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8C277">
      <w:pPr>
        <w:adjustRightInd/>
        <w:spacing w:line="360" w:lineRule="auto"/>
        <w:jc w:val="both"/>
        <w:rPr>
          <w:rFonts w:hint="eastAsia" w:ascii="仿宋" w:hAnsi="仿宋" w:eastAsia="仿宋" w:cs="仿宋"/>
          <w:b/>
          <w:color w:val="auto"/>
          <w:sz w:val="48"/>
          <w:szCs w:val="48"/>
          <w:highlight w:val="none"/>
        </w:rPr>
      </w:pPr>
    </w:p>
    <w:p w14:paraId="0C448D35">
      <w:pPr>
        <w:adjustRightInd/>
        <w:spacing w:line="360" w:lineRule="auto"/>
        <w:jc w:val="center"/>
        <w:rPr>
          <w:rFonts w:hint="eastAsia" w:ascii="仿宋" w:hAnsi="仿宋" w:eastAsia="仿宋" w:cs="仿宋"/>
          <w:color w:val="auto"/>
          <w:sz w:val="48"/>
          <w:szCs w:val="48"/>
          <w:highlight w:val="none"/>
          <w:lang w:val="en-US" w:eastAsia="zh-CN"/>
        </w:rPr>
      </w:pPr>
      <w:r>
        <w:rPr>
          <w:rFonts w:hint="eastAsia" w:ascii="仿宋" w:hAnsi="仿宋" w:eastAsia="仿宋" w:cs="仿宋"/>
          <w:color w:val="auto"/>
          <w:sz w:val="48"/>
          <w:szCs w:val="48"/>
          <w:highlight w:val="none"/>
        </w:rPr>
        <w:t>2026年</w:t>
      </w:r>
      <w:r>
        <w:rPr>
          <w:rFonts w:hint="eastAsia" w:ascii="仿宋" w:hAnsi="仿宋" w:eastAsia="仿宋" w:cs="仿宋"/>
          <w:color w:val="auto"/>
          <w:sz w:val="48"/>
          <w:szCs w:val="48"/>
          <w:highlight w:val="none"/>
          <w:lang w:val="en-US" w:eastAsia="zh-CN"/>
        </w:rPr>
        <w:t>道路</w:t>
      </w:r>
      <w:r>
        <w:rPr>
          <w:rFonts w:hint="eastAsia" w:ascii="仿宋" w:hAnsi="仿宋" w:eastAsia="仿宋" w:cs="仿宋"/>
          <w:color w:val="auto"/>
          <w:sz w:val="48"/>
          <w:szCs w:val="48"/>
          <w:highlight w:val="none"/>
        </w:rPr>
        <w:t>检测</w:t>
      </w:r>
      <w:r>
        <w:rPr>
          <w:rFonts w:hint="eastAsia" w:ascii="仿宋" w:hAnsi="仿宋" w:eastAsia="仿宋" w:cs="仿宋"/>
          <w:color w:val="auto"/>
          <w:sz w:val="48"/>
          <w:szCs w:val="48"/>
          <w:highlight w:val="none"/>
          <w:lang w:val="en-US" w:eastAsia="zh-CN"/>
        </w:rPr>
        <w:t>项目</w:t>
      </w:r>
    </w:p>
    <w:p w14:paraId="7B475823">
      <w:pPr>
        <w:pStyle w:val="80"/>
        <w:rPr>
          <w:rFonts w:hint="eastAsia" w:ascii="仿宋" w:hAnsi="仿宋" w:eastAsia="仿宋" w:cs="仿宋"/>
          <w:color w:val="auto"/>
          <w:sz w:val="48"/>
          <w:szCs w:val="48"/>
          <w:highlight w:val="none"/>
        </w:rPr>
      </w:pPr>
    </w:p>
    <w:p w14:paraId="32076DE2">
      <w:pPr>
        <w:pStyle w:val="80"/>
        <w:rPr>
          <w:rFonts w:hint="eastAsia" w:ascii="仿宋" w:hAnsi="仿宋" w:eastAsia="仿宋" w:cs="仿宋"/>
          <w:color w:val="auto"/>
          <w:sz w:val="48"/>
          <w:szCs w:val="48"/>
          <w:highlight w:val="none"/>
        </w:rPr>
      </w:pPr>
    </w:p>
    <w:p w14:paraId="66877CB7">
      <w:pPr>
        <w:pStyle w:val="80"/>
        <w:rPr>
          <w:rFonts w:hint="eastAsia" w:ascii="仿宋" w:hAnsi="仿宋" w:eastAsia="仿宋" w:cs="仿宋"/>
          <w:color w:val="auto"/>
          <w:sz w:val="48"/>
          <w:szCs w:val="48"/>
          <w:highlight w:val="none"/>
        </w:rPr>
      </w:pPr>
    </w:p>
    <w:p w14:paraId="405E1A8F">
      <w:pPr>
        <w:pStyle w:val="80"/>
        <w:rPr>
          <w:rFonts w:hint="eastAsia" w:ascii="仿宋" w:hAnsi="仿宋" w:eastAsia="仿宋" w:cs="仿宋"/>
          <w:color w:val="auto"/>
          <w:sz w:val="48"/>
          <w:szCs w:val="48"/>
          <w:highlight w:val="none"/>
        </w:rPr>
      </w:pPr>
    </w:p>
    <w:p w14:paraId="7DCD11CE">
      <w:pPr>
        <w:pStyle w:val="80"/>
        <w:ind w:left="0" w:leftChars="0" w:firstLine="0" w:firstLineChars="0"/>
        <w:rPr>
          <w:rFonts w:hint="eastAsia" w:ascii="仿宋" w:hAnsi="仿宋" w:eastAsia="仿宋" w:cs="仿宋"/>
          <w:color w:val="auto"/>
          <w:sz w:val="48"/>
          <w:szCs w:val="48"/>
          <w:highlight w:val="none"/>
        </w:rPr>
      </w:pPr>
    </w:p>
    <w:p w14:paraId="552AB4D6">
      <w:pPr>
        <w:pStyle w:val="80"/>
        <w:rPr>
          <w:rFonts w:hint="eastAsia" w:ascii="仿宋" w:hAnsi="仿宋" w:eastAsia="仿宋" w:cs="仿宋"/>
          <w:color w:val="auto"/>
          <w:sz w:val="48"/>
          <w:szCs w:val="48"/>
          <w:highlight w:val="none"/>
        </w:rPr>
      </w:pPr>
    </w:p>
    <w:p w14:paraId="08BF3256">
      <w:pPr>
        <w:pStyle w:val="80"/>
        <w:rPr>
          <w:rFonts w:hint="eastAsia" w:ascii="仿宋" w:hAnsi="仿宋" w:eastAsia="仿宋" w:cs="仿宋"/>
          <w:color w:val="auto"/>
          <w:sz w:val="48"/>
          <w:szCs w:val="48"/>
          <w:highlight w:val="none"/>
        </w:rPr>
      </w:pPr>
    </w:p>
    <w:p w14:paraId="1AB4439D">
      <w:pPr>
        <w:pStyle w:val="80"/>
        <w:ind w:left="0" w:leftChars="0" w:firstLine="0" w:firstLineChars="0"/>
        <w:rPr>
          <w:rFonts w:hint="eastAsia" w:ascii="仿宋" w:hAnsi="仿宋" w:eastAsia="仿宋" w:cs="仿宋"/>
          <w:color w:val="auto"/>
          <w:sz w:val="48"/>
          <w:szCs w:val="48"/>
          <w:highlight w:val="none"/>
        </w:rPr>
      </w:pPr>
    </w:p>
    <w:p w14:paraId="4B3A606D">
      <w:pPr>
        <w:adjustRightInd/>
        <w:spacing w:line="360" w:lineRule="auto"/>
        <w:jc w:val="center"/>
        <w:rPr>
          <w:rFonts w:hint="eastAsia" w:ascii="仿宋" w:hAnsi="仿宋" w:eastAsia="仿宋" w:cs="仿宋"/>
          <w:color w:val="auto"/>
          <w:sz w:val="48"/>
          <w:szCs w:val="48"/>
          <w:highlight w:val="none"/>
        </w:rPr>
      </w:pPr>
      <w:r>
        <w:rPr>
          <w:rFonts w:hint="eastAsia" w:ascii="仿宋" w:hAnsi="仿宋" w:eastAsia="仿宋" w:cs="仿宋"/>
          <w:color w:val="auto"/>
          <w:sz w:val="48"/>
          <w:szCs w:val="48"/>
          <w:highlight w:val="none"/>
        </w:rPr>
        <w:t xml:space="preserve">招标文件 </w:t>
      </w:r>
    </w:p>
    <w:p w14:paraId="4409994F">
      <w:pPr>
        <w:adjustRightInd/>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（电子招投标）</w:t>
      </w:r>
    </w:p>
    <w:p w14:paraId="1F49D3D3">
      <w:pPr>
        <w:snapToGrid w:val="0"/>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编号:330100264080040000014</w:t>
      </w:r>
    </w:p>
    <w:p w14:paraId="1009DBBA">
      <w:pPr>
        <w:adjustRightInd/>
        <w:spacing w:line="360" w:lineRule="auto"/>
        <w:rPr>
          <w:rFonts w:hint="eastAsia" w:ascii="仿宋" w:hAnsi="仿宋" w:eastAsia="仿宋" w:cs="仿宋"/>
          <w:color w:val="auto"/>
          <w:sz w:val="28"/>
          <w:szCs w:val="20"/>
          <w:highlight w:val="none"/>
        </w:rPr>
      </w:pPr>
    </w:p>
    <w:p w14:paraId="151F5A7B">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w:t>
      </w:r>
    </w:p>
    <w:p w14:paraId="3FDD4287">
      <w:pPr>
        <w:spacing w:line="360" w:lineRule="auto"/>
        <w:jc w:val="center"/>
        <w:rPr>
          <w:rFonts w:hint="eastAsia" w:ascii="仿宋" w:hAnsi="仿宋" w:eastAsia="仿宋" w:cs="仿宋"/>
          <w:color w:val="auto"/>
          <w:sz w:val="24"/>
          <w:highlight w:val="none"/>
        </w:rPr>
      </w:pPr>
    </w:p>
    <w:p w14:paraId="19AE67E3">
      <w:pPr>
        <w:pStyle w:val="80"/>
        <w:rPr>
          <w:rFonts w:hint="eastAsia" w:ascii="仿宋" w:hAnsi="仿宋" w:eastAsia="仿宋" w:cs="仿宋"/>
        </w:rPr>
      </w:pPr>
    </w:p>
    <w:p w14:paraId="1BFE7002">
      <w:pPr>
        <w:spacing w:line="360" w:lineRule="auto"/>
        <w:jc w:val="center"/>
        <w:rPr>
          <w:rFonts w:hint="eastAsia" w:ascii="仿宋" w:hAnsi="仿宋" w:eastAsia="仿宋" w:cs="仿宋"/>
          <w:color w:val="auto"/>
          <w:sz w:val="24"/>
          <w:highlight w:val="none"/>
        </w:rPr>
      </w:pPr>
    </w:p>
    <w:p w14:paraId="71525285">
      <w:pPr>
        <w:spacing w:line="360" w:lineRule="auto"/>
        <w:rPr>
          <w:rFonts w:hint="eastAsia" w:ascii="仿宋" w:hAnsi="仿宋" w:eastAsia="仿宋" w:cs="仿宋"/>
          <w:color w:val="auto"/>
          <w:sz w:val="32"/>
          <w:szCs w:val="32"/>
          <w:highlight w:val="none"/>
        </w:rPr>
      </w:pPr>
    </w:p>
    <w:p w14:paraId="5A4146C4">
      <w:pPr>
        <w:snapToGrid w:val="0"/>
        <w:spacing w:line="360" w:lineRule="auto"/>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采购人</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杭州市市政设施管理中心</w:t>
      </w:r>
    </w:p>
    <w:p w14:paraId="3A55A4C1">
      <w:pPr>
        <w:snapToGrid w:val="0"/>
        <w:spacing w:line="360" w:lineRule="auto"/>
        <w:jc w:val="center"/>
        <w:rPr>
          <w:rFonts w:hint="eastAsia" w:ascii="仿宋" w:hAnsi="仿宋" w:eastAsia="仿宋" w:cs="仿宋"/>
          <w:bCs/>
          <w:color w:val="auto"/>
          <w:sz w:val="36"/>
          <w:szCs w:val="36"/>
          <w:highlight w:val="none"/>
          <w:lang w:val="en-US" w:eastAsia="zh-CN"/>
        </w:rPr>
      </w:pPr>
      <w:r>
        <w:rPr>
          <w:rFonts w:hint="eastAsia" w:ascii="仿宋" w:hAnsi="仿宋" w:eastAsia="仿宋" w:cs="仿宋"/>
          <w:bCs/>
          <w:color w:val="auto"/>
          <w:sz w:val="36"/>
          <w:szCs w:val="36"/>
          <w:highlight w:val="none"/>
        </w:rPr>
        <w:t>采购代理机构</w:t>
      </w:r>
      <w:r>
        <w:rPr>
          <w:rFonts w:hint="eastAsia" w:ascii="仿宋" w:hAnsi="仿宋" w:eastAsia="仿宋" w:cs="仿宋"/>
          <w:bCs/>
          <w:color w:val="auto"/>
          <w:sz w:val="36"/>
          <w:szCs w:val="36"/>
          <w:highlight w:val="none"/>
          <w:lang w:eastAsia="zh-CN"/>
        </w:rPr>
        <w:t>：</w:t>
      </w:r>
      <w:r>
        <w:rPr>
          <w:rFonts w:hint="eastAsia" w:ascii="仿宋" w:hAnsi="仿宋" w:eastAsia="仿宋" w:cs="仿宋"/>
          <w:bCs/>
          <w:color w:val="auto"/>
          <w:sz w:val="36"/>
          <w:szCs w:val="36"/>
          <w:highlight w:val="none"/>
          <w:lang w:val="en-US" w:eastAsia="zh-CN"/>
        </w:rPr>
        <w:t>浙江耀信工程咨询有限公司</w:t>
      </w:r>
    </w:p>
    <w:p w14:paraId="245717E4">
      <w:pPr>
        <w:snapToGrid w:val="0"/>
        <w:spacing w:line="360" w:lineRule="auto"/>
        <w:jc w:val="center"/>
        <w:rPr>
          <w:rFonts w:hint="eastAsia" w:ascii="仿宋" w:hAnsi="仿宋" w:eastAsia="仿宋" w:cs="仿宋"/>
          <w:bCs/>
          <w:color w:val="auto"/>
          <w:sz w:val="36"/>
          <w:szCs w:val="36"/>
          <w:highlight w:val="none"/>
          <w:lang w:val="en-US"/>
        </w:rPr>
      </w:pPr>
      <w:r>
        <w:rPr>
          <w:rFonts w:hint="eastAsia" w:ascii="仿宋" w:hAnsi="仿宋" w:eastAsia="仿宋" w:cs="仿宋"/>
          <w:bCs/>
          <w:color w:val="auto"/>
          <w:sz w:val="36"/>
          <w:szCs w:val="36"/>
          <w:highlight w:val="none"/>
        </w:rPr>
        <w:t>二〇二</w:t>
      </w:r>
      <w:r>
        <w:rPr>
          <w:rFonts w:hint="eastAsia" w:ascii="仿宋" w:hAnsi="仿宋" w:eastAsia="仿宋" w:cs="仿宋"/>
          <w:bCs/>
          <w:color w:val="auto"/>
          <w:sz w:val="36"/>
          <w:szCs w:val="36"/>
          <w:highlight w:val="none"/>
          <w:lang w:val="en-US" w:eastAsia="zh-CN"/>
        </w:rPr>
        <w:t>六</w:t>
      </w:r>
      <w:r>
        <w:rPr>
          <w:rFonts w:hint="eastAsia" w:ascii="仿宋" w:hAnsi="仿宋" w:eastAsia="仿宋" w:cs="仿宋"/>
          <w:bCs/>
          <w:color w:val="auto"/>
          <w:sz w:val="36"/>
          <w:szCs w:val="36"/>
          <w:highlight w:val="none"/>
        </w:rPr>
        <w:t>年</w:t>
      </w:r>
      <w:r>
        <w:rPr>
          <w:rFonts w:hint="eastAsia" w:ascii="仿宋" w:hAnsi="仿宋" w:eastAsia="仿宋" w:cs="仿宋"/>
          <w:bCs/>
          <w:color w:val="auto"/>
          <w:sz w:val="36"/>
          <w:szCs w:val="36"/>
          <w:highlight w:val="none"/>
          <w:lang w:val="en-US" w:eastAsia="zh-CN"/>
        </w:rPr>
        <w:t>五月</w:t>
      </w:r>
    </w:p>
    <w:p w14:paraId="1409156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0" w:name="_Hlt67893495"/>
      <w:bookmarkEnd w:id="0"/>
    </w:p>
    <w:p w14:paraId="16E323B6">
      <w:pPr>
        <w:pStyle w:val="638"/>
        <w:rPr>
          <w:rFonts w:hint="eastAsia" w:ascii="仿宋" w:hAnsi="仿宋" w:eastAsia="仿宋" w:cs="仿宋"/>
          <w:color w:val="auto"/>
          <w:highlight w:val="none"/>
        </w:rPr>
      </w:pPr>
    </w:p>
    <w:p w14:paraId="62E300A4">
      <w:pPr>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201B52A1">
      <w:pPr>
        <w:spacing w:line="360" w:lineRule="auto"/>
        <w:rPr>
          <w:rFonts w:hint="eastAsia" w:ascii="仿宋" w:hAnsi="仿宋" w:eastAsia="仿宋" w:cs="仿宋"/>
          <w:color w:val="auto"/>
          <w:sz w:val="32"/>
          <w:szCs w:val="32"/>
          <w:highlight w:val="none"/>
        </w:rPr>
      </w:pPr>
    </w:p>
    <w:p w14:paraId="1588C1C3">
      <w:pPr>
        <w:spacing w:line="360" w:lineRule="auto"/>
        <w:rPr>
          <w:rFonts w:hint="eastAsia" w:ascii="仿宋" w:hAnsi="仿宋" w:eastAsia="仿宋" w:cs="仿宋"/>
          <w:color w:val="auto"/>
          <w:sz w:val="32"/>
          <w:szCs w:val="32"/>
          <w:highlight w:val="none"/>
        </w:rPr>
      </w:pPr>
    </w:p>
    <w:p w14:paraId="06655C0E">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第一部分      招标公告</w:t>
      </w:r>
    </w:p>
    <w:p w14:paraId="6743CFAE">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投标人须知</w:t>
      </w:r>
    </w:p>
    <w:p w14:paraId="54C317AC">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采购需求</w:t>
      </w:r>
    </w:p>
    <w:p w14:paraId="690C46E2">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第四部分      评标办法</w:t>
      </w:r>
    </w:p>
    <w:p w14:paraId="2A1A23B3">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第五部分      拟签订的合同文本</w:t>
      </w:r>
    </w:p>
    <w:p w14:paraId="122ACD86">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第六部分      应提交的有关格式范例</w:t>
      </w:r>
    </w:p>
    <w:p w14:paraId="3C2093DF">
      <w:pPr>
        <w:spacing w:line="360" w:lineRule="auto"/>
        <w:ind w:firstLine="549" w:firstLineChars="229"/>
        <w:rPr>
          <w:rFonts w:hint="eastAsia" w:ascii="仿宋" w:hAnsi="仿宋" w:eastAsia="仿宋" w:cs="仿宋"/>
          <w:color w:val="auto"/>
          <w:sz w:val="24"/>
          <w:highlight w:val="none"/>
        </w:rPr>
      </w:pPr>
      <w:bookmarkStart w:id="1" w:name="_Hlt91233176"/>
      <w:bookmarkEnd w:id="1"/>
      <w:bookmarkStart w:id="2" w:name="_Toc91899869"/>
    </w:p>
    <w:p w14:paraId="7E302702">
      <w:pPr>
        <w:spacing w:line="360" w:lineRule="auto"/>
        <w:ind w:firstLine="549" w:firstLineChars="229"/>
        <w:rPr>
          <w:rFonts w:hint="eastAsia" w:ascii="仿宋" w:hAnsi="仿宋" w:eastAsia="仿宋" w:cs="仿宋"/>
          <w:color w:val="auto"/>
          <w:sz w:val="24"/>
          <w:highlight w:val="none"/>
        </w:rPr>
      </w:pPr>
    </w:p>
    <w:p w14:paraId="1FAD081D">
      <w:pPr>
        <w:spacing w:line="360" w:lineRule="auto"/>
        <w:ind w:firstLine="549" w:firstLineChars="229"/>
        <w:rPr>
          <w:rFonts w:hint="eastAsia" w:ascii="仿宋" w:hAnsi="仿宋" w:eastAsia="仿宋" w:cs="仿宋"/>
          <w:color w:val="auto"/>
          <w:sz w:val="24"/>
          <w:highlight w:val="none"/>
        </w:rPr>
      </w:pPr>
    </w:p>
    <w:p w14:paraId="54AB7884">
      <w:pPr>
        <w:spacing w:line="360" w:lineRule="auto"/>
        <w:ind w:firstLine="549" w:firstLineChars="229"/>
        <w:rPr>
          <w:rFonts w:hint="eastAsia" w:ascii="仿宋" w:hAnsi="仿宋" w:eastAsia="仿宋" w:cs="仿宋"/>
          <w:color w:val="auto"/>
          <w:sz w:val="24"/>
          <w:highlight w:val="none"/>
        </w:rPr>
      </w:pPr>
    </w:p>
    <w:p w14:paraId="216304F0">
      <w:pPr>
        <w:spacing w:line="360" w:lineRule="auto"/>
        <w:ind w:firstLine="549" w:firstLineChars="229"/>
        <w:rPr>
          <w:rFonts w:hint="eastAsia" w:ascii="仿宋" w:hAnsi="仿宋" w:eastAsia="仿宋" w:cs="仿宋"/>
          <w:color w:val="auto"/>
          <w:sz w:val="24"/>
          <w:highlight w:val="none"/>
        </w:rPr>
      </w:pPr>
    </w:p>
    <w:p w14:paraId="2E223946">
      <w:pPr>
        <w:spacing w:line="360" w:lineRule="auto"/>
        <w:ind w:firstLine="549" w:firstLineChars="229"/>
        <w:rPr>
          <w:rFonts w:hint="eastAsia" w:ascii="仿宋" w:hAnsi="仿宋" w:eastAsia="仿宋" w:cs="仿宋"/>
          <w:color w:val="auto"/>
          <w:sz w:val="24"/>
          <w:highlight w:val="none"/>
        </w:rPr>
      </w:pPr>
    </w:p>
    <w:p w14:paraId="15E82A6C">
      <w:pPr>
        <w:spacing w:line="360" w:lineRule="auto"/>
        <w:ind w:firstLine="549" w:firstLineChars="229"/>
        <w:rPr>
          <w:rFonts w:hint="eastAsia" w:ascii="仿宋" w:hAnsi="仿宋" w:eastAsia="仿宋" w:cs="仿宋"/>
          <w:color w:val="auto"/>
          <w:sz w:val="24"/>
          <w:highlight w:val="none"/>
        </w:rPr>
      </w:pPr>
    </w:p>
    <w:p w14:paraId="073E7BA4">
      <w:pPr>
        <w:spacing w:line="360" w:lineRule="auto"/>
        <w:ind w:firstLine="549" w:firstLineChars="229"/>
        <w:rPr>
          <w:rFonts w:hint="eastAsia" w:ascii="仿宋" w:hAnsi="仿宋" w:eastAsia="仿宋" w:cs="仿宋"/>
          <w:color w:val="auto"/>
          <w:sz w:val="24"/>
          <w:highlight w:val="none"/>
        </w:rPr>
      </w:pPr>
    </w:p>
    <w:p w14:paraId="1D201325">
      <w:pPr>
        <w:spacing w:line="360" w:lineRule="auto"/>
        <w:ind w:firstLine="549" w:firstLineChars="229"/>
        <w:rPr>
          <w:rFonts w:hint="eastAsia" w:ascii="仿宋" w:hAnsi="仿宋" w:eastAsia="仿宋" w:cs="仿宋"/>
          <w:color w:val="auto"/>
          <w:sz w:val="24"/>
          <w:highlight w:val="none"/>
        </w:rPr>
      </w:pPr>
    </w:p>
    <w:p w14:paraId="42581EB1">
      <w:pPr>
        <w:spacing w:line="360" w:lineRule="auto"/>
        <w:ind w:firstLine="549" w:firstLineChars="229"/>
        <w:rPr>
          <w:rFonts w:hint="eastAsia" w:ascii="仿宋" w:hAnsi="仿宋" w:eastAsia="仿宋" w:cs="仿宋"/>
          <w:color w:val="auto"/>
          <w:sz w:val="24"/>
          <w:highlight w:val="none"/>
        </w:rPr>
      </w:pPr>
    </w:p>
    <w:p w14:paraId="0242A1C8">
      <w:pPr>
        <w:spacing w:line="360" w:lineRule="auto"/>
        <w:ind w:firstLine="549" w:firstLineChars="229"/>
        <w:rPr>
          <w:rFonts w:hint="eastAsia" w:ascii="仿宋" w:hAnsi="仿宋" w:eastAsia="仿宋" w:cs="仿宋"/>
          <w:color w:val="auto"/>
          <w:sz w:val="24"/>
          <w:highlight w:val="none"/>
        </w:rPr>
      </w:pPr>
    </w:p>
    <w:p w14:paraId="489CDF5A">
      <w:pPr>
        <w:spacing w:line="360" w:lineRule="auto"/>
        <w:ind w:firstLine="549" w:firstLineChars="229"/>
        <w:rPr>
          <w:rFonts w:hint="eastAsia" w:ascii="仿宋" w:hAnsi="仿宋" w:eastAsia="仿宋" w:cs="仿宋"/>
          <w:color w:val="auto"/>
          <w:sz w:val="24"/>
          <w:highlight w:val="none"/>
        </w:rPr>
      </w:pPr>
    </w:p>
    <w:p w14:paraId="69FFB2D1">
      <w:pPr>
        <w:adjustRightInd/>
        <w:spacing w:line="360" w:lineRule="auto"/>
        <w:jc w:val="center"/>
        <w:outlineLvl w:val="0"/>
        <w:rPr>
          <w:rFonts w:hint="eastAsia" w:ascii="仿宋" w:hAnsi="仿宋" w:eastAsia="仿宋" w:cs="仿宋"/>
          <w:b/>
          <w:color w:val="auto"/>
          <w:sz w:val="36"/>
          <w:szCs w:val="20"/>
          <w:highlight w:val="none"/>
        </w:rPr>
      </w:pPr>
      <w:bookmarkStart w:id="3" w:name="第一部分"/>
      <w:r>
        <w:rPr>
          <w:rFonts w:hint="eastAsia" w:ascii="仿宋" w:hAnsi="仿宋" w:eastAsia="仿宋" w:cs="仿宋"/>
          <w:b/>
          <w:color w:val="auto"/>
          <w:sz w:val="36"/>
          <w:szCs w:val="36"/>
          <w:highlight w:val="none"/>
        </w:rPr>
        <w:br w:type="page"/>
      </w:r>
      <w:bookmarkEnd w:id="2"/>
      <w:bookmarkEnd w:id="3"/>
      <w:bookmarkStart w:id="4" w:name="_Hlt74728647"/>
      <w:bookmarkEnd w:id="4"/>
      <w:bookmarkStart w:id="5" w:name="_Hlt74707423"/>
      <w:bookmarkEnd w:id="5"/>
      <w:bookmarkStart w:id="6" w:name="_Hlt74729822"/>
      <w:bookmarkEnd w:id="6"/>
      <w:bookmarkStart w:id="7" w:name="_Hlt74649545"/>
      <w:bookmarkEnd w:id="7"/>
      <w:bookmarkStart w:id="8" w:name="第二部分"/>
      <w:bookmarkStart w:id="9" w:name="_Toc91899870"/>
      <w:bookmarkStart w:id="10" w:name="_Toc91899871"/>
      <w:r>
        <w:rPr>
          <w:rFonts w:hint="eastAsia" w:ascii="仿宋" w:hAnsi="仿宋" w:eastAsia="仿宋" w:cs="仿宋"/>
          <w:b/>
          <w:color w:val="auto"/>
          <w:sz w:val="36"/>
          <w:szCs w:val="20"/>
          <w:highlight w:val="none"/>
        </w:rPr>
        <w:t>第一部分 招标公告</w:t>
      </w:r>
    </w:p>
    <w:p w14:paraId="236BBF2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667F9CEF">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2</w:t>
      </w:r>
      <w:r>
        <w:rPr>
          <w:rFonts w:hint="eastAsia" w:ascii="仿宋" w:hAnsi="仿宋" w:eastAsia="仿宋" w:cs="仿宋"/>
          <w:color w:val="auto"/>
          <w:sz w:val="24"/>
          <w:highlight w:val="none"/>
          <w:u w:val="single"/>
          <w:lang w:val="en-US" w:eastAsia="zh-CN"/>
        </w:rPr>
        <w:t>026</w:t>
      </w:r>
      <w:r>
        <w:rPr>
          <w:rFonts w:hint="eastAsia" w:ascii="仿宋" w:hAnsi="仿宋" w:eastAsia="仿宋" w:cs="仿宋"/>
          <w:color w:val="auto"/>
          <w:sz w:val="24"/>
          <w:highlight w:val="none"/>
          <w:u w:val="single"/>
          <w:lang w:eastAsia="zh-CN"/>
        </w:rPr>
        <w:t>年道路检测</w:t>
      </w:r>
      <w:r>
        <w:rPr>
          <w:rFonts w:hint="eastAsia" w:ascii="仿宋" w:hAnsi="仿宋" w:eastAsia="仿宋" w:cs="仿宋"/>
          <w:color w:val="auto"/>
          <w:sz w:val="24"/>
          <w:highlight w:val="none"/>
          <w:u w:val="single"/>
          <w:lang w:val="en-US" w:eastAsia="zh-CN"/>
        </w:rPr>
        <w:t>项目</w:t>
      </w:r>
      <w:r>
        <w:rPr>
          <w:rFonts w:hint="eastAsia" w:ascii="仿宋" w:hAnsi="仿宋" w:eastAsia="仿宋" w:cs="仿宋"/>
          <w:color w:val="auto"/>
          <w:sz w:val="24"/>
          <w:highlight w:val="none"/>
        </w:rPr>
        <w:t>招标项目的潜在投标人应在政采云平台（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"https://www.zcygov.cn/）获取（下载）招标文件，并于202%20年%20月%20日%20点%20分00秒" </w:instrText>
      </w:r>
      <w:r>
        <w:rPr>
          <w:rFonts w:hint="eastAsia" w:ascii="仿宋" w:hAnsi="仿宋" w:eastAsia="仿宋" w:cs="仿宋"/>
          <w:color w:val="auto"/>
          <w:highlight w:val="none"/>
        </w:rPr>
        <w:fldChar w:fldCharType="separate"/>
      </w:r>
      <w:r>
        <w:rPr>
          <w:rStyle w:val="77"/>
          <w:rFonts w:hint="eastAsia" w:ascii="仿宋" w:hAnsi="仿宋" w:eastAsia="仿宋" w:cs="仿宋"/>
          <w:snapToGrid/>
          <w:color w:val="auto"/>
          <w:kern w:val="2"/>
          <w:sz w:val="24"/>
          <w:szCs w:val="24"/>
          <w:highlight w:val="none"/>
        </w:rPr>
        <w:t>https://www.zcygov.cn/）获取（下载）招标文件，并于202</w:t>
      </w:r>
      <w:r>
        <w:rPr>
          <w:rStyle w:val="77"/>
          <w:rFonts w:hint="eastAsia" w:ascii="仿宋" w:hAnsi="仿宋" w:eastAsia="仿宋" w:cs="仿宋"/>
          <w:snapToGrid/>
          <w:color w:val="auto"/>
          <w:kern w:val="2"/>
          <w:sz w:val="24"/>
          <w:szCs w:val="24"/>
          <w:highlight w:val="none"/>
          <w:lang w:val="en-US" w:eastAsia="zh-CN"/>
        </w:rPr>
        <w:t>6</w:t>
      </w:r>
      <w:r>
        <w:rPr>
          <w:rStyle w:val="77"/>
          <w:rFonts w:hint="eastAsia" w:ascii="仿宋" w:hAnsi="仿宋" w:eastAsia="仿宋" w:cs="仿宋"/>
          <w:snapToGrid/>
          <w:color w:val="auto"/>
          <w:kern w:val="2"/>
          <w:sz w:val="24"/>
          <w:szCs w:val="24"/>
          <w:highlight w:val="none"/>
        </w:rPr>
        <w:t xml:space="preserve">年 </w:t>
      </w:r>
      <w:r>
        <w:rPr>
          <w:rStyle w:val="77"/>
          <w:rFonts w:hint="eastAsia" w:ascii="仿宋" w:hAnsi="仿宋" w:eastAsia="仿宋" w:cs="仿宋"/>
          <w:snapToGrid/>
          <w:color w:val="auto"/>
          <w:kern w:val="2"/>
          <w:sz w:val="24"/>
          <w:szCs w:val="24"/>
          <w:highlight w:val="none"/>
          <w:lang w:val="en-US" w:eastAsia="zh-CN"/>
        </w:rPr>
        <w:t>6</w:t>
      </w:r>
      <w:r>
        <w:rPr>
          <w:rStyle w:val="77"/>
          <w:rFonts w:hint="eastAsia" w:ascii="仿宋" w:hAnsi="仿宋" w:eastAsia="仿宋" w:cs="仿宋"/>
          <w:snapToGrid/>
          <w:color w:val="auto"/>
          <w:kern w:val="2"/>
          <w:sz w:val="24"/>
          <w:szCs w:val="24"/>
          <w:highlight w:val="none"/>
        </w:rPr>
        <w:t xml:space="preserve">月 </w:t>
      </w:r>
      <w:r>
        <w:rPr>
          <w:rStyle w:val="77"/>
          <w:rFonts w:hint="eastAsia" w:ascii="仿宋" w:hAnsi="仿宋" w:eastAsia="仿宋" w:cs="仿宋"/>
          <w:snapToGrid/>
          <w:color w:val="auto"/>
          <w:kern w:val="2"/>
          <w:sz w:val="24"/>
          <w:szCs w:val="24"/>
          <w:highlight w:val="none"/>
          <w:lang w:val="en-US" w:eastAsia="zh-CN"/>
        </w:rPr>
        <w:t>9</w:t>
      </w:r>
      <w:r>
        <w:rPr>
          <w:rStyle w:val="77"/>
          <w:rFonts w:hint="eastAsia" w:ascii="仿宋" w:hAnsi="仿宋" w:eastAsia="仿宋" w:cs="仿宋"/>
          <w:snapToGrid/>
          <w:color w:val="auto"/>
          <w:kern w:val="2"/>
          <w:sz w:val="24"/>
          <w:szCs w:val="24"/>
          <w:highlight w:val="none"/>
        </w:rPr>
        <w:t>日</w:t>
      </w:r>
      <w:r>
        <w:rPr>
          <w:rStyle w:val="77"/>
          <w:rFonts w:hint="eastAsia" w:ascii="仿宋" w:hAnsi="仿宋" w:eastAsia="仿宋" w:cs="仿宋"/>
          <w:snapToGrid/>
          <w:color w:val="auto"/>
          <w:kern w:val="2"/>
          <w:sz w:val="24"/>
          <w:szCs w:val="24"/>
          <w:highlight w:val="none"/>
          <w:lang w:val="en-US" w:eastAsia="zh-CN"/>
        </w:rPr>
        <w:t>14</w:t>
      </w:r>
      <w:r>
        <w:rPr>
          <w:rStyle w:val="77"/>
          <w:rFonts w:hint="eastAsia" w:ascii="仿宋" w:hAnsi="仿宋" w:eastAsia="仿宋" w:cs="仿宋"/>
          <w:snapToGrid/>
          <w:color w:val="auto"/>
          <w:kern w:val="2"/>
          <w:sz w:val="24"/>
          <w:szCs w:val="24"/>
          <w:highlight w:val="none"/>
        </w:rPr>
        <w:t xml:space="preserve"> 点</w:t>
      </w:r>
      <w:r>
        <w:rPr>
          <w:rStyle w:val="77"/>
          <w:rFonts w:hint="eastAsia" w:ascii="仿宋" w:hAnsi="仿宋" w:eastAsia="仿宋" w:cs="仿宋"/>
          <w:snapToGrid/>
          <w:color w:val="auto"/>
          <w:kern w:val="2"/>
          <w:sz w:val="24"/>
          <w:szCs w:val="24"/>
          <w:highlight w:val="none"/>
          <w:lang w:val="en-US" w:eastAsia="zh-CN"/>
        </w:rPr>
        <w:t>30</w:t>
      </w:r>
      <w:bookmarkStart w:id="519" w:name="_GoBack"/>
      <w:bookmarkEnd w:id="519"/>
      <w:r>
        <w:rPr>
          <w:rStyle w:val="77"/>
          <w:rFonts w:hint="eastAsia" w:ascii="仿宋" w:hAnsi="仿宋" w:eastAsia="仿宋" w:cs="仿宋"/>
          <w:snapToGrid/>
          <w:color w:val="auto"/>
          <w:kern w:val="2"/>
          <w:sz w:val="24"/>
          <w:szCs w:val="24"/>
          <w:highlight w:val="none"/>
        </w:rPr>
        <w:t xml:space="preserve"> 分</w:t>
      </w:r>
      <w:r>
        <w:rPr>
          <w:rStyle w:val="77"/>
          <w:rFonts w:hint="eastAsia" w:ascii="仿宋" w:hAnsi="仿宋" w:eastAsia="仿宋" w:cs="仿宋"/>
          <w:bCs/>
          <w:snapToGrid/>
          <w:color w:val="auto"/>
          <w:kern w:val="2"/>
          <w:sz w:val="24"/>
          <w:szCs w:val="24"/>
          <w:highlight w:val="none"/>
        </w:rPr>
        <w:t>00秒</w:t>
      </w:r>
      <w:r>
        <w:rPr>
          <w:rStyle w:val="77"/>
          <w:rFonts w:hint="eastAsia" w:ascii="仿宋" w:hAnsi="仿宋" w:eastAsia="仿宋" w:cs="仿宋"/>
          <w:bCs/>
          <w:snapToGrid/>
          <w:color w:val="auto"/>
          <w:kern w:val="2"/>
          <w:sz w:val="24"/>
          <w:szCs w:val="24"/>
          <w:highlight w:val="none"/>
        </w:rPr>
        <w:fldChar w:fldCharType="end"/>
      </w:r>
      <w:r>
        <w:rPr>
          <w:rFonts w:hint="eastAsia" w:ascii="仿宋" w:hAnsi="仿宋" w:eastAsia="仿宋" w:cs="仿宋"/>
          <w:bCs/>
          <w:color w:val="auto"/>
          <w:sz w:val="24"/>
          <w:highlight w:val="none"/>
        </w:rPr>
        <w:t>（北京时间）前</w:t>
      </w:r>
      <w:r>
        <w:rPr>
          <w:rFonts w:hint="eastAsia" w:ascii="仿宋" w:hAnsi="仿宋" w:eastAsia="仿宋" w:cs="仿宋"/>
          <w:color w:val="auto"/>
          <w:sz w:val="24"/>
          <w:highlight w:val="none"/>
        </w:rPr>
        <w:t>递交（上传）投标文件。</w:t>
      </w:r>
    </w:p>
    <w:p w14:paraId="3A3910FC">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一、项目基本情况                                            </w:t>
      </w:r>
    </w:p>
    <w:p w14:paraId="2DCA74BC">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项目编号：</w:t>
      </w:r>
      <w:r>
        <w:rPr>
          <w:rFonts w:hint="eastAsia" w:ascii="仿宋" w:hAnsi="仿宋" w:eastAsia="仿宋" w:cs="仿宋"/>
          <w:color w:val="auto"/>
          <w:sz w:val="24"/>
          <w:highlight w:val="none"/>
          <w:lang w:val="en-US" w:eastAsia="zh-CN"/>
        </w:rPr>
        <w:t xml:space="preserve"> 330100264080040000014</w:t>
      </w:r>
    </w:p>
    <w:p w14:paraId="4D658C05">
      <w:pPr>
        <w:spacing w:line="360" w:lineRule="auto"/>
        <w:ind w:firstLine="48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项目名称：</w:t>
      </w:r>
      <w:r>
        <w:rPr>
          <w:rFonts w:hint="eastAsia" w:ascii="仿宋" w:hAnsi="仿宋" w:eastAsia="仿宋" w:cs="仿宋"/>
          <w:b w:val="0"/>
          <w:bCs/>
          <w:color w:val="auto"/>
          <w:sz w:val="24"/>
          <w:highlight w:val="none"/>
          <w:u w:val="none"/>
          <w:lang w:eastAsia="zh-CN"/>
        </w:rPr>
        <w:t>202</w:t>
      </w:r>
      <w:r>
        <w:rPr>
          <w:rFonts w:hint="eastAsia" w:ascii="仿宋" w:hAnsi="仿宋" w:eastAsia="仿宋" w:cs="仿宋"/>
          <w:b w:val="0"/>
          <w:bCs/>
          <w:color w:val="auto"/>
          <w:sz w:val="24"/>
          <w:highlight w:val="none"/>
          <w:u w:val="none"/>
          <w:lang w:val="en-US" w:eastAsia="zh-CN"/>
        </w:rPr>
        <w:t>6</w:t>
      </w:r>
      <w:r>
        <w:rPr>
          <w:rFonts w:hint="eastAsia" w:ascii="仿宋" w:hAnsi="仿宋" w:eastAsia="仿宋" w:cs="仿宋"/>
          <w:b w:val="0"/>
          <w:bCs/>
          <w:color w:val="auto"/>
          <w:sz w:val="24"/>
          <w:highlight w:val="none"/>
          <w:u w:val="none"/>
          <w:lang w:eastAsia="zh-CN"/>
        </w:rPr>
        <w:t>年道路检测</w:t>
      </w:r>
      <w:r>
        <w:rPr>
          <w:rFonts w:hint="eastAsia" w:ascii="仿宋" w:hAnsi="仿宋" w:eastAsia="仿宋" w:cs="仿宋"/>
          <w:b w:val="0"/>
          <w:bCs/>
          <w:color w:val="auto"/>
          <w:sz w:val="24"/>
          <w:highlight w:val="none"/>
          <w:u w:val="none"/>
          <w:lang w:val="en-US" w:eastAsia="zh-CN"/>
        </w:rPr>
        <w:t>项目</w:t>
      </w:r>
    </w:p>
    <w:p w14:paraId="74C8560A">
      <w:pPr>
        <w:spacing w:line="360" w:lineRule="auto"/>
        <w:ind w:firstLine="480"/>
        <w:rPr>
          <w:rFonts w:hint="eastAsia" w:ascii="仿宋" w:hAnsi="仿宋" w:eastAsia="仿宋" w:cs="仿宋"/>
          <w:color w:val="auto"/>
          <w:sz w:val="24"/>
          <w:highlight w:val="none"/>
        </w:rPr>
      </w:pPr>
      <w:r>
        <w:rPr>
          <w:rFonts w:hint="eastAsia" w:ascii="仿宋" w:hAnsi="仿宋" w:eastAsia="仿宋" w:cs="仿宋"/>
          <w:b/>
          <w:color w:val="auto"/>
          <w:sz w:val="24"/>
          <w:highlight w:val="none"/>
        </w:rPr>
        <w:t>预算金额（元）：</w:t>
      </w:r>
      <w:r>
        <w:rPr>
          <w:rFonts w:hint="eastAsia" w:ascii="仿宋" w:hAnsi="仿宋" w:eastAsia="仿宋" w:cs="仿宋"/>
          <w:b w:val="0"/>
          <w:bCs/>
          <w:color w:val="auto"/>
          <w:sz w:val="24"/>
          <w:highlight w:val="none"/>
          <w:lang w:val="en-US" w:eastAsia="zh-CN"/>
        </w:rPr>
        <w:t>标项一：1200000</w:t>
      </w:r>
      <w:r>
        <w:rPr>
          <w:rFonts w:hint="eastAsia" w:ascii="仿宋" w:hAnsi="仿宋" w:eastAsia="仿宋" w:cs="仿宋"/>
          <w:b/>
          <w:color w:val="auto"/>
          <w:sz w:val="24"/>
          <w:highlight w:val="none"/>
          <w:lang w:val="en-US" w:eastAsia="zh-CN"/>
        </w:rPr>
        <w:t>；</w:t>
      </w:r>
      <w:r>
        <w:rPr>
          <w:rFonts w:hint="eastAsia" w:ascii="仿宋" w:hAnsi="仿宋" w:eastAsia="仿宋" w:cs="仿宋"/>
          <w:color w:val="auto"/>
          <w:sz w:val="24"/>
          <w:highlight w:val="none"/>
        </w:rPr>
        <w:t xml:space="preserve"> </w:t>
      </w:r>
      <w:r>
        <w:rPr>
          <w:rFonts w:hint="eastAsia" w:ascii="宋体" w:hAnsi="宋体" w:cs="宋体"/>
          <w:color w:val="auto"/>
          <w:sz w:val="24"/>
          <w:highlight w:val="none"/>
        </w:rPr>
        <w:t>标项二：</w:t>
      </w:r>
      <w:r>
        <w:rPr>
          <w:rFonts w:hint="eastAsia" w:ascii="仿宋" w:hAnsi="仿宋" w:eastAsia="仿宋" w:cs="仿宋"/>
          <w:b w:val="0"/>
          <w:bCs/>
          <w:color w:val="auto"/>
          <w:sz w:val="24"/>
          <w:highlight w:val="none"/>
          <w:lang w:val="en-US" w:eastAsia="zh-CN"/>
        </w:rPr>
        <w:t>1200000</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14:paraId="3BFC072A">
      <w:pPr>
        <w:spacing w:line="360" w:lineRule="auto"/>
        <w:ind w:firstLine="480"/>
        <w:rPr>
          <w:rFonts w:hint="eastAsia" w:ascii="仿宋" w:hAnsi="仿宋" w:eastAsia="仿宋" w:cs="仿宋"/>
          <w:color w:val="auto"/>
          <w:sz w:val="24"/>
          <w:highlight w:val="none"/>
        </w:rPr>
      </w:pPr>
      <w:r>
        <w:rPr>
          <w:rFonts w:hint="eastAsia" w:ascii="仿宋" w:hAnsi="仿宋" w:eastAsia="仿宋" w:cs="仿宋"/>
          <w:b/>
          <w:color w:val="auto"/>
          <w:sz w:val="24"/>
          <w:highlight w:val="none"/>
        </w:rPr>
        <w:t>最高限价（元）：</w:t>
      </w:r>
      <w:r>
        <w:rPr>
          <w:rFonts w:hint="eastAsia" w:ascii="仿宋" w:hAnsi="仿宋" w:eastAsia="仿宋" w:cs="仿宋"/>
          <w:b w:val="0"/>
          <w:bCs/>
          <w:color w:val="auto"/>
          <w:sz w:val="24"/>
          <w:highlight w:val="none"/>
          <w:lang w:val="en-US" w:eastAsia="zh-CN"/>
        </w:rPr>
        <w:t>标项一：1200000</w:t>
      </w:r>
      <w:r>
        <w:rPr>
          <w:rFonts w:hint="eastAsia" w:ascii="仿宋" w:hAnsi="仿宋" w:eastAsia="仿宋" w:cs="仿宋"/>
          <w:b/>
          <w:color w:val="auto"/>
          <w:sz w:val="24"/>
          <w:highlight w:val="none"/>
          <w:lang w:val="en-US" w:eastAsia="zh-CN"/>
        </w:rPr>
        <w:t>；</w:t>
      </w:r>
      <w:r>
        <w:rPr>
          <w:rFonts w:hint="eastAsia" w:ascii="仿宋" w:hAnsi="仿宋" w:eastAsia="仿宋" w:cs="仿宋"/>
          <w:color w:val="auto"/>
          <w:sz w:val="24"/>
          <w:highlight w:val="none"/>
        </w:rPr>
        <w:t xml:space="preserve"> </w:t>
      </w:r>
      <w:r>
        <w:rPr>
          <w:rFonts w:hint="eastAsia" w:ascii="宋体" w:hAnsi="宋体" w:cs="宋体"/>
          <w:color w:val="auto"/>
          <w:sz w:val="24"/>
          <w:highlight w:val="none"/>
        </w:rPr>
        <w:t>标项二：</w:t>
      </w:r>
      <w:r>
        <w:rPr>
          <w:rFonts w:hint="eastAsia" w:ascii="仿宋" w:hAnsi="仿宋" w:eastAsia="仿宋" w:cs="仿宋"/>
          <w:b w:val="0"/>
          <w:bCs/>
          <w:color w:val="auto"/>
          <w:sz w:val="24"/>
          <w:highlight w:val="none"/>
          <w:lang w:val="en-US" w:eastAsia="zh-CN"/>
        </w:rPr>
        <w:t>1200000</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14:paraId="549AC542">
      <w:pPr>
        <w:pStyle w:val="6"/>
        <w:spacing w:line="360" w:lineRule="auto"/>
        <w:ind w:firstLine="480"/>
        <w:rPr>
          <w:rFonts w:hint="eastAsia" w:ascii="仿宋" w:hAnsi="仿宋" w:eastAsia="仿宋" w:cs="仿宋"/>
          <w:snapToGrid/>
          <w:color w:val="auto"/>
          <w:kern w:val="2"/>
          <w:sz w:val="24"/>
          <w:szCs w:val="24"/>
          <w:highlight w:val="none"/>
        </w:rPr>
      </w:pPr>
      <w:r>
        <w:rPr>
          <w:rFonts w:hint="eastAsia" w:ascii="仿宋" w:hAnsi="仿宋" w:eastAsia="仿宋" w:cs="仿宋"/>
          <w:b/>
          <w:color w:val="auto"/>
          <w:sz w:val="24"/>
          <w:highlight w:val="none"/>
        </w:rPr>
        <w:t>采购需求：</w:t>
      </w:r>
      <w:r>
        <w:rPr>
          <w:rFonts w:hint="eastAsia" w:ascii="仿宋" w:hAnsi="仿宋" w:eastAsia="仿宋" w:cs="仿宋"/>
          <w:bCs/>
          <w:snapToGrid/>
          <w:color w:val="auto"/>
          <w:kern w:val="2"/>
          <w:sz w:val="24"/>
          <w:szCs w:val="24"/>
          <w:highlight w:val="none"/>
        </w:rPr>
        <w:t>202</w:t>
      </w:r>
      <w:r>
        <w:rPr>
          <w:rFonts w:hint="eastAsia" w:ascii="仿宋" w:hAnsi="仿宋" w:eastAsia="仿宋" w:cs="仿宋"/>
          <w:bCs/>
          <w:snapToGrid/>
          <w:color w:val="auto"/>
          <w:kern w:val="2"/>
          <w:sz w:val="24"/>
          <w:szCs w:val="24"/>
          <w:highlight w:val="none"/>
          <w:lang w:val="en-US" w:eastAsia="zh-CN"/>
        </w:rPr>
        <w:t>6</w:t>
      </w:r>
      <w:r>
        <w:rPr>
          <w:rFonts w:hint="eastAsia" w:ascii="仿宋" w:hAnsi="仿宋" w:eastAsia="仿宋" w:cs="仿宋"/>
          <w:bCs/>
          <w:snapToGrid/>
          <w:color w:val="auto"/>
          <w:kern w:val="2"/>
          <w:sz w:val="24"/>
          <w:szCs w:val="24"/>
          <w:highlight w:val="none"/>
        </w:rPr>
        <w:t>年道路检测</w:t>
      </w:r>
      <w:r>
        <w:rPr>
          <w:rFonts w:hint="eastAsia" w:ascii="仿宋" w:hAnsi="仿宋" w:eastAsia="仿宋" w:cs="仿宋"/>
          <w:bCs/>
          <w:snapToGrid/>
          <w:color w:val="auto"/>
          <w:kern w:val="2"/>
          <w:sz w:val="24"/>
          <w:szCs w:val="24"/>
          <w:highlight w:val="none"/>
          <w:lang w:val="en-US" w:eastAsia="zh-CN"/>
        </w:rPr>
        <w:t>项目</w:t>
      </w:r>
      <w:r>
        <w:rPr>
          <w:rFonts w:hint="eastAsia" w:ascii="仿宋" w:hAnsi="仿宋" w:eastAsia="仿宋" w:cs="仿宋"/>
          <w:bCs/>
          <w:snapToGrid/>
          <w:color w:val="auto"/>
          <w:kern w:val="2"/>
          <w:sz w:val="24"/>
          <w:szCs w:val="24"/>
          <w:highlight w:val="none"/>
        </w:rPr>
        <w:t>主要内容：对杭州市市属区管道路结构专项检测，并进行综合评价服务，以及新建道路的抽检、应急检测等。本项目分两个标项</w:t>
      </w:r>
      <w:r>
        <w:rPr>
          <w:rFonts w:hint="eastAsia" w:ascii="仿宋" w:hAnsi="仿宋" w:eastAsia="仿宋" w:cs="仿宋"/>
          <w:bCs/>
          <w:snapToGrid/>
          <w:color w:val="auto"/>
          <w:kern w:val="2"/>
          <w:sz w:val="24"/>
          <w:szCs w:val="24"/>
          <w:highlight w:val="none"/>
          <w:lang w:eastAsia="zh-CN"/>
        </w:rPr>
        <w:t>。</w:t>
      </w:r>
      <w:r>
        <w:rPr>
          <w:rFonts w:hint="eastAsia" w:ascii="仿宋" w:hAnsi="仿宋" w:eastAsia="仿宋" w:cs="仿宋"/>
          <w:snapToGrid/>
          <w:color w:val="auto"/>
          <w:kern w:val="2"/>
          <w:sz w:val="24"/>
          <w:szCs w:val="24"/>
          <w:highlight w:val="none"/>
        </w:rPr>
        <w:t>具体以招标文件第三部分采购需求为准，供应商可点击本公告下方“浏览采购文件”查看采购需求。</w:t>
      </w:r>
    </w:p>
    <w:p w14:paraId="56E168B5">
      <w:pPr>
        <w:pStyle w:val="6"/>
        <w:spacing w:line="360" w:lineRule="auto"/>
        <w:ind w:firstLine="480"/>
        <w:rPr>
          <w:rFonts w:hint="eastAsia" w:ascii="仿宋" w:hAnsi="仿宋" w:eastAsia="仿宋" w:cs="仿宋"/>
          <w:b/>
          <w:bCs/>
          <w:snapToGrid/>
          <w:color w:val="auto"/>
          <w:kern w:val="2"/>
          <w:sz w:val="24"/>
          <w:szCs w:val="24"/>
          <w:highlight w:val="none"/>
        </w:rPr>
      </w:pPr>
      <w:r>
        <w:rPr>
          <w:rFonts w:hint="eastAsia" w:ascii="仿宋" w:hAnsi="仿宋" w:eastAsia="仿宋" w:cs="仿宋"/>
          <w:b/>
          <w:bCs/>
          <w:snapToGrid/>
          <w:color w:val="auto"/>
          <w:kern w:val="2"/>
          <w:sz w:val="24"/>
          <w:szCs w:val="24"/>
          <w:highlight w:val="none"/>
        </w:rPr>
        <w:t>备注：本项目共分两个标项，</w:t>
      </w:r>
      <w:r>
        <w:rPr>
          <w:rFonts w:hint="eastAsia" w:ascii="仿宋" w:hAnsi="仿宋" w:eastAsia="仿宋" w:cs="仿宋"/>
          <w:b/>
          <w:bCs/>
          <w:snapToGrid/>
          <w:color w:val="auto"/>
          <w:kern w:val="2"/>
          <w:sz w:val="24"/>
          <w:szCs w:val="24"/>
          <w:highlight w:val="none"/>
          <w:lang w:val="en-US" w:eastAsia="zh-CN"/>
        </w:rPr>
        <w:t>投标人</w:t>
      </w:r>
      <w:r>
        <w:rPr>
          <w:rFonts w:hint="eastAsia" w:ascii="仿宋" w:hAnsi="仿宋" w:eastAsia="仿宋" w:cs="仿宋"/>
          <w:b/>
          <w:bCs/>
          <w:snapToGrid/>
          <w:color w:val="auto"/>
          <w:kern w:val="2"/>
          <w:sz w:val="24"/>
          <w:szCs w:val="24"/>
          <w:highlight w:val="none"/>
        </w:rPr>
        <w:t>同时参加两个标项。评审小组按标项一、二依次分别评审。标项一的第一</w:t>
      </w:r>
      <w:r>
        <w:rPr>
          <w:rFonts w:hint="eastAsia" w:ascii="仿宋" w:hAnsi="仿宋" w:eastAsia="仿宋" w:cs="仿宋"/>
          <w:b/>
          <w:bCs/>
          <w:snapToGrid/>
          <w:color w:val="auto"/>
          <w:kern w:val="2"/>
          <w:sz w:val="24"/>
          <w:szCs w:val="24"/>
          <w:highlight w:val="none"/>
          <w:lang w:val="en-US" w:eastAsia="zh-CN"/>
        </w:rPr>
        <w:t>中标</w:t>
      </w:r>
      <w:r>
        <w:rPr>
          <w:rFonts w:hint="eastAsia" w:ascii="仿宋" w:hAnsi="仿宋" w:eastAsia="仿宋" w:cs="仿宋"/>
          <w:b/>
          <w:bCs/>
          <w:snapToGrid/>
          <w:color w:val="auto"/>
          <w:kern w:val="2"/>
          <w:sz w:val="24"/>
          <w:szCs w:val="24"/>
          <w:highlight w:val="none"/>
        </w:rPr>
        <w:t>候选人不再推荐为标项二的</w:t>
      </w:r>
      <w:r>
        <w:rPr>
          <w:rFonts w:hint="eastAsia" w:ascii="仿宋" w:hAnsi="仿宋" w:eastAsia="仿宋" w:cs="仿宋"/>
          <w:b/>
          <w:bCs/>
          <w:snapToGrid/>
          <w:color w:val="auto"/>
          <w:kern w:val="2"/>
          <w:sz w:val="24"/>
          <w:szCs w:val="24"/>
          <w:highlight w:val="none"/>
          <w:lang w:val="en-US" w:eastAsia="zh-CN"/>
        </w:rPr>
        <w:t>中标</w:t>
      </w:r>
      <w:r>
        <w:rPr>
          <w:rFonts w:hint="eastAsia" w:ascii="仿宋" w:hAnsi="仿宋" w:eastAsia="仿宋" w:cs="仿宋"/>
          <w:b/>
          <w:bCs/>
          <w:snapToGrid/>
          <w:color w:val="auto"/>
          <w:kern w:val="2"/>
          <w:sz w:val="24"/>
          <w:szCs w:val="24"/>
          <w:highlight w:val="none"/>
        </w:rPr>
        <w:t>候选人。</w:t>
      </w:r>
    </w:p>
    <w:p w14:paraId="39A00FD3">
      <w:pPr>
        <w:pStyle w:val="132"/>
        <w:ind w:firstLine="482"/>
        <w:outlineLvl w:val="2"/>
        <w:rPr>
          <w:rFonts w:hint="eastAsia" w:ascii="仿宋" w:hAnsi="仿宋" w:eastAsia="仿宋" w:cs="仿宋"/>
          <w:color w:val="auto"/>
          <w:highlight w:val="none"/>
        </w:rPr>
      </w:pPr>
      <w:r>
        <w:rPr>
          <w:rFonts w:hint="eastAsia" w:ascii="仿宋" w:hAnsi="仿宋" w:eastAsia="仿宋" w:cs="仿宋"/>
          <w:b/>
          <w:color w:val="auto"/>
          <w:highlight w:val="none"/>
        </w:rPr>
        <w:t>合同履约期限：</w:t>
      </w:r>
      <w:r>
        <w:rPr>
          <w:rFonts w:hint="eastAsia" w:ascii="仿宋" w:hAnsi="仿宋" w:eastAsia="仿宋" w:cs="仿宋"/>
          <w:color w:val="auto"/>
          <w:highlight w:val="none"/>
        </w:rPr>
        <w:t xml:space="preserve"> 壹年，其中道路结构检测</w:t>
      </w:r>
      <w:r>
        <w:rPr>
          <w:rFonts w:hint="eastAsia" w:ascii="仿宋" w:hAnsi="仿宋" w:eastAsia="仿宋" w:cs="仿宋"/>
          <w:color w:val="auto"/>
          <w:highlight w:val="none"/>
          <w:lang w:val="en-US" w:eastAsia="zh-CN"/>
        </w:rPr>
        <w:t>及出具报告</w:t>
      </w:r>
      <w:r>
        <w:rPr>
          <w:rFonts w:hint="eastAsia" w:ascii="仿宋" w:hAnsi="仿宋" w:eastAsia="仿宋" w:cs="仿宋"/>
          <w:color w:val="auto"/>
          <w:highlight w:val="none"/>
        </w:rPr>
        <w:t>需在合同签订后</w:t>
      </w:r>
      <w:r>
        <w:rPr>
          <w:rFonts w:hint="eastAsia" w:ascii="仿宋" w:hAnsi="仿宋" w:eastAsia="仿宋" w:cs="仿宋"/>
          <w:color w:val="auto"/>
          <w:highlight w:val="none"/>
          <w:lang w:val="en-US" w:eastAsia="zh-CN"/>
        </w:rPr>
        <w:t>60</w:t>
      </w:r>
      <w:r>
        <w:rPr>
          <w:rFonts w:hint="eastAsia" w:ascii="仿宋" w:hAnsi="仿宋" w:eastAsia="仿宋" w:cs="仿宋"/>
          <w:color w:val="auto"/>
          <w:highlight w:val="none"/>
        </w:rPr>
        <w:t>日历天内完成。</w:t>
      </w:r>
    </w:p>
    <w:p w14:paraId="2AFBCC69">
      <w:pPr>
        <w:pStyle w:val="6"/>
        <w:spacing w:line="360" w:lineRule="auto"/>
        <w:ind w:firstLine="480"/>
        <w:rPr>
          <w:rFonts w:hint="eastAsia" w:ascii="仿宋" w:hAnsi="仿宋" w:eastAsia="仿宋" w:cs="仿宋"/>
          <w:b/>
          <w:color w:val="auto"/>
          <w:highlight w:val="none"/>
        </w:rPr>
      </w:pPr>
      <w:r>
        <w:rPr>
          <w:rFonts w:hint="eastAsia" w:ascii="仿宋" w:hAnsi="仿宋" w:eastAsia="仿宋" w:cs="仿宋"/>
          <w:b/>
          <w:color w:val="auto"/>
          <w:sz w:val="24"/>
          <w:highlight w:val="none"/>
        </w:rPr>
        <w:t>本项目接受联合体投标：</w:t>
      </w:r>
      <w:r>
        <w:rPr>
          <w:rFonts w:hint="eastAsia" w:ascii="仿宋" w:hAnsi="仿宋" w:eastAsia="仿宋" w:cs="仿宋"/>
          <w:color w:val="auto"/>
          <w:kern w:val="0"/>
          <w:sz w:val="24"/>
          <w:highlight w:val="none"/>
        </w:rPr>
        <w:t xml:space="preserve"> </w:t>
      </w:r>
      <w:sdt>
        <w:sdtPr>
          <w:rPr>
            <w:rFonts w:hint="eastAsia" w:ascii="仿宋" w:hAnsi="仿宋" w:eastAsia="仿宋" w:cs="仿宋"/>
            <w:color w:val="auto"/>
            <w:kern w:val="0"/>
            <w:sz w:val="24"/>
            <w:highlight w:val="none"/>
          </w:rPr>
          <w:id w:val="-1"/>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b/>
          <w:color w:val="auto"/>
          <w:sz w:val="24"/>
          <w:highlight w:val="none"/>
        </w:rPr>
        <w:t>是；</w:t>
      </w:r>
      <w:sdt>
        <w:sdtPr>
          <w:rPr>
            <w:rFonts w:hint="eastAsia" w:ascii="仿宋" w:hAnsi="仿宋" w:eastAsia="仿宋" w:cs="仿宋"/>
            <w:color w:val="auto"/>
            <w:kern w:val="0"/>
            <w:sz w:val="24"/>
            <w:highlight w:val="none"/>
          </w:rPr>
          <w:id w:val="747548208"/>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b/>
          <w:color w:val="auto"/>
          <w:sz w:val="24"/>
          <w:highlight w:val="none"/>
        </w:rPr>
        <w:t>否</w:t>
      </w:r>
      <w:r>
        <w:rPr>
          <w:rFonts w:hint="eastAsia" w:ascii="仿宋" w:hAnsi="仿宋" w:eastAsia="仿宋" w:cs="仿宋"/>
          <w:color w:val="auto"/>
          <w:kern w:val="0"/>
          <w:sz w:val="24"/>
          <w:highlight w:val="none"/>
        </w:rPr>
        <w:t>。</w:t>
      </w:r>
    </w:p>
    <w:p w14:paraId="03211B27">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13681383">
      <w:pPr>
        <w:spacing w:line="360" w:lineRule="auto"/>
        <w:ind w:firstLine="48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22ED108D">
      <w:pPr>
        <w:spacing w:line="360" w:lineRule="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 xml:space="preserve">    2.</w:t>
      </w:r>
      <w:r>
        <w:rPr>
          <w:rFonts w:hint="eastAsia" w:ascii="仿宋" w:hAnsi="仿宋" w:eastAsia="仿宋" w:cs="仿宋"/>
          <w:color w:val="auto"/>
          <w:highlight w:val="none"/>
        </w:rPr>
        <w:t xml:space="preserve"> </w:t>
      </w:r>
      <w:r>
        <w:rPr>
          <w:rFonts w:hint="eastAsia" w:ascii="仿宋" w:hAnsi="仿宋" w:eastAsia="仿宋" w:cs="仿宋"/>
          <w:snapToGrid w:val="0"/>
          <w:color w:val="auto"/>
          <w:kern w:val="28"/>
          <w:sz w:val="24"/>
          <w:szCs w:val="20"/>
          <w:highlight w:val="none"/>
        </w:rPr>
        <w:t>以联合体形式投标的，提供联合协议(本项目不接受联合体投标或者投标人不以联合体形式投标的，则不需要提供) ；</w:t>
      </w:r>
    </w:p>
    <w:p w14:paraId="3824BAB2">
      <w:pPr>
        <w:spacing w:line="360" w:lineRule="auto"/>
        <w:ind w:firstLine="480" w:firstLineChars="20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3.落实政府采购政策需满足的资格要求：</w:t>
      </w:r>
    </w:p>
    <w:p w14:paraId="1EB2B2EC">
      <w:pPr>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92861692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无</w:t>
      </w:r>
      <w:r>
        <w:rPr>
          <w:rFonts w:hint="eastAsia" w:ascii="仿宋" w:hAnsi="仿宋" w:eastAsia="仿宋" w:cs="仿宋"/>
          <w:snapToGrid w:val="0"/>
          <w:color w:val="auto"/>
          <w:kern w:val="28"/>
          <w:sz w:val="24"/>
          <w:szCs w:val="20"/>
          <w:highlight w:val="none"/>
        </w:rPr>
        <w:t>（注：不得限制大中型企业与小微企业组成联合体参与投标）；</w:t>
      </w:r>
    </w:p>
    <w:p w14:paraId="5261EF83">
      <w:pPr>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597832300"/>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专</w:t>
      </w:r>
      <w:r>
        <w:rPr>
          <w:rFonts w:hint="eastAsia" w:ascii="仿宋" w:hAnsi="仿宋" w:eastAsia="仿宋" w:cs="仿宋"/>
          <w:color w:val="auto"/>
          <w:sz w:val="24"/>
          <w:highlight w:val="none"/>
        </w:rPr>
        <w:t>门面向中小企业</w:t>
      </w:r>
    </w:p>
    <w:p w14:paraId="333767DF">
      <w:pPr>
        <w:spacing w:line="360" w:lineRule="auto"/>
        <w:ind w:firstLine="897" w:firstLineChars="374"/>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414455266"/>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highlight w:val="none"/>
        </w:rPr>
        <w:t>服务全部由符合政策要求的中小企业承接，提供中小企业声明函；</w:t>
      </w:r>
    </w:p>
    <w:p w14:paraId="06726BFB">
      <w:pPr>
        <w:spacing w:line="360" w:lineRule="auto"/>
        <w:ind w:firstLine="897" w:firstLineChars="374"/>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42002746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服务全部由符合政策要求的小微企业承接，提供中小企业声明函；</w:t>
      </w:r>
    </w:p>
    <w:p w14:paraId="65315F5B">
      <w:pPr>
        <w:rPr>
          <w:rFonts w:hint="eastAsia" w:ascii="仿宋" w:hAnsi="仿宋" w:eastAsia="仿宋" w:cs="仿宋"/>
          <w:color w:val="auto"/>
          <w:highlight w:val="none"/>
        </w:rPr>
      </w:pPr>
    </w:p>
    <w:p w14:paraId="4949D8E7">
      <w:pPr>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294765341"/>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要求以联合体形式参加，提供联合协议和中小企业声明函，联合协议中中小企业合同金额应当达到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仿宋" w:hAnsi="仿宋" w:eastAsia="仿宋" w:cs="仿宋"/>
          <w:color w:val="auto"/>
          <w:sz w:val="24"/>
          <w:highlight w:val="none"/>
        </w:rPr>
        <w:t>；</w:t>
      </w:r>
    </w:p>
    <w:p w14:paraId="2A9355AC">
      <w:pPr>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3463064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要求合同分包，提供分包意向协议和中小企业声明函，分包意向协议中中小企业合同金额应当达到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r>
        <w:rPr>
          <w:rFonts w:hint="eastAsia" w:ascii="仿宋" w:hAnsi="仿宋" w:eastAsia="仿宋" w:cs="仿宋"/>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仿宋" w:hAnsi="仿宋" w:eastAsia="仿宋" w:cs="仿宋"/>
          <w:color w:val="auto"/>
          <w:sz w:val="24"/>
          <w:highlight w:val="none"/>
        </w:rPr>
        <w:t>；</w:t>
      </w:r>
    </w:p>
    <w:p w14:paraId="3D680F9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w:t>
      </w:r>
    </w:p>
    <w:p w14:paraId="097BBBE9">
      <w:pPr>
        <w:snapToGrid w:val="0"/>
        <w:spacing w:line="360" w:lineRule="auto"/>
        <w:ind w:firstLine="480" w:firstLineChars="200"/>
        <w:rPr>
          <w:rFonts w:hint="eastAsia" w:ascii="仿宋" w:hAnsi="仿宋" w:eastAsia="仿宋" w:cs="仿宋"/>
          <w:color w:val="auto"/>
          <w:sz w:val="24"/>
          <w:highlight w:val="none"/>
          <w:lang w:val="en-US" w:eastAsia="zh-CN"/>
        </w:rPr>
      </w:pPr>
      <w:sdt>
        <w:sdtPr>
          <w:rPr>
            <w:rFonts w:hint="eastAsia" w:ascii="仿宋" w:hAnsi="仿宋" w:eastAsia="仿宋" w:cs="仿宋"/>
            <w:color w:val="auto"/>
            <w:kern w:val="0"/>
            <w:sz w:val="24"/>
            <w:highlight w:val="none"/>
          </w:rPr>
          <w:id w:val="14746646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lang w:val="en-US" w:eastAsia="zh-CN"/>
        </w:rPr>
        <w:t>无。</w:t>
      </w:r>
    </w:p>
    <w:p w14:paraId="159F3DD6">
      <w:pPr>
        <w:snapToGrid w:val="0"/>
        <w:spacing w:line="360" w:lineRule="auto"/>
        <w:ind w:firstLine="480" w:firstLineChars="200"/>
        <w:rPr>
          <w:rFonts w:hint="eastAsia" w:ascii="仿宋" w:hAnsi="仿宋" w:eastAsia="仿宋" w:cs="仿宋"/>
          <w:color w:val="auto"/>
          <w:sz w:val="24"/>
          <w:highlight w:val="none"/>
          <w:shd w:val="clear" w:fill="FFFF00"/>
        </w:rPr>
      </w:pPr>
      <w:sdt>
        <w:sdtPr>
          <w:rPr>
            <w:rFonts w:hint="eastAsia" w:ascii="仿宋" w:hAnsi="仿宋" w:eastAsia="仿宋" w:cs="仿宋"/>
            <w:color w:val="auto"/>
            <w:kern w:val="0"/>
            <w:sz w:val="24"/>
            <w:highlight w:val="none"/>
          </w:rPr>
          <w:id w:val="813445193"/>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highlight w:val="none"/>
        </w:rPr>
        <w:t>有特定资格要求：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标项一、标项二</w:t>
      </w:r>
      <w:r>
        <w:rPr>
          <w:rFonts w:hint="eastAsia" w:ascii="仿宋" w:hAnsi="仿宋" w:eastAsia="仿宋" w:cs="仿宋"/>
          <w:color w:val="auto"/>
          <w:sz w:val="24"/>
          <w:highlight w:val="none"/>
          <w:u w:val="single"/>
        </w:rPr>
        <w:t xml:space="preserve"> （1）具有有效的行政主管部门颁发的建设工程质量检测机构资质证书（新证）【综合资质或专项资质（需含市政工程材料、道路工程）】或具有公路工程试验检测综合乙级及以上等级证书</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 xml:space="preserve">具有有效的行政主管部门核发的计量认证合格证书（CMA） </w:t>
      </w:r>
      <w:r>
        <w:rPr>
          <w:rFonts w:hint="eastAsia" w:ascii="仿宋" w:hAnsi="仿宋" w:eastAsia="仿宋" w:cs="仿宋"/>
          <w:color w:val="auto"/>
          <w:sz w:val="24"/>
          <w:highlight w:val="none"/>
        </w:rPr>
        <w:t>，该特定条件的法律法规依据：</w:t>
      </w:r>
      <w:r>
        <w:rPr>
          <w:rFonts w:hint="eastAsia" w:ascii="仿宋" w:hAnsi="仿宋" w:eastAsia="仿宋" w:cs="仿宋"/>
          <w:color w:val="auto"/>
          <w:sz w:val="24"/>
          <w:highlight w:val="none"/>
          <w:u w:val="single"/>
        </w:rPr>
        <w:t xml:space="preserve"> 《建设工程质量检测管理办法》</w:t>
      </w:r>
      <w:r>
        <w:rPr>
          <w:rFonts w:hint="eastAsia" w:ascii="仿宋" w:hAnsi="仿宋" w:eastAsia="仿宋" w:cs="仿宋"/>
          <w:color w:val="auto"/>
          <w:sz w:val="24"/>
          <w:highlight w:val="none"/>
          <w:u w:val="single"/>
          <w:lang w:eastAsia="zh-CN"/>
        </w:rPr>
        <w:t>、《检验检测机构资质认定管理办法》</w:t>
      </w:r>
      <w:r>
        <w:rPr>
          <w:rFonts w:hint="eastAsia" w:ascii="仿宋" w:hAnsi="仿宋" w:eastAsia="仿宋" w:cs="仿宋"/>
          <w:color w:val="auto"/>
          <w:sz w:val="24"/>
          <w:highlight w:val="none"/>
          <w:u w:val="single"/>
        </w:rPr>
        <w:t>。</w:t>
      </w:r>
    </w:p>
    <w:p w14:paraId="1938DEA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774640C">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三、获取招标文件 </w:t>
      </w:r>
    </w:p>
    <w:p w14:paraId="2209F3B1">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 xml:space="preserve"> 月 </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，每天上午00:00至12:00 ，下午12:00至23:59（北京时间，线上获取法定节假日均可，线下获取文件法定节假日除外）</w:t>
      </w:r>
    </w:p>
    <w:p w14:paraId="6F7F12B2">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 xml:space="preserve">政采云平台（https://www.zcygov.cn/） </w:t>
      </w:r>
    </w:p>
    <w:p w14:paraId="5B9072DC">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color w:val="auto"/>
          <w:sz w:val="24"/>
          <w:highlight w:val="none"/>
        </w:rPr>
        <w:t xml:space="preserve">供应商登录政采云平台https://www.zcygov.cn/在线申请获取采购文件（进入“项目采购”应用，在获取采购文件菜单中选择项目，申请获取采购文件）。 </w:t>
      </w:r>
    </w:p>
    <w:p w14:paraId="607F3759">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 xml:space="preserve">0 </w:t>
      </w:r>
      <w:r>
        <w:rPr>
          <w:rFonts w:hint="eastAsia" w:ascii="仿宋" w:hAnsi="仿宋" w:eastAsia="仿宋" w:cs="仿宋"/>
          <w:color w:val="auto"/>
          <w:sz w:val="24"/>
          <w:highlight w:val="none"/>
        </w:rPr>
        <w:tab/>
      </w:r>
    </w:p>
    <w:p w14:paraId="11F7BC25">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四、提交投标文件截止时间、开标时间和地点</w:t>
      </w:r>
    </w:p>
    <w:p w14:paraId="16282A4B">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提交投标文件截止时间：</w:t>
      </w:r>
      <w:r>
        <w:rPr>
          <w:rFonts w:hint="eastAsia" w:ascii="仿宋" w:hAnsi="仿宋" w:eastAsia="仿宋" w:cs="仿宋"/>
          <w:color w:val="auto"/>
          <w:sz w:val="24"/>
          <w:highlight w:val="none"/>
          <w:u w:val="single"/>
        </w:rPr>
        <w:t xml:space="preserve"> 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 xml:space="preserve">年 </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highlight w:val="none"/>
          <w:u w:val="single"/>
        </w:rPr>
        <w:t xml:space="preserve"> 日</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 xml:space="preserve">点 </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分00秒</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（北京时间）</w:t>
      </w:r>
    </w:p>
    <w:p w14:paraId="4B811F54">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投标地点（网址）：</w:t>
      </w:r>
      <w:r>
        <w:rPr>
          <w:rFonts w:hint="eastAsia" w:ascii="仿宋" w:hAnsi="仿宋" w:eastAsia="仿宋" w:cs="仿宋"/>
          <w:color w:val="auto"/>
          <w:sz w:val="24"/>
          <w:highlight w:val="none"/>
        </w:rPr>
        <w:t xml:space="preserve">政采云平台（https://www.zcygov.cn/） </w:t>
      </w:r>
    </w:p>
    <w:p w14:paraId="3CDB861F">
      <w:pPr>
        <w:spacing w:line="360" w:lineRule="auto"/>
        <w:ind w:firstLine="482" w:firstLineChars="200"/>
        <w:rPr>
          <w:rFonts w:hint="eastAsia" w:ascii="仿宋" w:hAnsi="仿宋" w:eastAsia="仿宋" w:cs="仿宋"/>
          <w:bCs/>
          <w:color w:val="auto"/>
          <w:sz w:val="24"/>
          <w:highlight w:val="none"/>
          <w:u w:val="single"/>
        </w:rPr>
      </w:pPr>
      <w:r>
        <w:rPr>
          <w:rFonts w:hint="eastAsia" w:ascii="仿宋" w:hAnsi="仿宋" w:eastAsia="仿宋" w:cs="仿宋"/>
          <w:b/>
          <w:color w:val="auto"/>
          <w:sz w:val="24"/>
          <w:highlight w:val="none"/>
        </w:rPr>
        <w:t>开标时间：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 xml:space="preserve">年 </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 xml:space="preserve">月 </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highlight w:val="none"/>
          <w:u w:val="single"/>
        </w:rPr>
        <w:t xml:space="preserve">日 </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 xml:space="preserve">点 </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分00秒</w:t>
      </w:r>
      <w:r>
        <w:rPr>
          <w:rFonts w:hint="eastAsia" w:ascii="仿宋" w:hAnsi="仿宋" w:eastAsia="仿宋" w:cs="仿宋"/>
          <w:bCs/>
          <w:color w:val="auto"/>
          <w:sz w:val="24"/>
          <w:highlight w:val="none"/>
          <w:u w:val="single"/>
        </w:rPr>
        <w:t xml:space="preserve">  </w:t>
      </w:r>
    </w:p>
    <w:p w14:paraId="12549C39">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开标地点（网址）：</w:t>
      </w:r>
      <w:r>
        <w:rPr>
          <w:rFonts w:hint="eastAsia" w:ascii="仿宋" w:hAnsi="仿宋" w:eastAsia="仿宋" w:cs="仿宋"/>
          <w:color w:val="auto"/>
          <w:sz w:val="24"/>
          <w:highlight w:val="none"/>
        </w:rPr>
        <w:t>政采云平台（https://www.zcygov.cn/）</w:t>
      </w:r>
    </w:p>
    <w:p w14:paraId="54D16CBA">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五、公告期限 </w:t>
      </w:r>
    </w:p>
    <w:p w14:paraId="6EE8A21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6A7F8F90">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14:paraId="746A111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091B4C7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78B59EC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86E6A1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330A29E1">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七、对本次采购提出询问、质疑、投诉，请按以下方式联系</w:t>
      </w:r>
    </w:p>
    <w:p w14:paraId="38ECF08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1.采购人信息</w:t>
      </w:r>
    </w:p>
    <w:p w14:paraId="743AE85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名    称：</w:t>
      </w:r>
      <w:r>
        <w:rPr>
          <w:rFonts w:hint="eastAsia" w:ascii="仿宋" w:hAnsi="仿宋" w:eastAsia="仿宋" w:cs="仿宋"/>
          <w:color w:val="auto"/>
          <w:sz w:val="24"/>
          <w:highlight w:val="none"/>
          <w:lang w:val="en-US" w:eastAsia="zh-CN"/>
        </w:rPr>
        <w:t>杭州市市政设施管理中心</w:t>
      </w:r>
    </w:p>
    <w:p w14:paraId="16047B3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地    址：</w:t>
      </w:r>
      <w:r>
        <w:rPr>
          <w:rFonts w:hint="eastAsia" w:ascii="仿宋" w:hAnsi="仿宋" w:eastAsia="仿宋" w:cs="仿宋"/>
          <w:color w:val="auto"/>
          <w:sz w:val="24"/>
          <w:highlight w:val="none"/>
          <w:lang w:val="en-US" w:eastAsia="zh-CN"/>
        </w:rPr>
        <w:t>杭州市体育场路 231 号</w:t>
      </w:r>
      <w:r>
        <w:rPr>
          <w:rFonts w:hint="eastAsia" w:ascii="仿宋" w:hAnsi="仿宋" w:eastAsia="仿宋" w:cs="仿宋"/>
          <w:color w:val="auto"/>
          <w:sz w:val="24"/>
          <w:highlight w:val="none"/>
        </w:rPr>
        <w:t xml:space="preserve">       </w:t>
      </w:r>
    </w:p>
    <w:p w14:paraId="0D9E1BEF">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 /</w:t>
      </w:r>
    </w:p>
    <w:p w14:paraId="798B4829">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项目联系人（询问）：</w:t>
      </w:r>
      <w:r>
        <w:rPr>
          <w:rFonts w:hint="eastAsia" w:ascii="仿宋" w:hAnsi="仿宋" w:eastAsia="仿宋" w:cs="仿宋"/>
          <w:color w:val="auto"/>
          <w:sz w:val="24"/>
          <w:highlight w:val="none"/>
          <w:lang w:val="en-US" w:eastAsia="zh-CN"/>
        </w:rPr>
        <w:t>张锋</w:t>
      </w:r>
    </w:p>
    <w:p w14:paraId="5C92B2B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项目联系方式（询问）： </w:t>
      </w:r>
      <w:r>
        <w:rPr>
          <w:rFonts w:hint="eastAsia" w:ascii="仿宋" w:hAnsi="仿宋" w:eastAsia="仿宋" w:cs="仿宋"/>
          <w:color w:val="auto"/>
          <w:sz w:val="24"/>
          <w:highlight w:val="none"/>
          <w:lang w:val="en-US" w:eastAsia="zh-CN"/>
        </w:rPr>
        <w:t>0571-85808028</w:t>
      </w:r>
    </w:p>
    <w:p w14:paraId="385DB1B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质疑联系人：</w:t>
      </w:r>
      <w:r>
        <w:rPr>
          <w:rFonts w:hint="eastAsia" w:ascii="仿宋" w:hAnsi="仿宋" w:eastAsia="仿宋" w:cs="仿宋"/>
          <w:color w:val="auto"/>
          <w:sz w:val="24"/>
          <w:highlight w:val="none"/>
          <w:lang w:val="en-US" w:eastAsia="zh-CN"/>
        </w:rPr>
        <w:t>汤金峰</w:t>
      </w:r>
      <w:r>
        <w:rPr>
          <w:rFonts w:hint="eastAsia" w:ascii="仿宋" w:hAnsi="仿宋" w:eastAsia="仿宋" w:cs="仿宋"/>
          <w:color w:val="auto"/>
          <w:sz w:val="24"/>
          <w:highlight w:val="none"/>
        </w:rPr>
        <w:t xml:space="preserve"> </w:t>
      </w:r>
    </w:p>
    <w:p w14:paraId="01D0481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质疑联系方式： </w:t>
      </w:r>
      <w:r>
        <w:rPr>
          <w:rFonts w:hint="eastAsia" w:ascii="仿宋" w:hAnsi="仿宋" w:eastAsia="仿宋" w:cs="仿宋"/>
          <w:color w:val="auto"/>
          <w:sz w:val="24"/>
          <w:highlight w:val="none"/>
          <w:lang w:val="en-US" w:eastAsia="zh-CN"/>
        </w:rPr>
        <w:t>0571-85808107</w:t>
      </w:r>
    </w:p>
    <w:p w14:paraId="77B8E8C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2.采购代理机构信息            </w:t>
      </w:r>
    </w:p>
    <w:p w14:paraId="5F5C68CD">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val="en-US" w:eastAsia="zh-CN"/>
        </w:rPr>
        <w:t>浙江耀信工程咨询有限公司</w:t>
      </w:r>
    </w:p>
    <w:p w14:paraId="76FFD059">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val="en-US" w:eastAsia="zh-CN"/>
        </w:rPr>
        <w:t>杭州市拱墅区古运路城发天地16楼</w:t>
      </w:r>
    </w:p>
    <w:p w14:paraId="4C2A611F">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传    真： </w:t>
      </w:r>
      <w:r>
        <w:rPr>
          <w:rFonts w:hint="eastAsia" w:ascii="仿宋" w:hAnsi="仿宋" w:eastAsia="仿宋" w:cs="仿宋"/>
          <w:color w:val="auto"/>
          <w:sz w:val="24"/>
          <w:highlight w:val="none"/>
          <w:lang w:val="en-US" w:eastAsia="zh-CN"/>
        </w:rPr>
        <w:t>/</w:t>
      </w:r>
    </w:p>
    <w:p w14:paraId="10522E52">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项目联系人（询问）：</w:t>
      </w:r>
      <w:r>
        <w:rPr>
          <w:rFonts w:hint="eastAsia" w:ascii="仿宋" w:hAnsi="仿宋" w:eastAsia="仿宋" w:cs="仿宋"/>
          <w:color w:val="auto"/>
          <w:sz w:val="24"/>
          <w:highlight w:val="none"/>
          <w:lang w:val="en-US" w:eastAsia="zh-CN"/>
        </w:rPr>
        <w:t>齐杭熙</w:t>
      </w:r>
    </w:p>
    <w:p w14:paraId="285514F1">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项目联系方式（询问）：</w:t>
      </w:r>
      <w:r>
        <w:rPr>
          <w:rFonts w:hint="eastAsia" w:ascii="仿宋" w:hAnsi="仿宋" w:eastAsia="仿宋" w:cs="仿宋"/>
          <w:color w:val="auto"/>
          <w:sz w:val="24"/>
          <w:highlight w:val="none"/>
          <w:lang w:val="en-US" w:eastAsia="zh-CN"/>
        </w:rPr>
        <w:t>15214708978</w:t>
      </w:r>
    </w:p>
    <w:p w14:paraId="16E91DED">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质疑联系人：</w:t>
      </w:r>
      <w:r>
        <w:rPr>
          <w:rFonts w:hint="eastAsia" w:ascii="仿宋" w:hAnsi="仿宋" w:eastAsia="仿宋" w:cs="仿宋"/>
          <w:color w:val="auto"/>
          <w:sz w:val="24"/>
          <w:highlight w:val="none"/>
          <w:lang w:val="en-US" w:eastAsia="zh-CN"/>
        </w:rPr>
        <w:t>卢小飞</w:t>
      </w:r>
    </w:p>
    <w:p w14:paraId="32EF0EB3">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质疑联系方式：</w:t>
      </w:r>
      <w:r>
        <w:rPr>
          <w:rFonts w:hint="eastAsia" w:ascii="仿宋" w:hAnsi="仿宋" w:eastAsia="仿宋" w:cs="仿宋"/>
          <w:color w:val="auto"/>
          <w:sz w:val="24"/>
          <w:highlight w:val="none"/>
          <w:lang w:val="en-US" w:eastAsia="zh-CN"/>
        </w:rPr>
        <w:t>0571-88372035</w:t>
      </w:r>
    </w:p>
    <w:p w14:paraId="161255B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3.同级政府采购监督管理部门            </w:t>
      </w:r>
    </w:p>
    <w:p w14:paraId="1A620B8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名    称：杭州市财政局政府采购监管处 /浙江省政府采购行政裁决服务中心（杭州）</w:t>
      </w:r>
    </w:p>
    <w:p w14:paraId="57C43FE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地    址：</w:t>
      </w:r>
      <w:r>
        <w:rPr>
          <w:rFonts w:hint="eastAsia" w:ascii="仿宋" w:hAnsi="仿宋" w:eastAsia="仿宋" w:cs="仿宋"/>
          <w:i w:val="0"/>
          <w:caps w:val="0"/>
          <w:color w:val="auto"/>
          <w:spacing w:val="0"/>
          <w:sz w:val="24"/>
          <w:szCs w:val="24"/>
          <w:highlight w:val="none"/>
          <w:lang w:eastAsia="zh-CN"/>
        </w:rPr>
        <w:t>杭州市上城区清泰街549号城建综合大楼11楼</w:t>
      </w:r>
      <w:r>
        <w:rPr>
          <w:rFonts w:hint="eastAsia" w:ascii="仿宋" w:hAnsi="仿宋" w:eastAsia="仿宋" w:cs="仿宋"/>
          <w:i w:val="0"/>
          <w:caps w:val="0"/>
          <w:color w:val="auto"/>
          <w:spacing w:val="0"/>
          <w:sz w:val="24"/>
          <w:szCs w:val="24"/>
          <w:highlight w:val="none"/>
        </w:rPr>
        <w:t>（快递仅限ems或顺丰）</w:t>
      </w:r>
    </w:p>
    <w:p w14:paraId="569C66B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传    真： /</w:t>
      </w:r>
    </w:p>
    <w:p w14:paraId="60EBC88D">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联系人 ：朱</w:t>
      </w:r>
      <w:r>
        <w:rPr>
          <w:rFonts w:hint="eastAsia" w:ascii="仿宋" w:hAnsi="仿宋" w:eastAsia="仿宋" w:cs="仿宋"/>
          <w:color w:val="auto"/>
          <w:sz w:val="24"/>
          <w:highlight w:val="none"/>
          <w:lang w:val="en-US" w:eastAsia="zh-CN"/>
        </w:rPr>
        <w:t>女士</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王女士</w:t>
      </w:r>
      <w:r>
        <w:rPr>
          <w:rFonts w:hint="eastAsia" w:ascii="仿宋" w:hAnsi="仿宋" w:eastAsia="仿宋" w:cs="仿宋"/>
          <w:color w:val="auto"/>
          <w:sz w:val="24"/>
          <w:highlight w:val="none"/>
        </w:rPr>
        <w:t></w:t>
      </w:r>
    </w:p>
    <w:p w14:paraId="7159245F">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监督投诉电话：0571-87227671,0571-87800218</w:t>
      </w:r>
    </w:p>
    <w:p w14:paraId="32009EE6">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1EE8DEA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CA问题联系电话（人工）：汇信CA 400-888-4636；天谷CA 400-087-8198。</w:t>
      </w:r>
    </w:p>
    <w:p w14:paraId="18FF59F1">
      <w:pPr>
        <w:widowControl/>
        <w:adjustRightInd/>
        <w:jc w:val="left"/>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626357CF">
      <w:pPr>
        <w:adjustRightInd/>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第二部分</w:t>
      </w:r>
      <w:bookmarkEnd w:id="8"/>
      <w:r>
        <w:rPr>
          <w:rFonts w:hint="eastAsia" w:ascii="仿宋" w:hAnsi="仿宋" w:eastAsia="仿宋" w:cs="仿宋"/>
          <w:b/>
          <w:color w:val="auto"/>
          <w:sz w:val="36"/>
          <w:szCs w:val="20"/>
          <w:highlight w:val="none"/>
        </w:rPr>
        <w:t xml:space="preserve"> 投标人须知</w:t>
      </w:r>
      <w:bookmarkEnd w:id="9"/>
    </w:p>
    <w:p w14:paraId="7C6A64E2">
      <w:pPr>
        <w:adjustRightInd/>
        <w:spacing w:line="360" w:lineRule="auto"/>
        <w:ind w:firstLine="3845" w:firstLineChars="1197"/>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前附表</w:t>
      </w:r>
    </w:p>
    <w:tbl>
      <w:tblPr>
        <w:tblStyle w:val="63"/>
        <w:tblW w:w="900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028"/>
        <w:gridCol w:w="6350"/>
      </w:tblGrid>
      <w:tr w14:paraId="62770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6443AA80">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028" w:type="dxa"/>
            <w:tcBorders>
              <w:top w:val="single" w:color="auto" w:sz="4" w:space="0"/>
              <w:left w:val="single" w:color="auto" w:sz="4" w:space="0"/>
              <w:bottom w:val="single" w:color="auto" w:sz="4" w:space="0"/>
              <w:right w:val="single" w:color="auto" w:sz="4" w:space="0"/>
            </w:tcBorders>
            <w:vAlign w:val="center"/>
          </w:tcPr>
          <w:p w14:paraId="0EF6CF93">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事项</w:t>
            </w:r>
          </w:p>
        </w:tc>
        <w:tc>
          <w:tcPr>
            <w:tcW w:w="6350" w:type="dxa"/>
            <w:tcBorders>
              <w:top w:val="single" w:color="auto" w:sz="4" w:space="0"/>
              <w:left w:val="single" w:color="auto" w:sz="4" w:space="0"/>
              <w:bottom w:val="single" w:color="auto" w:sz="4" w:space="0"/>
              <w:right w:val="single" w:color="auto" w:sz="4" w:space="0"/>
            </w:tcBorders>
            <w:vAlign w:val="center"/>
          </w:tcPr>
          <w:p w14:paraId="48CDBBA3">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本项目的特别规定</w:t>
            </w:r>
          </w:p>
        </w:tc>
      </w:tr>
      <w:tr w14:paraId="59C58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1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9B0069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028" w:type="dxa"/>
            <w:tcBorders>
              <w:top w:val="single" w:color="auto" w:sz="4" w:space="0"/>
              <w:left w:val="single" w:color="auto" w:sz="4" w:space="0"/>
              <w:bottom w:val="single" w:color="auto" w:sz="4" w:space="0"/>
              <w:right w:val="single" w:color="auto" w:sz="4" w:space="0"/>
            </w:tcBorders>
            <w:vAlign w:val="center"/>
          </w:tcPr>
          <w:p w14:paraId="408F9DFA">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项目属性</w:t>
            </w:r>
          </w:p>
        </w:tc>
        <w:tc>
          <w:tcPr>
            <w:tcW w:w="6350" w:type="dxa"/>
            <w:tcBorders>
              <w:top w:val="single" w:color="auto" w:sz="4" w:space="0"/>
              <w:left w:val="single" w:color="auto" w:sz="4" w:space="0"/>
              <w:bottom w:val="single" w:color="auto" w:sz="4" w:space="0"/>
              <w:right w:val="single" w:color="auto" w:sz="4" w:space="0"/>
            </w:tcBorders>
            <w:vAlign w:val="center"/>
          </w:tcPr>
          <w:p w14:paraId="3ED1A76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服务类。</w:t>
            </w:r>
          </w:p>
        </w:tc>
      </w:tr>
      <w:tr w14:paraId="649FA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25A0D90">
            <w:pPr>
              <w:snapToGrid w:val="0"/>
              <w:spacing w:line="360" w:lineRule="auto"/>
              <w:jc w:val="center"/>
              <w:rPr>
                <w:rFonts w:hint="eastAsia" w:ascii="仿宋" w:hAnsi="仿宋" w:eastAsia="仿宋" w:cs="仿宋"/>
                <w:color w:val="auto"/>
                <w:sz w:val="24"/>
                <w:highlight w:val="none"/>
              </w:rPr>
            </w:pPr>
          </w:p>
          <w:p w14:paraId="4BD3F3D8">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028" w:type="dxa"/>
            <w:tcBorders>
              <w:top w:val="single" w:color="auto" w:sz="4" w:space="0"/>
              <w:left w:val="single" w:color="auto" w:sz="4" w:space="0"/>
              <w:bottom w:val="single" w:color="auto" w:sz="4" w:space="0"/>
              <w:right w:val="single" w:color="auto" w:sz="4" w:space="0"/>
            </w:tcBorders>
            <w:vAlign w:val="center"/>
          </w:tcPr>
          <w:p w14:paraId="14576C9F">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采购标的及其对应的中小企业划分</w:t>
            </w:r>
          </w:p>
          <w:p w14:paraId="3CCC844B">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标准所属行业</w:t>
            </w:r>
          </w:p>
        </w:tc>
        <w:tc>
          <w:tcPr>
            <w:tcW w:w="6350" w:type="dxa"/>
            <w:tcBorders>
              <w:top w:val="single" w:color="auto" w:sz="4" w:space="0"/>
              <w:left w:val="single" w:color="auto" w:sz="4" w:space="0"/>
              <w:bottom w:val="single" w:color="auto" w:sz="4" w:space="0"/>
              <w:right w:val="single" w:color="auto" w:sz="4" w:space="0"/>
            </w:tcBorders>
            <w:vAlign w:val="center"/>
          </w:tcPr>
          <w:p w14:paraId="6BC04E1A">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（1）标项1：</w:t>
            </w:r>
            <w:r>
              <w:rPr>
                <w:rFonts w:hint="eastAsia" w:ascii="仿宋" w:hAnsi="仿宋" w:eastAsia="仿宋" w:cs="仿宋"/>
                <w:color w:val="auto"/>
                <w:sz w:val="24"/>
                <w:highlight w:val="none"/>
                <w:u w:val="single"/>
                <w:lang w:val="en-US" w:eastAsia="zh-CN"/>
              </w:rPr>
              <w:t xml:space="preserve"> 2026年道路检测项目 </w:t>
            </w:r>
            <w:r>
              <w:rPr>
                <w:rFonts w:hint="eastAsia" w:ascii="仿宋" w:hAnsi="仿宋" w:eastAsia="仿宋" w:cs="仿宋"/>
                <w:color w:val="auto"/>
                <w:sz w:val="24"/>
                <w:highlight w:val="none"/>
                <w:lang w:val="en-US" w:eastAsia="zh-CN"/>
              </w:rPr>
              <w:t>，属于其他未列明行业；</w:t>
            </w:r>
          </w:p>
          <w:p w14:paraId="014E1CAB">
            <w:pPr>
              <w:spacing w:line="360" w:lineRule="auto"/>
              <w:rPr>
                <w:rFonts w:hint="eastAsia" w:ascii="仿宋" w:hAnsi="仿宋" w:eastAsia="仿宋" w:cs="仿宋"/>
                <w:color w:val="auto"/>
                <w:highlight w:val="none"/>
                <w:lang w:val="en-US"/>
              </w:rPr>
            </w:pPr>
            <w:r>
              <w:rPr>
                <w:rFonts w:hint="eastAsia" w:ascii="仿宋" w:hAnsi="仿宋" w:eastAsia="仿宋" w:cs="仿宋"/>
                <w:color w:val="auto"/>
                <w:sz w:val="24"/>
                <w:highlight w:val="none"/>
                <w:lang w:val="en-US" w:eastAsia="zh-CN"/>
              </w:rPr>
              <w:t>（1）标项2：</w:t>
            </w:r>
            <w:r>
              <w:rPr>
                <w:rFonts w:hint="eastAsia" w:ascii="仿宋" w:hAnsi="仿宋" w:eastAsia="仿宋" w:cs="仿宋"/>
                <w:color w:val="auto"/>
                <w:sz w:val="24"/>
                <w:highlight w:val="none"/>
                <w:u w:val="single"/>
                <w:lang w:val="en-US" w:eastAsia="zh-CN"/>
              </w:rPr>
              <w:t xml:space="preserve"> 2026年道路检测项目 </w:t>
            </w:r>
            <w:r>
              <w:rPr>
                <w:rFonts w:hint="eastAsia" w:ascii="仿宋" w:hAnsi="仿宋" w:eastAsia="仿宋" w:cs="仿宋"/>
                <w:color w:val="auto"/>
                <w:sz w:val="24"/>
                <w:highlight w:val="none"/>
                <w:lang w:val="en-US" w:eastAsia="zh-CN"/>
              </w:rPr>
              <w:t>，属于其他未列明行业；根据《关于印发中小企业划型标准规定的通知》（工信部联企业〔2011〕300）第四条第（十六）项规定：其他未列明行业。划分标准：从业人员 300 人以下的为中小微型企业。其中，从业人员 100 人及以上的为中型企业；从业人员 10 人及以上的为小型企业；从业人员 10 人以下的为微型企业。</w:t>
            </w:r>
          </w:p>
        </w:tc>
      </w:tr>
      <w:tr w14:paraId="0434B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340AD37">
            <w:pPr>
              <w:snapToGrid w:val="0"/>
              <w:spacing w:line="360" w:lineRule="auto"/>
              <w:jc w:val="center"/>
              <w:rPr>
                <w:rFonts w:hint="eastAsia" w:ascii="仿宋" w:hAnsi="仿宋" w:eastAsia="仿宋" w:cs="仿宋"/>
                <w:color w:val="auto"/>
                <w:sz w:val="24"/>
                <w:highlight w:val="none"/>
              </w:rPr>
            </w:pPr>
          </w:p>
          <w:p w14:paraId="3DA01D70">
            <w:pPr>
              <w:snapToGrid w:val="0"/>
              <w:spacing w:line="360" w:lineRule="auto"/>
              <w:jc w:val="center"/>
              <w:rPr>
                <w:rFonts w:hint="eastAsia" w:ascii="仿宋" w:hAnsi="仿宋" w:eastAsia="仿宋" w:cs="仿宋"/>
                <w:color w:val="auto"/>
                <w:sz w:val="24"/>
                <w:highlight w:val="none"/>
              </w:rPr>
            </w:pPr>
          </w:p>
          <w:p w14:paraId="0530D21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028" w:type="dxa"/>
            <w:tcBorders>
              <w:top w:val="single" w:color="auto" w:sz="4" w:space="0"/>
              <w:left w:val="single" w:color="auto" w:sz="4" w:space="0"/>
              <w:bottom w:val="single" w:color="auto" w:sz="4" w:space="0"/>
              <w:right w:val="single" w:color="auto" w:sz="4" w:space="0"/>
            </w:tcBorders>
            <w:vAlign w:val="center"/>
          </w:tcPr>
          <w:p w14:paraId="6F154CF9">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是否允许采购进口产品</w:t>
            </w:r>
          </w:p>
        </w:tc>
        <w:tc>
          <w:tcPr>
            <w:tcW w:w="6350" w:type="dxa"/>
            <w:tcBorders>
              <w:top w:val="single" w:color="auto" w:sz="4" w:space="0"/>
              <w:left w:val="single" w:color="auto" w:sz="4" w:space="0"/>
              <w:bottom w:val="single" w:color="auto" w:sz="4" w:space="0"/>
              <w:right w:val="single" w:color="auto" w:sz="4" w:space="0"/>
            </w:tcBorders>
            <w:vAlign w:val="center"/>
          </w:tcPr>
          <w:p w14:paraId="01B78326">
            <w:pPr>
              <w:spacing w:line="360" w:lineRule="auto"/>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29253019"/>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color w:val="auto"/>
                <w:kern w:val="0"/>
                <w:sz w:val="24"/>
                <w:highlight w:val="none"/>
              </w:rPr>
              <w:t>本项目不允许采购进口产品。</w:t>
            </w:r>
          </w:p>
          <w:p w14:paraId="3961EF55">
            <w:pPr>
              <w:spacing w:line="360" w:lineRule="auto"/>
              <w:rPr>
                <w:rFonts w:hint="eastAsia" w:ascii="仿宋" w:hAnsi="仿宋" w:eastAsia="仿宋" w:cs="仿宋"/>
                <w:color w:val="auto"/>
                <w:highlight w:val="none"/>
              </w:rPr>
            </w:pPr>
            <w:sdt>
              <w:sdtPr>
                <w:rPr>
                  <w:rFonts w:hint="eastAsia" w:ascii="仿宋" w:hAnsi="仿宋" w:eastAsia="仿宋" w:cs="仿宋"/>
                  <w:color w:val="auto"/>
                  <w:kern w:val="0"/>
                  <w:sz w:val="24"/>
                  <w:highlight w:val="none"/>
                </w:rPr>
                <w:id w:val="450696967"/>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可以就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采购进口产品。</w:t>
            </w:r>
          </w:p>
        </w:tc>
      </w:tr>
      <w:tr w14:paraId="157A5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F3B6FEA">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028" w:type="dxa"/>
            <w:tcBorders>
              <w:top w:val="single" w:color="auto" w:sz="4" w:space="0"/>
              <w:left w:val="single" w:color="auto" w:sz="4" w:space="0"/>
              <w:bottom w:val="single" w:color="auto" w:sz="4" w:space="0"/>
              <w:right w:val="single" w:color="auto" w:sz="4" w:space="0"/>
            </w:tcBorders>
            <w:vAlign w:val="center"/>
          </w:tcPr>
          <w:p w14:paraId="5CF5FB4F">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分包</w:t>
            </w:r>
          </w:p>
        </w:tc>
        <w:tc>
          <w:tcPr>
            <w:tcW w:w="6350" w:type="dxa"/>
            <w:tcBorders>
              <w:top w:val="single" w:color="auto" w:sz="4" w:space="0"/>
              <w:left w:val="single" w:color="auto" w:sz="4" w:space="0"/>
              <w:bottom w:val="single" w:color="auto" w:sz="4" w:space="0"/>
              <w:right w:val="single" w:color="auto" w:sz="4" w:space="0"/>
            </w:tcBorders>
            <w:vAlign w:val="center"/>
          </w:tcPr>
          <w:p w14:paraId="487F4611">
            <w:pPr>
              <w:spacing w:line="36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546541237"/>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 xml:space="preserve"> A</w:t>
            </w:r>
            <w:r>
              <w:rPr>
                <w:rFonts w:hint="eastAsia" w:ascii="仿宋" w:hAnsi="仿宋" w:eastAsia="仿宋" w:cs="仿宋"/>
                <w:color w:val="auto"/>
                <w:sz w:val="24"/>
                <w:highlight w:val="none"/>
              </w:rPr>
              <w:t>同意将非主体、非关键性的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文本资料印刷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工作分包。</w:t>
            </w:r>
            <w:sdt>
              <w:sdtPr>
                <w:rPr>
                  <w:rFonts w:hint="eastAsia" w:ascii="仿宋" w:hAnsi="仿宋" w:eastAsia="仿宋" w:cs="仿宋"/>
                  <w:color w:val="auto"/>
                  <w:kern w:val="0"/>
                  <w:sz w:val="24"/>
                  <w:highlight w:val="none"/>
                </w:rPr>
                <w:id w:val="681655650"/>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 xml:space="preserve"> B</w:t>
            </w:r>
            <w:r>
              <w:rPr>
                <w:rFonts w:hint="eastAsia" w:ascii="仿宋" w:hAnsi="仿宋" w:eastAsia="仿宋" w:cs="仿宋"/>
                <w:color w:val="auto"/>
                <w:sz w:val="24"/>
                <w:highlight w:val="none"/>
              </w:rPr>
              <w:t>不同意分包。</w:t>
            </w:r>
          </w:p>
          <w:p w14:paraId="303A069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注：不得限制大中型企业向小微企业合理分包。</w:t>
            </w:r>
          </w:p>
          <w:p w14:paraId="00E9C3BD">
            <w:pPr>
              <w:pStyle w:val="80"/>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▲注：分包份额不得超过总包单位。</w:t>
            </w:r>
          </w:p>
          <w:p w14:paraId="39A3A304">
            <w:pPr>
              <w:pStyle w:val="80"/>
              <w:ind w:left="0" w:leftChars="0" w:firstLine="0" w:firstLineChars="0"/>
              <w:rPr>
                <w:rFonts w:hint="eastAsia"/>
              </w:rPr>
            </w:pPr>
            <w:sdt>
              <w:sdtPr>
                <w:rPr>
                  <w:rFonts w:hint="eastAsia" w:ascii="仿宋" w:hAnsi="仿宋" w:eastAsia="仿宋" w:cs="仿宋"/>
                  <w:sz w:val="24"/>
                  <w:szCs w:val="24"/>
                </w:rPr>
                <w:id w:val="147454480"/>
                <w14:checkbox>
                  <w14:checked w14:val="1"/>
                  <w14:checkedState w14:val="00FE" w14:font="Wingdings"/>
                  <w14:uncheckedState w14:val="2610" w14:font="MS Gothic"/>
                </w14:checkbox>
              </w:sdtPr>
              <w:sdtEndPr>
                <w:rPr>
                  <w:rFonts w:hint="eastAsia" w:ascii="仿宋" w:hAnsi="仿宋" w:eastAsia="仿宋" w:cs="仿宋"/>
                  <w:sz w:val="24"/>
                  <w:szCs w:val="24"/>
                </w:rPr>
              </w:sdtEndPr>
              <w:sdtContent>
                <w:r>
                  <w:rPr>
                    <w:rFonts w:hint="eastAsia" w:ascii="Wingdings" w:hAnsi="Wingdings" w:eastAsia="仿宋" w:cs="仿宋"/>
                    <w:sz w:val="24"/>
                    <w:szCs w:val="24"/>
                    <w:lang w:val="en-US" w:eastAsia="zh-CN" w:bidi="ar-SA"/>
                  </w:rPr>
                  <w:t>þ</w:t>
                </w:r>
              </w:sdtContent>
            </w:sdt>
            <w:r>
              <w:rPr>
                <w:rFonts w:hint="eastAsia" w:ascii="仿宋" w:hAnsi="仿宋" w:eastAsia="仿宋" w:cs="仿宋"/>
                <w:sz w:val="24"/>
                <w:szCs w:val="24"/>
              </w:rPr>
              <w:t>本项目专门面向中小企业采购，分包单位必须为中小企业（注：小微企业不得分包给中型企业，提供分包意向协议及中小企业声明函）。</w:t>
            </w:r>
          </w:p>
        </w:tc>
      </w:tr>
      <w:tr w14:paraId="26E43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733B0416">
            <w:pPr>
              <w:snapToGrid w:val="0"/>
              <w:spacing w:line="360" w:lineRule="auto"/>
              <w:jc w:val="center"/>
              <w:rPr>
                <w:rFonts w:hint="eastAsia" w:ascii="仿宋" w:hAnsi="仿宋" w:eastAsia="仿宋" w:cs="仿宋"/>
                <w:color w:val="auto"/>
                <w:sz w:val="24"/>
                <w:highlight w:val="none"/>
              </w:rPr>
            </w:pPr>
          </w:p>
          <w:p w14:paraId="0B641183">
            <w:pPr>
              <w:snapToGrid w:val="0"/>
              <w:spacing w:line="360" w:lineRule="auto"/>
              <w:jc w:val="center"/>
              <w:rPr>
                <w:rFonts w:hint="eastAsia" w:ascii="仿宋" w:hAnsi="仿宋" w:eastAsia="仿宋" w:cs="仿宋"/>
                <w:color w:val="auto"/>
                <w:sz w:val="24"/>
                <w:highlight w:val="none"/>
              </w:rPr>
            </w:pPr>
          </w:p>
          <w:p w14:paraId="1773468B">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028" w:type="dxa"/>
            <w:tcBorders>
              <w:top w:val="single" w:color="auto" w:sz="4" w:space="0"/>
              <w:left w:val="single" w:color="auto" w:sz="4" w:space="0"/>
              <w:bottom w:val="single" w:color="auto" w:sz="4" w:space="0"/>
              <w:right w:val="single" w:color="auto" w:sz="4" w:space="0"/>
            </w:tcBorders>
            <w:vAlign w:val="center"/>
          </w:tcPr>
          <w:p w14:paraId="79F1328F">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开标前答疑会或</w:t>
            </w:r>
          </w:p>
          <w:p w14:paraId="3378C570">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现场考察</w:t>
            </w:r>
          </w:p>
        </w:tc>
        <w:tc>
          <w:tcPr>
            <w:tcW w:w="6350" w:type="dxa"/>
            <w:tcBorders>
              <w:top w:val="single" w:color="auto" w:sz="4" w:space="0"/>
              <w:left w:val="single" w:color="auto" w:sz="4" w:space="0"/>
              <w:bottom w:val="single" w:color="auto" w:sz="4" w:space="0"/>
              <w:right w:val="single" w:color="auto" w:sz="4" w:space="0"/>
            </w:tcBorders>
            <w:vAlign w:val="center"/>
          </w:tcPr>
          <w:p w14:paraId="7E102AC1">
            <w:pPr>
              <w:spacing w:line="36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86549752"/>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13766AE2">
            <w:pPr>
              <w:spacing w:line="360" w:lineRule="auto"/>
              <w:rPr>
                <w:rFonts w:hint="eastAsia" w:ascii="仿宋" w:hAnsi="仿宋" w:eastAsia="仿宋" w:cs="仿宋"/>
                <w:color w:val="auto"/>
                <w:sz w:val="24"/>
                <w:szCs w:val="20"/>
                <w:highlight w:val="none"/>
              </w:rPr>
            </w:pPr>
            <w:sdt>
              <w:sdtPr>
                <w:rPr>
                  <w:rFonts w:hint="eastAsia" w:ascii="仿宋" w:hAnsi="仿宋" w:eastAsia="仿宋" w:cs="仿宋"/>
                  <w:color w:val="auto"/>
                  <w:kern w:val="0"/>
                  <w:sz w:val="24"/>
                  <w:highlight w:val="none"/>
                </w:rPr>
                <w:id w:val="38899905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B组织，</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0"/>
                <w:highlight w:val="none"/>
              </w:rPr>
              <w:t>。</w:t>
            </w:r>
          </w:p>
          <w:p w14:paraId="4ECF1E47">
            <w:pPr>
              <w:pStyle w:val="80"/>
              <w:ind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☐C不统一组织，供应商在获取采购文件后，自行至项目现场考察。地点： ，联系人： ，联系方式： 。</w:t>
            </w:r>
          </w:p>
          <w:p w14:paraId="371FFC48">
            <w:pPr>
              <w:pStyle w:val="80"/>
              <w:ind w:firstLine="0" w:firstLineChars="0"/>
              <w:rPr>
                <w:rFonts w:hint="eastAsia" w:ascii="仿宋" w:hAnsi="仿宋" w:eastAsia="仿宋" w:cs="仿宋"/>
                <w:color w:val="auto"/>
                <w:highlight w:val="none"/>
              </w:rPr>
            </w:pPr>
          </w:p>
        </w:tc>
      </w:tr>
      <w:tr w14:paraId="37695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1214D472">
            <w:pPr>
              <w:snapToGrid w:val="0"/>
              <w:spacing w:line="360" w:lineRule="auto"/>
              <w:jc w:val="center"/>
              <w:rPr>
                <w:rFonts w:hint="eastAsia" w:ascii="仿宋" w:hAnsi="仿宋" w:eastAsia="仿宋" w:cs="仿宋"/>
                <w:color w:val="auto"/>
                <w:sz w:val="24"/>
                <w:highlight w:val="none"/>
              </w:rPr>
            </w:pPr>
          </w:p>
          <w:p w14:paraId="5AED0BCA">
            <w:pPr>
              <w:snapToGrid w:val="0"/>
              <w:spacing w:line="360" w:lineRule="auto"/>
              <w:jc w:val="center"/>
              <w:rPr>
                <w:rFonts w:hint="eastAsia" w:ascii="仿宋" w:hAnsi="仿宋" w:eastAsia="仿宋" w:cs="仿宋"/>
                <w:color w:val="auto"/>
                <w:sz w:val="24"/>
                <w:highlight w:val="none"/>
              </w:rPr>
            </w:pPr>
          </w:p>
          <w:p w14:paraId="2BBB9689">
            <w:pPr>
              <w:snapToGrid w:val="0"/>
              <w:spacing w:line="360" w:lineRule="auto"/>
              <w:jc w:val="center"/>
              <w:rPr>
                <w:rFonts w:hint="eastAsia" w:ascii="仿宋" w:hAnsi="仿宋" w:eastAsia="仿宋" w:cs="仿宋"/>
                <w:color w:val="auto"/>
                <w:sz w:val="24"/>
                <w:highlight w:val="none"/>
              </w:rPr>
            </w:pPr>
          </w:p>
          <w:p w14:paraId="4B4F444B">
            <w:pPr>
              <w:snapToGrid w:val="0"/>
              <w:spacing w:line="360" w:lineRule="auto"/>
              <w:jc w:val="center"/>
              <w:rPr>
                <w:rFonts w:hint="eastAsia" w:ascii="仿宋" w:hAnsi="仿宋" w:eastAsia="仿宋" w:cs="仿宋"/>
                <w:color w:val="auto"/>
                <w:sz w:val="24"/>
                <w:highlight w:val="none"/>
              </w:rPr>
            </w:pPr>
          </w:p>
          <w:p w14:paraId="61A535F8">
            <w:pPr>
              <w:snapToGrid w:val="0"/>
              <w:spacing w:line="360" w:lineRule="auto"/>
              <w:jc w:val="center"/>
              <w:rPr>
                <w:rFonts w:hint="eastAsia" w:ascii="仿宋" w:hAnsi="仿宋" w:eastAsia="仿宋" w:cs="仿宋"/>
                <w:color w:val="auto"/>
                <w:sz w:val="24"/>
                <w:highlight w:val="none"/>
              </w:rPr>
            </w:pPr>
          </w:p>
          <w:p w14:paraId="4C7FDBE0">
            <w:pPr>
              <w:snapToGrid w:val="0"/>
              <w:spacing w:line="360" w:lineRule="auto"/>
              <w:jc w:val="center"/>
              <w:rPr>
                <w:rFonts w:hint="eastAsia" w:ascii="仿宋" w:hAnsi="仿宋" w:eastAsia="仿宋" w:cs="仿宋"/>
                <w:color w:val="auto"/>
                <w:sz w:val="24"/>
                <w:highlight w:val="none"/>
              </w:rPr>
            </w:pPr>
          </w:p>
          <w:p w14:paraId="64FBF9EC">
            <w:pPr>
              <w:snapToGrid w:val="0"/>
              <w:spacing w:line="360" w:lineRule="auto"/>
              <w:jc w:val="center"/>
              <w:rPr>
                <w:rFonts w:hint="eastAsia" w:ascii="仿宋" w:hAnsi="仿宋" w:eastAsia="仿宋" w:cs="仿宋"/>
                <w:color w:val="auto"/>
                <w:sz w:val="24"/>
                <w:highlight w:val="none"/>
              </w:rPr>
            </w:pPr>
          </w:p>
          <w:p w14:paraId="433B7C11">
            <w:pPr>
              <w:snapToGrid w:val="0"/>
              <w:spacing w:line="360" w:lineRule="auto"/>
              <w:jc w:val="center"/>
              <w:rPr>
                <w:rFonts w:hint="eastAsia" w:ascii="仿宋" w:hAnsi="仿宋" w:eastAsia="仿宋" w:cs="仿宋"/>
                <w:color w:val="auto"/>
                <w:sz w:val="24"/>
                <w:highlight w:val="none"/>
              </w:rPr>
            </w:pPr>
          </w:p>
          <w:p w14:paraId="72B6FD53">
            <w:pPr>
              <w:snapToGrid w:val="0"/>
              <w:spacing w:line="360" w:lineRule="auto"/>
              <w:jc w:val="center"/>
              <w:rPr>
                <w:rFonts w:hint="eastAsia" w:ascii="仿宋" w:hAnsi="仿宋" w:eastAsia="仿宋" w:cs="仿宋"/>
                <w:color w:val="auto"/>
                <w:sz w:val="24"/>
                <w:highlight w:val="none"/>
              </w:rPr>
            </w:pPr>
          </w:p>
          <w:p w14:paraId="4E26A35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2028" w:type="dxa"/>
            <w:tcBorders>
              <w:top w:val="single" w:color="auto" w:sz="4" w:space="0"/>
              <w:left w:val="single" w:color="auto" w:sz="4" w:space="0"/>
              <w:bottom w:val="single" w:color="auto" w:sz="4" w:space="0"/>
              <w:right w:val="single" w:color="auto" w:sz="4" w:space="0"/>
            </w:tcBorders>
            <w:vAlign w:val="center"/>
          </w:tcPr>
          <w:p w14:paraId="58DA3909">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样品提供</w:t>
            </w:r>
          </w:p>
        </w:tc>
        <w:tc>
          <w:tcPr>
            <w:tcW w:w="6350" w:type="dxa"/>
            <w:tcBorders>
              <w:top w:val="single" w:color="auto" w:sz="4" w:space="0"/>
              <w:left w:val="single" w:color="auto" w:sz="4" w:space="0"/>
              <w:bottom w:val="single" w:color="auto" w:sz="4" w:space="0"/>
              <w:right w:val="single" w:color="auto" w:sz="4" w:space="0"/>
            </w:tcBorders>
            <w:vAlign w:val="center"/>
          </w:tcPr>
          <w:p w14:paraId="76B37BF3">
            <w:pPr>
              <w:spacing w:line="36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986282337"/>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不要求提供。</w:t>
            </w:r>
          </w:p>
          <w:p w14:paraId="10378042">
            <w:pPr>
              <w:spacing w:line="360" w:lineRule="auto"/>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026831988"/>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B要求提供，</w:t>
            </w:r>
          </w:p>
          <w:p w14:paraId="3C620930">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snapToGrid w:val="0"/>
                <w:color w:val="auto"/>
                <w:kern w:val="28"/>
                <w:sz w:val="24"/>
                <w:highlight w:val="none"/>
              </w:rPr>
              <w:t>样品：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3C9D3B93">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snapToGrid w:val="0"/>
                <w:color w:val="auto"/>
                <w:kern w:val="28"/>
                <w:sz w:val="24"/>
                <w:highlight w:val="none"/>
              </w:rPr>
              <w:t>样品制作的标准和要求：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5465ACCF">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（3）样品的评审方法以及评审标准</w:t>
            </w:r>
            <w:r>
              <w:rPr>
                <w:rFonts w:hint="eastAsia" w:ascii="仿宋" w:hAnsi="仿宋" w:eastAsia="仿宋" w:cs="仿宋"/>
                <w:snapToGrid w:val="0"/>
                <w:color w:val="auto"/>
                <w:kern w:val="28"/>
                <w:sz w:val="24"/>
                <w:highlight w:val="none"/>
              </w:rPr>
              <w:t>：详见</w:t>
            </w:r>
            <w:r>
              <w:rPr>
                <w:rFonts w:hint="eastAsia" w:ascii="仿宋" w:hAnsi="仿宋" w:eastAsia="仿宋" w:cs="仿宋"/>
                <w:color w:val="auto"/>
                <w:sz w:val="24"/>
                <w:highlight w:val="none"/>
                <w:u w:val="single"/>
              </w:rPr>
              <w:t>评标办法</w:t>
            </w:r>
            <w:r>
              <w:rPr>
                <w:rFonts w:hint="eastAsia" w:ascii="仿宋" w:hAnsi="仿宋" w:eastAsia="仿宋" w:cs="仿宋"/>
                <w:color w:val="auto"/>
                <w:kern w:val="0"/>
                <w:sz w:val="24"/>
                <w:highlight w:val="none"/>
              </w:rPr>
              <w:t>；</w:t>
            </w:r>
          </w:p>
          <w:p w14:paraId="494242E6">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（4）是否需要随样品提交检测报告：</w:t>
            </w:r>
            <w:sdt>
              <w:sdtPr>
                <w:rPr>
                  <w:rFonts w:hint="eastAsia" w:ascii="仿宋" w:hAnsi="仿宋" w:eastAsia="仿宋" w:cs="仿宋"/>
                  <w:color w:val="auto"/>
                  <w:kern w:val="0"/>
                  <w:sz w:val="24"/>
                  <w:highlight w:val="none"/>
                </w:rPr>
                <w:id w:val="130342145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否；</w:t>
            </w:r>
            <w:sdt>
              <w:sdtPr>
                <w:rPr>
                  <w:rFonts w:hint="eastAsia" w:ascii="仿宋" w:hAnsi="仿宋" w:eastAsia="仿宋" w:cs="仿宋"/>
                  <w:color w:val="auto"/>
                  <w:kern w:val="0"/>
                  <w:sz w:val="24"/>
                  <w:highlight w:val="none"/>
                </w:rPr>
                <w:id w:val="162172843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是，检测机构的要求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；检测内容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0E0453E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（5）提供样品的时间：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；联系人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28"/>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。请投标人在上述时间内提供样品并按规定位置安装完毕。超过截止时间的，采购人或采购代理机构将不予接收，并将清场并封闭样品现场。</w:t>
            </w:r>
          </w:p>
          <w:p w14:paraId="5D6E92F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(6)采购活动结束后，对于未中标人提供的样品，采购人、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将通知未中标人在规定的时间内取回，逾期未取回的，采购人、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不负保管义务；对于中标人提供的样品，采购人将进行保管、封存，并作为履约验收的参考。</w:t>
            </w:r>
          </w:p>
          <w:p w14:paraId="3B221CD5">
            <w:pPr>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（7）制作、运输、安装和保管样品所发生的一切费用由投标人自理。</w:t>
            </w:r>
          </w:p>
        </w:tc>
      </w:tr>
      <w:tr w14:paraId="72D80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719F1ADB">
            <w:pPr>
              <w:snapToGrid w:val="0"/>
              <w:spacing w:line="360" w:lineRule="auto"/>
              <w:jc w:val="center"/>
              <w:rPr>
                <w:rFonts w:hint="eastAsia" w:ascii="仿宋" w:hAnsi="仿宋" w:eastAsia="仿宋" w:cs="仿宋"/>
                <w:color w:val="auto"/>
                <w:sz w:val="24"/>
                <w:highlight w:val="none"/>
              </w:rPr>
            </w:pPr>
          </w:p>
          <w:p w14:paraId="5FCDA338">
            <w:pPr>
              <w:snapToGrid w:val="0"/>
              <w:spacing w:line="360" w:lineRule="auto"/>
              <w:jc w:val="center"/>
              <w:rPr>
                <w:rFonts w:hint="eastAsia" w:ascii="仿宋" w:hAnsi="仿宋" w:eastAsia="仿宋" w:cs="仿宋"/>
                <w:color w:val="auto"/>
                <w:sz w:val="24"/>
                <w:highlight w:val="none"/>
              </w:rPr>
            </w:pPr>
          </w:p>
          <w:p w14:paraId="6C3A9042">
            <w:pPr>
              <w:snapToGrid w:val="0"/>
              <w:spacing w:line="360" w:lineRule="auto"/>
              <w:jc w:val="center"/>
              <w:rPr>
                <w:rFonts w:hint="eastAsia" w:ascii="仿宋" w:hAnsi="仿宋" w:eastAsia="仿宋" w:cs="仿宋"/>
                <w:color w:val="auto"/>
                <w:sz w:val="24"/>
                <w:highlight w:val="none"/>
              </w:rPr>
            </w:pPr>
          </w:p>
          <w:p w14:paraId="75CF3420">
            <w:pPr>
              <w:snapToGrid w:val="0"/>
              <w:spacing w:line="360" w:lineRule="auto"/>
              <w:jc w:val="center"/>
              <w:rPr>
                <w:rFonts w:hint="eastAsia" w:ascii="仿宋" w:hAnsi="仿宋" w:eastAsia="仿宋" w:cs="仿宋"/>
                <w:color w:val="auto"/>
                <w:sz w:val="24"/>
                <w:highlight w:val="none"/>
              </w:rPr>
            </w:pPr>
          </w:p>
          <w:p w14:paraId="3179E966">
            <w:pPr>
              <w:snapToGrid w:val="0"/>
              <w:spacing w:line="360" w:lineRule="auto"/>
              <w:jc w:val="center"/>
              <w:rPr>
                <w:rFonts w:hint="eastAsia" w:ascii="仿宋" w:hAnsi="仿宋" w:eastAsia="仿宋" w:cs="仿宋"/>
                <w:color w:val="auto"/>
                <w:sz w:val="24"/>
                <w:highlight w:val="none"/>
              </w:rPr>
            </w:pPr>
          </w:p>
          <w:p w14:paraId="2C1B9AB1">
            <w:pPr>
              <w:snapToGrid w:val="0"/>
              <w:spacing w:line="360" w:lineRule="auto"/>
              <w:jc w:val="center"/>
              <w:rPr>
                <w:rFonts w:hint="eastAsia" w:ascii="仿宋" w:hAnsi="仿宋" w:eastAsia="仿宋" w:cs="仿宋"/>
                <w:color w:val="auto"/>
                <w:sz w:val="24"/>
                <w:highlight w:val="none"/>
              </w:rPr>
            </w:pPr>
          </w:p>
          <w:p w14:paraId="001D22E7">
            <w:pPr>
              <w:snapToGrid w:val="0"/>
              <w:spacing w:line="360" w:lineRule="auto"/>
              <w:jc w:val="center"/>
              <w:rPr>
                <w:rFonts w:hint="eastAsia" w:ascii="仿宋" w:hAnsi="仿宋" w:eastAsia="仿宋" w:cs="仿宋"/>
                <w:color w:val="auto"/>
                <w:sz w:val="24"/>
                <w:highlight w:val="none"/>
              </w:rPr>
            </w:pPr>
          </w:p>
          <w:p w14:paraId="40DE27ED">
            <w:pPr>
              <w:snapToGrid w:val="0"/>
              <w:spacing w:line="360" w:lineRule="auto"/>
              <w:jc w:val="center"/>
              <w:rPr>
                <w:rFonts w:hint="eastAsia" w:ascii="仿宋" w:hAnsi="仿宋" w:eastAsia="仿宋" w:cs="仿宋"/>
                <w:color w:val="auto"/>
                <w:sz w:val="24"/>
                <w:highlight w:val="none"/>
              </w:rPr>
            </w:pPr>
          </w:p>
          <w:p w14:paraId="53321D8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2028" w:type="dxa"/>
            <w:tcBorders>
              <w:top w:val="single" w:color="auto" w:sz="4" w:space="0"/>
              <w:left w:val="single" w:color="auto" w:sz="4" w:space="0"/>
              <w:bottom w:val="single" w:color="auto" w:sz="4" w:space="0"/>
              <w:right w:val="single" w:color="auto" w:sz="4" w:space="0"/>
            </w:tcBorders>
            <w:vAlign w:val="center"/>
          </w:tcPr>
          <w:p w14:paraId="2BD028E6">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方案讲解演示</w:t>
            </w:r>
          </w:p>
        </w:tc>
        <w:tc>
          <w:tcPr>
            <w:tcW w:w="6350" w:type="dxa"/>
            <w:tcBorders>
              <w:top w:val="single" w:color="auto" w:sz="4" w:space="0"/>
              <w:left w:val="single" w:color="auto" w:sz="4" w:space="0"/>
              <w:bottom w:val="single" w:color="auto" w:sz="4" w:space="0"/>
              <w:right w:val="single" w:color="auto" w:sz="4" w:space="0"/>
            </w:tcBorders>
            <w:vAlign w:val="center"/>
          </w:tcPr>
          <w:p w14:paraId="6BE7EA01">
            <w:pPr>
              <w:spacing w:line="36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914107133"/>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60EC0D07">
            <w:pPr>
              <w:spacing w:line="360" w:lineRule="auto"/>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174071719"/>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B组织。</w:t>
            </w:r>
          </w:p>
          <w:p w14:paraId="6D7BCD81">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（1）在评标时安排每个投标人进行方案讲解演示。每个投标人时间不超过</w:t>
            </w:r>
            <w:r>
              <w:rPr>
                <w:rFonts w:hint="eastAsia" w:ascii="仿宋" w:hAnsi="仿宋" w:eastAsia="仿宋" w:cs="仿宋"/>
                <w:color w:val="auto"/>
                <w:kern w:val="0"/>
                <w:sz w:val="24"/>
                <w:highlight w:val="none"/>
                <w:u w:val="single"/>
              </w:rPr>
              <w:t>20</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lang w:val="en-US" w:eastAsia="zh-CN"/>
              </w:rPr>
              <w:t>编制时可根据项目情况进行调整</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rPr>
              <w:t>分钟，讲解次序以投标文件解密时间先后次序为准，讲解演示人员不超过</w:t>
            </w:r>
            <w:r>
              <w:rPr>
                <w:rFonts w:hint="eastAsia" w:ascii="仿宋" w:hAnsi="仿宋" w:eastAsia="仿宋" w:cs="仿宋"/>
                <w:color w:val="auto"/>
                <w:kern w:val="0"/>
                <w:sz w:val="24"/>
                <w:highlight w:val="none"/>
                <w:u w:val="single"/>
              </w:rPr>
              <w:t>3</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lang w:val="en-US" w:eastAsia="zh-CN"/>
              </w:rPr>
              <w:t>编制时可根据项目情况进行调整</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rPr>
              <w:t>人。讲解演示结束后按要求解答评标委员会提问。</w:t>
            </w:r>
          </w:p>
          <w:p w14:paraId="247EC2B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（2）方案讲解演示可选择以下其中一种方式：</w:t>
            </w:r>
          </w:p>
          <w:p w14:paraId="79FBB02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方式一：政采云平台在线讲解演示。政采云平台在线讲解需投标人根据政采云平台操作要求做好准备工作，提前完善软硬件配置环境。</w:t>
            </w:r>
          </w:p>
          <w:p w14:paraId="3EFF39E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方式二：交易中心现场讲解演示。现场讲解地点为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，讲解演示所用电脑等设备由投标人自备。现场讲解演示人员进场时提供讲解人员名单（加盖公章或授权代表签名）及身份证明，否则不得讲解演示。</w:t>
            </w:r>
          </w:p>
          <w:p w14:paraId="43929F06">
            <w:pPr>
              <w:snapToGrid w:val="0"/>
              <w:spacing w:line="360" w:lineRule="auto"/>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0F0C1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bottom w:val="single" w:color="auto" w:sz="4" w:space="0"/>
              <w:right w:val="single" w:color="auto" w:sz="4" w:space="0"/>
            </w:tcBorders>
          </w:tcPr>
          <w:p w14:paraId="1520EFF9">
            <w:pPr>
              <w:snapToGrid w:val="0"/>
              <w:spacing w:line="360" w:lineRule="auto"/>
              <w:jc w:val="center"/>
              <w:rPr>
                <w:rFonts w:hint="eastAsia" w:ascii="仿宋" w:hAnsi="仿宋" w:eastAsia="仿宋" w:cs="仿宋"/>
                <w:color w:val="auto"/>
                <w:sz w:val="24"/>
                <w:highlight w:val="none"/>
              </w:rPr>
            </w:pPr>
          </w:p>
          <w:p w14:paraId="227C8D31">
            <w:pPr>
              <w:snapToGrid w:val="0"/>
              <w:spacing w:line="360" w:lineRule="auto"/>
              <w:jc w:val="center"/>
              <w:rPr>
                <w:rFonts w:hint="eastAsia" w:ascii="仿宋" w:hAnsi="仿宋" w:eastAsia="仿宋" w:cs="仿宋"/>
                <w:color w:val="auto"/>
                <w:sz w:val="24"/>
                <w:highlight w:val="none"/>
              </w:rPr>
            </w:pPr>
          </w:p>
          <w:p w14:paraId="37A009C8">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2028" w:type="dxa"/>
            <w:vMerge w:val="restart"/>
            <w:tcBorders>
              <w:top w:val="single" w:color="auto" w:sz="4" w:space="0"/>
              <w:left w:val="single" w:color="auto" w:sz="4" w:space="0"/>
              <w:bottom w:val="single" w:color="auto" w:sz="4" w:space="0"/>
              <w:right w:val="single" w:color="auto" w:sz="4" w:space="0"/>
            </w:tcBorders>
            <w:vAlign w:val="center"/>
          </w:tcPr>
          <w:p w14:paraId="4339E506">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投标人应当提供的资格、资信证明</w:t>
            </w:r>
          </w:p>
          <w:p w14:paraId="75640591">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文件</w:t>
            </w:r>
          </w:p>
        </w:tc>
        <w:tc>
          <w:tcPr>
            <w:tcW w:w="6350" w:type="dxa"/>
            <w:tcBorders>
              <w:top w:val="single" w:color="auto" w:sz="4" w:space="0"/>
              <w:left w:val="single" w:color="auto" w:sz="4" w:space="0"/>
              <w:bottom w:val="single" w:color="auto" w:sz="4" w:space="0"/>
              <w:right w:val="single" w:color="auto" w:sz="4" w:space="0"/>
            </w:tcBorders>
            <w:vAlign w:val="center"/>
          </w:tcPr>
          <w:p w14:paraId="09A424E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（1）资格证明文件：见招标文件第二部分11.1。</w:t>
            </w:r>
          </w:p>
          <w:p w14:paraId="5AB5CC75">
            <w:pPr>
              <w:spacing w:line="360" w:lineRule="auto"/>
              <w:rPr>
                <w:rFonts w:hint="eastAsia" w:ascii="仿宋" w:hAnsi="仿宋" w:eastAsia="仿宋" w:cs="仿宋"/>
                <w:snapToGrid w:val="0"/>
                <w:color w:val="auto"/>
                <w:kern w:val="0"/>
                <w:szCs w:val="21"/>
                <w:highlight w:val="none"/>
              </w:rPr>
            </w:pPr>
            <w:r>
              <w:rPr>
                <w:rFonts w:hint="eastAsia" w:ascii="仿宋" w:hAnsi="仿宋" w:eastAsia="仿宋" w:cs="仿宋"/>
                <w:color w:val="auto"/>
                <w:kern w:val="0"/>
                <w:sz w:val="24"/>
                <w:highlight w:val="none"/>
                <w:lang w:val="zh-CN"/>
              </w:rPr>
              <w:t>投标人未提供有效的资格证明文件的，视为投标人不具备招标文件中规定的资格要求，投标无效。</w:t>
            </w:r>
          </w:p>
        </w:tc>
      </w:tr>
      <w:tr w14:paraId="345D7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top w:val="single" w:color="auto" w:sz="4" w:space="0"/>
              <w:left w:val="single" w:color="auto" w:sz="4" w:space="0"/>
              <w:bottom w:val="single" w:color="auto" w:sz="4" w:space="0"/>
              <w:right w:val="single" w:color="auto" w:sz="4" w:space="0"/>
            </w:tcBorders>
          </w:tcPr>
          <w:p w14:paraId="561145ED">
            <w:pPr>
              <w:snapToGrid w:val="0"/>
              <w:spacing w:line="360" w:lineRule="auto"/>
              <w:jc w:val="center"/>
              <w:rPr>
                <w:rFonts w:hint="eastAsia" w:ascii="仿宋" w:hAnsi="仿宋" w:eastAsia="仿宋" w:cs="仿宋"/>
                <w:color w:val="auto"/>
                <w:sz w:val="24"/>
                <w:highlight w:val="none"/>
              </w:rPr>
            </w:pPr>
          </w:p>
        </w:tc>
        <w:tc>
          <w:tcPr>
            <w:tcW w:w="2028" w:type="dxa"/>
            <w:vMerge w:val="continue"/>
            <w:tcBorders>
              <w:top w:val="single" w:color="auto" w:sz="4" w:space="0"/>
              <w:left w:val="single" w:color="auto" w:sz="4" w:space="0"/>
              <w:bottom w:val="single" w:color="auto" w:sz="4" w:space="0"/>
              <w:right w:val="single" w:color="auto" w:sz="4" w:space="0"/>
            </w:tcBorders>
            <w:vAlign w:val="center"/>
          </w:tcPr>
          <w:p w14:paraId="435DAB21">
            <w:pPr>
              <w:snapToGrid w:val="0"/>
              <w:spacing w:line="360" w:lineRule="auto"/>
              <w:jc w:val="center"/>
              <w:rPr>
                <w:rFonts w:hint="eastAsia" w:ascii="仿宋" w:hAnsi="仿宋" w:eastAsia="仿宋" w:cs="仿宋"/>
                <w:b/>
                <w:color w:val="auto"/>
                <w:sz w:val="24"/>
                <w:highlight w:val="none"/>
              </w:rPr>
            </w:pPr>
          </w:p>
        </w:tc>
        <w:tc>
          <w:tcPr>
            <w:tcW w:w="6350" w:type="dxa"/>
            <w:tcBorders>
              <w:top w:val="single" w:color="auto" w:sz="4" w:space="0"/>
              <w:left w:val="single" w:color="auto" w:sz="4" w:space="0"/>
              <w:bottom w:val="single" w:color="auto" w:sz="4" w:space="0"/>
              <w:right w:val="single" w:color="auto" w:sz="4" w:space="0"/>
            </w:tcBorders>
            <w:vAlign w:val="center"/>
          </w:tcPr>
          <w:p w14:paraId="229CB9A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（2）资信证明文件：根据招标文件第四部分评标标准提供。</w:t>
            </w:r>
          </w:p>
        </w:tc>
      </w:tr>
      <w:tr w14:paraId="08328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tcPr>
          <w:p w14:paraId="16D769D5">
            <w:pPr>
              <w:snapToGrid w:val="0"/>
              <w:spacing w:line="360" w:lineRule="auto"/>
              <w:jc w:val="center"/>
              <w:rPr>
                <w:rFonts w:hint="eastAsia" w:ascii="仿宋" w:hAnsi="仿宋" w:eastAsia="仿宋" w:cs="仿宋"/>
                <w:color w:val="auto"/>
                <w:sz w:val="24"/>
                <w:highlight w:val="none"/>
              </w:rPr>
            </w:pPr>
          </w:p>
          <w:p w14:paraId="68B7CCDE">
            <w:pPr>
              <w:snapToGrid w:val="0"/>
              <w:spacing w:line="360" w:lineRule="auto"/>
              <w:jc w:val="center"/>
              <w:rPr>
                <w:rFonts w:hint="eastAsia" w:ascii="仿宋" w:hAnsi="仿宋" w:eastAsia="仿宋" w:cs="仿宋"/>
                <w:color w:val="auto"/>
                <w:sz w:val="24"/>
                <w:highlight w:val="none"/>
              </w:rPr>
            </w:pPr>
          </w:p>
          <w:p w14:paraId="4E372B6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2028" w:type="dxa"/>
            <w:tcBorders>
              <w:top w:val="single" w:color="auto" w:sz="4" w:space="0"/>
              <w:left w:val="single" w:color="auto" w:sz="4" w:space="0"/>
              <w:bottom w:val="single" w:color="auto" w:sz="4" w:space="0"/>
              <w:right w:val="single" w:color="auto" w:sz="4" w:space="0"/>
            </w:tcBorders>
            <w:vAlign w:val="center"/>
          </w:tcPr>
          <w:p w14:paraId="291CAF48">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节能产品、环境</w:t>
            </w:r>
          </w:p>
          <w:p w14:paraId="4B8DEA85">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标志产品</w:t>
            </w:r>
          </w:p>
        </w:tc>
        <w:tc>
          <w:tcPr>
            <w:tcW w:w="6350" w:type="dxa"/>
            <w:tcBorders>
              <w:top w:val="single" w:color="auto" w:sz="4" w:space="0"/>
              <w:left w:val="single" w:color="auto" w:sz="4" w:space="0"/>
              <w:bottom w:val="single" w:color="auto" w:sz="4" w:space="0"/>
              <w:right w:val="single" w:color="auto" w:sz="4" w:space="0"/>
            </w:tcBorders>
            <w:vAlign w:val="center"/>
          </w:tcPr>
          <w:p w14:paraId="2E4C9628">
            <w:pPr>
              <w:pStyle w:val="80"/>
              <w:snapToGrid w:val="0"/>
              <w:spacing w:line="360" w:lineRule="auto"/>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242EA11">
            <w:pPr>
              <w:pStyle w:val="80"/>
              <w:jc w:val="both"/>
              <w:rPr>
                <w:rFonts w:hint="eastAsia" w:ascii="仿宋" w:hAnsi="仿宋" w:eastAsia="仿宋" w:cs="仿宋"/>
                <w:color w:val="auto"/>
                <w:kern w:val="2"/>
                <w:sz w:val="24"/>
                <w:szCs w:val="24"/>
                <w:highlight w:val="none"/>
                <w:lang w:val="en-US" w:eastAsia="zh-CN" w:bidi="ar-SA"/>
              </w:rPr>
            </w:pPr>
            <w:sdt>
              <w:sdtPr>
                <w:rPr>
                  <w:rFonts w:hint="eastAsia" w:ascii="仿宋" w:hAnsi="仿宋" w:eastAsia="仿宋" w:cs="仿宋"/>
                  <w:color w:val="auto"/>
                  <w:kern w:val="2"/>
                  <w:sz w:val="24"/>
                  <w:szCs w:val="24"/>
                  <w:highlight w:val="none"/>
                  <w:lang w:val="en-US" w:eastAsia="zh-CN" w:bidi="ar-SA"/>
                </w:rPr>
                <w:id w:val="147461840"/>
                <w14:checkbox>
                  <w14:checked w14:val="0"/>
                  <w14:checkedState w14:val="00FE" w14:font="Wingdings"/>
                  <w14:uncheckedState w14:val="2610" w14:font="MS Gothic"/>
                </w14:checkbox>
              </w:sdtPr>
              <w:sdtEndPr>
                <w:rPr>
                  <w:rFonts w:hint="eastAsia" w:ascii="仿宋" w:hAnsi="仿宋" w:eastAsia="仿宋" w:cs="仿宋"/>
                  <w:color w:val="auto"/>
                  <w:kern w:val="2"/>
                  <w:sz w:val="24"/>
                  <w:szCs w:val="24"/>
                  <w:highlight w:val="none"/>
                  <w:lang w:val="en-US" w:eastAsia="zh-CN" w:bidi="ar-SA"/>
                </w:rPr>
              </w:sdtEndPr>
              <w:sdtContent>
                <w:r>
                  <w:rPr>
                    <w:rFonts w:hint="eastAsia" w:ascii="仿宋" w:hAnsi="仿宋" w:eastAsia="仿宋" w:cs="仿宋"/>
                    <w:color w:val="auto"/>
                    <w:kern w:val="2"/>
                    <w:sz w:val="24"/>
                    <w:szCs w:val="24"/>
                    <w:highlight w:val="none"/>
                    <w:lang w:val="en-US" w:eastAsia="zh-CN" w:bidi="ar-SA"/>
                  </w:rPr>
                  <w:t>☐</w:t>
                </w:r>
              </w:sdtContent>
            </w:sdt>
            <w:r>
              <w:rPr>
                <w:rFonts w:hint="eastAsia" w:ascii="仿宋" w:hAnsi="仿宋" w:eastAsia="仿宋" w:cs="仿宋"/>
                <w:color w:val="auto"/>
                <w:kern w:val="2"/>
                <w:sz w:val="24"/>
                <w:szCs w:val="24"/>
                <w:highlight w:val="none"/>
                <w:lang w:val="en-US" w:eastAsia="zh-CN" w:bidi="ar-SA"/>
              </w:rPr>
              <w:t xml:space="preserve">强制采购。产品：    </w:t>
            </w:r>
          </w:p>
          <w:p w14:paraId="5AF089DC">
            <w:pPr>
              <w:pStyle w:val="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□优先采购节能产品。产品：   </w:t>
            </w:r>
          </w:p>
          <w:p w14:paraId="373D0390">
            <w:pPr>
              <w:pStyle w:val="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□优先采购环保产品。产品：    </w:t>
            </w:r>
          </w:p>
          <w:p w14:paraId="1471748D">
            <w:pPr>
              <w:pStyle w:val="80"/>
              <w:jc w:val="both"/>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☑无</w:t>
            </w:r>
          </w:p>
        </w:tc>
      </w:tr>
      <w:tr w14:paraId="33AD1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0" w:hRule="atLeast"/>
          <w:tblHeader/>
        </w:trPr>
        <w:tc>
          <w:tcPr>
            <w:tcW w:w="629" w:type="dxa"/>
            <w:tcBorders>
              <w:top w:val="single" w:color="auto" w:sz="4" w:space="0"/>
              <w:left w:val="single" w:color="auto" w:sz="4" w:space="0"/>
              <w:bottom w:val="single" w:color="auto" w:sz="4" w:space="0"/>
              <w:right w:val="single" w:color="auto" w:sz="4" w:space="0"/>
            </w:tcBorders>
          </w:tcPr>
          <w:p w14:paraId="0E1DF3FB">
            <w:pPr>
              <w:snapToGrid w:val="0"/>
              <w:spacing w:line="360" w:lineRule="auto"/>
              <w:jc w:val="center"/>
              <w:rPr>
                <w:rFonts w:hint="eastAsia" w:ascii="仿宋" w:hAnsi="仿宋" w:eastAsia="仿宋" w:cs="仿宋"/>
                <w:color w:val="auto"/>
                <w:sz w:val="24"/>
                <w:highlight w:val="none"/>
              </w:rPr>
            </w:pPr>
          </w:p>
          <w:p w14:paraId="200B5CD8">
            <w:pPr>
              <w:snapToGrid w:val="0"/>
              <w:spacing w:line="360" w:lineRule="auto"/>
              <w:jc w:val="center"/>
              <w:rPr>
                <w:rFonts w:hint="eastAsia" w:ascii="仿宋" w:hAnsi="仿宋" w:eastAsia="仿宋" w:cs="仿宋"/>
                <w:color w:val="auto"/>
                <w:sz w:val="24"/>
                <w:highlight w:val="none"/>
              </w:rPr>
            </w:pPr>
          </w:p>
          <w:p w14:paraId="64FA2C45">
            <w:pPr>
              <w:snapToGrid w:val="0"/>
              <w:spacing w:line="360" w:lineRule="auto"/>
              <w:jc w:val="center"/>
              <w:rPr>
                <w:rFonts w:hint="eastAsia" w:ascii="仿宋" w:hAnsi="仿宋" w:eastAsia="仿宋" w:cs="仿宋"/>
                <w:color w:val="auto"/>
                <w:sz w:val="24"/>
                <w:highlight w:val="none"/>
              </w:rPr>
            </w:pPr>
          </w:p>
          <w:p w14:paraId="355A5566">
            <w:pPr>
              <w:snapToGrid w:val="0"/>
              <w:spacing w:line="360" w:lineRule="auto"/>
              <w:jc w:val="center"/>
              <w:rPr>
                <w:rFonts w:hint="eastAsia" w:ascii="仿宋" w:hAnsi="仿宋" w:eastAsia="仿宋" w:cs="仿宋"/>
                <w:color w:val="auto"/>
                <w:sz w:val="24"/>
                <w:highlight w:val="none"/>
              </w:rPr>
            </w:pPr>
          </w:p>
          <w:p w14:paraId="16DCAA6E">
            <w:pPr>
              <w:snapToGrid w:val="0"/>
              <w:spacing w:line="360" w:lineRule="auto"/>
              <w:jc w:val="center"/>
              <w:rPr>
                <w:rFonts w:hint="eastAsia" w:ascii="仿宋" w:hAnsi="仿宋" w:eastAsia="仿宋" w:cs="仿宋"/>
                <w:color w:val="auto"/>
                <w:sz w:val="24"/>
                <w:highlight w:val="none"/>
              </w:rPr>
            </w:pPr>
          </w:p>
          <w:p w14:paraId="7983A03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2028" w:type="dxa"/>
            <w:tcBorders>
              <w:top w:val="single" w:color="auto" w:sz="4" w:space="0"/>
              <w:left w:val="single" w:color="auto" w:sz="4" w:space="0"/>
              <w:bottom w:val="single" w:color="auto" w:sz="4" w:space="0"/>
              <w:right w:val="single" w:color="auto" w:sz="4" w:space="0"/>
            </w:tcBorders>
            <w:vAlign w:val="center"/>
          </w:tcPr>
          <w:p w14:paraId="6217F423">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报价要求</w:t>
            </w:r>
          </w:p>
        </w:tc>
        <w:tc>
          <w:tcPr>
            <w:tcW w:w="6350" w:type="dxa"/>
            <w:tcBorders>
              <w:top w:val="single" w:color="auto" w:sz="4" w:space="0"/>
              <w:left w:val="single" w:color="auto" w:sz="4" w:space="0"/>
              <w:bottom w:val="single" w:color="auto" w:sz="4" w:space="0"/>
              <w:right w:val="single" w:color="auto" w:sz="4" w:space="0"/>
            </w:tcBorders>
            <w:vAlign w:val="center"/>
          </w:tcPr>
          <w:p w14:paraId="667809C4">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）有关本项目实施所需的所有费用（含税费）均计入报价。</w:t>
            </w:r>
            <w:r>
              <w:rPr>
                <w:rFonts w:hint="eastAsia" w:ascii="仿宋" w:hAnsi="仿宋" w:eastAsia="仿宋" w:cs="仿宋"/>
                <w:b/>
                <w:bCs/>
                <w:color w:val="auto"/>
                <w:kern w:val="0"/>
                <w:sz w:val="24"/>
                <w:highlight w:val="none"/>
                <w:lang w:val="zh-CN"/>
              </w:rPr>
              <w:t>投标文件</w:t>
            </w:r>
            <w:r>
              <w:rPr>
                <w:rFonts w:hint="eastAsia" w:ascii="仿宋" w:hAnsi="仿宋" w:eastAsia="仿宋" w:cs="仿宋"/>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auto"/>
                <w:kern w:val="0"/>
                <w:sz w:val="24"/>
                <w:highlight w:val="none"/>
                <w:lang w:val="zh-CN"/>
              </w:rPr>
              <w:t>投标文件中价格全部采用人民币报价。招标文件未列明，而投标人认为必需的费用也需列入报价。</w:t>
            </w:r>
            <w:r>
              <w:rPr>
                <w:rFonts w:hint="eastAsia" w:ascii="仿宋" w:hAnsi="仿宋" w:eastAsia="仿宋" w:cs="仿宋"/>
                <w:b/>
                <w:color w:val="auto"/>
                <w:kern w:val="0"/>
                <w:sz w:val="24"/>
                <w:highlight w:val="none"/>
                <w:lang w:val="zh-CN"/>
              </w:rPr>
              <w:t>提醒：验收时检测费用由采购人承担，不包含在投标总价中。</w:t>
            </w:r>
          </w:p>
          <w:p w14:paraId="280AFF6A">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lang w:val="en-US" w:eastAsia="zh-CN"/>
              </w:rPr>
              <w:t>2</w:t>
            </w:r>
            <w:r>
              <w:rPr>
                <w:rFonts w:hint="eastAsia" w:ascii="仿宋" w:hAnsi="仿宋" w:eastAsia="仿宋" w:cs="仿宋"/>
                <w:b/>
                <w:color w:val="auto"/>
                <w:kern w:val="0"/>
                <w:sz w:val="24"/>
                <w:highlight w:val="none"/>
                <w:lang w:val="zh-CN"/>
              </w:rPr>
              <w:t>）政府采购评审中出现下列情形之一的，评标委员会应当启动异常低价投标（响应）审查程序：</w:t>
            </w:r>
          </w:p>
          <w:p w14:paraId="54C5C1B6">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1.投标（响应）报价低于全部通过符合性审查供应商投标（响应）报价平均值</w:t>
            </w:r>
            <w:r>
              <w:rPr>
                <w:rFonts w:hint="eastAsia" w:ascii="仿宋" w:hAnsi="仿宋" w:eastAsia="仿宋" w:cs="仿宋"/>
                <w:b/>
                <w:color w:val="auto"/>
                <w:kern w:val="0"/>
                <w:sz w:val="24"/>
                <w:highlight w:val="none"/>
                <w:lang w:val="en-US" w:eastAsia="zh-CN"/>
              </w:rPr>
              <w:t>65</w:t>
            </w:r>
            <w:r>
              <w:rPr>
                <w:rFonts w:hint="eastAsia" w:ascii="仿宋" w:hAnsi="仿宋" w:eastAsia="仿宋" w:cs="仿宋"/>
                <w:b/>
                <w:color w:val="auto"/>
                <w:kern w:val="0"/>
                <w:sz w:val="24"/>
                <w:highlight w:val="none"/>
                <w:lang w:val="zh-CN"/>
              </w:rPr>
              <w:t>%的，即投标（响应）报价&lt;全部通过符合性审查供应商投标（响应）报价平均值×</w:t>
            </w:r>
            <w:r>
              <w:rPr>
                <w:rFonts w:hint="eastAsia" w:ascii="仿宋" w:hAnsi="仿宋" w:eastAsia="仿宋" w:cs="仿宋"/>
                <w:b/>
                <w:color w:val="auto"/>
                <w:kern w:val="0"/>
                <w:sz w:val="24"/>
                <w:highlight w:val="none"/>
                <w:lang w:val="en-US" w:eastAsia="zh-CN"/>
              </w:rPr>
              <w:t>65</w:t>
            </w:r>
            <w:r>
              <w:rPr>
                <w:rFonts w:hint="eastAsia" w:ascii="仿宋" w:hAnsi="仿宋" w:eastAsia="仿宋" w:cs="仿宋"/>
                <w:b/>
                <w:color w:val="auto"/>
                <w:kern w:val="0"/>
                <w:sz w:val="24"/>
                <w:highlight w:val="none"/>
                <w:lang w:val="zh-CN"/>
              </w:rPr>
              <w:t>%；</w:t>
            </w:r>
          </w:p>
          <w:p w14:paraId="7B7E6B3D">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2.投标（响应）报价低于通过符合性审查的次低报价供应商投标（响应）报价</w:t>
            </w:r>
            <w:r>
              <w:rPr>
                <w:rFonts w:hint="eastAsia" w:ascii="仿宋" w:hAnsi="仿宋" w:eastAsia="仿宋" w:cs="仿宋"/>
                <w:b/>
                <w:color w:val="auto"/>
                <w:kern w:val="0"/>
                <w:sz w:val="24"/>
                <w:highlight w:val="none"/>
                <w:lang w:val="en-US" w:eastAsia="zh-CN"/>
              </w:rPr>
              <w:t>65</w:t>
            </w:r>
            <w:r>
              <w:rPr>
                <w:rFonts w:hint="eastAsia" w:ascii="仿宋" w:hAnsi="仿宋" w:eastAsia="仿宋" w:cs="仿宋"/>
                <w:b/>
                <w:color w:val="auto"/>
                <w:kern w:val="0"/>
                <w:sz w:val="24"/>
                <w:highlight w:val="none"/>
                <w:lang w:val="zh-CN"/>
              </w:rPr>
              <w:t>%的，即投标（响应）报价&lt;通过符合性审查的次低报价供应商投标（响应）报价×</w:t>
            </w:r>
            <w:r>
              <w:rPr>
                <w:rFonts w:hint="eastAsia" w:ascii="仿宋" w:hAnsi="仿宋" w:eastAsia="仿宋" w:cs="仿宋"/>
                <w:b/>
                <w:color w:val="auto"/>
                <w:kern w:val="0"/>
                <w:sz w:val="24"/>
                <w:highlight w:val="none"/>
                <w:lang w:val="en-US" w:eastAsia="zh-CN"/>
              </w:rPr>
              <w:t>65</w:t>
            </w:r>
            <w:r>
              <w:rPr>
                <w:rFonts w:hint="eastAsia" w:ascii="仿宋" w:hAnsi="仿宋" w:eastAsia="仿宋" w:cs="仿宋"/>
                <w:b/>
                <w:color w:val="auto"/>
                <w:kern w:val="0"/>
                <w:sz w:val="24"/>
                <w:highlight w:val="none"/>
                <w:lang w:val="zh-CN"/>
              </w:rPr>
              <w:t>%；</w:t>
            </w:r>
          </w:p>
          <w:p w14:paraId="69974DD6">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3.投标（响应）报价低于采购项目最高限价</w:t>
            </w:r>
            <w:r>
              <w:rPr>
                <w:rFonts w:hint="eastAsia" w:ascii="仿宋" w:hAnsi="仿宋" w:eastAsia="仿宋" w:cs="仿宋"/>
                <w:b/>
                <w:color w:val="auto"/>
                <w:kern w:val="0"/>
                <w:sz w:val="24"/>
                <w:highlight w:val="none"/>
                <w:lang w:val="en-US" w:eastAsia="zh-CN"/>
              </w:rPr>
              <w:t>60</w:t>
            </w:r>
            <w:r>
              <w:rPr>
                <w:rFonts w:hint="eastAsia" w:ascii="仿宋" w:hAnsi="仿宋" w:eastAsia="仿宋" w:cs="仿宋"/>
                <w:b/>
                <w:color w:val="auto"/>
                <w:kern w:val="0"/>
                <w:sz w:val="24"/>
                <w:highlight w:val="none"/>
                <w:lang w:val="zh-CN"/>
              </w:rPr>
              <w:t>%的，即投标（响应）报价&lt;采购项目最高限价×</w:t>
            </w:r>
            <w:r>
              <w:rPr>
                <w:rFonts w:hint="eastAsia" w:ascii="仿宋" w:hAnsi="仿宋" w:eastAsia="仿宋" w:cs="仿宋"/>
                <w:b/>
                <w:color w:val="auto"/>
                <w:kern w:val="0"/>
                <w:sz w:val="24"/>
                <w:highlight w:val="none"/>
                <w:lang w:val="en-US" w:eastAsia="zh-CN"/>
              </w:rPr>
              <w:t>60</w:t>
            </w:r>
            <w:r>
              <w:rPr>
                <w:rFonts w:hint="eastAsia" w:ascii="仿宋" w:hAnsi="仿宋" w:eastAsia="仿宋" w:cs="仿宋"/>
                <w:b/>
                <w:color w:val="auto"/>
                <w:kern w:val="0"/>
                <w:sz w:val="24"/>
                <w:highlight w:val="none"/>
                <w:lang w:val="zh-CN"/>
              </w:rPr>
              <w:t>%；</w:t>
            </w:r>
          </w:p>
          <w:p w14:paraId="04FD35DE">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4.评标委员会基于专业判断，认为供应商报价过低，有可能影响产品质量或者不能诚信履约的其他情形。</w:t>
            </w:r>
          </w:p>
          <w:p w14:paraId="6ABF12C2">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lang w:val="en-US" w:eastAsia="zh-CN"/>
              </w:rPr>
              <w:t>3</w:t>
            </w:r>
            <w:r>
              <w:rPr>
                <w:rFonts w:hint="eastAsia" w:ascii="仿宋" w:hAnsi="仿宋" w:eastAsia="仿宋" w:cs="仿宋"/>
                <w:b/>
                <w:color w:val="auto"/>
                <w:kern w:val="0"/>
                <w:sz w:val="24"/>
                <w:highlight w:val="none"/>
                <w:lang w:val="zh-CN"/>
              </w:rPr>
              <w:t>）投标报价出现下列情形的，投标无效：</w:t>
            </w:r>
          </w:p>
          <w:p w14:paraId="16ECF1EC">
            <w:pPr>
              <w:snapToGrid w:val="0"/>
              <w:spacing w:line="360" w:lineRule="auto"/>
              <w:ind w:firstLine="241" w:firstLineChars="100"/>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en-US" w:eastAsia="zh-CN"/>
              </w:rPr>
              <w:t>1.</w:t>
            </w:r>
            <w:r>
              <w:rPr>
                <w:rFonts w:hint="eastAsia" w:ascii="仿宋" w:hAnsi="仿宋" w:eastAsia="仿宋" w:cs="仿宋"/>
                <w:b/>
                <w:color w:val="auto"/>
                <w:kern w:val="0"/>
                <w:sz w:val="24"/>
                <w:highlight w:val="none"/>
                <w:lang w:val="zh-CN"/>
              </w:rPr>
              <w:t>投标文件出现不是唯一的、有选择性投标报价的；</w:t>
            </w:r>
          </w:p>
          <w:p w14:paraId="05D34732">
            <w:pPr>
              <w:snapToGrid w:val="0"/>
              <w:spacing w:line="360" w:lineRule="auto"/>
              <w:ind w:firstLine="241" w:firstLineChars="100"/>
              <w:jc w:val="left"/>
              <w:rPr>
                <w:rFonts w:hint="eastAsia" w:ascii="仿宋" w:hAnsi="仿宋" w:eastAsia="仿宋" w:cs="仿宋"/>
                <w:color w:val="auto"/>
                <w:kern w:val="0"/>
                <w:sz w:val="24"/>
                <w:highlight w:val="none"/>
                <w:lang w:val="zh-CN"/>
              </w:rPr>
            </w:pPr>
            <w:r>
              <w:rPr>
                <w:rFonts w:hint="eastAsia" w:ascii="仿宋" w:hAnsi="仿宋" w:eastAsia="仿宋" w:cs="仿宋"/>
                <w:b/>
                <w:color w:val="auto"/>
                <w:kern w:val="0"/>
                <w:sz w:val="24"/>
                <w:highlight w:val="none"/>
                <w:lang w:val="en-US" w:eastAsia="zh-CN"/>
              </w:rPr>
              <w:t>2.</w:t>
            </w:r>
            <w:r>
              <w:rPr>
                <w:rFonts w:hint="eastAsia" w:ascii="仿宋" w:hAnsi="仿宋" w:eastAsia="仿宋" w:cs="仿宋"/>
                <w:b/>
                <w:color w:val="auto"/>
                <w:kern w:val="0"/>
                <w:sz w:val="24"/>
                <w:highlight w:val="none"/>
                <w:lang w:val="zh-CN"/>
              </w:rPr>
              <w:t>投标报价超过招标文件中规定的预算金额或者最高限价的;</w:t>
            </w:r>
          </w:p>
          <w:p w14:paraId="079C5667">
            <w:pPr>
              <w:spacing w:line="360" w:lineRule="auto"/>
              <w:ind w:firstLine="241" w:firstLineChars="100"/>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lang w:val="en-US" w:eastAsia="zh-CN"/>
              </w:rPr>
              <w:t>3.</w:t>
            </w:r>
            <w:r>
              <w:rPr>
                <w:rFonts w:hint="eastAsia" w:ascii="仿宋" w:hAnsi="仿宋" w:eastAsia="仿宋" w:cs="仿宋"/>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仿宋" w:hAnsi="仿宋" w:eastAsia="仿宋" w:cs="仿宋"/>
                <w:b/>
                <w:color w:val="auto"/>
                <w:sz w:val="24"/>
                <w:szCs w:val="21"/>
                <w:highlight w:val="none"/>
              </w:rPr>
              <w:t>;</w:t>
            </w:r>
          </w:p>
          <w:p w14:paraId="07860B7D">
            <w:pPr>
              <w:spacing w:line="360" w:lineRule="auto"/>
              <w:ind w:firstLine="241" w:firstLineChars="100"/>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lang w:val="en-US" w:eastAsia="zh-CN"/>
              </w:rPr>
              <w:t>4.</w:t>
            </w:r>
            <w:r>
              <w:rPr>
                <w:rFonts w:hint="eastAsia" w:ascii="仿宋" w:hAnsi="仿宋" w:eastAsia="仿宋" w:cs="仿宋"/>
                <w:b/>
                <w:color w:val="auto"/>
                <w:kern w:val="0"/>
                <w:sz w:val="24"/>
                <w:highlight w:val="none"/>
              </w:rPr>
              <w:t>投标人对根据修正原则修正后的报价不确认的</w:t>
            </w:r>
            <w:r>
              <w:rPr>
                <w:rFonts w:hint="eastAsia" w:ascii="仿宋" w:hAnsi="仿宋" w:eastAsia="仿宋" w:cs="仿宋"/>
                <w:b/>
                <w:color w:val="auto"/>
                <w:sz w:val="24"/>
                <w:highlight w:val="none"/>
              </w:rPr>
              <w:t>。</w:t>
            </w:r>
          </w:p>
        </w:tc>
      </w:tr>
      <w:tr w14:paraId="3EC94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24" w:hRule="atLeast"/>
          <w:tblHeader/>
        </w:trPr>
        <w:tc>
          <w:tcPr>
            <w:tcW w:w="629" w:type="dxa"/>
            <w:tcBorders>
              <w:top w:val="single" w:color="auto" w:sz="4" w:space="0"/>
              <w:left w:val="single" w:color="auto" w:sz="4" w:space="0"/>
              <w:bottom w:val="single" w:color="auto" w:sz="4" w:space="0"/>
              <w:right w:val="single" w:color="auto" w:sz="4" w:space="0"/>
            </w:tcBorders>
          </w:tcPr>
          <w:p w14:paraId="5A168747">
            <w:pPr>
              <w:snapToGrid w:val="0"/>
              <w:spacing w:line="360" w:lineRule="auto"/>
              <w:jc w:val="center"/>
              <w:rPr>
                <w:rFonts w:hint="eastAsia" w:ascii="仿宋" w:hAnsi="仿宋" w:eastAsia="仿宋" w:cs="仿宋"/>
                <w:color w:val="auto"/>
                <w:sz w:val="24"/>
                <w:highlight w:val="none"/>
              </w:rPr>
            </w:pPr>
          </w:p>
          <w:p w14:paraId="666D1DCB">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2028" w:type="dxa"/>
            <w:tcBorders>
              <w:top w:val="single" w:color="auto" w:sz="4" w:space="0"/>
              <w:left w:val="single" w:color="auto" w:sz="4" w:space="0"/>
              <w:bottom w:val="single" w:color="auto" w:sz="4" w:space="0"/>
              <w:right w:val="single" w:color="auto" w:sz="4" w:space="0"/>
            </w:tcBorders>
            <w:vAlign w:val="center"/>
          </w:tcPr>
          <w:p w14:paraId="4B57A966">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中小企业信用融资</w:t>
            </w:r>
          </w:p>
        </w:tc>
        <w:tc>
          <w:tcPr>
            <w:tcW w:w="6350" w:type="dxa"/>
            <w:tcBorders>
              <w:top w:val="single" w:color="auto" w:sz="4" w:space="0"/>
              <w:left w:val="single" w:color="auto" w:sz="4" w:space="0"/>
              <w:bottom w:val="single" w:color="auto" w:sz="4" w:space="0"/>
              <w:right w:val="single" w:color="auto" w:sz="4" w:space="0"/>
            </w:tcBorders>
            <w:vAlign w:val="center"/>
          </w:tcPr>
          <w:p w14:paraId="4AE4061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141A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B9624FD">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2028" w:type="dxa"/>
            <w:tcBorders>
              <w:top w:val="single" w:color="auto" w:sz="4" w:space="0"/>
              <w:left w:val="single" w:color="auto" w:sz="4" w:space="0"/>
              <w:bottom w:val="single" w:color="auto" w:sz="4" w:space="0"/>
              <w:right w:val="single" w:color="auto" w:sz="4" w:space="0"/>
            </w:tcBorders>
            <w:vAlign w:val="center"/>
          </w:tcPr>
          <w:p w14:paraId="00FD460B">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备份投标文件送达地点和签收人员 </w:t>
            </w:r>
          </w:p>
        </w:tc>
        <w:tc>
          <w:tcPr>
            <w:tcW w:w="6350" w:type="dxa"/>
            <w:tcBorders>
              <w:top w:val="single" w:color="auto" w:sz="4" w:space="0"/>
              <w:left w:val="single" w:color="auto" w:sz="4" w:space="0"/>
              <w:bottom w:val="single" w:color="auto" w:sz="4" w:space="0"/>
              <w:right w:val="single" w:color="auto" w:sz="4" w:space="0"/>
            </w:tcBorders>
            <w:vAlign w:val="center"/>
          </w:tcPr>
          <w:p w14:paraId="6D85878F">
            <w:pPr>
              <w:pStyle w:val="33"/>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szCs w:val="24"/>
                <w:highlight w:val="none"/>
              </w:rPr>
              <w:t>备份投标文件送达地点：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杭州市拱墅区古运路城发天地16楼1605室</w:t>
            </w:r>
            <w:r>
              <w:rPr>
                <w:rFonts w:hint="eastAsia" w:ascii="仿宋" w:hAnsi="仿宋" w:eastAsia="仿宋" w:cs="仿宋"/>
                <w:color w:val="auto"/>
                <w:kern w:val="28"/>
                <w:sz w:val="24"/>
                <w:szCs w:val="24"/>
                <w:highlight w:val="none"/>
              </w:rPr>
              <w:t>；备份投标文件签收人员联系电话：</w:t>
            </w:r>
            <w:r>
              <w:rPr>
                <w:rFonts w:hint="eastAsia" w:ascii="仿宋" w:hAnsi="仿宋" w:eastAsia="仿宋" w:cs="仿宋"/>
                <w:color w:val="auto"/>
                <w:sz w:val="24"/>
                <w:highlight w:val="none"/>
                <w:u w:val="single"/>
                <w:lang w:val="en-US" w:eastAsia="zh-CN"/>
              </w:rPr>
              <w:t>齐杭熙；15214708978</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采购人、</w:t>
            </w:r>
            <w:r>
              <w:rPr>
                <w:rFonts w:hint="eastAsia" w:ascii="仿宋" w:hAnsi="仿宋" w:eastAsia="仿宋" w:cs="仿宋"/>
                <w:b/>
                <w:color w:val="auto"/>
                <w:sz w:val="24"/>
                <w:szCs w:val="24"/>
                <w:highlight w:val="none"/>
                <w:lang w:eastAsia="zh-CN"/>
              </w:rPr>
              <w:t>采购代理机构</w:t>
            </w:r>
            <w:r>
              <w:rPr>
                <w:rFonts w:hint="eastAsia" w:ascii="仿宋" w:hAnsi="仿宋" w:eastAsia="仿宋" w:cs="仿宋"/>
                <w:b/>
                <w:color w:val="auto"/>
                <w:sz w:val="24"/>
                <w:szCs w:val="24"/>
                <w:highlight w:val="none"/>
              </w:rPr>
              <w:t>不强制或变相强制投标人提交备份投标文件。</w:t>
            </w:r>
          </w:p>
        </w:tc>
      </w:tr>
      <w:tr w14:paraId="2D206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56D2CC8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2028" w:type="dxa"/>
            <w:vMerge w:val="restart"/>
            <w:tcBorders>
              <w:top w:val="single" w:color="auto" w:sz="4" w:space="0"/>
              <w:left w:val="single" w:color="auto" w:sz="4" w:space="0"/>
              <w:bottom w:val="single" w:color="auto" w:sz="4" w:space="0"/>
              <w:right w:val="single" w:color="auto" w:sz="4" w:space="0"/>
            </w:tcBorders>
            <w:vAlign w:val="center"/>
          </w:tcPr>
          <w:p w14:paraId="7A187811">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tc>
        <w:tc>
          <w:tcPr>
            <w:tcW w:w="6350" w:type="dxa"/>
            <w:tcBorders>
              <w:top w:val="single" w:color="auto" w:sz="4" w:space="0"/>
              <w:left w:val="single" w:color="auto" w:sz="4" w:space="0"/>
              <w:bottom w:val="single" w:color="auto" w:sz="4" w:space="0"/>
              <w:right w:val="single" w:color="auto" w:sz="4" w:space="0"/>
            </w:tcBorders>
            <w:vAlign w:val="center"/>
          </w:tcPr>
          <w:p w14:paraId="58E7781B">
            <w:pPr>
              <w:spacing w:line="360" w:lineRule="auto"/>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联合体投标的，联合体各方分别提供与联合体协议中规定的分工内容相应的业绩证明材料，业绩数量以提供材料较少的一方为准。</w:t>
            </w:r>
          </w:p>
        </w:tc>
      </w:tr>
      <w:tr w14:paraId="2C858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top w:val="single" w:color="auto" w:sz="4" w:space="0"/>
              <w:left w:val="single" w:color="auto" w:sz="4" w:space="0"/>
              <w:bottom w:val="single" w:color="auto" w:sz="4" w:space="0"/>
              <w:right w:val="single" w:color="auto" w:sz="4" w:space="0"/>
            </w:tcBorders>
          </w:tcPr>
          <w:p w14:paraId="570733FB">
            <w:pPr>
              <w:snapToGrid w:val="0"/>
              <w:spacing w:line="360" w:lineRule="auto"/>
              <w:jc w:val="center"/>
              <w:rPr>
                <w:rFonts w:hint="eastAsia" w:ascii="仿宋" w:hAnsi="仿宋" w:eastAsia="仿宋" w:cs="仿宋"/>
                <w:color w:val="auto"/>
                <w:sz w:val="24"/>
                <w:highlight w:val="none"/>
              </w:rPr>
            </w:pPr>
          </w:p>
        </w:tc>
        <w:tc>
          <w:tcPr>
            <w:tcW w:w="2028" w:type="dxa"/>
            <w:vMerge w:val="continue"/>
            <w:tcBorders>
              <w:top w:val="single" w:color="auto" w:sz="4" w:space="0"/>
              <w:left w:val="single" w:color="auto" w:sz="4" w:space="0"/>
              <w:bottom w:val="single" w:color="auto" w:sz="4" w:space="0"/>
              <w:right w:val="single" w:color="auto" w:sz="4" w:space="0"/>
            </w:tcBorders>
            <w:vAlign w:val="center"/>
          </w:tcPr>
          <w:p w14:paraId="05C10A0C">
            <w:pPr>
              <w:snapToGrid w:val="0"/>
              <w:spacing w:line="360" w:lineRule="auto"/>
              <w:jc w:val="center"/>
              <w:rPr>
                <w:rFonts w:hint="eastAsia" w:ascii="仿宋" w:hAnsi="仿宋" w:eastAsia="仿宋" w:cs="仿宋"/>
                <w:b/>
                <w:color w:val="auto"/>
                <w:sz w:val="24"/>
                <w:highlight w:val="none"/>
              </w:rPr>
            </w:pPr>
          </w:p>
        </w:tc>
        <w:tc>
          <w:tcPr>
            <w:tcW w:w="6350" w:type="dxa"/>
            <w:tcBorders>
              <w:top w:val="single" w:color="auto" w:sz="4" w:space="0"/>
              <w:left w:val="single" w:color="auto" w:sz="4" w:space="0"/>
              <w:bottom w:val="single" w:color="auto" w:sz="4" w:space="0"/>
              <w:right w:val="single" w:color="auto" w:sz="4" w:space="0"/>
            </w:tcBorders>
            <w:vAlign w:val="center"/>
          </w:tcPr>
          <w:p w14:paraId="7C62D749">
            <w:pPr>
              <w:spacing w:line="360" w:lineRule="auto"/>
              <w:rPr>
                <w:rFonts w:hint="eastAsia" w:ascii="仿宋" w:hAnsi="仿宋" w:eastAsia="仿宋" w:cs="仿宋"/>
                <w:snapToGrid w:val="0"/>
                <w:color w:val="auto"/>
                <w:kern w:val="28"/>
                <w:sz w:val="24"/>
                <w:highlight w:val="none"/>
              </w:rPr>
            </w:pPr>
            <w:sdt>
              <w:sdtPr>
                <w:rPr>
                  <w:rFonts w:hint="eastAsia" w:ascii="仿宋" w:hAnsi="仿宋" w:eastAsia="仿宋" w:cs="仿宋"/>
                  <w:color w:val="auto"/>
                  <w:kern w:val="0"/>
                  <w:sz w:val="24"/>
                  <w:highlight w:val="none"/>
                </w:rPr>
                <w:id w:val="621138027"/>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snapToGrid w:val="0"/>
                <w:color w:val="auto"/>
                <w:kern w:val="28"/>
                <w:sz w:val="24"/>
                <w:highlight w:val="none"/>
              </w:rPr>
              <w:t>联合体投标的，联合体各方均需按招标文件第四部分评标标准要求提供资信证明文件，否则视为不符合相关要求。</w:t>
            </w:r>
          </w:p>
          <w:p w14:paraId="6C54617C">
            <w:pPr>
              <w:spacing w:line="360" w:lineRule="auto"/>
              <w:rPr>
                <w:rFonts w:hint="eastAsia" w:ascii="仿宋" w:hAnsi="仿宋" w:eastAsia="仿宋" w:cs="仿宋"/>
                <w:snapToGrid w:val="0"/>
                <w:color w:val="auto"/>
                <w:kern w:val="28"/>
                <w:sz w:val="24"/>
                <w:highlight w:val="none"/>
              </w:rPr>
            </w:pPr>
            <w:sdt>
              <w:sdtPr>
                <w:rPr>
                  <w:rFonts w:hint="eastAsia" w:ascii="仿宋" w:hAnsi="仿宋" w:eastAsia="仿宋" w:cs="仿宋"/>
                  <w:color w:val="auto"/>
                  <w:kern w:val="0"/>
                  <w:sz w:val="24"/>
                  <w:highlight w:val="none"/>
                </w:rPr>
                <w:id w:val="18299227"/>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06DEB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5AEC27F">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p>
        </w:tc>
        <w:tc>
          <w:tcPr>
            <w:tcW w:w="2028" w:type="dxa"/>
            <w:tcBorders>
              <w:top w:val="single" w:color="auto" w:sz="4" w:space="0"/>
              <w:left w:val="single" w:color="auto" w:sz="4" w:space="0"/>
              <w:bottom w:val="single" w:color="auto" w:sz="4" w:space="0"/>
              <w:right w:val="single" w:color="auto" w:sz="4" w:space="0"/>
            </w:tcBorders>
            <w:vAlign w:val="center"/>
          </w:tcPr>
          <w:p w14:paraId="30254D38">
            <w:pPr>
              <w:snapToGrid w:val="0"/>
              <w:spacing w:line="360" w:lineRule="auto"/>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 w:eastAsia="zh-CN"/>
              </w:rPr>
              <w:t>中标候选人数量</w:t>
            </w:r>
          </w:p>
        </w:tc>
        <w:tc>
          <w:tcPr>
            <w:tcW w:w="6350" w:type="dxa"/>
            <w:tcBorders>
              <w:top w:val="single" w:color="auto" w:sz="4" w:space="0"/>
              <w:left w:val="single" w:color="auto" w:sz="4" w:space="0"/>
              <w:bottom w:val="single" w:color="auto" w:sz="4" w:space="0"/>
              <w:right w:val="single" w:color="auto" w:sz="4" w:space="0"/>
            </w:tcBorders>
            <w:vAlign w:val="center"/>
          </w:tcPr>
          <w:p w14:paraId="5F9E4A4C">
            <w:pPr>
              <w:spacing w:line="360" w:lineRule="auto"/>
              <w:rPr>
                <w:rFonts w:hint="default"/>
                <w:lang w:val="en-US" w:eastAsia="zh-CN"/>
              </w:rPr>
            </w:pPr>
            <w:r>
              <w:rPr>
                <w:rFonts w:hint="eastAsia" w:ascii="仿宋" w:hAnsi="仿宋" w:eastAsia="仿宋" w:cs="仿宋"/>
                <w:color w:val="auto"/>
                <w:kern w:val="0"/>
                <w:sz w:val="24"/>
                <w:highlight w:val="none"/>
                <w:lang w:val="en" w:eastAsia="zh-CN"/>
              </w:rPr>
              <w:t>本项目推荐的中标候选人数量：</w:t>
            </w:r>
            <w:r>
              <w:rPr>
                <w:rFonts w:hint="eastAsia" w:ascii="仿宋" w:hAnsi="仿宋" w:eastAsia="仿宋" w:cs="仿宋"/>
                <w:color w:val="auto"/>
                <w:kern w:val="0"/>
                <w:sz w:val="24"/>
                <w:highlight w:val="none"/>
                <w:u w:val="single"/>
                <w:lang w:val="en-US" w:eastAsia="zh-CN"/>
              </w:rPr>
              <w:t xml:space="preserve"> 标项一3名；标项二3名 </w:t>
            </w:r>
            <w:r>
              <w:rPr>
                <w:rFonts w:hint="eastAsia" w:ascii="仿宋" w:hAnsi="仿宋" w:eastAsia="仿宋" w:cs="仿宋"/>
                <w:color w:val="auto"/>
                <w:kern w:val="0"/>
                <w:sz w:val="24"/>
                <w:highlight w:val="none"/>
                <w:lang w:val="en" w:eastAsia="zh-CN"/>
              </w:rPr>
              <w:t>。</w:t>
            </w:r>
          </w:p>
        </w:tc>
      </w:tr>
      <w:tr w14:paraId="11B52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1A50EB1">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2028" w:type="dxa"/>
            <w:tcBorders>
              <w:top w:val="single" w:color="auto" w:sz="4" w:space="0"/>
              <w:left w:val="single" w:color="auto" w:sz="4" w:space="0"/>
              <w:bottom w:val="single" w:color="auto" w:sz="4" w:space="0"/>
              <w:right w:val="single" w:color="auto" w:sz="4" w:space="0"/>
            </w:tcBorders>
            <w:vAlign w:val="center"/>
          </w:tcPr>
          <w:p w14:paraId="180EEF2D">
            <w:pPr>
              <w:snapToGrid w:val="0"/>
              <w:spacing w:line="360" w:lineRule="auto"/>
              <w:jc w:val="center"/>
              <w:rPr>
                <w:rFonts w:hint="eastAsia" w:ascii="仿宋" w:hAnsi="仿宋" w:eastAsia="仿宋" w:cs="仿宋"/>
                <w:b/>
                <w:color w:val="auto"/>
                <w:sz w:val="24"/>
                <w:highlight w:val="none"/>
                <w:lang w:val="en" w:eastAsia="zh-CN"/>
              </w:rPr>
            </w:pPr>
            <w:r>
              <w:rPr>
                <w:rFonts w:hint="eastAsia" w:ascii="仿宋" w:hAnsi="仿宋" w:eastAsia="仿宋" w:cs="仿宋"/>
                <w:b/>
                <w:color w:val="auto"/>
                <w:sz w:val="24"/>
                <w:highlight w:val="none"/>
                <w:lang w:val="en" w:eastAsia="zh-CN"/>
              </w:rPr>
              <w:t>代理费用收取</w:t>
            </w:r>
          </w:p>
          <w:p w14:paraId="461F2873">
            <w:pPr>
              <w:snapToGrid w:val="0"/>
              <w:spacing w:line="360" w:lineRule="auto"/>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 w:eastAsia="zh-CN"/>
              </w:rPr>
              <w:t>方式及标准</w:t>
            </w:r>
          </w:p>
        </w:tc>
        <w:tc>
          <w:tcPr>
            <w:tcW w:w="6350" w:type="dxa"/>
            <w:tcBorders>
              <w:top w:val="single" w:color="auto" w:sz="4" w:space="0"/>
              <w:left w:val="single" w:color="auto" w:sz="4" w:space="0"/>
              <w:bottom w:val="single" w:color="auto" w:sz="4" w:space="0"/>
              <w:right w:val="single" w:color="auto" w:sz="4" w:space="0"/>
            </w:tcBorders>
            <w:vAlign w:val="center"/>
          </w:tcPr>
          <w:p w14:paraId="3C87BFB1">
            <w:pPr>
              <w:spacing w:line="360" w:lineRule="auto"/>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招标代理服务费：按《关于杭州市招标代理服务收费管理有关问题的通知》（杭价费[2003]148号）文件服务类型收费标准的</w:t>
            </w:r>
            <w:r>
              <w:rPr>
                <w:rFonts w:hint="eastAsia" w:ascii="仿宋" w:hAnsi="仿宋" w:eastAsia="仿宋" w:cs="仿宋"/>
                <w:snapToGrid w:val="0"/>
                <w:color w:val="auto"/>
                <w:kern w:val="28"/>
                <w:sz w:val="24"/>
                <w:highlight w:val="none"/>
                <w:lang w:val="en-US" w:eastAsia="zh-CN"/>
              </w:rPr>
              <w:t>55.9</w:t>
            </w:r>
            <w:r>
              <w:rPr>
                <w:rFonts w:hint="eastAsia" w:ascii="仿宋" w:hAnsi="仿宋" w:eastAsia="仿宋" w:cs="仿宋"/>
                <w:snapToGrid w:val="0"/>
                <w:color w:val="auto"/>
                <w:kern w:val="28"/>
                <w:sz w:val="24"/>
                <w:highlight w:val="none"/>
              </w:rPr>
              <w:t>%收取，收费基数为中标价。采购代理服务费由中标供应商在领取中标通知书时支付。主动放弃中标资格或未签订合同的供应商仍应承担代理费。</w:t>
            </w:r>
          </w:p>
          <w:p w14:paraId="7BAE1450">
            <w:pPr>
              <w:spacing w:line="360" w:lineRule="auto"/>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账户信息如下：</w:t>
            </w:r>
          </w:p>
          <w:p w14:paraId="27E32058">
            <w:pPr>
              <w:spacing w:line="360" w:lineRule="auto"/>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账户名称：浙江</w:t>
            </w:r>
            <w:r>
              <w:rPr>
                <w:rFonts w:hint="eastAsia" w:ascii="仿宋" w:hAnsi="仿宋" w:eastAsia="仿宋" w:cs="仿宋"/>
                <w:snapToGrid w:val="0"/>
                <w:color w:val="auto"/>
                <w:kern w:val="28"/>
                <w:sz w:val="24"/>
                <w:highlight w:val="none"/>
                <w:lang w:eastAsia="zh-CN"/>
              </w:rPr>
              <w:t>耀信</w:t>
            </w:r>
            <w:r>
              <w:rPr>
                <w:rFonts w:hint="eastAsia" w:ascii="仿宋" w:hAnsi="仿宋" w:eastAsia="仿宋" w:cs="仿宋"/>
                <w:snapToGrid w:val="0"/>
                <w:color w:val="auto"/>
                <w:kern w:val="28"/>
                <w:sz w:val="24"/>
                <w:highlight w:val="none"/>
              </w:rPr>
              <w:t>工程咨询有限公司</w:t>
            </w:r>
          </w:p>
          <w:p w14:paraId="77C97F54">
            <w:pPr>
              <w:spacing w:line="360" w:lineRule="auto"/>
              <w:rPr>
                <w:rFonts w:hint="eastAsia" w:ascii="仿宋" w:hAnsi="仿宋" w:eastAsia="仿宋" w:cs="仿宋"/>
                <w:snapToGrid w:val="0"/>
                <w:color w:val="auto"/>
                <w:kern w:val="28"/>
                <w:sz w:val="24"/>
                <w:highlight w:val="none"/>
                <w:lang w:eastAsia="zh-CN"/>
              </w:rPr>
            </w:pPr>
            <w:r>
              <w:rPr>
                <w:rFonts w:hint="eastAsia" w:ascii="仿宋" w:hAnsi="仿宋" w:eastAsia="仿宋" w:cs="仿宋"/>
                <w:snapToGrid w:val="0"/>
                <w:color w:val="auto"/>
                <w:kern w:val="28"/>
                <w:sz w:val="24"/>
                <w:highlight w:val="none"/>
              </w:rPr>
              <w:t>开户银行：</w:t>
            </w:r>
            <w:r>
              <w:rPr>
                <w:rFonts w:hint="eastAsia" w:ascii="仿宋" w:hAnsi="仿宋" w:eastAsia="仿宋" w:cs="仿宋"/>
                <w:snapToGrid w:val="0"/>
                <w:color w:val="auto"/>
                <w:kern w:val="28"/>
                <w:sz w:val="24"/>
                <w:highlight w:val="none"/>
                <w:lang w:eastAsia="zh-CN"/>
              </w:rPr>
              <w:t>招商银行杭州分行湖墅支行</w:t>
            </w:r>
          </w:p>
          <w:p w14:paraId="302E196D">
            <w:pPr>
              <w:spacing w:line="360" w:lineRule="auto"/>
              <w:rPr>
                <w:rFonts w:hint="eastAsia" w:ascii="仿宋" w:hAnsi="仿宋" w:eastAsia="仿宋" w:cs="仿宋"/>
                <w:color w:val="auto"/>
                <w:kern w:val="0"/>
                <w:sz w:val="24"/>
                <w:highlight w:val="none"/>
                <w:lang w:val="en" w:eastAsia="zh-CN"/>
              </w:rPr>
            </w:pPr>
            <w:r>
              <w:rPr>
                <w:rFonts w:hint="eastAsia" w:ascii="仿宋" w:hAnsi="仿宋" w:eastAsia="仿宋" w:cs="仿宋"/>
                <w:snapToGrid w:val="0"/>
                <w:color w:val="auto"/>
                <w:kern w:val="28"/>
                <w:sz w:val="24"/>
                <w:highlight w:val="none"/>
              </w:rPr>
              <w:t>银行账号：</w:t>
            </w:r>
            <w:r>
              <w:rPr>
                <w:rFonts w:hint="eastAsia" w:ascii="仿宋" w:hAnsi="仿宋" w:eastAsia="仿宋" w:cs="仿宋"/>
                <w:snapToGrid w:val="0"/>
                <w:color w:val="auto"/>
                <w:kern w:val="28"/>
                <w:sz w:val="24"/>
                <w:highlight w:val="none"/>
                <w:lang w:val="en-US" w:eastAsia="zh-CN"/>
              </w:rPr>
              <w:t>571905042610901</w:t>
            </w:r>
          </w:p>
        </w:tc>
      </w:tr>
      <w:tr w14:paraId="0698F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8A53980">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16</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14:paraId="79DB429C">
            <w:pPr>
              <w:snapToGrid w:val="0"/>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提醒</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14:paraId="41182CCD">
            <w:pPr>
              <w:spacing w:line="360" w:lineRule="auto"/>
              <w:rPr>
                <w:rFonts w:hint="eastAsia" w:ascii="仿宋" w:hAnsi="仿宋" w:eastAsia="仿宋" w:cs="仿宋"/>
                <w:color w:val="auto"/>
                <w:kern w:val="0"/>
                <w:sz w:val="24"/>
                <w:highlight w:val="none"/>
                <w:lang w:val="en" w:eastAsia="zh-CN"/>
              </w:rPr>
            </w:pPr>
            <w:r>
              <w:rPr>
                <w:rFonts w:hint="eastAsia" w:ascii="仿宋" w:hAnsi="仿宋" w:eastAsia="仿宋" w:cs="仿宋"/>
                <w:b/>
                <w:bCs/>
                <w:snapToGrid w:val="0"/>
                <w:kern w:val="28"/>
                <w:sz w:val="24"/>
                <w:lang w:val="en"/>
              </w:rPr>
              <w:t>根据《浙江省财政厅关于进一步规范政府采购秩序促进公平竞争的通知》（浙财采监〔2025〕2号文件）的要求，在评审结束后、</w:t>
            </w:r>
            <w:r>
              <w:rPr>
                <w:rFonts w:hint="eastAsia" w:ascii="仿宋" w:hAnsi="仿宋" w:eastAsia="仿宋" w:cs="仿宋"/>
                <w:b/>
                <w:bCs/>
                <w:snapToGrid w:val="0"/>
                <w:kern w:val="28"/>
                <w:sz w:val="24"/>
                <w:lang w:val="en" w:eastAsia="zh-CN"/>
              </w:rPr>
              <w:t>中标结果公告发布前</w:t>
            </w:r>
            <w:r>
              <w:rPr>
                <w:rFonts w:hint="eastAsia" w:ascii="仿宋" w:hAnsi="仿宋" w:eastAsia="仿宋" w:cs="仿宋"/>
                <w:b/>
                <w:bCs/>
                <w:snapToGrid w:val="0"/>
                <w:kern w:val="28"/>
                <w:sz w:val="24"/>
                <w:lang w:val="en"/>
              </w:rPr>
              <w:t>，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r w14:paraId="0C7DC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05DCDBF">
            <w:pPr>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14:paraId="2B43CAE7">
            <w:pPr>
              <w:snapToGrid w:val="0"/>
              <w:spacing w:line="360" w:lineRule="auto"/>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其它说明</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14:paraId="3238A61E">
            <w:pPr>
              <w:spacing w:line="360" w:lineRule="auto"/>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本项目共分两个标项，评标委员会按标项一、二依次评审，每个标项推荐</w:t>
            </w:r>
            <w:r>
              <w:rPr>
                <w:rFonts w:hint="eastAsia" w:ascii="仿宋" w:hAnsi="仿宋" w:eastAsia="仿宋" w:cs="仿宋"/>
                <w:snapToGrid w:val="0"/>
                <w:color w:val="auto"/>
                <w:kern w:val="28"/>
                <w:sz w:val="24"/>
                <w:highlight w:val="none"/>
                <w:lang w:eastAsia="zh-CN"/>
              </w:rPr>
              <w:t>3</w:t>
            </w:r>
            <w:r>
              <w:rPr>
                <w:rFonts w:hint="eastAsia" w:ascii="仿宋" w:hAnsi="仿宋" w:eastAsia="仿宋" w:cs="仿宋"/>
                <w:snapToGrid w:val="0"/>
                <w:color w:val="auto"/>
                <w:kern w:val="28"/>
                <w:sz w:val="24"/>
                <w:highlight w:val="none"/>
              </w:rPr>
              <w:t>名中标候选人。</w:t>
            </w:r>
          </w:p>
          <w:p w14:paraId="1BE73884">
            <w:pPr>
              <w:spacing w:line="360" w:lineRule="auto"/>
              <w:rPr>
                <w:rFonts w:hint="eastAsia" w:ascii="仿宋" w:hAnsi="仿宋" w:eastAsia="仿宋" w:cs="仿宋"/>
                <w:b/>
                <w:bCs/>
                <w:snapToGrid w:val="0"/>
                <w:kern w:val="28"/>
                <w:sz w:val="24"/>
                <w:lang w:val="en"/>
              </w:rPr>
            </w:pPr>
            <w:r>
              <w:rPr>
                <w:rFonts w:hint="eastAsia" w:ascii="仿宋" w:hAnsi="仿宋" w:eastAsia="仿宋" w:cs="仿宋"/>
                <w:snapToGrid w:val="0"/>
                <w:color w:val="auto"/>
                <w:kern w:val="28"/>
                <w:sz w:val="24"/>
                <w:highlight w:val="none"/>
                <w:lang w:val="en-US" w:eastAsia="zh-CN"/>
              </w:rPr>
              <w:t>投标人</w:t>
            </w:r>
            <w:r>
              <w:rPr>
                <w:rFonts w:hint="eastAsia" w:ascii="仿宋" w:hAnsi="仿宋" w:eastAsia="仿宋" w:cs="仿宋"/>
                <w:snapToGrid w:val="0"/>
                <w:color w:val="auto"/>
                <w:kern w:val="28"/>
                <w:sz w:val="24"/>
                <w:highlight w:val="none"/>
              </w:rPr>
              <w:t>同时参加两个标项</w:t>
            </w:r>
            <w:r>
              <w:rPr>
                <w:rFonts w:hint="eastAsia" w:ascii="仿宋" w:hAnsi="仿宋" w:eastAsia="仿宋" w:cs="仿宋"/>
                <w:snapToGrid w:val="0"/>
                <w:color w:val="auto"/>
                <w:kern w:val="28"/>
                <w:sz w:val="24"/>
                <w:highlight w:val="none"/>
                <w:lang w:eastAsia="zh-CN"/>
              </w:rPr>
              <w:t>，</w:t>
            </w:r>
            <w:r>
              <w:rPr>
                <w:rFonts w:hint="eastAsia" w:ascii="仿宋" w:hAnsi="仿宋" w:eastAsia="仿宋" w:cs="仿宋"/>
                <w:snapToGrid w:val="0"/>
                <w:color w:val="auto"/>
                <w:kern w:val="28"/>
                <w:sz w:val="24"/>
                <w:highlight w:val="none"/>
              </w:rPr>
              <w:t>标项一的第一</w:t>
            </w:r>
            <w:r>
              <w:rPr>
                <w:rFonts w:hint="eastAsia" w:ascii="仿宋" w:hAnsi="仿宋" w:eastAsia="仿宋" w:cs="仿宋"/>
                <w:snapToGrid w:val="0"/>
                <w:color w:val="auto"/>
                <w:kern w:val="28"/>
                <w:sz w:val="24"/>
                <w:highlight w:val="none"/>
                <w:lang w:val="en-US" w:eastAsia="zh-CN"/>
              </w:rPr>
              <w:t>中标</w:t>
            </w:r>
            <w:r>
              <w:rPr>
                <w:rFonts w:hint="eastAsia" w:ascii="仿宋" w:hAnsi="仿宋" w:eastAsia="仿宋" w:cs="仿宋"/>
                <w:snapToGrid w:val="0"/>
                <w:color w:val="auto"/>
                <w:kern w:val="28"/>
                <w:sz w:val="24"/>
                <w:highlight w:val="none"/>
              </w:rPr>
              <w:t>候选人不再推荐为标项二的</w:t>
            </w:r>
            <w:r>
              <w:rPr>
                <w:rFonts w:hint="eastAsia" w:ascii="仿宋" w:hAnsi="仿宋" w:eastAsia="仿宋" w:cs="仿宋"/>
                <w:snapToGrid w:val="0"/>
                <w:color w:val="auto"/>
                <w:kern w:val="28"/>
                <w:sz w:val="24"/>
                <w:highlight w:val="none"/>
                <w:lang w:val="en-US" w:eastAsia="zh-CN"/>
              </w:rPr>
              <w:t>中标</w:t>
            </w:r>
            <w:r>
              <w:rPr>
                <w:rFonts w:hint="eastAsia" w:ascii="仿宋" w:hAnsi="仿宋" w:eastAsia="仿宋" w:cs="仿宋"/>
                <w:snapToGrid w:val="0"/>
                <w:color w:val="auto"/>
                <w:kern w:val="28"/>
                <w:sz w:val="24"/>
                <w:highlight w:val="none"/>
              </w:rPr>
              <w:t>候选人。</w:t>
            </w:r>
          </w:p>
        </w:tc>
      </w:tr>
    </w:tbl>
    <w:p w14:paraId="337AAAD2">
      <w:pPr>
        <w:snapToGrid w:val="0"/>
        <w:spacing w:line="360" w:lineRule="auto"/>
        <w:jc w:val="center"/>
        <w:rPr>
          <w:rFonts w:hint="eastAsia" w:ascii="仿宋" w:hAnsi="仿宋" w:eastAsia="仿宋" w:cs="仿宋"/>
          <w:b/>
          <w:color w:val="auto"/>
          <w:sz w:val="32"/>
          <w:szCs w:val="20"/>
          <w:highlight w:val="none"/>
        </w:rPr>
      </w:pPr>
    </w:p>
    <w:bookmarkEnd w:id="10"/>
    <w:p w14:paraId="5E8F8876">
      <w:pPr>
        <w:adjustRightInd/>
        <w:spacing w:line="360" w:lineRule="auto"/>
        <w:ind w:firstLine="3845" w:firstLineChars="1197"/>
        <w:outlineLvl w:val="0"/>
        <w:rPr>
          <w:rFonts w:hint="eastAsia" w:ascii="仿宋" w:hAnsi="仿宋" w:eastAsia="仿宋" w:cs="仿宋"/>
          <w:b/>
          <w:color w:val="auto"/>
          <w:sz w:val="32"/>
          <w:szCs w:val="20"/>
          <w:highlight w:val="none"/>
        </w:rPr>
      </w:pPr>
      <w:bookmarkStart w:id="11" w:name="_Toc164416483"/>
      <w:bookmarkStart w:id="12" w:name="第三部分"/>
    </w:p>
    <w:p w14:paraId="0C22F59D">
      <w:pPr>
        <w:adjustRightInd/>
        <w:spacing w:line="360" w:lineRule="auto"/>
        <w:ind w:firstLine="3845" w:firstLineChars="1197"/>
        <w:outlineLvl w:val="0"/>
        <w:rPr>
          <w:rFonts w:hint="eastAsia" w:ascii="仿宋" w:hAnsi="仿宋" w:eastAsia="仿宋" w:cs="仿宋"/>
          <w:b/>
          <w:color w:val="auto"/>
          <w:sz w:val="32"/>
          <w:szCs w:val="20"/>
          <w:highlight w:val="none"/>
        </w:rPr>
      </w:pPr>
    </w:p>
    <w:p w14:paraId="2D448085">
      <w:pPr>
        <w:adjustRightInd/>
        <w:spacing w:line="360" w:lineRule="auto"/>
        <w:ind w:firstLine="3845" w:firstLineChars="1197"/>
        <w:outlineLvl w:val="0"/>
        <w:rPr>
          <w:rFonts w:hint="eastAsia" w:ascii="仿宋" w:hAnsi="仿宋" w:eastAsia="仿宋" w:cs="仿宋"/>
          <w:b/>
          <w:color w:val="auto"/>
          <w:sz w:val="32"/>
          <w:szCs w:val="20"/>
          <w:highlight w:val="none"/>
        </w:rPr>
      </w:pPr>
    </w:p>
    <w:p w14:paraId="16CB1D99">
      <w:pPr>
        <w:pStyle w:val="80"/>
        <w:rPr>
          <w:rFonts w:hint="eastAsia" w:ascii="仿宋" w:hAnsi="仿宋" w:eastAsia="仿宋" w:cs="仿宋"/>
          <w:b/>
          <w:color w:val="auto"/>
          <w:sz w:val="32"/>
          <w:szCs w:val="20"/>
          <w:highlight w:val="none"/>
        </w:rPr>
      </w:pPr>
    </w:p>
    <w:p w14:paraId="39AA8412">
      <w:pPr>
        <w:pStyle w:val="80"/>
        <w:rPr>
          <w:rFonts w:hint="eastAsia" w:ascii="仿宋" w:hAnsi="仿宋" w:eastAsia="仿宋" w:cs="仿宋"/>
          <w:b/>
          <w:color w:val="auto"/>
          <w:sz w:val="32"/>
          <w:szCs w:val="20"/>
          <w:highlight w:val="none"/>
        </w:rPr>
      </w:pPr>
    </w:p>
    <w:p w14:paraId="650C74D4">
      <w:pPr>
        <w:pStyle w:val="80"/>
        <w:rPr>
          <w:rFonts w:hint="eastAsia" w:ascii="仿宋" w:hAnsi="仿宋" w:eastAsia="仿宋" w:cs="仿宋"/>
          <w:b/>
          <w:color w:val="auto"/>
          <w:sz w:val="32"/>
          <w:szCs w:val="20"/>
          <w:highlight w:val="none"/>
        </w:rPr>
      </w:pPr>
    </w:p>
    <w:p w14:paraId="1117C476">
      <w:pPr>
        <w:pStyle w:val="80"/>
        <w:rPr>
          <w:rFonts w:hint="eastAsia" w:ascii="仿宋" w:hAnsi="仿宋" w:eastAsia="仿宋" w:cs="仿宋"/>
          <w:b/>
          <w:color w:val="auto"/>
          <w:sz w:val="32"/>
          <w:szCs w:val="20"/>
          <w:highlight w:val="none"/>
        </w:rPr>
      </w:pPr>
    </w:p>
    <w:p w14:paraId="07C1BF6B">
      <w:pPr>
        <w:pStyle w:val="80"/>
        <w:rPr>
          <w:rFonts w:hint="eastAsia" w:ascii="仿宋" w:hAnsi="仿宋" w:eastAsia="仿宋" w:cs="仿宋"/>
          <w:b/>
          <w:color w:val="auto"/>
          <w:sz w:val="32"/>
          <w:szCs w:val="20"/>
          <w:highlight w:val="none"/>
        </w:rPr>
      </w:pPr>
    </w:p>
    <w:p w14:paraId="6E280071">
      <w:pPr>
        <w:pStyle w:val="80"/>
        <w:rPr>
          <w:rFonts w:hint="eastAsia" w:ascii="仿宋" w:hAnsi="仿宋" w:eastAsia="仿宋" w:cs="仿宋"/>
          <w:b/>
          <w:color w:val="auto"/>
          <w:sz w:val="32"/>
          <w:szCs w:val="20"/>
          <w:highlight w:val="none"/>
        </w:rPr>
      </w:pPr>
    </w:p>
    <w:p w14:paraId="54F24731">
      <w:pPr>
        <w:pStyle w:val="80"/>
        <w:rPr>
          <w:rFonts w:hint="eastAsia" w:ascii="仿宋" w:hAnsi="仿宋" w:eastAsia="仿宋" w:cs="仿宋"/>
          <w:b/>
          <w:color w:val="auto"/>
          <w:sz w:val="32"/>
          <w:szCs w:val="20"/>
          <w:highlight w:val="none"/>
        </w:rPr>
      </w:pPr>
    </w:p>
    <w:p w14:paraId="7B27EFBB">
      <w:pPr>
        <w:pStyle w:val="80"/>
        <w:rPr>
          <w:rFonts w:hint="eastAsia" w:ascii="仿宋" w:hAnsi="仿宋" w:eastAsia="仿宋" w:cs="仿宋"/>
          <w:b/>
          <w:color w:val="auto"/>
          <w:sz w:val="32"/>
          <w:szCs w:val="20"/>
          <w:highlight w:val="none"/>
        </w:rPr>
      </w:pPr>
    </w:p>
    <w:p w14:paraId="29FFA6CA">
      <w:pPr>
        <w:pStyle w:val="80"/>
        <w:rPr>
          <w:rFonts w:hint="eastAsia" w:ascii="仿宋" w:hAnsi="仿宋" w:eastAsia="仿宋" w:cs="仿宋"/>
          <w:b/>
          <w:color w:val="auto"/>
          <w:sz w:val="32"/>
          <w:szCs w:val="20"/>
          <w:highlight w:val="none"/>
        </w:rPr>
      </w:pPr>
    </w:p>
    <w:p w14:paraId="1C98D37F">
      <w:pPr>
        <w:pStyle w:val="80"/>
        <w:rPr>
          <w:rFonts w:hint="eastAsia" w:ascii="仿宋" w:hAnsi="仿宋" w:eastAsia="仿宋" w:cs="仿宋"/>
          <w:b/>
          <w:color w:val="auto"/>
          <w:sz w:val="32"/>
          <w:szCs w:val="20"/>
          <w:highlight w:val="none"/>
        </w:rPr>
      </w:pPr>
    </w:p>
    <w:p w14:paraId="6B595736">
      <w:pPr>
        <w:pStyle w:val="80"/>
        <w:rPr>
          <w:rFonts w:hint="eastAsia" w:ascii="仿宋" w:hAnsi="仿宋" w:eastAsia="仿宋" w:cs="仿宋"/>
          <w:b/>
          <w:color w:val="auto"/>
          <w:sz w:val="32"/>
          <w:szCs w:val="20"/>
          <w:highlight w:val="none"/>
        </w:rPr>
      </w:pPr>
    </w:p>
    <w:p w14:paraId="6F87D966">
      <w:pPr>
        <w:pStyle w:val="80"/>
        <w:rPr>
          <w:rFonts w:hint="eastAsia" w:ascii="仿宋" w:hAnsi="仿宋" w:eastAsia="仿宋" w:cs="仿宋"/>
          <w:b/>
          <w:color w:val="auto"/>
          <w:sz w:val="32"/>
          <w:szCs w:val="20"/>
          <w:highlight w:val="none"/>
        </w:rPr>
      </w:pPr>
    </w:p>
    <w:p w14:paraId="767EFBA5">
      <w:pPr>
        <w:pStyle w:val="80"/>
        <w:rPr>
          <w:rFonts w:hint="eastAsia" w:ascii="仿宋" w:hAnsi="仿宋" w:eastAsia="仿宋" w:cs="仿宋"/>
          <w:b/>
          <w:color w:val="auto"/>
          <w:sz w:val="32"/>
          <w:szCs w:val="20"/>
          <w:highlight w:val="none"/>
        </w:rPr>
      </w:pPr>
    </w:p>
    <w:p w14:paraId="320665A4">
      <w:pPr>
        <w:pStyle w:val="80"/>
        <w:rPr>
          <w:rFonts w:hint="eastAsia" w:ascii="仿宋" w:hAnsi="仿宋" w:eastAsia="仿宋" w:cs="仿宋"/>
          <w:b/>
          <w:color w:val="auto"/>
          <w:sz w:val="32"/>
          <w:szCs w:val="20"/>
          <w:highlight w:val="none"/>
        </w:rPr>
      </w:pPr>
    </w:p>
    <w:p w14:paraId="2BD4A112">
      <w:pPr>
        <w:adjustRightInd/>
        <w:spacing w:line="360" w:lineRule="auto"/>
        <w:outlineLvl w:val="0"/>
        <w:rPr>
          <w:rFonts w:hint="eastAsia" w:ascii="仿宋" w:hAnsi="仿宋" w:eastAsia="仿宋" w:cs="仿宋"/>
          <w:b/>
          <w:color w:val="auto"/>
          <w:sz w:val="32"/>
          <w:szCs w:val="20"/>
          <w:highlight w:val="none"/>
        </w:rPr>
      </w:pPr>
    </w:p>
    <w:p w14:paraId="68D62B6F">
      <w:pPr>
        <w:adjustRightInd/>
        <w:spacing w:line="360" w:lineRule="auto"/>
        <w:ind w:firstLine="3845" w:firstLineChars="1197"/>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一、总则</w:t>
      </w:r>
    </w:p>
    <w:p w14:paraId="548F3C00">
      <w:pPr>
        <w:snapToGrid w:val="0"/>
        <w:spacing w:line="360" w:lineRule="auto"/>
        <w:ind w:firstLine="361" w:firstLineChars="150"/>
        <w:jc w:val="left"/>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 适用范围</w:t>
      </w:r>
    </w:p>
    <w:p w14:paraId="3F48BB60">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本招标文件适用于该项目的招标、投标、开标、资格审查及信用信息查询、评标、定标、合同、验收等行为（法律、法规另有规定的，从其规定）。</w:t>
      </w:r>
    </w:p>
    <w:p w14:paraId="0F18FFD7">
      <w:pPr>
        <w:adjustRightInd/>
        <w:spacing w:line="360" w:lineRule="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2.定义</w:t>
      </w:r>
    </w:p>
    <w:p w14:paraId="296B4E6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“采购人”系指招标公告中载明的本项目的采购人。</w:t>
      </w:r>
    </w:p>
    <w:p w14:paraId="32A4E7E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”系指招标公告中载明的本项目的</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w:t>
      </w:r>
    </w:p>
    <w:p w14:paraId="35849D6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 “投标人”系指是指响应招标、参加投标竞争的法人、其他组织或者自然人。</w:t>
      </w:r>
    </w:p>
    <w:p w14:paraId="13D5831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 “负责人”系指法人企业的法定负责人，或其他组织为法律、行政法规规定代表单位行使职权的主要负责人，或自然人本人。</w:t>
      </w:r>
    </w:p>
    <w:p w14:paraId="0499E7C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BB3564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2.6“电子交易平台”</w:t>
      </w:r>
      <w:r>
        <w:rPr>
          <w:rFonts w:hint="eastAsia" w:ascii="仿宋" w:hAnsi="仿宋" w:eastAsia="仿宋" w:cs="仿宋"/>
          <w:color w:val="auto"/>
          <w:sz w:val="24"/>
          <w:highlight w:val="none"/>
          <w:lang w:val="en-US" w:eastAsia="zh-CN"/>
        </w:rPr>
        <w:t>系</w:t>
      </w:r>
      <w:r>
        <w:rPr>
          <w:rFonts w:hint="eastAsia" w:ascii="仿宋" w:hAnsi="仿宋" w:eastAsia="仿宋" w:cs="仿宋"/>
          <w:color w:val="auto"/>
          <w:sz w:val="24"/>
          <w:highlight w:val="none"/>
        </w:rPr>
        <w:t>指本项目政府采购活动所依托的政府采购云平台（https://www.zcygov.cn/）。</w:t>
      </w:r>
    </w:p>
    <w:p w14:paraId="75BD270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 “▲” 系指实质性要求条款，“</w:t>
      </w:r>
      <w:sdt>
        <w:sdtPr>
          <w:rPr>
            <w:rFonts w:hint="eastAsia" w:ascii="仿宋" w:hAnsi="仿宋" w:eastAsia="仿宋" w:cs="仿宋"/>
            <w:color w:val="auto"/>
            <w:kern w:val="0"/>
            <w:sz w:val="24"/>
            <w:highlight w:val="none"/>
          </w:rPr>
          <w:id w:val="512970236"/>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highlight w:val="none"/>
        </w:rPr>
        <w:t>” 系指适用本项目的要求，“</w:t>
      </w:r>
      <w:sdt>
        <w:sdtPr>
          <w:rPr>
            <w:rFonts w:hint="eastAsia" w:ascii="仿宋" w:hAnsi="仿宋" w:eastAsia="仿宋" w:cs="仿宋"/>
            <w:color w:val="auto"/>
            <w:kern w:val="0"/>
            <w:sz w:val="24"/>
            <w:highlight w:val="none"/>
          </w:rPr>
          <w:id w:val="40488885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 系指不适用本项目的要求。</w:t>
      </w:r>
    </w:p>
    <w:p w14:paraId="479A47AC">
      <w:pPr>
        <w:spacing w:line="360" w:lineRule="auto"/>
        <w:ind w:firstLine="241" w:firstLine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采购项目需要落实的政府采购政策</w:t>
      </w:r>
    </w:p>
    <w:p w14:paraId="1B49BE3A">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不会对其加以限制，仍将按照公平竞争原则实施采购）；</w:t>
      </w:r>
      <w:r>
        <w:rPr>
          <w:rFonts w:hint="eastAsia" w:ascii="仿宋" w:hAnsi="仿宋" w:eastAsia="仿宋" w:cs="仿宋"/>
          <w:color w:val="auto"/>
          <w:kern w:val="0"/>
          <w:sz w:val="24"/>
          <w:highlight w:val="none"/>
        </w:rPr>
        <w:t>优先采购向我国企业转让技术、与我国企业签订消化吸收再创新方案的供应商的进口产品</w:t>
      </w:r>
      <w:r>
        <w:rPr>
          <w:rFonts w:hint="eastAsia" w:ascii="仿宋" w:hAnsi="仿宋" w:eastAsia="仿宋" w:cs="仿宋"/>
          <w:color w:val="auto"/>
          <w:sz w:val="24"/>
          <w:highlight w:val="none"/>
        </w:rPr>
        <w:t>。</w:t>
      </w:r>
    </w:p>
    <w:p w14:paraId="60615F6F">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3.2 支持绿色发展</w:t>
      </w:r>
    </w:p>
    <w:p w14:paraId="7C3023F0">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48A79E1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3.2.2 修缮、装修类项目采购建材的，采购人应将绿色建筑和绿色建材性能、指标等作为实质性条件纳入招标文件和合同。</w:t>
      </w:r>
    </w:p>
    <w:p w14:paraId="58CB14F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3852AD1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0FF3CFBD">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3.3支持中小企业发展</w:t>
      </w:r>
    </w:p>
    <w:p w14:paraId="4F1344F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81E026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符合中小企业划分标准的个体工商户，在政府采购活动中视同中小企业。</w:t>
      </w:r>
    </w:p>
    <w:p w14:paraId="0E208D2B">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bCs/>
          <w:color w:val="auto"/>
          <w:sz w:val="24"/>
          <w:highlight w:val="none"/>
        </w:rPr>
        <w:t>3.3.2</w:t>
      </w:r>
      <w:r>
        <w:rPr>
          <w:rFonts w:hint="eastAsia" w:ascii="仿宋" w:hAnsi="仿宋" w:eastAsia="仿宋" w:cs="仿宋"/>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3EC3CEE8">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以联合体形式参加政府采购活动，联合体各方均为中小企业的，联合体视同中小企业。其中，联合体各方均为小微企业的，联合体视同小微企业。</w:t>
      </w:r>
    </w:p>
    <w:p w14:paraId="156F8E0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3.3.3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67F2C90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3.3.4符合《关于促进残疾人就业政府采购政策的通知》（财库〔2017〕141号）规定的条件并提供《残疾人福利性单位声明函》（附件1）的残疾人福利性单位视同小型、微型企业；</w:t>
      </w:r>
    </w:p>
    <w:p w14:paraId="1E813EE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6A5201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3.3.6</w:t>
      </w:r>
      <w:r>
        <w:rPr>
          <w:rFonts w:hint="eastAsia" w:ascii="仿宋" w:hAnsi="仿宋" w:eastAsia="仿宋" w:cs="仿宋"/>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仿宋" w:hAnsi="仿宋" w:eastAsia="仿宋" w:cs="仿宋"/>
          <w:color w:val="auto"/>
          <w:sz w:val="24"/>
          <w:highlight w:val="none"/>
        </w:rPr>
        <w:t>。</w:t>
      </w:r>
    </w:p>
    <w:p w14:paraId="7937B47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3.3.7中小企业享受扶持政策获得政府采购合同的，小微企业不得将合同分包给大中型企业，中型企业不得将合同分包给大型企业。</w:t>
      </w:r>
    </w:p>
    <w:p w14:paraId="0D98345A">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3.4</w:t>
      </w:r>
      <w:r>
        <w:rPr>
          <w:rFonts w:hint="eastAsia" w:ascii="仿宋" w:hAnsi="仿宋" w:eastAsia="仿宋" w:cs="仿宋"/>
          <w:bCs/>
          <w:color w:val="auto"/>
          <w:sz w:val="24"/>
          <w:highlight w:val="none"/>
        </w:rPr>
        <w:t>支持创新发展</w:t>
      </w:r>
    </w:p>
    <w:p w14:paraId="20C9F68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3.4.1 </w:t>
      </w:r>
      <w:r>
        <w:rPr>
          <w:rFonts w:hint="eastAsia" w:ascii="仿宋" w:hAnsi="仿宋" w:eastAsia="仿宋" w:cs="仿宋"/>
          <w:color w:val="auto"/>
          <w:sz w:val="24"/>
          <w:highlight w:val="none"/>
          <w:lang w:eastAsia="zh-CN"/>
        </w:rPr>
        <w:t>首台套、“制造精品”、“专精特新”等创新产品按规定享受政府采购支持政策</w:t>
      </w:r>
      <w:r>
        <w:rPr>
          <w:rFonts w:hint="eastAsia" w:ascii="仿宋" w:hAnsi="仿宋" w:eastAsia="仿宋" w:cs="仿宋"/>
          <w:color w:val="auto"/>
          <w:sz w:val="24"/>
          <w:highlight w:val="none"/>
        </w:rPr>
        <w:t>。</w:t>
      </w:r>
    </w:p>
    <w:p w14:paraId="520DF5CE">
      <w:pPr>
        <w:pStyle w:val="4"/>
        <w:adjustRightInd w:val="0"/>
        <w:ind w:left="0" w:firstLine="480" w:firstLineChars="200"/>
        <w:rPr>
          <w:rFonts w:hint="eastAsia" w:ascii="仿宋" w:hAnsi="仿宋" w:eastAsia="仿宋" w:cs="仿宋"/>
          <w:color w:val="auto"/>
          <w:highlight w:val="none"/>
          <w:u w:val="none"/>
        </w:rPr>
      </w:pPr>
      <w:r>
        <w:rPr>
          <w:rFonts w:hint="eastAsia" w:ascii="仿宋" w:hAnsi="仿宋" w:eastAsia="仿宋" w:cs="仿宋"/>
          <w:b w:val="0"/>
          <w:bCs w:val="0"/>
          <w:color w:val="auto"/>
          <w:sz w:val="24"/>
          <w:szCs w:val="24"/>
          <w:highlight w:val="none"/>
          <w:u w:val="none"/>
          <w:lang w:val="en-US"/>
        </w:rPr>
        <w:t>3.4.</w:t>
      </w:r>
      <w:r>
        <w:rPr>
          <w:rFonts w:hint="eastAsia" w:ascii="仿宋" w:hAnsi="仿宋" w:eastAsia="仿宋" w:cs="仿宋"/>
          <w:b w:val="0"/>
          <w:bCs w:val="0"/>
          <w:color w:val="auto"/>
          <w:sz w:val="24"/>
          <w:szCs w:val="24"/>
          <w:highlight w:val="none"/>
          <w:u w:val="none"/>
          <w:lang w:val="en-US" w:eastAsia="zh-CN"/>
        </w:rPr>
        <w:t>2</w:t>
      </w:r>
      <w:r>
        <w:rPr>
          <w:rFonts w:hint="eastAsia" w:ascii="仿宋" w:hAnsi="仿宋" w:eastAsia="仿宋" w:cs="仿宋"/>
          <w:b w:val="0"/>
          <w:bCs w:val="0"/>
          <w:color w:val="auto"/>
          <w:sz w:val="24"/>
          <w:szCs w:val="24"/>
          <w:highlight w:val="none"/>
          <w:u w:val="none"/>
          <w:lang w:val="en-US"/>
        </w:rPr>
        <w:t xml:space="preserve"> </w:t>
      </w:r>
      <w:r>
        <w:rPr>
          <w:rFonts w:hint="eastAsia" w:ascii="仿宋" w:hAnsi="仿宋" w:eastAsia="仿宋" w:cs="仿宋"/>
          <w:b w:val="0"/>
          <w:bCs w:val="0"/>
          <w:color w:val="auto"/>
          <w:sz w:val="24"/>
          <w:szCs w:val="24"/>
          <w:highlight w:val="none"/>
          <w:u w:val="none"/>
          <w:lang w:val="en-US" w:eastAsia="zh-CN"/>
        </w:rPr>
        <w:t>采购人应当贯彻落实知识产权保护相关法律法规，</w:t>
      </w:r>
      <w:r>
        <w:rPr>
          <w:rFonts w:hint="eastAsia" w:ascii="仿宋" w:hAnsi="仿宋" w:eastAsia="仿宋" w:cs="仿宋"/>
          <w:b w:val="0"/>
          <w:bCs w:val="0"/>
          <w:color w:val="auto"/>
          <w:sz w:val="24"/>
          <w:szCs w:val="24"/>
          <w:highlight w:val="none"/>
          <w:u w:val="none"/>
          <w:lang w:val="en-US"/>
        </w:rPr>
        <w:t>应当采购使用正版软件。</w:t>
      </w:r>
    </w:p>
    <w:p w14:paraId="7C11277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3.5平等对待内外资企业和符合条件的破产重整企业</w:t>
      </w:r>
    </w:p>
    <w:p w14:paraId="0E01A42E">
      <w:pPr>
        <w:shd w:val="clea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平等对待内外资企业和符合条件的破产重整企业，切实保障企业公平竞争，平等维护企业的合法利益。</w:t>
      </w:r>
    </w:p>
    <w:p w14:paraId="652628FF">
      <w:pPr>
        <w:shd w:val="clea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3.6 支持本国产品</w:t>
      </w:r>
    </w:p>
    <w:p w14:paraId="2617FB53">
      <w:pPr>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3.6.1 本项目既有本国产品又有非本国产品参与竞争的，对本国产品的报价给予20%的价格扣除，用扣除后的价格参与评审。</w:t>
      </w:r>
    </w:p>
    <w:p w14:paraId="7D0CE38C">
      <w:pPr>
        <w:shd w:val="clear"/>
        <w:spacing w:line="36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3.6.2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r>
        <w:rPr>
          <w:rFonts w:hint="eastAsia" w:ascii="仿宋" w:hAnsi="仿宋" w:eastAsia="仿宋" w:cs="仿宋"/>
          <w:color w:val="auto"/>
          <w:sz w:val="24"/>
          <w:highlight w:val="none"/>
        </w:rPr>
        <w:cr/>
      </w:r>
      <w:r>
        <w:rPr>
          <w:rFonts w:hint="eastAsia" w:ascii="仿宋" w:hAnsi="仿宋" w:eastAsia="仿宋" w:cs="仿宋"/>
          <w:b/>
          <w:color w:val="auto"/>
          <w:sz w:val="24"/>
          <w:highlight w:val="none"/>
        </w:rPr>
        <w:t>4. 询问、质疑、投诉、补偿救济</w:t>
      </w:r>
    </w:p>
    <w:p w14:paraId="6533C05F">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2638AA30">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4.2供应商询问</w:t>
      </w:r>
    </w:p>
    <w:p w14:paraId="172396D7">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D73B3C7">
      <w:pPr>
        <w:autoSpaceDE w:val="0"/>
        <w:autoSpaceDN w:val="0"/>
        <w:spacing w:line="360" w:lineRule="auto"/>
        <w:ind w:firstLine="240" w:firstLineChars="1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4.3供应商质疑</w:t>
      </w:r>
    </w:p>
    <w:p w14:paraId="58EBFEAE">
      <w:pPr>
        <w:pStyle w:val="33"/>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4.3</w:t>
      </w:r>
      <w:r>
        <w:rPr>
          <w:rFonts w:hint="eastAsia" w:ascii="仿宋" w:hAnsi="仿宋" w:eastAsia="仿宋" w:cs="仿宋"/>
          <w:color w:val="auto"/>
          <w:sz w:val="24"/>
          <w:highlight w:val="none"/>
        </w:rPr>
        <w:t>.1提出质疑的供应商应当是参与所质疑项目采购活动的供应商。潜在供应商已依法获取其可质疑的招标文件的，可以对该文件提出质疑。</w:t>
      </w:r>
    </w:p>
    <w:p w14:paraId="3087F51C">
      <w:pPr>
        <w:pStyle w:val="33"/>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4.3</w:t>
      </w:r>
      <w:r>
        <w:rPr>
          <w:rFonts w:hint="eastAsia" w:ascii="仿宋" w:hAnsi="仿宋" w:eastAsia="仿宋" w:cs="仿宋"/>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提出质疑，否则，采购人或者</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不予受理：</w:t>
      </w:r>
    </w:p>
    <w:p w14:paraId="61C63533">
      <w:pPr>
        <w:pStyle w:val="6"/>
        <w:spacing w:line="360" w:lineRule="auto"/>
        <w:ind w:firstLine="480" w:firstLineChars="200"/>
        <w:rPr>
          <w:rFonts w:hint="eastAsia" w:ascii="仿宋" w:hAnsi="仿宋" w:eastAsia="仿宋" w:cs="仿宋"/>
          <w:snapToGrid/>
          <w:color w:val="auto"/>
          <w:kern w:val="2"/>
          <w:sz w:val="24"/>
          <w:highlight w:val="none"/>
        </w:rPr>
      </w:pPr>
      <w:r>
        <w:rPr>
          <w:rFonts w:hint="eastAsia" w:ascii="仿宋" w:hAnsi="仿宋" w:eastAsia="仿宋" w:cs="仿宋"/>
          <w:snapToGrid/>
          <w:color w:val="auto"/>
          <w:kern w:val="2"/>
          <w:sz w:val="24"/>
          <w:highlight w:val="none"/>
        </w:rPr>
        <w:t>4.3.2.1对招标文件提出质疑的，质疑期限为供应商获得招标文件之日或者招标文件公告期限届满之日起计算。</w:t>
      </w:r>
    </w:p>
    <w:p w14:paraId="4771A26D">
      <w:pPr>
        <w:pStyle w:val="33"/>
        <w:spacing w:line="36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4.3.2.2对采购过程提出质疑的，质疑期限为各采购程序环节结束之日起计算。4.3.2.3对采购结果提出质疑的，质疑期限自采购结果公告期限届满之日起计算。</w:t>
      </w:r>
    </w:p>
    <w:p w14:paraId="086481D0">
      <w:pPr>
        <w:pStyle w:val="33"/>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w:t>
      </w:r>
      <w:r>
        <w:rPr>
          <w:rFonts w:hint="eastAsia" w:ascii="仿宋" w:hAnsi="仿宋" w:eastAsia="仿宋" w:cs="仿宋"/>
          <w:color w:val="auto"/>
          <w:sz w:val="24"/>
          <w:highlight w:val="none"/>
        </w:rPr>
        <w:t>供应商提出质疑应当提交质疑函和必要的证明材料。质疑函应当包括下列内容：</w:t>
      </w:r>
    </w:p>
    <w:p w14:paraId="699AE472">
      <w:pPr>
        <w:pStyle w:val="33"/>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4.3.3.1供应商的姓名或者名称、地址、邮编、联系人及联系电话；</w:t>
      </w:r>
    </w:p>
    <w:p w14:paraId="613BA273">
      <w:pPr>
        <w:pStyle w:val="33"/>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4.3.3.2质疑项目的名称、编号；</w:t>
      </w:r>
    </w:p>
    <w:p w14:paraId="59212E46">
      <w:pPr>
        <w:pStyle w:val="33"/>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4.3.3.3具体、明确的质疑事项和与质疑事项相关的请求；</w:t>
      </w:r>
    </w:p>
    <w:p w14:paraId="5DD12C12">
      <w:pPr>
        <w:pStyle w:val="33"/>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4.3.3.4事实依据；</w:t>
      </w:r>
    </w:p>
    <w:p w14:paraId="33C7B091">
      <w:pPr>
        <w:pStyle w:val="33"/>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4.3.3.5必要的法律依据；</w:t>
      </w:r>
    </w:p>
    <w:p w14:paraId="222C2BB0">
      <w:pPr>
        <w:pStyle w:val="33"/>
        <w:keepNext w:val="0"/>
        <w:keepLines w:val="0"/>
        <w:pageBreakBefore w:val="0"/>
        <w:kinsoku/>
        <w:wordWrap/>
        <w:overflowPunct/>
        <w:topLinePunct w:val="0"/>
        <w:autoSpaceDE/>
        <w:autoSpaceDN/>
        <w:bidi w:val="0"/>
        <w:spacing w:line="360" w:lineRule="auto"/>
        <w:ind w:firstLine="960" w:firstLineChars="4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4.3.3.6提出质疑的日期。</w:t>
      </w:r>
    </w:p>
    <w:p w14:paraId="1DDBFCA6">
      <w:pPr>
        <w:pStyle w:val="890"/>
        <w:keepNext w:val="0"/>
        <w:keepLines w:val="0"/>
        <w:pageBreakBefore w:val="0"/>
        <w:shd w:val="clear" w:color="auto" w:fill="FFFFFF"/>
        <w:kinsoku/>
        <w:wordWrap/>
        <w:overflowPunct/>
        <w:topLinePunct w:val="0"/>
        <w:autoSpaceDE/>
        <w:autoSpaceDN/>
        <w:bidi w:val="0"/>
        <w:snapToGrid w:val="0"/>
        <w:spacing w:after="240" w:afterAutospacing="0" w:line="360" w:lineRule="auto"/>
        <w:ind w:firstLine="400"/>
        <w:contextualSpacing/>
        <w:textAlignment w:val="auto"/>
        <w:rPr>
          <w:rFonts w:hint="eastAsia" w:ascii="仿宋" w:hAnsi="仿宋" w:eastAsia="仿宋" w:cs="仿宋"/>
          <w:color w:val="auto"/>
          <w:highlight w:val="none"/>
        </w:rPr>
      </w:pPr>
      <w:r>
        <w:rPr>
          <w:rFonts w:hint="eastAsia" w:ascii="仿宋" w:hAnsi="仿宋" w:eastAsia="仿宋" w:cs="仿宋"/>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1C58B9C0">
      <w:pPr>
        <w:pStyle w:val="890"/>
        <w:keepNext w:val="0"/>
        <w:keepLines w:val="0"/>
        <w:pageBreakBefore w:val="0"/>
        <w:shd w:val="clear" w:color="auto" w:fill="FFFFFF"/>
        <w:kinsoku/>
        <w:wordWrap/>
        <w:overflowPunct/>
        <w:topLinePunct w:val="0"/>
        <w:autoSpaceDE/>
        <w:autoSpaceDN/>
        <w:bidi w:val="0"/>
        <w:snapToGrid w:val="0"/>
        <w:spacing w:after="240" w:afterAutospacing="0" w:line="360" w:lineRule="auto"/>
        <w:ind w:firstLine="400"/>
        <w:contextualSpacing/>
        <w:textAlignment w:val="auto"/>
        <w:rPr>
          <w:rFonts w:hint="eastAsia" w:ascii="仿宋" w:hAnsi="仿宋" w:eastAsia="仿宋" w:cs="仿宋"/>
          <w:color w:val="auto"/>
          <w:highlight w:val="none"/>
        </w:rPr>
      </w:pPr>
      <w:r>
        <w:rPr>
          <w:rFonts w:hint="eastAsia" w:ascii="仿宋" w:hAnsi="仿宋" w:eastAsia="仿宋" w:cs="仿宋"/>
          <w:color w:val="auto"/>
          <w:highlight w:val="none"/>
        </w:rPr>
        <w:t>质疑函范本及制作说明详见附件2。</w:t>
      </w:r>
    </w:p>
    <w:p w14:paraId="27A90E1C">
      <w:pPr>
        <w:pStyle w:val="890"/>
        <w:keepNext w:val="0"/>
        <w:keepLines w:val="0"/>
        <w:pageBreakBefore w:val="0"/>
        <w:shd w:val="clear" w:color="auto" w:fill="FFFFFF"/>
        <w:kinsoku/>
        <w:wordWrap/>
        <w:overflowPunct/>
        <w:topLinePunct w:val="0"/>
        <w:autoSpaceDE/>
        <w:autoSpaceDN/>
        <w:bidi w:val="0"/>
        <w:snapToGrid w:val="0"/>
        <w:spacing w:after="240" w:afterAutospacing="0" w:line="360" w:lineRule="auto"/>
        <w:ind w:firstLine="400"/>
        <w:contextualSpacing/>
        <w:textAlignment w:val="auto"/>
        <w:rPr>
          <w:rFonts w:hint="eastAsia" w:ascii="仿宋" w:hAnsi="仿宋" w:eastAsia="仿宋" w:cs="仿宋"/>
          <w:color w:val="auto"/>
          <w:highlight w:val="none"/>
        </w:rPr>
      </w:pPr>
      <w:r>
        <w:rPr>
          <w:rFonts w:hint="eastAsia" w:ascii="仿宋" w:hAnsi="仿宋" w:eastAsia="仿宋" w:cs="仿宋"/>
          <w:color w:val="auto"/>
          <w:highlight w:val="none"/>
        </w:rPr>
        <w:t>4.3.4对同一采购程序环节的质疑，供应商须在法定质疑期内一次性提出。</w:t>
      </w:r>
    </w:p>
    <w:p w14:paraId="77246C55">
      <w:pPr>
        <w:pStyle w:val="890"/>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lang w:val="zh-CN"/>
        </w:rPr>
        <w:t>4.3</w:t>
      </w:r>
      <w:r>
        <w:rPr>
          <w:rFonts w:hint="eastAsia" w:ascii="仿宋" w:hAnsi="仿宋" w:eastAsia="仿宋" w:cs="仿宋"/>
          <w:color w:val="auto"/>
          <w:highlight w:val="none"/>
        </w:rPr>
        <w:t>.5采购人或者</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在质疑回复后5个工作日内，在浙江政府采购网的“其他公告”栏目公开质疑答复，答复内容应当完整。质疑函作为附件上传。</w:t>
      </w:r>
    </w:p>
    <w:p w14:paraId="23E1EF6C">
      <w:pPr>
        <w:pStyle w:val="890"/>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lang w:val="zh-CN"/>
        </w:rPr>
        <w:t>4.3</w:t>
      </w:r>
      <w:r>
        <w:rPr>
          <w:rFonts w:hint="eastAsia" w:ascii="仿宋" w:hAnsi="仿宋" w:eastAsia="仿宋" w:cs="仿宋"/>
          <w:color w:val="auto"/>
          <w:highlight w:val="none"/>
        </w:rPr>
        <w:t>.6询问或者质疑事项可能影响采购结果的，采购人应当暂停签订合同，已经签订合同的，应当中止履行合同。</w:t>
      </w:r>
    </w:p>
    <w:p w14:paraId="4F0D4028">
      <w:pPr>
        <w:pStyle w:val="890"/>
        <w:shd w:val="clear" w:color="auto" w:fill="FFFFFF"/>
        <w:snapToGrid w:val="0"/>
        <w:spacing w:after="240" w:afterAutospacing="0" w:line="360" w:lineRule="auto"/>
        <w:ind w:firstLine="480" w:firstLineChars="200"/>
        <w:contextualSpacing/>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4.4供应商投诉</w:t>
      </w:r>
    </w:p>
    <w:p w14:paraId="01D9186D">
      <w:pPr>
        <w:pStyle w:val="890"/>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4.4.1质疑供应商对采购人、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的答复不满意或者采购人、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未在规定的时间内作出答复的，可以在答复期满后十五个工作日内向同级政府采购监督管理部门提出投诉。</w:t>
      </w:r>
    </w:p>
    <w:p w14:paraId="111AD425">
      <w:pPr>
        <w:pStyle w:val="890"/>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w:t>
      </w:r>
      <w:r>
        <w:rPr>
          <w:rFonts w:hint="eastAsia" w:ascii="仿宋" w:hAnsi="仿宋" w:eastAsia="仿宋" w:cs="仿宋"/>
          <w:color w:val="auto"/>
          <w:highlight w:val="none"/>
          <w:lang w:val="zh-CN"/>
        </w:rPr>
        <w:t>2</w:t>
      </w:r>
      <w:r>
        <w:rPr>
          <w:rFonts w:hint="eastAsia" w:ascii="仿宋" w:hAnsi="仿宋" w:eastAsia="仿宋" w:cs="仿宋"/>
          <w:color w:val="auto"/>
          <w:highlight w:val="none"/>
        </w:rPr>
        <w:t>供应商投诉的事项不得超出已质疑事项的范围，基于质疑答复内容提出的投诉事项除外。</w:t>
      </w:r>
    </w:p>
    <w:p w14:paraId="3E99F231">
      <w:pPr>
        <w:pStyle w:val="890"/>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4.4.3供应商投诉应当有明确的请求和必要的证明材料。</w:t>
      </w:r>
    </w:p>
    <w:p w14:paraId="5AB4350D">
      <w:pPr>
        <w:pStyle w:val="890"/>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4.4.4以联合体形式参加政府采购活动的，其投诉应当由组成联合体的所有供应商共同提出。</w:t>
      </w:r>
    </w:p>
    <w:p w14:paraId="4D4E8F56">
      <w:pPr>
        <w:pStyle w:val="890"/>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4.4.5根据政府采购行政裁决省市区三级联动试点工作安排，杭州市本级</w:t>
      </w:r>
      <w:r>
        <w:rPr>
          <w:rFonts w:hint="eastAsia" w:ascii="仿宋" w:hAnsi="仿宋" w:eastAsia="仿宋" w:cs="仿宋"/>
          <w:color w:val="auto"/>
          <w:highlight w:val="none"/>
          <w:lang w:eastAsia="zh-CN"/>
        </w:rPr>
        <w:t>及各区、县（市）</w:t>
      </w:r>
      <w:r>
        <w:rPr>
          <w:rFonts w:hint="eastAsia" w:ascii="仿宋" w:hAnsi="仿宋" w:eastAsia="仿宋" w:cs="仿宋"/>
          <w:color w:val="auto"/>
          <w:highlight w:val="none"/>
        </w:rPr>
        <w:t>政府采购项目投诉材料可寄送至浙江省政府采购行政裁决服务中心（杭州），地址：</w:t>
      </w:r>
      <w:r>
        <w:rPr>
          <w:rFonts w:hint="eastAsia" w:ascii="仿宋" w:hAnsi="仿宋" w:eastAsia="仿宋" w:cs="仿宋"/>
          <w:i w:val="0"/>
          <w:caps w:val="0"/>
          <w:color w:val="auto"/>
          <w:spacing w:val="0"/>
          <w:sz w:val="24"/>
          <w:szCs w:val="24"/>
          <w:highlight w:val="none"/>
          <w:lang w:eastAsia="zh-CN"/>
        </w:rPr>
        <w:t>杭州市上城区清泰街549号城建综合大楼11楼</w:t>
      </w:r>
      <w:r>
        <w:rPr>
          <w:rFonts w:hint="eastAsia" w:ascii="仿宋" w:hAnsi="仿宋" w:eastAsia="仿宋" w:cs="仿宋"/>
          <w:i w:val="0"/>
          <w:caps w:val="0"/>
          <w:color w:val="auto"/>
          <w:spacing w:val="0"/>
          <w:sz w:val="24"/>
          <w:szCs w:val="24"/>
          <w:highlight w:val="none"/>
        </w:rPr>
        <w:t>（快递仅限ems或顺丰）</w:t>
      </w:r>
      <w:r>
        <w:rPr>
          <w:rFonts w:hint="eastAsia" w:ascii="仿宋" w:hAnsi="仿宋" w:eastAsia="仿宋" w:cs="仿宋"/>
          <w:i w:val="0"/>
          <w:caps w:val="0"/>
          <w:color w:val="auto"/>
          <w:spacing w:val="0"/>
          <w:sz w:val="24"/>
          <w:szCs w:val="24"/>
          <w:highlight w:val="none"/>
          <w:lang w:eastAsia="zh-CN"/>
        </w:rPr>
        <w:t>，</w:t>
      </w:r>
      <w:r>
        <w:rPr>
          <w:rFonts w:hint="eastAsia" w:ascii="仿宋" w:hAnsi="仿宋" w:eastAsia="仿宋" w:cs="仿宋"/>
          <w:color w:val="auto"/>
          <w:highlight w:val="none"/>
        </w:rPr>
        <w:t>收件人：朱女士</w:t>
      </w:r>
      <w:r>
        <w:rPr>
          <w:rFonts w:hint="eastAsia" w:ascii="仿宋" w:hAnsi="仿宋" w:eastAsia="仿宋" w:cs="仿宋"/>
          <w:color w:val="auto"/>
          <w:sz w:val="24"/>
          <w:highlight w:val="none"/>
        </w:rPr>
        <w:t>、王女士</w:t>
      </w:r>
      <w:r>
        <w:rPr>
          <w:rFonts w:hint="eastAsia" w:ascii="仿宋" w:hAnsi="仿宋" w:eastAsia="仿宋" w:cs="仿宋"/>
          <w:color w:val="auto"/>
          <w:highlight w:val="none"/>
        </w:rPr>
        <w:t>，电话：0571-</w:t>
      </w:r>
      <w:r>
        <w:rPr>
          <w:rFonts w:hint="eastAsia" w:ascii="仿宋" w:hAnsi="仿宋" w:eastAsia="仿宋" w:cs="仿宋"/>
          <w:i w:val="0"/>
          <w:caps w:val="0"/>
          <w:color w:val="auto"/>
          <w:spacing w:val="0"/>
          <w:sz w:val="24"/>
          <w:szCs w:val="24"/>
          <w:highlight w:val="none"/>
        </w:rPr>
        <w:t>8</w:t>
      </w:r>
      <w:r>
        <w:rPr>
          <w:rFonts w:hint="eastAsia" w:ascii="仿宋" w:hAnsi="仿宋" w:eastAsia="仿宋" w:cs="仿宋"/>
          <w:i w:val="0"/>
          <w:caps w:val="0"/>
          <w:color w:val="auto"/>
          <w:spacing w:val="0"/>
          <w:sz w:val="24"/>
          <w:szCs w:val="24"/>
          <w:highlight w:val="none"/>
          <w:lang w:val="en-US" w:eastAsia="zh-CN"/>
        </w:rPr>
        <w:t>7227671,0571-87800218</w:t>
      </w:r>
      <w:r>
        <w:rPr>
          <w:rFonts w:hint="eastAsia" w:ascii="仿宋" w:hAnsi="仿宋" w:eastAsia="仿宋" w:cs="仿宋"/>
          <w:color w:val="auto"/>
          <w:highlight w:val="none"/>
        </w:rPr>
        <w:t>。</w:t>
      </w:r>
    </w:p>
    <w:p w14:paraId="7E59D0C7">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4.5 补偿救济</w:t>
      </w:r>
    </w:p>
    <w:p w14:paraId="00D9665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采购人因政策变化、规划调整而不履行政府采购合同的，供应商可依据《杭州市涉企补偿救济实施办法（试行）》向采购人提起补偿申请。</w:t>
      </w:r>
    </w:p>
    <w:p w14:paraId="565A5D37">
      <w:pPr>
        <w:pStyle w:val="890"/>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p>
    <w:p w14:paraId="3EAE5DC0">
      <w:pPr>
        <w:pStyle w:val="890"/>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投诉书范本及制作说明详见附件3。</w:t>
      </w:r>
    </w:p>
    <w:p w14:paraId="10B343A7">
      <w:pPr>
        <w:pStyle w:val="890"/>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p>
    <w:p w14:paraId="05DE04D5">
      <w:pPr>
        <w:pStyle w:val="132"/>
        <w:snapToGrid w:val="0"/>
        <w:spacing w:before="0"/>
        <w:ind w:firstLine="360"/>
        <w:rPr>
          <w:rFonts w:hint="eastAsia" w:ascii="仿宋" w:hAnsi="仿宋" w:eastAsia="仿宋" w:cs="仿宋"/>
          <w:color w:val="auto"/>
          <w:sz w:val="18"/>
          <w:szCs w:val="18"/>
          <w:highlight w:val="none"/>
        </w:rPr>
      </w:pPr>
    </w:p>
    <w:p w14:paraId="76485CB9">
      <w:pPr>
        <w:adjustRightInd/>
        <w:spacing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 xml:space="preserve">      二、招标文件的构成、澄清、修改</w:t>
      </w:r>
    </w:p>
    <w:p w14:paraId="44E79A5C">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5．招标文件的构成</w:t>
      </w:r>
    </w:p>
    <w:p w14:paraId="130765C6">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招标文件包括下列文件及附件：</w:t>
      </w:r>
    </w:p>
    <w:p w14:paraId="1A9BC57F">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5.1.1招标公告；</w:t>
      </w:r>
    </w:p>
    <w:p w14:paraId="6E2E1DD0">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5.1.2投标人须知；</w:t>
      </w:r>
    </w:p>
    <w:p w14:paraId="07826825">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5.1.3采购需求；</w:t>
      </w:r>
    </w:p>
    <w:p w14:paraId="65CB072E">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5.1.4评标办法；</w:t>
      </w:r>
    </w:p>
    <w:p w14:paraId="1BC361BE">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5.1.5拟签订的合同文本；</w:t>
      </w:r>
    </w:p>
    <w:p w14:paraId="5CE836CC">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5.1.6</w:t>
      </w:r>
      <w:r>
        <w:rPr>
          <w:rFonts w:hint="eastAsia" w:ascii="仿宋" w:hAnsi="仿宋" w:eastAsia="仿宋" w:cs="仿宋"/>
          <w:color w:val="auto"/>
          <w:sz w:val="24"/>
          <w:szCs w:val="24"/>
          <w:highlight w:val="none"/>
        </w:rPr>
        <w:t>应提交的有关格式范例。</w:t>
      </w:r>
    </w:p>
    <w:p w14:paraId="221F3A1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5.2与本项目有关的</w:t>
      </w:r>
      <w:r>
        <w:rPr>
          <w:rFonts w:hint="eastAsia" w:ascii="仿宋" w:hAnsi="仿宋" w:eastAsia="仿宋" w:cs="仿宋"/>
          <w:bCs/>
          <w:color w:val="auto"/>
          <w:sz w:val="24"/>
          <w:highlight w:val="none"/>
        </w:rPr>
        <w:t>澄清或者修改的内容为招标文件的组成部分</w:t>
      </w:r>
      <w:r>
        <w:rPr>
          <w:rFonts w:hint="eastAsia" w:ascii="仿宋" w:hAnsi="仿宋" w:eastAsia="仿宋" w:cs="仿宋"/>
          <w:color w:val="auto"/>
          <w:sz w:val="24"/>
          <w:highlight w:val="none"/>
        </w:rPr>
        <w:t>。</w:t>
      </w:r>
    </w:p>
    <w:p w14:paraId="4F9DCF29">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 招标文件的澄清、修改</w:t>
      </w:r>
    </w:p>
    <w:p w14:paraId="7AF1AE47">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6.1已获取招标文件的潜在投标人，若有问题需要澄清，应于投标截止时间前，以书面形式向</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提出。</w:t>
      </w:r>
    </w:p>
    <w:p w14:paraId="1C0120DE">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6.2 </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0D0C566">
      <w:pPr>
        <w:pStyle w:val="24"/>
        <w:rPr>
          <w:rFonts w:hint="eastAsia" w:ascii="仿宋" w:hAnsi="仿宋" w:eastAsia="仿宋" w:cs="仿宋"/>
          <w:color w:val="auto"/>
          <w:sz w:val="18"/>
          <w:szCs w:val="18"/>
          <w:highlight w:val="none"/>
          <w:lang w:val="en-US"/>
        </w:rPr>
      </w:pPr>
      <w:r>
        <w:rPr>
          <w:rFonts w:hint="eastAsia" w:ascii="仿宋" w:hAnsi="仿宋" w:eastAsia="仿宋" w:cs="仿宋"/>
          <w:color w:val="auto"/>
          <w:szCs w:val="24"/>
          <w:highlight w:val="none"/>
          <w:lang w:val="en-US"/>
        </w:rPr>
        <w:t xml:space="preserve">    </w:t>
      </w:r>
    </w:p>
    <w:p w14:paraId="35B208A0">
      <w:pPr>
        <w:adjustRightInd/>
        <w:spacing w:line="360" w:lineRule="auto"/>
        <w:jc w:val="center"/>
        <w:outlineLvl w:val="0"/>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三、投标</w:t>
      </w:r>
    </w:p>
    <w:p w14:paraId="73952050">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 招标文件的获取</w:t>
      </w:r>
    </w:p>
    <w:p w14:paraId="1A2654AF">
      <w:pPr>
        <w:spacing w:line="360" w:lineRule="auto"/>
        <w:ind w:firstLine="480" w:firstLineChars="200"/>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详见招标公告中获取招标文件的时间期限、地点、方式及招标文件售价。</w:t>
      </w:r>
    </w:p>
    <w:p w14:paraId="6EFA118E">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8.开标前答疑会或现场考察</w:t>
      </w:r>
    </w:p>
    <w:p w14:paraId="2AB7AD4C">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采购人组织潜在投标人现场考察或者召开开标前答疑会的，潜在投标人按第二部分投标人须知前附表的规定参加现场考察或者开标前答疑会。</w:t>
      </w:r>
    </w:p>
    <w:p w14:paraId="611B0992">
      <w:pPr>
        <w:pStyle w:val="33"/>
        <w:spacing w:line="360" w:lineRule="auto"/>
        <w:rPr>
          <w:rFonts w:hint="eastAsia" w:ascii="仿宋" w:hAnsi="仿宋" w:eastAsia="仿宋" w:cs="仿宋"/>
          <w:b/>
          <w:color w:val="auto"/>
          <w:szCs w:val="24"/>
          <w:highlight w:val="none"/>
        </w:rPr>
      </w:pPr>
      <w:r>
        <w:rPr>
          <w:rFonts w:hint="eastAsia" w:ascii="仿宋" w:hAnsi="仿宋" w:eastAsia="仿宋" w:cs="仿宋"/>
          <w:b/>
          <w:color w:val="auto"/>
          <w:kern w:val="28"/>
          <w:sz w:val="24"/>
          <w:szCs w:val="24"/>
          <w:highlight w:val="none"/>
        </w:rPr>
        <w:t>9.投标保证金</w:t>
      </w:r>
    </w:p>
    <w:p w14:paraId="6E674092">
      <w:pPr>
        <w:pStyle w:val="6"/>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本项目不需缴纳投标保证金。</w:t>
      </w:r>
    </w:p>
    <w:p w14:paraId="615814A9">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 投标文件的语言</w:t>
      </w:r>
    </w:p>
    <w:p w14:paraId="0662B763">
      <w:pPr>
        <w:autoSpaceDE w:val="0"/>
        <w:autoSpaceDN w:val="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投标文件及投标人与采购有关的来往通知、函件和文件均应使用中文。</w:t>
      </w:r>
    </w:p>
    <w:p w14:paraId="3B1CFC33">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投标文件的组成</w:t>
      </w:r>
    </w:p>
    <w:p w14:paraId="1C2CBF6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b/>
          <w:color w:val="auto"/>
          <w:sz w:val="24"/>
          <w:highlight w:val="none"/>
        </w:rPr>
        <w:t>资格文件</w:t>
      </w:r>
      <w:r>
        <w:rPr>
          <w:rFonts w:hint="eastAsia" w:ascii="仿宋" w:hAnsi="仿宋" w:eastAsia="仿宋" w:cs="仿宋"/>
          <w:color w:val="auto"/>
          <w:sz w:val="24"/>
          <w:highlight w:val="none"/>
        </w:rPr>
        <w:t>：</w:t>
      </w:r>
    </w:p>
    <w:p w14:paraId="68C47F07">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11.1.1符合参加政府采购活动应当具备的一般条件的承诺函；</w:t>
      </w:r>
    </w:p>
    <w:p w14:paraId="375C89A2">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11.1.2</w:t>
      </w:r>
      <w:r>
        <w:rPr>
          <w:rFonts w:hint="eastAsia" w:ascii="仿宋" w:hAnsi="仿宋" w:eastAsia="仿宋" w:cs="仿宋"/>
          <w:snapToGrid w:val="0"/>
          <w:color w:val="auto"/>
          <w:kern w:val="28"/>
          <w:sz w:val="24"/>
          <w:szCs w:val="20"/>
          <w:highlight w:val="none"/>
        </w:rPr>
        <w:t>联合协议（如果有)；</w:t>
      </w:r>
    </w:p>
    <w:p w14:paraId="4AF30996">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11.1.3落实政府采购政策需满足的资格要求</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7FB3454B">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11.1.4本项目的特定资格要求</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2980FE37">
      <w:pPr>
        <w:snapToGrid w:val="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1D6AAC5D">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11.2.1投标函；</w:t>
      </w:r>
      <w:r>
        <w:rPr>
          <w:rFonts w:hint="eastAsia" w:ascii="仿宋" w:hAnsi="仿宋" w:eastAsia="仿宋" w:cs="仿宋"/>
          <w:color w:val="auto"/>
          <w:sz w:val="24"/>
          <w:highlight w:val="none"/>
          <w:lang w:val="zh-CN"/>
        </w:rPr>
        <w:t xml:space="preserve"> </w:t>
      </w:r>
    </w:p>
    <w:p w14:paraId="3BD88659">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11.2.2授权委托书或法定代表人（单位负责人、自然人本人）身份证明；</w:t>
      </w:r>
    </w:p>
    <w:p w14:paraId="5C7D8066">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11.2.3分包意向协议</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5C5F337C">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11.2.4符合性审查资料；</w:t>
      </w:r>
    </w:p>
    <w:p w14:paraId="2CE20CB6">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11.2.5评标标准相应的商务技术资料；</w:t>
      </w:r>
    </w:p>
    <w:p w14:paraId="5532BD3E">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11.2.6投标标的清单；</w:t>
      </w:r>
    </w:p>
    <w:p w14:paraId="08E9DD78">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11.2.7商务技术偏离表；</w:t>
      </w:r>
    </w:p>
    <w:p w14:paraId="0E16537E">
      <w:pPr>
        <w:snapToGrid w:val="0"/>
        <w:spacing w:line="360" w:lineRule="auto"/>
        <w:ind w:firstLine="960" w:firstLineChars="4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政府采购供应商廉洁自律承诺书；</w:t>
      </w:r>
    </w:p>
    <w:p w14:paraId="6455BC62">
      <w:pPr>
        <w:snapToGrid w:val="0"/>
        <w:spacing w:line="360" w:lineRule="auto"/>
        <w:ind w:firstLine="480" w:firstLineChars="200"/>
        <w:rPr>
          <w:rFonts w:hint="eastAsia" w:ascii="仿宋" w:hAnsi="仿宋" w:eastAsia="仿宋" w:cs="仿宋"/>
          <w:color w:val="auto"/>
          <w:sz w:val="24"/>
          <w:highlight w:val="none"/>
          <w:u w:val="single"/>
          <w:lang w:val="zh-CN"/>
        </w:rPr>
      </w:pPr>
      <w:r>
        <w:rPr>
          <w:rFonts w:hint="eastAsia" w:ascii="仿宋" w:hAnsi="仿宋" w:eastAsia="仿宋" w:cs="仿宋"/>
          <w:color w:val="auto"/>
          <w:kern w:val="0"/>
          <w:sz w:val="24"/>
          <w:highlight w:val="none"/>
          <w:lang w:val="zh-CN"/>
        </w:rPr>
        <w:t>11.</w:t>
      </w:r>
      <w:r>
        <w:rPr>
          <w:rFonts w:hint="eastAsia" w:ascii="仿宋" w:hAnsi="仿宋" w:eastAsia="仿宋" w:cs="仿宋"/>
          <w:color w:val="auto"/>
          <w:kern w:val="0"/>
          <w:sz w:val="24"/>
          <w:highlight w:val="none"/>
        </w:rPr>
        <w:t>3</w:t>
      </w:r>
      <w:r>
        <w:rPr>
          <w:rFonts w:hint="eastAsia" w:ascii="仿宋" w:hAnsi="仿宋" w:eastAsia="仿宋" w:cs="仿宋"/>
          <w:b/>
          <w:color w:val="auto"/>
          <w:sz w:val="24"/>
          <w:highlight w:val="none"/>
        </w:rPr>
        <w:t>报价文件：</w:t>
      </w:r>
      <w:r>
        <w:rPr>
          <w:rFonts w:hint="eastAsia" w:ascii="仿宋" w:hAnsi="仿宋" w:eastAsia="仿宋" w:cs="仿宋"/>
          <w:color w:val="auto"/>
          <w:sz w:val="24"/>
          <w:highlight w:val="none"/>
        </w:rPr>
        <w:t xml:space="preserve"> </w:t>
      </w:r>
    </w:p>
    <w:p w14:paraId="50D1151A">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11.3.1开标一览表（报价表）；</w:t>
      </w:r>
    </w:p>
    <w:p w14:paraId="3AE51DDD">
      <w:pPr>
        <w:pStyle w:val="4"/>
        <w:snapToGrid w:val="0"/>
        <w:spacing w:line="360" w:lineRule="auto"/>
        <w:ind w:left="0" w:firstLine="960" w:firstLineChars="4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szCs w:val="24"/>
          <w:highlight w:val="none"/>
          <w:lang w:val="en-US"/>
        </w:rPr>
        <w:t>11.3.</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en-US"/>
        </w:rPr>
        <w:t xml:space="preserve"> </w:t>
      </w:r>
      <w:r>
        <w:rPr>
          <w:rFonts w:hint="eastAsia" w:ascii="仿宋" w:hAnsi="仿宋" w:eastAsia="仿宋" w:cs="仿宋"/>
          <w:b w:val="0"/>
          <w:bCs w:val="0"/>
          <w:color w:val="auto"/>
          <w:sz w:val="24"/>
          <w:highlight w:val="none"/>
        </w:rPr>
        <w:t>中小企业声明函。</w:t>
      </w:r>
    </w:p>
    <w:p w14:paraId="7C05EAA2">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highlight w:val="none"/>
          <w:lang w:val="en-US" w:eastAsia="zh-CN"/>
        </w:rPr>
        <w:t xml:space="preserve">11.3.3 </w:t>
      </w:r>
      <w:r>
        <w:rPr>
          <w:rFonts w:hint="eastAsia" w:ascii="仿宋" w:hAnsi="仿宋" w:eastAsia="仿宋" w:cs="仿宋"/>
          <w:b w:val="0"/>
          <w:bCs w:val="0"/>
          <w:color w:val="auto"/>
          <w:sz w:val="24"/>
          <w:szCs w:val="24"/>
          <w:highlight w:val="none"/>
          <w:lang w:val="en-US"/>
        </w:rPr>
        <w:t>报价情况说明（如</w:t>
      </w:r>
      <w:r>
        <w:rPr>
          <w:rFonts w:hint="eastAsia" w:ascii="仿宋" w:hAnsi="仿宋" w:eastAsia="仿宋" w:cs="仿宋"/>
          <w:b w:val="0"/>
          <w:bCs w:val="0"/>
          <w:color w:val="auto"/>
          <w:sz w:val="24"/>
          <w:szCs w:val="24"/>
          <w:highlight w:val="none"/>
          <w:lang w:val="en-US" w:eastAsia="zh-CN"/>
        </w:rPr>
        <w:t>果</w:t>
      </w:r>
      <w:r>
        <w:rPr>
          <w:rFonts w:hint="eastAsia" w:ascii="仿宋" w:hAnsi="仿宋" w:eastAsia="仿宋" w:cs="仿宋"/>
          <w:b w:val="0"/>
          <w:bCs w:val="0"/>
          <w:color w:val="auto"/>
          <w:sz w:val="24"/>
          <w:szCs w:val="24"/>
          <w:highlight w:val="none"/>
          <w:lang w:val="en-US"/>
        </w:rPr>
        <w:t>有。▲如供应商投标（响应）报价低于采购项目最高限价</w:t>
      </w:r>
      <w:r>
        <w:rPr>
          <w:rFonts w:hint="eastAsia" w:ascii="仿宋" w:hAnsi="仿宋" w:eastAsia="仿宋" w:cs="仿宋"/>
          <w:b w:val="0"/>
          <w:bCs w:val="0"/>
          <w:color w:val="auto"/>
          <w:sz w:val="24"/>
          <w:szCs w:val="24"/>
          <w:highlight w:val="none"/>
          <w:lang w:val="en-US" w:eastAsia="zh-CN"/>
        </w:rPr>
        <w:t>60</w:t>
      </w:r>
      <w:r>
        <w:rPr>
          <w:rFonts w:hint="eastAsia" w:ascii="仿宋" w:hAnsi="仿宋" w:eastAsia="仿宋" w:cs="仿宋"/>
          <w:b w:val="0"/>
          <w:bCs w:val="0"/>
          <w:color w:val="auto"/>
          <w:sz w:val="24"/>
          <w:szCs w:val="24"/>
          <w:highlight w:val="none"/>
          <w:lang w:val="en-US"/>
        </w:rPr>
        <w:t>%的（即投标（响应）报价&lt;采购项目最高限价×</w:t>
      </w:r>
      <w:r>
        <w:rPr>
          <w:rFonts w:hint="eastAsia" w:ascii="仿宋" w:hAnsi="仿宋" w:eastAsia="仿宋" w:cs="仿宋"/>
          <w:b w:val="0"/>
          <w:bCs w:val="0"/>
          <w:color w:val="auto"/>
          <w:sz w:val="24"/>
          <w:szCs w:val="24"/>
          <w:highlight w:val="none"/>
          <w:lang w:val="en-US" w:eastAsia="zh-CN"/>
        </w:rPr>
        <w:t>60</w:t>
      </w:r>
      <w:r>
        <w:rPr>
          <w:rFonts w:hint="eastAsia" w:ascii="仿宋" w:hAnsi="仿宋" w:eastAsia="仿宋" w:cs="仿宋"/>
          <w:b w:val="0"/>
          <w:bCs w:val="0"/>
          <w:color w:val="auto"/>
          <w:sz w:val="24"/>
          <w:szCs w:val="24"/>
          <w:highlight w:val="none"/>
          <w:lang w:val="en-US"/>
        </w:rPr>
        <w:t>%），应提交相关书面说明及必要的证明材料，包括但不限于人工成本、设施设备采购或租赁成本等，否则投标无效）</w:t>
      </w:r>
    </w:p>
    <w:p w14:paraId="52F77CCE">
      <w:pPr>
        <w:rPr>
          <w:rFonts w:hint="eastAsia" w:eastAsia="仿宋"/>
          <w:lang w:val="en-US" w:eastAsia="zh-CN"/>
        </w:rPr>
      </w:pPr>
    </w:p>
    <w:p w14:paraId="2B94199C">
      <w:pPr>
        <w:spacing w:line="360" w:lineRule="auto"/>
        <w:ind w:firstLine="723" w:firstLineChars="3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投标文件含有采购人不能接受的附加条件的，投标无效；</w:t>
      </w:r>
    </w:p>
    <w:p w14:paraId="3D95D739">
      <w:pPr>
        <w:spacing w:line="360" w:lineRule="auto"/>
        <w:ind w:firstLine="723" w:firstLineChars="3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投标人提供虚假材料投标的，投标无效。</w:t>
      </w:r>
    </w:p>
    <w:p w14:paraId="6C558838">
      <w:pPr>
        <w:spacing w:line="360" w:lineRule="auto"/>
        <w:ind w:firstLine="720" w:firstLineChars="300"/>
        <w:rPr>
          <w:rFonts w:hint="eastAsia" w:ascii="仿宋" w:hAnsi="仿宋" w:eastAsia="仿宋" w:cs="仿宋"/>
          <w:color w:val="auto"/>
          <w:highlight w:val="none"/>
        </w:rPr>
      </w:pPr>
      <w:r>
        <w:rPr>
          <w:rFonts w:hint="eastAsia" w:ascii="仿宋" w:hAnsi="仿宋" w:eastAsia="仿宋" w:cs="仿宋"/>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057D54DD">
      <w:pPr>
        <w:pStyle w:val="132"/>
        <w:snapToGrid w:val="0"/>
        <w:spacing w:before="0"/>
        <w:ind w:firstLine="0" w:firstLineChars="0"/>
        <w:outlineLvl w:val="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12</w:t>
      </w:r>
      <w:r>
        <w:rPr>
          <w:rFonts w:hint="eastAsia" w:ascii="仿宋" w:hAnsi="仿宋" w:eastAsia="仿宋" w:cs="仿宋"/>
          <w:b/>
          <w:color w:val="auto"/>
          <w:kern w:val="0"/>
          <w:szCs w:val="24"/>
          <w:highlight w:val="none"/>
          <w:lang w:val="zh-CN"/>
        </w:rPr>
        <w:t xml:space="preserve">. </w:t>
      </w:r>
      <w:r>
        <w:rPr>
          <w:rFonts w:hint="eastAsia" w:ascii="仿宋" w:hAnsi="仿宋" w:eastAsia="仿宋" w:cs="仿宋"/>
          <w:b/>
          <w:color w:val="auto"/>
          <w:szCs w:val="24"/>
          <w:highlight w:val="none"/>
        </w:rPr>
        <w:t>投标文件的编制</w:t>
      </w:r>
    </w:p>
    <w:p w14:paraId="0F96636F">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4B6655EB">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0F2C3FF">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4B205151">
      <w:pPr>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13.投标文件的签署、盖章</w:t>
      </w:r>
    </w:p>
    <w:p w14:paraId="4E8E3908">
      <w:pPr>
        <w:pStyle w:val="132"/>
        <w:snapToGrid w:val="0"/>
        <w:spacing w:before="0"/>
        <w:ind w:firstLine="480"/>
        <w:rPr>
          <w:rFonts w:hint="eastAsia" w:ascii="仿宋" w:hAnsi="仿宋" w:eastAsia="仿宋" w:cs="仿宋"/>
          <w:b/>
          <w:color w:val="auto"/>
          <w:highlight w:val="none"/>
        </w:rPr>
      </w:pPr>
      <w:r>
        <w:rPr>
          <w:rFonts w:hint="eastAsia" w:ascii="仿宋" w:hAnsi="仿宋" w:eastAsia="仿宋" w:cs="仿宋"/>
          <w:color w:val="auto"/>
          <w:szCs w:val="24"/>
          <w:highlight w:val="none"/>
        </w:rPr>
        <w:t>13.1投标文件按照招标文件第六部分格式要</w:t>
      </w:r>
      <w:r>
        <w:rPr>
          <w:rFonts w:hint="eastAsia" w:ascii="仿宋" w:hAnsi="仿宋" w:eastAsia="仿宋" w:cs="仿宋"/>
          <w:color w:val="auto"/>
          <w:highlight w:val="none"/>
        </w:rPr>
        <w:t>求进行签署、盖章。</w:t>
      </w:r>
      <w:r>
        <w:rPr>
          <w:rFonts w:hint="eastAsia" w:ascii="仿宋" w:hAnsi="仿宋" w:eastAsia="仿宋" w:cs="仿宋"/>
          <w:b/>
          <w:color w:val="auto"/>
          <w:highlight w:val="none"/>
        </w:rPr>
        <w:t>▲投标人的投标文件未按照招标文件要求签署、盖章的，其投标无效</w:t>
      </w:r>
      <w:r>
        <w:rPr>
          <w:rFonts w:hint="eastAsia" w:ascii="仿宋" w:hAnsi="仿宋" w:eastAsia="仿宋" w:cs="仿宋"/>
          <w:color w:val="auto"/>
          <w:szCs w:val="24"/>
          <w:highlight w:val="none"/>
        </w:rPr>
        <w:t>。</w:t>
      </w:r>
    </w:p>
    <w:p w14:paraId="6907EE48">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356C68BF">
      <w:pPr>
        <w:pStyle w:val="132"/>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highlight w:val="none"/>
        </w:rPr>
        <w:t>13.3招标文件对投标文件签署、盖章的要求适用于电子签名。</w:t>
      </w:r>
    </w:p>
    <w:p w14:paraId="65C936DD">
      <w:pPr>
        <w:pStyle w:val="132"/>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14. 投标文件的提交、补充、修改、撤回</w:t>
      </w:r>
    </w:p>
    <w:p w14:paraId="08842DF8">
      <w:pPr>
        <w:pStyle w:val="132"/>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C4B78DA">
      <w:pPr>
        <w:pStyle w:val="132"/>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0C0C122C">
      <w:pPr>
        <w:pStyle w:val="132"/>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14.3采购人、</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可以视情况延长投标文件提交的截止时间。在上述情况下，</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与投标人以前在投标截止期方面的全部权利、责任和义务，将适用于延长至新的投标截止期。</w:t>
      </w:r>
    </w:p>
    <w:p w14:paraId="2187366F">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15.备份投标文件</w:t>
      </w:r>
    </w:p>
    <w:p w14:paraId="73C4F1EB">
      <w:pPr>
        <w:pStyle w:val="33"/>
        <w:spacing w:line="360" w:lineRule="auto"/>
        <w:ind w:firstLine="360" w:firstLineChars="15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ascii="仿宋" w:hAnsi="仿宋" w:eastAsia="仿宋" w:cs="仿宋"/>
          <w:b/>
          <w:color w:val="auto"/>
          <w:sz w:val="24"/>
          <w:szCs w:val="24"/>
          <w:highlight w:val="none"/>
        </w:rPr>
        <w:t>但采购人、</w:t>
      </w:r>
      <w:r>
        <w:rPr>
          <w:rFonts w:hint="eastAsia" w:ascii="仿宋" w:hAnsi="仿宋" w:eastAsia="仿宋" w:cs="仿宋"/>
          <w:b/>
          <w:color w:val="auto"/>
          <w:sz w:val="24"/>
          <w:szCs w:val="24"/>
          <w:highlight w:val="none"/>
          <w:lang w:eastAsia="zh-CN"/>
        </w:rPr>
        <w:t>采购代理机构</w:t>
      </w:r>
      <w:r>
        <w:rPr>
          <w:rFonts w:hint="eastAsia" w:ascii="仿宋" w:hAnsi="仿宋" w:eastAsia="仿宋" w:cs="仿宋"/>
          <w:b/>
          <w:color w:val="auto"/>
          <w:sz w:val="24"/>
          <w:szCs w:val="24"/>
          <w:highlight w:val="none"/>
        </w:rPr>
        <w:t>不强制或变相强制投标人提交备份投标文件。</w:t>
      </w:r>
    </w:p>
    <w:p w14:paraId="20066FB5">
      <w:pPr>
        <w:pStyle w:val="33"/>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15.2备份投标文件须在“政采云投标客户端”制作生成，并储存在</w:t>
      </w:r>
      <w:r>
        <w:rPr>
          <w:rFonts w:hint="eastAsia" w:ascii="仿宋" w:hAnsi="仿宋" w:eastAsia="仿宋" w:cs="仿宋"/>
          <w:color w:val="auto"/>
          <w:sz w:val="24"/>
          <w:highlight w:val="none"/>
        </w:rPr>
        <w:t>DVD光盘</w:t>
      </w:r>
      <w:r>
        <w:rPr>
          <w:rFonts w:hint="eastAsia" w:ascii="仿宋" w:hAnsi="仿宋" w:eastAsia="仿宋" w:cs="仿宋"/>
          <w:color w:val="auto"/>
          <w:sz w:val="24"/>
          <w:highlight w:val="none"/>
          <w:lang w:val="en-US" w:eastAsia="zh-CN"/>
        </w:rPr>
        <w:t>等存储介质</w:t>
      </w:r>
      <w:r>
        <w:rPr>
          <w:rFonts w:hint="eastAsia" w:ascii="仿宋" w:hAnsi="仿宋" w:eastAsia="仿宋" w:cs="仿宋"/>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仿宋"/>
          <w:b/>
          <w:color w:val="auto"/>
          <w:sz w:val="24"/>
          <w:highlight w:val="none"/>
        </w:rPr>
        <w:t>不符合上述制作、</w:t>
      </w:r>
      <w:r>
        <w:rPr>
          <w:rFonts w:hint="eastAsia" w:ascii="仿宋" w:hAnsi="仿宋" w:eastAsia="仿宋" w:cs="仿宋"/>
          <w:b/>
          <w:color w:val="auto"/>
          <w:sz w:val="24"/>
          <w:szCs w:val="24"/>
          <w:highlight w:val="none"/>
        </w:rPr>
        <w:t>存储、密封规定的备份投标文件将被视为无效或者被拒绝接收。</w:t>
      </w:r>
    </w:p>
    <w:p w14:paraId="3B1A91D0">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15.3直接提交备份投标文件的，投标人应于投标截止时间前在招标公告中载明的开标地点将备份投标文件提交给</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将拒绝接受逾期送达的备份投标文件。</w:t>
      </w:r>
    </w:p>
    <w:p w14:paraId="5875DCB3">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仿宋" w:hAnsi="仿宋" w:eastAsia="仿宋" w:cs="仿宋"/>
          <w:snapToGrid/>
          <w:color w:val="auto"/>
          <w:sz w:val="24"/>
          <w:szCs w:val="24"/>
          <w:highlight w:val="none"/>
        </w:rPr>
        <w:t>招标文件第二部分投标人须知前附表规定的备份投标文件送达地点；</w:t>
      </w:r>
      <w:r>
        <w:rPr>
          <w:rFonts w:hint="eastAsia" w:ascii="仿宋" w:hAnsi="仿宋" w:eastAsia="仿宋" w:cs="仿宋"/>
          <w:color w:val="auto"/>
          <w:sz w:val="24"/>
          <w:szCs w:val="24"/>
          <w:highlight w:val="none"/>
        </w:rPr>
        <w:t>送达时间以签收人签收时间为准。</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将拒绝接受逾期送达的备份投标文件。邮寄过程中，电子备份投标文件发生泄露、遗失、损坏或延期送达等情况的，由投标人自行负责。</w:t>
      </w:r>
    </w:p>
    <w:p w14:paraId="7DA86814">
      <w:pPr>
        <w:pStyle w:val="33"/>
        <w:spacing w:line="360" w:lineRule="auto"/>
        <w:ind w:firstLine="479" w:firstLineChars="19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15.5投标人仅提交备份投标文件，未在电子交易平台传输递交投标文件的，投标无效。</w:t>
      </w:r>
    </w:p>
    <w:p w14:paraId="21EFF60C">
      <w:pPr>
        <w:pStyle w:val="132"/>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16.投标文件的无效处理</w:t>
      </w:r>
    </w:p>
    <w:p w14:paraId="1A23A8D3">
      <w:pPr>
        <w:pStyle w:val="25"/>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有招标文件第四部分4.2规定的情形之一的，投标无效：</w:t>
      </w:r>
    </w:p>
    <w:p w14:paraId="184D0934">
      <w:pPr>
        <w:pStyle w:val="132"/>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17.投标有效期</w:t>
      </w:r>
    </w:p>
    <w:p w14:paraId="0520AF14">
      <w:pPr>
        <w:spacing w:line="360" w:lineRule="auto"/>
        <w:ind w:firstLine="480" w:firstLineChars="200"/>
        <w:rPr>
          <w:rFonts w:hint="eastAsia" w:ascii="仿宋" w:hAnsi="仿宋" w:eastAsia="仿宋" w:cs="仿宋"/>
          <w:b/>
          <w:color w:val="auto"/>
          <w:sz w:val="24"/>
          <w:szCs w:val="21"/>
          <w:highlight w:val="none"/>
        </w:rPr>
      </w:pPr>
      <w:r>
        <w:rPr>
          <w:rFonts w:hint="eastAsia" w:ascii="仿宋" w:hAnsi="仿宋" w:eastAsia="仿宋" w:cs="仿宋"/>
          <w:color w:val="auto"/>
          <w:sz w:val="24"/>
          <w:szCs w:val="20"/>
          <w:highlight w:val="none"/>
        </w:rPr>
        <w:t>17.1投标有效期为从提交投标文件的截止之日起90天。▲</w:t>
      </w:r>
      <w:r>
        <w:rPr>
          <w:rFonts w:hint="eastAsia" w:ascii="仿宋" w:hAnsi="仿宋" w:eastAsia="仿宋" w:cs="仿宋"/>
          <w:b/>
          <w:color w:val="auto"/>
          <w:sz w:val="24"/>
          <w:szCs w:val="20"/>
          <w:highlight w:val="none"/>
        </w:rPr>
        <w:t>投标人的投标文件中承</w:t>
      </w:r>
      <w:r>
        <w:rPr>
          <w:rFonts w:hint="eastAsia" w:ascii="仿宋" w:hAnsi="仿宋" w:eastAsia="仿宋" w:cs="仿宋"/>
          <w:b/>
          <w:color w:val="auto"/>
          <w:sz w:val="24"/>
          <w:szCs w:val="21"/>
          <w:highlight w:val="none"/>
        </w:rPr>
        <w:t>诺的投标有效期少于招标文件中载明的投标有效期的，投标无效。</w:t>
      </w:r>
    </w:p>
    <w:p w14:paraId="285E1383">
      <w:pPr>
        <w:pStyle w:val="132"/>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17.2投标文件合格投递后，自投标截止日期起，在投标有效期内有效。</w:t>
      </w:r>
    </w:p>
    <w:p w14:paraId="5247F186">
      <w:pPr>
        <w:pStyle w:val="132"/>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17.3在原定投标有效期满之前，如果出现特殊情况，</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可以以书面形式通知投标人延长投标有效期。投标人同意延长的，不得要求或被允许修改其投标文件，投标人拒绝延长的，其投标无效。</w:t>
      </w:r>
    </w:p>
    <w:p w14:paraId="0760CBE2">
      <w:pPr>
        <w:pStyle w:val="132"/>
        <w:spacing w:before="0"/>
        <w:ind w:firstLine="643"/>
        <w:rPr>
          <w:rFonts w:hint="eastAsia" w:ascii="仿宋" w:hAnsi="仿宋" w:eastAsia="仿宋" w:cs="仿宋"/>
          <w:b/>
          <w:color w:val="auto"/>
          <w:sz w:val="32"/>
          <w:highlight w:val="none"/>
        </w:rPr>
      </w:pPr>
    </w:p>
    <w:p w14:paraId="75F12534">
      <w:pPr>
        <w:pStyle w:val="132"/>
        <w:spacing w:before="0"/>
        <w:ind w:firstLine="1928" w:firstLineChars="600"/>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四、开标、资格审查与信用信息查询</w:t>
      </w:r>
    </w:p>
    <w:p w14:paraId="5221F8E4">
      <w:pPr>
        <w:pStyle w:val="558"/>
        <w:spacing w:before="0" w:line="360" w:lineRule="auto"/>
        <w:ind w:left="0" w:firstLine="241" w:firstLineChars="100"/>
        <w:contextualSpacing/>
        <w:rPr>
          <w:rFonts w:hint="eastAsia" w:ascii="仿宋" w:hAnsi="仿宋" w:eastAsia="仿宋" w:cs="仿宋"/>
          <w:color w:val="auto"/>
          <w:sz w:val="24"/>
          <w:highlight w:val="none"/>
        </w:rPr>
      </w:pPr>
      <w:r>
        <w:rPr>
          <w:rFonts w:hint="eastAsia" w:ascii="仿宋" w:hAnsi="仿宋" w:eastAsia="仿宋" w:cs="仿宋"/>
          <w:b/>
          <w:color w:val="auto"/>
          <w:sz w:val="24"/>
          <w:szCs w:val="24"/>
          <w:highlight w:val="none"/>
        </w:rPr>
        <w:t>18.开标</w:t>
      </w:r>
      <w:r>
        <w:rPr>
          <w:rFonts w:hint="eastAsia" w:ascii="仿宋" w:hAnsi="仿宋" w:eastAsia="仿宋" w:cs="仿宋"/>
          <w:color w:val="auto"/>
          <w:sz w:val="24"/>
          <w:highlight w:val="none"/>
        </w:rPr>
        <w:t xml:space="preserve"> </w:t>
      </w:r>
    </w:p>
    <w:p w14:paraId="41F5740B">
      <w:pPr>
        <w:pStyle w:val="558"/>
        <w:spacing w:before="0" w:line="360" w:lineRule="auto"/>
        <w:ind w:left="0"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按照招标文件规定的时间通过电子交易平台组织开标，所有投标人均应当准时在线参加。投标人不足3家的，不得开标。</w:t>
      </w:r>
    </w:p>
    <w:p w14:paraId="4877475E">
      <w:pPr>
        <w:pStyle w:val="558"/>
        <w:spacing w:before="0" w:line="360" w:lineRule="auto"/>
        <w:ind w:left="0" w:firstLine="240" w:firstLineChars="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18.2开标时，电子交易平台按开标时间自动提取所有投标文件。</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依托电子交易平台发起开始解密指令，投标人按照平台提示和招标文件的规定在半小时内完成在线解密。</w:t>
      </w:r>
    </w:p>
    <w:p w14:paraId="0EB513F0">
      <w:pPr>
        <w:pStyle w:val="558"/>
        <w:spacing w:before="0" w:line="360" w:lineRule="auto"/>
        <w:ind w:left="0" w:firstLine="240" w:firstLineChars="100"/>
        <w:contextualSpacing/>
        <w:rPr>
          <w:rFonts w:hint="eastAsia" w:ascii="仿宋" w:hAnsi="仿宋" w:eastAsia="仿宋" w:cs="仿宋"/>
          <w:b/>
          <w:color w:val="auto"/>
          <w:sz w:val="24"/>
          <w:highlight w:val="none"/>
        </w:rPr>
      </w:pPr>
      <w:r>
        <w:rPr>
          <w:rFonts w:hint="eastAsia" w:ascii="仿宋" w:hAnsi="仿宋" w:eastAsia="仿宋" w:cs="仿宋"/>
          <w:color w:val="auto"/>
          <w:sz w:val="24"/>
          <w:highlight w:val="none"/>
        </w:rPr>
        <w:t>　18.3</w:t>
      </w:r>
      <w:r>
        <w:rPr>
          <w:rFonts w:hint="eastAsia" w:ascii="仿宋" w:hAnsi="仿宋" w:eastAsia="仿宋" w:cs="仿宋"/>
          <w:b/>
          <w:color w:val="auto"/>
          <w:sz w:val="24"/>
          <w:highlight w:val="none"/>
        </w:rPr>
        <w:t>投标文件未按时解密，投标人提供了备份投标文件的，以备份投标文件作为依据，否则视为投标文件撤回。投标文件已按时解密的，备份投标文件自动失效。</w:t>
      </w:r>
    </w:p>
    <w:p w14:paraId="15750307">
      <w:pPr>
        <w:widowControl/>
        <w:spacing w:before="100" w:beforeAutospacing="1" w:after="240" w:line="360" w:lineRule="auto"/>
        <w:jc w:val="left"/>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　19、资格审查</w:t>
      </w:r>
    </w:p>
    <w:p w14:paraId="351E9F9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19.</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sz w:val="24"/>
          <w:highlight w:val="none"/>
        </w:rPr>
        <w:t>采购人或</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依据法律法规和招标文件的规定，对投标人的资格进行审查。</w:t>
      </w:r>
    </w:p>
    <w:p w14:paraId="2B485C58">
      <w:pPr>
        <w:pStyle w:val="132"/>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kern w:val="0"/>
          <w:szCs w:val="24"/>
          <w:highlight w:val="none"/>
          <w:lang w:val="en-US" w:eastAsia="zh-CN"/>
        </w:rPr>
        <w:t>2</w:t>
      </w:r>
      <w:r>
        <w:rPr>
          <w:rFonts w:hint="eastAsia" w:ascii="仿宋" w:hAnsi="仿宋" w:eastAsia="仿宋" w:cs="仿宋"/>
          <w:color w:val="auto"/>
          <w:kern w:val="0"/>
          <w:szCs w:val="24"/>
          <w:highlight w:val="none"/>
        </w:rPr>
        <w:t>投标人未按照招标文件要求提供与</w:t>
      </w:r>
      <w:r>
        <w:rPr>
          <w:rFonts w:hint="eastAsia" w:ascii="仿宋" w:hAnsi="仿宋" w:eastAsia="仿宋" w:cs="仿宋"/>
          <w:color w:val="auto"/>
          <w:highlight w:val="none"/>
        </w:rPr>
        <w:t>资格条件相应的</w:t>
      </w:r>
      <w:r>
        <w:rPr>
          <w:rFonts w:hint="eastAsia" w:ascii="仿宋" w:hAnsi="仿宋" w:eastAsia="仿宋" w:cs="仿宋"/>
          <w:color w:val="auto"/>
          <w:kern w:val="0"/>
          <w:szCs w:val="24"/>
          <w:highlight w:val="none"/>
        </w:rPr>
        <w:t>有效资格证明材料的，视为</w:t>
      </w:r>
      <w:r>
        <w:rPr>
          <w:rFonts w:hint="eastAsia" w:ascii="仿宋" w:hAnsi="仿宋" w:eastAsia="仿宋" w:cs="仿宋"/>
          <w:color w:val="auto"/>
          <w:highlight w:val="none"/>
        </w:rPr>
        <w:t>投标人不具备招标文件中规定的资格要求，其投标无效。</w:t>
      </w:r>
    </w:p>
    <w:p w14:paraId="7A18A283">
      <w:pPr>
        <w:pStyle w:val="132"/>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对未通过资格审查的投标人，采购人或</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告知其未通过的原因。</w:t>
      </w:r>
    </w:p>
    <w:p w14:paraId="3487A593">
      <w:pPr>
        <w:pStyle w:val="132"/>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合格投标人不足3家的，不再评标。</w:t>
      </w:r>
    </w:p>
    <w:p w14:paraId="3D998016">
      <w:pPr>
        <w:pStyle w:val="132"/>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20、信用信息查询</w:t>
      </w:r>
    </w:p>
    <w:p w14:paraId="2B26C469">
      <w:pPr>
        <w:pStyle w:val="132"/>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20.1信用信息查询渠道及截止时间：</w:t>
      </w:r>
      <w:r>
        <w:rPr>
          <w:rFonts w:hint="eastAsia" w:ascii="仿宋" w:hAnsi="仿宋" w:eastAsia="仿宋" w:cs="仿宋"/>
          <w:color w:val="auto"/>
          <w:kern w:val="0"/>
          <w:szCs w:val="24"/>
          <w:highlight w:val="none"/>
          <w:lang w:eastAsia="zh-CN"/>
        </w:rPr>
        <w:t>采购代理机构</w:t>
      </w:r>
      <w:r>
        <w:rPr>
          <w:rFonts w:hint="eastAsia" w:ascii="仿宋" w:hAnsi="仿宋" w:eastAsia="仿宋" w:cs="仿宋"/>
          <w:color w:val="auto"/>
          <w:kern w:val="0"/>
          <w:szCs w:val="24"/>
          <w:highlight w:val="none"/>
        </w:rPr>
        <w:t>将在资格审查时通过“信用中国”网站(www.creditchina.gov.cn)、中国政府采购网(www.ccgp.gov.cn)渠道查询投标人接受资格时的信用记录。</w:t>
      </w:r>
    </w:p>
    <w:p w14:paraId="5EA3A5FA">
      <w:pPr>
        <w:pStyle w:val="132"/>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20.2信用信息查询记录和证据留存的具体方式：现场查询的投标人的信用记录、查询结果经确认后将与采购文件一起存档。</w:t>
      </w:r>
    </w:p>
    <w:p w14:paraId="473C222B">
      <w:pPr>
        <w:pStyle w:val="132"/>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24E1DB6B">
      <w:pPr>
        <w:pStyle w:val="132"/>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color w:val="auto"/>
          <w:highlight w:val="none"/>
        </w:rPr>
        <w:t>。</w:t>
      </w:r>
    </w:p>
    <w:p w14:paraId="7AF8B0B4">
      <w:pPr>
        <w:pStyle w:val="132"/>
        <w:spacing w:before="0"/>
        <w:ind w:firstLine="0" w:firstLineChars="0"/>
        <w:rPr>
          <w:rFonts w:hint="eastAsia" w:ascii="仿宋" w:hAnsi="仿宋" w:eastAsia="仿宋" w:cs="仿宋"/>
          <w:color w:val="auto"/>
          <w:kern w:val="0"/>
          <w:szCs w:val="24"/>
          <w:highlight w:val="none"/>
        </w:rPr>
      </w:pPr>
    </w:p>
    <w:p w14:paraId="4C18DA3A">
      <w:pPr>
        <w:snapToGrid w:val="0"/>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五、评标</w:t>
      </w:r>
    </w:p>
    <w:p w14:paraId="1A7F4559">
      <w:pPr>
        <w:spacing w:line="360" w:lineRule="auto"/>
        <w:rPr>
          <w:rFonts w:hint="eastAsia" w:ascii="仿宋" w:hAnsi="仿宋" w:eastAsia="仿宋" w:cs="仿宋"/>
          <w:b/>
          <w:color w:val="auto"/>
          <w:sz w:val="24"/>
          <w:highlight w:val="none"/>
        </w:rPr>
      </w:pPr>
      <w:bookmarkStart w:id="13" w:name="_Toc91899903"/>
      <w:r>
        <w:rPr>
          <w:rFonts w:hint="eastAsia" w:ascii="仿宋" w:hAnsi="仿宋" w:eastAsia="仿宋" w:cs="仿宋"/>
          <w:b/>
          <w:color w:val="auto"/>
          <w:sz w:val="24"/>
          <w:highlight w:val="none"/>
        </w:rPr>
        <w:t>21.</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color w:val="auto"/>
          <w:sz w:val="24"/>
          <w:highlight w:val="none"/>
        </w:rPr>
        <w:t>详见招标文件第四部分评标办法。</w:t>
      </w:r>
    </w:p>
    <w:p w14:paraId="2B644BC0">
      <w:pPr>
        <w:spacing w:line="360" w:lineRule="auto"/>
        <w:rPr>
          <w:rFonts w:hint="eastAsia" w:ascii="仿宋" w:hAnsi="仿宋" w:eastAsia="仿宋" w:cs="仿宋"/>
          <w:b/>
          <w:color w:val="auto"/>
          <w:sz w:val="24"/>
          <w:highlight w:val="none"/>
        </w:rPr>
      </w:pPr>
    </w:p>
    <w:p w14:paraId="7A4D3AFF">
      <w:pPr>
        <w:snapToGrid w:val="0"/>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六、定 标</w:t>
      </w:r>
    </w:p>
    <w:p w14:paraId="3B7F8F5D">
      <w:pPr>
        <w:pStyle w:val="25"/>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22. 确定中标供应商</w:t>
      </w:r>
    </w:p>
    <w:p w14:paraId="19C1867C">
      <w:pPr>
        <w:pStyle w:val="132"/>
        <w:snapToGrid w:val="0"/>
        <w:spacing w:before="0"/>
        <w:ind w:firstLine="480"/>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仿宋" w:hAnsi="仿宋" w:eastAsia="仿宋" w:cs="仿宋"/>
          <w:color w:val="auto"/>
          <w:szCs w:val="24"/>
          <w:highlight w:val="none"/>
          <w:lang w:val="en-US" w:eastAsia="zh-CN"/>
        </w:rPr>
        <w:t>鼓励</w:t>
      </w:r>
      <w:r>
        <w:rPr>
          <w:rFonts w:hint="eastAsia" w:ascii="仿宋" w:hAnsi="仿宋" w:eastAsia="仿宋" w:cs="仿宋"/>
          <w:color w:val="auto"/>
          <w:szCs w:val="24"/>
          <w:highlight w:val="none"/>
        </w:rPr>
        <w:t>在收到评审报告当天</w:t>
      </w:r>
      <w:r>
        <w:rPr>
          <w:rFonts w:hint="eastAsia" w:ascii="仿宋" w:hAnsi="仿宋" w:eastAsia="仿宋" w:cs="仿宋"/>
          <w:color w:val="auto"/>
          <w:szCs w:val="24"/>
          <w:highlight w:val="none"/>
          <w:lang w:val="en-US" w:eastAsia="zh-CN"/>
        </w:rPr>
        <w:t>在线</w:t>
      </w:r>
      <w:r>
        <w:rPr>
          <w:rFonts w:hint="eastAsia" w:ascii="仿宋" w:hAnsi="仿宋" w:eastAsia="仿宋" w:cs="仿宋"/>
          <w:color w:val="auto"/>
          <w:szCs w:val="24"/>
          <w:highlight w:val="none"/>
        </w:rPr>
        <w:t>确定中标或者成交供应商。中标、成交通知书和中标、成交结果公告应当在规定时间内同时发出。</w:t>
      </w:r>
    </w:p>
    <w:p w14:paraId="7351F84A">
      <w:pPr>
        <w:pStyle w:val="132"/>
        <w:snapToGrid w:val="0"/>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23. 中标通知与中标结果公告</w:t>
      </w:r>
    </w:p>
    <w:p w14:paraId="56AB6DC6">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23.1自中标人确定之日起2个工作日内，</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通过电子交易平台向中标人发出中标通知书，同时编制发布采购结果公告。</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也可以以纸质形式进行中标通知。</w:t>
      </w:r>
    </w:p>
    <w:p w14:paraId="3B49F211">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23.2中标结果公告内容包括采购人及其委托的</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仿宋" w:hAnsi="仿宋" w:eastAsia="仿宋" w:cs="仿宋"/>
          <w:color w:val="auto"/>
          <w:sz w:val="24"/>
          <w:highlight w:val="none"/>
        </w:rPr>
        <w:t>资格审查情况、评审专家抽取规则、符合性审查情况、</w:t>
      </w:r>
      <w:bookmarkEnd w:id="14"/>
      <w:r>
        <w:rPr>
          <w:rFonts w:hint="eastAsia" w:ascii="仿宋" w:hAnsi="仿宋" w:eastAsia="仿宋" w:cs="仿宋"/>
          <w:color w:val="auto"/>
          <w:sz w:val="24"/>
          <w:highlight w:val="none"/>
        </w:rPr>
        <w:t>未中标情况说明、中标公告期限以及评审专家名单、评分汇总及明细。</w:t>
      </w:r>
    </w:p>
    <w:p w14:paraId="0A51BDA5">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23.3公告期限为1个工作日。</w:t>
      </w:r>
    </w:p>
    <w:p w14:paraId="68DE97A6">
      <w:pPr>
        <w:pStyle w:val="132"/>
        <w:adjustRightInd w:val="0"/>
        <w:snapToGrid w:val="0"/>
        <w:spacing w:before="0"/>
        <w:ind w:firstLine="482" w:firstLineChars="200"/>
        <w:rPr>
          <w:rStyle w:val="79"/>
          <w:rFonts w:hint="eastAsia" w:ascii="仿宋" w:hAnsi="仿宋" w:eastAsia="仿宋" w:cs="仿宋"/>
          <w:color w:val="auto"/>
          <w:highlight w:val="none"/>
        </w:rPr>
      </w:pPr>
      <w:r>
        <w:rPr>
          <w:rFonts w:hint="eastAsia" w:ascii="仿宋" w:hAnsi="仿宋" w:eastAsia="仿宋" w:cs="仿宋"/>
          <w:b/>
          <w:color w:val="auto"/>
          <w:szCs w:val="24"/>
          <w:highlight w:val="none"/>
          <w:lang w:val="en-US" w:eastAsia="zh-CN"/>
        </w:rPr>
        <w:t xml:space="preserve">23.4 </w:t>
      </w:r>
      <w:r>
        <w:rPr>
          <w:rFonts w:hint="eastAsia" w:ascii="仿宋" w:hAnsi="仿宋" w:eastAsia="仿宋" w:cs="仿宋"/>
          <w:b w:val="0"/>
          <w:bCs/>
          <w:color w:val="auto"/>
          <w:szCs w:val="24"/>
          <w:highlight w:val="none"/>
        </w:rPr>
        <w:t>由于</w:t>
      </w:r>
      <w:r>
        <w:rPr>
          <w:rFonts w:hint="eastAsia" w:ascii="仿宋" w:hAnsi="仿宋" w:eastAsia="仿宋" w:cs="仿宋"/>
          <w:bCs/>
          <w:color w:val="auto"/>
          <w:szCs w:val="24"/>
          <w:highlight w:val="none"/>
        </w:rPr>
        <w:t>中标、成交供应商原因导致重新采购的，应当承担支付代理费和专家评审费等费用在内的赔偿责任。</w:t>
      </w:r>
    </w:p>
    <w:p w14:paraId="3F79D8A1">
      <w:pPr>
        <w:pStyle w:val="81"/>
        <w:rPr>
          <w:rFonts w:hint="eastAsia" w:ascii="仿宋" w:hAnsi="仿宋" w:eastAsia="仿宋" w:cs="仿宋"/>
          <w:color w:val="auto"/>
          <w:highlight w:val="none"/>
        </w:rPr>
      </w:pPr>
    </w:p>
    <w:p w14:paraId="503819F0">
      <w:pPr>
        <w:snapToGrid w:val="0"/>
        <w:spacing w:line="360" w:lineRule="auto"/>
        <w:ind w:left="120" w:leftChars="57" w:firstLine="482" w:firstLineChars="150"/>
        <w:jc w:val="center"/>
        <w:rPr>
          <w:rFonts w:hint="eastAsia" w:ascii="仿宋" w:hAnsi="仿宋" w:eastAsia="仿宋" w:cs="仿宋"/>
          <w:b/>
          <w:color w:val="auto"/>
          <w:sz w:val="32"/>
          <w:highlight w:val="none"/>
        </w:rPr>
      </w:pPr>
    </w:p>
    <w:p w14:paraId="303F7F57">
      <w:pPr>
        <w:snapToGrid w:val="0"/>
        <w:spacing w:line="360" w:lineRule="auto"/>
        <w:ind w:left="120" w:leftChars="57" w:firstLine="48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七、合同授予</w:t>
      </w:r>
    </w:p>
    <w:p w14:paraId="3F8FD523">
      <w:pPr>
        <w:pStyle w:val="25"/>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 xml:space="preserve">24. </w:t>
      </w:r>
      <w:r>
        <w:rPr>
          <w:rFonts w:hint="eastAsia" w:ascii="仿宋" w:hAnsi="仿宋" w:eastAsia="仿宋" w:cs="仿宋"/>
          <w:color w:val="auto"/>
          <w:highlight w:val="none"/>
        </w:rPr>
        <w:t>合同主要条款详见第五部分拟签订的合同文本。</w:t>
      </w:r>
    </w:p>
    <w:p w14:paraId="111D2071">
      <w:pPr>
        <w:pStyle w:val="25"/>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25. 合同的签订</w:t>
      </w:r>
    </w:p>
    <w:p w14:paraId="3898C600">
      <w:pPr>
        <w:widowControl/>
        <w:shd w:val="clear" w:color="auto" w:fill="FFFFFF"/>
        <w:spacing w:line="360" w:lineRule="auto"/>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25.1</w:t>
      </w:r>
      <w:r>
        <w:rPr>
          <w:rFonts w:hint="eastAsia" w:ascii="仿宋" w:hAnsi="仿宋" w:eastAsia="仿宋" w:cs="仿宋"/>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1580438">
      <w:pPr>
        <w:pStyle w:val="132"/>
        <w:snapToGrid w:val="0"/>
        <w:spacing w:before="0"/>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1AD10F99">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25.3如签订合同并生效后，供应商无故拒绝或延期，除按照合同条款处理外，列入不良行为记录一次，并给予通报。</w:t>
      </w:r>
    </w:p>
    <w:p w14:paraId="0C810AE3">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25.4中标供应商拒绝与采购人签订合同的，采购人可以按照评审报告推荐的中标或者成交候选人名单排序，确定下一候选人为中标供应商，也可以重新开展政府采购活动。</w:t>
      </w:r>
    </w:p>
    <w:p w14:paraId="7ACCB344">
      <w:pPr>
        <w:pStyle w:val="132"/>
        <w:snapToGrid w:val="0"/>
        <w:spacing w:before="0"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25.5采购合同由采购人与中标供应商根据招标文件、投标文件等内容通过政府采购电子交易平台在线签订，自动备案。</w:t>
      </w:r>
    </w:p>
    <w:p w14:paraId="230D98B5">
      <w:pPr>
        <w:pStyle w:val="25"/>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26. 履约保证金</w:t>
      </w:r>
    </w:p>
    <w:p w14:paraId="14C002B2">
      <w:pPr>
        <w:tabs>
          <w:tab w:val="left" w:pos="0"/>
        </w:tabs>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仿宋" w:hAnsi="仿宋" w:eastAsia="仿宋" w:cs="仿宋"/>
          <w:color w:val="auto"/>
          <w:sz w:val="24"/>
          <w:highlight w:val="none"/>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0B9632A8">
      <w:pPr>
        <w:pStyle w:val="4"/>
        <w:ind w:left="0" w:firstLine="480" w:firstLineChars="200"/>
        <w:rPr>
          <w:rFonts w:hint="eastAsia" w:ascii="仿宋" w:hAnsi="仿宋" w:eastAsia="仿宋" w:cs="仿宋"/>
          <w:b w:val="0"/>
          <w:bCs w:val="0"/>
          <w:snapToGrid w:val="0"/>
          <w:color w:val="auto"/>
          <w:kern w:val="28"/>
          <w:sz w:val="24"/>
          <w:highlight w:val="none"/>
        </w:rPr>
      </w:pPr>
      <w:r>
        <w:rPr>
          <w:rFonts w:hint="eastAsia" w:ascii="仿宋" w:hAnsi="仿宋" w:eastAsia="仿宋" w:cs="仿宋"/>
          <w:b w:val="0"/>
          <w:bCs w:val="0"/>
          <w:snapToGrid w:val="0"/>
          <w:color w:val="auto"/>
          <w:kern w:val="28"/>
          <w:sz w:val="24"/>
          <w:highlight w:val="none"/>
        </w:rPr>
        <w:t>供应商</w:t>
      </w:r>
      <w:r>
        <w:rPr>
          <w:rFonts w:hint="eastAsia" w:ascii="仿宋" w:hAnsi="仿宋" w:eastAsia="仿宋" w:cs="仿宋"/>
          <w:b w:val="0"/>
          <w:bCs w:val="0"/>
          <w:snapToGrid w:val="0"/>
          <w:color w:val="auto"/>
          <w:kern w:val="28"/>
          <w:sz w:val="24"/>
          <w:highlight w:val="none"/>
          <w:lang w:val="en-US"/>
        </w:rPr>
        <w:t>可</w:t>
      </w:r>
      <w:r>
        <w:rPr>
          <w:rFonts w:hint="eastAsia" w:ascii="仿宋" w:hAnsi="仿宋" w:eastAsia="仿宋" w:cs="仿宋"/>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仿宋" w:hAnsi="仿宋" w:eastAsia="仿宋" w:cs="仿宋"/>
          <w:b w:val="0"/>
          <w:bCs w:val="0"/>
          <w:snapToGrid w:val="0"/>
          <w:color w:val="auto"/>
          <w:kern w:val="28"/>
          <w:sz w:val="24"/>
          <w:highlight w:val="none"/>
          <w:lang w:val="en-US" w:eastAsia="zh-CN"/>
        </w:rPr>
        <w:t>95763</w:t>
      </w:r>
      <w:r>
        <w:rPr>
          <w:rFonts w:hint="eastAsia" w:ascii="仿宋" w:hAnsi="仿宋" w:eastAsia="仿宋" w:cs="仿宋"/>
          <w:b w:val="0"/>
          <w:bCs w:val="0"/>
          <w:snapToGrid w:val="0"/>
          <w:color w:val="auto"/>
          <w:kern w:val="28"/>
          <w:sz w:val="24"/>
          <w:highlight w:val="none"/>
        </w:rPr>
        <w:t>。</w:t>
      </w:r>
    </w:p>
    <w:p w14:paraId="166C3A44">
      <w:pPr>
        <w:pStyle w:val="4"/>
        <w:rPr>
          <w:rFonts w:hint="eastAsia" w:ascii="仿宋" w:hAnsi="仿宋" w:eastAsia="仿宋" w:cs="仿宋"/>
          <w:color w:val="auto"/>
          <w:highlight w:val="none"/>
        </w:rPr>
      </w:pPr>
      <w:r>
        <w:rPr>
          <w:rFonts w:hint="eastAsia" w:ascii="仿宋" w:hAnsi="仿宋" w:eastAsia="仿宋" w:cs="仿宋"/>
          <w:b/>
          <w:bCs/>
          <w:color w:val="auto"/>
          <w:sz w:val="24"/>
          <w:szCs w:val="32"/>
          <w:highlight w:val="none"/>
          <w:lang w:val="en-US"/>
        </w:rPr>
        <w:t>27.预付款</w:t>
      </w:r>
    </w:p>
    <w:p w14:paraId="0A5D3148">
      <w:pPr>
        <w:adjustRightInd/>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仿宋" w:hAnsi="仿宋" w:eastAsia="仿宋" w:cs="仿宋"/>
          <w:color w:val="auto"/>
          <w:sz w:val="24"/>
          <w:highlight w:val="none"/>
          <w:lang w:val="en-US" w:eastAsia="zh-CN"/>
        </w:rPr>
        <w:t>95763</w:t>
      </w:r>
      <w:r>
        <w:rPr>
          <w:rFonts w:hint="eastAsia" w:ascii="仿宋" w:hAnsi="仿宋" w:eastAsia="仿宋" w:cs="仿宋"/>
          <w:color w:val="auto"/>
          <w:sz w:val="24"/>
          <w:highlight w:val="none"/>
        </w:rPr>
        <w:t>。</w:t>
      </w:r>
    </w:p>
    <w:p w14:paraId="418C8C47">
      <w:pPr>
        <w:rPr>
          <w:rFonts w:hint="eastAsia" w:ascii="仿宋" w:hAnsi="仿宋" w:eastAsia="仿宋" w:cs="仿宋"/>
          <w:color w:val="auto"/>
          <w:highlight w:val="none"/>
        </w:rPr>
      </w:pPr>
    </w:p>
    <w:p w14:paraId="3BF4ED4E">
      <w:pPr>
        <w:snapToGrid w:val="0"/>
        <w:spacing w:line="360" w:lineRule="auto"/>
        <w:ind w:firstLine="3357" w:firstLineChars="1045"/>
        <w:rPr>
          <w:rFonts w:hint="eastAsia" w:ascii="仿宋" w:hAnsi="仿宋" w:eastAsia="仿宋" w:cs="仿宋"/>
          <w:b/>
          <w:color w:val="auto"/>
          <w:sz w:val="32"/>
          <w:highlight w:val="none"/>
        </w:rPr>
      </w:pPr>
    </w:p>
    <w:p w14:paraId="0565C87D">
      <w:pPr>
        <w:snapToGrid w:val="0"/>
        <w:spacing w:line="360" w:lineRule="auto"/>
        <w:ind w:firstLine="3357" w:firstLineChars="1045"/>
        <w:rPr>
          <w:rFonts w:hint="eastAsia" w:ascii="仿宋" w:hAnsi="仿宋" w:eastAsia="仿宋" w:cs="仿宋"/>
          <w:b/>
          <w:color w:val="auto"/>
          <w:sz w:val="24"/>
          <w:highlight w:val="none"/>
        </w:rPr>
      </w:pPr>
      <w:r>
        <w:rPr>
          <w:rFonts w:hint="eastAsia" w:ascii="仿宋" w:hAnsi="仿宋" w:eastAsia="仿宋" w:cs="仿宋"/>
          <w:b/>
          <w:color w:val="auto"/>
          <w:sz w:val="32"/>
          <w:highlight w:val="none"/>
        </w:rPr>
        <w:t>八、电子交易活动的中止</w:t>
      </w:r>
    </w:p>
    <w:p w14:paraId="5F2F5DFC">
      <w:pPr>
        <w:pStyle w:val="132"/>
        <w:snapToGrid w:val="0"/>
        <w:spacing w:before="0"/>
        <w:ind w:firstLine="0" w:firstLineChars="0"/>
        <w:rPr>
          <w:rFonts w:hint="eastAsia" w:ascii="仿宋" w:hAnsi="仿宋" w:eastAsia="仿宋" w:cs="仿宋"/>
          <w:color w:val="auto"/>
          <w:highlight w:val="none"/>
        </w:rPr>
      </w:pPr>
      <w:r>
        <w:rPr>
          <w:rFonts w:hint="eastAsia" w:ascii="仿宋" w:hAnsi="仿宋" w:eastAsia="仿宋" w:cs="仿宋"/>
          <w:b/>
          <w:bCs/>
          <w:color w:val="auto"/>
          <w:sz w:val="24"/>
          <w:szCs w:val="20"/>
          <w:highlight w:val="none"/>
        </w:rPr>
        <w:t>2</w:t>
      </w:r>
      <w:r>
        <w:rPr>
          <w:rFonts w:hint="eastAsia" w:ascii="仿宋" w:hAnsi="仿宋" w:eastAsia="仿宋" w:cs="仿宋"/>
          <w:b/>
          <w:bCs/>
          <w:color w:val="auto"/>
          <w:sz w:val="24"/>
          <w:szCs w:val="24"/>
          <w:highlight w:val="none"/>
        </w:rPr>
        <w:t>8</w:t>
      </w:r>
      <w:r>
        <w:rPr>
          <w:rFonts w:hint="eastAsia" w:ascii="仿宋" w:hAnsi="仿宋" w:eastAsia="仿宋" w:cs="仿宋"/>
          <w:b/>
          <w:color w:val="auto"/>
          <w:szCs w:val="24"/>
          <w:highlight w:val="none"/>
        </w:rPr>
        <w:t>. 电子交易活动的中止。</w:t>
      </w:r>
      <w:r>
        <w:rPr>
          <w:rFonts w:hint="eastAsia" w:ascii="仿宋" w:hAnsi="仿宋" w:eastAsia="仿宋" w:cs="仿宋"/>
          <w:color w:val="auto"/>
          <w:highlight w:val="none"/>
        </w:rPr>
        <w:t>采购过程中出现以下情形，导致电子交易平台无法正常运行，或者无法保证电子交易的公平、公正和安全时，</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可中止电子交易活动：</w:t>
      </w:r>
    </w:p>
    <w:p w14:paraId="4234EE90">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28.1电子交易平台发生故障而无法登录访问的； </w:t>
      </w:r>
    </w:p>
    <w:p w14:paraId="06EC4E5E">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28.2电子交易平台应用或数据库出现错误，不能进行正常操作的；</w:t>
      </w:r>
    </w:p>
    <w:p w14:paraId="16DEC336">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28.3电子交易平台发现严重安全漏洞，有潜在泄密危险的；</w:t>
      </w:r>
    </w:p>
    <w:p w14:paraId="75A0FF4C">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28.4病毒发作导致不能进行正常操作的； </w:t>
      </w:r>
    </w:p>
    <w:p w14:paraId="1573B259">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28.5其他无法保证电子交易的公平、公正和安全的情况。</w:t>
      </w:r>
    </w:p>
    <w:p w14:paraId="2C2BDCEF">
      <w:pPr>
        <w:pStyle w:val="132"/>
        <w:snapToGrid w:val="0"/>
        <w:spacing w:before="0"/>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79F19EF2">
      <w:pPr>
        <w:tabs>
          <w:tab w:val="left" w:pos="0"/>
        </w:tabs>
        <w:spacing w:line="360" w:lineRule="auto"/>
        <w:ind w:firstLine="480"/>
        <w:rPr>
          <w:rFonts w:hint="eastAsia" w:ascii="仿宋" w:hAnsi="仿宋" w:eastAsia="仿宋" w:cs="仿宋"/>
          <w:color w:val="auto"/>
          <w:sz w:val="24"/>
          <w:highlight w:val="none"/>
        </w:rPr>
      </w:pPr>
    </w:p>
    <w:p w14:paraId="3C1D8946">
      <w:pPr>
        <w:snapToGrid w:val="0"/>
        <w:spacing w:line="360" w:lineRule="auto"/>
        <w:ind w:left="120" w:leftChars="57" w:firstLine="48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九、验收</w:t>
      </w:r>
    </w:p>
    <w:p w14:paraId="181BCE0B">
      <w:pPr>
        <w:pStyle w:val="25"/>
        <w:spacing w:line="360" w:lineRule="auto"/>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30.验收</w:t>
      </w:r>
    </w:p>
    <w:p w14:paraId="45652B15">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80FFC7">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30.2采购人可以邀请参加本项目的其他投标人或者第三方机构参与验收。参与验收的投标人或者第三方机构的意见作为验收书的参考资料一并存档。</w:t>
      </w:r>
    </w:p>
    <w:p w14:paraId="659D1365">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86A9EE4">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862C9ED">
      <w:pPr>
        <w:pStyle w:val="4"/>
        <w:adjustRightInd w:val="0"/>
        <w:snapToGrid w:val="0"/>
        <w:ind w:left="0" w:firstLine="480" w:firstLineChars="200"/>
        <w:rPr>
          <w:rFonts w:hint="eastAsia"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仿宋" w:hAnsi="仿宋" w:eastAsia="仿宋" w:cs="仿宋"/>
          <w:b w:val="0"/>
          <w:bCs w:val="0"/>
          <w:color w:val="auto"/>
          <w:kern w:val="0"/>
          <w:sz w:val="24"/>
          <w:szCs w:val="24"/>
          <w:highlight w:val="none"/>
          <w:lang w:val="en-US" w:eastAsia="zh-CN"/>
        </w:rPr>
        <w:t>合同管理</w:t>
      </w:r>
      <w:r>
        <w:rPr>
          <w:rFonts w:hint="eastAsia" w:ascii="仿宋" w:hAnsi="仿宋" w:eastAsia="仿宋" w:cs="仿宋"/>
          <w:b w:val="0"/>
          <w:bCs w:val="0"/>
          <w:color w:val="auto"/>
          <w:kern w:val="0"/>
          <w:sz w:val="24"/>
          <w:szCs w:val="24"/>
          <w:highlight w:val="none"/>
          <w:lang w:val="en-US"/>
        </w:rPr>
        <w:t>-支付管理。对于供应商提起在线支付申请的，采购</w:t>
      </w:r>
      <w:r>
        <w:rPr>
          <w:rFonts w:hint="eastAsia" w:ascii="仿宋" w:hAnsi="仿宋" w:eastAsia="仿宋" w:cs="仿宋"/>
          <w:b w:val="0"/>
          <w:bCs w:val="0"/>
          <w:color w:val="auto"/>
          <w:kern w:val="0"/>
          <w:sz w:val="24"/>
          <w:szCs w:val="24"/>
          <w:highlight w:val="none"/>
          <w:lang w:val="en-US" w:eastAsia="zh-CN"/>
        </w:rPr>
        <w:t>人</w:t>
      </w:r>
      <w:r>
        <w:rPr>
          <w:rFonts w:hint="eastAsia" w:ascii="仿宋" w:hAnsi="仿宋" w:eastAsia="仿宋" w:cs="仿宋"/>
          <w:b w:val="0"/>
          <w:bCs w:val="0"/>
          <w:color w:val="auto"/>
          <w:kern w:val="0"/>
          <w:sz w:val="24"/>
          <w:szCs w:val="24"/>
          <w:highlight w:val="none"/>
          <w:lang w:val="en-US"/>
        </w:rPr>
        <w:t>应当</w:t>
      </w:r>
      <w:r>
        <w:rPr>
          <w:rFonts w:hint="eastAsia" w:ascii="仿宋" w:hAnsi="仿宋" w:eastAsia="仿宋" w:cs="仿宋"/>
          <w:b w:val="0"/>
          <w:bCs w:val="0"/>
          <w:color w:val="auto"/>
          <w:kern w:val="0"/>
          <w:sz w:val="24"/>
          <w:szCs w:val="24"/>
          <w:highlight w:val="none"/>
          <w:lang w:val="en-US" w:eastAsia="zh-CN"/>
        </w:rPr>
        <w:t>按规定</w:t>
      </w:r>
      <w:r>
        <w:rPr>
          <w:rFonts w:hint="eastAsia" w:ascii="仿宋" w:hAnsi="仿宋" w:eastAsia="仿宋" w:cs="仿宋"/>
          <w:b w:val="0"/>
          <w:bCs w:val="0"/>
          <w:color w:val="auto"/>
          <w:kern w:val="0"/>
          <w:sz w:val="24"/>
          <w:szCs w:val="24"/>
          <w:highlight w:val="none"/>
          <w:lang w:val="en-US"/>
        </w:rPr>
        <w:t>做好审核并完成支付。</w:t>
      </w:r>
    </w:p>
    <w:p w14:paraId="0D1879DB">
      <w:pPr>
        <w:pStyle w:val="81"/>
        <w:rPr>
          <w:rFonts w:hint="eastAsia" w:ascii="仿宋" w:hAnsi="仿宋" w:eastAsia="仿宋" w:cs="仿宋"/>
          <w:color w:val="auto"/>
          <w:highlight w:val="none"/>
        </w:rPr>
      </w:pPr>
    </w:p>
    <w:bookmarkEnd w:id="13"/>
    <w:p w14:paraId="7BFBB2AB">
      <w:pPr>
        <w:tabs>
          <w:tab w:val="left" w:pos="0"/>
        </w:tabs>
        <w:spacing w:line="360" w:lineRule="auto"/>
        <w:ind w:firstLine="480"/>
        <w:rPr>
          <w:rFonts w:hint="eastAsia" w:ascii="仿宋" w:hAnsi="仿宋" w:eastAsia="仿宋" w:cs="仿宋"/>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1440" w:right="1418" w:bottom="1440" w:left="1418" w:header="851" w:footer="992" w:gutter="0"/>
          <w:cols w:space="720" w:num="1"/>
          <w:titlePg/>
          <w:docGrid w:linePitch="312" w:charSpace="0"/>
        </w:sectPr>
      </w:pPr>
      <w:bookmarkStart w:id="15" w:name="_Hlt68073093"/>
      <w:bookmarkEnd w:id="15"/>
      <w:bookmarkStart w:id="16" w:name="_Hlt68072990"/>
      <w:bookmarkEnd w:id="16"/>
      <w:bookmarkStart w:id="17" w:name="_Hlt75236011"/>
      <w:bookmarkEnd w:id="17"/>
      <w:bookmarkStart w:id="18" w:name="_Hlt68403820"/>
      <w:bookmarkEnd w:id="18"/>
      <w:bookmarkStart w:id="19" w:name="_Hlt74714665"/>
      <w:bookmarkEnd w:id="19"/>
      <w:bookmarkStart w:id="20" w:name="_Hlt74730295"/>
      <w:bookmarkEnd w:id="20"/>
      <w:bookmarkStart w:id="21" w:name="_Hlt68057669"/>
      <w:bookmarkEnd w:id="21"/>
      <w:bookmarkStart w:id="22" w:name="_Hlt74729768"/>
      <w:bookmarkEnd w:id="22"/>
      <w:bookmarkStart w:id="23" w:name="_Hlt75236101"/>
      <w:bookmarkEnd w:id="23"/>
      <w:bookmarkStart w:id="24" w:name="_Hlt74707468"/>
      <w:bookmarkEnd w:id="24"/>
      <w:bookmarkStart w:id="25" w:name="_Hlt75236290"/>
      <w:bookmarkEnd w:id="25"/>
      <w:bookmarkStart w:id="26" w:name="_Hlt68072998"/>
      <w:bookmarkEnd w:id="26"/>
    </w:p>
    <w:bookmarkEnd w:id="11"/>
    <w:bookmarkEnd w:id="12"/>
    <w:p w14:paraId="784703B8">
      <w:pPr>
        <w:spacing w:line="360" w:lineRule="auto"/>
        <w:jc w:val="center"/>
        <w:outlineLvl w:val="0"/>
        <w:rPr>
          <w:rFonts w:hint="eastAsia" w:ascii="仿宋" w:hAnsi="仿宋" w:eastAsia="仿宋" w:cs="仿宋"/>
          <w:b/>
          <w:color w:val="auto"/>
          <w:sz w:val="36"/>
          <w:szCs w:val="36"/>
          <w:highlight w:val="none"/>
        </w:rPr>
      </w:pPr>
      <w:bookmarkStart w:id="27" w:name="第四部分"/>
      <w:r>
        <w:rPr>
          <w:rFonts w:hint="eastAsia" w:ascii="仿宋" w:hAnsi="仿宋" w:eastAsia="仿宋" w:cs="仿宋"/>
          <w:b/>
          <w:color w:val="auto"/>
          <w:sz w:val="36"/>
          <w:szCs w:val="36"/>
          <w:highlight w:val="none"/>
        </w:rPr>
        <w:t>第三部分   采购需求</w:t>
      </w:r>
    </w:p>
    <w:p w14:paraId="0E38172A">
      <w:pPr>
        <w:tabs>
          <w:tab w:val="left" w:pos="0"/>
        </w:tabs>
        <w:spacing w:line="360" w:lineRule="auto"/>
        <w:rPr>
          <w:rFonts w:hint="eastAsia" w:ascii="仿宋" w:hAnsi="仿宋" w:eastAsia="仿宋" w:cs="仿宋"/>
          <w:b/>
          <w:bCs/>
          <w:sz w:val="24"/>
        </w:rPr>
      </w:pPr>
      <w:r>
        <w:rPr>
          <w:rFonts w:hint="eastAsia" w:ascii="仿宋" w:hAnsi="仿宋" w:eastAsia="仿宋" w:cs="仿宋"/>
          <w:b/>
          <w:bCs/>
          <w:sz w:val="24"/>
        </w:rPr>
        <w:t>一、项目概况</w:t>
      </w:r>
    </w:p>
    <w:p w14:paraId="02329085">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为进一步改善我市行车道路安全，有效改善城市道路状况，提升城市道路监管水平，我中心将对道路的质量、状况进行检测，进一步掌握城市道路运行状况一手资料，为科学决策提供依据。</w:t>
      </w:r>
    </w:p>
    <w:p w14:paraId="4E6812DE">
      <w:pPr>
        <w:tabs>
          <w:tab w:val="left" w:pos="0"/>
        </w:tabs>
        <w:spacing w:line="360" w:lineRule="auto"/>
        <w:rPr>
          <w:rFonts w:hint="eastAsia" w:ascii="仿宋" w:hAnsi="仿宋" w:eastAsia="仿宋" w:cs="仿宋"/>
          <w:b/>
          <w:bCs/>
          <w:sz w:val="24"/>
        </w:rPr>
      </w:pPr>
      <w:r>
        <w:rPr>
          <w:rFonts w:hint="eastAsia" w:ascii="仿宋" w:hAnsi="仿宋" w:eastAsia="仿宋" w:cs="仿宋"/>
          <w:b/>
          <w:bCs/>
          <w:sz w:val="24"/>
        </w:rPr>
        <w:t>二、采购内容及要求</w:t>
      </w:r>
    </w:p>
    <w:p w14:paraId="46764460">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本次采购内容:对杭州市市属区管道路结构专项检测，并进行综合评价服务，以及新建道路的抽检、应急检测等。</w:t>
      </w:r>
    </w:p>
    <w:p w14:paraId="4E1A0EC9">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服务期：壹年，其中道路结构检测</w:t>
      </w:r>
      <w:r>
        <w:rPr>
          <w:rFonts w:hint="eastAsia" w:ascii="仿宋" w:hAnsi="仿宋" w:eastAsia="仿宋" w:cs="仿宋"/>
          <w:sz w:val="24"/>
          <w:lang w:val="en-US" w:eastAsia="zh-CN"/>
        </w:rPr>
        <w:t>及出具报告</w:t>
      </w:r>
      <w:r>
        <w:rPr>
          <w:rFonts w:hint="eastAsia" w:ascii="仿宋" w:hAnsi="仿宋" w:eastAsia="仿宋" w:cs="仿宋"/>
          <w:sz w:val="24"/>
        </w:rPr>
        <w:t>需在合同签订后</w:t>
      </w:r>
      <w:r>
        <w:rPr>
          <w:rFonts w:hint="eastAsia" w:ascii="仿宋" w:hAnsi="仿宋" w:eastAsia="仿宋" w:cs="仿宋"/>
          <w:sz w:val="24"/>
          <w:lang w:val="en-US" w:eastAsia="zh-CN"/>
        </w:rPr>
        <w:t>60</w:t>
      </w:r>
      <w:r>
        <w:rPr>
          <w:rFonts w:hint="eastAsia" w:ascii="仿宋" w:hAnsi="仿宋" w:eastAsia="仿宋" w:cs="仿宋"/>
          <w:sz w:val="24"/>
        </w:rPr>
        <w:t>日历天内完成。</w:t>
      </w:r>
    </w:p>
    <w:p w14:paraId="491995CF">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具体检测要求如下：</w:t>
      </w:r>
    </w:p>
    <w:p w14:paraId="3E16B08B">
      <w:pPr>
        <w:tabs>
          <w:tab w:val="left" w:pos="0"/>
        </w:tabs>
        <w:spacing w:line="360" w:lineRule="auto"/>
        <w:rPr>
          <w:rFonts w:hint="eastAsia" w:ascii="仿宋" w:hAnsi="仿宋" w:eastAsia="仿宋" w:cs="仿宋"/>
          <w:b/>
          <w:bCs/>
          <w:sz w:val="24"/>
        </w:rPr>
      </w:pPr>
      <w:r>
        <w:rPr>
          <w:rFonts w:hint="eastAsia" w:ascii="仿宋" w:hAnsi="仿宋" w:eastAsia="仿宋" w:cs="仿宋"/>
          <w:b/>
          <w:bCs/>
          <w:sz w:val="24"/>
        </w:rPr>
        <w:t>（一）市属区管道路结构检测</w:t>
      </w:r>
    </w:p>
    <w:p w14:paraId="6ED54783">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市属区管道路的结构检测并进行综合评价。</w:t>
      </w:r>
    </w:p>
    <w:p w14:paraId="61DF5638">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（1）国际平整度IRI指标（平整度）检测</w:t>
      </w:r>
    </w:p>
    <w:p w14:paraId="54F07F19">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要求对检测道路车行道全线采用激光平整度检测，按每100米进行统计评价。检测方法必须已取得省级及以上计量认证。</w:t>
      </w:r>
    </w:p>
    <w:p w14:paraId="1CB0351E">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（2）结构强度FWD检测（落锤弯沉值）</w:t>
      </w:r>
    </w:p>
    <w:p w14:paraId="27B750B4">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要求对检测道路的车行道按照每50米设置一个检测点，每个公交港湾3个点进行检测；对于弯沉检测结果低于道路设计值的路段，按照每5米进行加密结构强度检测。公交专用车道、公交站必须全部检测。检测方法必须已取得省级及以上计量认证。</w:t>
      </w:r>
    </w:p>
    <w:p w14:paraId="43DCA279">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（3）钻芯法检测路面结构厚度</w:t>
      </w:r>
    </w:p>
    <w:p w14:paraId="08BBFAD2">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要求对应落锤弯沉检测结果不合格点或路面状况严重破损点按道路建设时施工标段分别进行钻芯法测定路面结构厚度。每半幅道路至少3个钻孔点，不超过5个钻孔点，尽可能平均分布，如无弯沉不合格点或路面严重破损点，则按路面面积平均分布选3个钻孔点</w:t>
      </w:r>
      <w:r>
        <w:rPr>
          <w:rFonts w:hint="eastAsia" w:ascii="仿宋" w:hAnsi="仿宋" w:eastAsia="仿宋" w:cs="仿宋"/>
          <w:sz w:val="24"/>
          <w:lang w:eastAsia="zh-CN"/>
        </w:rPr>
        <w:t>，</w:t>
      </w:r>
      <w:r>
        <w:rPr>
          <w:rFonts w:hint="eastAsia" w:ascii="仿宋" w:hAnsi="仿宋" w:eastAsia="仿宋" w:cs="仿宋"/>
          <w:sz w:val="24"/>
          <w:lang w:val="en-US" w:eastAsia="zh-CN"/>
        </w:rPr>
        <w:t>如路面长度小于300米，仅选取1</w:t>
      </w:r>
      <w:r>
        <w:rPr>
          <w:rFonts w:hint="eastAsia" w:ascii="仿宋" w:hAnsi="仿宋" w:eastAsia="仿宋" w:cs="仿宋"/>
          <w:sz w:val="24"/>
        </w:rPr>
        <w:t>钻孔点。</w:t>
      </w:r>
      <w:r>
        <w:rPr>
          <w:rFonts w:hint="eastAsia" w:ascii="仿宋" w:hAnsi="仿宋" w:eastAsia="仿宋" w:cs="仿宋"/>
          <w:sz w:val="24"/>
          <w:lang w:val="en-US" w:eastAsia="zh-CN"/>
        </w:rPr>
        <w:t>取样造成的孔洞由检测单位负责恢复。</w:t>
      </w:r>
      <w:r>
        <w:rPr>
          <w:rFonts w:hint="eastAsia" w:ascii="仿宋" w:hAnsi="仿宋" w:eastAsia="仿宋" w:cs="仿宋"/>
          <w:b/>
          <w:bCs/>
          <w:sz w:val="24"/>
        </w:rPr>
        <w:t>（本条需供应商提供承诺函，作为符合性审查佐证材料</w:t>
      </w:r>
      <w:r>
        <w:rPr>
          <w:rFonts w:hint="eastAsia" w:ascii="仿宋" w:hAnsi="仿宋" w:eastAsia="仿宋" w:cs="仿宋"/>
          <w:b/>
          <w:bCs/>
          <w:sz w:val="24"/>
          <w:lang w:eastAsia="zh-CN"/>
        </w:rPr>
        <w:t>。</w:t>
      </w:r>
      <w:r>
        <w:rPr>
          <w:rFonts w:hint="eastAsia" w:ascii="仿宋" w:hAnsi="仿宋" w:eastAsia="仿宋" w:cs="仿宋"/>
          <w:b/>
          <w:bCs/>
          <w:sz w:val="24"/>
          <w:lang w:val="en-US" w:eastAsia="zh-CN"/>
        </w:rPr>
        <w:t>承诺函格式参照附件。</w:t>
      </w:r>
      <w:r>
        <w:rPr>
          <w:rFonts w:hint="eastAsia" w:ascii="仿宋" w:hAnsi="仿宋" w:eastAsia="仿宋" w:cs="仿宋"/>
          <w:b/>
          <w:bCs/>
          <w:sz w:val="24"/>
        </w:rPr>
        <w:t>）</w:t>
      </w:r>
    </w:p>
    <w:p w14:paraId="245AEB11">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（4）路面破损状况调查</w:t>
      </w:r>
    </w:p>
    <w:p w14:paraId="194F4F89">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要求对每条路的车行道、非机动车道、人行道、公交车道分别进行路面破损状况调查，并按每100米进行评价。</w:t>
      </w:r>
      <w:r>
        <w:rPr>
          <w:rFonts w:hint="eastAsia" w:ascii="仿宋" w:hAnsi="仿宋" w:eastAsia="仿宋" w:cs="仿宋"/>
          <w:sz w:val="24"/>
        </w:rPr>
        <w:tab/>
      </w:r>
    </w:p>
    <w:p w14:paraId="603CF834">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按照《城镇道路养护技术规范》（CJJ36-2016）对检测道路车行道与人行道分别进行综合评价。</w:t>
      </w:r>
    </w:p>
    <w:p w14:paraId="2EE220A7">
      <w:pPr>
        <w:tabs>
          <w:tab w:val="left" w:pos="0"/>
        </w:tabs>
        <w:spacing w:line="360" w:lineRule="auto"/>
        <w:rPr>
          <w:rFonts w:hint="eastAsia" w:ascii="仿宋" w:hAnsi="仿宋" w:eastAsia="仿宋" w:cs="仿宋"/>
          <w:b/>
          <w:bCs/>
          <w:sz w:val="24"/>
        </w:rPr>
      </w:pPr>
      <w:r>
        <w:rPr>
          <w:rFonts w:hint="eastAsia" w:ascii="仿宋" w:hAnsi="仿宋" w:eastAsia="仿宋" w:cs="仿宋"/>
          <w:b/>
          <w:bCs/>
          <w:sz w:val="24"/>
        </w:rPr>
        <w:t>（二）新建道路抽检</w:t>
      </w:r>
    </w:p>
    <w:p w14:paraId="3725BEBC">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按《关于进一步加强市政道路新建移交和加固（修缮）等管理工作的通知》（杭城管局〔2020〕54号）文件要求执行。</w:t>
      </w:r>
    </w:p>
    <w:p w14:paraId="22DC090E">
      <w:pPr>
        <w:pStyle w:val="81"/>
        <w:spacing w:line="360" w:lineRule="auto"/>
        <w:ind w:firstLine="480"/>
        <w:rPr>
          <w:rFonts w:hint="eastAsia" w:ascii="仿宋" w:hAnsi="仿宋" w:eastAsia="仿宋" w:cs="仿宋"/>
          <w:sz w:val="24"/>
          <w:szCs w:val="24"/>
          <w:lang w:val="en-US"/>
        </w:rPr>
      </w:pPr>
      <w:r>
        <w:rPr>
          <w:rFonts w:hint="eastAsia" w:ascii="仿宋" w:hAnsi="仿宋" w:eastAsia="仿宋" w:cs="仿宋"/>
          <w:sz w:val="24"/>
          <w:szCs w:val="24"/>
          <w:lang w:val="en-US"/>
        </w:rPr>
        <w:t>（1）车行道（含非机动车道）：主控项目为沥青混合料面层压实度、面层（基层）厚度、弯沉、平整度。</w:t>
      </w:r>
    </w:p>
    <w:p w14:paraId="4B07F8B5">
      <w:pPr>
        <w:pStyle w:val="81"/>
        <w:spacing w:line="360" w:lineRule="auto"/>
        <w:ind w:firstLine="480"/>
        <w:rPr>
          <w:rFonts w:hint="eastAsia" w:ascii="仿宋" w:hAnsi="仿宋" w:eastAsia="仿宋" w:cs="仿宋"/>
          <w:sz w:val="24"/>
          <w:szCs w:val="24"/>
          <w:lang w:val="en-US"/>
        </w:rPr>
      </w:pPr>
      <w:r>
        <w:rPr>
          <w:rFonts w:hint="eastAsia" w:ascii="仿宋" w:hAnsi="仿宋" w:eastAsia="仿宋" w:cs="仿宋"/>
          <w:sz w:val="24"/>
          <w:szCs w:val="24"/>
          <w:lang w:val="en-US"/>
        </w:rPr>
        <w:t>（2）人行道：主控项目为平整度、沥青混合料铺筑人行道厚度、沥青混合料压实度；一般项目为料石、混凝土预制砌块铺砌人行道强度和料石铺砌人行道外观尺寸。</w:t>
      </w:r>
    </w:p>
    <w:p w14:paraId="5B20FC29">
      <w:pPr>
        <w:spacing w:line="360" w:lineRule="auto"/>
        <w:jc w:val="left"/>
        <w:rPr>
          <w:rFonts w:hint="eastAsia" w:ascii="仿宋" w:hAnsi="仿宋" w:eastAsia="仿宋" w:cs="仿宋"/>
          <w:sz w:val="24"/>
        </w:rPr>
      </w:pPr>
      <w:r>
        <w:rPr>
          <w:rFonts w:hint="eastAsia" w:ascii="仿宋" w:hAnsi="仿宋" w:eastAsia="仿宋" w:cs="仿宋"/>
          <w:b/>
          <w:bCs/>
          <w:sz w:val="24"/>
        </w:rPr>
        <w:t>（三）检测设备投入要求</w:t>
      </w:r>
      <w:r>
        <w:rPr>
          <w:rFonts w:hint="eastAsia" w:ascii="仿宋" w:hAnsi="仿宋" w:eastAsia="仿宋" w:cs="仿宋"/>
          <w:sz w:val="24"/>
        </w:rPr>
        <w:br w:type="textWrapping"/>
      </w:r>
      <w:r>
        <w:rPr>
          <w:rFonts w:hint="eastAsia" w:ascii="仿宋" w:hAnsi="仿宋" w:eastAsia="仿宋" w:cs="仿宋"/>
          <w:sz w:val="24"/>
        </w:rPr>
        <w:t xml:space="preserve">    （1）要求投标人拟投入</w:t>
      </w:r>
      <w:r>
        <w:rPr>
          <w:rFonts w:hint="eastAsia" w:ascii="仿宋" w:hAnsi="仿宋" w:eastAsia="仿宋" w:cs="仿宋"/>
          <w:kern w:val="0"/>
          <w:sz w:val="24"/>
          <w:lang w:val="zh-CN"/>
        </w:rPr>
        <w:t>落锤弯沉仪、激光平整度仪、多功能检测车</w:t>
      </w:r>
      <w:r>
        <w:rPr>
          <w:rFonts w:hint="eastAsia" w:ascii="仿宋" w:hAnsi="仿宋" w:eastAsia="仿宋" w:cs="仿宋"/>
          <w:sz w:val="24"/>
        </w:rPr>
        <w:t>等设备用于检测评定工作；</w:t>
      </w:r>
    </w:p>
    <w:p w14:paraId="57515373">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（2）设备应统一标定，确保检测精度一致、数据可靠。</w:t>
      </w:r>
    </w:p>
    <w:p w14:paraId="408D48B6">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（3）上述检测设备和安全保障车辆要求为投标人自有设备或租赁设备。</w:t>
      </w:r>
      <w:r>
        <w:rPr>
          <w:rFonts w:hint="eastAsia" w:ascii="仿宋" w:hAnsi="仿宋" w:eastAsia="仿宋" w:cs="仿宋"/>
          <w:sz w:val="24"/>
        </w:rPr>
        <w:br w:type="textWrapping"/>
      </w:r>
      <w:r>
        <w:rPr>
          <w:rFonts w:hint="eastAsia" w:ascii="仿宋" w:hAnsi="仿宋" w:eastAsia="仿宋" w:cs="仿宋"/>
          <w:sz w:val="24"/>
        </w:rPr>
        <w:tab/>
      </w:r>
      <w:r>
        <w:rPr>
          <w:rFonts w:hint="eastAsia" w:ascii="仿宋" w:hAnsi="仿宋" w:eastAsia="仿宋" w:cs="仿宋"/>
          <w:sz w:val="24"/>
        </w:rPr>
        <w:t>（4）检测车辆需采用定位系统并能提供实时检测轨迹图。</w:t>
      </w:r>
    </w:p>
    <w:p w14:paraId="796F3294">
      <w:pPr>
        <w:tabs>
          <w:tab w:val="left" w:pos="0"/>
        </w:tabs>
        <w:spacing w:line="360" w:lineRule="auto"/>
        <w:rPr>
          <w:rFonts w:hint="eastAsia" w:ascii="仿宋" w:hAnsi="仿宋" w:eastAsia="仿宋" w:cs="仿宋"/>
          <w:b/>
          <w:bCs/>
          <w:sz w:val="24"/>
        </w:rPr>
      </w:pPr>
      <w:r>
        <w:rPr>
          <w:rFonts w:hint="eastAsia" w:ascii="仿宋" w:hAnsi="仿宋" w:eastAsia="仿宋" w:cs="仿宋"/>
          <w:b/>
          <w:bCs/>
          <w:sz w:val="24"/>
        </w:rPr>
        <w:t xml:space="preserve">三、验收 </w:t>
      </w:r>
    </w:p>
    <w:p w14:paraId="1EAB621B">
      <w:pPr>
        <w:widowControl/>
        <w:adjustRightInd/>
        <w:spacing w:line="360" w:lineRule="auto"/>
        <w:ind w:firstLine="420"/>
        <w:jc w:val="left"/>
        <w:rPr>
          <w:rFonts w:hint="eastAsia" w:ascii="仿宋" w:hAnsi="仿宋" w:eastAsia="仿宋" w:cs="仿宋"/>
          <w:kern w:val="0"/>
          <w:sz w:val="24"/>
          <w:lang w:bidi="ar"/>
        </w:rPr>
      </w:pPr>
      <w:r>
        <w:rPr>
          <w:rFonts w:hint="eastAsia" w:ascii="仿宋" w:hAnsi="仿宋" w:eastAsia="仿宋" w:cs="仿宋"/>
          <w:sz w:val="24"/>
        </w:rPr>
        <w:t>检测后所提交的报告，由采购单位根据国家关于相关检测行业标准进行验收，采购文件条款和投标文件承诺及国家有关的质量检验标准均作为甲方验收的依据。检测报告提交的同时，须提供检测过程影像资料。根据《杭州市政府采购履约验收暂行办法》杭财采监〔2019〕10 号文，进行履约验收，验收合格报告作为项目支付的依据。初次验收费用由采购人支付。如初次验收未通过，再次验收费用由中标人支付（所产生的专家费需成交人另行支付）。</w:t>
      </w:r>
    </w:p>
    <w:p w14:paraId="2C5F7722">
      <w:pPr>
        <w:tabs>
          <w:tab w:val="left" w:pos="0"/>
        </w:tabs>
        <w:spacing w:line="360" w:lineRule="auto"/>
        <w:rPr>
          <w:rFonts w:hint="eastAsia" w:ascii="仿宋" w:hAnsi="仿宋" w:eastAsia="仿宋" w:cs="仿宋"/>
          <w:b/>
          <w:bCs/>
          <w:sz w:val="24"/>
        </w:rPr>
      </w:pPr>
      <w:r>
        <w:rPr>
          <w:rFonts w:hint="eastAsia" w:ascii="仿宋" w:hAnsi="仿宋" w:eastAsia="仿宋" w:cs="仿宋"/>
          <w:b/>
          <w:bCs/>
          <w:sz w:val="24"/>
        </w:rPr>
        <w:t>四、项目组人员配备要求（每个标项按要求配备）</w:t>
      </w:r>
    </w:p>
    <w:p w14:paraId="16998412">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1.项目负责人1名，应具有高级及以上工程师职称证书，且</w:t>
      </w:r>
      <w:r>
        <w:rPr>
          <w:rFonts w:hint="eastAsia" w:ascii="仿宋" w:hAnsi="仿宋" w:eastAsia="仿宋" w:cs="仿宋"/>
          <w:kern w:val="0"/>
          <w:sz w:val="24"/>
          <w:lang w:val="zh-CN"/>
        </w:rPr>
        <w:t>具有从事公路或城市道路检测服务项目经历（2021年1月1日以来的类似经历）</w:t>
      </w:r>
      <w:r>
        <w:rPr>
          <w:rFonts w:hint="eastAsia" w:ascii="仿宋" w:hAnsi="仿宋" w:eastAsia="仿宋" w:cs="仿宋"/>
          <w:sz w:val="24"/>
        </w:rPr>
        <w:t>。</w:t>
      </w:r>
    </w:p>
    <w:p w14:paraId="469F444E">
      <w:pPr>
        <w:tabs>
          <w:tab w:val="left" w:pos="0"/>
        </w:tabs>
        <w:spacing w:line="360" w:lineRule="auto"/>
        <w:ind w:firstLine="480" w:firstLineChars="200"/>
        <w:rPr>
          <w:rFonts w:hint="eastAsia" w:ascii="仿宋" w:hAnsi="仿宋" w:eastAsia="仿宋" w:cs="仿宋"/>
          <w:sz w:val="24"/>
        </w:rPr>
      </w:pPr>
      <w:r>
        <w:rPr>
          <w:rFonts w:hint="eastAsia" w:ascii="仿宋" w:hAnsi="仿宋" w:eastAsia="仿宋" w:cs="仿宋"/>
          <w:sz w:val="24"/>
        </w:rPr>
        <w:t>2.技术负责人1名，应具有高级及以上工程师职称证书，且</w:t>
      </w:r>
      <w:r>
        <w:rPr>
          <w:rFonts w:hint="eastAsia" w:ascii="仿宋" w:hAnsi="仿宋" w:eastAsia="仿宋" w:cs="仿宋"/>
          <w:kern w:val="0"/>
          <w:sz w:val="24"/>
          <w:lang w:val="zh-CN"/>
        </w:rPr>
        <w:t>具有从事公路或城市道路检测服务经历（2021年1月1日以来的类似经历）</w:t>
      </w:r>
      <w:r>
        <w:rPr>
          <w:rFonts w:hint="eastAsia" w:ascii="仿宋" w:hAnsi="仿宋" w:eastAsia="仿宋" w:cs="仿宋"/>
          <w:sz w:val="24"/>
        </w:rPr>
        <w:t>。</w:t>
      </w:r>
      <w:r>
        <w:rPr>
          <w:rFonts w:hint="eastAsia" w:ascii="仿宋" w:hAnsi="仿宋" w:eastAsia="仿宋" w:cs="仿宋"/>
          <w:sz w:val="24"/>
        </w:rPr>
        <w:br w:type="textWrapping"/>
      </w:r>
      <w:r>
        <w:rPr>
          <w:rFonts w:hint="eastAsia" w:ascii="仿宋" w:hAnsi="仿宋" w:eastAsia="仿宋" w:cs="仿宋"/>
          <w:sz w:val="24"/>
        </w:rPr>
        <w:tab/>
      </w:r>
      <w:r>
        <w:rPr>
          <w:rFonts w:hint="eastAsia" w:ascii="仿宋" w:hAnsi="仿宋" w:eastAsia="仿宋" w:cs="仿宋"/>
          <w:sz w:val="24"/>
        </w:rPr>
        <w:t xml:space="preserve"> 3.</w:t>
      </w:r>
      <w:r>
        <w:rPr>
          <w:rFonts w:hint="eastAsia" w:ascii="仿宋" w:hAnsi="仿宋" w:eastAsia="仿宋" w:cs="仿宋"/>
          <w:sz w:val="24"/>
          <w:lang w:val="en-US" w:eastAsia="zh-CN"/>
        </w:rPr>
        <w:t>除</w:t>
      </w:r>
      <w:r>
        <w:rPr>
          <w:rFonts w:hint="eastAsia" w:ascii="仿宋" w:hAnsi="仿宋" w:eastAsia="仿宋" w:cs="仿宋"/>
          <w:sz w:val="24"/>
        </w:rPr>
        <w:t>项目负责人</w:t>
      </w:r>
      <w:r>
        <w:rPr>
          <w:rFonts w:hint="eastAsia" w:ascii="仿宋" w:hAnsi="仿宋" w:eastAsia="仿宋" w:cs="仿宋"/>
          <w:sz w:val="24"/>
          <w:lang w:eastAsia="zh-CN"/>
        </w:rPr>
        <w:t>、</w:t>
      </w:r>
      <w:r>
        <w:rPr>
          <w:rFonts w:hint="eastAsia" w:ascii="仿宋" w:hAnsi="仿宋" w:eastAsia="仿宋" w:cs="仿宋"/>
          <w:sz w:val="24"/>
        </w:rPr>
        <w:t>技术负责人</w:t>
      </w:r>
      <w:r>
        <w:rPr>
          <w:rFonts w:hint="eastAsia" w:ascii="仿宋" w:hAnsi="仿宋" w:eastAsia="仿宋" w:cs="仿宋"/>
          <w:sz w:val="24"/>
          <w:lang w:val="en-US" w:eastAsia="zh-CN"/>
        </w:rPr>
        <w:t>外，</w:t>
      </w:r>
      <w:r>
        <w:rPr>
          <w:rFonts w:hint="eastAsia" w:ascii="仿宋" w:hAnsi="仿宋" w:eastAsia="仿宋" w:cs="仿宋"/>
          <w:sz w:val="24"/>
        </w:rPr>
        <w:t>其他项目组人员</w:t>
      </w:r>
      <w:r>
        <w:rPr>
          <w:rFonts w:hint="eastAsia" w:ascii="仿宋" w:hAnsi="仿宋" w:eastAsia="仿宋" w:cs="仿宋"/>
          <w:sz w:val="24"/>
          <w:lang w:val="en-US" w:eastAsia="zh-CN"/>
        </w:rPr>
        <w:t>不少于7人，其中1人到甲方指定场所办公，负责检测工作对接管理</w:t>
      </w:r>
      <w:r>
        <w:rPr>
          <w:rFonts w:hint="eastAsia" w:ascii="仿宋" w:hAnsi="仿宋" w:eastAsia="仿宋" w:cs="仿宋"/>
          <w:sz w:val="24"/>
        </w:rPr>
        <w:t>。</w:t>
      </w:r>
    </w:p>
    <w:p w14:paraId="7D28B7CE">
      <w:pPr>
        <w:tabs>
          <w:tab w:val="left" w:pos="0"/>
        </w:tabs>
        <w:spacing w:line="360" w:lineRule="auto"/>
        <w:rPr>
          <w:rFonts w:hint="eastAsia" w:ascii="仿宋" w:hAnsi="仿宋" w:eastAsia="仿宋" w:cs="仿宋"/>
          <w:b/>
          <w:bCs/>
          <w:sz w:val="24"/>
        </w:rPr>
      </w:pPr>
      <w:r>
        <w:rPr>
          <w:rFonts w:hint="eastAsia" w:ascii="仿宋" w:hAnsi="仿宋" w:eastAsia="仿宋" w:cs="仿宋"/>
          <w:b/>
          <w:bCs/>
          <w:sz w:val="24"/>
        </w:rPr>
        <w:t>五、其它</w:t>
      </w:r>
    </w:p>
    <w:p w14:paraId="2B51A267">
      <w:pPr>
        <w:pStyle w:val="6"/>
        <w:tabs>
          <w:tab w:val="left" w:pos="54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1.投标人应对每条道路进行现场踏勘。投标文件中根据现场调查分析，提供针对性的检测服务方案；</w:t>
      </w:r>
    </w:p>
    <w:p w14:paraId="69D6CA4A">
      <w:pPr>
        <w:pStyle w:val="62"/>
        <w:spacing w:after="0" w:line="360" w:lineRule="auto"/>
        <w:ind w:left="0" w:leftChars="0" w:firstLine="480"/>
        <w:rPr>
          <w:rFonts w:hint="eastAsia" w:ascii="仿宋" w:hAnsi="仿宋" w:eastAsia="仿宋" w:cs="仿宋"/>
          <w:sz w:val="24"/>
        </w:rPr>
      </w:pPr>
      <w:r>
        <w:rPr>
          <w:rFonts w:hint="eastAsia" w:ascii="仿宋" w:hAnsi="仿宋" w:eastAsia="仿宋" w:cs="仿宋"/>
          <w:sz w:val="24"/>
        </w:rPr>
        <w:t>2.道路检测工作中充分考虑交通管制，投标文件中提供交通组织方案。</w:t>
      </w:r>
    </w:p>
    <w:p w14:paraId="131F91B4">
      <w:pPr>
        <w:pStyle w:val="62"/>
        <w:spacing w:after="0" w:line="360" w:lineRule="auto"/>
        <w:ind w:left="0" w:leftChars="0" w:firstLine="480"/>
        <w:rPr>
          <w:rFonts w:hint="eastAsia" w:ascii="仿宋" w:hAnsi="仿宋" w:eastAsia="仿宋" w:cs="仿宋"/>
          <w:sz w:val="24"/>
        </w:rPr>
      </w:pPr>
      <w:r>
        <w:rPr>
          <w:rFonts w:hint="eastAsia" w:ascii="仿宋" w:hAnsi="仿宋" w:eastAsia="仿宋" w:cs="仿宋"/>
          <w:sz w:val="24"/>
        </w:rPr>
        <w:t>3.检测过程中，全程做好安全作业措施，确保检测工作无安全事故。</w:t>
      </w:r>
    </w:p>
    <w:p w14:paraId="5FD49686">
      <w:pPr>
        <w:pStyle w:val="62"/>
        <w:spacing w:after="0" w:line="360" w:lineRule="auto"/>
        <w:ind w:left="0" w:leftChars="0" w:firstLine="480"/>
        <w:rPr>
          <w:rFonts w:hint="eastAsia" w:ascii="仿宋" w:hAnsi="仿宋" w:eastAsia="仿宋" w:cs="仿宋"/>
          <w:sz w:val="24"/>
        </w:rPr>
      </w:pPr>
      <w:r>
        <w:rPr>
          <w:rFonts w:hint="eastAsia" w:ascii="仿宋" w:hAnsi="仿宋" w:eastAsia="仿宋" w:cs="仿宋"/>
          <w:sz w:val="24"/>
        </w:rPr>
        <w:t>4.投标人应根据国家、浙江省、杭州市相关检测服务要求，投标文件中提供符合采购要求的检测内容，检测工作程序和检测方法科学合理确保数据准确性。</w:t>
      </w:r>
    </w:p>
    <w:p w14:paraId="66EFE514">
      <w:pPr>
        <w:spacing w:line="360" w:lineRule="auto"/>
        <w:ind w:firstLine="480" w:firstLineChars="200"/>
        <w:rPr>
          <w:rFonts w:hint="eastAsia" w:ascii="仿宋" w:hAnsi="仿宋" w:eastAsia="仿宋" w:cs="仿宋"/>
          <w:sz w:val="24"/>
        </w:rPr>
      </w:pPr>
      <w:r>
        <w:rPr>
          <w:rFonts w:hint="eastAsia" w:ascii="仿宋" w:hAnsi="仿宋" w:eastAsia="仿宋" w:cs="仿宋"/>
          <w:sz w:val="24"/>
        </w:rPr>
        <w:t>5.请投标人在投标文件中提供确保完成本项目检测任务所需的设备和交通工具。如项目实施过程中因缺少设备或交通工具导致无法完成检测任务，自行承担后果，并按违约处理。</w:t>
      </w:r>
    </w:p>
    <w:p w14:paraId="1E6F3482">
      <w:pPr>
        <w:spacing w:line="360" w:lineRule="auto"/>
        <w:ind w:firstLine="480" w:firstLineChars="200"/>
        <w:rPr>
          <w:rFonts w:hint="eastAsia" w:ascii="仿宋" w:hAnsi="仿宋" w:eastAsia="仿宋" w:cs="仿宋"/>
          <w:sz w:val="24"/>
        </w:rPr>
      </w:pPr>
      <w:r>
        <w:rPr>
          <w:rFonts w:hint="eastAsia" w:ascii="仿宋" w:hAnsi="仿宋" w:eastAsia="仿宋" w:cs="仿宋"/>
          <w:sz w:val="24"/>
        </w:rPr>
        <w:t>6.本项目成果和原始技术资料，未经委托方同意，不能外泄，不能公开发表；</w:t>
      </w:r>
    </w:p>
    <w:p w14:paraId="692C2DED">
      <w:pPr>
        <w:spacing w:line="360" w:lineRule="auto"/>
        <w:ind w:firstLine="480" w:firstLineChars="200"/>
        <w:rPr>
          <w:rFonts w:hint="eastAsia" w:ascii="仿宋" w:hAnsi="仿宋" w:eastAsia="仿宋" w:cs="仿宋"/>
          <w:sz w:val="24"/>
        </w:rPr>
      </w:pPr>
      <w:r>
        <w:rPr>
          <w:rFonts w:hint="eastAsia" w:ascii="仿宋" w:hAnsi="仿宋" w:eastAsia="仿宋" w:cs="仿宋"/>
          <w:sz w:val="24"/>
        </w:rPr>
        <w:t>7.本说明书存在的未尽事宜，承担方可在执行过程中同委托方协商解决。</w:t>
      </w:r>
    </w:p>
    <w:p w14:paraId="6AF0415C">
      <w:pPr>
        <w:numPr>
          <w:ilvl w:val="0"/>
          <w:numId w:val="0"/>
        </w:numPr>
        <w:spacing w:line="360" w:lineRule="auto"/>
        <w:ind w:firstLine="480" w:firstLineChars="200"/>
        <w:rPr>
          <w:rFonts w:hint="eastAsia" w:ascii="仿宋" w:hAnsi="仿宋" w:eastAsia="仿宋" w:cs="仿宋"/>
          <w:sz w:val="24"/>
          <w:lang w:val="en-GB"/>
        </w:rPr>
      </w:pPr>
      <w:r>
        <w:rPr>
          <w:rFonts w:hint="eastAsia" w:ascii="仿宋" w:hAnsi="仿宋" w:eastAsia="仿宋" w:cs="仿宋"/>
          <w:sz w:val="24"/>
        </w:rPr>
        <w:t>8.本项目不得转包。</w:t>
      </w:r>
    </w:p>
    <w:p w14:paraId="06A16597">
      <w:pPr>
        <w:spacing w:line="360" w:lineRule="auto"/>
        <w:ind w:firstLine="480" w:firstLineChars="200"/>
        <w:rPr>
          <w:rFonts w:hint="eastAsia"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val="en-GB"/>
        </w:rPr>
        <w:t>.</w:t>
      </w:r>
      <w:r>
        <w:rPr>
          <w:rFonts w:hint="eastAsia" w:ascii="仿宋" w:hAnsi="仿宋" w:eastAsia="仿宋" w:cs="仿宋"/>
          <w:sz w:val="24"/>
        </w:rPr>
        <w:t>工作中涉及的如占道检测作业、电源及交通协调等组织措施和技术措施在方案中考虑，其费用含在总报价内。</w:t>
      </w:r>
      <w:r>
        <w:rPr>
          <w:rFonts w:hint="eastAsia" w:ascii="仿宋" w:hAnsi="仿宋" w:eastAsia="仿宋" w:cs="仿宋"/>
          <w:sz w:val="24"/>
        </w:rPr>
        <w:br w:type="textWrapping"/>
      </w:r>
      <w:r>
        <w:rPr>
          <w:rFonts w:hint="eastAsia" w:ascii="仿宋" w:hAnsi="仿宋" w:eastAsia="仿宋" w:cs="仿宋"/>
          <w:sz w:val="24"/>
        </w:rPr>
        <w:tab/>
      </w:r>
      <w:r>
        <w:rPr>
          <w:rFonts w:hint="eastAsia" w:ascii="仿宋" w:hAnsi="仿宋" w:eastAsia="仿宋" w:cs="仿宋"/>
          <w:sz w:val="24"/>
        </w:rPr>
        <w:t>10.检测机构与所检测建设工程相关的建设、施工、监理单位，以及建筑材料、建筑构配件和设备供应单位不得有隶属关系或者其他利害关系。</w:t>
      </w:r>
    </w:p>
    <w:p w14:paraId="0FF2F37A">
      <w:pPr>
        <w:spacing w:line="360" w:lineRule="auto"/>
        <w:ind w:firstLine="480" w:firstLineChars="200"/>
        <w:rPr>
          <w:rFonts w:hint="eastAsia" w:ascii="仿宋" w:hAnsi="仿宋" w:eastAsia="仿宋" w:cs="仿宋"/>
          <w:sz w:val="24"/>
        </w:rPr>
      </w:pPr>
      <w:r>
        <w:rPr>
          <w:rFonts w:hint="eastAsia" w:ascii="仿宋" w:hAnsi="仿宋" w:eastAsia="仿宋" w:cs="仿宋"/>
          <w:sz w:val="24"/>
        </w:rPr>
        <w:t>11.成果要求：中标人应按要求做好检测、评价和分析工作，及时提交检测评价报告</w:t>
      </w:r>
      <w:r>
        <w:rPr>
          <w:rFonts w:hint="eastAsia" w:ascii="仿宋" w:hAnsi="仿宋" w:eastAsia="仿宋" w:cs="仿宋"/>
          <w:sz w:val="24"/>
          <w:lang w:eastAsia="zh-CN"/>
        </w:rPr>
        <w:t>，</w:t>
      </w:r>
      <w:r>
        <w:rPr>
          <w:rFonts w:hint="eastAsia" w:ascii="仿宋" w:hAnsi="仿宋" w:eastAsia="仿宋" w:cs="仿宋"/>
          <w:sz w:val="24"/>
          <w:lang w:val="en-US" w:eastAsia="zh-CN"/>
        </w:rPr>
        <w:t>并在30天内录入“智慧市政”</w:t>
      </w:r>
      <w:r>
        <w:rPr>
          <w:rFonts w:hint="eastAsia" w:ascii="仿宋" w:hAnsi="仿宋" w:eastAsia="仿宋" w:cs="仿宋"/>
          <w:sz w:val="24"/>
        </w:rPr>
        <w:t>。各类报告中除检测与评价内容外，还应包括详细的统计分析</w:t>
      </w:r>
      <w:r>
        <w:rPr>
          <w:rFonts w:hint="eastAsia" w:ascii="仿宋" w:hAnsi="仿宋" w:eastAsia="仿宋" w:cs="仿宋"/>
          <w:sz w:val="24"/>
          <w:lang w:eastAsia="zh-CN"/>
        </w:rPr>
        <w:t>，</w:t>
      </w:r>
      <w:r>
        <w:rPr>
          <w:rFonts w:hint="eastAsia" w:ascii="仿宋" w:hAnsi="仿宋" w:eastAsia="仿宋" w:cs="仿宋"/>
          <w:sz w:val="24"/>
          <w:lang w:val="en-US" w:eastAsia="zh-CN"/>
        </w:rPr>
        <w:t>形成综合评价排名</w:t>
      </w:r>
      <w:r>
        <w:rPr>
          <w:rFonts w:hint="eastAsia" w:ascii="仿宋" w:hAnsi="仿宋" w:eastAsia="仿宋" w:cs="仿宋"/>
          <w:sz w:val="24"/>
        </w:rPr>
        <w:t>，具体按照采购人提供的要求格式编写。项目检测报告须提供成果文件至少2套，后续根据业主要求随时提供。</w:t>
      </w:r>
    </w:p>
    <w:p w14:paraId="2CFA218D">
      <w:pPr>
        <w:pStyle w:val="4"/>
        <w:jc w:val="both"/>
        <w:rPr>
          <w:rFonts w:hint="eastAsia" w:ascii="仿宋" w:hAnsi="仿宋" w:eastAsia="仿宋" w:cs="仿宋"/>
          <w:sz w:val="24"/>
          <w:szCs w:val="24"/>
        </w:rPr>
      </w:pPr>
      <w:r>
        <w:rPr>
          <w:rFonts w:hint="eastAsia" w:ascii="仿宋" w:hAnsi="仿宋" w:eastAsia="仿宋" w:cs="仿宋"/>
          <w:sz w:val="24"/>
          <w:szCs w:val="24"/>
        </w:rPr>
        <w:t>六、商务要求</w:t>
      </w:r>
    </w:p>
    <w:p w14:paraId="46908F65">
      <w:pPr>
        <w:spacing w:line="360" w:lineRule="auto"/>
        <w:ind w:firstLine="482" w:firstLineChars="200"/>
        <w:outlineLvl w:val="2"/>
        <w:rPr>
          <w:rFonts w:hint="eastAsia" w:ascii="仿宋" w:hAnsi="仿宋" w:eastAsia="仿宋" w:cs="仿宋"/>
          <w:b/>
          <w:sz w:val="24"/>
        </w:rPr>
      </w:pPr>
      <w:r>
        <w:rPr>
          <w:rFonts w:hint="eastAsia" w:ascii="仿宋" w:hAnsi="仿宋" w:eastAsia="仿宋" w:cs="仿宋"/>
          <w:b/>
          <w:sz w:val="24"/>
        </w:rPr>
        <w:t>（一）报价要求</w:t>
      </w:r>
    </w:p>
    <w:p w14:paraId="246C40A1">
      <w:pPr>
        <w:snapToGrid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有关本项目实施所需的所有费用{应考虑完成本项目全部内容可能发生的各项费用，即人工费、材料设备（仪器）</w:t>
      </w:r>
      <w:r>
        <w:rPr>
          <w:rFonts w:hint="eastAsia" w:ascii="仿宋" w:hAnsi="仿宋" w:eastAsia="仿宋" w:cs="仿宋"/>
          <w:kern w:val="0"/>
          <w:sz w:val="24"/>
        </w:rPr>
        <w:t>使用</w:t>
      </w:r>
      <w:r>
        <w:rPr>
          <w:rFonts w:hint="eastAsia" w:ascii="仿宋" w:hAnsi="仿宋" w:eastAsia="仿宋" w:cs="仿宋"/>
          <w:kern w:val="0"/>
          <w:sz w:val="24"/>
          <w:lang w:val="zh-CN"/>
        </w:rPr>
        <w:t>费、交通费、通讯费、拆除费、</w:t>
      </w:r>
      <w:r>
        <w:rPr>
          <w:rFonts w:hint="eastAsia" w:ascii="仿宋" w:hAnsi="仿宋" w:eastAsia="仿宋" w:cs="仿宋"/>
          <w:kern w:val="0"/>
          <w:sz w:val="24"/>
        </w:rPr>
        <w:t>破损</w:t>
      </w:r>
      <w:r>
        <w:rPr>
          <w:rFonts w:hint="eastAsia" w:ascii="仿宋" w:hAnsi="仿宋" w:eastAsia="仿宋" w:cs="仿宋"/>
          <w:kern w:val="0"/>
          <w:sz w:val="24"/>
          <w:lang w:val="zh-CN"/>
        </w:rPr>
        <w:t>修复费、</w:t>
      </w:r>
      <w:r>
        <w:rPr>
          <w:rFonts w:hint="eastAsia" w:ascii="仿宋" w:hAnsi="仿宋" w:eastAsia="仿宋" w:cs="仿宋"/>
          <w:kern w:val="0"/>
          <w:sz w:val="24"/>
        </w:rPr>
        <w:t>组织措施费、技术措施费、</w:t>
      </w:r>
      <w:r>
        <w:rPr>
          <w:rFonts w:hint="eastAsia" w:ascii="仿宋" w:hAnsi="仿宋" w:eastAsia="仿宋" w:cs="仿宋"/>
          <w:kern w:val="0"/>
          <w:sz w:val="24"/>
          <w:lang w:val="zh-CN"/>
        </w:rPr>
        <w:t>成果资料</w:t>
      </w:r>
      <w:r>
        <w:rPr>
          <w:rFonts w:hint="eastAsia" w:ascii="仿宋" w:hAnsi="仿宋" w:eastAsia="仿宋" w:cs="仿宋"/>
          <w:kern w:val="0"/>
          <w:sz w:val="24"/>
        </w:rPr>
        <w:t>打印装订</w:t>
      </w:r>
      <w:r>
        <w:rPr>
          <w:rFonts w:hint="eastAsia" w:ascii="仿宋" w:hAnsi="仿宋" w:eastAsia="仿宋" w:cs="仿宋"/>
          <w:kern w:val="0"/>
          <w:sz w:val="24"/>
          <w:lang w:val="zh-CN"/>
        </w:rPr>
        <w:t>费、企业管理费、利润、税金等。其中，人员</w:t>
      </w:r>
      <w:r>
        <w:rPr>
          <w:rFonts w:hint="eastAsia" w:ascii="仿宋" w:hAnsi="仿宋" w:eastAsia="仿宋" w:cs="仿宋"/>
          <w:kern w:val="0"/>
          <w:sz w:val="24"/>
        </w:rPr>
        <w:t>每月</w:t>
      </w:r>
      <w:r>
        <w:rPr>
          <w:rFonts w:hint="eastAsia" w:ascii="仿宋" w:hAnsi="仿宋" w:eastAsia="仿宋" w:cs="仿宋"/>
          <w:kern w:val="0"/>
          <w:sz w:val="24"/>
          <w:lang w:val="zh-CN"/>
        </w:rPr>
        <w:t>工资不得低于杭州市最低工资标准，</w:t>
      </w:r>
      <w:r>
        <w:rPr>
          <w:rFonts w:hint="eastAsia" w:ascii="仿宋" w:hAnsi="仿宋" w:eastAsia="仿宋" w:cs="仿宋"/>
          <w:kern w:val="0"/>
          <w:sz w:val="24"/>
        </w:rPr>
        <w:t>每月按时缴纳社会保险</w:t>
      </w:r>
      <w:r>
        <w:rPr>
          <w:rFonts w:hint="eastAsia" w:ascii="仿宋" w:hAnsi="仿宋" w:eastAsia="仿宋" w:cs="仿宋"/>
          <w:kern w:val="0"/>
          <w:sz w:val="24"/>
          <w:lang w:val="zh-CN"/>
        </w:rPr>
        <w:t>。</w:t>
      </w:r>
      <w:r>
        <w:rPr>
          <w:rFonts w:hint="eastAsia" w:ascii="仿宋" w:hAnsi="仿宋" w:eastAsia="仿宋" w:cs="仿宋"/>
          <w:kern w:val="0"/>
          <w:sz w:val="24"/>
        </w:rPr>
        <w:t>员工</w:t>
      </w:r>
      <w:r>
        <w:rPr>
          <w:rFonts w:hint="eastAsia" w:ascii="仿宋" w:hAnsi="仿宋" w:eastAsia="仿宋" w:cs="仿宋"/>
          <w:kern w:val="0"/>
          <w:sz w:val="24"/>
          <w:lang w:val="zh-CN"/>
        </w:rPr>
        <w:t>加班费支付符合《劳动法》规定}均计入报价。</w:t>
      </w:r>
    </w:p>
    <w:p w14:paraId="59966C83">
      <w:pPr>
        <w:snapToGrid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投标文件开标一览表（报价表）是报价的唯一载体，如投标人在政府采购云平台填写的投标报价与投标文件报价文件中开标一览表（报价表）不一致的，以报价文件中开标一览表（报价表）为准。投标文件中价格全部采用人民币报价。招标文件未列明，而投标人认为必需的费用也需列入报价。</w:t>
      </w:r>
    </w:p>
    <w:p w14:paraId="61701879">
      <w:pPr>
        <w:spacing w:line="360" w:lineRule="auto"/>
        <w:ind w:firstLine="482" w:firstLineChars="200"/>
        <w:outlineLvl w:val="2"/>
        <w:rPr>
          <w:rFonts w:hint="eastAsia" w:ascii="仿宋" w:hAnsi="仿宋" w:eastAsia="仿宋" w:cs="仿宋"/>
          <w:b/>
          <w:bCs/>
          <w:sz w:val="24"/>
        </w:rPr>
      </w:pPr>
      <w:r>
        <w:rPr>
          <w:rFonts w:hint="eastAsia" w:ascii="仿宋" w:hAnsi="仿宋" w:eastAsia="仿宋" w:cs="仿宋"/>
          <w:b/>
          <w:bCs/>
          <w:sz w:val="24"/>
        </w:rPr>
        <w:t>（二）履约保证金</w:t>
      </w:r>
    </w:p>
    <w:p w14:paraId="2F11E650">
      <w:pPr>
        <w:spacing w:line="360" w:lineRule="auto"/>
        <w:ind w:firstLine="480" w:firstLineChars="200"/>
        <w:outlineLvl w:val="2"/>
        <w:rPr>
          <w:rFonts w:hint="eastAsia" w:ascii="仿宋" w:hAnsi="仿宋" w:eastAsia="仿宋" w:cs="仿宋"/>
          <w:b/>
          <w:sz w:val="24"/>
        </w:rPr>
      </w:pPr>
      <w:r>
        <w:rPr>
          <w:rFonts w:hint="eastAsia" w:ascii="仿宋" w:hAnsi="仿宋" w:eastAsia="仿宋" w:cs="仿宋"/>
          <w:color w:val="auto"/>
          <w:kern w:val="0"/>
          <w:sz w:val="24"/>
          <w:szCs w:val="24"/>
          <w:highlight w:val="none"/>
          <w:lang w:val="zh-TW" w:eastAsia="zh-TW" w:bidi="zh-TW"/>
        </w:rPr>
        <w:t>乙方在合同签订后十个工作日内以支票、汇票或本票或银行、保险公司出具的保函等非现金形式提交履约保证金。履约保证金金额为合同金额的</w:t>
      </w:r>
      <w:r>
        <w:rPr>
          <w:rFonts w:hint="eastAsia" w:ascii="仿宋" w:hAnsi="仿宋" w:eastAsia="仿宋" w:cs="仿宋"/>
          <w:color w:val="auto"/>
          <w:kern w:val="0"/>
          <w:sz w:val="24"/>
          <w:szCs w:val="24"/>
          <w:highlight w:val="none"/>
          <w:lang w:val="en-US" w:eastAsia="zh-CN" w:bidi="zh-TW"/>
        </w:rPr>
        <w:t>1</w:t>
      </w:r>
      <w:r>
        <w:rPr>
          <w:rFonts w:hint="eastAsia" w:ascii="仿宋" w:hAnsi="仿宋" w:eastAsia="仿宋" w:cs="仿宋"/>
          <w:color w:val="auto"/>
          <w:kern w:val="0"/>
          <w:sz w:val="24"/>
          <w:szCs w:val="24"/>
          <w:highlight w:val="none"/>
          <w:lang w:val="zh-TW" w:eastAsia="zh-TW" w:bidi="zh-TW"/>
        </w:rPr>
        <w:t>%</w:t>
      </w:r>
      <w:r>
        <w:rPr>
          <w:rFonts w:hint="eastAsia" w:ascii="仿宋" w:hAnsi="仿宋" w:eastAsia="仿宋" w:cs="仿宋"/>
          <w:color w:val="auto"/>
          <w:kern w:val="0"/>
          <w:sz w:val="24"/>
          <w:szCs w:val="24"/>
          <w:highlight w:val="none"/>
          <w:lang w:val="zh-TW" w:eastAsia="zh-CN" w:bidi="zh-TW"/>
        </w:rPr>
        <w:t>。</w:t>
      </w:r>
      <w:r>
        <w:rPr>
          <w:rFonts w:hint="eastAsia" w:ascii="仿宋" w:hAnsi="仿宋" w:eastAsia="仿宋" w:cs="仿宋"/>
          <w:color w:val="auto"/>
          <w:kern w:val="0"/>
          <w:sz w:val="24"/>
          <w:szCs w:val="24"/>
          <w:highlight w:val="none"/>
          <w:lang w:val="zh-TW" w:eastAsia="zh-TW" w:bidi="zh-TW"/>
        </w:rPr>
        <w:t>发生违约、赔偿扣款后，乙方应在五个工作日内，重新补交履约保证金。</w:t>
      </w:r>
    </w:p>
    <w:p w14:paraId="1172AD31">
      <w:pPr>
        <w:spacing w:line="360" w:lineRule="auto"/>
        <w:ind w:firstLine="482" w:firstLineChars="200"/>
        <w:outlineLvl w:val="2"/>
        <w:rPr>
          <w:rFonts w:hint="eastAsia" w:ascii="仿宋" w:hAnsi="仿宋" w:eastAsia="仿宋" w:cs="仿宋"/>
          <w:b/>
          <w:sz w:val="24"/>
        </w:rPr>
      </w:pPr>
      <w:r>
        <w:rPr>
          <w:rFonts w:hint="eastAsia" w:ascii="仿宋" w:hAnsi="仿宋" w:eastAsia="仿宋" w:cs="仿宋"/>
          <w:b/>
          <w:sz w:val="24"/>
        </w:rPr>
        <w:t>（三）合同款支付</w:t>
      </w:r>
    </w:p>
    <w:p w14:paraId="7903BCAA">
      <w:pPr>
        <w:spacing w:line="360" w:lineRule="auto"/>
        <w:ind w:firstLine="480" w:firstLineChars="200"/>
        <w:outlineLvl w:val="1"/>
        <w:rPr>
          <w:rFonts w:hint="eastAsia" w:ascii="仿宋" w:hAnsi="仿宋" w:eastAsia="仿宋" w:cs="仿宋"/>
          <w:b w:val="0"/>
          <w:bCs/>
          <w:sz w:val="24"/>
        </w:rPr>
      </w:pPr>
      <w:r>
        <w:rPr>
          <w:rFonts w:hint="eastAsia" w:ascii="仿宋" w:hAnsi="仿宋" w:eastAsia="仿宋" w:cs="仿宋"/>
          <w:b w:val="0"/>
          <w:bCs/>
          <w:sz w:val="24"/>
        </w:rPr>
        <w:t>（1）</w:t>
      </w:r>
      <w:r>
        <w:rPr>
          <w:rFonts w:hint="eastAsia" w:ascii="仿宋" w:hAnsi="仿宋" w:eastAsia="仿宋" w:cs="仿宋"/>
          <w:color w:val="auto"/>
          <w:kern w:val="0"/>
          <w:sz w:val="24"/>
          <w:szCs w:val="24"/>
          <w:highlight w:val="none"/>
          <w:lang w:val="zh-TW" w:eastAsia="zh-TW" w:bidi="zh-TW"/>
        </w:rPr>
        <w:t>合同签订且提交履约保证金或保函后十个工作日内乙方提供同等金额的发票，</w:t>
      </w:r>
      <w:r>
        <w:rPr>
          <w:rFonts w:hint="eastAsia" w:ascii="仿宋" w:hAnsi="仿宋" w:eastAsia="仿宋" w:cs="仿宋"/>
          <w:color w:val="auto"/>
          <w:kern w:val="0"/>
          <w:sz w:val="24"/>
          <w:highlight w:val="none"/>
          <w:lang w:val="zh-TW" w:eastAsia="zh-TW" w:bidi="zh-TW"/>
        </w:rPr>
        <w:t>，向甲方办理合同总价40%预付款的支付手续；同时乙方提交银行、保险公司出具的预付款保函（若未按要求提交预付款保函，则视为乙方无需预付款）。</w:t>
      </w:r>
    </w:p>
    <w:p w14:paraId="06F5408B">
      <w:pPr>
        <w:spacing w:line="360" w:lineRule="auto"/>
        <w:ind w:firstLine="480" w:firstLineChars="200"/>
        <w:outlineLvl w:val="1"/>
        <w:rPr>
          <w:rFonts w:hint="eastAsia" w:ascii="仿宋" w:hAnsi="仿宋" w:eastAsia="仿宋" w:cs="仿宋"/>
          <w:b w:val="0"/>
          <w:bCs/>
          <w:sz w:val="24"/>
        </w:rPr>
      </w:pPr>
      <w:r>
        <w:rPr>
          <w:rFonts w:hint="eastAsia" w:ascii="仿宋" w:hAnsi="仿宋" w:eastAsia="仿宋" w:cs="仿宋"/>
          <w:b w:val="0"/>
          <w:bCs/>
          <w:sz w:val="24"/>
        </w:rPr>
        <w:t>（2）进度款按季度按实结算，累计不超过合同总价的80%；甲方将根据需求部门工程量确认清单和乙方提供的发票予以办理。</w:t>
      </w:r>
    </w:p>
    <w:p w14:paraId="6E759FA5">
      <w:pPr>
        <w:spacing w:line="360" w:lineRule="auto"/>
        <w:ind w:firstLine="480" w:firstLineChars="200"/>
        <w:outlineLvl w:val="1"/>
        <w:rPr>
          <w:rFonts w:hint="eastAsia" w:ascii="仿宋" w:hAnsi="仿宋" w:eastAsia="仿宋" w:cs="仿宋"/>
          <w:b w:val="0"/>
          <w:bCs/>
          <w:sz w:val="24"/>
        </w:rPr>
      </w:pPr>
      <w:r>
        <w:rPr>
          <w:rFonts w:hint="eastAsia" w:ascii="仿宋" w:hAnsi="仿宋" w:eastAsia="仿宋" w:cs="仿宋"/>
          <w:b w:val="0"/>
          <w:bCs/>
          <w:sz w:val="24"/>
        </w:rPr>
        <w:t>（3）本项目检测工作按要求全部完成，履约验收合格且提交全部检测报告材料、决算资料后10个工作日内，乙方凭发票、验收会议纪要、结算书等向甲方办理剩余款的结算手续。</w:t>
      </w:r>
    </w:p>
    <w:p w14:paraId="30D4221C">
      <w:pPr>
        <w:spacing w:line="360" w:lineRule="auto"/>
        <w:ind w:firstLine="480" w:firstLineChars="200"/>
        <w:outlineLvl w:val="1"/>
        <w:rPr>
          <w:rFonts w:hint="eastAsia" w:ascii="仿宋" w:hAnsi="仿宋" w:eastAsia="仿宋" w:cs="仿宋"/>
          <w:b w:val="0"/>
          <w:bCs/>
          <w:sz w:val="24"/>
        </w:rPr>
      </w:pPr>
      <w:r>
        <w:rPr>
          <w:rFonts w:hint="eastAsia" w:ascii="仿宋" w:hAnsi="仿宋" w:eastAsia="仿宋" w:cs="仿宋"/>
          <w:b w:val="0"/>
          <w:bCs/>
          <w:sz w:val="24"/>
        </w:rPr>
        <w:t>（4）新建道路抽检按实结算。</w:t>
      </w:r>
    </w:p>
    <w:p w14:paraId="74B9ACBE">
      <w:pPr>
        <w:spacing w:line="360" w:lineRule="auto"/>
        <w:ind w:firstLine="480" w:firstLineChars="200"/>
        <w:outlineLvl w:val="1"/>
        <w:rPr>
          <w:rFonts w:hint="eastAsia" w:ascii="仿宋" w:hAnsi="仿宋" w:eastAsia="仿宋" w:cs="仿宋"/>
          <w:b w:val="0"/>
          <w:bCs/>
          <w:sz w:val="24"/>
        </w:rPr>
      </w:pPr>
      <w:r>
        <w:rPr>
          <w:rFonts w:hint="eastAsia" w:ascii="仿宋" w:hAnsi="仿宋" w:eastAsia="仿宋" w:cs="仿宋"/>
          <w:b w:val="0"/>
          <w:bCs/>
          <w:sz w:val="24"/>
        </w:rPr>
        <w:t>（5）最终结算价不超过合同价。</w:t>
      </w:r>
    </w:p>
    <w:p w14:paraId="76C10EB6">
      <w:pPr>
        <w:spacing w:line="360" w:lineRule="auto"/>
        <w:ind w:firstLine="480" w:firstLineChars="200"/>
        <w:outlineLvl w:val="1"/>
        <w:rPr>
          <w:rFonts w:hint="eastAsia" w:ascii="仿宋" w:hAnsi="仿宋" w:eastAsia="仿宋" w:cs="仿宋"/>
          <w:b w:val="0"/>
          <w:bCs/>
          <w:sz w:val="24"/>
        </w:rPr>
      </w:pPr>
      <w:r>
        <w:rPr>
          <w:rFonts w:hint="eastAsia" w:ascii="仿宋" w:hAnsi="仿宋" w:eastAsia="仿宋" w:cs="仿宋"/>
          <w:b w:val="0"/>
          <w:bCs/>
          <w:sz w:val="24"/>
        </w:rPr>
        <w:t>（6）若联合体中标的，则联合体各成员分工承担的工作内容以联合体投标协议书为准，合同款项甲方直接支付给联合体牵头人，即发票由牵头人开具。</w:t>
      </w:r>
    </w:p>
    <w:p w14:paraId="1A699B5F">
      <w:pPr>
        <w:spacing w:line="360" w:lineRule="auto"/>
        <w:ind w:firstLine="482" w:firstLineChars="200"/>
        <w:outlineLvl w:val="1"/>
        <w:rPr>
          <w:rFonts w:hint="eastAsia" w:ascii="仿宋" w:hAnsi="仿宋" w:eastAsia="仿宋" w:cs="仿宋"/>
          <w:b/>
          <w:sz w:val="24"/>
        </w:rPr>
      </w:pPr>
      <w:r>
        <w:rPr>
          <w:rFonts w:hint="eastAsia" w:ascii="仿宋" w:hAnsi="仿宋" w:eastAsia="仿宋" w:cs="仿宋"/>
          <w:b/>
          <w:sz w:val="24"/>
        </w:rPr>
        <w:t>（四）履约期限</w:t>
      </w:r>
    </w:p>
    <w:p w14:paraId="0D524127">
      <w:pPr>
        <w:spacing w:line="360" w:lineRule="auto"/>
        <w:ind w:firstLine="480" w:firstLineChars="200"/>
        <w:rPr>
          <w:rFonts w:hint="eastAsia" w:ascii="仿宋" w:hAnsi="仿宋" w:eastAsia="仿宋" w:cs="仿宋"/>
          <w:sz w:val="24"/>
        </w:rPr>
      </w:pPr>
      <w:r>
        <w:rPr>
          <w:rFonts w:hint="eastAsia" w:ascii="仿宋" w:hAnsi="仿宋" w:eastAsia="仿宋" w:cs="仿宋"/>
          <w:sz w:val="24"/>
        </w:rPr>
        <w:t>合同签订生效之日起至履约验收通过之日。</w:t>
      </w:r>
    </w:p>
    <w:p w14:paraId="77B185E4">
      <w:pPr>
        <w:spacing w:line="360" w:lineRule="auto"/>
        <w:ind w:firstLine="482" w:firstLineChars="200"/>
        <w:outlineLvl w:val="2"/>
        <w:rPr>
          <w:rFonts w:hint="eastAsia" w:ascii="仿宋" w:hAnsi="仿宋" w:eastAsia="仿宋" w:cs="仿宋"/>
          <w:b/>
          <w:bCs/>
          <w:sz w:val="24"/>
        </w:rPr>
      </w:pPr>
      <w:r>
        <w:rPr>
          <w:rFonts w:hint="eastAsia" w:ascii="仿宋" w:hAnsi="仿宋" w:eastAsia="仿宋" w:cs="仿宋"/>
          <w:b/>
          <w:bCs/>
          <w:sz w:val="24"/>
          <w:lang w:val="zh-CN"/>
        </w:rPr>
        <w:t>（</w:t>
      </w:r>
      <w:r>
        <w:rPr>
          <w:rFonts w:hint="eastAsia" w:ascii="仿宋" w:hAnsi="仿宋" w:eastAsia="仿宋" w:cs="仿宋"/>
          <w:b/>
          <w:bCs/>
          <w:sz w:val="24"/>
        </w:rPr>
        <w:t>五</w:t>
      </w:r>
      <w:r>
        <w:rPr>
          <w:rFonts w:hint="eastAsia" w:ascii="仿宋" w:hAnsi="仿宋" w:eastAsia="仿宋" w:cs="仿宋"/>
          <w:b/>
          <w:bCs/>
          <w:sz w:val="24"/>
          <w:lang w:val="zh-CN"/>
        </w:rPr>
        <w:t>）联合体参加要求</w:t>
      </w:r>
    </w:p>
    <w:p w14:paraId="0A9F9CE5">
      <w:pPr>
        <w:pStyle w:val="62"/>
        <w:spacing w:after="0" w:line="360" w:lineRule="auto"/>
        <w:ind w:left="0" w:leftChars="0" w:firstLine="480"/>
        <w:rPr>
          <w:rFonts w:hint="eastAsia" w:ascii="仿宋" w:hAnsi="仿宋" w:eastAsia="仿宋" w:cs="仿宋"/>
          <w:sz w:val="24"/>
        </w:rPr>
      </w:pPr>
      <w:r>
        <w:rPr>
          <w:rFonts w:hint="eastAsia" w:ascii="仿宋" w:hAnsi="仿宋" w:eastAsia="仿宋" w:cs="仿宋"/>
          <w:sz w:val="24"/>
        </w:rPr>
        <w:t>若联合体参加的，联合体成员应根据联合协议书中相应承担的工作内容、合同份额进行各自配备相应人员和设施设备，项目负责人由牵头人派遣。</w:t>
      </w:r>
    </w:p>
    <w:p w14:paraId="020D0B33">
      <w:pPr>
        <w:pStyle w:val="62"/>
        <w:spacing w:after="0" w:line="360" w:lineRule="auto"/>
        <w:ind w:left="0" w:leftChars="0" w:firstLine="480"/>
        <w:rPr>
          <w:rFonts w:hint="eastAsia" w:ascii="仿宋" w:hAnsi="仿宋" w:eastAsia="仿宋" w:cs="仿宋"/>
          <w:sz w:val="24"/>
        </w:rPr>
      </w:pPr>
      <w:r>
        <w:rPr>
          <w:rFonts w:hint="eastAsia" w:ascii="仿宋" w:hAnsi="仿宋" w:eastAsia="仿宋" w:cs="仿宋"/>
          <w:sz w:val="24"/>
        </w:rPr>
        <w:t>联合体各成员的分工、费用收取、发票开具等事项：联合体各成员分工承担的工作内容以联合协议书为准，若联合协议书分工存在不明确事项的，则签订本项目合同前予以明确。合同款项采购人直接支付给联合体牵头人，即发票由牵头人开具。</w:t>
      </w:r>
    </w:p>
    <w:p w14:paraId="7F1DBD72">
      <w:pPr>
        <w:spacing w:line="360" w:lineRule="auto"/>
        <w:ind w:firstLine="482" w:firstLineChars="200"/>
        <w:outlineLvl w:val="2"/>
        <w:rPr>
          <w:rFonts w:hint="eastAsia" w:ascii="仿宋" w:hAnsi="仿宋" w:eastAsia="仿宋" w:cs="仿宋"/>
          <w:b/>
          <w:bCs/>
          <w:sz w:val="24"/>
          <w:lang w:val="zh-CN"/>
        </w:rPr>
      </w:pPr>
      <w:r>
        <w:rPr>
          <w:rFonts w:hint="eastAsia" w:ascii="仿宋" w:hAnsi="仿宋" w:eastAsia="仿宋" w:cs="仿宋"/>
          <w:b/>
          <w:bCs/>
          <w:sz w:val="24"/>
          <w:lang w:val="zh-CN"/>
        </w:rPr>
        <w:t>（</w:t>
      </w:r>
      <w:r>
        <w:rPr>
          <w:rFonts w:hint="eastAsia" w:ascii="仿宋" w:hAnsi="仿宋" w:eastAsia="仿宋" w:cs="仿宋"/>
          <w:b/>
          <w:bCs/>
          <w:sz w:val="24"/>
        </w:rPr>
        <w:t>六</w:t>
      </w:r>
      <w:r>
        <w:rPr>
          <w:rFonts w:hint="eastAsia" w:ascii="仿宋" w:hAnsi="仿宋" w:eastAsia="仿宋" w:cs="仿宋"/>
          <w:b/>
          <w:bCs/>
          <w:sz w:val="24"/>
          <w:lang w:val="zh-CN"/>
        </w:rPr>
        <w:t>）分包要求</w:t>
      </w:r>
    </w:p>
    <w:p w14:paraId="3B330CB3">
      <w:pPr>
        <w:tabs>
          <w:tab w:val="left" w:pos="0"/>
        </w:tabs>
        <w:spacing w:line="360" w:lineRule="auto"/>
        <w:ind w:firstLine="482"/>
        <w:rPr>
          <w:rFonts w:hint="eastAsia" w:ascii="仿宋" w:hAnsi="仿宋" w:eastAsia="仿宋" w:cs="仿宋"/>
          <w:b/>
          <w:bCs/>
          <w:sz w:val="24"/>
        </w:rPr>
      </w:pPr>
      <w:r>
        <w:rPr>
          <w:rFonts w:hint="eastAsia" w:ascii="仿宋" w:hAnsi="仿宋" w:eastAsia="仿宋" w:cs="仿宋"/>
          <w:sz w:val="24"/>
        </w:rPr>
        <w:t>投标人根据招标文件的规定和采购项目的实际情况，拟在中标后将中标项目的非主体、非关键性的</w:t>
      </w:r>
      <w:r>
        <w:rPr>
          <w:rFonts w:hint="eastAsia" w:ascii="仿宋" w:hAnsi="仿宋" w:eastAsia="仿宋" w:cs="仿宋"/>
          <w:sz w:val="24"/>
          <w:u w:val="single"/>
          <w:lang w:val="en-US" w:eastAsia="zh-CN"/>
        </w:rPr>
        <w:t>文本资料印刷</w:t>
      </w:r>
      <w:r>
        <w:rPr>
          <w:rFonts w:hint="eastAsia" w:ascii="仿宋" w:hAnsi="仿宋" w:eastAsia="仿宋" w:cs="仿宋"/>
          <w:sz w:val="24"/>
        </w:rPr>
        <w:t>工作分包的，应当在投标文件中载明分包承担主体，分包承担主体应当具备相应能力且不得再次分包（若非主体、非关键性工作已由联合体成员承担的，则不允许分包）。分包份额不得超过总包单位。投标人须在投标文件中提供分包意向协议，分包单位为中小企业的应在中小企业声明函中声明。</w:t>
      </w:r>
    </w:p>
    <w:p w14:paraId="7A073F7A">
      <w:pPr>
        <w:widowControl/>
        <w:adjustRightInd/>
        <w:spacing w:line="360" w:lineRule="auto"/>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（七）服务标准</w:t>
      </w:r>
    </w:p>
    <w:p w14:paraId="7DCFD18E">
      <w:pPr>
        <w:spacing w:line="360" w:lineRule="auto"/>
        <w:ind w:firstLine="480" w:firstLineChars="200"/>
        <w:rPr>
          <w:rFonts w:hint="eastAsia" w:ascii="仿宋" w:hAnsi="仿宋" w:eastAsia="仿宋" w:cs="仿宋"/>
          <w:kern w:val="0"/>
          <w:sz w:val="24"/>
          <w:lang w:bidi="ar"/>
        </w:rPr>
      </w:pPr>
      <w:r>
        <w:rPr>
          <w:rFonts w:hint="eastAsia" w:ascii="仿宋" w:hAnsi="仿宋" w:eastAsia="仿宋" w:cs="仿宋"/>
          <w:kern w:val="0"/>
          <w:sz w:val="24"/>
          <w:lang w:bidi="ar"/>
        </w:rPr>
        <w:t>本项目需执行的国家相关标准、行业标准、地方标准或者其他标准、规范。</w:t>
      </w:r>
    </w:p>
    <w:p w14:paraId="0239911C">
      <w:pPr>
        <w:tabs>
          <w:tab w:val="left" w:pos="0"/>
        </w:tabs>
        <w:spacing w:line="360" w:lineRule="auto"/>
        <w:rPr>
          <w:rFonts w:hint="eastAsia" w:ascii="仿宋" w:hAnsi="仿宋" w:eastAsia="仿宋" w:cs="仿宋"/>
          <w:b/>
          <w:sz w:val="24"/>
          <w:szCs w:val="20"/>
        </w:rPr>
      </w:pPr>
      <w:r>
        <w:rPr>
          <w:rFonts w:hint="eastAsia" w:ascii="仿宋" w:hAnsi="仿宋" w:eastAsia="仿宋" w:cs="仿宋"/>
          <w:b/>
          <w:sz w:val="24"/>
          <w:szCs w:val="20"/>
        </w:rPr>
        <w:t>七、标项检测内容</w:t>
      </w:r>
    </w:p>
    <w:p w14:paraId="60F80C1F">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标项一：检测内容</w:t>
      </w:r>
    </w:p>
    <w:p w14:paraId="359F43B6">
      <w:pPr>
        <w:tabs>
          <w:tab w:val="left" w:pos="312"/>
        </w:tabs>
        <w:adjustRightInd/>
        <w:spacing w:line="360" w:lineRule="auto"/>
        <w:ind w:left="482"/>
        <w:rPr>
          <w:rFonts w:hint="eastAsia" w:ascii="仿宋" w:hAnsi="仿宋" w:eastAsia="仿宋" w:cs="仿宋"/>
          <w:sz w:val="24"/>
        </w:rPr>
      </w:pPr>
      <w:r>
        <w:rPr>
          <w:rFonts w:hint="eastAsia" w:ascii="仿宋" w:hAnsi="仿宋" w:eastAsia="仿宋" w:cs="仿宋"/>
          <w:b/>
          <w:bCs/>
          <w:sz w:val="24"/>
        </w:rPr>
        <w:t>1.市属区管道路结构检测：</w:t>
      </w:r>
      <w:r>
        <w:rPr>
          <w:rFonts w:hint="eastAsia" w:ascii="仿宋" w:hAnsi="仿宋" w:eastAsia="仿宋" w:cs="仿宋"/>
          <w:b w:val="0"/>
          <w:bCs w:val="0"/>
          <w:sz w:val="24"/>
          <w:lang w:val="en-US" w:eastAsia="zh-CN"/>
        </w:rPr>
        <w:t>约</w:t>
      </w:r>
      <w:r>
        <w:rPr>
          <w:rFonts w:hint="eastAsia" w:ascii="仿宋" w:hAnsi="仿宋" w:eastAsia="仿宋" w:cs="仿宋"/>
          <w:sz w:val="24"/>
        </w:rPr>
        <w:t>1</w:t>
      </w:r>
      <w:r>
        <w:rPr>
          <w:rFonts w:hint="eastAsia" w:ascii="仿宋" w:hAnsi="仿宋" w:eastAsia="仿宋" w:cs="仿宋"/>
          <w:sz w:val="24"/>
          <w:lang w:val="en-US" w:eastAsia="zh-CN"/>
        </w:rPr>
        <w:t>51</w:t>
      </w:r>
      <w:r>
        <w:rPr>
          <w:rFonts w:hint="eastAsia" w:ascii="仿宋" w:hAnsi="仿宋" w:eastAsia="仿宋" w:cs="仿宋"/>
          <w:sz w:val="24"/>
        </w:rPr>
        <w:t>公里。</w:t>
      </w:r>
    </w:p>
    <w:p w14:paraId="22A523DC">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2.新建道路抽检</w:t>
      </w:r>
    </w:p>
    <w:p w14:paraId="0188D166">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（1）车行道结构层厚度（面层+基层）44点次； </w:t>
      </w:r>
    </w:p>
    <w:p w14:paraId="2790D464">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（2）车行道沥青面层压实度44点次； </w:t>
      </w:r>
    </w:p>
    <w:p w14:paraId="125AF2B7">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（3）车行道弯沉176点次； </w:t>
      </w:r>
    </w:p>
    <w:p w14:paraId="43512CFB">
      <w:pPr>
        <w:spacing w:line="360" w:lineRule="auto"/>
        <w:ind w:firstLine="480" w:firstLineChars="200"/>
        <w:rPr>
          <w:rFonts w:hint="eastAsia" w:ascii="仿宋" w:hAnsi="仿宋" w:eastAsia="仿宋" w:cs="仿宋"/>
          <w:sz w:val="24"/>
        </w:rPr>
      </w:pPr>
      <w:r>
        <w:rPr>
          <w:rFonts w:hint="eastAsia" w:ascii="仿宋" w:hAnsi="仿宋" w:eastAsia="仿宋" w:cs="仿宋"/>
          <w:sz w:val="24"/>
        </w:rPr>
        <w:t>（4）车行道平整度单车道22公里（或双车道11公里）；</w:t>
      </w:r>
    </w:p>
    <w:p w14:paraId="1F962D2B">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（5）人行道料石、混凝土预制砌块人行道强度11组； </w:t>
      </w:r>
    </w:p>
    <w:p w14:paraId="4583479A">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（6）人行道料石铺砌人行道外观尺寸11组； </w:t>
      </w:r>
    </w:p>
    <w:p w14:paraId="15E78869">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（7）人行道沥青混合料铺筑人行道厚度55点次； </w:t>
      </w:r>
    </w:p>
    <w:p w14:paraId="62F1B4DA">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（8）人行道沥青混合料压实度55点次； </w:t>
      </w:r>
    </w:p>
    <w:p w14:paraId="33937D67">
      <w:pPr>
        <w:spacing w:line="360" w:lineRule="auto"/>
        <w:ind w:left="420" w:firstLine="60" w:firstLineChars="25"/>
        <w:rPr>
          <w:rFonts w:hint="eastAsia" w:ascii="仿宋" w:hAnsi="仿宋" w:eastAsia="仿宋" w:cs="仿宋"/>
          <w:sz w:val="24"/>
        </w:rPr>
      </w:pPr>
      <w:r>
        <w:rPr>
          <w:rFonts w:hint="eastAsia" w:ascii="仿宋" w:hAnsi="仿宋" w:eastAsia="仿宋" w:cs="仿宋"/>
          <w:sz w:val="24"/>
        </w:rPr>
        <w:t xml:space="preserve">（9）人行道平整度88点次；                                                                                      </w:t>
      </w:r>
    </w:p>
    <w:p w14:paraId="7A29BA8D">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标项二标检测内容：</w:t>
      </w:r>
    </w:p>
    <w:p w14:paraId="4988D6D5">
      <w:pPr>
        <w:tabs>
          <w:tab w:val="left" w:pos="312"/>
        </w:tabs>
        <w:adjustRightInd/>
        <w:spacing w:line="360" w:lineRule="auto"/>
        <w:ind w:left="482"/>
        <w:rPr>
          <w:rFonts w:hint="eastAsia" w:ascii="仿宋" w:hAnsi="仿宋" w:eastAsia="仿宋" w:cs="仿宋"/>
          <w:sz w:val="24"/>
        </w:rPr>
      </w:pPr>
      <w:r>
        <w:rPr>
          <w:rFonts w:hint="eastAsia" w:ascii="仿宋" w:hAnsi="仿宋" w:eastAsia="仿宋" w:cs="仿宋"/>
          <w:b/>
          <w:bCs/>
          <w:sz w:val="24"/>
        </w:rPr>
        <w:t>1. 市属区管道路结构检测：</w:t>
      </w:r>
      <w:r>
        <w:rPr>
          <w:rFonts w:hint="eastAsia" w:ascii="仿宋" w:hAnsi="仿宋" w:eastAsia="仿宋" w:cs="仿宋"/>
          <w:b w:val="0"/>
          <w:bCs w:val="0"/>
          <w:sz w:val="24"/>
          <w:lang w:val="en-US" w:eastAsia="zh-CN"/>
        </w:rPr>
        <w:t>约</w:t>
      </w:r>
      <w:r>
        <w:rPr>
          <w:rFonts w:hint="eastAsia" w:ascii="仿宋" w:hAnsi="仿宋" w:eastAsia="仿宋" w:cs="仿宋"/>
          <w:sz w:val="24"/>
        </w:rPr>
        <w:t>1</w:t>
      </w:r>
      <w:r>
        <w:rPr>
          <w:rFonts w:hint="eastAsia" w:ascii="仿宋" w:hAnsi="仿宋" w:eastAsia="仿宋" w:cs="仿宋"/>
          <w:sz w:val="24"/>
          <w:lang w:val="en-US" w:eastAsia="zh-CN"/>
        </w:rPr>
        <w:t>51</w:t>
      </w:r>
      <w:r>
        <w:rPr>
          <w:rFonts w:hint="eastAsia" w:ascii="仿宋" w:hAnsi="仿宋" w:eastAsia="仿宋" w:cs="仿宋"/>
          <w:sz w:val="24"/>
        </w:rPr>
        <w:t>公里。</w:t>
      </w:r>
    </w:p>
    <w:p w14:paraId="0B8C626F">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2.新建道路抽检</w:t>
      </w:r>
    </w:p>
    <w:p w14:paraId="2B26D2FD">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（1）车行道结构层厚度（面层+基层）44点次 </w:t>
      </w:r>
    </w:p>
    <w:p w14:paraId="4B0F6CFB">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（2）车行道沥青面层压实度44点次； </w:t>
      </w:r>
    </w:p>
    <w:p w14:paraId="532FF710">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（3）车行道弯沉176点次； </w:t>
      </w:r>
    </w:p>
    <w:p w14:paraId="6E0CF50F">
      <w:pPr>
        <w:spacing w:line="360" w:lineRule="auto"/>
        <w:ind w:firstLine="480" w:firstLineChars="200"/>
        <w:rPr>
          <w:rFonts w:hint="eastAsia" w:ascii="仿宋" w:hAnsi="仿宋" w:eastAsia="仿宋" w:cs="仿宋"/>
          <w:sz w:val="24"/>
        </w:rPr>
      </w:pPr>
      <w:r>
        <w:rPr>
          <w:rFonts w:hint="eastAsia" w:ascii="仿宋" w:hAnsi="仿宋" w:eastAsia="仿宋" w:cs="仿宋"/>
          <w:sz w:val="24"/>
        </w:rPr>
        <w:t>（4）车行道平整度单车道22公里（或双车道11公里）；</w:t>
      </w:r>
    </w:p>
    <w:p w14:paraId="34C9A627">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（5）人行道料石、混凝土预制砌块人行道强度11组；  </w:t>
      </w:r>
    </w:p>
    <w:p w14:paraId="1AC9432E">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（6）人行道料石铺砌人行道外观尺寸11组； </w:t>
      </w:r>
    </w:p>
    <w:p w14:paraId="665312BF">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（7）人行道沥青混合料铺筑人行道厚度55点次； </w:t>
      </w:r>
    </w:p>
    <w:p w14:paraId="698ADAFD">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（8）人行道沥青混合料压实度55点次； </w:t>
      </w:r>
    </w:p>
    <w:p w14:paraId="7F7E58E1">
      <w:pPr>
        <w:spacing w:line="360" w:lineRule="auto"/>
        <w:ind w:firstLine="480" w:firstLineChars="200"/>
        <w:rPr>
          <w:rFonts w:hint="eastAsia" w:ascii="仿宋" w:hAnsi="仿宋" w:eastAsia="仿宋" w:cs="仿宋"/>
          <w:sz w:val="24"/>
        </w:rPr>
      </w:pPr>
      <w:r>
        <w:rPr>
          <w:rFonts w:hint="eastAsia" w:ascii="仿宋" w:hAnsi="仿宋" w:eastAsia="仿宋" w:cs="仿宋"/>
          <w:sz w:val="24"/>
        </w:rPr>
        <w:t>（9）人行道平整度88点次；</w:t>
      </w:r>
    </w:p>
    <w:p w14:paraId="39BA1050">
      <w:pPr>
        <w:rPr>
          <w:rFonts w:hint="eastAsia" w:ascii="仿宋" w:hAnsi="仿宋" w:eastAsia="仿宋" w:cs="仿宋"/>
          <w:sz w:val="24"/>
        </w:rPr>
      </w:pPr>
      <w:r>
        <w:rPr>
          <w:rFonts w:hint="eastAsia" w:ascii="仿宋" w:hAnsi="仿宋" w:eastAsia="仿宋" w:cs="仿宋"/>
          <w:sz w:val="24"/>
        </w:rPr>
        <w:t>注：新建道路抽检抽检，未完成上述数量则按实际发生结算，超过部分不增加费用。</w:t>
      </w:r>
    </w:p>
    <w:p w14:paraId="0D2D0F03">
      <w:pPr>
        <w:keepNext w:val="0"/>
        <w:keepLines w:val="0"/>
        <w:widowControl/>
        <w:suppressLineNumbers w:val="0"/>
        <w:jc w:val="both"/>
        <w:textAlignment w:val="center"/>
        <w:rPr>
          <w:rFonts w:hint="eastAsia" w:ascii="仿宋" w:hAnsi="仿宋" w:eastAsia="仿宋" w:cs="仿宋"/>
          <w:b/>
          <w:color w:val="auto"/>
          <w:sz w:val="36"/>
          <w:szCs w:val="36"/>
          <w:highlight w:val="none"/>
        </w:rPr>
      </w:pPr>
      <w:r>
        <w:rPr>
          <w:rFonts w:hint="eastAsia" w:ascii="宋体" w:hAnsi="宋体" w:eastAsia="宋体" w:cs="宋体"/>
          <w:b/>
          <w:bCs/>
          <w:i w:val="0"/>
          <w:iCs w:val="0"/>
          <w:color w:val="000000"/>
          <w:kern w:val="0"/>
          <w:sz w:val="32"/>
          <w:szCs w:val="32"/>
          <w:u w:val="none"/>
          <w:lang w:val="en-US" w:eastAsia="zh-CN" w:bidi="ar"/>
        </w:rPr>
        <w:t>附表：</w:t>
      </w:r>
    </w:p>
    <w:tbl>
      <w:tblPr>
        <w:tblStyle w:val="63"/>
        <w:tblW w:w="9870"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850"/>
        <w:gridCol w:w="3420"/>
        <w:gridCol w:w="1070"/>
        <w:gridCol w:w="1660"/>
        <w:gridCol w:w="1180"/>
      </w:tblGrid>
      <w:tr w14:paraId="6034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8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F3672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2026</w:t>
            </w:r>
            <w:r>
              <w:rPr>
                <w:rFonts w:hint="eastAsia" w:ascii="宋体" w:hAnsi="宋体" w:eastAsia="宋体" w:cs="宋体"/>
                <w:b/>
                <w:bCs/>
                <w:i w:val="0"/>
                <w:iCs w:val="0"/>
                <w:color w:val="000000"/>
                <w:kern w:val="0"/>
                <w:sz w:val="28"/>
                <w:szCs w:val="28"/>
                <w:u w:val="none"/>
                <w:lang w:val="en-US" w:eastAsia="zh-CN" w:bidi="ar"/>
              </w:rPr>
              <w:t>年道路检测（标项</w:t>
            </w:r>
            <w:r>
              <w:rPr>
                <w:rFonts w:hint="default" w:ascii="Times New Roman" w:hAnsi="Times New Roman" w:eastAsia="宋体" w:cs="Times New Roman"/>
                <w:b/>
                <w:bCs/>
                <w:i w:val="0"/>
                <w:iCs w:val="0"/>
                <w:color w:val="000000"/>
                <w:kern w:val="0"/>
                <w:sz w:val="28"/>
                <w:szCs w:val="28"/>
                <w:u w:val="none"/>
                <w:lang w:val="en-US" w:eastAsia="zh-CN" w:bidi="ar"/>
              </w:rPr>
              <w:t>1</w:t>
            </w:r>
            <w:r>
              <w:rPr>
                <w:rFonts w:hint="eastAsia" w:ascii="宋体" w:hAnsi="宋体" w:eastAsia="宋体" w:cs="宋体"/>
                <w:b/>
                <w:bCs/>
                <w:i w:val="0"/>
                <w:iCs w:val="0"/>
                <w:color w:val="000000"/>
                <w:kern w:val="0"/>
                <w:sz w:val="28"/>
                <w:szCs w:val="28"/>
                <w:u w:val="none"/>
                <w:lang w:val="en-US" w:eastAsia="zh-CN" w:bidi="ar"/>
              </w:rPr>
              <w:t>）</w:t>
            </w:r>
          </w:p>
        </w:tc>
      </w:tr>
      <w:tr w14:paraId="457A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2E574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5D4EC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路名</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3933B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起止点</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6E83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道路等级</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6060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长度(单位：米）</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5923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所属城区</w:t>
            </w:r>
          </w:p>
        </w:tc>
      </w:tr>
      <w:tr w14:paraId="2982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437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A4A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杭海路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506A1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德胜路-和睦港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6052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45EBF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4B99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37534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7E02A4">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CF83AF">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09D81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和睦港-三卫路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3735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7D7DC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9F2B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29E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80A50">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C99438">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8668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德胜路-艮山东路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2F650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D726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1126</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1465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48EA4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69A8CD">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674286">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3168F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艮山东路-九田路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D325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CBCE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8D2A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6FDD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5B61E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771E6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友爱路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18ADF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九沙大道-民丰路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654D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A91C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6792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3D06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75072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5268A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红普路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8B4A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和睦港-九盛路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8424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2DD52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9121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4015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DF37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5F412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九福路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C65F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九环路-杭海路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92D7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F109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6711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1994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019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D7A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德胜东路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52814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沪杭收费站东-友爱路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077E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3AA17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4635</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13A4B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6C2F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9E2DB3">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F54F6C">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634A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友爱路-月雅河</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58C3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FC4D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1180D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1EAA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1986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108A2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德学巷</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FE16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跨塘桥路-环站北路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5E9A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3B96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38B8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3FF88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8F51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30D36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观云巷</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7A306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彭埠单元R21-09地块-环站北路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A23E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3B1B5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205.61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5366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10F7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273D0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3319B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东锦巷</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5FC5D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备塘路-天城路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AE48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6D4E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220.12</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F920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69FC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4ABA2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4C7AC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东城路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DA57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杭海路-九睦路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23428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23442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413.937</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003F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2531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18FB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0E871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白石庙路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53C53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安居路-彭埠支路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2758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8B5E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456.499</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BF62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1067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9EC0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307BC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花埠路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3D9E3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源聚路-沪杭高速</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BED1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3C8A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220.012</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A627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654A0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479C8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0A570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观潮路（石公庙路）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9C13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艮山东路—之江东路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2CA35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40347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1559.913</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61DB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99C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5AB13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0272E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思德弄</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0E8CE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东宁路-彭埠单元U42-01地块</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4C92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E2EC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72BF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3DD7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4E9A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15473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源聚路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9C6B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明石路-同协南路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22DC9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31063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1A45E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4F9C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7FE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9C0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通盛路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66B5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之江东路-艮山东路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DF6C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1D2F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8433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4057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C84A5">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5311E">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DB0A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艮山东路—九沙大道</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AC8C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7C4E6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11BA7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AA3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851BDE">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65989">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6743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九沙大道-客运中心</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568F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6C2AA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56E5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6E89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A71BE">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8586F5">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C205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客运中心-德胜东路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23D4D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64029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505.418</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4F56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0BF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91C0B4">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F44FE9">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B83D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德胜东路-三卫路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2A0F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B389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943F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5015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06F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420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杭乔路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0CDD3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艮山东路-之江东路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669D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4CF1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749.703</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62D8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0FC3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060A0">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BC15F">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7F252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艮山东路-九沙大道</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9A57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35D9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6FB8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15E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EB8EB">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31F1CD">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173D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商杭街-九沙大道</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6A8F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45CF6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0599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3247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D738F6">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DCDE5">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0F725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德胜东路-商杭街</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65F3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21ED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569.335</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4F1C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4036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377D4F">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D6E120">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16AC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德胜东路-三卫路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D706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4E576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653B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6EA9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6CC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F78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九睦路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5CCDD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九沙大道-德胜东路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A7E8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3A2DA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 </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170F2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1DB5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34571">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051C25">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1811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艮山东路-九沙大道</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4875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46BB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834 </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1A80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29B3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998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766B8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九睦南路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1CEB1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下沙路-之江东路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6F90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D052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1031 </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5118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162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78EAB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3B561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红普路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ACB2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三胜街-农垦路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877E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9126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277D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CCC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0A60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06D50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商杭街</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3517A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杭乔路-东湖南路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CCC6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C587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5BAB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15F1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AA7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147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之江东路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1EF4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塘工局路-六堡中路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2441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34CA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16F37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014E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A28BA">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BCC52">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1C952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六堡中路-和睦港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BA53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68937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A465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0B71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1B044">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5716FB">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3AD9C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九睦路-东湖南路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5BCF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7EA51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40C8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114D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830137">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38B7C">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39156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经三路-运河东路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EDC8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F250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F8C9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6E33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BE6A02">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487080">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36AB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运河东路-塘工局路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5E68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4A50E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787</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1347A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4ED6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B00F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4B682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科城街（九乔路）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0094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红普路西侧—杭海路西侧</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21D13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4B90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772E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06235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97D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3DF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九乔街</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A7AC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和睦港—东湖南路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6547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F451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1B07C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E77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A5E1F">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AC05A">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549F0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东湖南路—八堡路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B597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57CE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447.34</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C232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3418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407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CB0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天城路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7945B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机场路-天仙庙路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2E37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20467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786 </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F2B5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53F4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D8A1CE">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17CADC">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314E1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机场路-环站西路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C375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FA1A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1345 </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AA60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229F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1B916A">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59E3D9">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98E1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环站东路-明石路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F986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22EB2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946 </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59AA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1F57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BE370">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5E887">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31149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二号港西-环站东路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1260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48FC9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 </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5CF2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3881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12B53">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DF97F">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D8FA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明石路-源聚支路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911C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A8A4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FEF9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6C3F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EC1E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5683D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石大快速路辅道</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71D01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笕丁路-同协路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216D8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ED0C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2542 </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8A8C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251C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912B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26F10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九和路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C888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空港大道-九和路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5A4C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6B8BC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70EC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762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F12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E91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塘工局路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5E578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钱江路-之江东路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9029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70DC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CB66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0DD9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CF7B7">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3B756A">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FA2F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凤起东路-钱江路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A034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74FCF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9E9C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6DDB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031D9">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8D4C99">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03E3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艮山西路-严家弄路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FB2F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786E3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D96E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6F13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39B0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40058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江天巷</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2FE0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钱江路-之江东路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D055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2D056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319.885</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0F92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5168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1781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3B9F3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御临路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899A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钱江路-之江东路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D3B9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6A01E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369.166</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3FDD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0D16C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9BD8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676F0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都会巷</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9FFB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钱江路-江秀街</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E89D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76AD7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AEC2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D044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7B5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849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运河东路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1A64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艮山西路-钱江路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C0BE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2E82F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1946</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9082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18A4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ECDC8">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81156">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01606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钱江路-之江东路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35D2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372FE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08D7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1D65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CC0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63F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三新路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7B9C7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凤起东路-景芳路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A505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654C8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366.430 </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7FA3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5A62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96174B">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5433F">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1DD70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钱江路-凤起东路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1B6E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AA97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621.05</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4DD8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6D0E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EE8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C62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之江路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790F6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钱江一桥-复兴路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525E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2959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1110 </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4976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61A40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B495E1">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19C0DF">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00179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复兴路-钱江三桥</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928A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F2FA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7390 </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4047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2242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7EFC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2B6B4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庆谐路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0EC6C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富春路-钱江路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5AA7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01ED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296.53</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F504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FCB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C6A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C6B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钱潮路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13C9E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艮山西路-严家弄路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DF0F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68C78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7EB2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10E0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95B6EE">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06EE16">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7F7C6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严家弄路-景芳路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22E4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40858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1A6A1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476C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CFDD9D">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F83356">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3E71E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凤起东路-景芳路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1414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E686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222E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13D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73486">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56FE91">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8854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钱江路-凤起东路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5A19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ABB2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E2B5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1556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8E17D">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6623D">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11DFF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之江路-钱江路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53C3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79424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2A64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2ECD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EFDA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57BDC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钱环路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79C56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钱潮路-顺福路，新开河-凤起东路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4A82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7B997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847</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E171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23A7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6AE8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059A7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新塘路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57297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新业路-运河南</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739C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23365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3412</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A0C6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6774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233E9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08722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庆春东路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5BC2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之江路-凯旋路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04F4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725A9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3392</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19D0A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56BE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19E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0FC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江锦路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12FB6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新塘路-钱江路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405C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2B755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6752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3292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961130">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28A795">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0B9D8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剧院路-钱江路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57C7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1A90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845.488</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A762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2A48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F5BF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44140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杭海路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1E59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清江路-新塘路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3968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2ABA5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1D586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154D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75EBF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64CB6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城星路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0A243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五星路-富春路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3E85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4506E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1BBA8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498A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740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62F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秋涛路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6294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（解放东路-杭海路）D匝道</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39B9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24D03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4224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3FB93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AA3A0">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D9C4D">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3AFCD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解放东路-杭海路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4AEB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7A48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B5D7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3023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817825">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57ECBE">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7036B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清江路-解放东路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8EC2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15A1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3F46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290B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0D299">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7498CD">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79C12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复兴立交-秋涛一弄</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4408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4C5F8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2205 </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5BAE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457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296EC">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4993E">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4765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秋涛一弄-钱江三桥</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3678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27947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946 </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2069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6EAC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46A7E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438EE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艮山西路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78F19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凯旋路-铁路桥西</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C7D7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76027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C924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99C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1F2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503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笕丁路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4A07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丁桥路-华丰路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51F2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79840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F9C6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266F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82BDE">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AAC296">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FFCC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笕丁路-华丰路交叉口</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2020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419D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0660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36F7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B82B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56F12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华丰路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AD7B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笕丁路-二号河</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1EF0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2C2F5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3094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23C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783D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74E2C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候潮路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8246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江城路-九米路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40F1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0F30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06F4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36A5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71E49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1DB4A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凤山桥直街</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363A9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江城路-九米支路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94E7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2A84B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7B9F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3C2B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C83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8FD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河坊街</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5A67B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江城路-中河中路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2CEF5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42D8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292.5</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9D9F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6404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A6FF5">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76ECF">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742EA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劳动路-南山路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43F9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E851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32A2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5562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8E78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4339E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抚宁巷</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703B9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金钗袋巷-江城路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CE8A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86EA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6D4A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3253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2E5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BD2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解放路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734D6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环城东路-建国中路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05C7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BD73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5E85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0F99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C19EFE">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26F67F">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55041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建国中路-延安路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8E48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614F9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1D94B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129D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AA802F">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74D75">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053E7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延安路-南山路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9063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59B5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1175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5D9F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71A2D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55BC0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清泰街</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1E1D0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环城东路-中山中路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E3B9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4305C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E7A4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119E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8218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71428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开元路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1E85B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中山中路-南山路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1F5A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44735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10E34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A51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7D9FA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6F90C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九米路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716DB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凤山桥直街-候潮路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8F1A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21EA9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BF2F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370D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541D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365F0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德胜东路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1F12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石桥路-德胜收费站东</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C2D2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6D1D1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7349</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95B5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3A9C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631C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0119A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紫丁香街</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1883C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丁兰路-长虹路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4A97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43193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635.596</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045B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76C8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F259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7EDFD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丁桥路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59392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上塘河南-丁桥港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35D4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3199D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1848</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9082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6DAA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57D22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6C123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环站西路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09A6A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天城路-机场路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F1DD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9D34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877</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C3A1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430B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C47D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6F1D5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麦庙街</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3345D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环站西路-新风路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09CD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7D6D7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CADF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531D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47A3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71D52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全福桥路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12BE3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机场路～西广场</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50EB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33EC2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DD7F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0B214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ABE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73A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王家井街</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12CDF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环站西路-新风路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DC05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D478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3BCA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5E8F2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CA2D17">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A95FC9">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10B9C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新风路-全福桥路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FFC0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2AEC2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EFF2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上城区</w:t>
            </w:r>
          </w:p>
        </w:tc>
      </w:tr>
      <w:tr w14:paraId="0033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49075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27E97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古墩路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57FE0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西溪路-三墩街，灯彩街-余杭区界碑</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ED16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891B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7522.68</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B621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2878B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42635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3492E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池华街</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DC56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东陈路-嘉仁路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C628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6C4D3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453.58 </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C39A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14DA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467AB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64C95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灯彩街</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513D0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池华街-紫金港北路，古墩路-厚仁路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4056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65D2F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7903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3A749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79290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54054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三墩街</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12B0B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古墩路-镇东河桥</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B105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856E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CD55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61AE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4EDFE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5AF62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庄墩路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03041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墩余路-吉鸿路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4E21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A062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892</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A968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421C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E3DE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56023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振中路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5C483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蓬架桥港东侧-西园二路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2D553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15C2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9A18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1940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60C2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467C4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西溪路</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53216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杨梅山路-玉古路</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676D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E759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7424</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FB3C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2C2E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5B0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907C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南山路</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7EA5C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杨公堤-万松岭路</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DE82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56358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2042</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F92F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r w14:paraId="6E41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48B3B3">
            <w:pPr>
              <w:jc w:val="center"/>
              <w:rPr>
                <w:rFonts w:hint="eastAsia" w:ascii="宋体" w:hAnsi="宋体" w:eastAsia="宋体" w:cs="宋体"/>
                <w:i w:val="0"/>
                <w:iCs w:val="0"/>
                <w:color w:val="000000"/>
                <w:sz w:val="20"/>
                <w:szCs w:val="20"/>
                <w:u w:val="none"/>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924A92B">
            <w:pPr>
              <w:jc w:val="center"/>
              <w:rPr>
                <w:rFonts w:hint="eastAsia" w:ascii="宋体" w:hAnsi="宋体" w:eastAsia="宋体" w:cs="宋体"/>
                <w:i w:val="0"/>
                <w:iCs w:val="0"/>
                <w:color w:val="000000"/>
                <w:sz w:val="20"/>
                <w:szCs w:val="20"/>
                <w:u w:val="none"/>
              </w:rPr>
            </w:pP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30C37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万松岭路-湖滨路（靠湖侧）</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9381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03333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82A4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r w14:paraId="5781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80CD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850" w:type="dxa"/>
            <w:tcBorders>
              <w:top w:val="single" w:color="auto" w:sz="4" w:space="0"/>
              <w:left w:val="single" w:color="auto" w:sz="4" w:space="0"/>
              <w:bottom w:val="single" w:color="auto" w:sz="4" w:space="0"/>
              <w:right w:val="single" w:color="auto" w:sz="4" w:space="0"/>
            </w:tcBorders>
            <w:shd w:val="clear" w:color="auto" w:fill="FFFFFF"/>
            <w:vAlign w:val="center"/>
          </w:tcPr>
          <w:p w14:paraId="68EFB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玉泉路</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4130B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灵隐路-玉古路</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94CC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275D9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690B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r w14:paraId="0510A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4D2E8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850" w:type="dxa"/>
            <w:tcBorders>
              <w:top w:val="single" w:color="auto" w:sz="4" w:space="0"/>
              <w:left w:val="single" w:color="auto" w:sz="4" w:space="0"/>
              <w:bottom w:val="single" w:color="auto" w:sz="4" w:space="0"/>
              <w:right w:val="single" w:color="auto" w:sz="4" w:space="0"/>
            </w:tcBorders>
            <w:shd w:val="clear" w:color="auto" w:fill="FFFFFF"/>
            <w:vAlign w:val="center"/>
          </w:tcPr>
          <w:p w14:paraId="09416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玉古路</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3424A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灵隐路-杭州植物园南门</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0A37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637DE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C18D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r w14:paraId="6B0B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8BAB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850" w:type="dxa"/>
            <w:tcBorders>
              <w:top w:val="single" w:color="auto" w:sz="4" w:space="0"/>
              <w:left w:val="single" w:color="auto" w:sz="4" w:space="0"/>
              <w:bottom w:val="single" w:color="auto" w:sz="4" w:space="0"/>
              <w:right w:val="single" w:color="auto" w:sz="4" w:space="0"/>
            </w:tcBorders>
            <w:shd w:val="clear" w:color="auto" w:fill="FFFFFF"/>
            <w:vAlign w:val="center"/>
          </w:tcPr>
          <w:p w14:paraId="6B98C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天竺路</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36D7B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法喜寺-灵竺路</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4788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5D269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2228</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54B7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r w14:paraId="3F9C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6F4A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850" w:type="dxa"/>
            <w:tcBorders>
              <w:top w:val="single" w:color="auto" w:sz="4" w:space="0"/>
              <w:left w:val="single" w:color="auto" w:sz="4" w:space="0"/>
              <w:bottom w:val="single" w:color="auto" w:sz="4" w:space="0"/>
              <w:right w:val="single" w:color="auto" w:sz="4" w:space="0"/>
            </w:tcBorders>
            <w:shd w:val="clear" w:color="auto" w:fill="FFFFFF"/>
            <w:vAlign w:val="center"/>
          </w:tcPr>
          <w:p w14:paraId="0CF42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钱江大桥引桥</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579EB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虎跑路-大桥</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C97C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2E4B3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7A7B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r w14:paraId="4706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2BFDE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850" w:type="dxa"/>
            <w:tcBorders>
              <w:top w:val="single" w:color="auto" w:sz="4" w:space="0"/>
              <w:left w:val="single" w:color="auto" w:sz="4" w:space="0"/>
              <w:bottom w:val="single" w:color="auto" w:sz="4" w:space="0"/>
              <w:right w:val="single" w:color="auto" w:sz="4" w:space="0"/>
            </w:tcBorders>
            <w:shd w:val="clear" w:color="auto" w:fill="FFFFFF"/>
            <w:vAlign w:val="center"/>
          </w:tcPr>
          <w:p w14:paraId="7C844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龙井西路</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46AA0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龙井村牌坊-十八御茶,十里锒铛-十八涧北入口</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3AEA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47A17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1534</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02A09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r w14:paraId="28F1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0C08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850" w:type="dxa"/>
            <w:tcBorders>
              <w:top w:val="single" w:color="auto" w:sz="4" w:space="0"/>
              <w:left w:val="single" w:color="auto" w:sz="4" w:space="0"/>
              <w:bottom w:val="single" w:color="auto" w:sz="4" w:space="0"/>
              <w:right w:val="single" w:color="auto" w:sz="4" w:space="0"/>
            </w:tcBorders>
            <w:shd w:val="clear" w:color="auto" w:fill="FFFFFF"/>
            <w:vAlign w:val="center"/>
          </w:tcPr>
          <w:p w14:paraId="6E6AA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之江路</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2C2A7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建功立业碑-钱江一桥</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AB9A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37B8C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2844</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08BA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r w14:paraId="4079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F721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850" w:type="dxa"/>
            <w:tcBorders>
              <w:top w:val="single" w:color="auto" w:sz="4" w:space="0"/>
              <w:left w:val="single" w:color="auto" w:sz="4" w:space="0"/>
              <w:bottom w:val="single" w:color="auto" w:sz="4" w:space="0"/>
              <w:right w:val="single" w:color="auto" w:sz="4" w:space="0"/>
            </w:tcBorders>
            <w:shd w:val="clear" w:color="auto" w:fill="FFFFFF"/>
            <w:vAlign w:val="center"/>
          </w:tcPr>
          <w:p w14:paraId="613BC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梅灵北路</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7274F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隧道北口-龙井路</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31E6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150D6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5E42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r w14:paraId="5788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50C7E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850" w:type="dxa"/>
            <w:tcBorders>
              <w:top w:val="single" w:color="auto" w:sz="4" w:space="0"/>
              <w:left w:val="single" w:color="auto" w:sz="4" w:space="0"/>
              <w:bottom w:val="single" w:color="auto" w:sz="4" w:space="0"/>
              <w:right w:val="single" w:color="auto" w:sz="4" w:space="0"/>
            </w:tcBorders>
            <w:shd w:val="clear" w:color="auto" w:fill="FFFFFF"/>
            <w:vAlign w:val="center"/>
          </w:tcPr>
          <w:p w14:paraId="1AF2D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龙井路</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58AC4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三台山路-灵隐路、三台山路-满觉陇路</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80C7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61EC4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4286</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ABC2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r w14:paraId="60707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48B07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850" w:type="dxa"/>
            <w:tcBorders>
              <w:top w:val="single" w:color="auto" w:sz="4" w:space="0"/>
              <w:left w:val="single" w:color="auto" w:sz="4" w:space="0"/>
              <w:bottom w:val="single" w:color="auto" w:sz="4" w:space="0"/>
              <w:right w:val="single" w:color="auto" w:sz="4" w:space="0"/>
            </w:tcBorders>
            <w:shd w:val="clear" w:color="auto" w:fill="FFFFFF"/>
            <w:vAlign w:val="center"/>
          </w:tcPr>
          <w:p w14:paraId="12185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龙井支路</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45CF7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龙井路-杨公堤</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B220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505B9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FEAC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r w14:paraId="0A09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CA10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850" w:type="dxa"/>
            <w:tcBorders>
              <w:top w:val="single" w:color="auto" w:sz="4" w:space="0"/>
              <w:left w:val="single" w:color="auto" w:sz="4" w:space="0"/>
              <w:bottom w:val="single" w:color="auto" w:sz="4" w:space="0"/>
              <w:right w:val="single" w:color="auto" w:sz="4" w:space="0"/>
            </w:tcBorders>
            <w:shd w:val="clear" w:color="auto" w:fill="FFFFFF"/>
            <w:vAlign w:val="center"/>
          </w:tcPr>
          <w:p w14:paraId="5ED8D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灵竺路</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3F05F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灵隐路-天竺路</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2595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29FCF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392C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r w14:paraId="0E83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7EEB5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850" w:type="dxa"/>
            <w:tcBorders>
              <w:top w:val="single" w:color="auto" w:sz="4" w:space="0"/>
              <w:left w:val="single" w:color="auto" w:sz="4" w:space="0"/>
              <w:bottom w:val="single" w:color="auto" w:sz="4" w:space="0"/>
              <w:right w:val="single" w:color="auto" w:sz="4" w:space="0"/>
            </w:tcBorders>
            <w:shd w:val="clear" w:color="auto" w:fill="FFFFFF"/>
            <w:vAlign w:val="center"/>
          </w:tcPr>
          <w:p w14:paraId="682EF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灵溪南路</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670D6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灵溪隧道南口-灵隐路</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E5D0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473EB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DC53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r w14:paraId="1B00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0D0F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850" w:type="dxa"/>
            <w:tcBorders>
              <w:top w:val="single" w:color="auto" w:sz="4" w:space="0"/>
              <w:left w:val="single" w:color="auto" w:sz="4" w:space="0"/>
              <w:bottom w:val="single" w:color="auto" w:sz="4" w:space="0"/>
              <w:right w:val="single" w:color="auto" w:sz="4" w:space="0"/>
            </w:tcBorders>
            <w:shd w:val="clear" w:color="auto" w:fill="FFFFFF"/>
            <w:vAlign w:val="center"/>
          </w:tcPr>
          <w:p w14:paraId="4E83F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双峰路</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14A30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龙井路-满觉陇路</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E507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3C664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03A5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r w14:paraId="2545E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25876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850" w:type="dxa"/>
            <w:tcBorders>
              <w:top w:val="single" w:color="auto" w:sz="4" w:space="0"/>
              <w:left w:val="single" w:color="auto" w:sz="4" w:space="0"/>
              <w:bottom w:val="single" w:color="auto" w:sz="4" w:space="0"/>
              <w:right w:val="single" w:color="auto" w:sz="4" w:space="0"/>
            </w:tcBorders>
            <w:shd w:val="clear" w:color="auto" w:fill="FFFFFF"/>
            <w:vAlign w:val="center"/>
          </w:tcPr>
          <w:p w14:paraId="4EDDE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灵隐支路</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25950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灵溪隧道南接线-灵隐路</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6AEA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50E71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ECE4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r w14:paraId="68EC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7A34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850" w:type="dxa"/>
            <w:tcBorders>
              <w:top w:val="single" w:color="auto" w:sz="4" w:space="0"/>
              <w:left w:val="single" w:color="auto" w:sz="4" w:space="0"/>
              <w:bottom w:val="single" w:color="auto" w:sz="4" w:space="0"/>
              <w:right w:val="single" w:color="auto" w:sz="4" w:space="0"/>
            </w:tcBorders>
            <w:shd w:val="clear" w:color="auto" w:fill="FFFFFF"/>
            <w:vAlign w:val="center"/>
          </w:tcPr>
          <w:p w14:paraId="5A055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九溪路</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52D8E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之江路-九溪烟树</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4676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4F074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233CD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r w14:paraId="05C1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4F81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850" w:type="dxa"/>
            <w:tcBorders>
              <w:top w:val="single" w:color="auto" w:sz="4" w:space="0"/>
              <w:left w:val="single" w:color="auto" w:sz="4" w:space="0"/>
              <w:bottom w:val="single" w:color="auto" w:sz="4" w:space="0"/>
              <w:right w:val="single" w:color="auto" w:sz="4" w:space="0"/>
            </w:tcBorders>
            <w:shd w:val="clear" w:color="auto" w:fill="FFFFFF"/>
            <w:vAlign w:val="center"/>
          </w:tcPr>
          <w:p w14:paraId="140E8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梅灵南路</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5C160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之江路-隧道南口</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42CC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0B217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108B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r w14:paraId="4C10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437A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850" w:type="dxa"/>
            <w:tcBorders>
              <w:top w:val="single" w:color="auto" w:sz="4" w:space="0"/>
              <w:left w:val="single" w:color="auto" w:sz="4" w:space="0"/>
              <w:bottom w:val="single" w:color="auto" w:sz="4" w:space="0"/>
              <w:right w:val="single" w:color="auto" w:sz="4" w:space="0"/>
            </w:tcBorders>
            <w:shd w:val="clear" w:color="auto" w:fill="FFFFFF"/>
            <w:vAlign w:val="center"/>
          </w:tcPr>
          <w:p w14:paraId="4775D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玉皇山路</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48FED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玉皇山隧道口-南山路</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ADB3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支路</w:t>
            </w:r>
          </w:p>
        </w:tc>
        <w:tc>
          <w:tcPr>
            <w:tcW w:w="1660" w:type="dxa"/>
            <w:tcBorders>
              <w:top w:val="single" w:color="auto" w:sz="4" w:space="0"/>
              <w:left w:val="single" w:color="auto" w:sz="4" w:space="0"/>
              <w:bottom w:val="single" w:color="auto" w:sz="4" w:space="0"/>
              <w:right w:val="single" w:color="auto" w:sz="4" w:space="0"/>
            </w:tcBorders>
            <w:shd w:val="clear" w:color="auto" w:fill="FFFFFF"/>
            <w:vAlign w:val="center"/>
          </w:tcPr>
          <w:p w14:paraId="5190D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1393</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1E1B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风景区</w:t>
            </w:r>
          </w:p>
        </w:tc>
      </w:tr>
    </w:tbl>
    <w:p w14:paraId="132A7DBA">
      <w:pPr>
        <w:spacing w:line="360" w:lineRule="auto"/>
        <w:jc w:val="center"/>
        <w:outlineLvl w:val="0"/>
        <w:rPr>
          <w:rFonts w:hint="eastAsia" w:ascii="仿宋" w:hAnsi="仿宋" w:eastAsia="仿宋" w:cs="仿宋"/>
          <w:b/>
          <w:color w:val="auto"/>
          <w:sz w:val="36"/>
          <w:szCs w:val="36"/>
          <w:highlight w:val="none"/>
        </w:rPr>
      </w:pPr>
    </w:p>
    <w:tbl>
      <w:tblPr>
        <w:tblStyle w:val="63"/>
        <w:tblW w:w="9870" w:type="dxa"/>
        <w:tblInd w:w="-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844"/>
        <w:gridCol w:w="3456"/>
        <w:gridCol w:w="1060"/>
        <w:gridCol w:w="1673"/>
        <w:gridCol w:w="1147"/>
      </w:tblGrid>
      <w:tr w14:paraId="7565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870" w:type="dxa"/>
            <w:gridSpan w:val="6"/>
            <w:tcBorders>
              <w:top w:val="nil"/>
              <w:left w:val="nil"/>
              <w:bottom w:val="nil"/>
              <w:right w:val="nil"/>
            </w:tcBorders>
            <w:shd w:val="clear" w:color="auto" w:fill="auto"/>
            <w:vAlign w:val="center"/>
          </w:tcPr>
          <w:p w14:paraId="446CF86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2026年道路检测（标项2）</w:t>
            </w:r>
          </w:p>
        </w:tc>
      </w:tr>
      <w:tr w14:paraId="74EBD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9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7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道路名称</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1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起止点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1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道路等级</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8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路长(M)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5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所属城区</w:t>
            </w:r>
          </w:p>
        </w:tc>
      </w:tr>
      <w:tr w14:paraId="612C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8F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7E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莫干山路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3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石灰桥北-石祥路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4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A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4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1494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F6297">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EA9B2">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2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石祥路-余杭界</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5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2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5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55D0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11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6A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香积寺路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1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上塘河桥-东新路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6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7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F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2DF0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578B">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F902">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4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上塘路-上塘河桥东</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E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0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F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637E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8C1C">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AE1AB">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B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上塘路-丽水路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0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1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1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0F29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C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1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大关路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D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莫干山路-绍兴路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2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1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3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6248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E0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AA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上塘路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1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运河北岸-德胜河桥</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1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8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A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0240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EE346">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FC63B">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D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长板巷-石祥路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1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7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3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630D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42CBA">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445DB">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0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石祥路-拱康路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7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9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8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05A2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D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D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3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沈塘湾桥北-上塘路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4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9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5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015C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7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C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湖墅南路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6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环城北路-卖鱼桥南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D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D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6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39BF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5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1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湖墅北路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7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卖鱼桥南-登云路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4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7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8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3BE7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DE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0A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半山路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2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石桥路-沈半路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2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2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C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6234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8654E">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871BA">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2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沈半路-规划高线路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E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F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9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79AA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FA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B4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花园岗街（育苗路）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8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莫干山路-湖墅北路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1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5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B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456C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D636F">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8636B">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1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十字港-西塘河东</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8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1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5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027C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77F02">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6F49A">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6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通益路-小河路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2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B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A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41DA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B1268">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6CF51">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D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十字港西--通益路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E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D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2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30E3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CF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0E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杭行路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5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湖州街-石祥路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6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5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7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7C2F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2285A">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C8BA2">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6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石祥路-祥园路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2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A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2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14E7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93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44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沈半路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5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石祥路-绍兴路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D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E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6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31CA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6053C">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18601">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0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石祥路-半山路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A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E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4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5A59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0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4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丽水路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A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大关路-石祥路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2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9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F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7C79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4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9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申花路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B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莫干山路－丰潭路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C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E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C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52F9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55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40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石祥路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1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莫干山路－上塘路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D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F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9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5223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F9CA4">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80C5B">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B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上塘路-上塘桥东</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F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9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6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75A7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DF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47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文晖路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F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叶青兜桥（不含叶青兜桥）-绍兴路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3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5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1770.984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D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2B339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F8DD">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C73A7">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1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莫干山路-叶青兜桥西</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B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A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7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6F3C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1C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EE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临丁路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E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上塘河—石桥路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8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6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0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6375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3E411">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09FB4">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7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洋家港—石桥路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C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E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D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2031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C3B25">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C5DC">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8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沈半路-临丁桥西</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5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A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4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31C0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30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32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潮王路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5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古河巷-河东路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2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0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F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0826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0BC5E">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DCCB4">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6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莫干山路-潮王桥西</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B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9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2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42D3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56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BD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登云路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5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莫干山路-余杭塘河桥北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B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5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0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0F77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FDC78">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D3C07">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C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上塘路-莫干山路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0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3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9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43CF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96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D1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湖州街</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6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沈半路-茶汤路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A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4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6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73D2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6FBB5">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DEE43">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D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茶汤路-通益路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1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9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F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340F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2B744">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5A658">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1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通益路-莫干山路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A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2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5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25F6E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83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30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永祥街(杭玻路)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7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石桥路-上塘河东岸</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3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E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B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02A5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54F41">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9956B">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8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沈半路-杭玻桥西</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A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D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D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01791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6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6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小河路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2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小河支路-花园岗街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A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F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6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3BAC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1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1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康桥路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2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沈家桥路规划道路-余杭界</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2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6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2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4166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6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2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石祥西路(留祥路)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陆家浜斗桥-莫干山路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2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0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0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5927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87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30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临半路  (沪瑞线、320国道、石杭线）</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8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K19+420-临平界</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6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8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C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79DF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1DA4D">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58E8">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7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杭钢高线大门-K19+420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7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E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C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7891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D1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FB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华中路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B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大农港路-五会港河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5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2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D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74A99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F2B7">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A9B8F">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D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上塘河-半山东路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5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7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C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06A3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FD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CC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余杭塘路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D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庆隆路-K0+907.382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4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2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1225.85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B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05E8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CFC79">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9412B">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8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K0+907.382-丰潭路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E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B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0513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DC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D1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龙腾街 (洋湾路)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0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丽水北路以东约140米-下塘路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8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1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6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015B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CF7DC">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DF90A">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D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拱康路-中策大门东侧立柱</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5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1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3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6199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2C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F9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石桥路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8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钱家河桥-石祥路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B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2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0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5F9F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08B7B">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C7FFF">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4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石祥路-临丁路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E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5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B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107E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BA0C2">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D203">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F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临丁路-半山路北侧（48号墩）</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9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A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4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676D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B1DC3">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8F26A">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E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半山路-半山隧道南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5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E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F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212A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F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F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学院北路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B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余杭塘路-石祥西路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9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5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6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6364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05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62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东新路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2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文晖路-石祥路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3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1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0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1A2C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1FAB7">
            <w:pPr>
              <w:jc w:val="center"/>
              <w:rPr>
                <w:rFonts w:hint="eastAsia" w:ascii="宋体" w:hAnsi="宋体" w:eastAsia="宋体" w:cs="宋体"/>
                <w:i w:val="0"/>
                <w:iCs w:val="0"/>
                <w:color w:val="000000"/>
                <w:sz w:val="20"/>
                <w:szCs w:val="20"/>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E7C9B">
            <w:pPr>
              <w:jc w:val="center"/>
              <w:rPr>
                <w:rFonts w:hint="eastAsia" w:ascii="宋体" w:hAnsi="宋体" w:eastAsia="宋体" w:cs="宋体"/>
                <w:i w:val="0"/>
                <w:iCs w:val="0"/>
                <w:color w:val="000000"/>
                <w:sz w:val="20"/>
                <w:szCs w:val="20"/>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2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石祥路-石桥路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3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2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F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032C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7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1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白石巷</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3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香积寺路向北折东至浙江新世纪金属材料现货市场围墙</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0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1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D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拱墅区</w:t>
            </w:r>
          </w:p>
        </w:tc>
      </w:tr>
      <w:tr w14:paraId="3C11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2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D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丰潭路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E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（天目山路-余杭塘河）（申花路-石祥西路）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F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4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6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2BD2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A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4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紫荆花路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7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天目山路-余杭塘河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A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C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3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0832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D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留泗路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F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龙潭路-留和路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A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2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6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4DCB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B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F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袁富路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5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杭富沿江公路-杭新景高速</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9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1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F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37CC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C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1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大中线</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F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申达机器公司门口-忆音路、灵龙路-原新庭记饭店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F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3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F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3ED5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6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1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博美路(原方家路)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5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美院北街-斗门路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5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A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8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0589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2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9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灯彩街</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6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（金蓬街-良祥路）（古墩路东侧-镇东河以西）（余杭界-云涛南路）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3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3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3324.74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4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4E1B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0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A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金家汇路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1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吴家坪路-莲池路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7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9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2496.5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F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525C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8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E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石祥西路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6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三墩收费站-丰潭路以西180米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5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3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B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46E8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5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B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西园路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F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留祥路-苏嘉路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E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6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1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1A61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7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3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象山路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C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凌家桥-斗门路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C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D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0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42368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2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B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通普路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9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文二西路-高技街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9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F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C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24F2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B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9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8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蓬架桥港东侧-紫金港北路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0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D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B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2CD5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0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5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灵溪北路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9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灵溪隧道-天目山路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F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1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0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42DB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C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2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萍水西街</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8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紫荆花北路-丰潭路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A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A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4277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6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2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余杭塘路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B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丰潭路-绕城高速</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F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F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4678.9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A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6E29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F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1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崇义路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E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余杭塘路-文二西路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F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1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1278.7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1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2D17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7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0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教工路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0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余杭塘河-天目山路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5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E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C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0AC5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7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A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保俶路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F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天目山路-北山路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9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E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4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r w14:paraId="3B0A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7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3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崇仁路</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3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文二西路-余杭塘路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F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次干路</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0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1402.00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7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西湖区</w:t>
            </w:r>
          </w:p>
        </w:tc>
      </w:tr>
    </w:tbl>
    <w:p w14:paraId="09B17AB9">
      <w:p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第四部分   </w:t>
      </w:r>
      <w:bookmarkStart w:id="28" w:name="_Toc184310319"/>
      <w:bookmarkEnd w:id="28"/>
      <w:bookmarkStart w:id="29" w:name="_Toc184313300"/>
      <w:bookmarkEnd w:id="29"/>
      <w:bookmarkStart w:id="30" w:name="_Toc184314467"/>
      <w:bookmarkEnd w:id="30"/>
      <w:bookmarkStart w:id="31" w:name="_Toc184308106"/>
      <w:bookmarkEnd w:id="31"/>
      <w:bookmarkStart w:id="32" w:name="_Toc184312125"/>
      <w:bookmarkEnd w:id="32"/>
      <w:bookmarkStart w:id="33" w:name="_Toc184314424"/>
      <w:bookmarkEnd w:id="33"/>
      <w:bookmarkStart w:id="34" w:name="_Toc184310280"/>
      <w:bookmarkEnd w:id="34"/>
      <w:bookmarkStart w:id="35" w:name="_Toc184310286"/>
      <w:bookmarkEnd w:id="35"/>
      <w:bookmarkStart w:id="36" w:name="_Toc184308057"/>
      <w:bookmarkEnd w:id="36"/>
      <w:bookmarkStart w:id="37" w:name="_Toc184310322"/>
      <w:bookmarkEnd w:id="37"/>
      <w:bookmarkStart w:id="38" w:name="_Toc184313282"/>
      <w:bookmarkEnd w:id="38"/>
      <w:bookmarkStart w:id="39" w:name="_Toc184313284"/>
      <w:bookmarkEnd w:id="39"/>
      <w:bookmarkStart w:id="40" w:name="_Toc184312113"/>
      <w:bookmarkEnd w:id="40"/>
      <w:bookmarkStart w:id="41" w:name="_Toc184308090"/>
      <w:bookmarkEnd w:id="41"/>
      <w:bookmarkStart w:id="42" w:name="_Toc184310306"/>
      <w:bookmarkEnd w:id="42"/>
      <w:bookmarkStart w:id="43" w:name="_Toc184310278"/>
      <w:bookmarkEnd w:id="43"/>
      <w:bookmarkStart w:id="44" w:name="_Toc184308069"/>
      <w:bookmarkEnd w:id="44"/>
      <w:bookmarkStart w:id="45" w:name="_Toc184310276"/>
      <w:bookmarkEnd w:id="45"/>
      <w:bookmarkStart w:id="46" w:name="_Toc184313299"/>
      <w:bookmarkEnd w:id="46"/>
      <w:bookmarkStart w:id="47" w:name="_Toc184310295"/>
      <w:bookmarkEnd w:id="47"/>
      <w:bookmarkStart w:id="48" w:name="_Toc184312127"/>
      <w:bookmarkEnd w:id="48"/>
      <w:bookmarkStart w:id="49" w:name="_Toc184312108"/>
      <w:bookmarkEnd w:id="49"/>
      <w:bookmarkStart w:id="50" w:name="_Toc184313265"/>
      <w:bookmarkEnd w:id="50"/>
      <w:bookmarkStart w:id="51" w:name="_Toc184312074"/>
      <w:bookmarkEnd w:id="51"/>
      <w:bookmarkStart w:id="52" w:name="_Toc184308036"/>
      <w:bookmarkEnd w:id="52"/>
      <w:bookmarkStart w:id="53" w:name="_Toc184314442"/>
      <w:bookmarkEnd w:id="53"/>
      <w:bookmarkStart w:id="54" w:name="_Toc184308065"/>
      <w:bookmarkEnd w:id="54"/>
      <w:bookmarkStart w:id="55" w:name="_Toc184308073"/>
      <w:bookmarkEnd w:id="55"/>
      <w:bookmarkStart w:id="56" w:name="_Toc184312083"/>
      <w:bookmarkEnd w:id="56"/>
      <w:bookmarkStart w:id="57" w:name="_Toc184314468"/>
      <w:bookmarkEnd w:id="57"/>
      <w:bookmarkStart w:id="58" w:name="_Toc184308053"/>
      <w:bookmarkEnd w:id="58"/>
      <w:bookmarkStart w:id="59" w:name="_Toc184314458"/>
      <w:bookmarkEnd w:id="59"/>
      <w:bookmarkStart w:id="60" w:name="_Toc184308095"/>
      <w:bookmarkEnd w:id="60"/>
      <w:bookmarkStart w:id="61" w:name="_Toc184312082"/>
      <w:bookmarkEnd w:id="61"/>
      <w:bookmarkStart w:id="62" w:name="_Toc184310307"/>
      <w:bookmarkEnd w:id="62"/>
      <w:bookmarkStart w:id="63" w:name="_Toc184313295"/>
      <w:bookmarkEnd w:id="63"/>
      <w:bookmarkStart w:id="64" w:name="_Toc184314415"/>
      <w:bookmarkEnd w:id="64"/>
      <w:bookmarkStart w:id="65" w:name="_Toc184312119"/>
      <w:bookmarkEnd w:id="65"/>
      <w:bookmarkStart w:id="66" w:name="_Toc184314451"/>
      <w:bookmarkEnd w:id="66"/>
      <w:bookmarkStart w:id="67" w:name="_Toc184312075"/>
      <w:bookmarkEnd w:id="67"/>
      <w:bookmarkStart w:id="68" w:name="_Toc184313260"/>
      <w:bookmarkEnd w:id="68"/>
      <w:bookmarkStart w:id="69" w:name="_Toc184313261"/>
      <w:bookmarkEnd w:id="69"/>
      <w:bookmarkStart w:id="70" w:name="_Toc184313296"/>
      <w:bookmarkEnd w:id="70"/>
      <w:bookmarkStart w:id="71" w:name="_Toc184312114"/>
      <w:bookmarkEnd w:id="71"/>
      <w:bookmarkStart w:id="72" w:name="_Toc184310309"/>
      <w:bookmarkEnd w:id="72"/>
      <w:bookmarkStart w:id="73" w:name="_Toc184313238"/>
      <w:bookmarkEnd w:id="73"/>
      <w:bookmarkStart w:id="74" w:name="_Toc184312077"/>
      <w:bookmarkEnd w:id="74"/>
      <w:bookmarkStart w:id="75" w:name="_Toc184312081"/>
      <w:bookmarkEnd w:id="75"/>
      <w:bookmarkStart w:id="76" w:name="_Toc184314481"/>
      <w:bookmarkEnd w:id="76"/>
      <w:bookmarkStart w:id="77" w:name="_Toc184308070"/>
      <w:bookmarkEnd w:id="77"/>
      <w:bookmarkStart w:id="78" w:name="_Toc184308087"/>
      <w:bookmarkEnd w:id="78"/>
      <w:bookmarkStart w:id="79" w:name="_Toc184313256"/>
      <w:bookmarkEnd w:id="79"/>
      <w:bookmarkStart w:id="80" w:name="_Toc184314434"/>
      <w:bookmarkEnd w:id="80"/>
      <w:bookmarkStart w:id="81" w:name="_Toc184312126"/>
      <w:bookmarkEnd w:id="81"/>
      <w:bookmarkStart w:id="82" w:name="_Toc184314440"/>
      <w:bookmarkEnd w:id="82"/>
      <w:bookmarkStart w:id="83" w:name="_Toc184314430"/>
      <w:bookmarkEnd w:id="83"/>
      <w:bookmarkStart w:id="84" w:name="_Toc184308044"/>
      <w:bookmarkEnd w:id="84"/>
      <w:bookmarkStart w:id="85" w:name="_Toc184312084"/>
      <w:bookmarkEnd w:id="85"/>
      <w:bookmarkStart w:id="86" w:name="_Toc184313305"/>
      <w:bookmarkEnd w:id="86"/>
      <w:bookmarkStart w:id="87" w:name="_Toc184314459"/>
      <w:bookmarkEnd w:id="87"/>
      <w:bookmarkStart w:id="88" w:name="_Toc184312093"/>
      <w:bookmarkEnd w:id="88"/>
      <w:bookmarkStart w:id="89" w:name="_Toc184313309"/>
      <w:bookmarkEnd w:id="89"/>
      <w:bookmarkStart w:id="90" w:name="_Toc184310282"/>
      <w:bookmarkEnd w:id="90"/>
      <w:bookmarkStart w:id="91" w:name="_Toc184314454"/>
      <w:bookmarkEnd w:id="91"/>
      <w:bookmarkStart w:id="92" w:name="_Toc184312086"/>
      <w:bookmarkEnd w:id="92"/>
      <w:bookmarkStart w:id="93" w:name="_Toc184314478"/>
      <w:bookmarkEnd w:id="93"/>
      <w:bookmarkStart w:id="94" w:name="_Toc184314425"/>
      <w:bookmarkEnd w:id="94"/>
      <w:bookmarkStart w:id="95" w:name="_Toc184312097"/>
      <w:bookmarkEnd w:id="95"/>
      <w:bookmarkStart w:id="96" w:name="_Toc184308059"/>
      <w:bookmarkEnd w:id="96"/>
      <w:bookmarkStart w:id="97" w:name="_Toc184313270"/>
      <w:bookmarkEnd w:id="97"/>
      <w:bookmarkStart w:id="98" w:name="_Toc184308075"/>
      <w:bookmarkEnd w:id="98"/>
      <w:bookmarkStart w:id="99" w:name="_Toc184308067"/>
      <w:bookmarkEnd w:id="99"/>
      <w:bookmarkStart w:id="100" w:name="_Toc184313259"/>
      <w:bookmarkEnd w:id="100"/>
      <w:bookmarkStart w:id="101" w:name="_Toc184308094"/>
      <w:bookmarkEnd w:id="101"/>
      <w:bookmarkStart w:id="102" w:name="_Toc184310334"/>
      <w:bookmarkEnd w:id="102"/>
      <w:bookmarkStart w:id="103" w:name="_Toc184313273"/>
      <w:bookmarkEnd w:id="103"/>
      <w:bookmarkStart w:id="104" w:name="_Toc184312136"/>
      <w:bookmarkEnd w:id="104"/>
      <w:bookmarkStart w:id="105" w:name="_Toc184310330"/>
      <w:bookmarkEnd w:id="105"/>
      <w:bookmarkStart w:id="106" w:name="_Toc184313281"/>
      <w:bookmarkEnd w:id="106"/>
      <w:bookmarkStart w:id="107" w:name="_Toc184308081"/>
      <w:bookmarkEnd w:id="107"/>
      <w:bookmarkStart w:id="108" w:name="_Toc184313279"/>
      <w:bookmarkEnd w:id="108"/>
      <w:bookmarkStart w:id="109" w:name="_Toc184312121"/>
      <w:bookmarkEnd w:id="109"/>
      <w:bookmarkStart w:id="110" w:name="_Toc184314439"/>
      <w:bookmarkEnd w:id="110"/>
      <w:bookmarkStart w:id="111" w:name="_Toc184310328"/>
      <w:bookmarkEnd w:id="111"/>
      <w:bookmarkStart w:id="112" w:name="_Toc184308047"/>
      <w:bookmarkEnd w:id="112"/>
      <w:bookmarkStart w:id="113" w:name="_Toc184308061"/>
      <w:bookmarkEnd w:id="113"/>
      <w:bookmarkStart w:id="114" w:name="_Toc184312115"/>
      <w:bookmarkEnd w:id="114"/>
      <w:bookmarkStart w:id="115" w:name="_Toc184310308"/>
      <w:bookmarkEnd w:id="115"/>
      <w:bookmarkStart w:id="116" w:name="_Toc184313289"/>
      <w:bookmarkEnd w:id="116"/>
      <w:bookmarkStart w:id="117" w:name="_Toc184314447"/>
      <w:bookmarkEnd w:id="117"/>
      <w:bookmarkStart w:id="118" w:name="_Toc184314437"/>
      <w:bookmarkEnd w:id="118"/>
      <w:bookmarkStart w:id="119" w:name="_Toc184310296"/>
      <w:bookmarkEnd w:id="119"/>
      <w:bookmarkStart w:id="120" w:name="_Toc184313250"/>
      <w:bookmarkEnd w:id="120"/>
      <w:bookmarkStart w:id="121" w:name="_Toc184312129"/>
      <w:bookmarkEnd w:id="121"/>
      <w:bookmarkStart w:id="122" w:name="_Toc184313254"/>
      <w:bookmarkEnd w:id="122"/>
      <w:bookmarkStart w:id="123" w:name="_Toc184314446"/>
      <w:bookmarkEnd w:id="123"/>
      <w:bookmarkStart w:id="124" w:name="_Toc184308072"/>
      <w:bookmarkEnd w:id="124"/>
      <w:bookmarkStart w:id="125" w:name="_Toc184312068"/>
      <w:bookmarkEnd w:id="125"/>
      <w:bookmarkStart w:id="126" w:name="_Toc184313298"/>
      <w:bookmarkEnd w:id="126"/>
      <w:bookmarkStart w:id="127" w:name="_Toc184308045"/>
      <w:bookmarkEnd w:id="127"/>
      <w:bookmarkStart w:id="128" w:name="_Toc184310320"/>
      <w:bookmarkEnd w:id="128"/>
      <w:bookmarkStart w:id="129" w:name="_Toc184314482"/>
      <w:bookmarkEnd w:id="129"/>
      <w:bookmarkStart w:id="130" w:name="_Toc184313249"/>
      <w:bookmarkEnd w:id="130"/>
      <w:bookmarkStart w:id="131" w:name="_Toc184312095"/>
      <w:bookmarkEnd w:id="131"/>
      <w:bookmarkStart w:id="132" w:name="_Toc184310338"/>
      <w:bookmarkEnd w:id="132"/>
      <w:bookmarkStart w:id="133" w:name="_Toc184310275"/>
      <w:bookmarkEnd w:id="133"/>
      <w:bookmarkStart w:id="134" w:name="_Toc184313264"/>
      <w:bookmarkEnd w:id="134"/>
      <w:bookmarkStart w:id="135" w:name="_Toc184313285"/>
      <w:bookmarkEnd w:id="135"/>
      <w:bookmarkStart w:id="136" w:name="_Toc184314422"/>
      <w:bookmarkEnd w:id="136"/>
      <w:bookmarkStart w:id="137" w:name="_Toc184313272"/>
      <w:bookmarkEnd w:id="137"/>
      <w:bookmarkStart w:id="138" w:name="_Toc184310299"/>
      <w:bookmarkEnd w:id="138"/>
      <w:bookmarkStart w:id="139" w:name="_Toc184310343"/>
      <w:bookmarkEnd w:id="139"/>
      <w:bookmarkStart w:id="140" w:name="_Toc184312091"/>
      <w:bookmarkEnd w:id="140"/>
      <w:bookmarkStart w:id="141" w:name="_Toc184310325"/>
      <w:bookmarkEnd w:id="141"/>
      <w:bookmarkStart w:id="142" w:name="_Toc184308050"/>
      <w:bookmarkEnd w:id="142"/>
      <w:bookmarkStart w:id="143" w:name="_Toc184313258"/>
      <w:bookmarkEnd w:id="143"/>
      <w:bookmarkStart w:id="144" w:name="_Toc184314418"/>
      <w:bookmarkEnd w:id="144"/>
      <w:bookmarkStart w:id="145" w:name="_Toc184308043"/>
      <w:bookmarkEnd w:id="145"/>
      <w:bookmarkStart w:id="146" w:name="_Toc184312078"/>
      <w:bookmarkEnd w:id="146"/>
      <w:bookmarkStart w:id="147" w:name="_Toc184312092"/>
      <w:bookmarkEnd w:id="147"/>
      <w:bookmarkStart w:id="148" w:name="_Toc184310298"/>
      <w:bookmarkEnd w:id="148"/>
      <w:bookmarkStart w:id="149" w:name="_Toc184314419"/>
      <w:bookmarkEnd w:id="149"/>
      <w:bookmarkStart w:id="150" w:name="_Toc184314410"/>
      <w:bookmarkEnd w:id="150"/>
      <w:bookmarkStart w:id="151" w:name="_Toc184314414"/>
      <w:bookmarkEnd w:id="151"/>
      <w:bookmarkStart w:id="152" w:name="_Toc184310297"/>
      <w:bookmarkEnd w:id="152"/>
      <w:bookmarkStart w:id="153" w:name="_Toc184308091"/>
      <w:bookmarkEnd w:id="153"/>
      <w:bookmarkStart w:id="154" w:name="_Toc184310340"/>
      <w:bookmarkEnd w:id="154"/>
      <w:bookmarkStart w:id="155" w:name="_Toc184313292"/>
      <w:bookmarkEnd w:id="155"/>
      <w:bookmarkStart w:id="156" w:name="_Toc184313267"/>
      <w:bookmarkEnd w:id="156"/>
      <w:bookmarkStart w:id="157" w:name="_Toc184314445"/>
      <w:bookmarkEnd w:id="157"/>
      <w:bookmarkStart w:id="158" w:name="_Toc184313241"/>
      <w:bookmarkEnd w:id="158"/>
      <w:bookmarkStart w:id="159" w:name="_Toc184314438"/>
      <w:bookmarkEnd w:id="159"/>
      <w:bookmarkStart w:id="160" w:name="_Toc184308093"/>
      <w:bookmarkEnd w:id="160"/>
      <w:bookmarkStart w:id="161" w:name="_Toc184308051"/>
      <w:bookmarkEnd w:id="161"/>
      <w:bookmarkStart w:id="162" w:name="_Toc184314462"/>
      <w:bookmarkEnd w:id="162"/>
      <w:bookmarkStart w:id="163" w:name="_Toc184312073"/>
      <w:bookmarkEnd w:id="163"/>
      <w:bookmarkStart w:id="164" w:name="_Toc184308079"/>
      <w:bookmarkEnd w:id="164"/>
      <w:bookmarkStart w:id="165" w:name="_Toc184312102"/>
      <w:bookmarkEnd w:id="165"/>
      <w:bookmarkStart w:id="166" w:name="_Toc184312135"/>
      <w:bookmarkEnd w:id="166"/>
      <w:bookmarkStart w:id="167" w:name="_Toc184313283"/>
      <w:bookmarkEnd w:id="167"/>
      <w:bookmarkStart w:id="168" w:name="_Toc184308098"/>
      <w:bookmarkEnd w:id="168"/>
      <w:bookmarkStart w:id="169" w:name="_Toc184310318"/>
      <w:bookmarkEnd w:id="169"/>
      <w:bookmarkStart w:id="170" w:name="_Toc184314435"/>
      <w:bookmarkEnd w:id="170"/>
      <w:bookmarkStart w:id="171" w:name="_Toc184314475"/>
      <w:bookmarkEnd w:id="171"/>
      <w:bookmarkStart w:id="172" w:name="_Toc184310333"/>
      <w:bookmarkEnd w:id="172"/>
      <w:bookmarkStart w:id="173" w:name="_Toc184308038"/>
      <w:bookmarkEnd w:id="173"/>
      <w:bookmarkStart w:id="174" w:name="_Toc184313255"/>
      <w:bookmarkEnd w:id="174"/>
      <w:bookmarkStart w:id="175" w:name="_Toc184310339"/>
      <w:bookmarkEnd w:id="175"/>
      <w:bookmarkStart w:id="176" w:name="_Toc184312132"/>
      <w:bookmarkEnd w:id="176"/>
      <w:bookmarkStart w:id="177" w:name="_Toc184313304"/>
      <w:bookmarkEnd w:id="177"/>
      <w:bookmarkStart w:id="178" w:name="_Toc184310305"/>
      <w:bookmarkEnd w:id="178"/>
      <w:bookmarkStart w:id="179" w:name="_Toc184310301"/>
      <w:bookmarkEnd w:id="179"/>
      <w:bookmarkStart w:id="180" w:name="_Toc184313243"/>
      <w:bookmarkEnd w:id="180"/>
      <w:bookmarkStart w:id="181" w:name="_Toc184313277"/>
      <w:bookmarkEnd w:id="181"/>
      <w:bookmarkStart w:id="182" w:name="_Toc184312089"/>
      <w:bookmarkEnd w:id="182"/>
      <w:bookmarkStart w:id="183" w:name="_Toc184310336"/>
      <w:bookmarkEnd w:id="183"/>
      <w:bookmarkStart w:id="184" w:name="_Toc184310303"/>
      <w:bookmarkEnd w:id="184"/>
      <w:bookmarkStart w:id="185" w:name="_Toc184312085"/>
      <w:bookmarkEnd w:id="185"/>
      <w:bookmarkStart w:id="186" w:name="_Toc184308089"/>
      <w:bookmarkEnd w:id="186"/>
      <w:bookmarkStart w:id="187" w:name="_Toc184310291"/>
      <w:bookmarkEnd w:id="187"/>
      <w:bookmarkStart w:id="188" w:name="_Toc184313248"/>
      <w:bookmarkEnd w:id="188"/>
      <w:bookmarkStart w:id="189" w:name="_Toc184313274"/>
      <w:bookmarkEnd w:id="189"/>
      <w:bookmarkStart w:id="190" w:name="_Toc184314476"/>
      <w:bookmarkEnd w:id="190"/>
      <w:bookmarkStart w:id="191" w:name="_Toc184312067"/>
      <w:bookmarkEnd w:id="191"/>
      <w:bookmarkStart w:id="192" w:name="_Toc184313240"/>
      <w:bookmarkEnd w:id="192"/>
      <w:bookmarkStart w:id="193" w:name="_Toc184314449"/>
      <w:bookmarkEnd w:id="193"/>
      <w:bookmarkStart w:id="194" w:name="_Toc184314479"/>
      <w:bookmarkEnd w:id="194"/>
      <w:bookmarkStart w:id="195" w:name="_Toc184312124"/>
      <w:bookmarkEnd w:id="195"/>
      <w:bookmarkStart w:id="196" w:name="_Toc184312139"/>
      <w:bookmarkEnd w:id="196"/>
      <w:bookmarkStart w:id="197" w:name="_Toc184314413"/>
      <w:bookmarkEnd w:id="197"/>
      <w:bookmarkStart w:id="198" w:name="_Toc184313286"/>
      <w:bookmarkEnd w:id="198"/>
      <w:bookmarkStart w:id="199" w:name="_Toc184314444"/>
      <w:bookmarkEnd w:id="199"/>
      <w:bookmarkStart w:id="200" w:name="_Toc184313252"/>
      <w:bookmarkEnd w:id="200"/>
      <w:bookmarkStart w:id="201" w:name="_Toc184314416"/>
      <w:bookmarkEnd w:id="201"/>
      <w:bookmarkStart w:id="202" w:name="_Toc184314464"/>
      <w:bookmarkEnd w:id="202"/>
      <w:bookmarkStart w:id="203" w:name="_Toc184312133"/>
      <w:bookmarkEnd w:id="203"/>
      <w:bookmarkStart w:id="204" w:name="_Toc184314461"/>
      <w:bookmarkEnd w:id="204"/>
      <w:bookmarkStart w:id="205" w:name="_Toc184308083"/>
      <w:bookmarkEnd w:id="205"/>
      <w:bookmarkStart w:id="206" w:name="_Toc184312071"/>
      <w:bookmarkEnd w:id="206"/>
      <w:bookmarkStart w:id="207" w:name="_Toc184310304"/>
      <w:bookmarkEnd w:id="207"/>
      <w:bookmarkStart w:id="208" w:name="_Toc184314450"/>
      <w:bookmarkEnd w:id="208"/>
      <w:bookmarkStart w:id="209" w:name="_Toc184308037"/>
      <w:bookmarkEnd w:id="209"/>
      <w:bookmarkStart w:id="210" w:name="_Toc184313307"/>
      <w:bookmarkEnd w:id="210"/>
      <w:bookmarkStart w:id="211" w:name="_Toc184310317"/>
      <w:bookmarkEnd w:id="211"/>
      <w:bookmarkStart w:id="212" w:name="_Toc184310342"/>
      <w:bookmarkEnd w:id="212"/>
      <w:bookmarkStart w:id="213" w:name="_Toc184314470"/>
      <w:bookmarkEnd w:id="213"/>
      <w:bookmarkStart w:id="214" w:name="_Toc184314477"/>
      <w:bookmarkEnd w:id="214"/>
      <w:bookmarkStart w:id="215" w:name="_Toc184312100"/>
      <w:bookmarkEnd w:id="215"/>
      <w:bookmarkStart w:id="216" w:name="_Toc184314471"/>
      <w:bookmarkEnd w:id="216"/>
      <w:bookmarkStart w:id="217" w:name="_Toc184310314"/>
      <w:bookmarkEnd w:id="217"/>
      <w:bookmarkStart w:id="218" w:name="_Toc184313247"/>
      <w:bookmarkEnd w:id="218"/>
      <w:bookmarkStart w:id="219" w:name="_Toc184308062"/>
      <w:bookmarkEnd w:id="219"/>
      <w:bookmarkStart w:id="220" w:name="_Toc184308049"/>
      <w:bookmarkEnd w:id="220"/>
      <w:bookmarkStart w:id="221" w:name="_Toc184308064"/>
      <w:bookmarkEnd w:id="221"/>
      <w:bookmarkStart w:id="222" w:name="_Toc184310289"/>
      <w:bookmarkEnd w:id="222"/>
      <w:bookmarkStart w:id="223" w:name="_Toc184313308"/>
      <w:bookmarkEnd w:id="223"/>
      <w:bookmarkStart w:id="224" w:name="_Toc184308056"/>
      <w:bookmarkEnd w:id="224"/>
      <w:bookmarkStart w:id="225" w:name="_Toc184308107"/>
      <w:bookmarkEnd w:id="225"/>
      <w:bookmarkStart w:id="226" w:name="_Toc184314465"/>
      <w:bookmarkEnd w:id="226"/>
      <w:bookmarkStart w:id="227" w:name="_Toc184312088"/>
      <w:bookmarkEnd w:id="227"/>
      <w:bookmarkStart w:id="228" w:name="_Toc184308042"/>
      <w:bookmarkEnd w:id="228"/>
      <w:bookmarkStart w:id="229" w:name="_Toc184312128"/>
      <w:bookmarkEnd w:id="229"/>
      <w:bookmarkStart w:id="230" w:name="_Toc184314472"/>
      <w:bookmarkEnd w:id="230"/>
      <w:bookmarkStart w:id="231" w:name="_Toc184310290"/>
      <w:bookmarkEnd w:id="231"/>
      <w:bookmarkStart w:id="232" w:name="_Toc184312101"/>
      <w:bookmarkEnd w:id="232"/>
      <w:bookmarkStart w:id="233" w:name="_Toc184312117"/>
      <w:bookmarkEnd w:id="233"/>
      <w:bookmarkStart w:id="234" w:name="_Toc184314448"/>
      <w:bookmarkEnd w:id="234"/>
      <w:bookmarkStart w:id="235" w:name="_Toc184310272"/>
      <w:bookmarkEnd w:id="235"/>
      <w:bookmarkStart w:id="236" w:name="_Toc184308099"/>
      <w:bookmarkEnd w:id="236"/>
      <w:bookmarkStart w:id="237" w:name="_Toc184310327"/>
      <w:bookmarkEnd w:id="237"/>
      <w:bookmarkStart w:id="238" w:name="_Toc184308105"/>
      <w:bookmarkEnd w:id="238"/>
      <w:bookmarkStart w:id="239" w:name="_Toc184314460"/>
      <w:bookmarkEnd w:id="239"/>
      <w:bookmarkStart w:id="240" w:name="_Toc184312118"/>
      <w:bookmarkEnd w:id="240"/>
      <w:bookmarkStart w:id="241" w:name="_Toc184313310"/>
      <w:bookmarkEnd w:id="241"/>
      <w:bookmarkStart w:id="242" w:name="_Toc184308078"/>
      <w:bookmarkEnd w:id="242"/>
      <w:bookmarkStart w:id="243" w:name="_Toc184310316"/>
      <w:bookmarkEnd w:id="243"/>
      <w:bookmarkStart w:id="244" w:name="_Toc184308052"/>
      <w:bookmarkEnd w:id="244"/>
      <w:bookmarkStart w:id="245" w:name="_Toc184313293"/>
      <w:bookmarkEnd w:id="245"/>
      <w:bookmarkStart w:id="246" w:name="_Toc184314469"/>
      <w:bookmarkEnd w:id="246"/>
      <w:bookmarkStart w:id="247" w:name="_Toc184308048"/>
      <w:bookmarkEnd w:id="247"/>
      <w:bookmarkStart w:id="248" w:name="_Toc184310283"/>
      <w:bookmarkEnd w:id="248"/>
      <w:bookmarkStart w:id="249" w:name="_Toc184310292"/>
      <w:bookmarkEnd w:id="249"/>
      <w:bookmarkStart w:id="250" w:name="_Toc184312122"/>
      <w:bookmarkEnd w:id="250"/>
      <w:bookmarkStart w:id="251" w:name="_Toc184310341"/>
      <w:bookmarkEnd w:id="251"/>
      <w:bookmarkStart w:id="252" w:name="_Toc184312106"/>
      <w:bookmarkEnd w:id="252"/>
      <w:bookmarkStart w:id="253" w:name="_Toc184314433"/>
      <w:bookmarkEnd w:id="253"/>
      <w:bookmarkStart w:id="254" w:name="_Toc184308101"/>
      <w:bookmarkEnd w:id="254"/>
      <w:bookmarkStart w:id="255" w:name="_Toc184313269"/>
      <w:bookmarkEnd w:id="255"/>
      <w:bookmarkStart w:id="256" w:name="_Toc184308055"/>
      <w:bookmarkEnd w:id="256"/>
      <w:bookmarkStart w:id="257" w:name="_Toc184312087"/>
      <w:bookmarkEnd w:id="257"/>
      <w:bookmarkStart w:id="258" w:name="_Toc184310337"/>
      <w:bookmarkEnd w:id="258"/>
      <w:bookmarkStart w:id="259" w:name="_Toc184314412"/>
      <w:bookmarkEnd w:id="259"/>
      <w:bookmarkStart w:id="260" w:name="_Toc184308041"/>
      <w:bookmarkEnd w:id="260"/>
      <w:bookmarkStart w:id="261" w:name="_Toc184310293"/>
      <w:bookmarkEnd w:id="261"/>
      <w:bookmarkStart w:id="262" w:name="_Toc184313246"/>
      <w:bookmarkEnd w:id="262"/>
      <w:bookmarkStart w:id="263" w:name="_Toc184313251"/>
      <w:bookmarkEnd w:id="263"/>
      <w:bookmarkStart w:id="264" w:name="_Toc184312134"/>
      <w:bookmarkEnd w:id="264"/>
      <w:bookmarkStart w:id="265" w:name="_Toc184310335"/>
      <w:bookmarkEnd w:id="265"/>
      <w:bookmarkStart w:id="266" w:name="_Toc184308074"/>
      <w:bookmarkEnd w:id="266"/>
      <w:bookmarkStart w:id="267" w:name="_Toc184314421"/>
      <w:bookmarkEnd w:id="267"/>
      <w:bookmarkStart w:id="268" w:name="_Toc184310323"/>
      <w:bookmarkEnd w:id="268"/>
      <w:bookmarkStart w:id="269" w:name="_Toc184312111"/>
      <w:bookmarkEnd w:id="269"/>
      <w:bookmarkStart w:id="270" w:name="_Toc184314431"/>
      <w:bookmarkEnd w:id="270"/>
      <w:bookmarkStart w:id="271" w:name="_Toc184313271"/>
      <w:bookmarkEnd w:id="271"/>
      <w:bookmarkStart w:id="272" w:name="_Toc184308088"/>
      <w:bookmarkEnd w:id="272"/>
      <w:bookmarkStart w:id="273" w:name="_Toc184314417"/>
      <w:bookmarkEnd w:id="273"/>
      <w:bookmarkStart w:id="274" w:name="_Toc184308076"/>
      <w:bookmarkEnd w:id="274"/>
      <w:bookmarkStart w:id="275" w:name="_Toc184310331"/>
      <w:bookmarkEnd w:id="275"/>
      <w:bookmarkStart w:id="276" w:name="_Toc184312110"/>
      <w:bookmarkEnd w:id="276"/>
      <w:bookmarkStart w:id="277" w:name="_Toc184310329"/>
      <w:bookmarkEnd w:id="277"/>
      <w:bookmarkStart w:id="278" w:name="_Toc184314455"/>
      <w:bookmarkEnd w:id="278"/>
      <w:bookmarkStart w:id="279" w:name="_Toc184314480"/>
      <w:bookmarkEnd w:id="279"/>
      <w:bookmarkStart w:id="280" w:name="_Toc184314428"/>
      <w:bookmarkEnd w:id="280"/>
      <w:bookmarkStart w:id="281" w:name="_Toc184312109"/>
      <w:bookmarkEnd w:id="281"/>
      <w:bookmarkStart w:id="282" w:name="_Toc184312069"/>
      <w:bookmarkEnd w:id="282"/>
      <w:bookmarkStart w:id="283" w:name="_Toc184314453"/>
      <w:bookmarkEnd w:id="283"/>
      <w:bookmarkStart w:id="284" w:name="_Toc184308039"/>
      <w:bookmarkEnd w:id="284"/>
      <w:bookmarkStart w:id="285" w:name="_Toc184313276"/>
      <w:bookmarkEnd w:id="285"/>
      <w:bookmarkStart w:id="286" w:name="_Toc184313278"/>
      <w:bookmarkEnd w:id="286"/>
      <w:bookmarkStart w:id="287" w:name="_Toc184312103"/>
      <w:bookmarkEnd w:id="287"/>
      <w:bookmarkStart w:id="288" w:name="_Toc184308104"/>
      <w:bookmarkEnd w:id="288"/>
      <w:bookmarkStart w:id="289" w:name="_Toc184313245"/>
      <w:bookmarkEnd w:id="289"/>
      <w:bookmarkStart w:id="290" w:name="_Toc184308080"/>
      <w:bookmarkEnd w:id="290"/>
      <w:bookmarkStart w:id="291" w:name="_Toc184314436"/>
      <w:bookmarkEnd w:id="291"/>
      <w:bookmarkStart w:id="292" w:name="_Toc184308058"/>
      <w:bookmarkEnd w:id="292"/>
      <w:bookmarkStart w:id="293" w:name="_Toc184312137"/>
      <w:bookmarkEnd w:id="293"/>
      <w:bookmarkStart w:id="294" w:name="_Toc184308046"/>
      <w:bookmarkEnd w:id="294"/>
      <w:bookmarkStart w:id="295" w:name="_Toc184312130"/>
      <w:bookmarkEnd w:id="295"/>
      <w:bookmarkStart w:id="296" w:name="_Toc184310315"/>
      <w:bookmarkEnd w:id="296"/>
      <w:bookmarkStart w:id="297" w:name="_Toc184310310"/>
      <w:bookmarkEnd w:id="297"/>
      <w:bookmarkStart w:id="298" w:name="_Toc184314473"/>
      <w:bookmarkEnd w:id="298"/>
      <w:bookmarkStart w:id="299" w:name="_Toc184313287"/>
      <w:bookmarkEnd w:id="299"/>
      <w:bookmarkStart w:id="300" w:name="_Toc184308068"/>
      <w:bookmarkEnd w:id="300"/>
      <w:bookmarkStart w:id="301" w:name="_Toc184310344"/>
      <w:bookmarkEnd w:id="301"/>
      <w:bookmarkStart w:id="302" w:name="_Toc184314427"/>
      <w:bookmarkEnd w:id="302"/>
      <w:bookmarkStart w:id="303" w:name="_Toc184310311"/>
      <w:bookmarkEnd w:id="303"/>
      <w:bookmarkStart w:id="304" w:name="_Toc184314452"/>
      <w:bookmarkEnd w:id="304"/>
      <w:bookmarkStart w:id="305" w:name="_Toc184310326"/>
      <w:bookmarkEnd w:id="305"/>
      <w:bookmarkStart w:id="306" w:name="_Toc184314474"/>
      <w:bookmarkEnd w:id="306"/>
      <w:bookmarkStart w:id="307" w:name="_Toc184313262"/>
      <w:bookmarkEnd w:id="307"/>
      <w:bookmarkStart w:id="308" w:name="_Toc184312079"/>
      <w:bookmarkEnd w:id="308"/>
      <w:bookmarkStart w:id="309" w:name="_Toc184308108"/>
      <w:bookmarkEnd w:id="309"/>
      <w:bookmarkStart w:id="310" w:name="_Toc184313288"/>
      <w:bookmarkEnd w:id="310"/>
      <w:bookmarkStart w:id="311" w:name="_Toc184312076"/>
      <w:bookmarkEnd w:id="311"/>
      <w:bookmarkStart w:id="312" w:name="_Toc184310324"/>
      <w:bookmarkEnd w:id="312"/>
      <w:bookmarkStart w:id="313" w:name="_Toc184308096"/>
      <w:bookmarkEnd w:id="313"/>
      <w:bookmarkStart w:id="314" w:name="_Toc184314457"/>
      <w:bookmarkEnd w:id="314"/>
      <w:bookmarkStart w:id="315" w:name="_Toc184314420"/>
      <w:bookmarkEnd w:id="315"/>
      <w:bookmarkStart w:id="316" w:name="_Toc184313294"/>
      <w:bookmarkEnd w:id="316"/>
      <w:bookmarkStart w:id="317" w:name="_Toc184310287"/>
      <w:bookmarkEnd w:id="317"/>
      <w:bookmarkStart w:id="318" w:name="_Toc184308082"/>
      <w:bookmarkEnd w:id="318"/>
      <w:bookmarkStart w:id="319" w:name="_Toc184310332"/>
      <w:bookmarkEnd w:id="319"/>
      <w:bookmarkStart w:id="320" w:name="_Toc184310300"/>
      <w:bookmarkEnd w:id="320"/>
      <w:bookmarkStart w:id="321" w:name="_Toc184310273"/>
      <w:bookmarkEnd w:id="321"/>
      <w:bookmarkStart w:id="322" w:name="_Toc184313291"/>
      <w:bookmarkEnd w:id="322"/>
      <w:bookmarkStart w:id="323" w:name="_Toc184312105"/>
      <w:bookmarkEnd w:id="323"/>
      <w:bookmarkStart w:id="324" w:name="_Toc184308102"/>
      <w:bookmarkEnd w:id="324"/>
      <w:bookmarkStart w:id="325" w:name="_Toc184308103"/>
      <w:bookmarkEnd w:id="325"/>
      <w:bookmarkStart w:id="326" w:name="_Toc184312096"/>
      <w:bookmarkEnd w:id="326"/>
      <w:bookmarkStart w:id="327" w:name="_Toc184313242"/>
      <w:bookmarkEnd w:id="327"/>
      <w:bookmarkStart w:id="328" w:name="_Toc184310285"/>
      <w:bookmarkEnd w:id="328"/>
      <w:bookmarkStart w:id="329" w:name="_Toc184312072"/>
      <w:bookmarkEnd w:id="329"/>
      <w:bookmarkStart w:id="330" w:name="_Toc184313275"/>
      <w:bookmarkEnd w:id="330"/>
      <w:bookmarkStart w:id="331" w:name="_Toc184312090"/>
      <w:bookmarkEnd w:id="331"/>
      <w:bookmarkStart w:id="332" w:name="_Toc184312131"/>
      <w:bookmarkEnd w:id="332"/>
      <w:bookmarkStart w:id="333" w:name="_Toc184312138"/>
      <w:bookmarkEnd w:id="333"/>
      <w:bookmarkStart w:id="334" w:name="_Toc184314423"/>
      <w:bookmarkEnd w:id="334"/>
      <w:bookmarkStart w:id="335" w:name="_Toc184308086"/>
      <w:bookmarkEnd w:id="335"/>
      <w:bookmarkStart w:id="336" w:name="_Toc184312098"/>
      <w:bookmarkEnd w:id="336"/>
      <w:bookmarkStart w:id="337" w:name="_Toc184310277"/>
      <w:bookmarkEnd w:id="337"/>
      <w:bookmarkStart w:id="338" w:name="_Toc184313302"/>
      <w:bookmarkEnd w:id="338"/>
      <w:bookmarkStart w:id="339" w:name="_Toc184314443"/>
      <w:bookmarkEnd w:id="339"/>
      <w:bookmarkStart w:id="340" w:name="_Toc184308092"/>
      <w:bookmarkEnd w:id="340"/>
      <w:bookmarkStart w:id="341" w:name="_Toc184308097"/>
      <w:bookmarkEnd w:id="341"/>
      <w:bookmarkStart w:id="342" w:name="_Toc184312099"/>
      <w:bookmarkEnd w:id="342"/>
      <w:bookmarkStart w:id="343" w:name="_Toc184312112"/>
      <w:bookmarkEnd w:id="343"/>
      <w:bookmarkStart w:id="344" w:name="_Toc184312120"/>
      <w:bookmarkEnd w:id="344"/>
      <w:bookmarkStart w:id="345" w:name="_Toc184313301"/>
      <w:bookmarkEnd w:id="345"/>
      <w:bookmarkStart w:id="346" w:name="_Toc184314411"/>
      <w:bookmarkEnd w:id="346"/>
      <w:bookmarkStart w:id="347" w:name="_Toc184313244"/>
      <w:bookmarkEnd w:id="347"/>
      <w:bookmarkStart w:id="348" w:name="_Toc184308084"/>
      <w:bookmarkEnd w:id="348"/>
      <w:bookmarkStart w:id="349" w:name="_Toc184313239"/>
      <w:bookmarkEnd w:id="349"/>
      <w:bookmarkStart w:id="350" w:name="_Toc184313280"/>
      <w:bookmarkEnd w:id="350"/>
      <w:bookmarkStart w:id="351" w:name="_Toc184313257"/>
      <w:bookmarkEnd w:id="351"/>
      <w:bookmarkStart w:id="352" w:name="_Toc184313263"/>
      <w:bookmarkEnd w:id="352"/>
      <w:bookmarkStart w:id="353" w:name="_Toc184313253"/>
      <w:bookmarkEnd w:id="353"/>
      <w:bookmarkStart w:id="354" w:name="_Toc184310288"/>
      <w:bookmarkEnd w:id="354"/>
      <w:bookmarkStart w:id="355" w:name="_Toc184308066"/>
      <w:bookmarkEnd w:id="355"/>
      <w:bookmarkStart w:id="356" w:name="_Toc184308054"/>
      <w:bookmarkEnd w:id="356"/>
      <w:bookmarkStart w:id="357" w:name="_Toc184313290"/>
      <w:bookmarkEnd w:id="357"/>
      <w:bookmarkStart w:id="358" w:name="_Toc184314466"/>
      <w:bookmarkEnd w:id="358"/>
      <w:bookmarkStart w:id="359" w:name="_Toc184310302"/>
      <w:bookmarkEnd w:id="359"/>
      <w:bookmarkStart w:id="360" w:name="_Toc184310312"/>
      <w:bookmarkEnd w:id="360"/>
      <w:bookmarkStart w:id="361" w:name="_Toc184312094"/>
      <w:bookmarkEnd w:id="361"/>
      <w:bookmarkStart w:id="362" w:name="_Toc184313266"/>
      <w:bookmarkEnd w:id="362"/>
      <w:bookmarkStart w:id="363" w:name="_Toc184312104"/>
      <w:bookmarkEnd w:id="363"/>
      <w:bookmarkStart w:id="364" w:name="_Toc184308063"/>
      <w:bookmarkEnd w:id="364"/>
      <w:bookmarkStart w:id="365" w:name="_Toc184313297"/>
      <w:bookmarkEnd w:id="365"/>
      <w:bookmarkStart w:id="366" w:name="_Toc184312070"/>
      <w:bookmarkEnd w:id="366"/>
      <w:bookmarkStart w:id="367" w:name="_Toc184308085"/>
      <w:bookmarkEnd w:id="367"/>
      <w:bookmarkStart w:id="368" w:name="_Toc184308071"/>
      <w:bookmarkEnd w:id="368"/>
      <w:bookmarkStart w:id="369" w:name="_Toc184310321"/>
      <w:bookmarkEnd w:id="369"/>
      <w:bookmarkStart w:id="370" w:name="_Toc184314429"/>
      <w:bookmarkEnd w:id="370"/>
      <w:bookmarkStart w:id="371" w:name="_Toc184308077"/>
      <w:bookmarkEnd w:id="371"/>
      <w:bookmarkStart w:id="372" w:name="_Toc184312123"/>
      <w:bookmarkEnd w:id="372"/>
      <w:bookmarkStart w:id="373" w:name="_Toc184310284"/>
      <w:bookmarkEnd w:id="373"/>
      <w:bookmarkStart w:id="374" w:name="_Toc184314456"/>
      <w:bookmarkEnd w:id="374"/>
      <w:bookmarkStart w:id="375" w:name="_Toc184312080"/>
      <w:bookmarkEnd w:id="375"/>
      <w:bookmarkStart w:id="376" w:name="_Toc184310313"/>
      <w:bookmarkEnd w:id="376"/>
      <w:bookmarkStart w:id="377" w:name="_Toc184310294"/>
      <w:bookmarkEnd w:id="377"/>
      <w:bookmarkStart w:id="378" w:name="_Toc184308100"/>
      <w:bookmarkEnd w:id="378"/>
      <w:bookmarkStart w:id="379" w:name="_Toc184314432"/>
      <w:bookmarkEnd w:id="379"/>
      <w:bookmarkStart w:id="380" w:name="_Toc184312116"/>
      <w:bookmarkEnd w:id="380"/>
      <w:bookmarkStart w:id="381" w:name="_Toc184312107"/>
      <w:bookmarkEnd w:id="381"/>
      <w:bookmarkStart w:id="382" w:name="_Toc184313268"/>
      <w:bookmarkEnd w:id="382"/>
      <w:bookmarkStart w:id="383" w:name="_Toc184310279"/>
      <w:bookmarkEnd w:id="383"/>
      <w:bookmarkStart w:id="384" w:name="_Toc184314463"/>
      <w:bookmarkEnd w:id="384"/>
      <w:bookmarkStart w:id="385" w:name="_Toc184308060"/>
      <w:bookmarkEnd w:id="385"/>
      <w:bookmarkStart w:id="386" w:name="_Toc184314426"/>
      <w:bookmarkEnd w:id="386"/>
      <w:bookmarkStart w:id="387" w:name="_Toc184310274"/>
      <w:bookmarkEnd w:id="387"/>
      <w:bookmarkStart w:id="388" w:name="_Toc184308040"/>
      <w:bookmarkEnd w:id="388"/>
      <w:bookmarkStart w:id="389" w:name="_Toc184310281"/>
      <w:bookmarkEnd w:id="389"/>
      <w:bookmarkStart w:id="390" w:name="_Toc184313303"/>
      <w:bookmarkEnd w:id="390"/>
      <w:bookmarkStart w:id="391" w:name="_Toc184313306"/>
      <w:bookmarkEnd w:id="391"/>
      <w:bookmarkStart w:id="392" w:name="_Toc184314441"/>
      <w:bookmarkEnd w:id="392"/>
      <w:r>
        <w:rPr>
          <w:rFonts w:hint="eastAsia" w:ascii="仿宋" w:hAnsi="仿宋" w:eastAsia="仿宋" w:cs="仿宋"/>
          <w:b/>
          <w:color w:val="auto"/>
          <w:sz w:val="36"/>
          <w:szCs w:val="36"/>
          <w:highlight w:val="none"/>
        </w:rPr>
        <w:t>评标办法</w:t>
      </w:r>
    </w:p>
    <w:p w14:paraId="47439F98">
      <w:pPr>
        <w:snapToGrid w:val="0"/>
        <w:spacing w:line="360" w:lineRule="auto"/>
        <w:jc w:val="center"/>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评标办法前附表</w:t>
      </w:r>
    </w:p>
    <w:tbl>
      <w:tblPr>
        <w:tblStyle w:val="64"/>
        <w:tblW w:w="10017"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5220"/>
        <w:gridCol w:w="1030"/>
        <w:gridCol w:w="1390"/>
        <w:gridCol w:w="1627"/>
      </w:tblGrid>
      <w:tr w14:paraId="77BE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68DDC36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220" w:type="dxa"/>
            <w:vAlign w:val="center"/>
          </w:tcPr>
          <w:p w14:paraId="444534A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评标标准</w:t>
            </w:r>
          </w:p>
        </w:tc>
        <w:tc>
          <w:tcPr>
            <w:tcW w:w="1030" w:type="dxa"/>
            <w:vAlign w:val="center"/>
          </w:tcPr>
          <w:p w14:paraId="69B8668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权重</w:t>
            </w:r>
          </w:p>
        </w:tc>
        <w:tc>
          <w:tcPr>
            <w:tcW w:w="1390" w:type="dxa"/>
            <w:vAlign w:val="center"/>
          </w:tcPr>
          <w:p w14:paraId="2CAB5073">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主观分/客观分属性</w:t>
            </w:r>
          </w:p>
        </w:tc>
        <w:tc>
          <w:tcPr>
            <w:tcW w:w="1627" w:type="dxa"/>
          </w:tcPr>
          <w:p w14:paraId="7D062D5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投标文件中评标标准相应的商务技术资料目录*</w:t>
            </w:r>
          </w:p>
        </w:tc>
      </w:tr>
      <w:tr w14:paraId="7E61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trPr>
        <w:tc>
          <w:tcPr>
            <w:tcW w:w="750" w:type="dxa"/>
            <w:vAlign w:val="center"/>
          </w:tcPr>
          <w:p w14:paraId="2D4877C5">
            <w:pPr>
              <w:snapToGrid w:val="0"/>
              <w:spacing w:line="360" w:lineRule="auto"/>
              <w:jc w:val="center"/>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w:t>
            </w:r>
          </w:p>
        </w:tc>
        <w:tc>
          <w:tcPr>
            <w:tcW w:w="5220" w:type="dxa"/>
          </w:tcPr>
          <w:p w14:paraId="6154683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 xml:space="preserve">投标人（若联合体投标的，指所有成员）具有有效期内的ISO质量管理体系认证、环境管理 体系认证、职业健康安全管理体系认证的，每个得1分，最高得3分。 </w:t>
            </w:r>
          </w:p>
          <w:p w14:paraId="0CB19A32">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证明材料:提供认证证书扫描件和全国认证认可信息公共服务平台官网（http://cx.cnca.cn/CertECloud/result/skipResultList）上的证书查询截图。</w:t>
            </w:r>
          </w:p>
          <w:p w14:paraId="07F32CBD">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b/>
                <w:bCs/>
                <w:color w:val="auto"/>
                <w:kern w:val="0"/>
                <w:sz w:val="24"/>
                <w:szCs w:val="24"/>
                <w:shd w:val="clear" w:color="auto" w:fill="auto"/>
                <w:lang w:val="en-US" w:eastAsia="zh-CN" w:bidi="ar"/>
              </w:rPr>
              <w:t>联合体投标的联合体成员都需提供，否则视为不符合相关要求。</w:t>
            </w:r>
          </w:p>
        </w:tc>
        <w:tc>
          <w:tcPr>
            <w:tcW w:w="1030" w:type="dxa"/>
            <w:vAlign w:val="center"/>
          </w:tcPr>
          <w:p w14:paraId="2EC4828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0-3分</w:t>
            </w:r>
          </w:p>
        </w:tc>
        <w:tc>
          <w:tcPr>
            <w:tcW w:w="1390" w:type="dxa"/>
            <w:vAlign w:val="center"/>
          </w:tcPr>
          <w:p w14:paraId="31D3B89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客观分</w:t>
            </w:r>
          </w:p>
        </w:tc>
        <w:tc>
          <w:tcPr>
            <w:tcW w:w="1627" w:type="dxa"/>
          </w:tcPr>
          <w:p w14:paraId="6C7480FD">
            <w:pPr>
              <w:snapToGrid w:val="0"/>
              <w:spacing w:line="360" w:lineRule="auto"/>
              <w:jc w:val="center"/>
              <w:rPr>
                <w:rFonts w:hint="eastAsia" w:ascii="仿宋" w:hAnsi="仿宋" w:eastAsia="仿宋" w:cs="仿宋"/>
                <w:color w:val="auto"/>
                <w:sz w:val="24"/>
                <w:highlight w:val="none"/>
              </w:rPr>
            </w:pPr>
          </w:p>
        </w:tc>
      </w:tr>
      <w:tr w14:paraId="368D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0" w:hRule="atLeast"/>
        </w:trPr>
        <w:tc>
          <w:tcPr>
            <w:tcW w:w="750" w:type="dxa"/>
            <w:vAlign w:val="center"/>
          </w:tcPr>
          <w:p w14:paraId="4780321E">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5220" w:type="dxa"/>
          </w:tcPr>
          <w:p w14:paraId="2B7573F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2022年1月1日至今，投标人独立承担过公路或城市道路检测服务项目的类似业绩，每提供一个合同复印件得0.5分，最高得2分。</w:t>
            </w:r>
          </w:p>
          <w:p w14:paraId="7D2914F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证明材料:提供合同。若合同未能体现业绩特征的，不得分。</w:t>
            </w:r>
          </w:p>
          <w:p w14:paraId="39583ECA">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 xml:space="preserve">注：（1）联合体投标的，联合体各方均需提 供业绩证明材料，业绩数量以提供材料较少的一方为准。 </w:t>
            </w:r>
          </w:p>
          <w:p w14:paraId="05EFB697">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 xml:space="preserve">（2）提供的业绩是联合体业绩的，则另提供联合体协议书，投标人在业绩中担任牵头单位。 </w:t>
            </w:r>
          </w:p>
          <w:p w14:paraId="4D219D66">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 xml:space="preserve">（3）分包单位业绩不计分。 </w:t>
            </w:r>
          </w:p>
          <w:p w14:paraId="0F3035FD">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lang w:val="en-US" w:eastAsia="zh-CN" w:bidi="ar"/>
              </w:rPr>
              <w:t>（4）单个合同多个检测业绩，续签合同均视为同一个合同，不重复计分。</w:t>
            </w:r>
          </w:p>
        </w:tc>
        <w:tc>
          <w:tcPr>
            <w:tcW w:w="1030" w:type="dxa"/>
            <w:shd w:val="clear" w:color="auto" w:fill="auto"/>
            <w:vAlign w:val="center"/>
          </w:tcPr>
          <w:p w14:paraId="4AA68EFE">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0-2分</w:t>
            </w:r>
          </w:p>
        </w:tc>
        <w:tc>
          <w:tcPr>
            <w:tcW w:w="1390" w:type="dxa"/>
            <w:shd w:val="clear" w:color="auto" w:fill="auto"/>
            <w:vAlign w:val="center"/>
          </w:tcPr>
          <w:p w14:paraId="3A87B3CD">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客观分</w:t>
            </w:r>
          </w:p>
        </w:tc>
        <w:tc>
          <w:tcPr>
            <w:tcW w:w="1627" w:type="dxa"/>
          </w:tcPr>
          <w:p w14:paraId="63A10BEE">
            <w:pPr>
              <w:snapToGrid w:val="0"/>
              <w:spacing w:line="360" w:lineRule="auto"/>
              <w:jc w:val="center"/>
              <w:rPr>
                <w:rFonts w:hint="eastAsia" w:ascii="仿宋" w:hAnsi="仿宋" w:eastAsia="仿宋" w:cs="仿宋"/>
                <w:color w:val="auto"/>
                <w:sz w:val="24"/>
                <w:highlight w:val="none"/>
              </w:rPr>
            </w:pPr>
          </w:p>
        </w:tc>
      </w:tr>
      <w:tr w14:paraId="7EEF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C7FFC8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5220" w:type="dxa"/>
          </w:tcPr>
          <w:p w14:paraId="7CBB06B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zh-CN" w:eastAsia="zh-CN" w:bidi="ar"/>
              </w:rPr>
            </w:pPr>
            <w:r>
              <w:rPr>
                <w:rFonts w:hint="eastAsia" w:ascii="仿宋" w:hAnsi="仿宋" w:eastAsia="仿宋" w:cs="仿宋"/>
                <w:b w:val="0"/>
                <w:bCs w:val="0"/>
                <w:color w:val="auto"/>
                <w:kern w:val="0"/>
                <w:sz w:val="24"/>
                <w:szCs w:val="24"/>
                <w:lang w:val="zh-CN" w:eastAsia="zh-CN" w:bidi="ar"/>
              </w:rPr>
              <w:t>项目负责人：</w:t>
            </w:r>
          </w:p>
          <w:p w14:paraId="4A04CA0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zh-CN" w:eastAsia="zh-CN" w:bidi="ar"/>
              </w:rPr>
            </w:pPr>
            <w:r>
              <w:rPr>
                <w:rFonts w:hint="eastAsia" w:ascii="仿宋" w:hAnsi="仿宋" w:eastAsia="仿宋" w:cs="仿宋"/>
                <w:b w:val="0"/>
                <w:bCs w:val="0"/>
                <w:color w:val="auto"/>
                <w:kern w:val="0"/>
                <w:sz w:val="24"/>
                <w:szCs w:val="24"/>
                <w:lang w:val="zh-CN" w:eastAsia="zh-CN" w:bidi="ar"/>
              </w:rPr>
              <w:t>（</w:t>
            </w:r>
            <w:r>
              <w:rPr>
                <w:rFonts w:hint="eastAsia" w:ascii="仿宋" w:hAnsi="仿宋" w:eastAsia="仿宋" w:cs="仿宋"/>
                <w:b w:val="0"/>
                <w:bCs w:val="0"/>
                <w:color w:val="auto"/>
                <w:kern w:val="0"/>
                <w:sz w:val="24"/>
                <w:szCs w:val="24"/>
                <w:lang w:val="en-US" w:eastAsia="zh-CN" w:bidi="ar"/>
              </w:rPr>
              <w:t>1</w:t>
            </w:r>
            <w:r>
              <w:rPr>
                <w:rFonts w:hint="eastAsia" w:ascii="仿宋" w:hAnsi="仿宋" w:eastAsia="仿宋" w:cs="仿宋"/>
                <w:b w:val="0"/>
                <w:bCs w:val="0"/>
                <w:color w:val="auto"/>
                <w:kern w:val="0"/>
                <w:sz w:val="24"/>
                <w:szCs w:val="24"/>
                <w:lang w:val="zh-CN" w:eastAsia="zh-CN" w:bidi="ar"/>
              </w:rPr>
              <w:t>）具有</w:t>
            </w:r>
            <w:r>
              <w:rPr>
                <w:rFonts w:hint="eastAsia" w:ascii="仿宋" w:hAnsi="仿宋" w:eastAsia="仿宋" w:cs="仿宋"/>
                <w:b w:val="0"/>
                <w:bCs w:val="0"/>
                <w:color w:val="auto"/>
                <w:kern w:val="0"/>
                <w:sz w:val="24"/>
                <w:szCs w:val="24"/>
                <w:lang w:val="en-US" w:eastAsia="zh-CN" w:bidi="ar"/>
              </w:rPr>
              <w:t>道路检测相关专业</w:t>
            </w:r>
            <w:r>
              <w:rPr>
                <w:rFonts w:hint="eastAsia" w:ascii="仿宋" w:hAnsi="仿宋" w:eastAsia="仿宋" w:cs="仿宋"/>
                <w:b w:val="0"/>
                <w:bCs w:val="0"/>
                <w:color w:val="auto"/>
                <w:kern w:val="0"/>
                <w:sz w:val="24"/>
                <w:szCs w:val="24"/>
                <w:lang w:val="zh-CN" w:eastAsia="zh-CN" w:bidi="ar"/>
              </w:rPr>
              <w:t>高级</w:t>
            </w:r>
            <w:r>
              <w:rPr>
                <w:rFonts w:hint="eastAsia" w:ascii="仿宋" w:hAnsi="仿宋" w:eastAsia="仿宋" w:cs="仿宋"/>
                <w:b w:val="0"/>
                <w:bCs w:val="0"/>
                <w:color w:val="auto"/>
                <w:kern w:val="0"/>
                <w:sz w:val="24"/>
                <w:szCs w:val="24"/>
                <w:lang w:val="en-US" w:eastAsia="zh-CN" w:bidi="ar"/>
              </w:rPr>
              <w:t>及以上专业技术</w:t>
            </w:r>
            <w:r>
              <w:rPr>
                <w:rFonts w:hint="eastAsia" w:ascii="仿宋" w:hAnsi="仿宋" w:eastAsia="仿宋" w:cs="仿宋"/>
                <w:b w:val="0"/>
                <w:bCs w:val="0"/>
                <w:color w:val="auto"/>
                <w:kern w:val="0"/>
                <w:sz w:val="24"/>
                <w:szCs w:val="24"/>
                <w:lang w:val="zh-CN" w:eastAsia="zh-CN" w:bidi="ar"/>
              </w:rPr>
              <w:t>职称的得</w:t>
            </w:r>
            <w:r>
              <w:rPr>
                <w:rFonts w:hint="eastAsia" w:ascii="仿宋" w:hAnsi="仿宋" w:eastAsia="仿宋" w:cs="仿宋"/>
                <w:b w:val="0"/>
                <w:bCs w:val="0"/>
                <w:color w:val="auto"/>
                <w:kern w:val="0"/>
                <w:sz w:val="24"/>
                <w:szCs w:val="24"/>
                <w:lang w:val="en-US" w:eastAsia="zh-CN" w:bidi="ar"/>
              </w:rPr>
              <w:t>3</w:t>
            </w:r>
            <w:r>
              <w:rPr>
                <w:rFonts w:hint="eastAsia" w:ascii="仿宋" w:hAnsi="仿宋" w:eastAsia="仿宋" w:cs="仿宋"/>
                <w:b w:val="0"/>
                <w:bCs w:val="0"/>
                <w:color w:val="auto"/>
                <w:kern w:val="0"/>
                <w:sz w:val="24"/>
                <w:szCs w:val="24"/>
                <w:lang w:val="zh-CN" w:eastAsia="zh-CN" w:bidi="ar"/>
              </w:rPr>
              <w:t>分，</w:t>
            </w:r>
            <w:r>
              <w:rPr>
                <w:rFonts w:hint="eastAsia" w:ascii="仿宋" w:hAnsi="仿宋" w:eastAsia="仿宋" w:cs="仿宋"/>
                <w:b w:val="0"/>
                <w:bCs w:val="0"/>
                <w:color w:val="auto"/>
                <w:kern w:val="0"/>
                <w:sz w:val="24"/>
                <w:szCs w:val="24"/>
                <w:lang w:val="en-US" w:eastAsia="zh-CN" w:bidi="ar"/>
              </w:rPr>
              <w:t>中级得2分，其余不得分</w:t>
            </w:r>
            <w:r>
              <w:rPr>
                <w:rFonts w:hint="eastAsia" w:ascii="仿宋" w:hAnsi="仿宋" w:eastAsia="仿宋" w:cs="仿宋"/>
                <w:b w:val="0"/>
                <w:bCs w:val="0"/>
                <w:color w:val="auto"/>
                <w:kern w:val="0"/>
                <w:sz w:val="24"/>
                <w:szCs w:val="24"/>
                <w:lang w:val="zh-CN" w:eastAsia="zh-CN" w:bidi="ar"/>
              </w:rPr>
              <w:t>；</w:t>
            </w:r>
          </w:p>
          <w:p w14:paraId="2CCE699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w:t>
            </w:r>
            <w:r>
              <w:rPr>
                <w:rFonts w:hint="eastAsia" w:ascii="仿宋" w:hAnsi="仿宋" w:eastAsia="仿宋" w:cs="仿宋"/>
                <w:b w:val="0"/>
                <w:bCs w:val="0"/>
                <w:color w:val="auto"/>
                <w:kern w:val="0"/>
                <w:sz w:val="24"/>
                <w:szCs w:val="24"/>
                <w:lang w:val="zh-CN" w:eastAsia="zh-CN" w:bidi="ar"/>
              </w:rPr>
              <w:t>202</w:t>
            </w:r>
            <w:r>
              <w:rPr>
                <w:rFonts w:hint="eastAsia" w:ascii="仿宋" w:hAnsi="仿宋" w:eastAsia="仿宋" w:cs="仿宋"/>
                <w:b w:val="0"/>
                <w:bCs w:val="0"/>
                <w:color w:val="auto"/>
                <w:kern w:val="0"/>
                <w:sz w:val="24"/>
                <w:szCs w:val="24"/>
                <w:lang w:val="en-US" w:eastAsia="zh-CN" w:bidi="ar"/>
              </w:rPr>
              <w:t>2</w:t>
            </w:r>
            <w:r>
              <w:rPr>
                <w:rFonts w:hint="eastAsia" w:ascii="仿宋" w:hAnsi="仿宋" w:eastAsia="仿宋" w:cs="仿宋"/>
                <w:b w:val="0"/>
                <w:bCs w:val="0"/>
                <w:color w:val="auto"/>
                <w:kern w:val="0"/>
                <w:sz w:val="24"/>
                <w:szCs w:val="24"/>
                <w:lang w:val="zh-CN" w:eastAsia="zh-CN" w:bidi="ar"/>
              </w:rPr>
              <w:t>年1月1日以来，以项目负责人身份，从事</w:t>
            </w:r>
            <w:r>
              <w:rPr>
                <w:rFonts w:hint="eastAsia" w:ascii="仿宋" w:hAnsi="仿宋" w:eastAsia="仿宋" w:cs="仿宋"/>
                <w:b w:val="0"/>
                <w:bCs w:val="0"/>
                <w:color w:val="auto"/>
                <w:kern w:val="0"/>
                <w:sz w:val="24"/>
                <w:szCs w:val="24"/>
                <w:lang w:val="en-US" w:eastAsia="zh-CN" w:bidi="ar"/>
              </w:rPr>
              <w:t>过</w:t>
            </w:r>
            <w:r>
              <w:rPr>
                <w:rFonts w:hint="eastAsia" w:ascii="仿宋" w:hAnsi="仿宋" w:eastAsia="仿宋" w:cs="仿宋"/>
                <w:b w:val="0"/>
                <w:bCs w:val="0"/>
                <w:color w:val="auto"/>
                <w:kern w:val="0"/>
                <w:sz w:val="24"/>
                <w:szCs w:val="24"/>
                <w:lang w:val="zh-CN" w:eastAsia="zh-CN" w:bidi="ar"/>
              </w:rPr>
              <w:t>类似项目的，得1分。</w:t>
            </w:r>
          </w:p>
          <w:p w14:paraId="7C8B65C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证明材料：a、项目合同；b、项目成果报告封面及成果报告内的项目主要内容（以上两项证明材料须体现项目负责人姓名）；c、职称证书；d、</w:t>
            </w:r>
            <w:r>
              <w:rPr>
                <w:rFonts w:hint="eastAsia" w:ascii="仿宋" w:hAnsi="仿宋" w:eastAsia="仿宋" w:cs="仿宋"/>
                <w:b/>
                <w:bCs/>
                <w:snapToGrid/>
                <w:color w:val="auto"/>
                <w:kern w:val="0"/>
                <w:sz w:val="24"/>
                <w:szCs w:val="24"/>
                <w:lang w:val="en-US" w:eastAsia="zh-CN" w:bidi="ar"/>
              </w:rPr>
              <w:t>在投标单位的社保缴纳记录（</w:t>
            </w:r>
            <w:r>
              <w:rPr>
                <w:rFonts w:hint="eastAsia" w:ascii="仿宋" w:hAnsi="仿宋" w:eastAsia="仿宋" w:cs="仿宋"/>
                <w:b/>
                <w:bCs/>
                <w:snapToGrid/>
                <w:color w:val="auto"/>
                <w:kern w:val="0"/>
                <w:sz w:val="24"/>
                <w:szCs w:val="24"/>
                <w:lang w:bidi="ar"/>
              </w:rPr>
              <w:t>社保局出具的单位</w:t>
            </w:r>
            <w:r>
              <w:rPr>
                <w:rFonts w:hint="eastAsia" w:ascii="仿宋" w:hAnsi="仿宋" w:eastAsia="仿宋" w:cs="仿宋"/>
                <w:b/>
                <w:bCs/>
                <w:snapToGrid/>
                <w:color w:val="auto"/>
                <w:kern w:val="0"/>
                <w:sz w:val="24"/>
                <w:szCs w:val="24"/>
                <w:lang w:val="en-US" w:eastAsia="zh-CN" w:bidi="ar"/>
              </w:rPr>
              <w:t>或个人</w:t>
            </w:r>
            <w:r>
              <w:rPr>
                <w:rFonts w:hint="eastAsia" w:ascii="仿宋" w:hAnsi="仿宋" w:eastAsia="仿宋" w:cs="仿宋"/>
                <w:b/>
                <w:bCs/>
                <w:snapToGrid/>
                <w:color w:val="auto"/>
                <w:kern w:val="0"/>
                <w:sz w:val="24"/>
                <w:szCs w:val="24"/>
                <w:lang w:bidi="ar"/>
              </w:rPr>
              <w:t>专用社保证明或社保局网站出具的证明</w:t>
            </w:r>
            <w:r>
              <w:rPr>
                <w:rFonts w:hint="eastAsia" w:ascii="仿宋" w:hAnsi="仿宋" w:eastAsia="仿宋" w:cs="仿宋"/>
                <w:b/>
                <w:bCs/>
                <w:snapToGrid/>
                <w:color w:val="auto"/>
                <w:kern w:val="0"/>
                <w:sz w:val="24"/>
                <w:szCs w:val="24"/>
                <w:lang w:val="en-US" w:eastAsia="zh-CN" w:bidi="ar"/>
              </w:rPr>
              <w:t>）</w:t>
            </w:r>
            <w:r>
              <w:rPr>
                <w:rFonts w:hint="eastAsia" w:ascii="仿宋" w:hAnsi="仿宋" w:eastAsia="仿宋" w:cs="仿宋"/>
                <w:b/>
                <w:bCs/>
                <w:color w:val="auto"/>
                <w:kern w:val="0"/>
                <w:sz w:val="24"/>
                <w:szCs w:val="24"/>
                <w:lang w:val="en-US" w:eastAsia="zh-CN" w:bidi="ar"/>
              </w:rPr>
              <w:t>。</w:t>
            </w:r>
          </w:p>
          <w:p w14:paraId="1A4C25F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注：1.证明材料未提供的不得分；2.证明材料扫描件或复印件加盖单位公章；3.类似项目经历指公路或城市道路检测服务。</w:t>
            </w:r>
          </w:p>
        </w:tc>
        <w:tc>
          <w:tcPr>
            <w:tcW w:w="1030" w:type="dxa"/>
            <w:vAlign w:val="center"/>
          </w:tcPr>
          <w:p w14:paraId="76905C3A">
            <w:pPr>
              <w:snapToGrid w:val="0"/>
              <w:spacing w:line="360" w:lineRule="auto"/>
              <w:jc w:val="center"/>
              <w:rPr>
                <w:rFonts w:hint="eastAsia" w:ascii="仿宋" w:hAnsi="仿宋" w:eastAsia="仿宋" w:cs="仿宋"/>
                <w:color w:val="auto"/>
                <w:sz w:val="24"/>
                <w:szCs w:val="24"/>
                <w:highlight w:val="none"/>
              </w:rPr>
            </w:pPr>
          </w:p>
          <w:p w14:paraId="64F2009E">
            <w:pPr>
              <w:snapToGrid w:val="0"/>
              <w:spacing w:line="360" w:lineRule="auto"/>
              <w:jc w:val="center"/>
              <w:rPr>
                <w:rFonts w:hint="eastAsia" w:ascii="仿宋" w:hAnsi="仿宋" w:eastAsia="仿宋" w:cs="仿宋"/>
                <w:color w:val="auto"/>
                <w:sz w:val="24"/>
                <w:szCs w:val="24"/>
                <w:highlight w:val="none"/>
              </w:rPr>
            </w:pPr>
          </w:p>
          <w:p w14:paraId="426149B4">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0-4分</w:t>
            </w:r>
          </w:p>
        </w:tc>
        <w:tc>
          <w:tcPr>
            <w:tcW w:w="1390" w:type="dxa"/>
            <w:vAlign w:val="center"/>
          </w:tcPr>
          <w:p w14:paraId="2F1AE74D">
            <w:pPr>
              <w:snapToGrid w:val="0"/>
              <w:spacing w:line="360" w:lineRule="auto"/>
              <w:jc w:val="center"/>
              <w:rPr>
                <w:rFonts w:hint="eastAsia" w:ascii="仿宋" w:hAnsi="仿宋" w:eastAsia="仿宋" w:cs="仿宋"/>
                <w:color w:val="auto"/>
                <w:sz w:val="24"/>
                <w:szCs w:val="24"/>
                <w:highlight w:val="none"/>
                <w:lang w:val="en-US" w:eastAsia="zh-CN"/>
              </w:rPr>
            </w:pPr>
          </w:p>
          <w:p w14:paraId="56C56B12">
            <w:pPr>
              <w:snapToGrid w:val="0"/>
              <w:spacing w:line="360" w:lineRule="auto"/>
              <w:jc w:val="center"/>
              <w:rPr>
                <w:rFonts w:hint="eastAsia" w:ascii="仿宋" w:hAnsi="仿宋" w:eastAsia="仿宋" w:cs="仿宋"/>
                <w:color w:val="auto"/>
                <w:sz w:val="24"/>
                <w:szCs w:val="24"/>
                <w:highlight w:val="none"/>
                <w:lang w:val="en-US" w:eastAsia="zh-CN"/>
              </w:rPr>
            </w:pPr>
          </w:p>
          <w:p w14:paraId="72B7DA51">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客观分</w:t>
            </w:r>
          </w:p>
        </w:tc>
        <w:tc>
          <w:tcPr>
            <w:tcW w:w="1627" w:type="dxa"/>
          </w:tcPr>
          <w:p w14:paraId="1808921B">
            <w:pPr>
              <w:snapToGrid w:val="0"/>
              <w:spacing w:line="360" w:lineRule="auto"/>
              <w:jc w:val="center"/>
              <w:rPr>
                <w:rFonts w:hint="eastAsia" w:ascii="仿宋" w:hAnsi="仿宋" w:eastAsia="仿宋" w:cs="仿宋"/>
                <w:color w:val="auto"/>
                <w:sz w:val="24"/>
                <w:highlight w:val="none"/>
              </w:rPr>
            </w:pPr>
          </w:p>
        </w:tc>
      </w:tr>
      <w:tr w14:paraId="3998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750" w:type="dxa"/>
            <w:vAlign w:val="center"/>
          </w:tcPr>
          <w:p w14:paraId="5CCA81A8">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5220" w:type="dxa"/>
          </w:tcPr>
          <w:p w14:paraId="3EC4F9A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zh-CN" w:eastAsia="zh-CN" w:bidi="ar"/>
              </w:rPr>
            </w:pPr>
            <w:r>
              <w:rPr>
                <w:rFonts w:hint="eastAsia" w:ascii="仿宋" w:hAnsi="仿宋" w:eastAsia="仿宋" w:cs="仿宋"/>
                <w:b w:val="0"/>
                <w:bCs w:val="0"/>
                <w:color w:val="auto"/>
                <w:kern w:val="0"/>
                <w:sz w:val="24"/>
                <w:szCs w:val="24"/>
                <w:lang w:val="en-US" w:eastAsia="zh-CN" w:bidi="ar"/>
              </w:rPr>
              <w:t>技术</w:t>
            </w:r>
            <w:r>
              <w:rPr>
                <w:rFonts w:hint="eastAsia" w:ascii="仿宋" w:hAnsi="仿宋" w:eastAsia="仿宋" w:cs="仿宋"/>
                <w:b w:val="0"/>
                <w:bCs w:val="0"/>
                <w:color w:val="auto"/>
                <w:kern w:val="0"/>
                <w:sz w:val="24"/>
                <w:szCs w:val="24"/>
                <w:lang w:val="zh-CN" w:eastAsia="zh-CN" w:bidi="ar"/>
              </w:rPr>
              <w:t>负责人：</w:t>
            </w:r>
          </w:p>
          <w:p w14:paraId="2459A38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zh-CN" w:eastAsia="zh-CN" w:bidi="ar"/>
              </w:rPr>
            </w:pPr>
            <w:r>
              <w:rPr>
                <w:rFonts w:hint="eastAsia" w:ascii="仿宋" w:hAnsi="仿宋" w:eastAsia="仿宋" w:cs="仿宋"/>
                <w:b w:val="0"/>
                <w:bCs w:val="0"/>
                <w:color w:val="auto"/>
                <w:kern w:val="0"/>
                <w:sz w:val="24"/>
                <w:szCs w:val="24"/>
                <w:lang w:val="zh-CN" w:eastAsia="zh-CN" w:bidi="ar"/>
              </w:rPr>
              <w:t>（</w:t>
            </w:r>
            <w:r>
              <w:rPr>
                <w:rFonts w:hint="eastAsia" w:ascii="仿宋" w:hAnsi="仿宋" w:eastAsia="仿宋" w:cs="仿宋"/>
                <w:b w:val="0"/>
                <w:bCs w:val="0"/>
                <w:color w:val="auto"/>
                <w:kern w:val="0"/>
                <w:sz w:val="24"/>
                <w:szCs w:val="24"/>
                <w:lang w:val="en-US" w:eastAsia="zh-CN" w:bidi="ar"/>
              </w:rPr>
              <w:t>1</w:t>
            </w:r>
            <w:r>
              <w:rPr>
                <w:rFonts w:hint="eastAsia" w:ascii="仿宋" w:hAnsi="仿宋" w:eastAsia="仿宋" w:cs="仿宋"/>
                <w:b w:val="0"/>
                <w:bCs w:val="0"/>
                <w:color w:val="auto"/>
                <w:kern w:val="0"/>
                <w:sz w:val="24"/>
                <w:szCs w:val="24"/>
                <w:lang w:val="zh-CN" w:eastAsia="zh-CN" w:bidi="ar"/>
              </w:rPr>
              <w:t>）具有</w:t>
            </w:r>
            <w:r>
              <w:rPr>
                <w:rFonts w:hint="eastAsia" w:ascii="仿宋" w:hAnsi="仿宋" w:eastAsia="仿宋" w:cs="仿宋"/>
                <w:b w:val="0"/>
                <w:bCs w:val="0"/>
                <w:color w:val="auto"/>
                <w:kern w:val="0"/>
                <w:sz w:val="24"/>
                <w:szCs w:val="24"/>
                <w:lang w:val="en-US" w:eastAsia="zh-CN" w:bidi="ar"/>
              </w:rPr>
              <w:t>道路检测相关专业</w:t>
            </w:r>
            <w:r>
              <w:rPr>
                <w:rFonts w:hint="eastAsia" w:ascii="仿宋" w:hAnsi="仿宋" w:eastAsia="仿宋" w:cs="仿宋"/>
                <w:b w:val="0"/>
                <w:bCs w:val="0"/>
                <w:color w:val="auto"/>
                <w:kern w:val="0"/>
                <w:sz w:val="24"/>
                <w:szCs w:val="24"/>
                <w:lang w:val="zh-CN" w:eastAsia="zh-CN" w:bidi="ar"/>
              </w:rPr>
              <w:t>高级</w:t>
            </w:r>
            <w:r>
              <w:rPr>
                <w:rFonts w:hint="eastAsia" w:ascii="仿宋" w:hAnsi="仿宋" w:eastAsia="仿宋" w:cs="仿宋"/>
                <w:b w:val="0"/>
                <w:bCs w:val="0"/>
                <w:color w:val="auto"/>
                <w:kern w:val="0"/>
                <w:sz w:val="24"/>
                <w:szCs w:val="24"/>
                <w:lang w:val="en-US" w:eastAsia="zh-CN" w:bidi="ar"/>
              </w:rPr>
              <w:t>及以上专业技术</w:t>
            </w:r>
            <w:r>
              <w:rPr>
                <w:rFonts w:hint="eastAsia" w:ascii="仿宋" w:hAnsi="仿宋" w:eastAsia="仿宋" w:cs="仿宋"/>
                <w:b w:val="0"/>
                <w:bCs w:val="0"/>
                <w:color w:val="auto"/>
                <w:kern w:val="0"/>
                <w:sz w:val="24"/>
                <w:szCs w:val="24"/>
                <w:lang w:val="zh-CN" w:eastAsia="zh-CN" w:bidi="ar"/>
              </w:rPr>
              <w:t>职称的得</w:t>
            </w:r>
            <w:r>
              <w:rPr>
                <w:rFonts w:hint="eastAsia" w:ascii="仿宋" w:hAnsi="仿宋" w:eastAsia="仿宋" w:cs="仿宋"/>
                <w:b w:val="0"/>
                <w:bCs w:val="0"/>
                <w:color w:val="auto"/>
                <w:kern w:val="0"/>
                <w:sz w:val="24"/>
                <w:szCs w:val="24"/>
                <w:lang w:val="en-US" w:eastAsia="zh-CN" w:bidi="ar"/>
              </w:rPr>
              <w:t>3</w:t>
            </w:r>
            <w:r>
              <w:rPr>
                <w:rFonts w:hint="eastAsia" w:ascii="仿宋" w:hAnsi="仿宋" w:eastAsia="仿宋" w:cs="仿宋"/>
                <w:b w:val="0"/>
                <w:bCs w:val="0"/>
                <w:color w:val="auto"/>
                <w:kern w:val="0"/>
                <w:sz w:val="24"/>
                <w:szCs w:val="24"/>
                <w:lang w:val="zh-CN" w:eastAsia="zh-CN" w:bidi="ar"/>
              </w:rPr>
              <w:t>分，</w:t>
            </w:r>
            <w:r>
              <w:rPr>
                <w:rFonts w:hint="eastAsia" w:ascii="仿宋" w:hAnsi="仿宋" w:eastAsia="仿宋" w:cs="仿宋"/>
                <w:b w:val="0"/>
                <w:bCs w:val="0"/>
                <w:color w:val="auto"/>
                <w:kern w:val="0"/>
                <w:sz w:val="24"/>
                <w:szCs w:val="24"/>
                <w:lang w:val="en-US" w:eastAsia="zh-CN" w:bidi="ar"/>
              </w:rPr>
              <w:t>中级得2分，其余不得分</w:t>
            </w:r>
            <w:r>
              <w:rPr>
                <w:rFonts w:hint="eastAsia" w:ascii="仿宋" w:hAnsi="仿宋" w:eastAsia="仿宋" w:cs="仿宋"/>
                <w:b w:val="0"/>
                <w:bCs w:val="0"/>
                <w:color w:val="auto"/>
                <w:kern w:val="0"/>
                <w:sz w:val="24"/>
                <w:szCs w:val="24"/>
                <w:lang w:val="zh-CN" w:eastAsia="zh-CN" w:bidi="ar"/>
              </w:rPr>
              <w:t>；</w:t>
            </w:r>
          </w:p>
          <w:p w14:paraId="6E2812D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w:t>
            </w:r>
            <w:r>
              <w:rPr>
                <w:rFonts w:hint="eastAsia" w:ascii="仿宋" w:hAnsi="仿宋" w:eastAsia="仿宋" w:cs="仿宋"/>
                <w:b w:val="0"/>
                <w:bCs w:val="0"/>
                <w:color w:val="auto"/>
                <w:kern w:val="0"/>
                <w:sz w:val="24"/>
                <w:szCs w:val="24"/>
                <w:lang w:val="zh-CN" w:eastAsia="zh-CN" w:bidi="ar"/>
              </w:rPr>
              <w:t>202</w:t>
            </w:r>
            <w:r>
              <w:rPr>
                <w:rFonts w:hint="eastAsia" w:ascii="仿宋" w:hAnsi="仿宋" w:eastAsia="仿宋" w:cs="仿宋"/>
                <w:b w:val="0"/>
                <w:bCs w:val="0"/>
                <w:color w:val="auto"/>
                <w:kern w:val="0"/>
                <w:sz w:val="24"/>
                <w:szCs w:val="24"/>
                <w:lang w:val="en-US" w:eastAsia="zh-CN" w:bidi="ar"/>
              </w:rPr>
              <w:t>2</w:t>
            </w:r>
            <w:r>
              <w:rPr>
                <w:rFonts w:hint="eastAsia" w:ascii="仿宋" w:hAnsi="仿宋" w:eastAsia="仿宋" w:cs="仿宋"/>
                <w:b w:val="0"/>
                <w:bCs w:val="0"/>
                <w:color w:val="auto"/>
                <w:kern w:val="0"/>
                <w:sz w:val="24"/>
                <w:szCs w:val="24"/>
                <w:lang w:val="zh-CN" w:eastAsia="zh-CN" w:bidi="ar"/>
              </w:rPr>
              <w:t>年1月1日以来，从事</w:t>
            </w:r>
            <w:r>
              <w:rPr>
                <w:rFonts w:hint="eastAsia" w:ascii="仿宋" w:hAnsi="仿宋" w:eastAsia="仿宋" w:cs="仿宋"/>
                <w:b w:val="0"/>
                <w:bCs w:val="0"/>
                <w:color w:val="auto"/>
                <w:kern w:val="0"/>
                <w:sz w:val="24"/>
                <w:szCs w:val="24"/>
                <w:lang w:val="en-US" w:eastAsia="zh-CN" w:bidi="ar"/>
              </w:rPr>
              <w:t>过</w:t>
            </w:r>
            <w:r>
              <w:rPr>
                <w:rFonts w:hint="eastAsia" w:ascii="仿宋" w:hAnsi="仿宋" w:eastAsia="仿宋" w:cs="仿宋"/>
                <w:b w:val="0"/>
                <w:bCs w:val="0"/>
                <w:color w:val="auto"/>
                <w:kern w:val="0"/>
                <w:sz w:val="24"/>
                <w:szCs w:val="24"/>
                <w:lang w:val="zh-CN" w:eastAsia="zh-CN" w:bidi="ar"/>
              </w:rPr>
              <w:t>类似项目的，得</w:t>
            </w:r>
            <w:r>
              <w:rPr>
                <w:rFonts w:hint="eastAsia" w:ascii="仿宋" w:hAnsi="仿宋" w:eastAsia="仿宋" w:cs="仿宋"/>
                <w:b w:val="0"/>
                <w:bCs w:val="0"/>
                <w:color w:val="auto"/>
                <w:kern w:val="0"/>
                <w:sz w:val="24"/>
                <w:szCs w:val="24"/>
                <w:lang w:val="en-US" w:eastAsia="zh-CN" w:bidi="ar"/>
              </w:rPr>
              <w:t>2</w:t>
            </w:r>
            <w:r>
              <w:rPr>
                <w:rFonts w:hint="eastAsia" w:ascii="仿宋" w:hAnsi="仿宋" w:eastAsia="仿宋" w:cs="仿宋"/>
                <w:b w:val="0"/>
                <w:bCs w:val="0"/>
                <w:color w:val="auto"/>
                <w:kern w:val="0"/>
                <w:sz w:val="24"/>
                <w:szCs w:val="24"/>
                <w:lang w:val="zh-CN" w:eastAsia="zh-CN" w:bidi="ar"/>
              </w:rPr>
              <w:t>分。</w:t>
            </w:r>
          </w:p>
          <w:p w14:paraId="310D4C3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证明材料：a、项目合同；b、项目成果报告封面及成果报告内的项目主要内容（以上两项证明材料须体现技术负责人姓名）；c、职称证书；d、</w:t>
            </w:r>
            <w:r>
              <w:rPr>
                <w:rFonts w:hint="eastAsia" w:ascii="仿宋" w:hAnsi="仿宋" w:eastAsia="仿宋" w:cs="仿宋"/>
                <w:b/>
                <w:bCs/>
                <w:snapToGrid/>
                <w:color w:val="auto"/>
                <w:kern w:val="0"/>
                <w:sz w:val="24"/>
                <w:szCs w:val="24"/>
                <w:lang w:val="en-US" w:eastAsia="zh-CN" w:bidi="ar"/>
              </w:rPr>
              <w:t>在投标单位的社保缴纳记录（</w:t>
            </w:r>
            <w:r>
              <w:rPr>
                <w:rFonts w:hint="eastAsia" w:ascii="仿宋" w:hAnsi="仿宋" w:eastAsia="仿宋" w:cs="仿宋"/>
                <w:b/>
                <w:bCs/>
                <w:snapToGrid/>
                <w:color w:val="auto"/>
                <w:kern w:val="0"/>
                <w:sz w:val="24"/>
                <w:szCs w:val="24"/>
                <w:lang w:bidi="ar"/>
              </w:rPr>
              <w:t>社保局出具的单位</w:t>
            </w:r>
            <w:r>
              <w:rPr>
                <w:rFonts w:hint="eastAsia" w:ascii="仿宋" w:hAnsi="仿宋" w:eastAsia="仿宋" w:cs="仿宋"/>
                <w:b/>
                <w:bCs/>
                <w:snapToGrid/>
                <w:color w:val="auto"/>
                <w:kern w:val="0"/>
                <w:sz w:val="24"/>
                <w:szCs w:val="24"/>
                <w:lang w:val="en-US" w:eastAsia="zh-CN" w:bidi="ar"/>
              </w:rPr>
              <w:t>或个人</w:t>
            </w:r>
            <w:r>
              <w:rPr>
                <w:rFonts w:hint="eastAsia" w:ascii="仿宋" w:hAnsi="仿宋" w:eastAsia="仿宋" w:cs="仿宋"/>
                <w:b/>
                <w:bCs/>
                <w:snapToGrid/>
                <w:color w:val="auto"/>
                <w:kern w:val="0"/>
                <w:sz w:val="24"/>
                <w:szCs w:val="24"/>
                <w:lang w:bidi="ar"/>
              </w:rPr>
              <w:t>专用社保证明或社保局网站出具的证明</w:t>
            </w:r>
            <w:r>
              <w:rPr>
                <w:rFonts w:hint="eastAsia" w:ascii="仿宋" w:hAnsi="仿宋" w:eastAsia="仿宋" w:cs="仿宋"/>
                <w:b/>
                <w:bCs/>
                <w:snapToGrid/>
                <w:color w:val="auto"/>
                <w:kern w:val="0"/>
                <w:sz w:val="24"/>
                <w:szCs w:val="24"/>
                <w:lang w:val="en-US" w:eastAsia="zh-CN" w:bidi="ar"/>
              </w:rPr>
              <w:t>）</w:t>
            </w:r>
            <w:r>
              <w:rPr>
                <w:rFonts w:hint="eastAsia" w:ascii="仿宋" w:hAnsi="仿宋" w:eastAsia="仿宋" w:cs="仿宋"/>
                <w:b/>
                <w:bCs/>
                <w:color w:val="auto"/>
                <w:kern w:val="0"/>
                <w:sz w:val="24"/>
                <w:szCs w:val="24"/>
                <w:lang w:val="en-US" w:eastAsia="zh-CN" w:bidi="ar"/>
              </w:rPr>
              <w:t>。</w:t>
            </w:r>
          </w:p>
          <w:p w14:paraId="5E9640D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lang w:val="en-US" w:eastAsia="zh-CN" w:bidi="ar"/>
              </w:rPr>
              <w:t>注：1.证明材料未提供的不得分；2.证明材料扫描件或复印件加盖单位公章；3.类似项目经历指公路或城市道路检测服务。</w:t>
            </w:r>
          </w:p>
        </w:tc>
        <w:tc>
          <w:tcPr>
            <w:tcW w:w="1030" w:type="dxa"/>
            <w:vAlign w:val="center"/>
          </w:tcPr>
          <w:p w14:paraId="49BBD536">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0-5分</w:t>
            </w:r>
          </w:p>
        </w:tc>
        <w:tc>
          <w:tcPr>
            <w:tcW w:w="1390" w:type="dxa"/>
            <w:vAlign w:val="center"/>
          </w:tcPr>
          <w:p w14:paraId="324EE544">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客观分</w:t>
            </w:r>
          </w:p>
        </w:tc>
        <w:tc>
          <w:tcPr>
            <w:tcW w:w="1627" w:type="dxa"/>
          </w:tcPr>
          <w:p w14:paraId="3CE5E851">
            <w:pPr>
              <w:snapToGrid w:val="0"/>
              <w:spacing w:line="360" w:lineRule="auto"/>
              <w:jc w:val="center"/>
              <w:rPr>
                <w:rFonts w:hint="eastAsia" w:ascii="仿宋" w:hAnsi="仿宋" w:eastAsia="仿宋" w:cs="仿宋"/>
                <w:color w:val="auto"/>
                <w:sz w:val="24"/>
                <w:highlight w:val="none"/>
              </w:rPr>
            </w:pPr>
          </w:p>
        </w:tc>
      </w:tr>
      <w:tr w14:paraId="688F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9" w:hRule="atLeast"/>
        </w:trPr>
        <w:tc>
          <w:tcPr>
            <w:tcW w:w="750" w:type="dxa"/>
            <w:vAlign w:val="center"/>
          </w:tcPr>
          <w:p w14:paraId="13EB2920">
            <w:pPr>
              <w:snapToGrid w:val="0"/>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5220" w:type="dxa"/>
          </w:tcPr>
          <w:p w14:paraId="57DFF0F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zh-CN" w:eastAsia="zh-CN" w:bidi="ar"/>
              </w:rPr>
            </w:pPr>
            <w:r>
              <w:rPr>
                <w:rFonts w:hint="eastAsia" w:ascii="仿宋" w:hAnsi="仿宋" w:eastAsia="仿宋" w:cs="仿宋"/>
                <w:b w:val="0"/>
                <w:bCs w:val="0"/>
                <w:color w:val="auto"/>
                <w:kern w:val="0"/>
                <w:sz w:val="24"/>
                <w:szCs w:val="24"/>
                <w:lang w:val="zh-CN" w:eastAsia="zh-CN" w:bidi="ar"/>
              </w:rPr>
              <w:t>除项目负责人</w:t>
            </w:r>
            <w:r>
              <w:rPr>
                <w:rFonts w:hint="eastAsia" w:ascii="仿宋" w:hAnsi="仿宋" w:eastAsia="仿宋" w:cs="仿宋"/>
                <w:b w:val="0"/>
                <w:bCs w:val="0"/>
                <w:color w:val="auto"/>
                <w:kern w:val="0"/>
                <w:sz w:val="24"/>
                <w:szCs w:val="24"/>
                <w:lang w:val="en-US" w:eastAsia="zh-CN" w:bidi="ar"/>
              </w:rPr>
              <w:t>和技术负责人</w:t>
            </w:r>
            <w:r>
              <w:rPr>
                <w:rFonts w:hint="eastAsia" w:ascii="仿宋" w:hAnsi="仿宋" w:eastAsia="仿宋" w:cs="仿宋"/>
                <w:b w:val="0"/>
                <w:bCs w:val="0"/>
                <w:color w:val="auto"/>
                <w:kern w:val="0"/>
                <w:sz w:val="24"/>
                <w:szCs w:val="24"/>
                <w:lang w:val="zh-CN" w:eastAsia="zh-CN" w:bidi="ar"/>
              </w:rPr>
              <w:t>外，项目组检测作业技术人员</w:t>
            </w:r>
            <w:r>
              <w:rPr>
                <w:rFonts w:hint="eastAsia" w:ascii="仿宋" w:hAnsi="仿宋" w:eastAsia="仿宋" w:cs="仿宋"/>
                <w:b w:val="0"/>
                <w:bCs w:val="0"/>
                <w:color w:val="auto"/>
                <w:kern w:val="0"/>
                <w:sz w:val="24"/>
                <w:szCs w:val="24"/>
                <w:lang w:val="en-US" w:eastAsia="zh-CN" w:bidi="ar"/>
              </w:rPr>
              <w:t>要求</w:t>
            </w:r>
            <w:r>
              <w:rPr>
                <w:rFonts w:hint="eastAsia" w:ascii="仿宋" w:hAnsi="仿宋" w:eastAsia="仿宋" w:cs="仿宋"/>
                <w:b w:val="0"/>
                <w:bCs w:val="0"/>
                <w:color w:val="auto"/>
                <w:kern w:val="0"/>
                <w:sz w:val="24"/>
                <w:szCs w:val="24"/>
                <w:lang w:val="zh-CN" w:eastAsia="zh-CN" w:bidi="ar"/>
              </w:rPr>
              <w:t>：</w:t>
            </w:r>
            <w:r>
              <w:rPr>
                <w:rFonts w:hint="eastAsia" w:ascii="仿宋" w:hAnsi="仿宋" w:eastAsia="仿宋" w:cs="仿宋"/>
                <w:b w:val="0"/>
                <w:bCs w:val="0"/>
                <w:color w:val="auto"/>
                <w:kern w:val="0"/>
                <w:sz w:val="24"/>
                <w:szCs w:val="24"/>
                <w:lang w:val="zh-CN" w:eastAsia="zh-CN" w:bidi="ar"/>
              </w:rPr>
              <w:br w:type="textWrapping"/>
            </w:r>
            <w:r>
              <w:rPr>
                <w:rFonts w:hint="eastAsia" w:ascii="仿宋" w:hAnsi="仿宋" w:eastAsia="仿宋" w:cs="仿宋"/>
                <w:b w:val="0"/>
                <w:bCs w:val="0"/>
                <w:color w:val="auto"/>
                <w:kern w:val="0"/>
                <w:sz w:val="24"/>
                <w:szCs w:val="24"/>
                <w:lang w:val="zh-CN" w:eastAsia="zh-CN" w:bidi="ar"/>
              </w:rPr>
              <w:t>（1）配置满7人及以上得</w:t>
            </w:r>
            <w:r>
              <w:rPr>
                <w:rFonts w:hint="eastAsia" w:ascii="仿宋" w:hAnsi="仿宋" w:eastAsia="仿宋" w:cs="仿宋"/>
                <w:b w:val="0"/>
                <w:bCs w:val="0"/>
                <w:color w:val="auto"/>
                <w:kern w:val="0"/>
                <w:sz w:val="24"/>
                <w:szCs w:val="24"/>
                <w:lang w:val="en-US" w:eastAsia="zh-CN" w:bidi="ar"/>
              </w:rPr>
              <w:t>6</w:t>
            </w:r>
            <w:r>
              <w:rPr>
                <w:rFonts w:hint="eastAsia" w:ascii="仿宋" w:hAnsi="仿宋" w:eastAsia="仿宋" w:cs="仿宋"/>
                <w:b w:val="0"/>
                <w:bCs w:val="0"/>
                <w:color w:val="auto"/>
                <w:kern w:val="0"/>
                <w:sz w:val="24"/>
                <w:szCs w:val="24"/>
                <w:lang w:val="zh-CN" w:eastAsia="zh-CN" w:bidi="ar"/>
              </w:rPr>
              <w:t>分，不满足不得分。</w:t>
            </w:r>
            <w:r>
              <w:rPr>
                <w:rFonts w:hint="eastAsia" w:ascii="仿宋" w:hAnsi="仿宋" w:eastAsia="仿宋" w:cs="仿宋"/>
                <w:b w:val="0"/>
                <w:bCs w:val="0"/>
                <w:color w:val="auto"/>
                <w:kern w:val="0"/>
                <w:sz w:val="24"/>
                <w:szCs w:val="24"/>
                <w:lang w:val="zh-CN" w:eastAsia="zh-CN" w:bidi="ar"/>
              </w:rPr>
              <w:br w:type="textWrapping"/>
            </w:r>
            <w:r>
              <w:rPr>
                <w:rFonts w:hint="eastAsia" w:ascii="仿宋" w:hAnsi="仿宋" w:eastAsia="仿宋" w:cs="仿宋"/>
                <w:b w:val="0"/>
                <w:bCs w:val="0"/>
                <w:color w:val="auto"/>
                <w:kern w:val="0"/>
                <w:sz w:val="24"/>
                <w:szCs w:val="24"/>
                <w:lang w:val="zh-CN" w:eastAsia="zh-CN" w:bidi="ar"/>
              </w:rPr>
              <w:t>（2）</w:t>
            </w:r>
            <w:r>
              <w:rPr>
                <w:rFonts w:hint="eastAsia" w:ascii="仿宋" w:hAnsi="仿宋" w:eastAsia="仿宋" w:cs="仿宋"/>
                <w:b w:val="0"/>
                <w:bCs w:val="0"/>
                <w:color w:val="auto"/>
                <w:kern w:val="0"/>
                <w:sz w:val="24"/>
                <w:szCs w:val="24"/>
                <w:lang w:val="en-US" w:eastAsia="zh-CN" w:bidi="ar"/>
              </w:rPr>
              <w:t>具有道路检测相关专业高级及以上专业技术</w:t>
            </w:r>
            <w:r>
              <w:rPr>
                <w:rFonts w:hint="eastAsia" w:ascii="仿宋" w:hAnsi="仿宋" w:eastAsia="仿宋" w:cs="仿宋"/>
                <w:b w:val="0"/>
                <w:bCs w:val="0"/>
                <w:color w:val="auto"/>
                <w:kern w:val="0"/>
                <w:sz w:val="24"/>
                <w:szCs w:val="24"/>
                <w:lang w:val="zh-CN" w:eastAsia="zh-CN" w:bidi="ar"/>
              </w:rPr>
              <w:t>职称的，</w:t>
            </w:r>
            <w:r>
              <w:rPr>
                <w:rFonts w:hint="eastAsia" w:ascii="仿宋" w:hAnsi="仿宋" w:eastAsia="仿宋" w:cs="仿宋"/>
                <w:b w:val="0"/>
                <w:bCs w:val="0"/>
                <w:color w:val="auto"/>
                <w:kern w:val="0"/>
                <w:sz w:val="24"/>
                <w:szCs w:val="24"/>
                <w:lang w:val="en-US" w:eastAsia="zh-CN" w:bidi="ar"/>
              </w:rPr>
              <w:t>每人</w:t>
            </w:r>
            <w:r>
              <w:rPr>
                <w:rFonts w:hint="eastAsia" w:ascii="仿宋" w:hAnsi="仿宋" w:eastAsia="仿宋" w:cs="仿宋"/>
                <w:b w:val="0"/>
                <w:bCs w:val="0"/>
                <w:color w:val="auto"/>
                <w:kern w:val="0"/>
                <w:sz w:val="24"/>
                <w:szCs w:val="24"/>
                <w:lang w:val="zh-CN" w:eastAsia="zh-CN" w:bidi="ar"/>
              </w:rPr>
              <w:t>得</w:t>
            </w:r>
            <w:r>
              <w:rPr>
                <w:rFonts w:hint="eastAsia" w:ascii="仿宋" w:hAnsi="仿宋" w:eastAsia="仿宋" w:cs="仿宋"/>
                <w:b w:val="0"/>
                <w:bCs w:val="0"/>
                <w:color w:val="auto"/>
                <w:kern w:val="0"/>
                <w:sz w:val="24"/>
                <w:szCs w:val="24"/>
                <w:lang w:val="en-US" w:eastAsia="zh-CN" w:bidi="ar"/>
              </w:rPr>
              <w:t>3</w:t>
            </w:r>
            <w:r>
              <w:rPr>
                <w:rFonts w:hint="eastAsia" w:ascii="仿宋" w:hAnsi="仿宋" w:eastAsia="仿宋" w:cs="仿宋"/>
                <w:b w:val="0"/>
                <w:bCs w:val="0"/>
                <w:color w:val="auto"/>
                <w:kern w:val="0"/>
                <w:sz w:val="24"/>
                <w:szCs w:val="24"/>
                <w:lang w:val="zh-CN" w:eastAsia="zh-CN" w:bidi="ar"/>
              </w:rPr>
              <w:t>分，</w:t>
            </w:r>
            <w:r>
              <w:rPr>
                <w:rFonts w:hint="eastAsia" w:ascii="仿宋" w:hAnsi="仿宋" w:eastAsia="仿宋" w:cs="仿宋"/>
                <w:b w:val="0"/>
                <w:bCs w:val="0"/>
                <w:color w:val="auto"/>
                <w:kern w:val="0"/>
                <w:sz w:val="24"/>
                <w:szCs w:val="24"/>
                <w:lang w:val="en-US" w:eastAsia="zh-CN" w:bidi="ar"/>
              </w:rPr>
              <w:t>中级的每人2分，同一人按最高职称计，最高</w:t>
            </w:r>
            <w:r>
              <w:rPr>
                <w:rFonts w:hint="eastAsia" w:ascii="仿宋" w:hAnsi="仿宋" w:eastAsia="仿宋" w:cs="仿宋"/>
                <w:b w:val="0"/>
                <w:bCs w:val="0"/>
                <w:color w:val="auto"/>
                <w:kern w:val="0"/>
                <w:sz w:val="24"/>
                <w:szCs w:val="24"/>
                <w:lang w:val="zh-CN" w:eastAsia="zh-CN" w:bidi="ar"/>
              </w:rPr>
              <w:t>得</w:t>
            </w:r>
            <w:r>
              <w:rPr>
                <w:rFonts w:hint="eastAsia" w:ascii="仿宋" w:hAnsi="仿宋" w:eastAsia="仿宋" w:cs="仿宋"/>
                <w:b w:val="0"/>
                <w:bCs w:val="0"/>
                <w:color w:val="auto"/>
                <w:kern w:val="0"/>
                <w:sz w:val="24"/>
                <w:szCs w:val="24"/>
                <w:lang w:val="en-US" w:eastAsia="zh-CN" w:bidi="ar"/>
              </w:rPr>
              <w:t>6</w:t>
            </w:r>
            <w:r>
              <w:rPr>
                <w:rFonts w:hint="eastAsia" w:ascii="仿宋" w:hAnsi="仿宋" w:eastAsia="仿宋" w:cs="仿宋"/>
                <w:b w:val="0"/>
                <w:bCs w:val="0"/>
                <w:color w:val="auto"/>
                <w:kern w:val="0"/>
                <w:sz w:val="24"/>
                <w:szCs w:val="24"/>
                <w:lang w:val="zh-CN" w:eastAsia="zh-CN" w:bidi="ar"/>
              </w:rPr>
              <w:t>分。</w:t>
            </w:r>
          </w:p>
          <w:p w14:paraId="7836301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lang w:val="en-US" w:eastAsia="zh-CN" w:bidi="ar"/>
              </w:rPr>
              <w:t>证明材料：a、职称证书；b、</w:t>
            </w:r>
            <w:r>
              <w:rPr>
                <w:rFonts w:hint="eastAsia" w:ascii="仿宋" w:hAnsi="仿宋" w:eastAsia="仿宋" w:cs="仿宋"/>
                <w:b/>
                <w:bCs/>
                <w:snapToGrid/>
                <w:color w:val="auto"/>
                <w:kern w:val="0"/>
                <w:sz w:val="24"/>
                <w:szCs w:val="24"/>
                <w:lang w:val="en-US" w:eastAsia="zh-CN" w:bidi="ar"/>
              </w:rPr>
              <w:t>在投标单位的社保缴纳记录（</w:t>
            </w:r>
            <w:r>
              <w:rPr>
                <w:rFonts w:hint="eastAsia" w:ascii="仿宋" w:hAnsi="仿宋" w:eastAsia="仿宋" w:cs="仿宋"/>
                <w:b/>
                <w:bCs/>
                <w:snapToGrid/>
                <w:color w:val="auto"/>
                <w:kern w:val="0"/>
                <w:sz w:val="24"/>
                <w:szCs w:val="24"/>
                <w:lang w:bidi="ar"/>
              </w:rPr>
              <w:t>社保局出具的单位</w:t>
            </w:r>
            <w:r>
              <w:rPr>
                <w:rFonts w:hint="eastAsia" w:ascii="仿宋" w:hAnsi="仿宋" w:eastAsia="仿宋" w:cs="仿宋"/>
                <w:b/>
                <w:bCs/>
                <w:snapToGrid/>
                <w:color w:val="auto"/>
                <w:kern w:val="0"/>
                <w:sz w:val="24"/>
                <w:szCs w:val="24"/>
                <w:lang w:val="en-US" w:eastAsia="zh-CN" w:bidi="ar"/>
              </w:rPr>
              <w:t>或个人</w:t>
            </w:r>
            <w:r>
              <w:rPr>
                <w:rFonts w:hint="eastAsia" w:ascii="仿宋" w:hAnsi="仿宋" w:eastAsia="仿宋" w:cs="仿宋"/>
                <w:b/>
                <w:bCs/>
                <w:snapToGrid/>
                <w:color w:val="auto"/>
                <w:kern w:val="0"/>
                <w:sz w:val="24"/>
                <w:szCs w:val="24"/>
                <w:lang w:bidi="ar"/>
              </w:rPr>
              <w:t>专用社保证明或社保局网站出具的证明</w:t>
            </w:r>
            <w:r>
              <w:rPr>
                <w:rFonts w:hint="eastAsia" w:ascii="仿宋" w:hAnsi="仿宋" w:eastAsia="仿宋" w:cs="仿宋"/>
                <w:b/>
                <w:bCs/>
                <w:snapToGrid/>
                <w:color w:val="auto"/>
                <w:kern w:val="0"/>
                <w:sz w:val="24"/>
                <w:szCs w:val="24"/>
                <w:lang w:val="en-US" w:eastAsia="zh-CN" w:bidi="ar"/>
              </w:rPr>
              <w:t>）</w:t>
            </w:r>
            <w:r>
              <w:rPr>
                <w:rFonts w:hint="eastAsia" w:ascii="仿宋" w:hAnsi="仿宋" w:eastAsia="仿宋" w:cs="仿宋"/>
                <w:b/>
                <w:bCs/>
                <w:color w:val="auto"/>
                <w:kern w:val="0"/>
                <w:sz w:val="24"/>
                <w:szCs w:val="24"/>
                <w:lang w:val="en-US" w:eastAsia="zh-CN" w:bidi="ar"/>
              </w:rPr>
              <w:t>。</w:t>
            </w:r>
          </w:p>
        </w:tc>
        <w:tc>
          <w:tcPr>
            <w:tcW w:w="1030" w:type="dxa"/>
            <w:vAlign w:val="center"/>
          </w:tcPr>
          <w:p w14:paraId="254788F8">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0-12分</w:t>
            </w:r>
          </w:p>
        </w:tc>
        <w:tc>
          <w:tcPr>
            <w:tcW w:w="1390" w:type="dxa"/>
            <w:vAlign w:val="center"/>
          </w:tcPr>
          <w:p w14:paraId="4C3B22C9">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客观分</w:t>
            </w:r>
          </w:p>
        </w:tc>
        <w:tc>
          <w:tcPr>
            <w:tcW w:w="1627" w:type="dxa"/>
          </w:tcPr>
          <w:p w14:paraId="69187B1F">
            <w:pPr>
              <w:snapToGrid w:val="0"/>
              <w:spacing w:line="360" w:lineRule="auto"/>
              <w:jc w:val="center"/>
              <w:rPr>
                <w:rFonts w:hint="eastAsia" w:ascii="仿宋" w:hAnsi="仿宋" w:eastAsia="仿宋" w:cs="仿宋"/>
                <w:color w:val="auto"/>
                <w:sz w:val="24"/>
                <w:highlight w:val="none"/>
              </w:rPr>
            </w:pPr>
          </w:p>
        </w:tc>
      </w:tr>
      <w:tr w14:paraId="3056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750" w:type="dxa"/>
            <w:vAlign w:val="center"/>
          </w:tcPr>
          <w:p w14:paraId="0885A2AB">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5220" w:type="dxa"/>
          </w:tcPr>
          <w:p w14:paraId="10F2FDD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en-US" w:eastAsia="zh-CN" w:bidi="ar"/>
              </w:rPr>
            </w:pPr>
            <w:r>
              <w:rPr>
                <w:rFonts w:hint="default" w:ascii="仿宋" w:hAnsi="仿宋" w:eastAsia="仿宋" w:cs="仿宋"/>
                <w:b w:val="0"/>
                <w:bCs w:val="0"/>
                <w:color w:val="auto"/>
                <w:kern w:val="0"/>
                <w:sz w:val="24"/>
                <w:szCs w:val="24"/>
                <w:lang w:val="en-US" w:eastAsia="zh-CN" w:bidi="ar"/>
              </w:rPr>
              <w:t>结合项目采购需求</w:t>
            </w:r>
            <w:r>
              <w:rPr>
                <w:rFonts w:hint="eastAsia" w:ascii="仿宋" w:hAnsi="仿宋" w:eastAsia="仿宋" w:cs="仿宋"/>
                <w:b w:val="0"/>
                <w:bCs w:val="0"/>
                <w:color w:val="auto"/>
                <w:kern w:val="0"/>
                <w:sz w:val="24"/>
                <w:szCs w:val="24"/>
                <w:lang w:val="en-US" w:eastAsia="zh-CN" w:bidi="ar"/>
              </w:rPr>
              <w:t>和项目背景</w:t>
            </w:r>
            <w:r>
              <w:rPr>
                <w:rFonts w:hint="default" w:ascii="仿宋" w:hAnsi="仿宋" w:eastAsia="仿宋" w:cs="仿宋"/>
                <w:b w:val="0"/>
                <w:bCs w:val="0"/>
                <w:color w:val="auto"/>
                <w:kern w:val="0"/>
                <w:sz w:val="24"/>
                <w:szCs w:val="24"/>
                <w:lang w:val="en-US" w:eastAsia="zh-CN" w:bidi="ar"/>
              </w:rPr>
              <w:t>，对本项目实施的重点、难点进行分析</w:t>
            </w:r>
            <w:r>
              <w:rPr>
                <w:rFonts w:hint="eastAsia" w:ascii="仿宋" w:hAnsi="仿宋" w:eastAsia="仿宋" w:cs="仿宋"/>
                <w:b w:val="0"/>
                <w:bCs w:val="0"/>
                <w:color w:val="auto"/>
                <w:kern w:val="0"/>
                <w:sz w:val="24"/>
                <w:szCs w:val="24"/>
                <w:lang w:val="en-US" w:eastAsia="zh-CN" w:bidi="ar"/>
              </w:rPr>
              <w:t>。</w:t>
            </w:r>
          </w:p>
          <w:p w14:paraId="5B115EB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注：</w:t>
            </w:r>
            <w:r>
              <w:rPr>
                <w:rFonts w:hint="default" w:ascii="仿宋" w:hAnsi="仿宋" w:eastAsia="仿宋" w:cs="仿宋"/>
                <w:b w:val="0"/>
                <w:bCs w:val="0"/>
                <w:color w:val="auto"/>
                <w:kern w:val="0"/>
                <w:sz w:val="24"/>
                <w:szCs w:val="24"/>
                <w:lang w:val="en-US" w:eastAsia="zh-CN" w:bidi="ar"/>
              </w:rPr>
              <w:t>项目分析全面、合理得3分；项目分析阐述内容较为全面、合理得2分；项目分析与项目匹配性低的得1分，未提供分析阐述不得分。</w:t>
            </w:r>
          </w:p>
        </w:tc>
        <w:tc>
          <w:tcPr>
            <w:tcW w:w="1030" w:type="dxa"/>
            <w:shd w:val="clear" w:color="auto" w:fill="auto"/>
            <w:vAlign w:val="center"/>
          </w:tcPr>
          <w:p w14:paraId="41607F6F">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0-3分</w:t>
            </w:r>
          </w:p>
        </w:tc>
        <w:tc>
          <w:tcPr>
            <w:tcW w:w="1390" w:type="dxa"/>
            <w:shd w:val="clear" w:color="auto" w:fill="auto"/>
            <w:vAlign w:val="center"/>
          </w:tcPr>
          <w:p w14:paraId="304FF8AC">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主观分</w:t>
            </w:r>
          </w:p>
        </w:tc>
        <w:tc>
          <w:tcPr>
            <w:tcW w:w="1627" w:type="dxa"/>
          </w:tcPr>
          <w:p w14:paraId="38CF5FEA">
            <w:pPr>
              <w:snapToGrid w:val="0"/>
              <w:spacing w:line="360" w:lineRule="auto"/>
              <w:jc w:val="center"/>
              <w:rPr>
                <w:rFonts w:hint="eastAsia" w:ascii="仿宋" w:hAnsi="仿宋" w:eastAsia="仿宋" w:cs="仿宋"/>
                <w:color w:val="auto"/>
                <w:sz w:val="24"/>
                <w:highlight w:val="none"/>
              </w:rPr>
            </w:pPr>
          </w:p>
        </w:tc>
      </w:tr>
      <w:tr w14:paraId="5F58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ED1BA66">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5220" w:type="dxa"/>
          </w:tcPr>
          <w:p w14:paraId="7AFA42A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zh-CN" w:eastAsia="zh-CN" w:bidi="ar"/>
              </w:rPr>
            </w:pPr>
            <w:r>
              <w:rPr>
                <w:rFonts w:hint="eastAsia" w:ascii="仿宋" w:hAnsi="仿宋" w:eastAsia="仿宋" w:cs="仿宋"/>
                <w:b w:val="0"/>
                <w:bCs w:val="0"/>
                <w:color w:val="auto"/>
                <w:kern w:val="0"/>
                <w:sz w:val="24"/>
                <w:szCs w:val="24"/>
                <w:lang w:val="zh-CN" w:eastAsia="zh-CN" w:bidi="ar"/>
              </w:rPr>
              <w:t>结合本项目的重点、难点</w:t>
            </w:r>
            <w:r>
              <w:rPr>
                <w:rFonts w:hint="eastAsia" w:ascii="仿宋" w:hAnsi="仿宋" w:eastAsia="仿宋" w:cs="仿宋"/>
                <w:b w:val="0"/>
                <w:bCs w:val="0"/>
                <w:color w:val="auto"/>
                <w:kern w:val="0"/>
                <w:sz w:val="24"/>
                <w:szCs w:val="24"/>
                <w:lang w:val="en-US" w:eastAsia="zh-CN" w:bidi="ar"/>
              </w:rPr>
              <w:t>进行分析</w:t>
            </w:r>
            <w:r>
              <w:rPr>
                <w:rFonts w:hint="eastAsia" w:ascii="仿宋" w:hAnsi="仿宋" w:eastAsia="仿宋" w:cs="仿宋"/>
                <w:b w:val="0"/>
                <w:bCs w:val="0"/>
                <w:color w:val="auto"/>
                <w:kern w:val="0"/>
                <w:sz w:val="24"/>
                <w:szCs w:val="24"/>
                <w:lang w:val="zh-CN" w:eastAsia="zh-CN" w:bidi="ar"/>
              </w:rPr>
              <w:t>，提供对应的解决措施</w:t>
            </w:r>
          </w:p>
          <w:p w14:paraId="0AD8FB9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注：</w:t>
            </w:r>
            <w:r>
              <w:rPr>
                <w:rFonts w:hint="eastAsia" w:ascii="仿宋" w:hAnsi="仿宋" w:eastAsia="仿宋" w:cs="仿宋"/>
                <w:b w:val="0"/>
                <w:bCs w:val="0"/>
                <w:color w:val="auto"/>
                <w:kern w:val="0"/>
                <w:sz w:val="24"/>
                <w:szCs w:val="24"/>
                <w:lang w:val="zh-CN" w:eastAsia="zh-CN" w:bidi="ar"/>
              </w:rPr>
              <w:t>提出的措施详细、可操作性</w:t>
            </w:r>
            <w:r>
              <w:rPr>
                <w:rFonts w:hint="eastAsia" w:ascii="仿宋" w:hAnsi="仿宋" w:eastAsia="仿宋" w:cs="仿宋"/>
                <w:b w:val="0"/>
                <w:bCs w:val="0"/>
                <w:color w:val="auto"/>
                <w:kern w:val="0"/>
                <w:sz w:val="24"/>
                <w:szCs w:val="24"/>
                <w:lang w:val="en-US" w:eastAsia="zh-CN" w:bidi="ar"/>
              </w:rPr>
              <w:t>高</w:t>
            </w:r>
            <w:r>
              <w:rPr>
                <w:rFonts w:hint="eastAsia" w:ascii="仿宋" w:hAnsi="仿宋" w:eastAsia="仿宋" w:cs="仿宋"/>
                <w:b w:val="0"/>
                <w:bCs w:val="0"/>
                <w:color w:val="auto"/>
                <w:kern w:val="0"/>
                <w:sz w:val="24"/>
                <w:szCs w:val="24"/>
                <w:lang w:val="zh-CN" w:eastAsia="zh-CN" w:bidi="ar"/>
              </w:rPr>
              <w:t>得3分；内容较为全面、合理</w:t>
            </w:r>
            <w:r>
              <w:rPr>
                <w:rFonts w:hint="eastAsia" w:ascii="仿宋" w:hAnsi="仿宋" w:eastAsia="仿宋" w:cs="仿宋"/>
                <w:b w:val="0"/>
                <w:bCs w:val="0"/>
                <w:color w:val="auto"/>
                <w:kern w:val="0"/>
                <w:sz w:val="24"/>
                <w:szCs w:val="24"/>
                <w:lang w:val="en-US" w:eastAsia="zh-CN" w:bidi="ar"/>
              </w:rPr>
              <w:t>且具备一定可操作性</w:t>
            </w:r>
            <w:r>
              <w:rPr>
                <w:rFonts w:hint="eastAsia" w:ascii="仿宋" w:hAnsi="仿宋" w:eastAsia="仿宋" w:cs="仿宋"/>
                <w:b w:val="0"/>
                <w:bCs w:val="0"/>
                <w:color w:val="auto"/>
                <w:kern w:val="0"/>
                <w:sz w:val="24"/>
                <w:szCs w:val="24"/>
                <w:lang w:val="zh-CN" w:eastAsia="zh-CN" w:bidi="ar"/>
              </w:rPr>
              <w:t>得2分；措施方案简单且可操作性</w:t>
            </w:r>
            <w:r>
              <w:rPr>
                <w:rFonts w:hint="eastAsia" w:ascii="仿宋" w:hAnsi="仿宋" w:eastAsia="仿宋" w:cs="仿宋"/>
                <w:b w:val="0"/>
                <w:bCs w:val="0"/>
                <w:color w:val="auto"/>
                <w:kern w:val="0"/>
                <w:sz w:val="24"/>
                <w:szCs w:val="24"/>
                <w:lang w:val="en-US" w:eastAsia="zh-CN" w:bidi="ar"/>
              </w:rPr>
              <w:t>差</w:t>
            </w:r>
            <w:r>
              <w:rPr>
                <w:rFonts w:hint="eastAsia" w:ascii="仿宋" w:hAnsi="仿宋" w:eastAsia="仿宋" w:cs="仿宋"/>
                <w:b w:val="0"/>
                <w:bCs w:val="0"/>
                <w:color w:val="auto"/>
                <w:kern w:val="0"/>
                <w:sz w:val="24"/>
                <w:szCs w:val="24"/>
                <w:lang w:val="zh-CN" w:eastAsia="zh-CN" w:bidi="ar"/>
              </w:rPr>
              <w:t>得1分，未提供方案不得分。</w:t>
            </w:r>
          </w:p>
        </w:tc>
        <w:tc>
          <w:tcPr>
            <w:tcW w:w="1030" w:type="dxa"/>
            <w:vAlign w:val="center"/>
          </w:tcPr>
          <w:p w14:paraId="2824AAAF">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0-3分</w:t>
            </w:r>
          </w:p>
        </w:tc>
        <w:tc>
          <w:tcPr>
            <w:tcW w:w="1390" w:type="dxa"/>
            <w:vAlign w:val="center"/>
          </w:tcPr>
          <w:p w14:paraId="1D54A931">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主观分</w:t>
            </w:r>
          </w:p>
        </w:tc>
        <w:tc>
          <w:tcPr>
            <w:tcW w:w="1627" w:type="dxa"/>
          </w:tcPr>
          <w:p w14:paraId="5F4D5B14">
            <w:pPr>
              <w:snapToGrid w:val="0"/>
              <w:spacing w:line="360" w:lineRule="auto"/>
              <w:jc w:val="center"/>
              <w:rPr>
                <w:rFonts w:hint="eastAsia" w:ascii="仿宋" w:hAnsi="仿宋" w:eastAsia="仿宋" w:cs="仿宋"/>
                <w:color w:val="auto"/>
                <w:sz w:val="24"/>
                <w:highlight w:val="none"/>
              </w:rPr>
            </w:pPr>
          </w:p>
        </w:tc>
      </w:tr>
      <w:tr w14:paraId="6DC9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2" w:hRule="atLeast"/>
        </w:trPr>
        <w:tc>
          <w:tcPr>
            <w:tcW w:w="750" w:type="dxa"/>
            <w:vAlign w:val="center"/>
          </w:tcPr>
          <w:p w14:paraId="53ECBE1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5220" w:type="dxa"/>
          </w:tcPr>
          <w:p w14:paraId="2A8469F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zh-CN" w:eastAsia="zh-CN" w:bidi="ar"/>
              </w:rPr>
            </w:pPr>
            <w:r>
              <w:rPr>
                <w:rFonts w:hint="eastAsia" w:ascii="仿宋" w:hAnsi="仿宋" w:eastAsia="仿宋" w:cs="仿宋"/>
                <w:b w:val="0"/>
                <w:bCs w:val="0"/>
                <w:color w:val="auto"/>
                <w:kern w:val="0"/>
                <w:sz w:val="24"/>
                <w:szCs w:val="24"/>
                <w:lang w:val="zh-CN" w:eastAsia="zh-CN" w:bidi="ar"/>
              </w:rPr>
              <w:t>投标人提供检测服务方案，内容包括：</w:t>
            </w:r>
          </w:p>
          <w:p w14:paraId="5ADA738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zh-CN" w:eastAsia="zh-CN" w:bidi="ar"/>
              </w:rPr>
            </w:pPr>
            <w:r>
              <w:rPr>
                <w:rFonts w:hint="eastAsia" w:ascii="仿宋" w:hAnsi="仿宋" w:eastAsia="仿宋" w:cs="仿宋"/>
                <w:b w:val="0"/>
                <w:bCs w:val="0"/>
                <w:color w:val="auto"/>
                <w:kern w:val="0"/>
                <w:sz w:val="24"/>
                <w:szCs w:val="24"/>
                <w:lang w:val="zh-CN" w:eastAsia="zh-CN" w:bidi="ar"/>
              </w:rPr>
              <w:t>（1）方案设计（</w:t>
            </w:r>
            <w:r>
              <w:rPr>
                <w:rFonts w:hint="eastAsia" w:ascii="仿宋" w:hAnsi="仿宋" w:eastAsia="仿宋" w:cs="仿宋"/>
                <w:b w:val="0"/>
                <w:bCs w:val="0"/>
                <w:color w:val="auto"/>
                <w:kern w:val="0"/>
                <w:sz w:val="24"/>
                <w:szCs w:val="24"/>
                <w:lang w:val="en-US" w:eastAsia="zh-CN" w:bidi="ar"/>
              </w:rPr>
              <w:t>0-</w:t>
            </w:r>
            <w:r>
              <w:rPr>
                <w:rFonts w:hint="eastAsia" w:ascii="仿宋" w:hAnsi="仿宋" w:eastAsia="仿宋" w:cs="仿宋"/>
                <w:b w:val="0"/>
                <w:bCs w:val="0"/>
                <w:color w:val="auto"/>
                <w:kern w:val="0"/>
                <w:sz w:val="24"/>
                <w:szCs w:val="24"/>
                <w:lang w:val="zh-CN" w:eastAsia="zh-CN" w:bidi="ar"/>
              </w:rPr>
              <w:t>3分）；</w:t>
            </w:r>
            <w:r>
              <w:rPr>
                <w:rFonts w:hint="eastAsia" w:ascii="仿宋" w:hAnsi="仿宋" w:eastAsia="仿宋" w:cs="仿宋"/>
                <w:b w:val="0"/>
                <w:bCs w:val="0"/>
                <w:color w:val="auto"/>
                <w:kern w:val="0"/>
                <w:sz w:val="24"/>
                <w:szCs w:val="24"/>
                <w:lang w:val="zh-CN" w:eastAsia="zh-CN" w:bidi="ar"/>
              </w:rPr>
              <w:br w:type="textWrapping"/>
            </w:r>
            <w:r>
              <w:rPr>
                <w:rFonts w:hint="eastAsia" w:ascii="仿宋" w:hAnsi="仿宋" w:eastAsia="仿宋" w:cs="仿宋"/>
                <w:b w:val="0"/>
                <w:bCs w:val="0"/>
                <w:color w:val="auto"/>
                <w:kern w:val="0"/>
                <w:sz w:val="24"/>
                <w:szCs w:val="24"/>
                <w:lang w:val="zh-CN" w:eastAsia="zh-CN" w:bidi="ar"/>
              </w:rPr>
              <w:t>（2）检测标准及检测指标（</w:t>
            </w:r>
            <w:r>
              <w:rPr>
                <w:rFonts w:hint="eastAsia" w:ascii="仿宋" w:hAnsi="仿宋" w:eastAsia="仿宋" w:cs="仿宋"/>
                <w:b w:val="0"/>
                <w:bCs w:val="0"/>
                <w:color w:val="auto"/>
                <w:kern w:val="0"/>
                <w:sz w:val="24"/>
                <w:szCs w:val="24"/>
                <w:lang w:val="en-US" w:eastAsia="zh-CN" w:bidi="ar"/>
              </w:rPr>
              <w:t>0-</w:t>
            </w:r>
            <w:r>
              <w:rPr>
                <w:rFonts w:hint="eastAsia" w:ascii="仿宋" w:hAnsi="仿宋" w:eastAsia="仿宋" w:cs="仿宋"/>
                <w:b w:val="0"/>
                <w:bCs w:val="0"/>
                <w:color w:val="auto"/>
                <w:kern w:val="0"/>
                <w:sz w:val="24"/>
                <w:szCs w:val="24"/>
                <w:lang w:val="zh-CN" w:eastAsia="zh-CN" w:bidi="ar"/>
              </w:rPr>
              <w:t>3分）；</w:t>
            </w:r>
            <w:r>
              <w:rPr>
                <w:rFonts w:hint="eastAsia" w:ascii="仿宋" w:hAnsi="仿宋" w:eastAsia="仿宋" w:cs="仿宋"/>
                <w:b w:val="0"/>
                <w:bCs w:val="0"/>
                <w:color w:val="auto"/>
                <w:kern w:val="0"/>
                <w:sz w:val="24"/>
                <w:szCs w:val="24"/>
                <w:lang w:val="zh-CN" w:eastAsia="zh-CN" w:bidi="ar"/>
              </w:rPr>
              <w:br w:type="textWrapping"/>
            </w:r>
            <w:r>
              <w:rPr>
                <w:rFonts w:hint="eastAsia" w:ascii="仿宋" w:hAnsi="仿宋" w:eastAsia="仿宋" w:cs="仿宋"/>
                <w:b w:val="0"/>
                <w:bCs w:val="0"/>
                <w:color w:val="auto"/>
                <w:kern w:val="0"/>
                <w:sz w:val="24"/>
                <w:szCs w:val="24"/>
                <w:lang w:val="zh-CN" w:eastAsia="zh-CN" w:bidi="ar"/>
              </w:rPr>
              <w:t>（3）检测程序制定及检测频次（</w:t>
            </w:r>
            <w:r>
              <w:rPr>
                <w:rFonts w:hint="eastAsia" w:ascii="仿宋" w:hAnsi="仿宋" w:eastAsia="仿宋" w:cs="仿宋"/>
                <w:b w:val="0"/>
                <w:bCs w:val="0"/>
                <w:color w:val="auto"/>
                <w:kern w:val="0"/>
                <w:sz w:val="24"/>
                <w:szCs w:val="24"/>
                <w:lang w:val="en-US" w:eastAsia="zh-CN" w:bidi="ar"/>
              </w:rPr>
              <w:t>0-</w:t>
            </w:r>
            <w:r>
              <w:rPr>
                <w:rFonts w:hint="eastAsia" w:ascii="仿宋" w:hAnsi="仿宋" w:eastAsia="仿宋" w:cs="仿宋"/>
                <w:b w:val="0"/>
                <w:bCs w:val="0"/>
                <w:color w:val="auto"/>
                <w:kern w:val="0"/>
                <w:sz w:val="24"/>
                <w:szCs w:val="24"/>
                <w:lang w:val="zh-CN" w:eastAsia="zh-CN" w:bidi="ar"/>
              </w:rPr>
              <w:t>3分）；</w:t>
            </w:r>
            <w:r>
              <w:rPr>
                <w:rFonts w:hint="eastAsia" w:ascii="仿宋" w:hAnsi="仿宋" w:eastAsia="仿宋" w:cs="仿宋"/>
                <w:b w:val="0"/>
                <w:bCs w:val="0"/>
                <w:color w:val="auto"/>
                <w:kern w:val="0"/>
                <w:sz w:val="24"/>
                <w:szCs w:val="24"/>
                <w:lang w:val="zh-CN" w:eastAsia="zh-CN" w:bidi="ar"/>
              </w:rPr>
              <w:br w:type="textWrapping"/>
            </w:r>
            <w:r>
              <w:rPr>
                <w:rFonts w:hint="eastAsia" w:ascii="仿宋" w:hAnsi="仿宋" w:eastAsia="仿宋" w:cs="仿宋"/>
                <w:b w:val="0"/>
                <w:bCs w:val="0"/>
                <w:color w:val="auto"/>
                <w:kern w:val="0"/>
                <w:sz w:val="24"/>
                <w:szCs w:val="24"/>
                <w:lang w:val="zh-CN" w:eastAsia="zh-CN" w:bidi="ar"/>
              </w:rPr>
              <w:t>（4）检测方式、手段（</w:t>
            </w:r>
            <w:r>
              <w:rPr>
                <w:rFonts w:hint="eastAsia" w:ascii="仿宋" w:hAnsi="仿宋" w:eastAsia="仿宋" w:cs="仿宋"/>
                <w:b w:val="0"/>
                <w:bCs w:val="0"/>
                <w:color w:val="auto"/>
                <w:kern w:val="0"/>
                <w:sz w:val="24"/>
                <w:szCs w:val="24"/>
                <w:lang w:val="en-US" w:eastAsia="zh-CN" w:bidi="ar"/>
              </w:rPr>
              <w:t>0-</w:t>
            </w:r>
            <w:r>
              <w:rPr>
                <w:rFonts w:hint="eastAsia" w:ascii="仿宋" w:hAnsi="仿宋" w:eastAsia="仿宋" w:cs="仿宋"/>
                <w:b w:val="0"/>
                <w:bCs w:val="0"/>
                <w:color w:val="auto"/>
                <w:kern w:val="0"/>
                <w:sz w:val="24"/>
                <w:szCs w:val="24"/>
                <w:lang w:val="zh-CN" w:eastAsia="zh-CN" w:bidi="ar"/>
              </w:rPr>
              <w:t>3分）；</w:t>
            </w:r>
            <w:r>
              <w:rPr>
                <w:rFonts w:hint="eastAsia" w:ascii="仿宋" w:hAnsi="仿宋" w:eastAsia="仿宋" w:cs="仿宋"/>
                <w:b w:val="0"/>
                <w:bCs w:val="0"/>
                <w:color w:val="auto"/>
                <w:kern w:val="0"/>
                <w:sz w:val="24"/>
                <w:szCs w:val="24"/>
                <w:lang w:val="zh-CN" w:eastAsia="zh-CN" w:bidi="ar"/>
              </w:rPr>
              <w:br w:type="textWrapping"/>
            </w:r>
            <w:r>
              <w:rPr>
                <w:rFonts w:hint="eastAsia" w:ascii="仿宋" w:hAnsi="仿宋" w:eastAsia="仿宋" w:cs="仿宋"/>
                <w:b w:val="0"/>
                <w:bCs w:val="0"/>
                <w:color w:val="auto"/>
                <w:kern w:val="0"/>
                <w:sz w:val="24"/>
                <w:szCs w:val="24"/>
                <w:lang w:val="zh-CN" w:eastAsia="zh-CN" w:bidi="ar"/>
              </w:rPr>
              <w:t>（5）评价报告、详细的统计分析等（</w:t>
            </w:r>
            <w:r>
              <w:rPr>
                <w:rFonts w:hint="eastAsia" w:ascii="仿宋" w:hAnsi="仿宋" w:eastAsia="仿宋" w:cs="仿宋"/>
                <w:b w:val="0"/>
                <w:bCs w:val="0"/>
                <w:color w:val="auto"/>
                <w:kern w:val="0"/>
                <w:sz w:val="24"/>
                <w:szCs w:val="24"/>
                <w:lang w:val="en-US" w:eastAsia="zh-CN" w:bidi="ar"/>
              </w:rPr>
              <w:t>0-</w:t>
            </w:r>
            <w:r>
              <w:rPr>
                <w:rFonts w:hint="eastAsia" w:ascii="仿宋" w:hAnsi="仿宋" w:eastAsia="仿宋" w:cs="仿宋"/>
                <w:b w:val="0"/>
                <w:bCs w:val="0"/>
                <w:color w:val="auto"/>
                <w:kern w:val="0"/>
                <w:sz w:val="24"/>
                <w:szCs w:val="24"/>
                <w:lang w:val="zh-CN" w:eastAsia="zh-CN" w:bidi="ar"/>
              </w:rPr>
              <w:t>3分）。</w:t>
            </w:r>
          </w:p>
          <w:p w14:paraId="7A04DDF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注：针对每一项内容提供完整的服务技术方案。方案内容完整合理、可操作性高得3分；内容较为全面、合理且具备一定可操作性得2分；方案内容简单且可操作性差得1分，未提供方案不得分。</w:t>
            </w:r>
          </w:p>
        </w:tc>
        <w:tc>
          <w:tcPr>
            <w:tcW w:w="1030" w:type="dxa"/>
            <w:vAlign w:val="center"/>
          </w:tcPr>
          <w:p w14:paraId="11F63150">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0-15分</w:t>
            </w:r>
          </w:p>
        </w:tc>
        <w:tc>
          <w:tcPr>
            <w:tcW w:w="1390" w:type="dxa"/>
            <w:vAlign w:val="center"/>
          </w:tcPr>
          <w:p w14:paraId="0A96CC24">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主观分</w:t>
            </w:r>
          </w:p>
        </w:tc>
        <w:tc>
          <w:tcPr>
            <w:tcW w:w="1627" w:type="dxa"/>
          </w:tcPr>
          <w:p w14:paraId="628342D3">
            <w:pPr>
              <w:snapToGrid w:val="0"/>
              <w:spacing w:line="360" w:lineRule="auto"/>
              <w:jc w:val="center"/>
              <w:rPr>
                <w:rFonts w:hint="eastAsia" w:ascii="仿宋" w:hAnsi="仿宋" w:eastAsia="仿宋" w:cs="仿宋"/>
                <w:color w:val="auto"/>
                <w:sz w:val="24"/>
                <w:highlight w:val="none"/>
              </w:rPr>
            </w:pPr>
          </w:p>
        </w:tc>
      </w:tr>
      <w:tr w14:paraId="4E33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5573A6B">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5220" w:type="dxa"/>
          </w:tcPr>
          <w:p w14:paraId="2D366A7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zh-CN" w:eastAsia="zh-CN" w:bidi="ar"/>
              </w:rPr>
            </w:pPr>
            <w:r>
              <w:rPr>
                <w:rFonts w:hint="eastAsia" w:ascii="仿宋" w:hAnsi="仿宋" w:eastAsia="仿宋" w:cs="仿宋"/>
                <w:b w:val="0"/>
                <w:bCs w:val="0"/>
                <w:color w:val="auto"/>
                <w:kern w:val="0"/>
                <w:sz w:val="24"/>
                <w:szCs w:val="24"/>
                <w:lang w:val="zh-CN" w:eastAsia="zh-CN" w:bidi="ar"/>
              </w:rPr>
              <w:t>投标人提供检测服务过程的相关组织方案，内容包括：</w:t>
            </w:r>
          </w:p>
          <w:p w14:paraId="48F2CA4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zh-CN" w:eastAsia="zh-CN" w:bidi="ar"/>
              </w:rPr>
            </w:pPr>
            <w:r>
              <w:rPr>
                <w:rFonts w:hint="eastAsia" w:ascii="仿宋" w:hAnsi="仿宋" w:eastAsia="仿宋" w:cs="仿宋"/>
                <w:b w:val="0"/>
                <w:bCs w:val="0"/>
                <w:color w:val="auto"/>
                <w:kern w:val="0"/>
                <w:sz w:val="24"/>
                <w:szCs w:val="24"/>
                <w:lang w:val="zh-CN" w:eastAsia="zh-CN" w:bidi="ar"/>
              </w:rPr>
              <w:t>（1）交通组织方案（</w:t>
            </w:r>
            <w:r>
              <w:rPr>
                <w:rFonts w:hint="eastAsia" w:ascii="仿宋" w:hAnsi="仿宋" w:eastAsia="仿宋" w:cs="仿宋"/>
                <w:b w:val="0"/>
                <w:bCs w:val="0"/>
                <w:color w:val="auto"/>
                <w:kern w:val="0"/>
                <w:sz w:val="24"/>
                <w:szCs w:val="24"/>
                <w:lang w:val="en-US" w:eastAsia="zh-CN" w:bidi="ar"/>
              </w:rPr>
              <w:t>0-</w:t>
            </w:r>
            <w:r>
              <w:rPr>
                <w:rFonts w:hint="eastAsia" w:ascii="仿宋" w:hAnsi="仿宋" w:eastAsia="仿宋" w:cs="仿宋"/>
                <w:b w:val="0"/>
                <w:bCs w:val="0"/>
                <w:color w:val="auto"/>
                <w:kern w:val="0"/>
                <w:sz w:val="24"/>
                <w:szCs w:val="24"/>
                <w:lang w:val="zh-CN" w:eastAsia="zh-CN" w:bidi="ar"/>
              </w:rPr>
              <w:t>3分）；</w:t>
            </w:r>
            <w:r>
              <w:rPr>
                <w:rFonts w:hint="eastAsia" w:ascii="仿宋" w:hAnsi="仿宋" w:eastAsia="仿宋" w:cs="仿宋"/>
                <w:b w:val="0"/>
                <w:bCs w:val="0"/>
                <w:color w:val="auto"/>
                <w:kern w:val="0"/>
                <w:sz w:val="24"/>
                <w:szCs w:val="24"/>
                <w:lang w:val="zh-CN" w:eastAsia="zh-CN" w:bidi="ar"/>
              </w:rPr>
              <w:br w:type="textWrapping"/>
            </w:r>
            <w:r>
              <w:rPr>
                <w:rFonts w:hint="eastAsia" w:ascii="仿宋" w:hAnsi="仿宋" w:eastAsia="仿宋" w:cs="仿宋"/>
                <w:b w:val="0"/>
                <w:bCs w:val="0"/>
                <w:color w:val="auto"/>
                <w:kern w:val="0"/>
                <w:sz w:val="24"/>
                <w:szCs w:val="24"/>
                <w:lang w:val="zh-CN" w:eastAsia="zh-CN" w:bidi="ar"/>
              </w:rPr>
              <w:t>（2）安全作业措施方案（</w:t>
            </w:r>
            <w:r>
              <w:rPr>
                <w:rFonts w:hint="eastAsia" w:ascii="仿宋" w:hAnsi="仿宋" w:eastAsia="仿宋" w:cs="仿宋"/>
                <w:b w:val="0"/>
                <w:bCs w:val="0"/>
                <w:color w:val="auto"/>
                <w:kern w:val="0"/>
                <w:sz w:val="24"/>
                <w:szCs w:val="24"/>
                <w:lang w:val="en-US" w:eastAsia="zh-CN" w:bidi="ar"/>
              </w:rPr>
              <w:t>0-</w:t>
            </w:r>
            <w:r>
              <w:rPr>
                <w:rFonts w:hint="eastAsia" w:ascii="仿宋" w:hAnsi="仿宋" w:eastAsia="仿宋" w:cs="仿宋"/>
                <w:b w:val="0"/>
                <w:bCs w:val="0"/>
                <w:color w:val="auto"/>
                <w:kern w:val="0"/>
                <w:sz w:val="24"/>
                <w:szCs w:val="24"/>
                <w:lang w:val="zh-CN" w:eastAsia="zh-CN" w:bidi="ar"/>
              </w:rPr>
              <w:t>3分）；</w:t>
            </w:r>
          </w:p>
          <w:p w14:paraId="7B6393F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注：</w:t>
            </w:r>
            <w:r>
              <w:rPr>
                <w:rFonts w:hint="eastAsia" w:ascii="仿宋" w:hAnsi="仿宋" w:eastAsia="仿宋" w:cs="仿宋"/>
                <w:b/>
                <w:bCs/>
                <w:color w:val="auto"/>
                <w:kern w:val="0"/>
                <w:sz w:val="24"/>
                <w:szCs w:val="24"/>
                <w:lang w:val="zh-CN" w:eastAsia="zh-CN" w:bidi="ar"/>
              </w:rPr>
              <w:t>针对每一项内容提供完整的服务技术方案。方案内容完整合理、可操作性</w:t>
            </w:r>
            <w:r>
              <w:rPr>
                <w:rFonts w:hint="eastAsia" w:ascii="仿宋" w:hAnsi="仿宋" w:eastAsia="仿宋" w:cs="仿宋"/>
                <w:b/>
                <w:bCs/>
                <w:color w:val="auto"/>
                <w:kern w:val="0"/>
                <w:sz w:val="24"/>
                <w:szCs w:val="24"/>
                <w:lang w:val="en-US" w:eastAsia="zh-CN" w:bidi="ar"/>
              </w:rPr>
              <w:t>高</w:t>
            </w:r>
            <w:r>
              <w:rPr>
                <w:rFonts w:hint="eastAsia" w:ascii="仿宋" w:hAnsi="仿宋" w:eastAsia="仿宋" w:cs="仿宋"/>
                <w:b/>
                <w:bCs/>
                <w:color w:val="auto"/>
                <w:kern w:val="0"/>
                <w:sz w:val="24"/>
                <w:szCs w:val="24"/>
                <w:lang w:val="zh-CN" w:eastAsia="zh-CN" w:bidi="ar"/>
              </w:rPr>
              <w:t>得3分；内容较为全面、合理</w:t>
            </w:r>
            <w:r>
              <w:rPr>
                <w:rFonts w:hint="eastAsia" w:ascii="仿宋" w:hAnsi="仿宋" w:eastAsia="仿宋" w:cs="仿宋"/>
                <w:b/>
                <w:bCs/>
                <w:color w:val="auto"/>
                <w:kern w:val="0"/>
                <w:sz w:val="24"/>
                <w:szCs w:val="24"/>
                <w:lang w:val="en-US" w:eastAsia="zh-CN" w:bidi="ar"/>
              </w:rPr>
              <w:t>且具备一定可操作性</w:t>
            </w:r>
            <w:r>
              <w:rPr>
                <w:rFonts w:hint="eastAsia" w:ascii="仿宋" w:hAnsi="仿宋" w:eastAsia="仿宋" w:cs="仿宋"/>
                <w:b/>
                <w:bCs/>
                <w:color w:val="auto"/>
                <w:kern w:val="0"/>
                <w:sz w:val="24"/>
                <w:szCs w:val="24"/>
                <w:lang w:val="zh-CN" w:eastAsia="zh-CN" w:bidi="ar"/>
              </w:rPr>
              <w:t>得2分；方案内容简单且可操作性</w:t>
            </w:r>
            <w:r>
              <w:rPr>
                <w:rFonts w:hint="eastAsia" w:ascii="仿宋" w:hAnsi="仿宋" w:eastAsia="仿宋" w:cs="仿宋"/>
                <w:b/>
                <w:bCs/>
                <w:color w:val="auto"/>
                <w:kern w:val="0"/>
                <w:sz w:val="24"/>
                <w:szCs w:val="24"/>
                <w:lang w:val="en-US" w:eastAsia="zh-CN" w:bidi="ar"/>
              </w:rPr>
              <w:t>差</w:t>
            </w:r>
            <w:r>
              <w:rPr>
                <w:rFonts w:hint="eastAsia" w:ascii="仿宋" w:hAnsi="仿宋" w:eastAsia="仿宋" w:cs="仿宋"/>
                <w:b/>
                <w:bCs/>
                <w:color w:val="auto"/>
                <w:kern w:val="0"/>
                <w:sz w:val="24"/>
                <w:szCs w:val="24"/>
                <w:lang w:val="zh-CN" w:eastAsia="zh-CN" w:bidi="ar"/>
              </w:rPr>
              <w:t>得1分，未提供方案不得分。</w:t>
            </w:r>
          </w:p>
        </w:tc>
        <w:tc>
          <w:tcPr>
            <w:tcW w:w="1030" w:type="dxa"/>
            <w:vAlign w:val="center"/>
          </w:tcPr>
          <w:p w14:paraId="1636E234">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0-6分</w:t>
            </w:r>
          </w:p>
        </w:tc>
        <w:tc>
          <w:tcPr>
            <w:tcW w:w="1390" w:type="dxa"/>
            <w:vAlign w:val="center"/>
          </w:tcPr>
          <w:p w14:paraId="0AACDF7D">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主观分</w:t>
            </w:r>
          </w:p>
        </w:tc>
        <w:tc>
          <w:tcPr>
            <w:tcW w:w="1627" w:type="dxa"/>
          </w:tcPr>
          <w:p w14:paraId="756D18AE">
            <w:pPr>
              <w:snapToGrid w:val="0"/>
              <w:spacing w:line="360" w:lineRule="auto"/>
              <w:jc w:val="center"/>
              <w:rPr>
                <w:rFonts w:hint="eastAsia" w:ascii="仿宋" w:hAnsi="仿宋" w:eastAsia="仿宋" w:cs="仿宋"/>
                <w:color w:val="auto"/>
                <w:sz w:val="24"/>
                <w:highlight w:val="none"/>
              </w:rPr>
            </w:pPr>
          </w:p>
        </w:tc>
      </w:tr>
      <w:tr w14:paraId="5624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54C18354">
            <w:pPr>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5220" w:type="dxa"/>
          </w:tcPr>
          <w:p w14:paraId="4EB134C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zh-CN" w:eastAsia="zh-CN" w:bidi="ar"/>
              </w:rPr>
            </w:pPr>
            <w:r>
              <w:rPr>
                <w:rFonts w:hint="eastAsia" w:ascii="仿宋" w:hAnsi="仿宋" w:eastAsia="仿宋" w:cs="仿宋"/>
                <w:b w:val="0"/>
                <w:bCs w:val="0"/>
                <w:color w:val="auto"/>
                <w:kern w:val="0"/>
                <w:sz w:val="24"/>
                <w:szCs w:val="24"/>
                <w:lang w:val="en-US" w:eastAsia="zh-CN" w:bidi="ar"/>
              </w:rPr>
              <w:t>投标人</w:t>
            </w:r>
            <w:r>
              <w:rPr>
                <w:rFonts w:hint="eastAsia" w:ascii="仿宋" w:hAnsi="仿宋" w:eastAsia="仿宋" w:cs="仿宋"/>
                <w:b w:val="0"/>
                <w:bCs w:val="0"/>
                <w:color w:val="auto"/>
                <w:kern w:val="0"/>
                <w:sz w:val="24"/>
                <w:szCs w:val="24"/>
                <w:lang w:val="zh-CN" w:eastAsia="zh-CN" w:bidi="ar"/>
              </w:rPr>
              <w:t>提出的总体进度安排是否合理、可行、紧凑，评审因素包括检测进度计划的合理性；时间节点的明确性；检测力量安排和设备进场计划的周密性；确保工期的技术措施的针对性等。</w:t>
            </w:r>
          </w:p>
          <w:p w14:paraId="36B6ABB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注</w:t>
            </w:r>
            <w:r>
              <w:rPr>
                <w:rFonts w:hint="eastAsia" w:ascii="仿宋" w:hAnsi="仿宋" w:eastAsia="仿宋" w:cs="仿宋"/>
                <w:b/>
                <w:bCs/>
                <w:color w:val="auto"/>
                <w:kern w:val="0"/>
                <w:sz w:val="24"/>
                <w:szCs w:val="24"/>
                <w:lang w:val="zh-CN" w:eastAsia="zh-CN" w:bidi="ar"/>
              </w:rPr>
              <w:t>：检测进度、工期保障措施可行、合理，能够按要求完成的得3分；检测进度、工期保障措施基本可行、合理或内容有漏项的得2分；检测进度、工期保障描述</w:t>
            </w:r>
            <w:r>
              <w:rPr>
                <w:rFonts w:hint="eastAsia" w:ascii="仿宋" w:hAnsi="仿宋" w:eastAsia="仿宋" w:cs="仿宋"/>
                <w:b/>
                <w:bCs/>
                <w:color w:val="auto"/>
                <w:kern w:val="0"/>
                <w:sz w:val="24"/>
                <w:szCs w:val="24"/>
                <w:lang w:val="en-US" w:eastAsia="zh-CN" w:bidi="ar"/>
              </w:rPr>
              <w:t>较</w:t>
            </w:r>
            <w:r>
              <w:rPr>
                <w:rFonts w:hint="eastAsia" w:ascii="仿宋" w:hAnsi="仿宋" w:eastAsia="仿宋" w:cs="仿宋"/>
                <w:b/>
                <w:bCs/>
                <w:color w:val="auto"/>
                <w:kern w:val="0"/>
                <w:sz w:val="24"/>
                <w:szCs w:val="24"/>
                <w:lang w:val="zh-CN" w:eastAsia="zh-CN" w:bidi="ar"/>
              </w:rPr>
              <w:t>简单且合理性</w:t>
            </w:r>
            <w:r>
              <w:rPr>
                <w:rFonts w:hint="eastAsia" w:ascii="仿宋" w:hAnsi="仿宋" w:eastAsia="仿宋" w:cs="仿宋"/>
                <w:b/>
                <w:bCs/>
                <w:color w:val="auto"/>
                <w:kern w:val="0"/>
                <w:sz w:val="24"/>
                <w:szCs w:val="24"/>
                <w:lang w:val="en-US" w:eastAsia="zh-CN" w:bidi="ar"/>
              </w:rPr>
              <w:t>较差</w:t>
            </w:r>
            <w:r>
              <w:rPr>
                <w:rFonts w:hint="eastAsia" w:ascii="仿宋" w:hAnsi="仿宋" w:eastAsia="仿宋" w:cs="仿宋"/>
                <w:b/>
                <w:bCs/>
                <w:color w:val="auto"/>
                <w:kern w:val="0"/>
                <w:sz w:val="24"/>
                <w:szCs w:val="24"/>
                <w:lang w:val="zh-CN" w:eastAsia="zh-CN" w:bidi="ar"/>
              </w:rPr>
              <w:t>的得1分，未提供方案不得分。</w:t>
            </w:r>
          </w:p>
        </w:tc>
        <w:tc>
          <w:tcPr>
            <w:tcW w:w="1030" w:type="dxa"/>
            <w:vAlign w:val="center"/>
          </w:tcPr>
          <w:p w14:paraId="2E86A510">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0-3分</w:t>
            </w:r>
          </w:p>
        </w:tc>
        <w:tc>
          <w:tcPr>
            <w:tcW w:w="1390" w:type="dxa"/>
            <w:vAlign w:val="center"/>
          </w:tcPr>
          <w:p w14:paraId="1A22A667">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主观分</w:t>
            </w:r>
          </w:p>
        </w:tc>
        <w:tc>
          <w:tcPr>
            <w:tcW w:w="1627" w:type="dxa"/>
          </w:tcPr>
          <w:p w14:paraId="099EFB4F">
            <w:pPr>
              <w:snapToGrid w:val="0"/>
              <w:spacing w:line="360" w:lineRule="auto"/>
              <w:jc w:val="center"/>
              <w:rPr>
                <w:rFonts w:hint="eastAsia" w:ascii="仿宋" w:hAnsi="仿宋" w:eastAsia="仿宋" w:cs="仿宋"/>
                <w:color w:val="auto"/>
                <w:sz w:val="24"/>
                <w:highlight w:val="none"/>
              </w:rPr>
            </w:pPr>
          </w:p>
        </w:tc>
      </w:tr>
      <w:tr w14:paraId="549E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trPr>
        <w:tc>
          <w:tcPr>
            <w:tcW w:w="750" w:type="dxa"/>
            <w:vAlign w:val="center"/>
          </w:tcPr>
          <w:p w14:paraId="70E6793B">
            <w:pPr>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5220" w:type="dxa"/>
          </w:tcPr>
          <w:p w14:paraId="05EB1AE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zh-CN" w:eastAsia="zh-CN" w:bidi="ar"/>
              </w:rPr>
            </w:pPr>
            <w:r>
              <w:rPr>
                <w:rFonts w:hint="eastAsia" w:ascii="仿宋" w:hAnsi="仿宋" w:eastAsia="仿宋" w:cs="仿宋"/>
                <w:b w:val="0"/>
                <w:bCs w:val="0"/>
                <w:color w:val="auto"/>
                <w:kern w:val="0"/>
                <w:sz w:val="24"/>
                <w:szCs w:val="24"/>
                <w:lang w:val="zh-CN" w:eastAsia="zh-CN" w:bidi="ar"/>
              </w:rPr>
              <w:t>供应商提出的质量控制方案是否明确、合理，具体内容包括检测质量目标、质量保证措施、质量控制手段、检查反馈机制、成果资料准确性等。</w:t>
            </w:r>
          </w:p>
          <w:p w14:paraId="385F87E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1"/>
                <w:szCs w:val="21"/>
                <w:lang w:val="en-US" w:eastAsia="zh-CN"/>
              </w:rPr>
              <w:t>注</w:t>
            </w:r>
            <w:r>
              <w:rPr>
                <w:rFonts w:hint="eastAsia" w:asciiTheme="minorEastAsia" w:hAnsiTheme="minorEastAsia" w:eastAsiaTheme="minorEastAsia" w:cstheme="minorEastAsia"/>
                <w:b/>
                <w:bCs/>
                <w:color w:val="auto"/>
                <w:kern w:val="0"/>
                <w:sz w:val="21"/>
                <w:szCs w:val="21"/>
              </w:rPr>
              <w:t>：提供完整的服务技术方案。方案内容完整合理、可操作性高得3分；内容较为全面、合理且具备一定可操作性得2分；方案内容简单且可操作性差得1分，未提供方案不得分。</w:t>
            </w:r>
          </w:p>
        </w:tc>
        <w:tc>
          <w:tcPr>
            <w:tcW w:w="1030" w:type="dxa"/>
            <w:vAlign w:val="center"/>
          </w:tcPr>
          <w:p w14:paraId="763C2EDF">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0-3分</w:t>
            </w:r>
          </w:p>
        </w:tc>
        <w:tc>
          <w:tcPr>
            <w:tcW w:w="1390" w:type="dxa"/>
            <w:vAlign w:val="center"/>
          </w:tcPr>
          <w:p w14:paraId="4A6260FD">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主观分</w:t>
            </w:r>
          </w:p>
        </w:tc>
        <w:tc>
          <w:tcPr>
            <w:tcW w:w="1627" w:type="dxa"/>
          </w:tcPr>
          <w:p w14:paraId="459BA61F">
            <w:pPr>
              <w:snapToGrid w:val="0"/>
              <w:spacing w:line="360" w:lineRule="auto"/>
              <w:jc w:val="center"/>
              <w:rPr>
                <w:rFonts w:hint="eastAsia" w:ascii="仿宋" w:hAnsi="仿宋" w:eastAsia="仿宋" w:cs="仿宋"/>
                <w:color w:val="auto"/>
                <w:sz w:val="24"/>
                <w:highlight w:val="none"/>
              </w:rPr>
            </w:pPr>
          </w:p>
        </w:tc>
      </w:tr>
      <w:tr w14:paraId="0B0A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50" w:type="dxa"/>
            <w:vAlign w:val="center"/>
          </w:tcPr>
          <w:p w14:paraId="2760ABA1">
            <w:pPr>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5220" w:type="dxa"/>
          </w:tcPr>
          <w:p w14:paraId="1B48FCC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zh-CN" w:eastAsia="zh-CN" w:bidi="ar"/>
              </w:rPr>
            </w:pPr>
            <w:r>
              <w:rPr>
                <w:rFonts w:hint="eastAsia" w:ascii="仿宋" w:hAnsi="仿宋" w:eastAsia="仿宋" w:cs="仿宋"/>
                <w:b w:val="0"/>
                <w:bCs w:val="0"/>
                <w:color w:val="auto"/>
                <w:kern w:val="0"/>
                <w:sz w:val="24"/>
                <w:szCs w:val="24"/>
                <w:lang w:val="zh-CN" w:eastAsia="zh-CN" w:bidi="ar"/>
              </w:rPr>
              <w:t>供应商提供售后服务方案（内容包括但不限于服务团队配备、服务响应时间、技术维护能力、应急处理方案、本地化服务能力、服务范围）和质保期满后的服务方案。</w:t>
            </w:r>
          </w:p>
          <w:p w14:paraId="1B99181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en-US" w:eastAsia="zh-CN" w:bidi="ar"/>
              </w:rPr>
            </w:pPr>
            <w:r>
              <w:rPr>
                <w:rFonts w:hint="default" w:ascii="仿宋" w:hAnsi="仿宋" w:eastAsia="仿宋" w:cs="仿宋"/>
                <w:b/>
                <w:bCs/>
                <w:color w:val="auto"/>
                <w:kern w:val="0"/>
                <w:sz w:val="24"/>
                <w:szCs w:val="24"/>
                <w:lang w:val="en-US" w:eastAsia="zh-CN" w:bidi="ar"/>
              </w:rPr>
              <w:t>注：提供完整的服务技术方案。方案内容完整合理、可操作性高得3分；内容较为全面、合理且具备一定可操作性得2分；方案内容简单且可操作性差得1分，未提供方案不得分。</w:t>
            </w:r>
          </w:p>
        </w:tc>
        <w:tc>
          <w:tcPr>
            <w:tcW w:w="1030" w:type="dxa"/>
            <w:vAlign w:val="center"/>
          </w:tcPr>
          <w:p w14:paraId="6D4AB21C">
            <w:pPr>
              <w:snapToGrid w:val="0"/>
              <w:spacing w:line="360" w:lineRule="auto"/>
              <w:jc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color w:val="auto"/>
                <w:sz w:val="24"/>
                <w:szCs w:val="24"/>
                <w:highlight w:val="none"/>
                <w:lang w:val="en-US" w:eastAsia="zh-CN"/>
              </w:rPr>
              <w:t>0-3分</w:t>
            </w:r>
          </w:p>
        </w:tc>
        <w:tc>
          <w:tcPr>
            <w:tcW w:w="1390" w:type="dxa"/>
            <w:vAlign w:val="center"/>
          </w:tcPr>
          <w:p w14:paraId="63B5C9D0">
            <w:pPr>
              <w:snapToGrid w:val="0"/>
              <w:spacing w:line="360" w:lineRule="auto"/>
              <w:jc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color w:val="auto"/>
                <w:sz w:val="24"/>
                <w:szCs w:val="24"/>
                <w:highlight w:val="none"/>
                <w:lang w:val="en-US" w:eastAsia="zh-CN"/>
              </w:rPr>
              <w:t>主观分</w:t>
            </w:r>
          </w:p>
        </w:tc>
        <w:tc>
          <w:tcPr>
            <w:tcW w:w="1627" w:type="dxa"/>
          </w:tcPr>
          <w:p w14:paraId="5CDF8D13">
            <w:pPr>
              <w:snapToGrid w:val="0"/>
              <w:spacing w:line="360" w:lineRule="auto"/>
              <w:jc w:val="left"/>
              <w:rPr>
                <w:rFonts w:hint="eastAsia" w:ascii="仿宋" w:hAnsi="仿宋" w:eastAsia="仿宋" w:cs="仿宋"/>
                <w:b/>
                <w:bCs/>
                <w:color w:val="000000"/>
                <w:kern w:val="0"/>
                <w:sz w:val="20"/>
                <w:szCs w:val="20"/>
                <w:lang w:val="en-US" w:eastAsia="zh-CN" w:bidi="ar"/>
              </w:rPr>
            </w:pPr>
          </w:p>
        </w:tc>
      </w:tr>
      <w:tr w14:paraId="362E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50" w:type="dxa"/>
            <w:vAlign w:val="center"/>
          </w:tcPr>
          <w:p w14:paraId="456815C0">
            <w:pPr>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w:t>
            </w:r>
          </w:p>
        </w:tc>
        <w:tc>
          <w:tcPr>
            <w:tcW w:w="5220" w:type="dxa"/>
            <w:vAlign w:val="center"/>
          </w:tcPr>
          <w:p w14:paraId="0D0C623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zh-CN" w:eastAsia="zh-CN" w:bidi="ar"/>
              </w:rPr>
              <w:t>根据投标人提供的应急检测任务响应方案进行打分；</w:t>
            </w:r>
            <w:r>
              <w:rPr>
                <w:rFonts w:hint="eastAsia" w:ascii="仿宋" w:hAnsi="仿宋" w:eastAsia="仿宋" w:cs="仿宋"/>
                <w:b w:val="0"/>
                <w:bCs w:val="0"/>
                <w:color w:val="auto"/>
                <w:kern w:val="0"/>
                <w:sz w:val="24"/>
                <w:szCs w:val="24"/>
                <w:lang w:val="zh-CN" w:eastAsia="zh-CN" w:bidi="ar"/>
              </w:rPr>
              <w:br w:type="textWrapping"/>
            </w:r>
            <w:r>
              <w:rPr>
                <w:rFonts w:hint="eastAsia" w:ascii="仿宋" w:hAnsi="仿宋" w:eastAsia="仿宋" w:cs="仿宋"/>
                <w:b/>
                <w:bCs/>
                <w:color w:val="auto"/>
                <w:kern w:val="0"/>
                <w:sz w:val="24"/>
                <w:szCs w:val="24"/>
                <w:lang w:val="zh-CN" w:eastAsia="zh-CN" w:bidi="ar"/>
              </w:rPr>
              <w:t>注：提供完整的服务技术方案。方案内容完整合理、可操作性高得3分；内容较为全面、合理且具备一定可操作性得2分；方案内容简单且可操作性差得1分，未提供方案不得分。</w:t>
            </w:r>
          </w:p>
        </w:tc>
        <w:tc>
          <w:tcPr>
            <w:tcW w:w="1030" w:type="dxa"/>
            <w:vAlign w:val="center"/>
          </w:tcPr>
          <w:p w14:paraId="770709C5">
            <w:pPr>
              <w:snapToGrid w:val="0"/>
              <w:spacing w:line="360" w:lineRule="auto"/>
              <w:jc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color w:val="auto"/>
                <w:sz w:val="24"/>
                <w:szCs w:val="24"/>
                <w:highlight w:val="none"/>
                <w:lang w:val="en-US" w:eastAsia="zh-CN"/>
              </w:rPr>
              <w:t>0-3分</w:t>
            </w:r>
          </w:p>
        </w:tc>
        <w:tc>
          <w:tcPr>
            <w:tcW w:w="1390" w:type="dxa"/>
            <w:vAlign w:val="center"/>
          </w:tcPr>
          <w:p w14:paraId="152BC049">
            <w:pPr>
              <w:snapToGrid w:val="0"/>
              <w:spacing w:line="360" w:lineRule="auto"/>
              <w:jc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color w:val="auto"/>
                <w:sz w:val="24"/>
                <w:szCs w:val="24"/>
                <w:highlight w:val="none"/>
                <w:lang w:val="en-US" w:eastAsia="zh-CN"/>
              </w:rPr>
              <w:t>主观分</w:t>
            </w:r>
          </w:p>
        </w:tc>
        <w:tc>
          <w:tcPr>
            <w:tcW w:w="1627" w:type="dxa"/>
          </w:tcPr>
          <w:p w14:paraId="5153453D">
            <w:pPr>
              <w:snapToGrid w:val="0"/>
              <w:spacing w:line="360" w:lineRule="auto"/>
              <w:jc w:val="left"/>
              <w:rPr>
                <w:rFonts w:hint="eastAsia" w:ascii="仿宋" w:hAnsi="仿宋" w:eastAsia="仿宋" w:cs="仿宋"/>
                <w:b/>
                <w:bCs/>
                <w:color w:val="000000"/>
                <w:kern w:val="0"/>
                <w:sz w:val="20"/>
                <w:szCs w:val="20"/>
                <w:lang w:val="en-US" w:eastAsia="zh-CN" w:bidi="ar"/>
              </w:rPr>
            </w:pPr>
          </w:p>
        </w:tc>
      </w:tr>
      <w:tr w14:paraId="302E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50" w:type="dxa"/>
            <w:vAlign w:val="center"/>
          </w:tcPr>
          <w:p w14:paraId="7E7A1488">
            <w:pPr>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p>
        </w:tc>
        <w:tc>
          <w:tcPr>
            <w:tcW w:w="5220" w:type="dxa"/>
            <w:vAlign w:val="center"/>
          </w:tcPr>
          <w:p w14:paraId="51BD406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zh-CN" w:eastAsia="zh-CN" w:bidi="ar"/>
              </w:rPr>
            </w:pPr>
            <w:r>
              <w:rPr>
                <w:rFonts w:hint="eastAsia" w:ascii="仿宋" w:hAnsi="仿宋" w:eastAsia="仿宋" w:cs="仿宋"/>
                <w:b w:val="0"/>
                <w:bCs w:val="0"/>
                <w:color w:val="auto"/>
                <w:kern w:val="0"/>
                <w:sz w:val="24"/>
                <w:szCs w:val="24"/>
                <w:lang w:val="zh-CN" w:eastAsia="zh-CN" w:bidi="ar"/>
              </w:rPr>
              <w:t>提出</w:t>
            </w:r>
            <w:r>
              <w:rPr>
                <w:rFonts w:hint="eastAsia" w:ascii="仿宋" w:hAnsi="仿宋" w:eastAsia="仿宋" w:cs="仿宋"/>
                <w:b w:val="0"/>
                <w:bCs w:val="0"/>
                <w:color w:val="auto"/>
                <w:kern w:val="0"/>
                <w:sz w:val="24"/>
                <w:szCs w:val="24"/>
                <w:lang w:val="en-US" w:eastAsia="zh-CN" w:bidi="ar"/>
              </w:rPr>
              <w:t>与本项目相适应的其他服务</w:t>
            </w:r>
            <w:r>
              <w:rPr>
                <w:rFonts w:hint="eastAsia" w:ascii="仿宋" w:hAnsi="仿宋" w:eastAsia="仿宋" w:cs="仿宋"/>
                <w:b w:val="0"/>
                <w:bCs w:val="0"/>
                <w:color w:val="auto"/>
                <w:kern w:val="0"/>
                <w:sz w:val="24"/>
                <w:szCs w:val="24"/>
                <w:lang w:val="zh-CN" w:eastAsia="zh-CN" w:bidi="ar"/>
              </w:rPr>
              <w:t>承诺情况，及其可实现程度等。</w:t>
            </w:r>
          </w:p>
          <w:p w14:paraId="1725F28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注</w:t>
            </w:r>
            <w:r>
              <w:rPr>
                <w:rFonts w:hint="eastAsia" w:ascii="仿宋" w:hAnsi="仿宋" w:eastAsia="仿宋" w:cs="仿宋"/>
                <w:b/>
                <w:bCs/>
                <w:color w:val="auto"/>
                <w:kern w:val="0"/>
                <w:sz w:val="24"/>
                <w:szCs w:val="24"/>
                <w:lang w:val="zh-CN" w:eastAsia="zh-CN" w:bidi="ar"/>
              </w:rPr>
              <w:t>：提供完整的服务方案，提出的方案内容完整合理、具备可操作性得3分；内容较为全面、合理得2分；方案内容简单且不具备可操作性得1分，未提供方案不得分。</w:t>
            </w:r>
          </w:p>
        </w:tc>
        <w:tc>
          <w:tcPr>
            <w:tcW w:w="1030" w:type="dxa"/>
            <w:vAlign w:val="center"/>
          </w:tcPr>
          <w:p w14:paraId="0CCFB312">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0-3分</w:t>
            </w:r>
          </w:p>
        </w:tc>
        <w:tc>
          <w:tcPr>
            <w:tcW w:w="1390" w:type="dxa"/>
            <w:vAlign w:val="center"/>
          </w:tcPr>
          <w:p w14:paraId="5A8A6C71">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c>
          <w:tcPr>
            <w:tcW w:w="1627" w:type="dxa"/>
          </w:tcPr>
          <w:p w14:paraId="118AF03C">
            <w:pPr>
              <w:snapToGrid w:val="0"/>
              <w:spacing w:line="360" w:lineRule="auto"/>
              <w:jc w:val="left"/>
              <w:rPr>
                <w:rFonts w:hint="eastAsia" w:ascii="仿宋" w:hAnsi="仿宋" w:eastAsia="仿宋" w:cs="仿宋"/>
                <w:b/>
                <w:bCs/>
                <w:color w:val="000000"/>
                <w:kern w:val="0"/>
                <w:sz w:val="20"/>
                <w:szCs w:val="20"/>
                <w:lang w:val="en-US" w:eastAsia="zh-CN" w:bidi="ar"/>
              </w:rPr>
            </w:pPr>
          </w:p>
        </w:tc>
      </w:tr>
      <w:tr w14:paraId="2CAE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50" w:type="dxa"/>
            <w:vAlign w:val="center"/>
          </w:tcPr>
          <w:p w14:paraId="4EE050F3">
            <w:pPr>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5220" w:type="dxa"/>
            <w:vAlign w:val="center"/>
          </w:tcPr>
          <w:p w14:paraId="485CE4C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zh-CN" w:eastAsia="zh-CN" w:bidi="ar"/>
              </w:rPr>
            </w:pPr>
            <w:r>
              <w:rPr>
                <w:rFonts w:hint="eastAsia" w:ascii="仿宋" w:hAnsi="仿宋" w:eastAsia="仿宋" w:cs="仿宋"/>
                <w:b w:val="0"/>
                <w:bCs w:val="0"/>
                <w:color w:val="auto"/>
                <w:kern w:val="0"/>
                <w:sz w:val="24"/>
                <w:szCs w:val="24"/>
                <w:lang w:val="zh-CN" w:eastAsia="zh-CN" w:bidi="ar"/>
              </w:rPr>
              <w:t>供应商组织和管理能力：是否具有完备的管理组织、规范服务和管理制度，是否有完善的质量管理体系，并能有效实施。</w:t>
            </w:r>
          </w:p>
          <w:p w14:paraId="7E2AE2E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bCs/>
                <w:color w:val="auto"/>
                <w:kern w:val="0"/>
                <w:sz w:val="24"/>
                <w:szCs w:val="24"/>
                <w:lang w:val="zh-CN" w:eastAsia="zh-CN" w:bidi="ar"/>
              </w:rPr>
              <w:t>注：提供完整的服务方案，提出的方案内容完整合理、具备可操作性得3分；内容较为全面、合理得2分；方案内容简单且不具备可操作性得1分，未提供方案不得分。</w:t>
            </w:r>
          </w:p>
        </w:tc>
        <w:tc>
          <w:tcPr>
            <w:tcW w:w="1030" w:type="dxa"/>
            <w:vAlign w:val="center"/>
          </w:tcPr>
          <w:p w14:paraId="4D808E76">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0-3分</w:t>
            </w:r>
          </w:p>
        </w:tc>
        <w:tc>
          <w:tcPr>
            <w:tcW w:w="1390" w:type="dxa"/>
            <w:vAlign w:val="center"/>
          </w:tcPr>
          <w:p w14:paraId="41BAAB57">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c>
          <w:tcPr>
            <w:tcW w:w="1627" w:type="dxa"/>
          </w:tcPr>
          <w:p w14:paraId="0E5117EF">
            <w:pPr>
              <w:snapToGrid w:val="0"/>
              <w:spacing w:line="360" w:lineRule="auto"/>
              <w:jc w:val="left"/>
              <w:rPr>
                <w:rFonts w:hint="eastAsia" w:ascii="仿宋" w:hAnsi="仿宋" w:eastAsia="仿宋" w:cs="仿宋"/>
                <w:b/>
                <w:bCs/>
                <w:color w:val="000000"/>
                <w:kern w:val="0"/>
                <w:sz w:val="20"/>
                <w:szCs w:val="20"/>
                <w:lang w:val="en-US" w:eastAsia="zh-CN" w:bidi="ar"/>
              </w:rPr>
            </w:pPr>
          </w:p>
        </w:tc>
      </w:tr>
      <w:tr w14:paraId="6317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50" w:type="dxa"/>
            <w:vAlign w:val="center"/>
          </w:tcPr>
          <w:p w14:paraId="0FC275FC">
            <w:pPr>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16</w:t>
            </w:r>
          </w:p>
        </w:tc>
        <w:tc>
          <w:tcPr>
            <w:tcW w:w="5220" w:type="dxa"/>
            <w:vAlign w:val="center"/>
          </w:tcPr>
          <w:p w14:paraId="5E6A693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zh-CN" w:eastAsia="zh-CN" w:bidi="ar"/>
              </w:rPr>
            </w:pPr>
            <w:r>
              <w:rPr>
                <w:rFonts w:hint="eastAsia" w:ascii="仿宋" w:hAnsi="仿宋" w:eastAsia="仿宋" w:cs="仿宋"/>
                <w:b w:val="0"/>
                <w:bCs w:val="0"/>
                <w:color w:val="auto"/>
                <w:kern w:val="0"/>
                <w:sz w:val="24"/>
                <w:szCs w:val="24"/>
                <w:lang w:val="zh-CN" w:eastAsia="zh-CN" w:bidi="ar"/>
              </w:rPr>
              <w:t>提供拟投入的设备，具有落锤弯沉仪、激光平整度仪、多功能检测车的，全部满足得3分，有缺漏或不满足要求不得分。</w:t>
            </w:r>
          </w:p>
          <w:p w14:paraId="775E8C0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bCs/>
                <w:color w:val="auto"/>
                <w:kern w:val="0"/>
                <w:sz w:val="24"/>
                <w:szCs w:val="24"/>
                <w:lang w:val="zh-CN" w:eastAsia="zh-CN" w:bidi="ar"/>
              </w:rPr>
              <w:t>证明材料：提供有效期内的检定合格证书及发票（或购销合同）或租赁协议（租赁期至少涵盖合同履约期）。资产合并、划拨、调拨或划转的视同自有，提供政府部门相关文件和原采购单位购置发票。评分项中若有设备在投标截止前暂不具备，提供承诺</w:t>
            </w:r>
            <w:r>
              <w:rPr>
                <w:rFonts w:hint="eastAsia" w:ascii="仿宋" w:hAnsi="仿宋" w:eastAsia="仿宋" w:cs="仿宋"/>
                <w:b/>
                <w:bCs/>
                <w:color w:val="auto"/>
                <w:kern w:val="0"/>
                <w:sz w:val="24"/>
                <w:szCs w:val="24"/>
                <w:lang w:val="en-US" w:eastAsia="zh-CN" w:bidi="ar"/>
              </w:rPr>
              <w:t>函</w:t>
            </w:r>
            <w:r>
              <w:rPr>
                <w:rFonts w:hint="eastAsia" w:ascii="仿宋" w:hAnsi="仿宋" w:eastAsia="仿宋" w:cs="仿宋"/>
                <w:b/>
                <w:bCs/>
                <w:color w:val="auto"/>
                <w:kern w:val="0"/>
                <w:sz w:val="24"/>
                <w:szCs w:val="24"/>
                <w:lang w:val="zh-CN" w:eastAsia="zh-CN" w:bidi="ar"/>
              </w:rPr>
              <w:t>（承诺</w:t>
            </w:r>
            <w:r>
              <w:rPr>
                <w:rFonts w:hint="eastAsia" w:ascii="仿宋" w:hAnsi="仿宋" w:eastAsia="仿宋" w:cs="仿宋"/>
                <w:b/>
                <w:bCs/>
                <w:color w:val="auto"/>
                <w:kern w:val="0"/>
                <w:sz w:val="24"/>
                <w:szCs w:val="24"/>
                <w:lang w:val="en-US" w:eastAsia="zh-CN" w:bidi="ar"/>
              </w:rPr>
              <w:t>函</w:t>
            </w:r>
            <w:r>
              <w:rPr>
                <w:rFonts w:hint="eastAsia" w:ascii="仿宋" w:hAnsi="仿宋" w:eastAsia="仿宋" w:cs="仿宋"/>
                <w:b/>
                <w:bCs/>
                <w:color w:val="auto"/>
                <w:kern w:val="0"/>
                <w:sz w:val="24"/>
                <w:szCs w:val="24"/>
                <w:lang w:val="zh-CN" w:eastAsia="zh-CN" w:bidi="ar"/>
              </w:rPr>
              <w:t>格式详见招标文件），以承诺</w:t>
            </w:r>
            <w:r>
              <w:rPr>
                <w:rFonts w:hint="eastAsia" w:ascii="仿宋" w:hAnsi="仿宋" w:eastAsia="仿宋" w:cs="仿宋"/>
                <w:b/>
                <w:bCs/>
                <w:color w:val="auto"/>
                <w:kern w:val="0"/>
                <w:sz w:val="24"/>
                <w:szCs w:val="24"/>
                <w:lang w:val="en-US" w:eastAsia="zh-CN" w:bidi="ar"/>
              </w:rPr>
              <w:t>函</w:t>
            </w:r>
            <w:r>
              <w:rPr>
                <w:rFonts w:hint="eastAsia" w:ascii="仿宋" w:hAnsi="仿宋" w:eastAsia="仿宋" w:cs="仿宋"/>
                <w:b/>
                <w:bCs/>
                <w:color w:val="auto"/>
                <w:kern w:val="0"/>
                <w:sz w:val="24"/>
                <w:szCs w:val="24"/>
                <w:lang w:val="zh-CN" w:eastAsia="zh-CN" w:bidi="ar"/>
              </w:rPr>
              <w:t>作为投标响应的，无需提供其他证明材料。</w:t>
            </w:r>
          </w:p>
        </w:tc>
        <w:tc>
          <w:tcPr>
            <w:tcW w:w="1030" w:type="dxa"/>
            <w:vAlign w:val="center"/>
          </w:tcPr>
          <w:p w14:paraId="66E37C3C">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0-3分</w:t>
            </w:r>
          </w:p>
        </w:tc>
        <w:tc>
          <w:tcPr>
            <w:tcW w:w="1390" w:type="dxa"/>
            <w:vAlign w:val="center"/>
          </w:tcPr>
          <w:p w14:paraId="7332023B">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客观分</w:t>
            </w:r>
          </w:p>
        </w:tc>
        <w:tc>
          <w:tcPr>
            <w:tcW w:w="1627" w:type="dxa"/>
          </w:tcPr>
          <w:p w14:paraId="45B50452">
            <w:pPr>
              <w:snapToGrid w:val="0"/>
              <w:spacing w:line="360" w:lineRule="auto"/>
              <w:jc w:val="left"/>
              <w:rPr>
                <w:rFonts w:hint="eastAsia" w:ascii="仿宋" w:hAnsi="仿宋" w:eastAsia="仿宋" w:cs="仿宋"/>
                <w:b/>
                <w:bCs/>
                <w:color w:val="000000"/>
                <w:kern w:val="0"/>
                <w:sz w:val="20"/>
                <w:szCs w:val="20"/>
                <w:lang w:val="en-US" w:eastAsia="zh-CN" w:bidi="ar"/>
              </w:rPr>
            </w:pPr>
          </w:p>
        </w:tc>
      </w:tr>
      <w:tr w14:paraId="2A0D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50" w:type="dxa"/>
            <w:vAlign w:val="center"/>
          </w:tcPr>
          <w:p w14:paraId="7E5B15E5">
            <w:pPr>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w:t>
            </w:r>
          </w:p>
        </w:tc>
        <w:tc>
          <w:tcPr>
            <w:tcW w:w="5220" w:type="dxa"/>
            <w:vAlign w:val="center"/>
          </w:tcPr>
          <w:p w14:paraId="3128E9D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lang w:val="zh-CN" w:eastAsia="zh-CN" w:bidi="ar"/>
              </w:rPr>
            </w:pPr>
            <w:r>
              <w:rPr>
                <w:rFonts w:hint="eastAsia" w:ascii="仿宋" w:hAnsi="仿宋" w:eastAsia="仿宋" w:cs="仿宋"/>
                <w:b w:val="0"/>
                <w:bCs w:val="0"/>
                <w:color w:val="000000"/>
                <w:kern w:val="0"/>
                <w:sz w:val="24"/>
                <w:szCs w:val="24"/>
                <w:lang w:val="zh-CN" w:eastAsia="zh-CN" w:bidi="ar"/>
              </w:rPr>
              <w:t>检测服务方案车辆采用定位系统并提供实时检测轨迹图的，提供阐述说明和车辆相应系统配置。满足要求得3分，不满足要求不得分。</w:t>
            </w:r>
          </w:p>
          <w:p w14:paraId="4576BBD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bCs/>
                <w:color w:val="000000"/>
                <w:kern w:val="0"/>
                <w:sz w:val="24"/>
                <w:szCs w:val="24"/>
                <w:lang w:val="zh-CN" w:eastAsia="zh-CN" w:bidi="ar"/>
              </w:rPr>
              <w:t>证明材料：</w:t>
            </w:r>
            <w:r>
              <w:rPr>
                <w:rFonts w:hint="eastAsia" w:ascii="仿宋" w:hAnsi="仿宋" w:eastAsia="仿宋" w:cs="仿宋"/>
                <w:b/>
                <w:bCs/>
                <w:color w:val="000000"/>
                <w:kern w:val="0"/>
                <w:sz w:val="24"/>
                <w:szCs w:val="24"/>
                <w:lang w:val="en-US" w:eastAsia="zh-CN" w:bidi="ar"/>
              </w:rPr>
              <w:t>提供</w:t>
            </w:r>
            <w:r>
              <w:rPr>
                <w:rFonts w:hint="eastAsia" w:ascii="仿宋" w:hAnsi="仿宋" w:eastAsia="仿宋" w:cs="仿宋"/>
                <w:b/>
                <w:bCs/>
                <w:color w:val="000000"/>
                <w:kern w:val="0"/>
                <w:sz w:val="24"/>
                <w:szCs w:val="24"/>
                <w:lang w:val="zh-CN" w:eastAsia="zh-CN" w:bidi="ar"/>
              </w:rPr>
              <w:t>相关说明材料</w:t>
            </w:r>
            <w:r>
              <w:rPr>
                <w:rFonts w:hint="eastAsia" w:ascii="仿宋" w:hAnsi="仿宋" w:eastAsia="仿宋" w:cs="仿宋"/>
                <w:b/>
                <w:bCs/>
                <w:color w:val="000000"/>
                <w:kern w:val="0"/>
                <w:sz w:val="24"/>
                <w:szCs w:val="24"/>
                <w:lang w:val="en-US" w:eastAsia="zh-CN" w:bidi="ar"/>
              </w:rPr>
              <w:t>和实时检测轨迹截图。</w:t>
            </w:r>
          </w:p>
        </w:tc>
        <w:tc>
          <w:tcPr>
            <w:tcW w:w="1030" w:type="dxa"/>
            <w:vAlign w:val="center"/>
          </w:tcPr>
          <w:p w14:paraId="3688D981">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0-3分</w:t>
            </w:r>
          </w:p>
        </w:tc>
        <w:tc>
          <w:tcPr>
            <w:tcW w:w="1390" w:type="dxa"/>
            <w:vAlign w:val="center"/>
          </w:tcPr>
          <w:p w14:paraId="5A695182">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客观分</w:t>
            </w:r>
          </w:p>
        </w:tc>
        <w:tc>
          <w:tcPr>
            <w:tcW w:w="1627" w:type="dxa"/>
          </w:tcPr>
          <w:p w14:paraId="73547DA7">
            <w:pPr>
              <w:snapToGrid w:val="0"/>
              <w:spacing w:line="360" w:lineRule="auto"/>
              <w:jc w:val="left"/>
              <w:rPr>
                <w:rFonts w:hint="eastAsia" w:ascii="仿宋" w:hAnsi="仿宋" w:eastAsia="仿宋" w:cs="仿宋"/>
                <w:b/>
                <w:bCs/>
                <w:color w:val="000000"/>
                <w:kern w:val="0"/>
                <w:sz w:val="20"/>
                <w:szCs w:val="20"/>
                <w:lang w:val="en-US" w:eastAsia="zh-CN" w:bidi="ar"/>
              </w:rPr>
            </w:pPr>
          </w:p>
        </w:tc>
      </w:tr>
      <w:tr w14:paraId="4328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50" w:type="dxa"/>
            <w:vAlign w:val="center"/>
          </w:tcPr>
          <w:p w14:paraId="2D45C10D">
            <w:pPr>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w:t>
            </w:r>
          </w:p>
        </w:tc>
        <w:tc>
          <w:tcPr>
            <w:tcW w:w="5220" w:type="dxa"/>
            <w:vAlign w:val="center"/>
          </w:tcPr>
          <w:p w14:paraId="2F2FD6D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lang w:val="zh-CN" w:eastAsia="zh-CN" w:bidi="ar"/>
              </w:rPr>
            </w:pPr>
            <w:r>
              <w:rPr>
                <w:rFonts w:hint="eastAsia" w:ascii="仿宋" w:hAnsi="仿宋" w:eastAsia="仿宋" w:cs="仿宋"/>
                <w:b w:val="0"/>
                <w:bCs w:val="0"/>
                <w:color w:val="000000"/>
                <w:kern w:val="0"/>
                <w:sz w:val="24"/>
                <w:szCs w:val="24"/>
                <w:lang w:val="zh-CN" w:eastAsia="zh-CN" w:bidi="ar"/>
              </w:rPr>
              <w:t>供应商是否建立设备检定制度和运行情况报告制度，定期出具设备检定运行情况报告；是否建立供应和设备生产商档案和解决方案资料库等。</w:t>
            </w:r>
          </w:p>
          <w:p w14:paraId="748DA55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bCs/>
                <w:color w:val="000000"/>
                <w:kern w:val="0"/>
                <w:sz w:val="24"/>
                <w:szCs w:val="24"/>
                <w:lang w:val="zh-CN" w:eastAsia="zh-CN" w:bidi="ar"/>
              </w:rPr>
              <w:t>注：提供完整的服务方案，提出的方案内容完整合理、具备可操作性得3分；内容较为全面、合理得2分；方案内容简单且不具备可操作性得1分，未提供方案不得分。</w:t>
            </w:r>
          </w:p>
        </w:tc>
        <w:tc>
          <w:tcPr>
            <w:tcW w:w="1030" w:type="dxa"/>
            <w:vAlign w:val="center"/>
          </w:tcPr>
          <w:p w14:paraId="7B76DA56">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0-3分</w:t>
            </w:r>
          </w:p>
        </w:tc>
        <w:tc>
          <w:tcPr>
            <w:tcW w:w="1390" w:type="dxa"/>
            <w:vAlign w:val="center"/>
          </w:tcPr>
          <w:p w14:paraId="07A35AA0">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c>
          <w:tcPr>
            <w:tcW w:w="1627" w:type="dxa"/>
          </w:tcPr>
          <w:p w14:paraId="7E332BDE">
            <w:pPr>
              <w:snapToGrid w:val="0"/>
              <w:spacing w:line="360" w:lineRule="auto"/>
              <w:jc w:val="left"/>
              <w:rPr>
                <w:rFonts w:hint="eastAsia" w:ascii="仿宋" w:hAnsi="仿宋" w:eastAsia="仿宋" w:cs="仿宋"/>
                <w:b/>
                <w:bCs/>
                <w:color w:val="000000"/>
                <w:kern w:val="0"/>
                <w:sz w:val="20"/>
                <w:szCs w:val="20"/>
                <w:lang w:val="en-US" w:eastAsia="zh-CN" w:bidi="ar"/>
              </w:rPr>
            </w:pPr>
          </w:p>
        </w:tc>
      </w:tr>
      <w:tr w14:paraId="6F70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5AEA5822">
            <w:pPr>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5220" w:type="dxa"/>
          </w:tcPr>
          <w:p w14:paraId="0A8F4CD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有效投标报价的最低价作为评标基准价，其最低报价为满分；按［投标报价得分=（评标基准价/投标报价）*</w:t>
            </w:r>
            <w:r>
              <w:rPr>
                <w:rFonts w:hint="eastAsia" w:ascii="仿宋" w:hAnsi="仿宋" w:eastAsia="仿宋" w:cs="仿宋"/>
                <w:color w:val="000000"/>
                <w:kern w:val="0"/>
                <w:sz w:val="24"/>
                <w:lang w:val="zh-CN" w:eastAsia="zh-CN" w:bidi="ar"/>
              </w:rPr>
              <w:t>20</w:t>
            </w:r>
            <w:r>
              <w:rPr>
                <w:rFonts w:hint="eastAsia" w:ascii="仿宋" w:hAnsi="仿宋" w:eastAsia="仿宋" w:cs="仿宋"/>
                <w:color w:val="000000"/>
                <w:kern w:val="0"/>
                <w:sz w:val="24"/>
                <w:lang w:val="zh-CN" w:bidi="ar"/>
              </w:rPr>
              <w:t>］的计算公式计算。</w:t>
            </w:r>
          </w:p>
          <w:p w14:paraId="74D0EE03">
            <w:pPr>
              <w:snapToGrid w:val="0"/>
              <w:spacing w:line="440" w:lineRule="exact"/>
              <w:jc w:val="left"/>
              <w:rPr>
                <w:rFonts w:hint="eastAsia" w:ascii="仿宋" w:hAnsi="仿宋" w:eastAsia="仿宋" w:cs="仿宋"/>
                <w:color w:val="000000"/>
                <w:kern w:val="0"/>
                <w:sz w:val="24"/>
                <w:szCs w:val="24"/>
                <w:lang w:val="zh-CN" w:bidi="ar"/>
              </w:rPr>
            </w:pPr>
            <w:r>
              <w:rPr>
                <w:rFonts w:hint="eastAsia" w:ascii="仿宋" w:hAnsi="仿宋" w:eastAsia="仿宋" w:cs="仿宋"/>
                <w:color w:val="000000"/>
                <w:kern w:val="0"/>
                <w:sz w:val="24"/>
                <w:szCs w:val="24"/>
                <w:lang w:val="zh-CN" w:bidi="ar"/>
              </w:rPr>
              <w:t>评标过程中，不得去掉报价中的最高报价和最低报价。</w:t>
            </w:r>
          </w:p>
          <w:p w14:paraId="02FAC279">
            <w:pPr>
              <w:snapToGrid w:val="0"/>
              <w:spacing w:line="440" w:lineRule="exact"/>
              <w:jc w:val="left"/>
              <w:rPr>
                <w:rFonts w:hint="eastAsia" w:ascii="仿宋" w:hAnsi="仿宋" w:eastAsia="仿宋" w:cs="仿宋"/>
                <w:color w:val="000000"/>
                <w:kern w:val="0"/>
                <w:sz w:val="24"/>
                <w:lang w:val="zh-CN" w:bidi="ar"/>
              </w:rPr>
            </w:pPr>
            <w:r>
              <w:rPr>
                <w:rFonts w:hint="eastAsia" w:ascii="仿宋" w:hAnsi="仿宋" w:eastAsia="仿宋" w:cs="仿宋"/>
                <w:b/>
                <w:bCs/>
                <w:color w:val="000000"/>
                <w:kern w:val="0"/>
                <w:sz w:val="24"/>
                <w:szCs w:val="24"/>
                <w:lang w:val="zh-CN" w:eastAsia="zh-CN" w:bidi="ar"/>
              </w:rPr>
              <w:t>本项目为专门面向中小企业采购项目，</w:t>
            </w:r>
            <w:r>
              <w:rPr>
                <w:rFonts w:hint="eastAsia" w:ascii="仿宋" w:hAnsi="仿宋" w:eastAsia="仿宋" w:cs="仿宋"/>
                <w:b/>
                <w:bCs/>
                <w:color w:val="000000"/>
                <w:kern w:val="0"/>
                <w:sz w:val="24"/>
                <w:szCs w:val="24"/>
                <w:lang w:val="zh-CN" w:bidi="ar"/>
              </w:rPr>
              <w:t>小微型企业的投标报价</w:t>
            </w:r>
            <w:r>
              <w:rPr>
                <w:rFonts w:hint="eastAsia" w:ascii="仿宋" w:hAnsi="仿宋" w:eastAsia="仿宋" w:cs="仿宋"/>
                <w:b/>
                <w:bCs/>
                <w:color w:val="000000"/>
                <w:kern w:val="0"/>
                <w:sz w:val="24"/>
                <w:szCs w:val="24"/>
                <w:lang w:val="zh-CN" w:eastAsia="zh-CN" w:bidi="ar"/>
              </w:rPr>
              <w:t>不享受价格扣除。</w:t>
            </w:r>
          </w:p>
        </w:tc>
        <w:tc>
          <w:tcPr>
            <w:tcW w:w="1030" w:type="dxa"/>
            <w:vAlign w:val="center"/>
          </w:tcPr>
          <w:p w14:paraId="23A5B169">
            <w:pPr>
              <w:spacing w:line="360" w:lineRule="auto"/>
              <w:jc w:val="center"/>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0-20分</w:t>
            </w:r>
          </w:p>
        </w:tc>
        <w:tc>
          <w:tcPr>
            <w:tcW w:w="1390" w:type="dxa"/>
            <w:vAlign w:val="center"/>
          </w:tcPr>
          <w:p w14:paraId="0FA8EF1C">
            <w:pPr>
              <w:spacing w:line="360" w:lineRule="auto"/>
              <w:jc w:val="center"/>
              <w:outlineLvl w:val="0"/>
              <w:rPr>
                <w:rFonts w:hint="eastAsia" w:ascii="仿宋" w:hAnsi="仿宋" w:eastAsia="仿宋" w:cs="仿宋"/>
                <w:color w:val="auto"/>
                <w:sz w:val="24"/>
                <w:szCs w:val="24"/>
                <w:highlight w:val="none"/>
              </w:rPr>
            </w:pPr>
          </w:p>
        </w:tc>
        <w:tc>
          <w:tcPr>
            <w:tcW w:w="1627" w:type="dxa"/>
            <w:vAlign w:val="center"/>
          </w:tcPr>
          <w:p w14:paraId="372BD688">
            <w:pPr>
              <w:spacing w:line="360" w:lineRule="auto"/>
              <w:jc w:val="center"/>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bl>
    <w:p w14:paraId="12301B34">
      <w:pPr>
        <w:rPr>
          <w:rFonts w:hint="eastAsia" w:ascii="仿宋" w:hAnsi="仿宋" w:eastAsia="仿宋" w:cs="仿宋"/>
          <w:color w:val="auto"/>
          <w:highlight w:val="none"/>
        </w:rPr>
      </w:pPr>
    </w:p>
    <w:p w14:paraId="4479701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0"/>
          <w:szCs w:val="20"/>
          <w:highlight w:val="none"/>
          <w:shd w:val="clear" w:color="auto" w:fill="FFFFFF"/>
        </w:rPr>
        <w:t> *</w:t>
      </w:r>
      <w:r>
        <w:rPr>
          <w:rFonts w:hint="eastAsia" w:ascii="仿宋" w:hAnsi="仿宋" w:eastAsia="仿宋" w:cs="仿宋"/>
          <w:b/>
          <w:color w:val="auto"/>
          <w:sz w:val="24"/>
          <w:highlight w:val="none"/>
        </w:rPr>
        <w:t>备注：</w:t>
      </w:r>
      <w:r>
        <w:rPr>
          <w:rFonts w:hint="eastAsia" w:ascii="仿宋" w:hAnsi="仿宋" w:eastAsia="仿宋" w:cs="仿宋"/>
          <w:b/>
          <w:color w:val="auto"/>
          <w:sz w:val="24"/>
          <w:highlight w:val="none"/>
          <w:lang w:val="en-US" w:eastAsia="zh-CN"/>
        </w:rPr>
        <w:t>1.</w:t>
      </w:r>
      <w:r>
        <w:rPr>
          <w:rFonts w:hint="eastAsia" w:ascii="仿宋" w:hAnsi="仿宋" w:eastAsia="仿宋" w:cs="仿宋"/>
          <w:color w:val="auto"/>
          <w:sz w:val="24"/>
          <w:highlight w:val="none"/>
        </w:rPr>
        <w:t>投标人编制投标文件（商务技术文件部分）时，建议按此目录（序号和内容）提供评标标准相应的商务技术资料。 </w:t>
      </w:r>
    </w:p>
    <w:p w14:paraId="38C66F00">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证明材料提供扫描件或复制件，未提供或提供不全的不得分。</w:t>
      </w:r>
    </w:p>
    <w:p w14:paraId="584D7469">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拟派项目组人员同一人不得兼任两个岗位。兼任的按一个最高岗位得分计。</w:t>
      </w:r>
    </w:p>
    <w:p w14:paraId="32951972">
      <w:pPr>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32"/>
          <w:highlight w:val="none"/>
        </w:rPr>
        <w:t>一、评标方法</w:t>
      </w:r>
    </w:p>
    <w:p w14:paraId="427FFB40">
      <w:pPr>
        <w:adjustRightInd/>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1.本项目采用综合评分法。</w:t>
      </w:r>
      <w:r>
        <w:rPr>
          <w:rFonts w:hint="eastAsia" w:ascii="仿宋" w:hAnsi="仿宋" w:eastAsia="仿宋" w:cs="仿宋"/>
          <w:color w:val="auto"/>
          <w:kern w:val="0"/>
          <w:sz w:val="24"/>
          <w:highlight w:val="none"/>
        </w:rPr>
        <w:t>综合评分法，是指投标文件满足招标文件全部实质性要求，且按照评审因素的量化指标评审得分最高的投标人为中标候选人的评标方法。</w:t>
      </w:r>
    </w:p>
    <w:p w14:paraId="63780C81">
      <w:pPr>
        <w:adjustRightInd/>
        <w:spacing w:line="360" w:lineRule="auto"/>
        <w:rPr>
          <w:rFonts w:hint="eastAsia" w:ascii="仿宋" w:hAnsi="仿宋" w:eastAsia="仿宋" w:cs="仿宋"/>
          <w:color w:val="auto"/>
          <w:kern w:val="0"/>
          <w:sz w:val="24"/>
          <w:highlight w:val="none"/>
        </w:rPr>
      </w:pPr>
      <w:r>
        <w:rPr>
          <w:rFonts w:hint="eastAsia" w:ascii="仿宋" w:hAnsi="仿宋" w:eastAsia="仿宋" w:cs="仿宋"/>
          <w:b/>
          <w:color w:val="auto"/>
          <w:sz w:val="32"/>
          <w:highlight w:val="none"/>
        </w:rPr>
        <w:t>二、评标标准</w:t>
      </w:r>
    </w:p>
    <w:p w14:paraId="019A549F">
      <w:pPr>
        <w:spacing w:line="360" w:lineRule="auto"/>
        <w:ind w:firstLine="472" w:firstLineChars="196"/>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评标标准：</w:t>
      </w:r>
      <w:r>
        <w:rPr>
          <w:rFonts w:hint="eastAsia" w:ascii="仿宋" w:hAnsi="仿宋" w:eastAsia="仿宋" w:cs="仿宋"/>
          <w:color w:val="auto"/>
          <w:kern w:val="0"/>
          <w:sz w:val="24"/>
          <w:highlight w:val="none"/>
        </w:rPr>
        <w:t>见评标办法前附表。</w:t>
      </w:r>
    </w:p>
    <w:p w14:paraId="2125E747">
      <w:pPr>
        <w:spacing w:line="360" w:lineRule="auto"/>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三、评标程序</w:t>
      </w:r>
    </w:p>
    <w:p w14:paraId="74086DA3">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3.1符合性审查。</w:t>
      </w:r>
      <w:r>
        <w:rPr>
          <w:rFonts w:hint="eastAsia" w:ascii="仿宋" w:hAnsi="仿宋" w:eastAsia="仿宋" w:cs="仿宋"/>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49321715">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3.2 比较与评价。</w:t>
      </w:r>
      <w:r>
        <w:rPr>
          <w:rFonts w:hint="eastAsia" w:ascii="仿宋" w:hAnsi="仿宋" w:eastAsia="仿宋" w:cs="仿宋"/>
          <w:color w:val="auto"/>
          <w:kern w:val="0"/>
          <w:sz w:val="24"/>
          <w:highlight w:val="none"/>
        </w:rPr>
        <w:t>评标委员会应当按照招标文件中规定的评标方法和标准，对符合性审查合格的投标文件进行商务和技术评估，综合比较与评价。</w:t>
      </w:r>
    </w:p>
    <w:p w14:paraId="51D20962">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3.3汇总商务技术得分。</w:t>
      </w:r>
      <w:r>
        <w:rPr>
          <w:rFonts w:hint="eastAsia" w:ascii="仿宋" w:hAnsi="仿宋" w:eastAsia="仿宋" w:cs="仿宋"/>
          <w:color w:val="auto"/>
          <w:kern w:val="0"/>
          <w:sz w:val="24"/>
          <w:highlight w:val="none"/>
        </w:rPr>
        <w:t>评标委员会各成员应当独立对每个投标人的商务和技术文件进行评价，并汇总商务技术得分情况。</w:t>
      </w:r>
    </w:p>
    <w:p w14:paraId="08AA2711">
      <w:pPr>
        <w:spacing w:line="360" w:lineRule="auto"/>
        <w:ind w:firstLine="472" w:firstLineChars="196"/>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3.4报价评审。</w:t>
      </w:r>
    </w:p>
    <w:p w14:paraId="67B958DE">
      <w:pPr>
        <w:pStyle w:val="132"/>
        <w:spacing w:before="0"/>
        <w:ind w:firstLine="508" w:firstLineChars="212"/>
        <w:rPr>
          <w:rFonts w:hint="eastAsia" w:ascii="仿宋" w:hAnsi="仿宋" w:eastAsia="仿宋" w:cs="仿宋"/>
          <w:color w:val="auto"/>
          <w:kern w:val="0"/>
          <w:highlight w:val="none"/>
        </w:rPr>
      </w:pPr>
      <w:r>
        <w:rPr>
          <w:rFonts w:hint="eastAsia" w:ascii="仿宋" w:hAnsi="仿宋" w:eastAsia="仿宋" w:cs="仿宋"/>
          <w:color w:val="auto"/>
          <w:kern w:val="0"/>
          <w:highlight w:val="none"/>
        </w:rPr>
        <w:t>3.4.1投标文件报价出现前后不一致的，按照下列规定修正：</w:t>
      </w:r>
    </w:p>
    <w:p w14:paraId="67ACA7B7">
      <w:pPr>
        <w:pStyle w:val="132"/>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3.4.1.1投标文件中开标一览表(报价表)内容与投标文件中相应内容不一致的，以开标一览表(报价表)为准;</w:t>
      </w:r>
    </w:p>
    <w:p w14:paraId="720BC0F7">
      <w:pPr>
        <w:pStyle w:val="132"/>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3.4.1.2大写金额和小写金额不一致的，以大写金额为准;</w:t>
      </w:r>
    </w:p>
    <w:p w14:paraId="687F3562">
      <w:pPr>
        <w:pStyle w:val="132"/>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3.4.1.3单价金额小数点或者百分比有明显错位的，以开标一览表的总价为准，并修改单价;</w:t>
      </w:r>
    </w:p>
    <w:p w14:paraId="58B3BB21">
      <w:pPr>
        <w:pStyle w:val="132"/>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3.4.1.4总价金额与按单价汇总金额不一致的，以单价金额计算结果为准。</w:t>
      </w:r>
    </w:p>
    <w:p w14:paraId="5ECC06AE">
      <w:pPr>
        <w:pStyle w:val="132"/>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2D17C09">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3.4.2投标文件出现不是唯一的、有选择性投标报价的，投标无效。</w:t>
      </w:r>
    </w:p>
    <w:p w14:paraId="04BCA019">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3.4.3投标报价超过招标文件中规定的预算金额或者最高限价的，投标无效。</w:t>
      </w:r>
    </w:p>
    <w:p w14:paraId="1A51C237">
      <w:pPr>
        <w:pStyle w:val="132"/>
        <w:shd w:val="clear"/>
        <w:spacing w:before="0"/>
        <w:ind w:firstLine="480"/>
        <w:rPr>
          <w:rFonts w:hint="eastAsia" w:ascii="仿宋" w:hAnsi="仿宋" w:eastAsia="仿宋" w:cs="仿宋"/>
          <w:b/>
          <w:bCs/>
          <w:color w:val="auto"/>
          <w:kern w:val="0"/>
          <w:szCs w:val="24"/>
          <w:highlight w:val="none"/>
          <w:lang w:eastAsia="zh-CN"/>
        </w:rPr>
      </w:pPr>
      <w:r>
        <w:rPr>
          <w:rFonts w:hint="eastAsia" w:ascii="仿宋" w:hAnsi="仿宋" w:eastAsia="仿宋" w:cs="仿宋"/>
          <w:b/>
          <w:bCs/>
          <w:color w:val="auto"/>
          <w:kern w:val="0"/>
          <w:szCs w:val="24"/>
          <w:highlight w:val="none"/>
        </w:rPr>
        <w:t>3.4.4政府采购评审中出现下列情形之一的，评审委员会应当启动异常低价投标（响应）审查程序</w:t>
      </w:r>
      <w:r>
        <w:rPr>
          <w:rFonts w:hint="eastAsia" w:ascii="仿宋" w:hAnsi="仿宋" w:eastAsia="仿宋" w:cs="仿宋"/>
          <w:b/>
          <w:bCs/>
          <w:color w:val="auto"/>
          <w:kern w:val="0"/>
          <w:szCs w:val="24"/>
          <w:highlight w:val="none"/>
          <w:lang w:eastAsia="zh-CN"/>
        </w:rPr>
        <w:t>：</w:t>
      </w:r>
    </w:p>
    <w:p w14:paraId="62966088">
      <w:pPr>
        <w:pStyle w:val="132"/>
        <w:shd w:val="clear"/>
        <w:spacing w:before="0"/>
        <w:ind w:firstLine="480"/>
        <w:rPr>
          <w:rFonts w:hint="eastAsia" w:ascii="仿宋" w:hAnsi="仿宋" w:eastAsia="仿宋" w:cs="仿宋"/>
          <w:b/>
          <w:bCs/>
          <w:color w:val="auto"/>
          <w:kern w:val="0"/>
          <w:szCs w:val="24"/>
          <w:highlight w:val="none"/>
          <w:lang w:eastAsia="zh-CN"/>
        </w:rPr>
      </w:pPr>
      <w:r>
        <w:rPr>
          <w:rFonts w:hint="eastAsia" w:ascii="仿宋" w:hAnsi="仿宋" w:eastAsia="仿宋" w:cs="仿宋"/>
          <w:b/>
          <w:bCs/>
          <w:color w:val="auto"/>
          <w:kern w:val="0"/>
          <w:szCs w:val="24"/>
          <w:highlight w:val="none"/>
          <w:lang w:val="en-US" w:eastAsia="zh-CN"/>
        </w:rPr>
        <w:t>（1）投标报价低于全部通过符合性审查供应商投标报价平均值65%的，即投标报价&lt;全部通过符合性审查供应商投标报价平均值×65%；</w:t>
      </w:r>
    </w:p>
    <w:p w14:paraId="50374518">
      <w:pPr>
        <w:pStyle w:val="132"/>
        <w:shd w:val="clear"/>
        <w:spacing w:before="0"/>
        <w:ind w:firstLine="480"/>
        <w:rPr>
          <w:rFonts w:hint="eastAsia" w:ascii="仿宋" w:hAnsi="仿宋" w:eastAsia="仿宋" w:cs="仿宋"/>
          <w:b/>
          <w:bCs/>
          <w:color w:val="auto"/>
          <w:kern w:val="0"/>
          <w:szCs w:val="24"/>
          <w:highlight w:val="none"/>
          <w:lang w:eastAsia="zh-CN"/>
        </w:rPr>
      </w:pPr>
      <w:r>
        <w:rPr>
          <w:rFonts w:hint="eastAsia" w:ascii="仿宋" w:hAnsi="仿宋" w:eastAsia="仿宋" w:cs="仿宋"/>
          <w:b/>
          <w:bCs/>
          <w:color w:val="auto"/>
          <w:kern w:val="0"/>
          <w:szCs w:val="24"/>
          <w:highlight w:val="none"/>
          <w:lang w:val="en-US" w:eastAsia="zh-CN"/>
        </w:rPr>
        <w:t>（2）投标报价低于通过符合性审查的次低报价供应商投标报价65%的，即投标报价&lt;通过符合性审查的次低报价供应商投标报价×65%；</w:t>
      </w:r>
    </w:p>
    <w:p w14:paraId="51FA1A54">
      <w:pPr>
        <w:pStyle w:val="132"/>
        <w:shd w:val="clear"/>
        <w:spacing w:before="0"/>
        <w:ind w:firstLine="480"/>
        <w:rPr>
          <w:rFonts w:hint="eastAsia" w:ascii="仿宋" w:hAnsi="仿宋" w:eastAsia="仿宋" w:cs="仿宋"/>
          <w:b/>
          <w:bCs/>
          <w:color w:val="auto"/>
          <w:kern w:val="0"/>
          <w:szCs w:val="24"/>
          <w:highlight w:val="none"/>
          <w:lang w:eastAsia="zh-CN"/>
        </w:rPr>
      </w:pPr>
      <w:r>
        <w:rPr>
          <w:rFonts w:hint="eastAsia" w:ascii="仿宋" w:hAnsi="仿宋" w:eastAsia="仿宋" w:cs="仿宋"/>
          <w:b/>
          <w:bCs/>
          <w:color w:val="auto"/>
          <w:kern w:val="0"/>
          <w:szCs w:val="24"/>
          <w:highlight w:val="none"/>
          <w:lang w:val="en-US" w:eastAsia="zh-CN"/>
        </w:rPr>
        <w:t>（3）投标报价低于采购项目最高限价60%的，即投标报价&lt;采购项目最高限价×60%；</w:t>
      </w:r>
    </w:p>
    <w:p w14:paraId="5B782524">
      <w:pPr>
        <w:pStyle w:val="132"/>
        <w:shd w:val="clear"/>
        <w:spacing w:before="0"/>
        <w:ind w:firstLine="480"/>
        <w:rPr>
          <w:rFonts w:hint="eastAsia" w:ascii="仿宋" w:hAnsi="仿宋" w:eastAsia="仿宋" w:cs="仿宋"/>
          <w:b/>
          <w:bCs/>
          <w:color w:val="auto"/>
          <w:kern w:val="0"/>
          <w:szCs w:val="24"/>
          <w:highlight w:val="none"/>
          <w:lang w:val="en-US" w:eastAsia="zh-CN"/>
        </w:rPr>
      </w:pPr>
      <w:r>
        <w:rPr>
          <w:rFonts w:hint="eastAsia" w:ascii="仿宋" w:hAnsi="仿宋" w:eastAsia="仿宋" w:cs="仿宋"/>
          <w:b/>
          <w:bCs/>
          <w:color w:val="auto"/>
          <w:kern w:val="0"/>
          <w:szCs w:val="24"/>
          <w:highlight w:val="none"/>
          <w:lang w:val="en-US" w:eastAsia="zh-CN"/>
        </w:rPr>
        <w:t>（4）评标委员会基于专业判断，认为供应商报价过低，有可能影响产品质量或者不能诚信履约的其他情形。</w:t>
      </w:r>
    </w:p>
    <w:p w14:paraId="06779377">
      <w:pPr>
        <w:pStyle w:val="132"/>
        <w:shd w:val="clear"/>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7C0EC01">
      <w:pPr>
        <w:pStyle w:val="132"/>
        <w:shd w:val="clear"/>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5DB96300">
      <w:pPr>
        <w:pStyle w:val="132"/>
        <w:shd w:val="clear"/>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3438A2F4">
      <w:pPr>
        <w:pStyle w:val="132"/>
        <w:shd w:val="clear"/>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72004AD4">
      <w:pPr>
        <w:pStyle w:val="132"/>
        <w:shd w:val="clear"/>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异常低价投标审查的启动原因、审查意见和审查结果应当在评审报告中记录，并随供应商提供的相关书面说明及证明材料，以及评标委员会有关互联网浏览、查询历史一并归档。</w:t>
      </w:r>
    </w:p>
    <w:p w14:paraId="6074637D">
      <w:pPr>
        <w:pStyle w:val="132"/>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3.4.5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CE41675">
      <w:pPr>
        <w:spacing w:line="360" w:lineRule="auto"/>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3.5排序与推荐。</w:t>
      </w:r>
      <w:r>
        <w:rPr>
          <w:rFonts w:hint="eastAsia" w:ascii="仿宋" w:hAnsi="仿宋" w:eastAsia="仿宋" w:cs="仿宋"/>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eastAsia="仿宋" w:cs="仿宋"/>
          <w:color w:val="auto"/>
          <w:kern w:val="0"/>
          <w:sz w:val="24"/>
          <w:highlight w:val="none"/>
          <w:lang w:val="en" w:eastAsia="zh-CN"/>
        </w:rPr>
        <w:t>本项目推荐的中标候选人数量：</w:t>
      </w:r>
      <w:r>
        <w:rPr>
          <w:rFonts w:hint="eastAsia" w:ascii="仿宋" w:hAnsi="仿宋" w:eastAsia="仿宋" w:cs="仿宋"/>
          <w:b/>
          <w:bCs/>
          <w:color w:val="auto"/>
          <w:kern w:val="0"/>
          <w:sz w:val="24"/>
          <w:highlight w:val="none"/>
          <w:u w:val="single"/>
          <w:lang w:val="en-US" w:eastAsia="zh-CN"/>
        </w:rPr>
        <w:t xml:space="preserve"> 标项一3名， 标项二3名 （投标人同时参加两个标项，标项一的第一中标候选人不再推荐为标项二的中标候选人）</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en" w:eastAsia="zh-CN"/>
        </w:rPr>
        <w:t>。</w:t>
      </w:r>
    </w:p>
    <w:p w14:paraId="770C42CB">
      <w:pPr>
        <w:spacing w:line="360" w:lineRule="auto"/>
        <w:ind w:firstLine="480" w:firstLineChars="200"/>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084FCCB1">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3.6编写评标报告。</w:t>
      </w:r>
      <w:r>
        <w:rPr>
          <w:rFonts w:hint="eastAsia" w:ascii="仿宋" w:hAnsi="仿宋" w:eastAsia="仿宋" w:cs="仿宋"/>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E441EF9">
      <w:pPr>
        <w:widowControl/>
        <w:shd w:val="clear" w:color="auto" w:fill="FFFFFF"/>
        <w:adjustRightInd/>
        <w:spacing w:after="225" w:line="315" w:lineRule="atLeast"/>
        <w:jc w:val="left"/>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四、评标中的其他事项</w:t>
      </w:r>
    </w:p>
    <w:p w14:paraId="18CEC35E">
      <w:pPr>
        <w:pStyle w:val="132"/>
        <w:spacing w:before="0"/>
        <w:ind w:firstLine="472" w:firstLineChars="196"/>
        <w:rPr>
          <w:rFonts w:hint="eastAsia" w:ascii="仿宋" w:hAnsi="仿宋" w:eastAsia="仿宋" w:cs="仿宋"/>
          <w:color w:val="auto"/>
          <w:kern w:val="0"/>
          <w:szCs w:val="24"/>
          <w:highlight w:val="none"/>
        </w:rPr>
      </w:pPr>
      <w:r>
        <w:rPr>
          <w:rFonts w:hint="eastAsia" w:ascii="仿宋" w:hAnsi="仿宋" w:eastAsia="仿宋" w:cs="仿宋"/>
          <w:b/>
          <w:color w:val="auto"/>
          <w:kern w:val="0"/>
          <w:szCs w:val="24"/>
          <w:highlight w:val="none"/>
        </w:rPr>
        <w:t>4.1投标人澄清、说明或者补正。</w:t>
      </w:r>
      <w:r>
        <w:rPr>
          <w:rFonts w:hint="eastAsia" w:ascii="仿宋" w:hAnsi="仿宋" w:eastAsia="仿宋" w:cs="仿宋"/>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10D7F77">
      <w:pPr>
        <w:pStyle w:val="25"/>
        <w:spacing w:line="360" w:lineRule="auto"/>
        <w:ind w:left="954" w:leftChars="226" w:hanging="479" w:firstLineChars="0"/>
        <w:rPr>
          <w:rFonts w:hint="eastAsia" w:ascii="仿宋" w:hAnsi="仿宋" w:eastAsia="仿宋" w:cs="仿宋"/>
          <w:color w:val="auto"/>
          <w:szCs w:val="21"/>
          <w:highlight w:val="none"/>
        </w:rPr>
      </w:pPr>
      <w:r>
        <w:rPr>
          <w:rFonts w:hint="eastAsia" w:ascii="仿宋" w:hAnsi="仿宋" w:eastAsia="仿宋" w:cs="仿宋"/>
          <w:b/>
          <w:color w:val="auto"/>
          <w:kern w:val="0"/>
          <w:highlight w:val="none"/>
        </w:rPr>
        <w:t>4.2投标无效。</w:t>
      </w:r>
      <w:r>
        <w:rPr>
          <w:rFonts w:hint="eastAsia" w:ascii="仿宋" w:hAnsi="仿宋" w:eastAsia="仿宋" w:cs="仿宋"/>
          <w:color w:val="auto"/>
          <w:szCs w:val="21"/>
          <w:highlight w:val="none"/>
        </w:rPr>
        <w:t>有下列情形之一的，投标无效：</w:t>
      </w:r>
    </w:p>
    <w:p w14:paraId="05BDDDAF">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4.2.1投标人不具备招标文件中规定的资格要求的（投标人未提供有效的资格文件的，视为投标人不具备招标文件中规定的资格要求）；</w:t>
      </w:r>
    </w:p>
    <w:p w14:paraId="49D82A02">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4.2.2投标文件未按照招标文件要求签署、盖章的；</w:t>
      </w:r>
    </w:p>
    <w:p w14:paraId="4755869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3D09AF85">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4.2.4投标文件含有采购人不能接受的附加条件的；</w:t>
      </w:r>
    </w:p>
    <w:p w14:paraId="2D9804C5">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4.2.5投标文件中承诺的投标有效期少于招标文件中载明的投标有效期的；</w:t>
      </w:r>
    </w:p>
    <w:p w14:paraId="74FAF7D6">
      <w:pPr>
        <w:snapToGrid w:val="0"/>
        <w:spacing w:line="360" w:lineRule="auto"/>
        <w:ind w:firstLine="120" w:firstLineChars="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4.2.6投标文件出现不是唯一的、有选择性投标报价的;</w:t>
      </w:r>
    </w:p>
    <w:p w14:paraId="3810FAA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4.2.7投标报价超过招标文件中规定的预算金额或者最高限价的;</w:t>
      </w:r>
    </w:p>
    <w:p w14:paraId="740214C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投标人对根据修正原则修正后的报价不确认的；</w:t>
      </w:r>
    </w:p>
    <w:p w14:paraId="00B5C6D1">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sz w:val="24"/>
          <w:highlight w:val="none"/>
        </w:rPr>
        <w:t>4.2.</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投标人提供虚假材料投标的；</w:t>
      </w:r>
    </w:p>
    <w:p w14:paraId="73F6E866">
      <w:pPr>
        <w:spacing w:line="360" w:lineRule="auto"/>
        <w:ind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4.2.1</w:t>
      </w:r>
      <w:r>
        <w:rPr>
          <w:rFonts w:hint="eastAsia" w:ascii="仿宋" w:hAnsi="仿宋" w:eastAsia="仿宋" w:cs="仿宋"/>
          <w:color w:val="auto"/>
          <w:kern w:val="0"/>
          <w:sz w:val="24"/>
          <w:highlight w:val="none"/>
          <w:lang w:val="en-US" w:eastAsia="zh-CN"/>
        </w:rPr>
        <w:t>0</w:t>
      </w:r>
      <w:r>
        <w:rPr>
          <w:rFonts w:hint="eastAsia" w:ascii="仿宋" w:hAnsi="仿宋" w:eastAsia="仿宋" w:cs="仿宋"/>
          <w:color w:val="auto"/>
          <w:kern w:val="0"/>
          <w:sz w:val="24"/>
          <w:highlight w:val="none"/>
        </w:rPr>
        <w:t>投标人有恶意串通、妨碍其他投标人的竞争行为、损害采购人或者其他投标人的合法权益情形的；</w:t>
      </w:r>
    </w:p>
    <w:p w14:paraId="7D7CE051">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68474504">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投标人仅提交备份投标文件，未在电子交易平台传输递交投标文件的，投标无效；</w:t>
      </w:r>
    </w:p>
    <w:p w14:paraId="5C42DA5A">
      <w:pPr>
        <w:pStyle w:val="4"/>
        <w:ind w:left="862" w:leftChars="205"/>
        <w:rPr>
          <w:rFonts w:hint="eastAsia"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rPr>
        <w:t>4.2.1</w:t>
      </w:r>
      <w:r>
        <w:rPr>
          <w:rFonts w:hint="eastAsia" w:ascii="仿宋" w:hAnsi="仿宋" w:eastAsia="仿宋" w:cs="仿宋"/>
          <w:b w:val="0"/>
          <w:bCs w:val="0"/>
          <w:color w:val="auto"/>
          <w:kern w:val="0"/>
          <w:sz w:val="24"/>
          <w:szCs w:val="24"/>
          <w:highlight w:val="none"/>
          <w:lang w:val="en-US" w:eastAsia="zh-CN"/>
        </w:rPr>
        <w:t>3</w:t>
      </w:r>
      <w:r>
        <w:rPr>
          <w:rFonts w:hint="eastAsia" w:ascii="仿宋" w:hAnsi="仿宋" w:eastAsia="仿宋" w:cs="仿宋"/>
          <w:b w:val="0"/>
          <w:bCs w:val="0"/>
          <w:color w:val="auto"/>
          <w:kern w:val="0"/>
          <w:sz w:val="24"/>
          <w:szCs w:val="24"/>
          <w:highlight w:val="none"/>
          <w:lang w:val="en-US"/>
        </w:rPr>
        <w:t xml:space="preserve"> 投标文件不满足招标文件的其它实质性要求的；</w:t>
      </w:r>
    </w:p>
    <w:p w14:paraId="1D0201BC">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法律、法规、规章（适用本市的）及省级以上规范性文件（适用本市的）规定的其他无效情形。</w:t>
      </w:r>
    </w:p>
    <w:p w14:paraId="3DD1CDA8">
      <w:pPr>
        <w:pStyle w:val="25"/>
        <w:snapToGrid w:val="0"/>
        <w:spacing w:line="360" w:lineRule="auto"/>
        <w:ind w:firstLine="472" w:firstLineChars="196"/>
        <w:rPr>
          <w:rFonts w:hint="eastAsia" w:ascii="仿宋" w:hAnsi="仿宋" w:eastAsia="仿宋" w:cs="仿宋"/>
          <w:color w:val="auto"/>
          <w:highlight w:val="none"/>
        </w:rPr>
      </w:pPr>
      <w:r>
        <w:rPr>
          <w:rFonts w:hint="eastAsia" w:ascii="仿宋" w:hAnsi="仿宋" w:eastAsia="仿宋" w:cs="仿宋"/>
          <w:b/>
          <w:color w:val="auto"/>
          <w:highlight w:val="none"/>
        </w:rPr>
        <w:t>5.废标。</w:t>
      </w:r>
      <w:r>
        <w:rPr>
          <w:rFonts w:hint="eastAsia" w:ascii="仿宋" w:hAnsi="仿宋" w:eastAsia="仿宋" w:cs="仿宋"/>
          <w:color w:val="auto"/>
          <w:highlight w:val="none"/>
        </w:rPr>
        <w:t>根据《中华人民共和国政府采购法》第三十六条之规定，在采购中，出现下列情形之一的，应予废标：</w:t>
      </w:r>
    </w:p>
    <w:p w14:paraId="1B6B44E6">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5.1符合专业条件的供应商或者对招标文件作实质响应的供应商不足3家的；</w:t>
      </w:r>
    </w:p>
    <w:p w14:paraId="37518C1A">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5.2出现影响采购公正的违法、违规行为的；</w:t>
      </w:r>
    </w:p>
    <w:p w14:paraId="4A3E8ED5">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5.3投标人的报价均超过了采购预算，采购人不能支付的；</w:t>
      </w:r>
    </w:p>
    <w:p w14:paraId="4EF8D3EC">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5.4因重大变故，采购任务取消的。</w:t>
      </w:r>
    </w:p>
    <w:p w14:paraId="2A26231B">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废标后，</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应当将废标理由通知所有投标人。</w:t>
      </w:r>
    </w:p>
    <w:p w14:paraId="6CF69B6A">
      <w:pPr>
        <w:pStyle w:val="25"/>
        <w:snapToGrid w:val="0"/>
        <w:spacing w:line="360" w:lineRule="auto"/>
        <w:ind w:firstLine="590" w:firstLineChars="245"/>
        <w:rPr>
          <w:rFonts w:hint="eastAsia" w:ascii="仿宋" w:hAnsi="仿宋" w:eastAsia="仿宋" w:cs="仿宋"/>
          <w:color w:val="auto"/>
          <w:highlight w:val="none"/>
        </w:rPr>
      </w:pPr>
      <w:r>
        <w:rPr>
          <w:rFonts w:hint="eastAsia" w:ascii="仿宋" w:hAnsi="仿宋" w:eastAsia="仿宋" w:cs="仿宋"/>
          <w:b/>
          <w:color w:val="auto"/>
          <w:highlight w:val="none"/>
        </w:rPr>
        <w:t>6.修改招标文件，重新组织采购活动。</w:t>
      </w:r>
      <w:r>
        <w:rPr>
          <w:rFonts w:hint="eastAsia" w:ascii="仿宋" w:hAnsi="仿宋" w:eastAsia="仿宋" w:cs="仿宋"/>
          <w:color w:val="auto"/>
          <w:highlight w:val="none"/>
        </w:rPr>
        <w:t>评标委员会发现招标文件存在歧义、重大缺陷导致评标工作无法进行，或者招标文件内容违反国家有关强制性规定的，将停止评标工作，并与采购人、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沟通并作书面记录。采购人、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确认后，将修改招标文件，重新组织采购活动。</w:t>
      </w:r>
    </w:p>
    <w:p w14:paraId="3513256B">
      <w:pPr>
        <w:pStyle w:val="25"/>
        <w:snapToGrid w:val="0"/>
        <w:spacing w:line="360" w:lineRule="auto"/>
        <w:ind w:firstLine="482"/>
        <w:rPr>
          <w:rFonts w:hint="eastAsia" w:ascii="仿宋" w:hAnsi="仿宋" w:eastAsia="仿宋" w:cs="仿宋"/>
          <w:color w:val="auto"/>
          <w:highlight w:val="none"/>
        </w:rPr>
      </w:pPr>
      <w:r>
        <w:rPr>
          <w:rFonts w:hint="eastAsia" w:ascii="仿宋" w:hAnsi="仿宋" w:eastAsia="仿宋" w:cs="仿宋"/>
          <w:b/>
          <w:color w:val="auto"/>
          <w:kern w:val="0"/>
          <w:highlight w:val="none"/>
        </w:rPr>
        <w:t>7.重新开展采购。</w:t>
      </w:r>
      <w:r>
        <w:rPr>
          <w:rFonts w:hint="eastAsia" w:ascii="仿宋" w:hAnsi="仿宋" w:eastAsia="仿宋" w:cs="仿宋"/>
          <w:color w:val="auto"/>
          <w:highlight w:val="none"/>
        </w:rPr>
        <w:t>有政府采购法第七十一条、第七十二条规定的违法行为之一，影响或者可能影响中标结果的，依照下列规定处理：</w:t>
      </w:r>
    </w:p>
    <w:p w14:paraId="585CA32B">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7.1未确定中标供应商的，终止本次政府采购活动，重新开展政府采购活动。</w:t>
      </w:r>
    </w:p>
    <w:p w14:paraId="69685580">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7.2已确定中标供应商但尚未签订政府采购合同的，中标结果无效，从合格的中标候选人中另行确定中标供应商；没有合格的中标候选人的，重新开展政府采购活动。</w:t>
      </w:r>
    </w:p>
    <w:p w14:paraId="71A124DB">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7.3政府采购合同已签订但尚未履行的，撤销合同，从合格的中标候选人中另行确定中标供应商；没有合格的中标候选人的，重新开展政府采购活动。</w:t>
      </w:r>
    </w:p>
    <w:p w14:paraId="7972E575">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7.4政府采购合同已经履行，给采购人、供应商造成损失的，由责任人承担赔偿责任。</w:t>
      </w:r>
    </w:p>
    <w:p w14:paraId="37994E36">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08680FAD">
      <w:pPr>
        <w:pStyle w:val="25"/>
        <w:snapToGrid w:val="0"/>
        <w:spacing w:line="360" w:lineRule="auto"/>
        <w:ind w:firstLine="0" w:firstLineChars="0"/>
        <w:rPr>
          <w:rFonts w:hint="eastAsia" w:ascii="仿宋" w:hAnsi="仿宋" w:eastAsia="仿宋" w:cs="仿宋"/>
          <w:color w:val="auto"/>
          <w:highlight w:val="none"/>
        </w:rPr>
      </w:pPr>
    </w:p>
    <w:bookmarkEnd w:id="27"/>
    <w:p w14:paraId="2C9ECAFF">
      <w:pPr>
        <w:spacing w:line="360" w:lineRule="auto"/>
        <w:ind w:left="720" w:leftChars="343" w:firstLine="1084" w:firstLineChars="300"/>
        <w:outlineLvl w:val="0"/>
        <w:rPr>
          <w:rFonts w:hint="eastAsia" w:ascii="仿宋" w:hAnsi="仿宋" w:eastAsia="仿宋" w:cs="仿宋"/>
          <w:b/>
          <w:color w:val="auto"/>
          <w:sz w:val="36"/>
          <w:szCs w:val="36"/>
          <w:highlight w:val="none"/>
        </w:rPr>
      </w:pPr>
      <w:bookmarkStart w:id="393" w:name="第五部分"/>
      <w:bookmarkStart w:id="394" w:name="_Toc86217003"/>
    </w:p>
    <w:p w14:paraId="1D6C7E6A">
      <w:pPr>
        <w:pStyle w:val="80"/>
        <w:rPr>
          <w:rFonts w:hint="eastAsia" w:ascii="仿宋" w:hAnsi="仿宋" w:eastAsia="仿宋" w:cs="仿宋"/>
          <w:b/>
          <w:color w:val="auto"/>
          <w:sz w:val="36"/>
          <w:szCs w:val="36"/>
          <w:highlight w:val="none"/>
        </w:rPr>
      </w:pPr>
    </w:p>
    <w:p w14:paraId="59F5C4BE">
      <w:pPr>
        <w:pStyle w:val="80"/>
        <w:rPr>
          <w:rFonts w:hint="eastAsia" w:ascii="仿宋" w:hAnsi="仿宋" w:eastAsia="仿宋" w:cs="仿宋"/>
          <w:b/>
          <w:color w:val="auto"/>
          <w:sz w:val="36"/>
          <w:szCs w:val="36"/>
          <w:highlight w:val="none"/>
        </w:rPr>
      </w:pPr>
    </w:p>
    <w:p w14:paraId="3B8BC65D">
      <w:pPr>
        <w:pStyle w:val="80"/>
        <w:rPr>
          <w:rFonts w:hint="eastAsia" w:ascii="仿宋" w:hAnsi="仿宋" w:eastAsia="仿宋" w:cs="仿宋"/>
          <w:b/>
          <w:color w:val="auto"/>
          <w:sz w:val="36"/>
          <w:szCs w:val="36"/>
          <w:highlight w:val="none"/>
        </w:rPr>
      </w:pPr>
    </w:p>
    <w:p w14:paraId="49DD5C73">
      <w:pPr>
        <w:pStyle w:val="80"/>
        <w:rPr>
          <w:rFonts w:hint="eastAsia" w:ascii="仿宋" w:hAnsi="仿宋" w:eastAsia="仿宋" w:cs="仿宋"/>
          <w:b/>
          <w:color w:val="auto"/>
          <w:sz w:val="36"/>
          <w:szCs w:val="36"/>
          <w:highlight w:val="none"/>
        </w:rPr>
      </w:pPr>
    </w:p>
    <w:p w14:paraId="28822B1C">
      <w:pPr>
        <w:pStyle w:val="80"/>
        <w:rPr>
          <w:rFonts w:hint="eastAsia" w:ascii="仿宋" w:hAnsi="仿宋" w:eastAsia="仿宋" w:cs="仿宋"/>
          <w:b/>
          <w:color w:val="auto"/>
          <w:sz w:val="36"/>
          <w:szCs w:val="36"/>
          <w:highlight w:val="none"/>
        </w:rPr>
      </w:pPr>
    </w:p>
    <w:p w14:paraId="7B26A6B8">
      <w:pPr>
        <w:pStyle w:val="80"/>
        <w:rPr>
          <w:rFonts w:hint="eastAsia" w:ascii="仿宋" w:hAnsi="仿宋" w:eastAsia="仿宋" w:cs="仿宋"/>
          <w:b/>
          <w:color w:val="auto"/>
          <w:sz w:val="36"/>
          <w:szCs w:val="36"/>
          <w:highlight w:val="none"/>
        </w:rPr>
      </w:pPr>
    </w:p>
    <w:p w14:paraId="41377BD5">
      <w:pPr>
        <w:pStyle w:val="80"/>
        <w:rPr>
          <w:rFonts w:hint="eastAsia" w:ascii="仿宋" w:hAnsi="仿宋" w:eastAsia="仿宋" w:cs="仿宋"/>
          <w:b/>
          <w:color w:val="auto"/>
          <w:sz w:val="36"/>
          <w:szCs w:val="36"/>
          <w:highlight w:val="none"/>
        </w:rPr>
      </w:pPr>
    </w:p>
    <w:p w14:paraId="36F7D7D1">
      <w:pPr>
        <w:pStyle w:val="80"/>
        <w:rPr>
          <w:rFonts w:hint="eastAsia" w:ascii="仿宋" w:hAnsi="仿宋" w:eastAsia="仿宋" w:cs="仿宋"/>
          <w:b/>
          <w:color w:val="auto"/>
          <w:sz w:val="36"/>
          <w:szCs w:val="36"/>
          <w:highlight w:val="none"/>
        </w:rPr>
      </w:pPr>
    </w:p>
    <w:p w14:paraId="67A71181">
      <w:pPr>
        <w:pStyle w:val="80"/>
        <w:rPr>
          <w:rFonts w:hint="eastAsia" w:ascii="仿宋" w:hAnsi="仿宋" w:eastAsia="仿宋" w:cs="仿宋"/>
          <w:b/>
          <w:color w:val="auto"/>
          <w:sz w:val="36"/>
          <w:szCs w:val="36"/>
          <w:highlight w:val="none"/>
        </w:rPr>
      </w:pPr>
    </w:p>
    <w:p w14:paraId="4FF5720D">
      <w:pPr>
        <w:pStyle w:val="80"/>
        <w:rPr>
          <w:rFonts w:hint="eastAsia" w:ascii="仿宋" w:hAnsi="仿宋" w:eastAsia="仿宋" w:cs="仿宋"/>
          <w:b/>
          <w:color w:val="auto"/>
          <w:sz w:val="36"/>
          <w:szCs w:val="36"/>
          <w:highlight w:val="none"/>
        </w:rPr>
      </w:pPr>
    </w:p>
    <w:p w14:paraId="1BA91CF4">
      <w:pPr>
        <w:pStyle w:val="80"/>
        <w:rPr>
          <w:rFonts w:hint="eastAsia" w:ascii="仿宋" w:hAnsi="仿宋" w:eastAsia="仿宋" w:cs="仿宋"/>
          <w:b/>
          <w:color w:val="auto"/>
          <w:sz w:val="36"/>
          <w:szCs w:val="36"/>
          <w:highlight w:val="none"/>
        </w:rPr>
      </w:pPr>
    </w:p>
    <w:p w14:paraId="73DE2055">
      <w:pPr>
        <w:pStyle w:val="80"/>
        <w:rPr>
          <w:rFonts w:hint="eastAsia" w:ascii="仿宋" w:hAnsi="仿宋" w:eastAsia="仿宋" w:cs="仿宋"/>
          <w:b/>
          <w:color w:val="auto"/>
          <w:sz w:val="36"/>
          <w:szCs w:val="36"/>
          <w:highlight w:val="none"/>
        </w:rPr>
      </w:pPr>
    </w:p>
    <w:p w14:paraId="3C6F4A5C">
      <w:pPr>
        <w:pStyle w:val="80"/>
        <w:rPr>
          <w:rFonts w:hint="eastAsia" w:ascii="仿宋" w:hAnsi="仿宋" w:eastAsia="仿宋" w:cs="仿宋"/>
          <w:b/>
          <w:color w:val="auto"/>
          <w:sz w:val="36"/>
          <w:szCs w:val="36"/>
          <w:highlight w:val="none"/>
        </w:rPr>
      </w:pPr>
    </w:p>
    <w:p w14:paraId="5593E676">
      <w:pPr>
        <w:pStyle w:val="80"/>
        <w:rPr>
          <w:rFonts w:hint="eastAsia" w:ascii="仿宋" w:hAnsi="仿宋" w:eastAsia="仿宋" w:cs="仿宋"/>
          <w:b/>
          <w:color w:val="auto"/>
          <w:sz w:val="36"/>
          <w:szCs w:val="36"/>
          <w:highlight w:val="none"/>
        </w:rPr>
      </w:pPr>
    </w:p>
    <w:p w14:paraId="32264E08">
      <w:pPr>
        <w:pStyle w:val="80"/>
        <w:rPr>
          <w:rFonts w:hint="eastAsia" w:ascii="仿宋" w:hAnsi="仿宋" w:eastAsia="仿宋" w:cs="仿宋"/>
          <w:b/>
          <w:color w:val="auto"/>
          <w:sz w:val="36"/>
          <w:szCs w:val="36"/>
          <w:highlight w:val="none"/>
        </w:rPr>
      </w:pPr>
    </w:p>
    <w:p w14:paraId="191B68E8">
      <w:pPr>
        <w:pStyle w:val="80"/>
        <w:rPr>
          <w:rFonts w:hint="eastAsia" w:ascii="仿宋" w:hAnsi="仿宋" w:eastAsia="仿宋" w:cs="仿宋"/>
          <w:b/>
          <w:color w:val="auto"/>
          <w:sz w:val="36"/>
          <w:szCs w:val="36"/>
          <w:highlight w:val="none"/>
        </w:rPr>
      </w:pPr>
    </w:p>
    <w:p w14:paraId="5843F515">
      <w:pPr>
        <w:pStyle w:val="80"/>
        <w:rPr>
          <w:rFonts w:hint="eastAsia" w:ascii="仿宋" w:hAnsi="仿宋" w:eastAsia="仿宋" w:cs="仿宋"/>
          <w:b/>
          <w:color w:val="auto"/>
          <w:sz w:val="36"/>
          <w:szCs w:val="36"/>
          <w:highlight w:val="none"/>
        </w:rPr>
      </w:pPr>
    </w:p>
    <w:p w14:paraId="027CAF22">
      <w:pPr>
        <w:pStyle w:val="80"/>
        <w:rPr>
          <w:rFonts w:hint="eastAsia" w:ascii="仿宋" w:hAnsi="仿宋" w:eastAsia="仿宋" w:cs="仿宋"/>
          <w:b/>
          <w:color w:val="auto"/>
          <w:sz w:val="36"/>
          <w:szCs w:val="36"/>
          <w:highlight w:val="none"/>
        </w:rPr>
      </w:pPr>
    </w:p>
    <w:p w14:paraId="22DC1734">
      <w:pPr>
        <w:pStyle w:val="80"/>
        <w:rPr>
          <w:rFonts w:hint="eastAsia" w:ascii="仿宋" w:hAnsi="仿宋" w:eastAsia="仿宋" w:cs="仿宋"/>
          <w:b/>
          <w:color w:val="auto"/>
          <w:sz w:val="36"/>
          <w:szCs w:val="36"/>
          <w:highlight w:val="none"/>
        </w:rPr>
      </w:pPr>
    </w:p>
    <w:p w14:paraId="4218ADFE">
      <w:pPr>
        <w:pStyle w:val="80"/>
        <w:rPr>
          <w:rFonts w:hint="eastAsia" w:ascii="仿宋" w:hAnsi="仿宋" w:eastAsia="仿宋" w:cs="仿宋"/>
          <w:b/>
          <w:color w:val="auto"/>
          <w:sz w:val="36"/>
          <w:szCs w:val="36"/>
          <w:highlight w:val="none"/>
        </w:rPr>
      </w:pPr>
    </w:p>
    <w:p w14:paraId="1B899FAB">
      <w:pPr>
        <w:pStyle w:val="80"/>
        <w:rPr>
          <w:rFonts w:hint="eastAsia" w:ascii="仿宋" w:hAnsi="仿宋" w:eastAsia="仿宋" w:cs="仿宋"/>
          <w:b/>
          <w:color w:val="auto"/>
          <w:sz w:val="36"/>
          <w:szCs w:val="36"/>
          <w:highlight w:val="none"/>
        </w:rPr>
      </w:pPr>
    </w:p>
    <w:p w14:paraId="2687B14C">
      <w:pPr>
        <w:pStyle w:val="80"/>
        <w:rPr>
          <w:rFonts w:hint="eastAsia" w:ascii="仿宋" w:hAnsi="仿宋" w:eastAsia="仿宋" w:cs="仿宋"/>
          <w:b/>
          <w:color w:val="auto"/>
          <w:sz w:val="36"/>
          <w:szCs w:val="36"/>
          <w:highlight w:val="none"/>
        </w:rPr>
      </w:pPr>
    </w:p>
    <w:p w14:paraId="58105E58">
      <w:pPr>
        <w:widowControl/>
        <w:adjustRightInd/>
        <w:jc w:val="left"/>
        <w:rPr>
          <w:rFonts w:hint="eastAsia" w:ascii="仿宋" w:hAnsi="仿宋" w:eastAsia="仿宋" w:cs="仿宋"/>
          <w:b/>
          <w:color w:val="auto"/>
          <w:sz w:val="36"/>
          <w:szCs w:val="36"/>
          <w:highlight w:val="none"/>
        </w:rPr>
      </w:pPr>
    </w:p>
    <w:p w14:paraId="53B44D94">
      <w:pPr>
        <w:spacing w:line="360" w:lineRule="auto"/>
        <w:ind w:left="720" w:leftChars="343" w:firstLine="1084" w:firstLineChars="300"/>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第五部分 拟签订的合同文本</w:t>
      </w:r>
    </w:p>
    <w:p w14:paraId="7E1E05FC">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7A9C3682">
      <w:pPr>
        <w:spacing w:line="480" w:lineRule="auto"/>
        <w:jc w:val="center"/>
        <w:rPr>
          <w:rFonts w:hint="eastAsia" w:ascii="仿宋" w:hAnsi="仿宋" w:eastAsia="仿宋" w:cs="仿宋"/>
          <w:b/>
          <w:color w:val="auto"/>
          <w:sz w:val="28"/>
          <w:szCs w:val="28"/>
          <w:highlight w:val="none"/>
        </w:rPr>
      </w:pPr>
    </w:p>
    <w:p w14:paraId="5F1EA0AA">
      <w:pPr>
        <w:spacing w:line="480" w:lineRule="auto"/>
        <w:jc w:val="center"/>
        <w:rPr>
          <w:rFonts w:hint="eastAsia" w:ascii="仿宋" w:hAnsi="仿宋" w:eastAsia="仿宋" w:cs="仿宋"/>
          <w:b/>
          <w:color w:val="auto"/>
          <w:sz w:val="24"/>
          <w:highlight w:val="none"/>
        </w:rPr>
      </w:pPr>
    </w:p>
    <w:p w14:paraId="015DF6D2">
      <w:pPr>
        <w:spacing w:line="480" w:lineRule="auto"/>
        <w:jc w:val="center"/>
        <w:rPr>
          <w:rFonts w:hint="eastAsia" w:ascii="仿宋" w:hAnsi="仿宋" w:eastAsia="仿宋" w:cs="仿宋"/>
          <w:b/>
          <w:color w:val="auto"/>
          <w:sz w:val="24"/>
          <w:highlight w:val="none"/>
        </w:rPr>
      </w:pPr>
    </w:p>
    <w:p w14:paraId="3E5B088E">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政府采购合同参考范本</w:t>
      </w:r>
    </w:p>
    <w:p w14:paraId="015E200B">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（服务类）</w:t>
      </w:r>
    </w:p>
    <w:p w14:paraId="2B40A73B">
      <w:pPr>
        <w:pStyle w:val="703"/>
        <w:ind w:firstLine="2843" w:firstLineChars="118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第一部分 合同书</w:t>
      </w:r>
    </w:p>
    <w:p w14:paraId="0133F569">
      <w:pPr>
        <w:spacing w:before="120" w:line="22" w:lineRule="atLeast"/>
        <w:rPr>
          <w:rFonts w:hint="eastAsia" w:ascii="仿宋" w:hAnsi="仿宋" w:eastAsia="仿宋" w:cs="仿宋"/>
          <w:color w:val="auto"/>
          <w:sz w:val="24"/>
          <w:highlight w:val="none"/>
        </w:rPr>
      </w:pPr>
    </w:p>
    <w:p w14:paraId="6C620DD3">
      <w:pPr>
        <w:pStyle w:val="4"/>
        <w:rPr>
          <w:rFonts w:hint="eastAsia" w:ascii="仿宋" w:hAnsi="仿宋" w:eastAsia="仿宋" w:cs="仿宋"/>
          <w:color w:val="auto"/>
          <w:highlight w:val="none"/>
        </w:rPr>
      </w:pPr>
    </w:p>
    <w:p w14:paraId="3F0DFE65">
      <w:pPr>
        <w:spacing w:before="120" w:line="22" w:lineRule="atLeast"/>
        <w:ind w:left="9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年道路检测</w:t>
      </w:r>
      <w:r>
        <w:rPr>
          <w:rFonts w:hint="eastAsia" w:ascii="仿宋" w:hAnsi="仿宋" w:eastAsia="仿宋" w:cs="仿宋"/>
          <w:color w:val="auto"/>
          <w:sz w:val="24"/>
          <w:highlight w:val="none"/>
          <w:u w:val="single"/>
          <w:lang w:val="en-US" w:eastAsia="zh-CN"/>
        </w:rPr>
        <w:t>项目</w:t>
      </w:r>
      <w:r>
        <w:rPr>
          <w:rFonts w:hint="eastAsia" w:ascii="仿宋" w:hAnsi="仿宋" w:eastAsia="仿宋" w:cs="仿宋"/>
          <w:color w:val="auto"/>
          <w:sz w:val="24"/>
          <w:highlight w:val="none"/>
          <w:u w:val="single"/>
        </w:rPr>
        <w:t xml:space="preserve">                </w:t>
      </w:r>
    </w:p>
    <w:p w14:paraId="3DACE569">
      <w:pPr>
        <w:pStyle w:val="600"/>
        <w:spacing w:before="120" w:line="22" w:lineRule="atLeast"/>
        <w:rPr>
          <w:rFonts w:hint="eastAsia" w:ascii="仿宋" w:hAnsi="仿宋" w:eastAsia="仿宋" w:cs="仿宋"/>
          <w:color w:val="auto"/>
          <w:szCs w:val="24"/>
          <w:highlight w:val="none"/>
        </w:rPr>
      </w:pPr>
    </w:p>
    <w:p w14:paraId="368FCEA0">
      <w:pPr>
        <w:pStyle w:val="600"/>
        <w:spacing w:before="120" w:line="22" w:lineRule="atLeast"/>
        <w:rPr>
          <w:rFonts w:hint="eastAsia" w:ascii="仿宋" w:hAnsi="仿宋" w:eastAsia="仿宋" w:cs="仿宋"/>
          <w:color w:val="auto"/>
          <w:szCs w:val="24"/>
          <w:highlight w:val="none"/>
        </w:rPr>
      </w:pPr>
    </w:p>
    <w:p w14:paraId="39296CB7">
      <w:pPr>
        <w:rPr>
          <w:rFonts w:hint="eastAsia" w:ascii="仿宋" w:hAnsi="仿宋" w:eastAsia="仿宋" w:cs="仿宋"/>
          <w:color w:val="auto"/>
          <w:sz w:val="24"/>
          <w:highlight w:val="none"/>
        </w:rPr>
      </w:pPr>
    </w:p>
    <w:p w14:paraId="181DF654">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杭州市市政设施管理中心              </w:t>
      </w:r>
    </w:p>
    <w:p w14:paraId="18AD24AF">
      <w:pPr>
        <w:spacing w:before="120" w:line="22" w:lineRule="atLeast"/>
        <w:rPr>
          <w:rFonts w:hint="eastAsia" w:ascii="仿宋" w:hAnsi="仿宋" w:eastAsia="仿宋" w:cs="仿宋"/>
          <w:color w:val="auto"/>
          <w:sz w:val="24"/>
          <w:highlight w:val="none"/>
        </w:rPr>
      </w:pPr>
    </w:p>
    <w:p w14:paraId="0DD7173B">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17F6C098">
      <w:pPr>
        <w:spacing w:before="120" w:line="22" w:lineRule="atLeast"/>
        <w:rPr>
          <w:rFonts w:hint="eastAsia" w:ascii="仿宋" w:hAnsi="仿宋" w:eastAsia="仿宋" w:cs="仿宋"/>
          <w:color w:val="auto"/>
          <w:sz w:val="24"/>
          <w:highlight w:val="none"/>
        </w:rPr>
      </w:pPr>
    </w:p>
    <w:p w14:paraId="0522C149">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632F3C1E">
      <w:pPr>
        <w:spacing w:before="120" w:line="22" w:lineRule="atLeast"/>
        <w:rPr>
          <w:rFonts w:hint="eastAsia" w:ascii="仿宋" w:hAnsi="仿宋" w:eastAsia="仿宋" w:cs="仿宋"/>
          <w:color w:val="auto"/>
          <w:sz w:val="24"/>
          <w:highlight w:val="none"/>
        </w:rPr>
      </w:pPr>
    </w:p>
    <w:p w14:paraId="4606FAEA">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D2B207D">
      <w:pPr>
        <w:widowControl/>
        <w:jc w:val="left"/>
        <w:rPr>
          <w:rFonts w:hint="eastAsia" w:ascii="仿宋" w:hAnsi="仿宋" w:eastAsia="仿宋" w:cs="仿宋"/>
          <w:color w:val="auto"/>
          <w:kern w:val="0"/>
          <w:sz w:val="24"/>
          <w:highlight w:val="none"/>
        </w:rPr>
        <w:sectPr>
          <w:headerReference r:id="rId8" w:type="default"/>
          <w:footerReference r:id="rId9" w:type="default"/>
          <w:pgSz w:w="11907" w:h="16840"/>
          <w:pgMar w:top="1440" w:right="1361" w:bottom="1440" w:left="1361" w:header="851" w:footer="851" w:gutter="0"/>
          <w:cols w:space="720" w:num="1"/>
        </w:sectPr>
      </w:pPr>
    </w:p>
    <w:p w14:paraId="1D1CC185">
      <w:pPr>
        <w:rPr>
          <w:rFonts w:hint="eastAsia" w:ascii="仿宋" w:hAnsi="仿宋" w:eastAsia="仿宋" w:cs="仿宋"/>
          <w:b/>
          <w:color w:val="auto"/>
          <w:sz w:val="24"/>
          <w:highlight w:val="none"/>
        </w:rPr>
      </w:pPr>
    </w:p>
    <w:p w14:paraId="6188FB1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杭州市市政设施管理中心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公开招标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年道路检测</w:t>
      </w:r>
      <w:r>
        <w:rPr>
          <w:rFonts w:hint="eastAsia" w:ascii="仿宋" w:hAnsi="仿宋" w:eastAsia="仿宋" w:cs="仿宋"/>
          <w:color w:val="auto"/>
          <w:sz w:val="24"/>
          <w:highlight w:val="none"/>
          <w:u w:val="single"/>
          <w:lang w:val="en-US" w:eastAsia="zh-CN"/>
        </w:rPr>
        <w:t>项目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（相关评定主体名称）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（中标或者成交供应商名称） </w:t>
      </w:r>
      <w:r>
        <w:rPr>
          <w:rFonts w:hint="eastAsia" w:ascii="仿宋" w:hAnsi="仿宋" w:eastAsia="仿宋" w:cs="仿宋"/>
          <w:color w:val="auto"/>
          <w:sz w:val="24"/>
          <w:highlight w:val="none"/>
        </w:rPr>
        <w:t>为该项目中标或者成交供应商。现于中标或者成交通知书发出之日起10个工作日内，按照采购文件确定的事项签订本合同。</w:t>
      </w:r>
    </w:p>
    <w:p w14:paraId="5255914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杭州市市政设施管理中心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（中标或者成交供应商名称）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41908FD4">
      <w:pPr>
        <w:spacing w:line="560" w:lineRule="exact"/>
        <w:ind w:firstLine="482" w:firstLineChars="200"/>
        <w:outlineLvl w:val="0"/>
        <w:rPr>
          <w:rFonts w:hint="eastAsia" w:ascii="仿宋" w:hAnsi="仿宋" w:eastAsia="仿宋" w:cs="仿宋"/>
          <w:color w:val="auto"/>
          <w:sz w:val="24"/>
          <w:highlight w:val="none"/>
        </w:rPr>
      </w:pPr>
      <w:bookmarkStart w:id="395" w:name="_Toc28855"/>
      <w:bookmarkStart w:id="396" w:name="_Toc22967"/>
      <w:bookmarkStart w:id="397" w:name="_Toc19273"/>
      <w:bookmarkStart w:id="398" w:name="_Toc15367"/>
      <w:bookmarkStart w:id="399" w:name="_Toc20421"/>
      <w:r>
        <w:rPr>
          <w:rFonts w:hint="eastAsia" w:ascii="仿宋" w:hAnsi="仿宋" w:eastAsia="仿宋" w:cs="仿宋"/>
          <w:b/>
          <w:color w:val="auto"/>
          <w:sz w:val="24"/>
          <w:highlight w:val="none"/>
        </w:rPr>
        <w:t>1.1 合同组成部分</w:t>
      </w:r>
      <w:bookmarkEnd w:id="395"/>
      <w:bookmarkEnd w:id="396"/>
      <w:bookmarkEnd w:id="397"/>
      <w:bookmarkEnd w:id="398"/>
      <w:bookmarkEnd w:id="399"/>
    </w:p>
    <w:p w14:paraId="65A1317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159C72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17D5A8D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 中标或者成交通知书；</w:t>
      </w:r>
    </w:p>
    <w:p w14:paraId="502069E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 投标或者响应文件（含澄清或者说明文件）；</w:t>
      </w:r>
    </w:p>
    <w:p w14:paraId="35BD357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 采购文件（含澄清或者修改文件）；</w:t>
      </w:r>
    </w:p>
    <w:p w14:paraId="64B8867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1C92483F">
      <w:pPr>
        <w:spacing w:line="560" w:lineRule="exact"/>
        <w:ind w:firstLine="482" w:firstLineChars="200"/>
        <w:outlineLvl w:val="0"/>
        <w:rPr>
          <w:rFonts w:hint="eastAsia" w:ascii="仿宋" w:hAnsi="仿宋" w:eastAsia="仿宋" w:cs="仿宋"/>
          <w:b/>
          <w:color w:val="auto"/>
          <w:sz w:val="24"/>
          <w:highlight w:val="none"/>
        </w:rPr>
      </w:pPr>
      <w:bookmarkStart w:id="400" w:name="_Toc18585"/>
      <w:bookmarkStart w:id="401" w:name="_Toc6773"/>
      <w:bookmarkStart w:id="402" w:name="_Toc2918"/>
      <w:bookmarkStart w:id="403" w:name="_Toc6311"/>
      <w:bookmarkStart w:id="404" w:name="_Toc22185"/>
      <w:r>
        <w:rPr>
          <w:rFonts w:hint="eastAsia" w:ascii="仿宋" w:hAnsi="仿宋" w:eastAsia="仿宋" w:cs="仿宋"/>
          <w:b/>
          <w:color w:val="auto"/>
          <w:sz w:val="24"/>
          <w:highlight w:val="none"/>
        </w:rPr>
        <w:t>1.2 标的</w:t>
      </w:r>
      <w:bookmarkEnd w:id="400"/>
      <w:bookmarkEnd w:id="401"/>
      <w:bookmarkEnd w:id="402"/>
      <w:bookmarkEnd w:id="403"/>
      <w:bookmarkEnd w:id="404"/>
    </w:p>
    <w:p w14:paraId="68289550">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服务内容：</w:t>
      </w:r>
      <w:r>
        <w:rPr>
          <w:rFonts w:hint="eastAsia" w:ascii="仿宋" w:hAnsi="仿宋" w:eastAsia="仿宋" w:cs="仿宋"/>
          <w:color w:val="auto"/>
          <w:sz w:val="24"/>
          <w:highlight w:val="none"/>
          <w:u w:val="single"/>
        </w:rPr>
        <w:t xml:space="preserve"> 对杭州市市属区管道路结构专项检测，并进行综合评价服务，以及新建道路的抽检、应急检测等。  </w:t>
      </w:r>
      <w:r>
        <w:rPr>
          <w:rFonts w:hint="eastAsia" w:ascii="仿宋" w:hAnsi="仿宋" w:eastAsia="仿宋" w:cs="仿宋"/>
          <w:color w:val="auto"/>
          <w:sz w:val="24"/>
          <w:highlight w:val="none"/>
        </w:rPr>
        <w:t>；</w:t>
      </w:r>
    </w:p>
    <w:p w14:paraId="51219EC8">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 服务标准：</w:t>
      </w:r>
      <w:r>
        <w:rPr>
          <w:rFonts w:hint="eastAsia" w:ascii="仿宋" w:hAnsi="仿宋" w:eastAsia="仿宋" w:cs="仿宋"/>
          <w:color w:val="auto"/>
          <w:sz w:val="24"/>
          <w:highlight w:val="none"/>
          <w:u w:val="single"/>
        </w:rPr>
        <w:t xml:space="preserve"> 本项目需执行的国家相关标准、行业标准、地方标准或者其他标准、规范</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7E13964E">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1.2.3 技术保障：</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p>
    <w:p w14:paraId="53E869A3">
      <w:pPr>
        <w:keepNext w:val="0"/>
        <w:keepLines w:val="0"/>
        <w:pageBreakBefore w:val="0"/>
        <w:kinsoku/>
        <w:wordWrap/>
        <w:overflowPunct/>
        <w:topLinePunct w:val="0"/>
        <w:autoSpaceDE/>
        <w:autoSpaceDN/>
        <w:bidi w:val="0"/>
        <w:snapToGrid/>
        <w:spacing w:line="560" w:lineRule="exact"/>
        <w:ind w:firstLine="480" w:firstLineChars="200"/>
        <w:jc w:val="left"/>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 xml:space="preserve">1.2.4 </w:t>
      </w:r>
      <w:r>
        <w:rPr>
          <w:rFonts w:hint="eastAsia" w:ascii="仿宋" w:hAnsi="仿宋" w:eastAsia="仿宋" w:cs="仿宋"/>
          <w:color w:val="auto"/>
          <w:sz w:val="24"/>
          <w:highlight w:val="none"/>
          <w:u w:val="none"/>
          <w:lang w:val="en-US" w:eastAsia="zh-CN"/>
        </w:rPr>
        <w:t>甲方现场负责人：</w:t>
      </w:r>
      <w:r>
        <w:rPr>
          <w:rFonts w:hint="eastAsia" w:ascii="仿宋" w:hAnsi="仿宋" w:eastAsia="仿宋" w:cs="仿宋"/>
          <w:color w:val="auto"/>
          <w:sz w:val="24"/>
          <w:highlight w:val="none"/>
          <w:u w:val="single"/>
          <w:lang w:val="en-US" w:eastAsia="zh-CN"/>
        </w:rPr>
        <w:t xml:space="preserve"> 汤金峰   </w:t>
      </w:r>
      <w:r>
        <w:rPr>
          <w:rFonts w:hint="eastAsia" w:ascii="仿宋" w:hAnsi="仿宋" w:eastAsia="仿宋" w:cs="仿宋"/>
          <w:color w:val="auto"/>
          <w:sz w:val="24"/>
          <w:highlight w:val="none"/>
          <w:u w:val="none"/>
          <w:lang w:val="en-US" w:eastAsia="zh-CN"/>
        </w:rPr>
        <w:t>；</w:t>
      </w:r>
    </w:p>
    <w:p w14:paraId="65886214">
      <w:pPr>
        <w:keepNext w:val="0"/>
        <w:keepLines w:val="0"/>
        <w:pageBreakBefore w:val="0"/>
        <w:kinsoku/>
        <w:wordWrap/>
        <w:overflowPunct/>
        <w:topLinePunct w:val="0"/>
        <w:autoSpaceDE/>
        <w:autoSpaceDN/>
        <w:bidi w:val="0"/>
        <w:snapToGrid/>
        <w:spacing w:line="560" w:lineRule="exact"/>
        <w:ind w:firstLine="960" w:firstLineChars="400"/>
        <w:jc w:val="left"/>
        <w:textAlignment w:val="auto"/>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 xml:space="preserve"> 甲方造价负责人：</w:t>
      </w:r>
      <w:r>
        <w:rPr>
          <w:rFonts w:hint="eastAsia" w:ascii="仿宋" w:hAnsi="仿宋" w:eastAsia="仿宋" w:cs="仿宋"/>
          <w:color w:val="auto"/>
          <w:sz w:val="24"/>
          <w:highlight w:val="none"/>
          <w:u w:val="single"/>
          <w:lang w:val="en-US" w:eastAsia="zh-CN"/>
        </w:rPr>
        <w:t xml:space="preserve"> 张锋   </w:t>
      </w:r>
      <w:r>
        <w:rPr>
          <w:rFonts w:hint="eastAsia" w:ascii="仿宋" w:hAnsi="仿宋" w:eastAsia="仿宋" w:cs="仿宋"/>
          <w:color w:val="auto"/>
          <w:sz w:val="24"/>
          <w:highlight w:val="none"/>
          <w:u w:val="none"/>
          <w:lang w:val="en-US" w:eastAsia="zh-CN"/>
        </w:rPr>
        <w:t>；</w:t>
      </w:r>
    </w:p>
    <w:p w14:paraId="395D7942">
      <w:pPr>
        <w:keepNext w:val="0"/>
        <w:keepLines w:val="0"/>
        <w:pageBreakBefore w:val="0"/>
        <w:kinsoku/>
        <w:wordWrap/>
        <w:overflowPunct/>
        <w:topLinePunct w:val="0"/>
        <w:autoSpaceDE/>
        <w:autoSpaceDN/>
        <w:bidi w:val="0"/>
        <w:snapToGrid/>
        <w:spacing w:line="560" w:lineRule="exact"/>
        <w:ind w:firstLine="960" w:firstLineChars="400"/>
        <w:jc w:val="left"/>
        <w:textAlignment w:val="auto"/>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 xml:space="preserve"> 乙方项目负责人：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p>
    <w:p w14:paraId="2C62052A">
      <w:pPr>
        <w:keepNext w:val="0"/>
        <w:keepLines w:val="0"/>
        <w:pageBreakBefore w:val="0"/>
        <w:kinsoku/>
        <w:wordWrap/>
        <w:overflowPunct/>
        <w:topLinePunct w:val="0"/>
        <w:autoSpaceDE/>
        <w:autoSpaceDN/>
        <w:bidi w:val="0"/>
        <w:snapToGrid/>
        <w:spacing w:line="560" w:lineRule="exact"/>
        <w:ind w:firstLine="960" w:firstLineChars="400"/>
        <w:jc w:val="left"/>
        <w:textAlignment w:val="auto"/>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乙方指定场所办公人员：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 xml:space="preserve">； </w:t>
      </w:r>
    </w:p>
    <w:p w14:paraId="74CF7B2F">
      <w:pPr>
        <w:pStyle w:val="961"/>
        <w:keepNext w:val="0"/>
        <w:keepLines w:val="0"/>
        <w:pageBreakBefore w:val="0"/>
        <w:kinsoku/>
        <w:wordWrap/>
        <w:overflowPunct/>
        <w:topLinePunct w:val="0"/>
        <w:autoSpaceDE/>
        <w:autoSpaceDN/>
        <w:bidi w:val="0"/>
        <w:snapToGrid/>
        <w:spacing w:before="0" w:beforeAutospacing="0" w:after="0" w:afterAutospacing="0"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kern w:val="2"/>
          <w:sz w:val="24"/>
          <w:szCs w:val="24"/>
          <w:highlight w:val="none"/>
          <w:lang w:val="en-US" w:eastAsia="zh-CN" w:bidi="ar-SA"/>
        </w:rPr>
        <w:t>.2.5合</w:t>
      </w:r>
      <w:r>
        <w:rPr>
          <w:rFonts w:hint="eastAsia" w:ascii="仿宋" w:hAnsi="仿宋" w:eastAsia="仿宋" w:cs="仿宋"/>
          <w:color w:val="auto"/>
          <w:highlight w:val="none"/>
        </w:rPr>
        <w:t>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（是/否）涉及货物。若涉及货物的，则：</w:t>
      </w:r>
    </w:p>
    <w:p w14:paraId="19E1C145">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u w:val="single"/>
        </w:rPr>
      </w:pPr>
      <w:bookmarkStart w:id="405" w:name="_Toc21124"/>
      <w:bookmarkStart w:id="406" w:name="_Toc1386"/>
      <w:bookmarkStart w:id="407" w:name="_Toc13918"/>
      <w:bookmarkStart w:id="408" w:name="_Toc4929"/>
      <w:bookmarkStart w:id="409" w:name="_Toc5635"/>
      <w:r>
        <w:rPr>
          <w:rFonts w:hint="eastAsia" w:ascii="仿宋" w:hAnsi="仿宋" w:eastAsia="仿宋" w:cs="仿宋"/>
          <w:color w:val="auto"/>
          <w:sz w:val="24"/>
          <w:highlight w:val="none"/>
        </w:rPr>
        <w:t>1.2.5.1 货物名称、品牌、规格型号、花色：</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AEEFC24">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1.2.5.2 货物数量：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1ABF537">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1.2.5.3 货物质量：</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4D7257C">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 价款</w:t>
      </w:r>
      <w:bookmarkEnd w:id="405"/>
      <w:bookmarkEnd w:id="406"/>
      <w:bookmarkEnd w:id="407"/>
      <w:bookmarkEnd w:id="408"/>
      <w:bookmarkEnd w:id="409"/>
    </w:p>
    <w:p w14:paraId="213FDEE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本项目采用以下第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1.3.1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条款规定的计价方式计价。</w:t>
      </w:r>
    </w:p>
    <w:p w14:paraId="4A6F5CD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1.3.1总价合同，本合同总价（含税）为：￥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21FAB261">
      <w:pPr>
        <w:pageBreakBefore w:val="0"/>
        <w:widowControl w:val="0"/>
        <w:kinsoku/>
        <w:wordWrap/>
        <w:overflowPunct/>
        <w:topLinePunct w:val="0"/>
        <w:autoSpaceDE/>
        <w:autoSpaceDN/>
        <w:bidi w:val="0"/>
        <w:snapToGrid/>
        <w:spacing w:line="560" w:lineRule="exact"/>
        <w:ind w:firstLine="480" w:firstLineChars="200"/>
        <w:jc w:val="center"/>
        <w:textAlignment w:val="auto"/>
        <w:rPr>
          <w:rFonts w:hint="eastAsia" w:ascii="仿宋" w:hAnsi="仿宋" w:eastAsia="仿宋" w:cs="仿宋"/>
          <w:bCs/>
          <w:color w:val="auto"/>
          <w:sz w:val="24"/>
          <w:highlight w:val="none"/>
        </w:rPr>
      </w:pPr>
      <w:bookmarkStart w:id="410" w:name="_Toc3654"/>
      <w:bookmarkStart w:id="411" w:name="_Toc30506"/>
      <w:bookmarkStart w:id="412" w:name="_Toc30158"/>
      <w:bookmarkStart w:id="413" w:name="_Toc26916"/>
      <w:bookmarkStart w:id="414" w:name="_Toc14993"/>
      <w:r>
        <w:rPr>
          <w:rFonts w:hint="eastAsia" w:ascii="仿宋" w:hAnsi="仿宋" w:eastAsia="仿宋" w:cs="仿宋"/>
          <w:color w:val="auto"/>
          <w:sz w:val="24"/>
          <w:highlight w:val="none"/>
        </w:rPr>
        <w:t>分项价格：</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以投标文件中的开标一览表为准）</w:t>
      </w:r>
    </w:p>
    <w:p w14:paraId="6A92E062">
      <w:pPr>
        <w:pageBreakBefore w:val="0"/>
        <w:widowControl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1.3.2单价合同，本合同单价（含税）标准为：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。服务工作量的计量方式为：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。单价合同，在合同履行期间内，根据实际完成的工作量据实结算，但结算总价上限不得超过</w:t>
      </w:r>
      <w:r>
        <w:rPr>
          <w:rFonts w:hint="eastAsia" w:ascii="仿宋" w:hAnsi="仿宋" w:eastAsia="仿宋" w:cs="仿宋"/>
          <w:color w:val="auto"/>
          <w:sz w:val="24"/>
          <w:highlight w:val="none"/>
          <w:lang w:val="en-US"/>
        </w:rPr>
        <w:t>预算金额或者双方确定的金额</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7DADC9DA">
      <w:pPr>
        <w:pStyle w:val="4"/>
        <w:pageBreakBefore w:val="0"/>
        <w:widowControl w:val="0"/>
        <w:kinsoku/>
        <w:wordWrap/>
        <w:overflowPunct/>
        <w:topLinePunct w:val="0"/>
        <w:autoSpaceDE/>
        <w:autoSpaceDN/>
        <w:bidi w:val="0"/>
        <w:snapToGrid/>
        <w:spacing w:line="560" w:lineRule="exact"/>
        <w:textAlignment w:val="auto"/>
        <w:rPr>
          <w:rFonts w:hint="eastAsia" w:ascii="仿宋" w:hAnsi="仿宋" w:eastAsia="仿宋" w:cs="仿宋"/>
          <w:color w:val="auto"/>
          <w:highlight w:val="none"/>
          <w:lang w:val="en-US"/>
        </w:rPr>
      </w:pPr>
      <w:r>
        <w:rPr>
          <w:rFonts w:hint="eastAsia" w:ascii="仿宋" w:hAnsi="仿宋" w:eastAsia="仿宋" w:cs="仿宋"/>
          <w:color w:val="auto"/>
          <w:sz w:val="24"/>
          <w:highlight w:val="none"/>
          <w:lang w:val="en-US"/>
        </w:rPr>
        <w:t xml:space="preserve">    </w:t>
      </w:r>
      <w:r>
        <w:rPr>
          <w:rFonts w:hint="eastAsia" w:ascii="仿宋" w:hAnsi="仿宋" w:eastAsia="仿宋" w:cs="仿宋"/>
          <w:b w:val="0"/>
          <w:bCs w:val="0"/>
          <w:color w:val="auto"/>
          <w:sz w:val="24"/>
          <w:highlight w:val="none"/>
          <w:lang w:val="en-US"/>
        </w:rPr>
        <w:t>1.3.3其他计价方式：</w:t>
      </w:r>
      <w:r>
        <w:rPr>
          <w:rFonts w:hint="eastAsia" w:ascii="仿宋" w:hAnsi="仿宋" w:eastAsia="仿宋" w:cs="仿宋"/>
          <w:b w:val="0"/>
          <w:bCs w:val="0"/>
          <w:color w:val="auto"/>
          <w:sz w:val="24"/>
          <w:highlight w:val="none"/>
          <w:u w:val="single"/>
          <w:lang w:val="en-US"/>
        </w:rPr>
        <w:t xml:space="preserve">           </w:t>
      </w:r>
      <w:r>
        <w:rPr>
          <w:rFonts w:hint="eastAsia" w:ascii="仿宋" w:eastAsia="仿宋" w:cs="仿宋"/>
          <w:b w:val="0"/>
          <w:bCs w:val="0"/>
          <w:color w:val="auto"/>
          <w:sz w:val="24"/>
          <w:highlight w:val="none"/>
          <w:u w:val="single"/>
          <w:lang w:val="en-US" w:eastAsia="zh-CN"/>
        </w:rPr>
        <w:t>/</w:t>
      </w:r>
      <w:r>
        <w:rPr>
          <w:rFonts w:hint="eastAsia" w:ascii="仿宋" w:hAnsi="仿宋" w:eastAsia="仿宋" w:cs="仿宋"/>
          <w:b w:val="0"/>
          <w:bCs w:val="0"/>
          <w:color w:val="auto"/>
          <w:sz w:val="24"/>
          <w:highlight w:val="none"/>
          <w:u w:val="single"/>
          <w:lang w:val="en-US"/>
        </w:rPr>
        <w:t xml:space="preserve">        </w:t>
      </w:r>
      <w:r>
        <w:rPr>
          <w:rFonts w:hint="eastAsia" w:ascii="仿宋" w:hAnsi="仿宋" w:eastAsia="仿宋" w:cs="仿宋"/>
          <w:b w:val="0"/>
          <w:bCs w:val="0"/>
          <w:color w:val="auto"/>
          <w:sz w:val="24"/>
          <w:highlight w:val="none"/>
        </w:rPr>
        <w:t>。</w:t>
      </w:r>
    </w:p>
    <w:bookmarkEnd w:id="410"/>
    <w:bookmarkEnd w:id="411"/>
    <w:bookmarkEnd w:id="412"/>
    <w:bookmarkEnd w:id="413"/>
    <w:bookmarkEnd w:id="414"/>
    <w:p w14:paraId="60F7E3EF">
      <w:pPr>
        <w:pStyle w:val="961"/>
        <w:pageBreakBefore w:val="0"/>
        <w:kinsoku/>
        <w:wordWrap/>
        <w:overflowPunct/>
        <w:topLinePunct w:val="0"/>
        <w:autoSpaceDE/>
        <w:autoSpaceDN/>
        <w:bidi w:val="0"/>
        <w:snapToGrid/>
        <w:spacing w:before="0" w:beforeAutospacing="0" w:after="0" w:afterAutospacing="0" w:line="560" w:lineRule="exact"/>
        <w:ind w:firstLine="480"/>
        <w:textAlignment w:val="auto"/>
        <w:rPr>
          <w:rFonts w:hint="eastAsia" w:ascii="仿宋" w:hAnsi="仿宋" w:eastAsia="仿宋" w:cs="仿宋"/>
          <w:b/>
          <w:color w:val="auto"/>
          <w:highlight w:val="none"/>
        </w:rPr>
      </w:pPr>
      <w:bookmarkStart w:id="415" w:name="_Toc10340"/>
      <w:bookmarkStart w:id="416" w:name="_Toc1814"/>
      <w:bookmarkStart w:id="417" w:name="_Toc22618"/>
      <w:bookmarkStart w:id="418" w:name="_Toc3625"/>
      <w:bookmarkStart w:id="419" w:name="_Toc31421"/>
      <w:bookmarkStart w:id="420" w:name="_Toc4760"/>
      <w:bookmarkStart w:id="421" w:name="_Toc8772"/>
      <w:bookmarkStart w:id="422" w:name="_Toc11108"/>
      <w:r>
        <w:rPr>
          <w:rFonts w:hint="eastAsia" w:ascii="仿宋" w:hAnsi="仿宋" w:eastAsia="仿宋" w:cs="仿宋"/>
          <w:b/>
          <w:color w:val="auto"/>
          <w:highlight w:val="none"/>
        </w:rPr>
        <w:t>1.4履约保证金</w:t>
      </w:r>
    </w:p>
    <w:p w14:paraId="227B1B88">
      <w:pPr>
        <w:pStyle w:val="961"/>
        <w:pageBreakBefore w:val="0"/>
        <w:kinsoku/>
        <w:wordWrap/>
        <w:overflowPunct/>
        <w:topLinePunct w:val="0"/>
        <w:autoSpaceDE/>
        <w:autoSpaceDN/>
        <w:bidi w:val="0"/>
        <w:snapToGrid/>
        <w:spacing w:before="0" w:beforeAutospacing="0" w:after="0" w:afterAutospacing="0"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乙方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（是/否）需要支付履约保证金。若需要支付履约保证金的，则：</w:t>
      </w:r>
    </w:p>
    <w:p w14:paraId="7FF9EC0C">
      <w:pPr>
        <w:pageBreakBefore w:val="0"/>
        <w:kinsoku/>
        <w:wordWrap/>
        <w:overflowPunct/>
        <w:topLinePunct w:val="0"/>
        <w:autoSpaceDE/>
        <w:autoSpaceDN/>
        <w:bidi w:val="0"/>
        <w:snapToGrid/>
        <w:spacing w:line="560" w:lineRule="exact"/>
        <w:ind w:firstLine="480" w:firstLineChars="200"/>
        <w:textAlignment w:val="auto"/>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1.4.1履约保证金的比例为合同金额的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1</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02DDA2FB">
      <w:pPr>
        <w:pageBreakBefore w:val="0"/>
        <w:kinsoku/>
        <w:wordWrap/>
        <w:overflowPunct/>
        <w:topLinePunct w:val="0"/>
        <w:autoSpaceDE/>
        <w:autoSpaceDN/>
        <w:bidi w:val="0"/>
        <w:snapToGrid/>
        <w:spacing w:line="560" w:lineRule="exact"/>
        <w:ind w:firstLine="480" w:firstLineChars="200"/>
        <w:textAlignment w:val="auto"/>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1.4.2履约保证金支付方式详见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7854AD23">
      <w:pPr>
        <w:pageBreakBefore w:val="0"/>
        <w:kinsoku/>
        <w:wordWrap/>
        <w:overflowPunct/>
        <w:topLinePunct w:val="0"/>
        <w:autoSpaceDE/>
        <w:autoSpaceDN/>
        <w:bidi w:val="0"/>
        <w:snapToGrid/>
        <w:spacing w:line="560" w:lineRule="exact"/>
        <w:ind w:firstLine="480" w:firstLineChars="200"/>
        <w:textAlignment w:val="auto"/>
        <w:outlineLvl w:val="0"/>
        <w:rPr>
          <w:rFonts w:hint="eastAsia" w:ascii="仿宋" w:hAnsi="仿宋" w:eastAsia="仿宋" w:cs="仿宋"/>
          <w:color w:val="auto"/>
          <w:highlight w:val="none"/>
          <w:lang w:val="en-US"/>
        </w:rPr>
      </w:pPr>
      <w:r>
        <w:rPr>
          <w:rFonts w:hint="eastAsia" w:ascii="仿宋" w:hAnsi="仿宋" w:eastAsia="仿宋" w:cs="仿宋"/>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8BA4053">
      <w:pPr>
        <w:keepNext w:val="0"/>
        <w:keepLines w:val="0"/>
        <w:pageBreakBefore w:val="0"/>
        <w:kinsoku/>
        <w:wordWrap/>
        <w:overflowPunct/>
        <w:topLinePunct w:val="0"/>
        <w:autoSpaceDE/>
        <w:autoSpaceDN/>
        <w:bidi w:val="0"/>
        <w:snapToGrid/>
        <w:spacing w:line="560" w:lineRule="exact"/>
        <w:ind w:firstLine="480" w:firstLineChars="200"/>
        <w:textAlignment w:val="auto"/>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1.4.4甲方在项目验收结束后及时退还履约保证金。甲方在项目通过验收之日起</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个工作日内将履约保证金无息退还乙方，逾期退还的，乙方可要求甲方支付违约金，违约金按每迟延退还一日的应退还而未退还金额的</w:t>
      </w:r>
      <w:r>
        <w:rPr>
          <w:rFonts w:hint="eastAsia" w:ascii="仿宋" w:hAnsi="仿宋" w:eastAsia="仿宋" w:cs="仿宋"/>
          <w:color w:val="auto"/>
          <w:kern w:val="0"/>
          <w:sz w:val="24"/>
          <w:highlight w:val="none"/>
          <w:u w:val="single"/>
        </w:rPr>
        <w:t xml:space="preserve">  0.05  </w:t>
      </w:r>
      <w:r>
        <w:rPr>
          <w:rFonts w:hint="eastAsia" w:ascii="仿宋" w:hAnsi="仿宋" w:eastAsia="仿宋" w:cs="仿宋"/>
          <w:color w:val="auto"/>
          <w:kern w:val="0"/>
          <w:sz w:val="24"/>
          <w:highlight w:val="none"/>
        </w:rPr>
        <w:t>%计算，最高限额为本合同履约保证金的</w:t>
      </w:r>
      <w:r>
        <w:rPr>
          <w:rFonts w:hint="eastAsia" w:ascii="仿宋" w:hAnsi="仿宋" w:eastAsia="仿宋" w:cs="仿宋"/>
          <w:color w:val="auto"/>
          <w:kern w:val="0"/>
          <w:sz w:val="24"/>
          <w:highlight w:val="none"/>
          <w:u w:val="single"/>
        </w:rPr>
        <w:t xml:space="preserve">  20  </w:t>
      </w:r>
      <w:r>
        <w:rPr>
          <w:rFonts w:hint="eastAsia" w:ascii="仿宋" w:hAnsi="仿宋" w:eastAsia="仿宋" w:cs="仿宋"/>
          <w:color w:val="auto"/>
          <w:kern w:val="0"/>
          <w:sz w:val="24"/>
          <w:highlight w:val="none"/>
        </w:rPr>
        <w:t xml:space="preserve"> %。</w:t>
      </w:r>
    </w:p>
    <w:p w14:paraId="07262922">
      <w:pPr>
        <w:keepNext w:val="0"/>
        <w:keepLines w:val="0"/>
        <w:pageBreakBefore w:val="0"/>
        <w:kinsoku/>
        <w:wordWrap/>
        <w:overflowPunct/>
        <w:topLinePunct w:val="0"/>
        <w:autoSpaceDE/>
        <w:autoSpaceDN/>
        <w:bidi w:val="0"/>
        <w:snapToGrid/>
        <w:spacing w:line="560" w:lineRule="exact"/>
        <w:ind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w:t>
      </w:r>
      <w:bookmarkEnd w:id="415"/>
      <w:bookmarkEnd w:id="416"/>
      <w:bookmarkEnd w:id="417"/>
      <w:r>
        <w:rPr>
          <w:rFonts w:hint="eastAsia" w:ascii="仿宋" w:hAnsi="仿宋" w:eastAsia="仿宋" w:cs="仿宋"/>
          <w:b/>
          <w:color w:val="auto"/>
          <w:sz w:val="24"/>
          <w:highlight w:val="none"/>
        </w:rPr>
        <w:t>预付款</w:t>
      </w:r>
    </w:p>
    <w:p w14:paraId="585E333E">
      <w:pPr>
        <w:pStyle w:val="961"/>
        <w:keepNext w:val="0"/>
        <w:keepLines w:val="0"/>
        <w:pageBreakBefore w:val="0"/>
        <w:kinsoku/>
        <w:wordWrap/>
        <w:overflowPunct/>
        <w:topLinePunct w:val="0"/>
        <w:autoSpaceDE/>
        <w:autoSpaceDN/>
        <w:bidi w:val="0"/>
        <w:snapToGrid/>
        <w:spacing w:before="0" w:beforeAutospacing="0" w:after="0" w:afterAutospacing="0"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甲方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（是/否）需要支付预付款。若需要支付预付款的，则：</w:t>
      </w:r>
    </w:p>
    <w:p w14:paraId="616214F7">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1.5.1预付款比例、支付方式、时间详见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5691436A">
      <w:pPr>
        <w:pStyle w:val="961"/>
        <w:keepNext w:val="0"/>
        <w:keepLines w:val="0"/>
        <w:pageBreakBefore w:val="0"/>
        <w:kinsoku/>
        <w:wordWrap/>
        <w:overflowPunct/>
        <w:topLinePunct w:val="0"/>
        <w:autoSpaceDE/>
        <w:autoSpaceDN/>
        <w:bidi w:val="0"/>
        <w:snapToGrid/>
        <w:spacing w:before="0" w:beforeAutospacing="0" w:after="0" w:afterAutospacing="0"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1.5.2预付款的扣回方式详见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18FCD33">
      <w:pPr>
        <w:pStyle w:val="961"/>
        <w:keepNext w:val="0"/>
        <w:keepLines w:val="0"/>
        <w:pageBreakBefore w:val="0"/>
        <w:kinsoku/>
        <w:wordWrap/>
        <w:overflowPunct/>
        <w:topLinePunct w:val="0"/>
        <w:autoSpaceDE/>
        <w:autoSpaceDN/>
        <w:bidi w:val="0"/>
        <w:snapToGrid/>
        <w:spacing w:before="0" w:beforeAutospacing="0" w:after="0" w:afterAutospacing="0" w:line="560" w:lineRule="exact"/>
        <w:ind w:firstLine="480"/>
        <w:textAlignment w:val="auto"/>
        <w:rPr>
          <w:rFonts w:hint="eastAsia" w:ascii="仿宋" w:hAnsi="仿宋" w:eastAsia="仿宋" w:cs="仿宋"/>
          <w:color w:val="auto"/>
          <w:highlight w:val="none"/>
          <w:u w:val="single"/>
        </w:rPr>
      </w:pPr>
      <w:r>
        <w:rPr>
          <w:rFonts w:hint="eastAsia" w:ascii="仿宋" w:hAnsi="仿宋" w:eastAsia="仿宋" w:cs="仿宋"/>
          <w:color w:val="auto"/>
          <w:highlight w:val="none"/>
        </w:rPr>
        <w:t>1.5.3预付款的担保措施详见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600F2591">
      <w:pPr>
        <w:pStyle w:val="961"/>
        <w:keepNext w:val="0"/>
        <w:keepLines w:val="0"/>
        <w:pageBreakBefore w:val="0"/>
        <w:kinsoku/>
        <w:wordWrap/>
        <w:overflowPunct/>
        <w:topLinePunct w:val="0"/>
        <w:autoSpaceDE/>
        <w:autoSpaceDN/>
        <w:bidi w:val="0"/>
        <w:snapToGrid/>
        <w:spacing w:before="0" w:beforeAutospacing="0" w:after="0" w:afterAutospacing="0" w:line="560" w:lineRule="exact"/>
        <w:ind w:firstLine="48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1.6资金支付</w:t>
      </w:r>
    </w:p>
    <w:p w14:paraId="3B08BB13">
      <w:pPr>
        <w:pStyle w:val="961"/>
        <w:keepNext w:val="0"/>
        <w:keepLines w:val="0"/>
        <w:pageBreakBefore w:val="0"/>
        <w:kinsoku/>
        <w:wordWrap/>
        <w:overflowPunct/>
        <w:topLinePunct w:val="0"/>
        <w:autoSpaceDE/>
        <w:autoSpaceDN/>
        <w:bidi w:val="0"/>
        <w:snapToGrid/>
        <w:spacing w:before="0" w:beforeAutospacing="0" w:after="0" w:afterAutospacing="0"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7206F261">
      <w:pPr>
        <w:keepNext w:val="0"/>
        <w:keepLines w:val="0"/>
        <w:pageBreakBefore w:val="0"/>
        <w:kinsoku/>
        <w:wordWrap/>
        <w:overflowPunct/>
        <w:topLinePunct w:val="0"/>
        <w:autoSpaceDE/>
        <w:autoSpaceDN/>
        <w:bidi w:val="0"/>
        <w:snapToGrid/>
        <w:spacing w:line="560" w:lineRule="exact"/>
        <w:ind w:firstLine="480" w:firstLineChars="200"/>
        <w:textAlignment w:val="auto"/>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1.6.2资金支付的方式、时间和条件详见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B7F9255">
      <w:pPr>
        <w:keepNext w:val="0"/>
        <w:keepLines w:val="0"/>
        <w:pageBreakBefore w:val="0"/>
        <w:kinsoku/>
        <w:wordWrap/>
        <w:overflowPunct/>
        <w:topLinePunct w:val="0"/>
        <w:autoSpaceDE/>
        <w:autoSpaceDN/>
        <w:bidi w:val="0"/>
        <w:snapToGrid/>
        <w:spacing w:line="560" w:lineRule="exact"/>
        <w:ind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 履行期限、地点和方式</w:t>
      </w:r>
      <w:bookmarkEnd w:id="418"/>
      <w:bookmarkEnd w:id="419"/>
      <w:bookmarkEnd w:id="420"/>
      <w:bookmarkEnd w:id="421"/>
      <w:bookmarkEnd w:id="422"/>
    </w:p>
    <w:p w14:paraId="069F8A21">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1.7.1 服务交付（实施）的时间（期限）：</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969D7E2">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 服务交付（实施）的地点（地域范围）：</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EA6475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1.7.3 服务交付（实施）的方式：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0787712">
      <w:pPr>
        <w:spacing w:line="560" w:lineRule="exact"/>
        <w:ind w:firstLine="480" w:firstLineChars="200"/>
        <w:outlineLvl w:val="0"/>
        <w:rPr>
          <w:rFonts w:hint="eastAsia" w:ascii="仿宋" w:hAnsi="仿宋" w:eastAsia="仿宋" w:cs="仿宋"/>
          <w:bCs/>
          <w:color w:val="auto"/>
          <w:sz w:val="24"/>
          <w:highlight w:val="none"/>
        </w:rPr>
      </w:pPr>
      <w:bookmarkStart w:id="423" w:name="_Toc5698"/>
      <w:bookmarkStart w:id="424" w:name="_Toc8586"/>
      <w:bookmarkStart w:id="425" w:name="_Toc3079"/>
      <w:bookmarkStart w:id="426" w:name="_Toc24662"/>
      <w:bookmarkStart w:id="427" w:name="_Toc2375"/>
      <w:r>
        <w:rPr>
          <w:rFonts w:hint="eastAsia" w:ascii="仿宋" w:hAnsi="仿宋" w:eastAsia="仿宋" w:cs="仿宋"/>
          <w:bCs/>
          <w:color w:val="auto"/>
          <w:sz w:val="24"/>
          <w:highlight w:val="none"/>
        </w:rPr>
        <w:t>1.7.4若服务涉及货物的，则货物的：</w:t>
      </w:r>
    </w:p>
    <w:p w14:paraId="03E2BE56">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1.7.4.1 交付期限：详见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5D4C61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1.7.4.2 交付地点：</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3E7BFCD1">
      <w:pPr>
        <w:spacing w:line="56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1.7.4.3 交付方式：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2ECC6DD7">
      <w:pPr>
        <w:pageBreakBefore w:val="0"/>
        <w:widowControl w:val="0"/>
        <w:kinsoku/>
        <w:wordWrap/>
        <w:overflowPunct/>
        <w:topLinePunct w:val="0"/>
        <w:autoSpaceDE/>
        <w:autoSpaceDN/>
        <w:bidi w:val="0"/>
        <w:snapToGrid/>
        <w:spacing w:line="560" w:lineRule="exact"/>
        <w:ind w:firstLine="482" w:firstLineChars="200"/>
        <w:textAlignment w:val="auto"/>
        <w:outlineLvl w:val="0"/>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rPr>
        <w:t>1.8违约责任</w:t>
      </w:r>
      <w:bookmarkEnd w:id="423"/>
      <w:bookmarkEnd w:id="424"/>
      <w:bookmarkEnd w:id="425"/>
      <w:bookmarkEnd w:id="426"/>
      <w:bookmarkEnd w:id="427"/>
    </w:p>
    <w:p w14:paraId="3BCE1CCC">
      <w:pPr>
        <w:pageBreakBefore w:val="0"/>
        <w:widowControl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eastAsia="仿宋" w:cs="仿宋"/>
          <w:color w:val="auto"/>
          <w:sz w:val="24"/>
          <w:highlight w:val="none"/>
          <w:u w:val="single"/>
        </w:rPr>
        <w:t>0.</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608826B8">
      <w:pPr>
        <w:pStyle w:val="4"/>
        <w:pageBreakBefore w:val="0"/>
        <w:widowControl w:val="0"/>
        <w:kinsoku/>
        <w:wordWrap/>
        <w:overflowPunct/>
        <w:topLinePunct w:val="0"/>
        <w:autoSpaceDE/>
        <w:autoSpaceDN/>
        <w:bidi w:val="0"/>
        <w:snapToGrid/>
        <w:spacing w:line="560" w:lineRule="exact"/>
        <w:ind w:left="0" w:firstLine="480" w:firstLineChars="200"/>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b w:val="0"/>
          <w:bCs w:val="0"/>
          <w:color w:val="auto"/>
          <w:sz w:val="24"/>
          <w:szCs w:val="24"/>
          <w:highlight w:val="none"/>
          <w:u w:val="single"/>
          <w:lang w:val="en-US"/>
        </w:rPr>
        <w:t xml:space="preserve">  0.5   </w:t>
      </w:r>
      <w:r>
        <w:rPr>
          <w:rFonts w:hint="eastAsia" w:ascii="仿宋" w:hAnsi="仿宋" w:eastAsia="仿宋" w:cs="仿宋"/>
          <w:b w:val="0"/>
          <w:bCs w:val="0"/>
          <w:color w:val="auto"/>
          <w:sz w:val="24"/>
          <w:szCs w:val="24"/>
          <w:highlight w:val="none"/>
          <w:lang w:val="en-US"/>
        </w:rPr>
        <w:t>%计算，最高限额为本合同总价的</w:t>
      </w:r>
      <w:r>
        <w:rPr>
          <w:rFonts w:hint="eastAsia" w:ascii="仿宋" w:hAnsi="仿宋" w:eastAsia="仿宋" w:cs="仿宋"/>
          <w:b w:val="0"/>
          <w:bCs w:val="0"/>
          <w:color w:val="auto"/>
          <w:sz w:val="24"/>
          <w:szCs w:val="24"/>
          <w:highlight w:val="none"/>
          <w:u w:val="single"/>
          <w:lang w:val="en-US"/>
        </w:rPr>
        <w:t xml:space="preserve">  20  </w:t>
      </w:r>
      <w:r>
        <w:rPr>
          <w:rFonts w:hint="eastAsia" w:ascii="仿宋" w:hAnsi="仿宋" w:eastAsia="仿宋" w:cs="仿宋"/>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1B01C707">
      <w:pPr>
        <w:pageBreakBefore w:val="0"/>
        <w:widowControl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1.8.3除不可抗力外，如果甲方没有按照本合同约定的付款方式付款，那么乙方可要求甲方支付违约金，违约金按每迟延付款一日的应付而未付款的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0.5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w:t>
      </w:r>
      <w:r>
        <w:rPr>
          <w:rFonts w:hint="eastAsia" w:ascii="仿宋" w:hAnsi="仿宋" w:eastAsia="仿宋" w:cs="仿宋"/>
          <w:color w:val="auto"/>
          <w:kern w:val="0"/>
          <w:sz w:val="24"/>
          <w:highlight w:val="none"/>
          <w:u w:val="singl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09B5B64D">
      <w:pPr>
        <w:pageBreakBefore w:val="0"/>
        <w:widowControl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rPr>
      </w:pPr>
      <w:bookmarkStart w:id="428" w:name="_Toc18683"/>
      <w:bookmarkStart w:id="429" w:name="_Toc32454"/>
      <w:bookmarkStart w:id="430" w:name="_Toc26807"/>
      <w:bookmarkStart w:id="431" w:name="_Toc30329"/>
      <w:bookmarkStart w:id="432" w:name="_Toc9497"/>
      <w:r>
        <w:rPr>
          <w:rFonts w:hint="eastAsia" w:ascii="仿宋" w:hAnsi="仿宋" w:eastAsia="仿宋" w:cs="仿宋"/>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B69FAF3">
      <w:pPr>
        <w:pageBreakBefore w:val="0"/>
        <w:widowControl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B11AB3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4C1BFF9D">
      <w:pPr>
        <w:spacing w:line="560" w:lineRule="exact"/>
        <w:ind w:right="-420" w:rightChars="-20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1.8.7违约责任</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另有约定的，从其约定。</w:t>
      </w:r>
    </w:p>
    <w:bookmarkEnd w:id="428"/>
    <w:bookmarkEnd w:id="429"/>
    <w:bookmarkEnd w:id="430"/>
    <w:bookmarkEnd w:id="431"/>
    <w:bookmarkEnd w:id="432"/>
    <w:p w14:paraId="75525F4A">
      <w:pPr>
        <w:spacing w:line="560" w:lineRule="exact"/>
        <w:ind w:firstLine="482" w:firstLineChars="200"/>
        <w:outlineLvl w:val="0"/>
        <w:rPr>
          <w:rFonts w:hint="eastAsia" w:ascii="仿宋" w:hAnsi="仿宋" w:eastAsia="仿宋" w:cs="仿宋"/>
          <w:b/>
          <w:color w:val="auto"/>
          <w:sz w:val="24"/>
          <w:highlight w:val="none"/>
        </w:rPr>
      </w:pPr>
      <w:bookmarkStart w:id="433" w:name="_Toc16021"/>
      <w:bookmarkStart w:id="434" w:name="_Toc15583"/>
      <w:bookmarkStart w:id="435" w:name="_Toc28375"/>
      <w:r>
        <w:rPr>
          <w:rFonts w:hint="eastAsia" w:ascii="仿宋" w:hAnsi="仿宋" w:eastAsia="仿宋" w:cs="仿宋"/>
          <w:b/>
          <w:color w:val="auto"/>
          <w:sz w:val="24"/>
          <w:highlight w:val="none"/>
        </w:rPr>
        <w:t>1.9合同争议的解决</w:t>
      </w:r>
      <w:bookmarkEnd w:id="433"/>
      <w:bookmarkEnd w:id="434"/>
      <w:bookmarkEnd w:id="435"/>
    </w:p>
    <w:p w14:paraId="00DB772A">
      <w:pPr>
        <w:spacing w:line="560" w:lineRule="exact"/>
        <w:ind w:left="-61" w:leftChars="-29" w:right="-420" w:rightChars="-200"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本合同履行过程中发生的任何争议，双方当事人均可通过和解或者调解解决；不愿和解、调解或者和解、调解不成的，可以选择以下第</w:t>
      </w:r>
      <w:r>
        <w:rPr>
          <w:rFonts w:hint="eastAsia" w:ascii="仿宋" w:hAnsi="仿宋" w:eastAsia="仿宋" w:cs="仿宋"/>
          <w:b/>
          <w:i/>
          <w:color w:val="auto"/>
          <w:sz w:val="24"/>
          <w:highlight w:val="none"/>
          <w:u w:val="single"/>
        </w:rPr>
        <w:t xml:space="preserve">  </w:t>
      </w:r>
      <w:r>
        <w:rPr>
          <w:rFonts w:hint="eastAsia" w:ascii="仿宋" w:hAnsi="仿宋" w:eastAsia="仿宋" w:cs="仿宋"/>
          <w:b/>
          <w:i/>
          <w:color w:val="auto"/>
          <w:sz w:val="24"/>
          <w:highlight w:val="none"/>
          <w:u w:val="single"/>
          <w:lang w:val="en-US" w:eastAsia="zh-CN"/>
        </w:rPr>
        <w:t>1.9.2</w:t>
      </w:r>
      <w:r>
        <w:rPr>
          <w:rFonts w:hint="eastAsia" w:ascii="仿宋" w:hAnsi="仿宋" w:eastAsia="仿宋" w:cs="仿宋"/>
          <w:b/>
          <w:i/>
          <w:color w:val="auto"/>
          <w:sz w:val="24"/>
          <w:highlight w:val="none"/>
          <w:u w:val="single"/>
        </w:rPr>
        <w:t xml:space="preserve">   </w:t>
      </w:r>
      <w:r>
        <w:rPr>
          <w:rFonts w:hint="eastAsia" w:ascii="仿宋" w:hAnsi="仿宋" w:eastAsia="仿宋" w:cs="仿宋"/>
          <w:color w:val="auto"/>
          <w:sz w:val="24"/>
          <w:highlight w:val="none"/>
        </w:rPr>
        <w:t>条款规定的方式解决：</w:t>
      </w:r>
    </w:p>
    <w:p w14:paraId="71724D5B">
      <w:pPr>
        <w:spacing w:line="560" w:lineRule="exact"/>
        <w:ind w:left="-420" w:leftChars="-200" w:right="-420" w:rightChars="-200"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1.9.1 将争议提交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仲裁委员会依申请仲裁时其现行有效的仲裁规则裁决；</w:t>
      </w:r>
    </w:p>
    <w:p w14:paraId="6DCE2B1F">
      <w:pPr>
        <w:spacing w:line="560" w:lineRule="exact"/>
        <w:ind w:left="-420" w:leftChars="-200" w:right="-420" w:rightChars="-200"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1.9.2 向</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人民法院起诉。</w:t>
      </w:r>
    </w:p>
    <w:p w14:paraId="7C43D267">
      <w:pPr>
        <w:spacing w:line="560" w:lineRule="exact"/>
        <w:ind w:firstLine="482" w:firstLineChars="200"/>
        <w:outlineLvl w:val="0"/>
        <w:rPr>
          <w:rFonts w:hint="eastAsia" w:ascii="仿宋" w:hAnsi="仿宋" w:eastAsia="仿宋" w:cs="仿宋"/>
          <w:b/>
          <w:color w:val="auto"/>
          <w:sz w:val="24"/>
          <w:highlight w:val="none"/>
        </w:rPr>
      </w:pPr>
      <w:bookmarkStart w:id="436" w:name="_Toc15322"/>
      <w:bookmarkStart w:id="437" w:name="_Toc11173"/>
      <w:bookmarkStart w:id="438" w:name="_Toc7245"/>
      <w:r>
        <w:rPr>
          <w:rFonts w:hint="eastAsia" w:ascii="仿宋" w:hAnsi="仿宋" w:eastAsia="仿宋" w:cs="仿宋"/>
          <w:b/>
          <w:color w:val="auto"/>
          <w:sz w:val="24"/>
          <w:highlight w:val="none"/>
        </w:rPr>
        <w:t>2.0 合同生效</w:t>
      </w:r>
      <w:bookmarkEnd w:id="436"/>
      <w:bookmarkEnd w:id="437"/>
      <w:bookmarkEnd w:id="438"/>
    </w:p>
    <w:p w14:paraId="45F7F8DF">
      <w:pPr>
        <w:spacing w:line="560" w:lineRule="exact"/>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本合同自双方当事人盖章签字时生效。</w:t>
      </w:r>
    </w:p>
    <w:p w14:paraId="33E3CA7C">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1841FE05">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21810087">
      <w:pPr>
        <w:autoSpaceDE w:val="0"/>
        <w:autoSpaceDN w:val="0"/>
        <w:spacing w:line="560" w:lineRule="exact"/>
        <w:rPr>
          <w:rFonts w:hint="eastAsia" w:ascii="仿宋" w:hAnsi="仿宋" w:eastAsia="仿宋" w:cs="仿宋"/>
          <w:color w:val="auto"/>
          <w:sz w:val="24"/>
          <w:highlight w:val="none"/>
          <w:lang w:val="zh-CN"/>
        </w:rPr>
      </w:pPr>
    </w:p>
    <w:p w14:paraId="00C476F0">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3143BFA9">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法定代表人或</w:t>
      </w:r>
    </w:p>
    <w:p w14:paraId="0AFC0CD7">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授权代表（签字）: </w:t>
      </w:r>
    </w:p>
    <w:p w14:paraId="0DAD3BEF">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7547052B">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5FBE0B18">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1811AD91">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16C90E4D">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6C1FDB8B">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2C4F0A46">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4605016E">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2B528897">
      <w:pPr>
        <w:autoSpaceDE w:val="0"/>
        <w:autoSpaceDN w:val="0"/>
        <w:spacing w:line="56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775B4667">
      <w:pPr>
        <w:pStyle w:val="703"/>
        <w:spacing w:line="560" w:lineRule="exact"/>
        <w:ind w:firstLine="482"/>
        <w:jc w:val="center"/>
        <w:rPr>
          <w:rFonts w:hint="eastAsia" w:ascii="仿宋" w:hAnsi="仿宋" w:eastAsia="仿宋" w:cs="仿宋"/>
          <w:b/>
          <w:color w:val="auto"/>
          <w:szCs w:val="24"/>
          <w:highlight w:val="none"/>
        </w:rPr>
      </w:pPr>
    </w:p>
    <w:p w14:paraId="771E4B74">
      <w:pPr>
        <w:pStyle w:val="703"/>
        <w:spacing w:line="560" w:lineRule="exact"/>
        <w:ind w:firstLine="482"/>
        <w:jc w:val="center"/>
        <w:rPr>
          <w:rFonts w:hint="eastAsia" w:ascii="仿宋" w:hAnsi="仿宋" w:eastAsia="仿宋" w:cs="仿宋"/>
          <w:b/>
          <w:color w:val="auto"/>
          <w:szCs w:val="24"/>
          <w:highlight w:val="none"/>
        </w:rPr>
      </w:pPr>
    </w:p>
    <w:p w14:paraId="1F5F97D7">
      <w:pPr>
        <w:pStyle w:val="703"/>
        <w:spacing w:line="560" w:lineRule="exact"/>
        <w:ind w:firstLine="482"/>
        <w:jc w:val="center"/>
        <w:rPr>
          <w:rFonts w:hint="eastAsia" w:ascii="仿宋" w:hAnsi="仿宋" w:eastAsia="仿宋" w:cs="仿宋"/>
          <w:b/>
          <w:color w:val="auto"/>
          <w:szCs w:val="24"/>
          <w:highlight w:val="none"/>
        </w:rPr>
      </w:pPr>
    </w:p>
    <w:p w14:paraId="261F5C3A">
      <w:pPr>
        <w:pStyle w:val="703"/>
        <w:spacing w:line="560" w:lineRule="exact"/>
        <w:ind w:firstLine="482"/>
        <w:jc w:val="center"/>
        <w:rPr>
          <w:rFonts w:hint="eastAsia" w:ascii="仿宋" w:hAnsi="仿宋" w:eastAsia="仿宋" w:cs="仿宋"/>
          <w:b/>
          <w:color w:val="auto"/>
          <w:szCs w:val="24"/>
          <w:highlight w:val="none"/>
        </w:rPr>
      </w:pPr>
    </w:p>
    <w:p w14:paraId="45D4F97A">
      <w:pPr>
        <w:pStyle w:val="703"/>
        <w:spacing w:line="560" w:lineRule="exact"/>
        <w:ind w:firstLine="482"/>
        <w:jc w:val="center"/>
        <w:rPr>
          <w:rFonts w:hint="eastAsia" w:ascii="仿宋" w:hAnsi="仿宋" w:eastAsia="仿宋" w:cs="仿宋"/>
          <w:b/>
          <w:color w:val="auto"/>
          <w:szCs w:val="24"/>
          <w:highlight w:val="none"/>
        </w:rPr>
      </w:pPr>
    </w:p>
    <w:p w14:paraId="1C2A6C20">
      <w:pPr>
        <w:pStyle w:val="703"/>
        <w:spacing w:line="560" w:lineRule="exact"/>
        <w:ind w:firstLine="482"/>
        <w:jc w:val="center"/>
        <w:rPr>
          <w:rFonts w:hint="eastAsia" w:ascii="仿宋" w:hAnsi="仿宋" w:eastAsia="仿宋" w:cs="仿宋"/>
          <w:b/>
          <w:color w:val="auto"/>
          <w:szCs w:val="24"/>
          <w:highlight w:val="none"/>
        </w:rPr>
      </w:pPr>
    </w:p>
    <w:p w14:paraId="38320C58">
      <w:pPr>
        <w:pStyle w:val="703"/>
        <w:spacing w:line="560" w:lineRule="exact"/>
        <w:ind w:firstLine="482"/>
        <w:jc w:val="center"/>
        <w:rPr>
          <w:rFonts w:hint="eastAsia" w:ascii="仿宋" w:hAnsi="仿宋" w:eastAsia="仿宋" w:cs="仿宋"/>
          <w:b/>
          <w:color w:val="auto"/>
          <w:szCs w:val="24"/>
          <w:highlight w:val="none"/>
        </w:rPr>
      </w:pPr>
    </w:p>
    <w:p w14:paraId="6136EAE7">
      <w:pPr>
        <w:pStyle w:val="703"/>
        <w:spacing w:line="560" w:lineRule="exact"/>
        <w:ind w:firstLine="482"/>
        <w:jc w:val="center"/>
        <w:rPr>
          <w:rFonts w:hint="eastAsia" w:ascii="仿宋" w:hAnsi="仿宋" w:eastAsia="仿宋" w:cs="仿宋"/>
          <w:b/>
          <w:color w:val="auto"/>
          <w:szCs w:val="24"/>
          <w:highlight w:val="none"/>
        </w:rPr>
      </w:pPr>
    </w:p>
    <w:p w14:paraId="16623ACD">
      <w:pPr>
        <w:pStyle w:val="703"/>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第二部分 合同一般条款</w:t>
      </w:r>
    </w:p>
    <w:p w14:paraId="7A26B646">
      <w:pPr>
        <w:spacing w:line="560" w:lineRule="exact"/>
        <w:ind w:firstLine="482" w:firstLineChars="200"/>
        <w:outlineLvl w:val="0"/>
        <w:rPr>
          <w:rFonts w:hint="eastAsia" w:ascii="仿宋" w:hAnsi="仿宋" w:eastAsia="仿宋" w:cs="仿宋"/>
          <w:b/>
          <w:color w:val="auto"/>
          <w:sz w:val="24"/>
          <w:highlight w:val="none"/>
        </w:rPr>
      </w:pPr>
      <w:bookmarkStart w:id="439" w:name="_Toc5228"/>
      <w:bookmarkStart w:id="440" w:name="_Toc31297"/>
      <w:bookmarkStart w:id="441" w:name="_Toc14021"/>
      <w:bookmarkStart w:id="442" w:name="_Toc25079"/>
      <w:bookmarkStart w:id="443" w:name="_Toc19680"/>
      <w:r>
        <w:rPr>
          <w:rFonts w:hint="eastAsia" w:ascii="仿宋" w:hAnsi="仿宋" w:eastAsia="仿宋" w:cs="仿宋"/>
          <w:b/>
          <w:color w:val="auto"/>
          <w:sz w:val="24"/>
          <w:highlight w:val="none"/>
        </w:rPr>
        <w:t>2.1 定义</w:t>
      </w:r>
      <w:bookmarkEnd w:id="439"/>
      <w:bookmarkEnd w:id="440"/>
      <w:bookmarkEnd w:id="441"/>
      <w:bookmarkEnd w:id="442"/>
      <w:bookmarkEnd w:id="443"/>
    </w:p>
    <w:p w14:paraId="675A164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7DED1F8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“合同”系指采购人和中标或成交供应商签订的载明双方当事人所达成的协议，并包括所有的附件、附录和构成合同的其他文件。</w:t>
      </w:r>
    </w:p>
    <w:p w14:paraId="49E336C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“合同价”系指根据合同约定，中标或成交供应商在完全履行合同义务后，采购人应支付给中标或成交供应商的价格。</w:t>
      </w:r>
    </w:p>
    <w:p w14:paraId="08159B0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“服务”系指中标或成交供应商根据合同约定应向采购人履行的除货物和工程以外的其他政府采购对象，包括采购人自身需要的服务和向社会公众提供的公共服务。</w:t>
      </w:r>
    </w:p>
    <w:p w14:paraId="6C2F09A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 “甲方”系指与中标或成交供应商签署合同的采购人；采购人委托采购代理机构代表其与乙方签订合同的，采购人的授权委托书作为合同附件。</w:t>
      </w:r>
    </w:p>
    <w:p w14:paraId="616AEB8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A7A7F4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 “现场”系指合同约定提供服务的地点。</w:t>
      </w:r>
    </w:p>
    <w:p w14:paraId="1540BF87">
      <w:pPr>
        <w:spacing w:line="560" w:lineRule="exact"/>
        <w:ind w:firstLine="482" w:firstLineChars="200"/>
        <w:outlineLvl w:val="0"/>
        <w:rPr>
          <w:rFonts w:hint="eastAsia" w:ascii="仿宋" w:hAnsi="仿宋" w:eastAsia="仿宋" w:cs="仿宋"/>
          <w:b/>
          <w:color w:val="auto"/>
          <w:sz w:val="24"/>
          <w:highlight w:val="none"/>
        </w:rPr>
      </w:pPr>
      <w:bookmarkStart w:id="444" w:name="_Toc19539"/>
      <w:bookmarkStart w:id="445" w:name="_Toc31402"/>
      <w:bookmarkStart w:id="446" w:name="_Toc3769"/>
      <w:bookmarkStart w:id="447" w:name="_Toc16752"/>
      <w:bookmarkStart w:id="448" w:name="_Toc23289"/>
      <w:r>
        <w:rPr>
          <w:rFonts w:hint="eastAsia" w:ascii="仿宋" w:hAnsi="仿宋" w:eastAsia="仿宋" w:cs="仿宋"/>
          <w:b/>
          <w:color w:val="auto"/>
          <w:sz w:val="24"/>
          <w:highlight w:val="none"/>
        </w:rPr>
        <w:t>2.2 技术规范</w:t>
      </w:r>
      <w:bookmarkEnd w:id="444"/>
      <w:bookmarkEnd w:id="445"/>
      <w:bookmarkEnd w:id="446"/>
      <w:bookmarkEnd w:id="447"/>
      <w:bookmarkEnd w:id="448"/>
    </w:p>
    <w:p w14:paraId="18ABAC3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B0DFD4D">
      <w:pPr>
        <w:spacing w:line="560" w:lineRule="exact"/>
        <w:ind w:firstLine="482" w:firstLineChars="200"/>
        <w:outlineLvl w:val="0"/>
        <w:rPr>
          <w:rFonts w:hint="eastAsia" w:ascii="仿宋" w:hAnsi="仿宋" w:eastAsia="仿宋" w:cs="仿宋"/>
          <w:b/>
          <w:color w:val="auto"/>
          <w:sz w:val="24"/>
          <w:highlight w:val="none"/>
        </w:rPr>
      </w:pPr>
      <w:bookmarkStart w:id="449" w:name="_Toc9161"/>
      <w:bookmarkStart w:id="450" w:name="_Toc4133"/>
      <w:bookmarkStart w:id="451" w:name="_Toc27945"/>
      <w:bookmarkStart w:id="452" w:name="_Toc12412"/>
      <w:bookmarkStart w:id="453" w:name="_Toc13673"/>
      <w:r>
        <w:rPr>
          <w:rFonts w:hint="eastAsia" w:ascii="仿宋" w:hAnsi="仿宋" w:eastAsia="仿宋" w:cs="仿宋"/>
          <w:b/>
          <w:color w:val="auto"/>
          <w:sz w:val="24"/>
          <w:highlight w:val="none"/>
        </w:rPr>
        <w:t>2.3 知识产权</w:t>
      </w:r>
      <w:bookmarkEnd w:id="449"/>
      <w:bookmarkEnd w:id="450"/>
      <w:bookmarkEnd w:id="451"/>
      <w:bookmarkEnd w:id="452"/>
      <w:bookmarkEnd w:id="453"/>
    </w:p>
    <w:p w14:paraId="6128563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75963DF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53EDA149">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 履约检查和问题反馈</w:t>
      </w:r>
    </w:p>
    <w:p w14:paraId="35D433E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63F88BC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p>
    <w:p w14:paraId="471B3C4B">
      <w:pPr>
        <w:spacing w:line="560" w:lineRule="exact"/>
        <w:ind w:firstLine="482" w:firstLineChars="200"/>
        <w:outlineLvl w:val="0"/>
        <w:rPr>
          <w:rFonts w:hint="eastAsia" w:ascii="仿宋" w:hAnsi="仿宋" w:eastAsia="仿宋" w:cs="仿宋"/>
          <w:b/>
          <w:color w:val="auto"/>
          <w:sz w:val="24"/>
          <w:highlight w:val="none"/>
        </w:rPr>
      </w:pPr>
      <w:bookmarkStart w:id="454" w:name="_Toc22011"/>
      <w:bookmarkStart w:id="455" w:name="_Toc15447"/>
      <w:bookmarkStart w:id="456" w:name="_Toc32670"/>
      <w:bookmarkStart w:id="457" w:name="_Toc31233"/>
      <w:bookmarkStart w:id="458" w:name="_Toc26555"/>
      <w:r>
        <w:rPr>
          <w:rFonts w:hint="eastAsia" w:ascii="仿宋" w:hAnsi="仿宋" w:eastAsia="仿宋" w:cs="仿宋"/>
          <w:b/>
          <w:color w:val="auto"/>
          <w:sz w:val="24"/>
          <w:highlight w:val="none"/>
        </w:rPr>
        <w:t>2.5 结算方式和付款条件</w:t>
      </w:r>
      <w:bookmarkEnd w:id="454"/>
      <w:bookmarkEnd w:id="455"/>
      <w:bookmarkEnd w:id="456"/>
      <w:bookmarkEnd w:id="457"/>
      <w:bookmarkEnd w:id="458"/>
    </w:p>
    <w:p w14:paraId="12045B1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EBBFC9C">
      <w:pPr>
        <w:spacing w:line="560" w:lineRule="exact"/>
        <w:ind w:firstLine="482" w:firstLineChars="200"/>
        <w:outlineLvl w:val="0"/>
        <w:rPr>
          <w:rFonts w:hint="eastAsia" w:ascii="仿宋" w:hAnsi="仿宋" w:eastAsia="仿宋" w:cs="仿宋"/>
          <w:b/>
          <w:color w:val="auto"/>
          <w:sz w:val="24"/>
          <w:highlight w:val="none"/>
        </w:rPr>
      </w:pPr>
      <w:bookmarkStart w:id="459" w:name="_Toc16163"/>
      <w:bookmarkStart w:id="460" w:name="_Toc13154"/>
      <w:bookmarkStart w:id="461" w:name="_Toc18990"/>
      <w:bookmarkStart w:id="462" w:name="_Toc13467"/>
      <w:bookmarkStart w:id="463" w:name="_Toc30507"/>
      <w:r>
        <w:rPr>
          <w:rFonts w:hint="eastAsia" w:ascii="仿宋" w:hAnsi="仿宋" w:eastAsia="仿宋" w:cs="仿宋"/>
          <w:b/>
          <w:color w:val="auto"/>
          <w:sz w:val="24"/>
          <w:highlight w:val="none"/>
        </w:rPr>
        <w:t>2.6 技术资料和保密义务</w:t>
      </w:r>
      <w:bookmarkEnd w:id="459"/>
      <w:bookmarkEnd w:id="460"/>
      <w:bookmarkEnd w:id="461"/>
      <w:bookmarkEnd w:id="462"/>
      <w:bookmarkEnd w:id="463"/>
    </w:p>
    <w:p w14:paraId="14FBCBB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032D1F9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4955BF3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3C40C16">
      <w:pPr>
        <w:spacing w:line="560" w:lineRule="exact"/>
        <w:ind w:firstLine="482" w:firstLineChars="200"/>
        <w:outlineLvl w:val="0"/>
        <w:rPr>
          <w:rFonts w:hint="eastAsia" w:ascii="仿宋" w:hAnsi="仿宋" w:eastAsia="仿宋" w:cs="仿宋"/>
          <w:b/>
          <w:color w:val="auto"/>
          <w:sz w:val="24"/>
          <w:highlight w:val="none"/>
        </w:rPr>
      </w:pPr>
      <w:bookmarkStart w:id="464" w:name="_Toc19069"/>
      <w:r>
        <w:rPr>
          <w:rFonts w:hint="eastAsia" w:ascii="仿宋" w:hAnsi="仿宋" w:eastAsia="仿宋" w:cs="仿宋"/>
          <w:b/>
          <w:color w:val="auto"/>
          <w:sz w:val="24"/>
          <w:highlight w:val="none"/>
        </w:rPr>
        <w:t>2.7 质量保证</w:t>
      </w:r>
      <w:bookmarkEnd w:id="464"/>
    </w:p>
    <w:p w14:paraId="43F18AA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14:paraId="5BAD886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14:paraId="2EF0402A">
      <w:pPr>
        <w:spacing w:line="560" w:lineRule="exact"/>
        <w:ind w:firstLine="482" w:firstLineChars="200"/>
        <w:outlineLvl w:val="0"/>
        <w:rPr>
          <w:rFonts w:hint="eastAsia" w:ascii="仿宋" w:hAnsi="仿宋" w:eastAsia="仿宋" w:cs="仿宋"/>
          <w:b/>
          <w:color w:val="auto"/>
          <w:sz w:val="24"/>
          <w:highlight w:val="none"/>
        </w:rPr>
      </w:pPr>
      <w:bookmarkStart w:id="465" w:name="_Toc22267"/>
      <w:r>
        <w:rPr>
          <w:rFonts w:hint="eastAsia" w:ascii="仿宋" w:hAnsi="仿宋" w:eastAsia="仿宋" w:cs="仿宋"/>
          <w:b/>
          <w:color w:val="auto"/>
          <w:sz w:val="24"/>
          <w:highlight w:val="none"/>
        </w:rPr>
        <w:t>2.8 延迟履行</w:t>
      </w:r>
      <w:bookmarkEnd w:id="465"/>
    </w:p>
    <w:p w14:paraId="377E0AB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0559932E">
      <w:pPr>
        <w:spacing w:line="560" w:lineRule="exact"/>
        <w:ind w:firstLine="482" w:firstLineChars="200"/>
        <w:outlineLvl w:val="0"/>
        <w:rPr>
          <w:rFonts w:hint="eastAsia" w:ascii="仿宋" w:hAnsi="仿宋" w:eastAsia="仿宋" w:cs="仿宋"/>
          <w:b/>
          <w:color w:val="auto"/>
          <w:sz w:val="24"/>
          <w:highlight w:val="none"/>
        </w:rPr>
      </w:pPr>
      <w:bookmarkStart w:id="466" w:name="_Toc10611"/>
      <w:r>
        <w:rPr>
          <w:rFonts w:hint="eastAsia" w:ascii="仿宋" w:hAnsi="仿宋" w:eastAsia="仿宋" w:cs="仿宋"/>
          <w:b/>
          <w:color w:val="auto"/>
          <w:sz w:val="24"/>
          <w:highlight w:val="none"/>
        </w:rPr>
        <w:t>2.9 合同变更</w:t>
      </w:r>
      <w:bookmarkEnd w:id="466"/>
    </w:p>
    <w:p w14:paraId="2DE9F11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4D392922">
      <w:pPr>
        <w:spacing w:line="560" w:lineRule="exact"/>
        <w:ind w:firstLine="482" w:firstLineChars="200"/>
        <w:outlineLvl w:val="0"/>
        <w:rPr>
          <w:rFonts w:hint="eastAsia" w:ascii="仿宋" w:hAnsi="仿宋" w:eastAsia="仿宋" w:cs="仿宋"/>
          <w:b/>
          <w:color w:val="auto"/>
          <w:sz w:val="24"/>
          <w:highlight w:val="none"/>
        </w:rPr>
      </w:pPr>
      <w:bookmarkStart w:id="467" w:name="_Toc23368"/>
      <w:bookmarkStart w:id="468" w:name="_Toc42"/>
      <w:bookmarkStart w:id="469" w:name="_Toc26689"/>
      <w:bookmarkStart w:id="470" w:name="_Toc21830"/>
      <w:bookmarkStart w:id="471" w:name="_Toc10663"/>
      <w:r>
        <w:rPr>
          <w:rFonts w:hint="eastAsia" w:ascii="仿宋" w:hAnsi="仿宋" w:eastAsia="仿宋" w:cs="仿宋"/>
          <w:b/>
          <w:color w:val="auto"/>
          <w:sz w:val="24"/>
          <w:highlight w:val="none"/>
        </w:rPr>
        <w:t>2.10 合同转让和分包</w:t>
      </w:r>
      <w:bookmarkEnd w:id="467"/>
      <w:bookmarkEnd w:id="468"/>
      <w:bookmarkEnd w:id="469"/>
      <w:bookmarkEnd w:id="470"/>
      <w:bookmarkEnd w:id="471"/>
    </w:p>
    <w:p w14:paraId="41C3630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D942004">
      <w:pPr>
        <w:spacing w:line="560" w:lineRule="exact"/>
        <w:ind w:firstLine="482" w:firstLineChars="200"/>
        <w:outlineLvl w:val="0"/>
        <w:rPr>
          <w:rFonts w:hint="eastAsia" w:ascii="仿宋" w:hAnsi="仿宋" w:eastAsia="仿宋" w:cs="仿宋"/>
          <w:b/>
          <w:color w:val="auto"/>
          <w:sz w:val="24"/>
          <w:highlight w:val="none"/>
        </w:rPr>
      </w:pPr>
      <w:bookmarkStart w:id="472" w:name="_Toc14371"/>
      <w:bookmarkStart w:id="473" w:name="_Toc4720"/>
      <w:bookmarkStart w:id="474" w:name="_Toc25571"/>
      <w:bookmarkStart w:id="475" w:name="_Toc26633"/>
      <w:bookmarkStart w:id="476" w:name="_Toc32494"/>
      <w:r>
        <w:rPr>
          <w:rFonts w:hint="eastAsia" w:ascii="仿宋" w:hAnsi="仿宋" w:eastAsia="仿宋" w:cs="仿宋"/>
          <w:b/>
          <w:color w:val="auto"/>
          <w:sz w:val="24"/>
          <w:highlight w:val="none"/>
        </w:rPr>
        <w:t>2.11 不可抗力</w:t>
      </w:r>
      <w:bookmarkEnd w:id="472"/>
      <w:bookmarkEnd w:id="473"/>
      <w:bookmarkEnd w:id="474"/>
      <w:bookmarkEnd w:id="475"/>
      <w:bookmarkEnd w:id="476"/>
    </w:p>
    <w:p w14:paraId="153C179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2087B9C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14:paraId="0227D98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1E11920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42E14C1B">
      <w:pPr>
        <w:spacing w:line="560" w:lineRule="exact"/>
        <w:ind w:firstLine="482" w:firstLineChars="200"/>
        <w:outlineLvl w:val="0"/>
        <w:rPr>
          <w:rFonts w:hint="eastAsia" w:ascii="仿宋" w:hAnsi="仿宋" w:eastAsia="仿宋" w:cs="仿宋"/>
          <w:b/>
          <w:color w:val="auto"/>
          <w:sz w:val="24"/>
          <w:highlight w:val="none"/>
        </w:rPr>
      </w:pPr>
      <w:bookmarkStart w:id="477" w:name="_Toc23854"/>
      <w:bookmarkStart w:id="478" w:name="_Toc24465"/>
      <w:bookmarkStart w:id="479" w:name="_Toc25783"/>
      <w:bookmarkStart w:id="480" w:name="_Toc14115"/>
      <w:bookmarkStart w:id="481" w:name="_Toc3638"/>
      <w:r>
        <w:rPr>
          <w:rFonts w:hint="eastAsia" w:ascii="仿宋" w:hAnsi="仿宋" w:eastAsia="仿宋" w:cs="仿宋"/>
          <w:b/>
          <w:color w:val="auto"/>
          <w:sz w:val="24"/>
          <w:highlight w:val="none"/>
        </w:rPr>
        <w:t>2.12 税费</w:t>
      </w:r>
      <w:bookmarkEnd w:id="477"/>
      <w:bookmarkEnd w:id="478"/>
      <w:bookmarkEnd w:id="479"/>
      <w:bookmarkEnd w:id="480"/>
      <w:bookmarkEnd w:id="481"/>
    </w:p>
    <w:p w14:paraId="67C9B57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46120B9C">
      <w:pPr>
        <w:spacing w:line="560" w:lineRule="exact"/>
        <w:ind w:firstLine="482" w:firstLineChars="200"/>
        <w:outlineLvl w:val="0"/>
        <w:rPr>
          <w:rFonts w:hint="eastAsia" w:ascii="仿宋" w:hAnsi="仿宋" w:eastAsia="仿宋" w:cs="仿宋"/>
          <w:b/>
          <w:color w:val="auto"/>
          <w:sz w:val="24"/>
          <w:highlight w:val="none"/>
        </w:rPr>
      </w:pPr>
      <w:bookmarkStart w:id="482" w:name="_Toc7315"/>
      <w:bookmarkStart w:id="483" w:name="_Toc30105"/>
      <w:bookmarkStart w:id="484" w:name="_Toc25525"/>
      <w:bookmarkStart w:id="485" w:name="_Toc14814"/>
      <w:bookmarkStart w:id="486" w:name="_Toc26883"/>
      <w:r>
        <w:rPr>
          <w:rFonts w:hint="eastAsia" w:ascii="仿宋" w:hAnsi="仿宋" w:eastAsia="仿宋" w:cs="仿宋"/>
          <w:b/>
          <w:color w:val="auto"/>
          <w:sz w:val="24"/>
          <w:highlight w:val="none"/>
        </w:rPr>
        <w:t>2.13 乙方破产</w:t>
      </w:r>
      <w:bookmarkEnd w:id="482"/>
      <w:bookmarkEnd w:id="483"/>
      <w:bookmarkEnd w:id="484"/>
      <w:bookmarkEnd w:id="485"/>
      <w:bookmarkEnd w:id="486"/>
    </w:p>
    <w:p w14:paraId="1F04C94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80E04A7">
      <w:pPr>
        <w:spacing w:line="560" w:lineRule="exact"/>
        <w:ind w:firstLine="482" w:firstLineChars="200"/>
        <w:outlineLvl w:val="0"/>
        <w:rPr>
          <w:rFonts w:hint="eastAsia" w:ascii="仿宋" w:hAnsi="仿宋" w:eastAsia="仿宋" w:cs="仿宋"/>
          <w:b/>
          <w:color w:val="auto"/>
          <w:sz w:val="24"/>
          <w:highlight w:val="none"/>
        </w:rPr>
      </w:pPr>
      <w:bookmarkStart w:id="487" w:name="_Toc2016"/>
      <w:bookmarkStart w:id="488" w:name="_Toc1123"/>
      <w:bookmarkStart w:id="489" w:name="_Toc23323"/>
      <w:r>
        <w:rPr>
          <w:rFonts w:hint="eastAsia" w:ascii="仿宋" w:hAnsi="仿宋" w:eastAsia="仿宋" w:cs="仿宋"/>
          <w:b/>
          <w:color w:val="auto"/>
          <w:sz w:val="24"/>
          <w:highlight w:val="none"/>
        </w:rPr>
        <w:t>2.14 合同中止、终止</w:t>
      </w:r>
      <w:bookmarkEnd w:id="487"/>
      <w:bookmarkEnd w:id="488"/>
      <w:bookmarkEnd w:id="489"/>
    </w:p>
    <w:p w14:paraId="7B79E09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14:paraId="4C957C6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6D08D46">
      <w:pPr>
        <w:spacing w:line="560" w:lineRule="exact"/>
        <w:ind w:firstLine="482" w:firstLineChars="200"/>
        <w:outlineLvl w:val="0"/>
        <w:rPr>
          <w:rFonts w:hint="eastAsia" w:ascii="仿宋" w:hAnsi="仿宋" w:eastAsia="仿宋" w:cs="仿宋"/>
          <w:b/>
          <w:color w:val="auto"/>
          <w:sz w:val="24"/>
          <w:highlight w:val="none"/>
        </w:rPr>
      </w:pPr>
      <w:bookmarkStart w:id="490" w:name="_Toc1969"/>
      <w:bookmarkStart w:id="491" w:name="_Toc14525"/>
      <w:bookmarkStart w:id="492" w:name="_Toc17363"/>
      <w:r>
        <w:rPr>
          <w:rFonts w:hint="eastAsia" w:ascii="仿宋" w:hAnsi="仿宋" w:eastAsia="仿宋" w:cs="仿宋"/>
          <w:b/>
          <w:color w:val="auto"/>
          <w:sz w:val="24"/>
          <w:highlight w:val="none"/>
        </w:rPr>
        <w:t>2.15 检验和验收</w:t>
      </w:r>
      <w:bookmarkEnd w:id="490"/>
      <w:bookmarkEnd w:id="491"/>
      <w:bookmarkEnd w:id="492"/>
    </w:p>
    <w:p w14:paraId="569CBFCF">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14:paraId="78C3DF86">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6963599">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p w14:paraId="737CC079">
      <w:pPr>
        <w:spacing w:line="560" w:lineRule="exact"/>
        <w:ind w:firstLine="482" w:firstLineChars="200"/>
        <w:outlineLvl w:val="0"/>
        <w:rPr>
          <w:rFonts w:hint="eastAsia" w:ascii="仿宋" w:hAnsi="仿宋" w:eastAsia="仿宋" w:cs="仿宋"/>
          <w:b/>
          <w:color w:val="auto"/>
          <w:sz w:val="24"/>
          <w:highlight w:val="none"/>
        </w:rPr>
      </w:pPr>
      <w:bookmarkStart w:id="493" w:name="_Toc2308"/>
      <w:bookmarkStart w:id="494" w:name="_Toc25198"/>
      <w:bookmarkStart w:id="495" w:name="_Toc9808"/>
      <w:bookmarkStart w:id="496" w:name="_Toc31892"/>
      <w:bookmarkStart w:id="497" w:name="_Toc12666"/>
      <w:r>
        <w:rPr>
          <w:rFonts w:hint="eastAsia" w:ascii="仿宋" w:hAnsi="仿宋" w:eastAsia="仿宋" w:cs="仿宋"/>
          <w:b/>
          <w:color w:val="auto"/>
          <w:sz w:val="24"/>
          <w:highlight w:val="none"/>
        </w:rPr>
        <w:t>2.16 通知和送达</w:t>
      </w:r>
      <w:bookmarkEnd w:id="493"/>
      <w:bookmarkEnd w:id="494"/>
      <w:bookmarkEnd w:id="495"/>
      <w:bookmarkEnd w:id="496"/>
      <w:bookmarkEnd w:id="497"/>
    </w:p>
    <w:p w14:paraId="7B739135">
      <w:pPr>
        <w:spacing w:line="560" w:lineRule="exact"/>
        <w:ind w:firstLine="480" w:firstLineChars="200"/>
        <w:rPr>
          <w:rFonts w:hint="eastAsia" w:ascii="仿宋" w:hAnsi="仿宋" w:eastAsia="仿宋" w:cs="仿宋"/>
          <w:color w:val="auto"/>
          <w:sz w:val="24"/>
          <w:highlight w:val="none"/>
        </w:rPr>
      </w:pPr>
      <w:bookmarkStart w:id="498" w:name="_Toc27674"/>
      <w:bookmarkStart w:id="499" w:name="_Toc18401"/>
      <w:r>
        <w:rPr>
          <w:rFonts w:hint="eastAsia" w:ascii="仿宋" w:hAnsi="仿宋" w:eastAsia="仿宋" w:cs="仿宋"/>
          <w:color w:val="auto"/>
          <w:sz w:val="24"/>
          <w:highlight w:val="none"/>
        </w:rPr>
        <w:t xml:space="preserve">2.17.1任何一方因履行合同而以合同第一部分尾部所列明的传真或电子邮件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p>
    <w:p w14:paraId="4585EFD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98"/>
      <w:bookmarkEnd w:id="499"/>
    </w:p>
    <w:p w14:paraId="2AA1466D">
      <w:pPr>
        <w:spacing w:line="560" w:lineRule="exact"/>
        <w:ind w:firstLine="482" w:firstLineChars="200"/>
        <w:outlineLvl w:val="0"/>
        <w:rPr>
          <w:rFonts w:hint="eastAsia" w:ascii="仿宋" w:hAnsi="仿宋" w:eastAsia="仿宋" w:cs="仿宋"/>
          <w:b/>
          <w:color w:val="auto"/>
          <w:sz w:val="24"/>
          <w:highlight w:val="none"/>
        </w:rPr>
      </w:pPr>
      <w:bookmarkStart w:id="500" w:name="_Toc20808"/>
      <w:bookmarkStart w:id="501" w:name="_Toc27644"/>
      <w:bookmarkStart w:id="502" w:name="_Toc28906"/>
      <w:bookmarkStart w:id="503" w:name="_Toc5063"/>
      <w:bookmarkStart w:id="504" w:name="_Toc12254"/>
      <w:r>
        <w:rPr>
          <w:rFonts w:hint="eastAsia" w:ascii="仿宋" w:hAnsi="仿宋" w:eastAsia="仿宋" w:cs="仿宋"/>
          <w:b/>
          <w:color w:val="auto"/>
          <w:sz w:val="24"/>
          <w:highlight w:val="none"/>
        </w:rPr>
        <w:t>2.17 合同使用的文字和适用的法律</w:t>
      </w:r>
      <w:bookmarkEnd w:id="500"/>
      <w:bookmarkEnd w:id="501"/>
      <w:bookmarkEnd w:id="502"/>
      <w:bookmarkEnd w:id="503"/>
      <w:bookmarkEnd w:id="504"/>
    </w:p>
    <w:p w14:paraId="2BAC3F1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 合同使用汉语书就、变更和解释；</w:t>
      </w:r>
    </w:p>
    <w:p w14:paraId="03F9407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14:paraId="33EE43EE">
      <w:pPr>
        <w:spacing w:line="560" w:lineRule="exact"/>
        <w:ind w:firstLine="482" w:firstLineChars="200"/>
        <w:outlineLvl w:val="0"/>
        <w:rPr>
          <w:rFonts w:hint="eastAsia" w:ascii="仿宋" w:hAnsi="仿宋" w:eastAsia="仿宋" w:cs="仿宋"/>
          <w:b/>
          <w:color w:val="auto"/>
          <w:sz w:val="24"/>
          <w:highlight w:val="none"/>
        </w:rPr>
      </w:pPr>
      <w:bookmarkStart w:id="505" w:name="_Toc30599"/>
      <w:bookmarkStart w:id="506" w:name="_Toc4355"/>
      <w:bookmarkStart w:id="507" w:name="_Toc18540"/>
      <w:r>
        <w:rPr>
          <w:rFonts w:hint="eastAsia" w:ascii="仿宋" w:hAnsi="仿宋" w:eastAsia="仿宋" w:cs="仿宋"/>
          <w:b/>
          <w:color w:val="auto"/>
          <w:sz w:val="24"/>
          <w:highlight w:val="none"/>
        </w:rPr>
        <w:t>2.18 计量单位</w:t>
      </w:r>
      <w:bookmarkEnd w:id="505"/>
      <w:bookmarkEnd w:id="506"/>
      <w:bookmarkEnd w:id="507"/>
    </w:p>
    <w:p w14:paraId="7E4C080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除技术规范中另有规定外,合同的计量单位均使用国家法定计量单位。</w:t>
      </w:r>
    </w:p>
    <w:p w14:paraId="3D9B5353">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2.19合同份数</w:t>
      </w:r>
    </w:p>
    <w:p w14:paraId="179C57B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14:paraId="4EFC6B90">
      <w:pPr>
        <w:spacing w:line="360" w:lineRule="auto"/>
        <w:jc w:val="center"/>
        <w:outlineLvl w:val="0"/>
        <w:rPr>
          <w:rFonts w:hint="eastAsia" w:ascii="仿宋" w:hAnsi="仿宋" w:eastAsia="仿宋" w:cs="仿宋"/>
          <w:b/>
          <w:color w:val="auto"/>
          <w:sz w:val="24"/>
          <w:highlight w:val="none"/>
        </w:rPr>
      </w:pPr>
      <w:r>
        <w:rPr>
          <w:rFonts w:hint="eastAsia" w:ascii="仿宋" w:hAnsi="仿宋" w:eastAsia="仿宋" w:cs="仿宋"/>
          <w:color w:val="auto"/>
          <w:kern w:val="0"/>
          <w:highlight w:val="none"/>
        </w:rPr>
        <w:br w:type="page"/>
      </w:r>
      <w:bookmarkStart w:id="508" w:name="_Toc331685784"/>
      <w:r>
        <w:rPr>
          <w:rFonts w:hint="eastAsia" w:ascii="仿宋" w:hAnsi="仿宋" w:eastAsia="仿宋" w:cs="仿宋"/>
          <w:b/>
          <w:color w:val="auto"/>
          <w:sz w:val="24"/>
          <w:highlight w:val="none"/>
        </w:rPr>
        <w:t xml:space="preserve"> </w:t>
      </w:r>
      <w:bookmarkEnd w:id="508"/>
      <w:r>
        <w:rPr>
          <w:rFonts w:hint="eastAsia" w:ascii="仿宋" w:hAnsi="仿宋" w:eastAsia="仿宋" w:cs="仿宋"/>
          <w:b/>
          <w:color w:val="auto"/>
          <w:sz w:val="24"/>
          <w:highlight w:val="none"/>
        </w:rPr>
        <w:t>第三部分  合同专用条款</w:t>
      </w:r>
    </w:p>
    <w:p w14:paraId="591A3E59">
      <w:pPr>
        <w:spacing w:line="560" w:lineRule="exact"/>
        <w:ind w:left="-420" w:leftChars="-200" w:right="-420" w:rightChars="-20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917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5"/>
        <w:gridCol w:w="8201"/>
      </w:tblGrid>
      <w:tr w14:paraId="77D38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5" w:type="dxa"/>
            <w:tcBorders>
              <w:left w:val="single" w:color="auto" w:sz="4" w:space="0"/>
            </w:tcBorders>
            <w:vAlign w:val="center"/>
          </w:tcPr>
          <w:p w14:paraId="7F67DF7E">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8201" w:type="dxa"/>
            <w:vAlign w:val="center"/>
          </w:tcPr>
          <w:p w14:paraId="44613189">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14:paraId="07B1E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vAlign w:val="center"/>
          </w:tcPr>
          <w:p w14:paraId="050E6C4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w:t>
            </w:r>
          </w:p>
        </w:tc>
        <w:tc>
          <w:tcPr>
            <w:tcW w:w="8201" w:type="dxa"/>
            <w:vAlign w:val="center"/>
          </w:tcPr>
          <w:p w14:paraId="38E0A88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单价合同服务工作量的计量方式：/</w:t>
            </w:r>
          </w:p>
        </w:tc>
      </w:tr>
      <w:tr w14:paraId="508E5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vAlign w:val="center"/>
          </w:tcPr>
          <w:p w14:paraId="1A2BC5C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1.4.2</w:t>
            </w:r>
          </w:p>
        </w:tc>
        <w:tc>
          <w:tcPr>
            <w:tcW w:w="8201" w:type="dxa"/>
            <w:vAlign w:val="center"/>
          </w:tcPr>
          <w:p w14:paraId="3B63E300">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TW" w:eastAsia="zh-TW"/>
              </w:rPr>
              <w:t>乙方在合同签订后十个工作日内以支票、汇票或本票或银行、保险公司出具的保函等非现金形式提交履约保证金。履约保证金金额为合同金额的</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TW" w:eastAsia="zh-TW"/>
              </w:rPr>
              <w:t>%，即       元。发生违约、赔偿扣款后，乙方应在五个工作日内，重新补交履约保证金。</w:t>
            </w:r>
          </w:p>
        </w:tc>
      </w:tr>
      <w:tr w14:paraId="54A4A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vAlign w:val="center"/>
          </w:tcPr>
          <w:p w14:paraId="40A9D54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1.5.1 </w:t>
            </w:r>
          </w:p>
        </w:tc>
        <w:tc>
          <w:tcPr>
            <w:tcW w:w="8201" w:type="dxa"/>
            <w:vAlign w:val="center"/>
          </w:tcPr>
          <w:p w14:paraId="3F4464A1">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TW" w:eastAsia="zh-TW"/>
              </w:rPr>
              <w:t>合同签订且提交履约保证金或保函后十个工作日内乙方提供同等金额的发票，向甲方办理合同总价40%预付款的支付手续；同时乙方提交银行、保险公司出具的预付款保函（若未按要求提交预付款保函，则视为乙方无需预付款）。</w:t>
            </w:r>
          </w:p>
        </w:tc>
      </w:tr>
      <w:tr w14:paraId="53B6A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vAlign w:val="center"/>
          </w:tcPr>
          <w:p w14:paraId="6A8263A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1.5.2</w:t>
            </w:r>
          </w:p>
        </w:tc>
        <w:tc>
          <w:tcPr>
            <w:tcW w:w="8201" w:type="dxa"/>
            <w:vAlign w:val="center"/>
          </w:tcPr>
          <w:p w14:paraId="369AF36B">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r>
      <w:tr w14:paraId="67509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vAlign w:val="center"/>
          </w:tcPr>
          <w:p w14:paraId="5D96455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1.5.3 </w:t>
            </w:r>
          </w:p>
        </w:tc>
        <w:tc>
          <w:tcPr>
            <w:tcW w:w="8201" w:type="dxa"/>
            <w:vAlign w:val="center"/>
          </w:tcPr>
          <w:p w14:paraId="2935D1B9">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r>
      <w:tr w14:paraId="0FD00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vAlign w:val="center"/>
          </w:tcPr>
          <w:p w14:paraId="761E8EB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p>
        </w:tc>
        <w:tc>
          <w:tcPr>
            <w:tcW w:w="8201" w:type="dxa"/>
            <w:vAlign w:val="center"/>
          </w:tcPr>
          <w:p w14:paraId="2316849C">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资金支付的方式、时间和条件：</w:t>
            </w:r>
          </w:p>
          <w:p w14:paraId="19385A9F">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（1）预付款见1.5.1条规定。</w:t>
            </w:r>
          </w:p>
          <w:p w14:paraId="01454024">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（2）进度款按季度按实结算，累计不超过合同总价的80%；甲方将根据需求部门工程量确认清单和乙方提供的发票予以办理。</w:t>
            </w:r>
          </w:p>
          <w:p w14:paraId="239D6355">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（3）本项目检测工作按要求全部完成，履约验收合格且提交全部检测报告材料、决算资料后10个工作日内，乙方凭发票、验收会议纪要、结算书等向甲方办理剩余款的结算手续。</w:t>
            </w:r>
          </w:p>
          <w:p w14:paraId="12016BE7">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（4）新建道路抽检按实结算。</w:t>
            </w:r>
          </w:p>
          <w:p w14:paraId="28C396B6">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（5）最终结算价不超过合同价。</w:t>
            </w:r>
          </w:p>
          <w:p w14:paraId="46D978F3">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（6）若联合体中标的，则联合体各成员分工承担的工作内容以联合体投标协议书为准，合同款项甲方直接支付给联合体牵头人，即发票由牵头人开具。</w:t>
            </w:r>
          </w:p>
        </w:tc>
      </w:tr>
      <w:tr w14:paraId="68447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shd w:val="clear" w:color="auto" w:fill="auto"/>
            <w:vAlign w:val="center"/>
          </w:tcPr>
          <w:p w14:paraId="55B4EE9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1.7.1</w:t>
            </w:r>
          </w:p>
        </w:tc>
        <w:tc>
          <w:tcPr>
            <w:tcW w:w="8201" w:type="dxa"/>
            <w:shd w:val="clear" w:color="auto" w:fill="auto"/>
            <w:vAlign w:val="center"/>
          </w:tcPr>
          <w:p w14:paraId="029775B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服务交付(实施)的时间(期限)</w:t>
            </w:r>
            <w:r>
              <w:rPr>
                <w:rFonts w:hint="eastAsia" w:ascii="仿宋" w:hAnsi="仿宋" w:eastAsia="仿宋" w:cs="仿宋"/>
                <w:color w:val="auto"/>
                <w:sz w:val="24"/>
                <w:highlight w:val="none"/>
                <w:lang w:eastAsia="zh-CN"/>
              </w:rPr>
              <w:t>：壹年，其中道路结构检测</w:t>
            </w:r>
            <w:r>
              <w:rPr>
                <w:rFonts w:hint="eastAsia" w:ascii="仿宋" w:hAnsi="仿宋" w:eastAsia="仿宋" w:cs="仿宋"/>
                <w:color w:val="auto"/>
                <w:sz w:val="24"/>
                <w:highlight w:val="none"/>
                <w:lang w:val="en-US" w:eastAsia="zh-CN"/>
              </w:rPr>
              <w:t>及出具报告</w:t>
            </w:r>
            <w:r>
              <w:rPr>
                <w:rFonts w:hint="eastAsia" w:ascii="仿宋" w:hAnsi="仿宋" w:eastAsia="仿宋" w:cs="仿宋"/>
                <w:color w:val="auto"/>
                <w:sz w:val="24"/>
                <w:highlight w:val="none"/>
                <w:lang w:eastAsia="zh-CN"/>
              </w:rPr>
              <w:t>需在合同签订后</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lang w:eastAsia="zh-CN"/>
              </w:rPr>
              <w:t>日历天内完成。</w:t>
            </w:r>
          </w:p>
        </w:tc>
      </w:tr>
      <w:tr w14:paraId="216F8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vAlign w:val="center"/>
          </w:tcPr>
          <w:p w14:paraId="5179FD5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w:t>
            </w:r>
          </w:p>
        </w:tc>
        <w:tc>
          <w:tcPr>
            <w:tcW w:w="8201" w:type="dxa"/>
            <w:vAlign w:val="center"/>
          </w:tcPr>
          <w:p w14:paraId="198B70A8">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服务交付(实施)的地点(地域范围)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杭州</w:t>
            </w:r>
            <w:r>
              <w:rPr>
                <w:rFonts w:hint="eastAsia" w:ascii="仿宋" w:hAnsi="仿宋" w:eastAsia="仿宋" w:cs="仿宋"/>
                <w:color w:val="auto"/>
                <w:sz w:val="24"/>
                <w:highlight w:val="none"/>
                <w:lang w:val="en-US" w:eastAsia="zh-CN"/>
              </w:rPr>
              <w:t>市</w:t>
            </w:r>
          </w:p>
        </w:tc>
      </w:tr>
      <w:tr w14:paraId="76949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vAlign w:val="center"/>
          </w:tcPr>
          <w:p w14:paraId="16AC869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1.7.3</w:t>
            </w:r>
          </w:p>
        </w:tc>
        <w:tc>
          <w:tcPr>
            <w:tcW w:w="8201" w:type="dxa"/>
            <w:vAlign w:val="center"/>
          </w:tcPr>
          <w:p w14:paraId="635C54B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服务交付(实施)的方式</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乙方应按要求做好检测、评价和分析工作，及时提交检测评价报告。各类报告中除检测与评价内容外，还应包括详细的统计分析，具体按照甲方提供的要求格式编写。项目检测报告须提供成果文件至少2套，后续根据业主需要随时提供。</w:t>
            </w:r>
          </w:p>
        </w:tc>
      </w:tr>
      <w:tr w14:paraId="22413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vAlign w:val="center"/>
          </w:tcPr>
          <w:p w14:paraId="545CB06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1.7.4.1</w:t>
            </w:r>
          </w:p>
        </w:tc>
        <w:tc>
          <w:tcPr>
            <w:tcW w:w="8201" w:type="dxa"/>
            <w:vAlign w:val="center"/>
          </w:tcPr>
          <w:p w14:paraId="49599D5C">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项目涉及货物的交付期限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tc>
      </w:tr>
      <w:tr w14:paraId="0E26D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vAlign w:val="center"/>
          </w:tcPr>
          <w:p w14:paraId="1C54A01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1.7.4.2</w:t>
            </w:r>
          </w:p>
        </w:tc>
        <w:tc>
          <w:tcPr>
            <w:tcW w:w="8201" w:type="dxa"/>
            <w:vAlign w:val="center"/>
          </w:tcPr>
          <w:p w14:paraId="755F33C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项目涉及货物的交付地点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tc>
      </w:tr>
      <w:tr w14:paraId="0EF1D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vAlign w:val="center"/>
          </w:tcPr>
          <w:p w14:paraId="007B58F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1.7.4.3</w:t>
            </w:r>
          </w:p>
        </w:tc>
        <w:tc>
          <w:tcPr>
            <w:tcW w:w="8201" w:type="dxa"/>
            <w:vAlign w:val="center"/>
          </w:tcPr>
          <w:p w14:paraId="6536E98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项目涉及货物的交付方式</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tc>
      </w:tr>
      <w:tr w14:paraId="49AA9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vAlign w:val="center"/>
          </w:tcPr>
          <w:p w14:paraId="753A015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1.8.7</w:t>
            </w:r>
          </w:p>
        </w:tc>
        <w:tc>
          <w:tcPr>
            <w:tcW w:w="8201" w:type="dxa"/>
            <w:vAlign w:val="center"/>
          </w:tcPr>
          <w:p w14:paraId="133274ED">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其他违约责任：</w:t>
            </w:r>
          </w:p>
          <w:p w14:paraId="4175AC23">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1.乙方必须在规定期间内完成招标文件和投标文件上所要求的服务，并通过甲方组织的履约验收，否则甲方有权单方解除合同，索回已支付的全部款项，并要求乙方赔偿延误的工期损失。</w:t>
            </w:r>
          </w:p>
          <w:p w14:paraId="5B78FA42">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2.乙方无法按承诺完成的工作，甲方有权终止合同。</w:t>
            </w:r>
          </w:p>
          <w:p w14:paraId="2EF4785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在合同履行期间，出现下列事件之一的给予</w:t>
            </w:r>
            <w:r>
              <w:rPr>
                <w:rFonts w:hint="eastAsia" w:ascii="仿宋" w:hAnsi="仿宋" w:eastAsia="仿宋" w:cs="仿宋"/>
                <w:color w:val="auto"/>
                <w:sz w:val="24"/>
                <w:highlight w:val="none"/>
                <w:lang w:val="en-US" w:eastAsia="zh-CN"/>
              </w:rPr>
              <w:t>违约</w:t>
            </w:r>
            <w:r>
              <w:rPr>
                <w:rFonts w:hint="eastAsia" w:ascii="仿宋" w:hAnsi="仿宋" w:eastAsia="仿宋" w:cs="仿宋"/>
                <w:color w:val="auto"/>
                <w:sz w:val="24"/>
                <w:highlight w:val="none"/>
              </w:rPr>
              <w:t>扣款：</w:t>
            </w:r>
          </w:p>
          <w:p w14:paraId="0671BF99">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（1）如项目实施过程中因缺少设备导致无法及时提供检测服务，按合同违约处理，每发生一次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违约</w:t>
            </w:r>
            <w:r>
              <w:rPr>
                <w:rFonts w:hint="eastAsia" w:ascii="仿宋" w:hAnsi="仿宋" w:eastAsia="仿宋" w:cs="仿宋"/>
                <w:color w:val="auto"/>
                <w:sz w:val="24"/>
                <w:highlight w:val="none"/>
                <w:lang w:val="en-US" w:eastAsia="zh-CN"/>
              </w:rPr>
              <w:t>扣款</w:t>
            </w:r>
            <w:r>
              <w:rPr>
                <w:rFonts w:hint="eastAsia" w:ascii="仿宋" w:hAnsi="仿宋" w:eastAsia="仿宋" w:cs="仿宋"/>
                <w:color w:val="auto"/>
                <w:sz w:val="24"/>
                <w:highlight w:val="none"/>
              </w:rPr>
              <w:t>10</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00元，连续发生两次或累计发生三次，甲方有权提前解除合同</w:t>
            </w:r>
            <w:r>
              <w:rPr>
                <w:rFonts w:hint="eastAsia" w:ascii="仿宋" w:hAnsi="仿宋" w:eastAsia="仿宋" w:cs="仿宋"/>
                <w:color w:val="auto"/>
                <w:sz w:val="24"/>
                <w:highlight w:val="none"/>
                <w:lang w:eastAsia="zh-CN"/>
              </w:rPr>
              <w:t>；</w:t>
            </w:r>
          </w:p>
          <w:p w14:paraId="1FA77BAA">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（2）未经甲方</w:t>
            </w:r>
            <w:r>
              <w:rPr>
                <w:rFonts w:hint="eastAsia" w:ascii="仿宋" w:hAnsi="仿宋" w:eastAsia="仿宋" w:cs="仿宋"/>
                <w:color w:val="auto"/>
                <w:sz w:val="24"/>
                <w:highlight w:val="none"/>
                <w:lang w:val="en-US" w:eastAsia="zh-CN"/>
              </w:rPr>
              <w:t>书面</w:t>
            </w:r>
            <w:r>
              <w:rPr>
                <w:rFonts w:hint="eastAsia" w:ascii="仿宋" w:hAnsi="仿宋" w:eastAsia="仿宋" w:cs="仿宋"/>
                <w:color w:val="auto"/>
                <w:sz w:val="24"/>
                <w:highlight w:val="none"/>
              </w:rPr>
              <w:t>同意，乙方不得在任何时期擅自更换投标文件中</w:t>
            </w:r>
            <w:r>
              <w:rPr>
                <w:rFonts w:hint="eastAsia" w:ascii="仿宋" w:hAnsi="仿宋" w:eastAsia="仿宋" w:cs="仿宋"/>
                <w:color w:val="auto"/>
                <w:sz w:val="24"/>
                <w:highlight w:val="none"/>
                <w:lang w:val="en-US" w:eastAsia="zh-CN"/>
              </w:rPr>
              <w:t>约</w:t>
            </w:r>
            <w:r>
              <w:rPr>
                <w:rFonts w:hint="eastAsia" w:ascii="仿宋" w:hAnsi="仿宋" w:eastAsia="仿宋" w:cs="仿宋"/>
                <w:color w:val="auto"/>
                <w:sz w:val="24"/>
                <w:highlight w:val="none"/>
              </w:rPr>
              <w:t>定的项目</w:t>
            </w:r>
            <w:r>
              <w:rPr>
                <w:rFonts w:hint="eastAsia" w:ascii="仿宋" w:hAnsi="仿宋" w:eastAsia="仿宋" w:cs="仿宋"/>
                <w:color w:val="auto"/>
                <w:sz w:val="24"/>
                <w:highlight w:val="none"/>
                <w:lang w:val="en-US" w:eastAsia="zh-CN"/>
              </w:rPr>
              <w:t>组成员</w:t>
            </w:r>
            <w:r>
              <w:rPr>
                <w:rFonts w:hint="eastAsia" w:ascii="仿宋" w:hAnsi="仿宋" w:eastAsia="仿宋" w:cs="仿宋"/>
                <w:color w:val="auto"/>
                <w:sz w:val="24"/>
                <w:highlight w:val="none"/>
              </w:rPr>
              <w:t>。否则甲方有权对乙方进行违约扣款，项目负责人、技术负责人扣款</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0000元/次，其余检测人员扣款5000元/人·次</w:t>
            </w:r>
            <w:r>
              <w:rPr>
                <w:rFonts w:hint="eastAsia" w:ascii="仿宋" w:hAnsi="仿宋" w:eastAsia="仿宋" w:cs="仿宋"/>
                <w:color w:val="auto"/>
                <w:sz w:val="24"/>
                <w:highlight w:val="none"/>
                <w:lang w:eastAsia="zh-CN"/>
              </w:rPr>
              <w:t>；</w:t>
            </w:r>
          </w:p>
          <w:p w14:paraId="61365D3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（3）检测现场，项目负责人、技术负责人必须有一人全程到场，无故缺位每次违约扣款5000元。</w:t>
            </w:r>
          </w:p>
          <w:p w14:paraId="0038B1C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乙方对检测质量进度和出具的结果报告负责，检测质量或报告存在问题的每次扣违约金5000元。</w:t>
            </w:r>
          </w:p>
        </w:tc>
      </w:tr>
      <w:tr w14:paraId="2A84F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vAlign w:val="center"/>
          </w:tcPr>
          <w:p w14:paraId="70540855">
            <w:pPr>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8201" w:type="dxa"/>
            <w:vAlign w:val="center"/>
          </w:tcPr>
          <w:p w14:paraId="5A47C1C6">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本项目选择以下第1.9.2 条款规定的方式解决</w:t>
            </w:r>
          </w:p>
        </w:tc>
      </w:tr>
      <w:tr w14:paraId="04135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1" w:hRule="atLeast"/>
        </w:trPr>
        <w:tc>
          <w:tcPr>
            <w:tcW w:w="975" w:type="dxa"/>
            <w:tcBorders>
              <w:left w:val="single" w:color="auto" w:sz="4" w:space="0"/>
            </w:tcBorders>
            <w:vAlign w:val="center"/>
          </w:tcPr>
          <w:p w14:paraId="6AD904D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1.9.1</w:t>
            </w:r>
          </w:p>
        </w:tc>
        <w:tc>
          <w:tcPr>
            <w:tcW w:w="8201" w:type="dxa"/>
            <w:vAlign w:val="center"/>
          </w:tcPr>
          <w:p w14:paraId="2828144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将争议提交杭州仲裁委员会依申请仲裁时其现行有效的仲裁规则裁决</w:t>
            </w:r>
          </w:p>
        </w:tc>
      </w:tr>
      <w:tr w14:paraId="22DB0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vAlign w:val="center"/>
          </w:tcPr>
          <w:p w14:paraId="177BE92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1.9.2</w:t>
            </w:r>
          </w:p>
        </w:tc>
        <w:tc>
          <w:tcPr>
            <w:tcW w:w="8201" w:type="dxa"/>
            <w:vAlign w:val="center"/>
          </w:tcPr>
          <w:p w14:paraId="6E2569C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诉讼法院</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甲方所在地人民法院</w:t>
            </w:r>
          </w:p>
        </w:tc>
      </w:tr>
      <w:tr w14:paraId="4F1C1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31" w:hRule="atLeast"/>
        </w:trPr>
        <w:tc>
          <w:tcPr>
            <w:tcW w:w="975" w:type="dxa"/>
            <w:tcBorders>
              <w:left w:val="single" w:color="auto" w:sz="4" w:space="0"/>
            </w:tcBorders>
            <w:vAlign w:val="center"/>
          </w:tcPr>
          <w:p w14:paraId="05DC985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2.3.2</w:t>
            </w:r>
          </w:p>
        </w:tc>
        <w:tc>
          <w:tcPr>
            <w:tcW w:w="8201" w:type="dxa"/>
            <w:vAlign w:val="center"/>
          </w:tcPr>
          <w:p w14:paraId="16EE977D">
            <w:pPr>
              <w:spacing w:line="360" w:lineRule="auto"/>
              <w:ind w:right="-420" w:righ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合同涉及技术成果的归属和收益的分成：成果归属甲方，无受益分成。</w:t>
            </w:r>
          </w:p>
        </w:tc>
      </w:tr>
      <w:tr w14:paraId="67162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vAlign w:val="center"/>
          </w:tcPr>
          <w:p w14:paraId="0D1C103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p>
        </w:tc>
        <w:tc>
          <w:tcPr>
            <w:tcW w:w="8201" w:type="dxa"/>
            <w:vAlign w:val="center"/>
          </w:tcPr>
          <w:p w14:paraId="06A396A6">
            <w:pPr>
              <w:spacing w:line="360" w:lineRule="auto"/>
              <w:ind w:left="-420" w:leftChars="-200" w:right="-420" w:righ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结算方式和付款条件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同1.6.2</w:t>
            </w:r>
          </w:p>
        </w:tc>
      </w:tr>
      <w:tr w14:paraId="4AB9F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28" w:hRule="atLeast"/>
        </w:trPr>
        <w:tc>
          <w:tcPr>
            <w:tcW w:w="975" w:type="dxa"/>
            <w:tcBorders>
              <w:left w:val="single" w:color="auto" w:sz="4" w:space="0"/>
            </w:tcBorders>
            <w:vAlign w:val="center"/>
          </w:tcPr>
          <w:p w14:paraId="6FF209A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2.11.3</w:t>
            </w:r>
          </w:p>
        </w:tc>
        <w:tc>
          <w:tcPr>
            <w:tcW w:w="8201" w:type="dxa"/>
            <w:vAlign w:val="center"/>
          </w:tcPr>
          <w:p w14:paraId="65E690B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因不可抗力致使合同有变更必要的，双方当事人应在发生后</w:t>
            </w:r>
            <w:r>
              <w:rPr>
                <w:rFonts w:hint="eastAsia" w:ascii="仿宋" w:hAnsi="仿宋" w:eastAsia="仿宋" w:cs="仿宋"/>
                <w:color w:val="auto"/>
                <w:sz w:val="24"/>
                <w:highlight w:val="none"/>
                <w:lang w:val="en-US" w:eastAsia="zh-CN"/>
              </w:rPr>
              <w:t>10日</w:t>
            </w:r>
            <w:r>
              <w:rPr>
                <w:rFonts w:hint="eastAsia" w:ascii="仿宋" w:hAnsi="仿宋" w:eastAsia="仿宋" w:cs="仿宋"/>
                <w:color w:val="auto"/>
                <w:sz w:val="24"/>
                <w:highlight w:val="none"/>
              </w:rPr>
              <w:t>内以书面形式变更合同；</w:t>
            </w:r>
          </w:p>
        </w:tc>
      </w:tr>
      <w:tr w14:paraId="45AFC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92" w:hRule="atLeast"/>
        </w:trPr>
        <w:tc>
          <w:tcPr>
            <w:tcW w:w="975" w:type="dxa"/>
            <w:tcBorders>
              <w:left w:val="single" w:color="auto" w:sz="4" w:space="0"/>
            </w:tcBorders>
          </w:tcPr>
          <w:p w14:paraId="51CBA66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2.11.4 </w:t>
            </w:r>
          </w:p>
        </w:tc>
        <w:tc>
          <w:tcPr>
            <w:tcW w:w="8201" w:type="dxa"/>
            <w:vAlign w:val="center"/>
          </w:tcPr>
          <w:p w14:paraId="3AF52B2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受不可抗力影响的一方在不可抗力发生后，应在发生后</w:t>
            </w:r>
            <w:r>
              <w:rPr>
                <w:rFonts w:hint="eastAsia" w:ascii="仿宋" w:hAnsi="仿宋" w:eastAsia="仿宋" w:cs="仿宋"/>
                <w:color w:val="auto"/>
                <w:sz w:val="24"/>
                <w:highlight w:val="none"/>
                <w:lang w:val="en-US" w:eastAsia="zh-CN"/>
              </w:rPr>
              <w:t>3日</w:t>
            </w:r>
            <w:r>
              <w:rPr>
                <w:rFonts w:hint="eastAsia" w:ascii="仿宋" w:hAnsi="仿宋" w:eastAsia="仿宋" w:cs="仿宋"/>
                <w:color w:val="auto"/>
                <w:sz w:val="24"/>
                <w:highlight w:val="none"/>
              </w:rPr>
              <w:t>内以书面形式通知对方当事人，并在事故发生后</w:t>
            </w:r>
            <w:r>
              <w:rPr>
                <w:rFonts w:hint="eastAsia" w:ascii="仿宋" w:hAnsi="仿宋" w:eastAsia="仿宋" w:cs="仿宋"/>
                <w:color w:val="auto"/>
                <w:sz w:val="24"/>
                <w:highlight w:val="none"/>
                <w:lang w:val="en-US" w:eastAsia="zh-CN"/>
              </w:rPr>
              <w:t>7日</w:t>
            </w:r>
            <w:r>
              <w:rPr>
                <w:rFonts w:hint="eastAsia" w:ascii="仿宋" w:hAnsi="仿宋" w:eastAsia="仿宋" w:cs="仿宋"/>
                <w:color w:val="auto"/>
                <w:sz w:val="24"/>
                <w:highlight w:val="none"/>
              </w:rPr>
              <w:t>内，将有关部门出具的证明文件送达对方当事人。如果不可抗力影响时间延续120天以上的，双方应通过友好协商在合理的时间内达成进一步履行合同的协议。</w:t>
            </w:r>
          </w:p>
        </w:tc>
      </w:tr>
      <w:tr w14:paraId="52B7B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vAlign w:val="center"/>
          </w:tcPr>
          <w:p w14:paraId="5DE9BCA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2.15.1</w:t>
            </w:r>
          </w:p>
        </w:tc>
        <w:tc>
          <w:tcPr>
            <w:tcW w:w="8201" w:type="dxa"/>
            <w:vAlign w:val="center"/>
          </w:tcPr>
          <w:p w14:paraId="574C0DA7">
            <w:pPr>
              <w:numPr>
                <w:ilvl w:val="0"/>
                <w:numId w:val="0"/>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w:t>
            </w:r>
          </w:p>
        </w:tc>
      </w:tr>
      <w:tr w14:paraId="1D3EA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5" w:type="dxa"/>
            <w:tcBorders>
              <w:left w:val="single" w:color="auto" w:sz="4" w:space="0"/>
            </w:tcBorders>
            <w:vAlign w:val="center"/>
          </w:tcPr>
          <w:p w14:paraId="77BFF17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2.15.3</w:t>
            </w:r>
          </w:p>
        </w:tc>
        <w:tc>
          <w:tcPr>
            <w:tcW w:w="8201" w:type="dxa"/>
            <w:vAlign w:val="center"/>
          </w:tcPr>
          <w:p w14:paraId="5FD21CAE">
            <w:pPr>
              <w:spacing w:line="360" w:lineRule="auto"/>
              <w:ind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检验和验收标准：①满足采购需求及技术文件的要求，达到国家及行业现行规范的合格标准；②资金支付及履约保证金返还条件、争议处理、验收费用支付、采购人及供应商各自权利义务等内容按国家，省，市现行规定和合同约定的内容</w:t>
            </w:r>
            <w:r>
              <w:rPr>
                <w:rFonts w:hint="eastAsia" w:ascii="仿宋" w:hAnsi="仿宋" w:eastAsia="仿宋" w:cs="仿宋"/>
                <w:color w:val="auto"/>
                <w:sz w:val="24"/>
                <w:highlight w:val="none"/>
                <w:lang w:eastAsia="zh-CN"/>
              </w:rPr>
              <w:t>；</w:t>
            </w:r>
            <w:r>
              <w:rPr>
                <w:rFonts w:hint="eastAsia" w:ascii="仿宋" w:hAnsi="仿宋" w:eastAsia="仿宋" w:cs="仿宋"/>
                <w:sz w:val="24"/>
                <w:highlight w:val="none"/>
              </w:rPr>
              <w:t>③</w:t>
            </w:r>
            <w:r>
              <w:rPr>
                <w:rFonts w:hint="eastAsia" w:ascii="仿宋" w:hAnsi="仿宋" w:eastAsia="仿宋" w:cs="仿宋"/>
                <w:sz w:val="24"/>
                <w:szCs w:val="24"/>
                <w:highlight w:val="none"/>
              </w:rPr>
              <w:t>服务期满，</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根据平时记录及实际情况进行履约验收。</w:t>
            </w:r>
          </w:p>
          <w:p w14:paraId="4BA455B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（2）验收程序：根据《杭州市政府采购履约验收暂行办法》规定，按照</w:t>
            </w: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一般程序进行验收，</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简易程序验收。验收方法为</w:t>
            </w: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一次性验收、</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分段验收、</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分期验收。</w:t>
            </w:r>
          </w:p>
          <w:p w14:paraId="34E4493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（3）以上内容以及验收书具有同等法律效力，以上内容有冲突时以较严格的要求为准。</w:t>
            </w:r>
          </w:p>
          <w:p w14:paraId="07416FF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检测后所提交的报告，由采购单位根据国家关于相关检测行业标准进行验收，采购文件条款和投标文件承诺及国家有关的质量检验标准均作为甲方验收的依据。检测报告提交的同时，须提供检测过程影像资料。根据《杭州市政府采购履约验收暂行办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杭财采监〔2019〕10 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文</w:t>
            </w:r>
            <w:r>
              <w:rPr>
                <w:rFonts w:hint="eastAsia" w:ascii="仿宋" w:hAnsi="仿宋" w:eastAsia="仿宋" w:cs="仿宋"/>
                <w:color w:val="auto"/>
                <w:sz w:val="24"/>
                <w:highlight w:val="none"/>
                <w:lang w:val="en-US" w:eastAsia="zh-CN"/>
              </w:rPr>
              <w:t>件</w:t>
            </w:r>
            <w:r>
              <w:rPr>
                <w:rFonts w:hint="eastAsia" w:ascii="仿宋" w:hAnsi="仿宋" w:eastAsia="仿宋" w:cs="仿宋"/>
                <w:color w:val="auto"/>
                <w:sz w:val="24"/>
                <w:highlight w:val="none"/>
              </w:rPr>
              <w:t>，进行履约验收，验收合格报告作为项目支付的依据。初次验收费用由</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支付。如初次验收未通过，再次验</w:t>
            </w:r>
            <w:r>
              <w:rPr>
                <w:rFonts w:hint="eastAsia" w:ascii="仿宋" w:hAnsi="仿宋" w:eastAsia="仿宋" w:cs="仿宋"/>
                <w:color w:val="auto"/>
                <w:sz w:val="24"/>
                <w:highlight w:val="none"/>
                <w:lang w:val="en-US" w:eastAsia="zh-CN"/>
              </w:rPr>
              <w:t>收产生的费用由乙方支付。</w:t>
            </w:r>
          </w:p>
        </w:tc>
      </w:tr>
      <w:tr w14:paraId="0908A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5" w:type="dxa"/>
            <w:tcBorders>
              <w:left w:val="single" w:color="auto" w:sz="4" w:space="0"/>
            </w:tcBorders>
          </w:tcPr>
          <w:p w14:paraId="15BFD9A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2.19</w:t>
            </w:r>
          </w:p>
        </w:tc>
        <w:tc>
          <w:tcPr>
            <w:tcW w:w="8201" w:type="dxa"/>
          </w:tcPr>
          <w:p w14:paraId="2C5C0D3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本合同一式六份，甲方三份，乙方三份。</w:t>
            </w:r>
          </w:p>
        </w:tc>
      </w:tr>
    </w:tbl>
    <w:p w14:paraId="5C0773AB">
      <w:pPr>
        <w:spacing w:line="360" w:lineRule="auto"/>
        <w:ind w:left="-420" w:leftChars="-200" w:right="-420" w:rightChars="-200" w:firstLine="480" w:firstLineChars="200"/>
        <w:rPr>
          <w:rFonts w:hint="eastAsia" w:ascii="仿宋" w:hAnsi="仿宋" w:eastAsia="仿宋" w:cs="仿宋"/>
          <w:color w:val="auto"/>
          <w:sz w:val="24"/>
          <w:highlight w:val="none"/>
        </w:rPr>
      </w:pPr>
    </w:p>
    <w:p w14:paraId="3A384BF2">
      <w:pPr>
        <w:spacing w:line="360" w:lineRule="auto"/>
        <w:ind w:left="-420" w:leftChars="-200" w:right="-420" w:rightChars="-200" w:firstLine="480" w:firstLineChars="200"/>
        <w:jc w:val="center"/>
        <w:outlineLvl w:val="0"/>
        <w:rPr>
          <w:rFonts w:hint="eastAsia" w:ascii="仿宋" w:hAnsi="仿宋" w:eastAsia="仿宋" w:cs="仿宋"/>
          <w:color w:val="auto"/>
          <w:sz w:val="24"/>
          <w:highlight w:val="none"/>
        </w:rPr>
      </w:pPr>
    </w:p>
    <w:p w14:paraId="321D0566">
      <w:pPr>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559B342C">
      <w:pPr>
        <w:spacing w:line="360" w:lineRule="auto"/>
        <w:outlineLvl w:val="0"/>
        <w:rPr>
          <w:rFonts w:hint="eastAsia" w:ascii="仿宋" w:hAnsi="仿宋" w:eastAsia="仿宋" w:cs="仿宋"/>
          <w:b/>
          <w:sz w:val="24"/>
        </w:rPr>
      </w:pPr>
      <w:r>
        <w:rPr>
          <w:rFonts w:hint="eastAsia" w:ascii="仿宋" w:hAnsi="仿宋" w:eastAsia="仿宋" w:cs="仿宋"/>
          <w:b/>
          <w:sz w:val="24"/>
        </w:rPr>
        <w:t>附件：廉政协议</w:t>
      </w:r>
    </w:p>
    <w:p w14:paraId="3F712F47">
      <w:pPr>
        <w:widowControl/>
        <w:adjustRightInd/>
        <w:snapToGrid w:val="0"/>
        <w:spacing w:line="360" w:lineRule="auto"/>
        <w:jc w:val="center"/>
        <w:rPr>
          <w:rFonts w:hint="eastAsia" w:ascii="仿宋" w:hAnsi="仿宋" w:eastAsia="仿宋" w:cs="仿宋"/>
          <w:b/>
          <w:snapToGrid w:val="0"/>
          <w:kern w:val="0"/>
          <w:sz w:val="24"/>
        </w:rPr>
      </w:pPr>
      <w:r>
        <w:rPr>
          <w:rFonts w:hint="eastAsia" w:ascii="仿宋" w:hAnsi="仿宋" w:eastAsia="仿宋" w:cs="仿宋"/>
          <w:b/>
          <w:snapToGrid w:val="0"/>
          <w:kern w:val="0"/>
          <w:sz w:val="24"/>
        </w:rPr>
        <w:t>廉 政 协 议</w:t>
      </w:r>
    </w:p>
    <w:p w14:paraId="44460927">
      <w:pPr>
        <w:snapToGrid w:val="0"/>
        <w:spacing w:line="360" w:lineRule="auto"/>
        <w:ind w:right="17" w:rightChars="8"/>
        <w:jc w:val="left"/>
        <w:rPr>
          <w:rFonts w:hint="eastAsia" w:ascii="仿宋" w:hAnsi="仿宋" w:eastAsia="仿宋" w:cs="仿宋"/>
          <w:snapToGrid w:val="0"/>
          <w:kern w:val="0"/>
          <w:sz w:val="24"/>
          <w:u w:val="single"/>
        </w:rPr>
      </w:pPr>
      <w:r>
        <w:rPr>
          <w:rFonts w:hint="eastAsia" w:ascii="仿宋" w:hAnsi="仿宋" w:eastAsia="仿宋" w:cs="仿宋"/>
          <w:snapToGrid w:val="0"/>
          <w:kern w:val="0"/>
          <w:sz w:val="24"/>
        </w:rPr>
        <w:t>甲方：</w:t>
      </w:r>
      <w:r>
        <w:rPr>
          <w:rFonts w:hint="eastAsia" w:ascii="仿宋" w:hAnsi="仿宋" w:eastAsia="仿宋" w:cs="仿宋"/>
          <w:snapToGrid w:val="0"/>
          <w:kern w:val="0"/>
          <w:sz w:val="24"/>
          <w:u w:val="single"/>
        </w:rPr>
        <w:t>杭州市市政设施管理中心</w:t>
      </w:r>
    </w:p>
    <w:p w14:paraId="43A8A23F">
      <w:pPr>
        <w:snapToGrid w:val="0"/>
        <w:spacing w:line="360" w:lineRule="auto"/>
        <w:ind w:right="17" w:rightChars="8"/>
        <w:rPr>
          <w:rFonts w:hint="eastAsia" w:ascii="仿宋" w:hAnsi="仿宋" w:eastAsia="仿宋" w:cs="仿宋"/>
          <w:snapToGrid w:val="0"/>
          <w:kern w:val="0"/>
          <w:sz w:val="24"/>
        </w:rPr>
      </w:pPr>
      <w:r>
        <w:rPr>
          <w:rFonts w:hint="eastAsia" w:ascii="仿宋" w:hAnsi="仿宋" w:eastAsia="仿宋" w:cs="仿宋"/>
          <w:snapToGrid w:val="0"/>
          <w:kern w:val="0"/>
          <w:sz w:val="24"/>
        </w:rPr>
        <w:t>乙方：</w:t>
      </w:r>
    </w:p>
    <w:p w14:paraId="7DED6B15">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根据国家、省、市有关廉政建设的规定，为做好项目的廉政建设，保证财政资金的安全和有效使用以及投资效益，甲乙双方订立本协议，具体如下：</w:t>
      </w:r>
    </w:p>
    <w:p w14:paraId="1D58B56D">
      <w:pPr>
        <w:adjustRightInd/>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第一条甲乙双方的权利和义务</w:t>
      </w:r>
    </w:p>
    <w:p w14:paraId="439155F5">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（一）</w:t>
      </w:r>
      <w:r>
        <w:rPr>
          <w:rFonts w:hint="eastAsia" w:ascii="仿宋" w:hAnsi="仿宋" w:eastAsia="仿宋" w:cs="仿宋"/>
          <w:snapToGrid w:val="0"/>
          <w:kern w:val="0"/>
          <w:sz w:val="24"/>
        </w:rPr>
        <w:t>甲乙双方应当自觉遵守党的纪律、国家法律及廉政建设的各项规定</w:t>
      </w:r>
      <w:r>
        <w:rPr>
          <w:rFonts w:hint="eastAsia" w:ascii="仿宋" w:hAnsi="仿宋" w:eastAsia="仿宋" w:cs="仿宋"/>
          <w:sz w:val="24"/>
        </w:rPr>
        <w:t>。</w:t>
      </w:r>
    </w:p>
    <w:p w14:paraId="76919B68">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（二）严格执行合同文件，按合同办事。</w:t>
      </w:r>
    </w:p>
    <w:p w14:paraId="20438B77">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（三）双方的业务活动坚持公开、公正、诚信、透明的原则（除法律认定的商业秘密和合同文件另有规定之外），不得损害国家和集体利益，违反政府采购管理规章制度。</w:t>
      </w:r>
    </w:p>
    <w:p w14:paraId="5938C76F">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（四）建立健全廉政制度，开展廉政教育，公布举报电话（甲方：</w:t>
      </w:r>
      <w:r>
        <w:rPr>
          <w:rFonts w:hint="eastAsia" w:ascii="仿宋" w:hAnsi="仿宋" w:eastAsia="仿宋" w:cs="仿宋"/>
          <w:sz w:val="24"/>
          <w:u w:val="single"/>
        </w:rPr>
        <w:t>0571-85808123</w:t>
      </w:r>
      <w:r>
        <w:rPr>
          <w:rFonts w:hint="eastAsia" w:ascii="仿宋" w:hAnsi="仿宋" w:eastAsia="仿宋" w:cs="仿宋"/>
          <w:sz w:val="24"/>
        </w:rPr>
        <w:t>乙方：），监督并认真查处违法违纪行为。</w:t>
      </w:r>
    </w:p>
    <w:p w14:paraId="6FB58AB9">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（五）发现对方在业务活动中有违反廉政规定的行为，及时提醒对方纠正。</w:t>
      </w:r>
    </w:p>
    <w:p w14:paraId="5BFC41FD">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（六）发现对方严重违反本协议义务条款的行为，有向其上级有关部门举报、建议给予处理并要求告知处理结果的权利。</w:t>
      </w:r>
    </w:p>
    <w:p w14:paraId="3F6E1E74">
      <w:pPr>
        <w:adjustRightInd/>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第二条甲方义务</w:t>
      </w:r>
    </w:p>
    <w:p w14:paraId="24A01DF2">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（一）严格执行中央政治局审议通过的《关于改进工作作风、密切联系群众的八项规定》。</w:t>
      </w:r>
    </w:p>
    <w:p w14:paraId="7D8817C7">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（二）</w:t>
      </w:r>
      <w:r>
        <w:rPr>
          <w:rFonts w:hint="eastAsia" w:ascii="仿宋" w:hAnsi="仿宋" w:eastAsia="仿宋" w:cs="仿宋"/>
          <w:snapToGrid w:val="0"/>
          <w:kern w:val="0"/>
          <w:sz w:val="24"/>
        </w:rPr>
        <w:t>甲方及其工作人员不得以任何形式向乙方索要和收受回扣等好处费。</w:t>
      </w:r>
    </w:p>
    <w:p w14:paraId="663E6C5A">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（三）甲方及其工作人员不得索要或接受乙方的礼金、有价证券和贵重物品，不得在乙方处报销任何应由甲方或个人支付的费用等。</w:t>
      </w:r>
    </w:p>
    <w:p w14:paraId="76280DD1">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（四）甲方工作人员不得参加乙方安排的宴请和娱乐活动，不得接受乙方提供的通讯工具、交通工具和高档办公用品等。</w:t>
      </w:r>
    </w:p>
    <w:p w14:paraId="5DCB12F5">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（五）甲方及其工作人员不得要求或者接受乙方为其住房装修、婚丧嫁娶活动、配偶子女的工作安排以及出国出境、旅游等提供方便等。</w:t>
      </w:r>
    </w:p>
    <w:p w14:paraId="40E9C44A">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（六）甲方工作人员的配偶、子女不得从事与甲方工程有关的材料设备供应、工程分包、劳务等经济活动等。</w:t>
      </w:r>
    </w:p>
    <w:p w14:paraId="56C68776">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（七）甲方工作人员不得向乙方介绍家属或者亲友从事与甲方项目有关的材料设备供应、项目分包等经济活动。</w:t>
      </w:r>
    </w:p>
    <w:p w14:paraId="3CD38ECA">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（八）甲方及其工作人员不得以任何理由向乙方推荐分包单位，不得要求乙方购买合同外的材料和设备。</w:t>
      </w:r>
    </w:p>
    <w:p w14:paraId="60BB3167">
      <w:pPr>
        <w:pStyle w:val="966"/>
        <w:spacing w:line="360" w:lineRule="auto"/>
        <w:ind w:firstLine="482" w:firstLineChars="200"/>
        <w:rPr>
          <w:rFonts w:hint="eastAsia" w:ascii="仿宋" w:hAnsi="仿宋" w:eastAsia="仿宋" w:cs="仿宋"/>
          <w:b/>
          <w:bCs/>
          <w:szCs w:val="24"/>
        </w:rPr>
      </w:pPr>
      <w:r>
        <w:rPr>
          <w:rFonts w:hint="eastAsia" w:ascii="仿宋" w:hAnsi="仿宋" w:eastAsia="仿宋" w:cs="仿宋"/>
          <w:b/>
          <w:bCs/>
          <w:szCs w:val="24"/>
        </w:rPr>
        <w:t>第</w:t>
      </w:r>
      <w:r>
        <w:rPr>
          <w:rFonts w:hint="eastAsia" w:ascii="仿宋" w:hAnsi="仿宋" w:eastAsia="仿宋" w:cs="仿宋"/>
          <w:b/>
          <w:bCs/>
          <w:szCs w:val="24"/>
          <w:lang w:val="en-US"/>
        </w:rPr>
        <w:t>三</w:t>
      </w:r>
      <w:r>
        <w:rPr>
          <w:rFonts w:hint="eastAsia" w:ascii="仿宋" w:hAnsi="仿宋" w:eastAsia="仿宋" w:cs="仿宋"/>
          <w:b/>
          <w:bCs/>
          <w:szCs w:val="24"/>
        </w:rPr>
        <w:t>条乙方义务</w:t>
      </w:r>
    </w:p>
    <w:p w14:paraId="31920592">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（一）乙方不得以任何理由向甲方及其工作人员行贿或馈赠礼金，有价证券、贵重礼品。</w:t>
      </w:r>
    </w:p>
    <w:p w14:paraId="4A3AE521">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（二）乙方不得以任何名义为甲方及其工作人员报销应由甲方单位或个人支付的任何费用。</w:t>
      </w:r>
    </w:p>
    <w:p w14:paraId="5BA06A0A">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（三）乙方不得以任何理由安排甲方工作人员参加宴请及娱乐活动。</w:t>
      </w:r>
    </w:p>
    <w:p w14:paraId="4E40362A">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（四）乙方不得为甲方单位和个人购置或提供通讯工具、交通工具和高档办公用品等。</w:t>
      </w:r>
    </w:p>
    <w:p w14:paraId="64ADD5FE">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（五）乙方不得为谋取私利擅自与甲方工作人员就项目招投标、项目采购、项目费用、材料设备供应、采购量变动、项目验收、项目质量问题处理等进行私下商谈或者达成默契。</w:t>
      </w:r>
    </w:p>
    <w:p w14:paraId="138ACB39">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（六）乙方不得以洽谈业务、签订经济合同为借口，邀请甲方工作人员外出旅游和进入高档娱乐性场所。</w:t>
      </w:r>
    </w:p>
    <w:p w14:paraId="71444DDF">
      <w:pPr>
        <w:adjustRightInd/>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第四条 违约责任</w:t>
      </w:r>
    </w:p>
    <w:p w14:paraId="0E0284D6">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（一）甲方及其工作人员违反本协议，依据有关规定给予党纪、政纪或组织处理；给乙方单位造成经济损失的，应予以赔偿；涉嫌犯罪的，移交司法机关追究刑事责任。</w:t>
      </w:r>
    </w:p>
    <w:p w14:paraId="0C227C2B">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二）乙方及其工作人员违反本协议，依据有关规定、给予党纪、政纪或组织处理；给甲方单位造成经济损失的，应予以赔偿；情节严重的，甲方建议财政部门给予乙方一至三年内不得进入其主管的政府采购市场等处罚；涉嫌犯罪的，移交司法机关追究刑事责任。</w:t>
      </w:r>
    </w:p>
    <w:p w14:paraId="6010842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(三）因乙方违反本协议或者采用不正当的手段给甲方造成损失的，由乙方负责赔偿损失，甲方有权追缴乙方获得的不正当利益，并根据情节和后果要求乙方支付3万元至5万元的违约金。</w:t>
      </w:r>
    </w:p>
    <w:p w14:paraId="1281C984">
      <w:pPr>
        <w:adjustRightInd/>
        <w:spacing w:line="360" w:lineRule="auto"/>
        <w:ind w:firstLine="482" w:firstLineChars="200"/>
        <w:rPr>
          <w:rFonts w:hint="eastAsia" w:ascii="仿宋" w:hAnsi="仿宋" w:eastAsia="仿宋" w:cs="仿宋"/>
          <w:sz w:val="24"/>
        </w:rPr>
      </w:pPr>
      <w:r>
        <w:rPr>
          <w:rFonts w:hint="eastAsia" w:ascii="仿宋" w:hAnsi="仿宋" w:eastAsia="仿宋" w:cs="仿宋"/>
          <w:b/>
          <w:bCs/>
          <w:sz w:val="24"/>
        </w:rPr>
        <w:t xml:space="preserve">第五条  </w:t>
      </w:r>
      <w:r>
        <w:rPr>
          <w:rFonts w:hint="eastAsia" w:ascii="仿宋" w:hAnsi="仿宋" w:eastAsia="仿宋" w:cs="仿宋"/>
          <w:sz w:val="24"/>
        </w:rPr>
        <w:t>本廉政协议作为合同的附件，与合同具有同等法律效力，经协议双方签署后立即生效。</w:t>
      </w:r>
    </w:p>
    <w:p w14:paraId="63226D28">
      <w:pPr>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ab/>
      </w:r>
    </w:p>
    <w:p w14:paraId="5DF14E56">
      <w:pPr>
        <w:tabs>
          <w:tab w:val="left" w:pos="309"/>
        </w:tabs>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甲方（盖章）：                         乙方（盖章）：</w:t>
      </w:r>
    </w:p>
    <w:p w14:paraId="7EE818B8">
      <w:pPr>
        <w:adjustRightInd/>
        <w:spacing w:line="360" w:lineRule="auto"/>
        <w:ind w:firstLine="480" w:firstLineChars="200"/>
        <w:rPr>
          <w:rFonts w:hint="eastAsia" w:ascii="仿宋" w:hAnsi="仿宋" w:eastAsia="仿宋" w:cs="仿宋"/>
          <w:sz w:val="24"/>
        </w:rPr>
      </w:pPr>
    </w:p>
    <w:p w14:paraId="110B71ED">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法定代表人                             法定代表人</w:t>
      </w:r>
    </w:p>
    <w:p w14:paraId="6A78D3F9">
      <w:pPr>
        <w:adjustRightInd/>
        <w:spacing w:line="360" w:lineRule="auto"/>
        <w:ind w:firstLine="480" w:firstLineChars="200"/>
        <w:rPr>
          <w:rFonts w:hint="eastAsia" w:ascii="仿宋" w:hAnsi="仿宋" w:eastAsia="仿宋" w:cs="仿宋"/>
          <w:sz w:val="24"/>
        </w:rPr>
      </w:pPr>
      <w:r>
        <w:rPr>
          <w:rFonts w:hint="eastAsia" w:ascii="仿宋" w:hAnsi="仿宋" w:eastAsia="仿宋" w:cs="仿宋"/>
          <w:sz w:val="24"/>
        </w:rPr>
        <w:t>或委托代表人：                         或委托代表人：</w:t>
      </w:r>
    </w:p>
    <w:p w14:paraId="7F97AB23">
      <w:pPr>
        <w:adjustRightInd/>
        <w:spacing w:line="360" w:lineRule="auto"/>
        <w:ind w:firstLine="480" w:firstLineChars="200"/>
        <w:rPr>
          <w:rFonts w:hint="eastAsia" w:ascii="仿宋" w:hAnsi="仿宋" w:eastAsia="仿宋" w:cs="仿宋"/>
          <w:sz w:val="24"/>
        </w:rPr>
      </w:pPr>
    </w:p>
    <w:p w14:paraId="24FBEC6C">
      <w:pPr>
        <w:pStyle w:val="62"/>
        <w:spacing w:after="0" w:line="360" w:lineRule="auto"/>
        <w:ind w:left="0" w:leftChars="0" w:firstLine="480"/>
        <w:rPr>
          <w:rFonts w:hint="eastAsia" w:ascii="仿宋" w:hAnsi="仿宋" w:eastAsia="仿宋" w:cs="仿宋"/>
          <w:sz w:val="24"/>
        </w:rPr>
        <w:sectPr>
          <w:pgSz w:w="11905" w:h="16838"/>
          <w:pgMar w:top="652" w:right="1417" w:bottom="680" w:left="1417" w:header="539" w:footer="482" w:gutter="0"/>
          <w:cols w:space="0" w:num="1"/>
          <w:titlePg/>
          <w:docGrid w:linePitch="312" w:charSpace="0"/>
        </w:sectPr>
      </w:pPr>
      <w:r>
        <w:rPr>
          <w:rFonts w:hint="eastAsia" w:ascii="仿宋" w:hAnsi="仿宋" w:eastAsia="仿宋" w:cs="仿宋"/>
          <w:sz w:val="24"/>
        </w:rPr>
        <w:t>年    月    日                           年    月    日</w:t>
      </w:r>
    </w:p>
    <w:p w14:paraId="050E6828">
      <w:pPr>
        <w:widowControl/>
        <w:adjustRightInd/>
        <w:jc w:val="center"/>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第六部分</w:t>
      </w:r>
      <w:bookmarkEnd w:id="393"/>
      <w:r>
        <w:rPr>
          <w:rFonts w:hint="eastAsia" w:ascii="仿宋" w:hAnsi="仿宋" w:eastAsia="仿宋" w:cs="仿宋"/>
          <w:b/>
          <w:color w:val="auto"/>
          <w:sz w:val="36"/>
          <w:szCs w:val="20"/>
          <w:highlight w:val="none"/>
        </w:rPr>
        <w:t xml:space="preserve"> </w:t>
      </w:r>
      <w:bookmarkEnd w:id="394"/>
      <w:r>
        <w:rPr>
          <w:rFonts w:hint="eastAsia" w:ascii="仿宋" w:hAnsi="仿宋" w:eastAsia="仿宋" w:cs="仿宋"/>
          <w:b/>
          <w:color w:val="auto"/>
          <w:sz w:val="36"/>
          <w:szCs w:val="20"/>
          <w:highlight w:val="none"/>
        </w:rPr>
        <w:t>应提交的有关格式范例</w:t>
      </w:r>
    </w:p>
    <w:p w14:paraId="5BA1E533">
      <w:pPr>
        <w:spacing w:line="360" w:lineRule="auto"/>
        <w:jc w:val="center"/>
        <w:outlineLvl w:val="0"/>
        <w:rPr>
          <w:rFonts w:hint="eastAsia" w:ascii="仿宋" w:hAnsi="仿宋" w:eastAsia="仿宋" w:cs="仿宋"/>
          <w:b/>
          <w:color w:val="auto"/>
          <w:kern w:val="0"/>
          <w:sz w:val="36"/>
          <w:szCs w:val="36"/>
          <w:highlight w:val="none"/>
        </w:rPr>
      </w:pPr>
    </w:p>
    <w:p w14:paraId="3F5459CA">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4AFB20AA">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3CE91E19">
      <w:pPr>
        <w:spacing w:line="360" w:lineRule="auto"/>
        <w:jc w:val="center"/>
        <w:outlineLvl w:val="0"/>
        <w:rPr>
          <w:rFonts w:hint="eastAsia" w:ascii="仿宋" w:hAnsi="仿宋" w:eastAsia="仿宋" w:cs="仿宋"/>
          <w:b/>
          <w:color w:val="auto"/>
          <w:kern w:val="0"/>
          <w:sz w:val="36"/>
          <w:szCs w:val="36"/>
          <w:highlight w:val="none"/>
        </w:rPr>
      </w:pPr>
    </w:p>
    <w:p w14:paraId="77C5102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（1）符合参加政府采购活动应当具备的一般条件的承诺函……………（页码）</w:t>
      </w:r>
    </w:p>
    <w:p w14:paraId="1FC9ABF1">
      <w:pPr>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val="0"/>
          <w:color w:val="auto"/>
          <w:kern w:val="28"/>
          <w:sz w:val="24"/>
          <w:szCs w:val="20"/>
          <w:highlight w:val="none"/>
        </w:rPr>
        <w:t>（2）联合协议</w:t>
      </w:r>
      <w:r>
        <w:rPr>
          <w:rFonts w:hint="eastAsia" w:ascii="仿宋" w:hAnsi="仿宋" w:eastAsia="仿宋" w:cs="仿宋"/>
          <w:color w:val="auto"/>
          <w:sz w:val="24"/>
          <w:highlight w:val="none"/>
        </w:rPr>
        <w:t>………………………………………………………………（页码）</w:t>
      </w:r>
    </w:p>
    <w:p w14:paraId="1AD6935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（3）落实政府采购政策需满足的资格要求………………………………（页码）</w:t>
      </w:r>
    </w:p>
    <w:p w14:paraId="6472FD6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（4）本项目的特定资格要求………………………………………………（页码）</w:t>
      </w:r>
    </w:p>
    <w:p w14:paraId="445D4EED">
      <w:pPr>
        <w:snapToGrid w:val="0"/>
        <w:spacing w:line="360" w:lineRule="auto"/>
        <w:ind w:firstLine="480" w:firstLineChars="200"/>
        <w:rPr>
          <w:rFonts w:hint="eastAsia" w:ascii="仿宋" w:hAnsi="仿宋" w:eastAsia="仿宋" w:cs="仿宋"/>
          <w:color w:val="auto"/>
          <w:sz w:val="24"/>
          <w:highlight w:val="none"/>
        </w:rPr>
      </w:pPr>
    </w:p>
    <w:p w14:paraId="00BF8E01">
      <w:pPr>
        <w:spacing w:line="360" w:lineRule="auto"/>
        <w:ind w:firstLine="480" w:firstLineChars="200"/>
        <w:rPr>
          <w:rFonts w:hint="eastAsia" w:ascii="仿宋" w:hAnsi="仿宋" w:eastAsia="仿宋" w:cs="仿宋"/>
          <w:color w:val="auto"/>
          <w:sz w:val="24"/>
          <w:highlight w:val="none"/>
        </w:rPr>
      </w:pPr>
    </w:p>
    <w:p w14:paraId="3A2120D5">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color w:val="auto"/>
          <w:kern w:val="0"/>
          <w:sz w:val="24"/>
          <w:highlight w:val="none"/>
        </w:rPr>
        <w:br w:type="page"/>
      </w:r>
      <w:r>
        <w:rPr>
          <w:rFonts w:hint="eastAsia" w:ascii="仿宋" w:hAnsi="仿宋" w:eastAsia="仿宋" w:cs="仿宋"/>
          <w:b/>
          <w:color w:val="auto"/>
          <w:kern w:val="0"/>
          <w:sz w:val="32"/>
          <w:szCs w:val="32"/>
          <w:highlight w:val="none"/>
        </w:rPr>
        <w:t xml:space="preserve">  一、 符合参加政府采购活动应当具备的一般条件的承诺函</w:t>
      </w:r>
    </w:p>
    <w:p w14:paraId="4A61DE5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杭州市市政设施管理中心</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浙江耀信工程咨询有限公司</w:t>
      </w:r>
      <w:r>
        <w:rPr>
          <w:rFonts w:hint="eastAsia" w:ascii="仿宋" w:hAnsi="仿宋" w:eastAsia="仿宋" w:cs="仿宋"/>
          <w:color w:val="auto"/>
          <w:sz w:val="24"/>
          <w:highlight w:val="none"/>
        </w:rPr>
        <w:t>：</w:t>
      </w:r>
    </w:p>
    <w:p w14:paraId="19C8AF5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我方参与（项目名称）【招标编号：（采购编号）】政府采购活动，郑重承诺：</w:t>
      </w:r>
    </w:p>
    <w:p w14:paraId="330A57C0">
      <w:pP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（一）具备《中华人民共和国政府采购法》第二十二条第一款规定的条件：</w:t>
      </w:r>
    </w:p>
    <w:p w14:paraId="01E63FD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3DAA055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2、具有良好的商业信誉和健全的财务会计制度； </w:t>
      </w:r>
    </w:p>
    <w:p w14:paraId="5773F3E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65ACECD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60D1080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282D66A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6、具有法律、行政法规规定的其他条件。</w:t>
      </w:r>
    </w:p>
    <w:p w14:paraId="11187B2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（二）未被信用中国（www.creditchina.gov.cn)、中国政府采购网（www.ccgp.gov.cn）列入失信被执行人、重大税收违法案件当事人名单、政府采购严重违法失信行为记录名单。</w:t>
      </w:r>
    </w:p>
    <w:p w14:paraId="3E94E6F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3F5802F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1、单位负责人为同一人或者存在直接控股、管理关系的不同供应商参加同一合同项下的政府采购活动的；</w:t>
      </w:r>
    </w:p>
    <w:p w14:paraId="0E3AB56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2、为采购项目提供整体设计、规范编制或者项目管理、监理、检测等服务后再参加该采购项目的其他采购活动的。</w:t>
      </w:r>
    </w:p>
    <w:p w14:paraId="1D1D971A">
      <w:pPr>
        <w:snapToGrid w:val="0"/>
        <w:spacing w:line="360" w:lineRule="auto"/>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投标人名称(电子签名)：</w:t>
      </w:r>
    </w:p>
    <w:p w14:paraId="4F6A601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1C9FA13A">
      <w:pPr>
        <w:snapToGrid w:val="0"/>
        <w:spacing w:line="360" w:lineRule="auto"/>
        <w:ind w:right="480"/>
        <w:jc w:val="center"/>
        <w:rPr>
          <w:rFonts w:hint="eastAsia" w:ascii="仿宋" w:hAnsi="仿宋" w:eastAsia="仿宋" w:cs="仿宋"/>
          <w:b/>
          <w:color w:val="auto"/>
          <w:kern w:val="0"/>
          <w:sz w:val="32"/>
          <w:szCs w:val="32"/>
          <w:highlight w:val="none"/>
        </w:rPr>
      </w:pPr>
    </w:p>
    <w:p w14:paraId="3167B4B7">
      <w:pPr>
        <w:snapToGrid w:val="0"/>
        <w:spacing w:line="360" w:lineRule="auto"/>
        <w:ind w:right="480"/>
        <w:jc w:val="center"/>
        <w:rPr>
          <w:rFonts w:hint="eastAsia" w:ascii="仿宋" w:hAnsi="仿宋" w:eastAsia="仿宋" w:cs="仿宋"/>
          <w:b/>
          <w:color w:val="auto"/>
          <w:kern w:val="0"/>
          <w:sz w:val="32"/>
          <w:szCs w:val="32"/>
          <w:highlight w:val="none"/>
        </w:rPr>
      </w:pPr>
    </w:p>
    <w:p w14:paraId="657857E4">
      <w:pPr>
        <w:snapToGrid w:val="0"/>
        <w:spacing w:line="360" w:lineRule="auto"/>
        <w:ind w:right="480"/>
        <w:jc w:val="center"/>
        <w:rPr>
          <w:rFonts w:hint="eastAsia" w:ascii="仿宋" w:hAnsi="仿宋" w:eastAsia="仿宋" w:cs="仿宋"/>
          <w:b/>
          <w:color w:val="auto"/>
          <w:kern w:val="0"/>
          <w:sz w:val="32"/>
          <w:szCs w:val="32"/>
          <w:highlight w:val="none"/>
        </w:rPr>
      </w:pPr>
    </w:p>
    <w:p w14:paraId="610E79F1">
      <w:pPr>
        <w:rPr>
          <w:rFonts w:hint="eastAsia" w:ascii="仿宋" w:hAnsi="仿宋" w:eastAsia="仿宋" w:cs="仿宋"/>
          <w:color w:val="auto"/>
          <w:highlight w:val="none"/>
        </w:rPr>
      </w:pPr>
    </w:p>
    <w:p w14:paraId="6456913F">
      <w:pPr>
        <w:snapToGrid w:val="0"/>
        <w:spacing w:line="360" w:lineRule="auto"/>
        <w:ind w:right="480"/>
        <w:jc w:val="center"/>
        <w:rPr>
          <w:rFonts w:hint="eastAsia" w:ascii="仿宋" w:hAnsi="仿宋" w:eastAsia="仿宋" w:cs="仿宋"/>
          <w:b/>
          <w:color w:val="auto"/>
          <w:kern w:val="0"/>
          <w:sz w:val="32"/>
          <w:szCs w:val="32"/>
          <w:highlight w:val="none"/>
        </w:rPr>
      </w:pPr>
    </w:p>
    <w:p w14:paraId="703E1B53">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19FB8364">
      <w:pPr>
        <w:widowControl/>
        <w:spacing w:line="360" w:lineRule="auto"/>
        <w:ind w:firstLine="643" w:firstLineChars="20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二、联合协议（如果有）</w:t>
      </w:r>
    </w:p>
    <w:p w14:paraId="46DD5E59">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[以联合体形式投标的，提供联合协议（附件5）；本项目不接受联合体投标或者投标人不以联合体形式投标的，则不需要提供）]</w:t>
      </w:r>
    </w:p>
    <w:p w14:paraId="00A38BB1">
      <w:pPr>
        <w:snapToGrid w:val="0"/>
        <w:spacing w:line="360" w:lineRule="auto"/>
        <w:ind w:right="480"/>
        <w:jc w:val="center"/>
        <w:rPr>
          <w:rFonts w:hint="eastAsia" w:ascii="仿宋" w:hAnsi="仿宋" w:eastAsia="仿宋" w:cs="仿宋"/>
          <w:b/>
          <w:color w:val="auto"/>
          <w:kern w:val="0"/>
          <w:sz w:val="32"/>
          <w:szCs w:val="32"/>
          <w:highlight w:val="none"/>
        </w:rPr>
      </w:pPr>
    </w:p>
    <w:p w14:paraId="3A8EAE39">
      <w:pPr>
        <w:snapToGrid w:val="0"/>
        <w:spacing w:line="360" w:lineRule="auto"/>
        <w:ind w:right="480"/>
        <w:jc w:val="center"/>
        <w:rPr>
          <w:rFonts w:hint="eastAsia" w:ascii="仿宋" w:hAnsi="仿宋" w:eastAsia="仿宋" w:cs="仿宋"/>
          <w:b/>
          <w:color w:val="auto"/>
          <w:kern w:val="0"/>
          <w:sz w:val="32"/>
          <w:szCs w:val="32"/>
          <w:highlight w:val="none"/>
        </w:rPr>
      </w:pPr>
    </w:p>
    <w:p w14:paraId="2F7D9DD2">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三、落实政府采购政策需满足的资格要求</w:t>
      </w:r>
    </w:p>
    <w:p w14:paraId="306812A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（根据招标公告落实政府采购政策需满足的资格要求选择提供相应的材料；未要求的，无需提供）</w:t>
      </w:r>
    </w:p>
    <w:p w14:paraId="484D4201">
      <w:pPr>
        <w:snapToGrid w:val="0"/>
        <w:spacing w:before="50" w:after="50"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A</w:t>
      </w:r>
      <w:r>
        <w:rPr>
          <w:rFonts w:hint="eastAsia" w:ascii="仿宋" w:hAnsi="仿宋" w:eastAsia="仿宋" w:cs="仿宋"/>
          <w:color w:val="auto"/>
          <w:sz w:val="24"/>
          <w:highlight w:val="none"/>
        </w:rPr>
        <w:t xml:space="preserve">.专门面向中小企业，服务全部由符合政策要求的中小企业（或小微企业）承接的，提供相应的中小企业声明函（附件7）。 </w:t>
      </w:r>
    </w:p>
    <w:p w14:paraId="64D8044E">
      <w:pPr>
        <w:widowControl/>
        <w:spacing w:line="360" w:lineRule="auto"/>
        <w:ind w:firstLine="480"/>
        <w:jc w:val="left"/>
        <w:rPr>
          <w:rFonts w:hint="eastAsia" w:ascii="仿宋" w:hAnsi="仿宋" w:eastAsia="仿宋" w:cs="仿宋"/>
          <w:color w:val="auto"/>
          <w:sz w:val="24"/>
          <w:highlight w:val="none"/>
        </w:rPr>
      </w:pPr>
    </w:p>
    <w:p w14:paraId="2B3AA4B3">
      <w:pPr>
        <w:widowControl/>
        <w:spacing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B.</w:t>
      </w:r>
      <w:r>
        <w:rPr>
          <w:rFonts w:hint="eastAsia" w:ascii="仿宋" w:hAnsi="仿宋" w:eastAsia="仿宋" w:cs="仿宋"/>
          <w:color w:val="auto"/>
          <w:sz w:val="24"/>
          <w:highlight w:val="none"/>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视同符合了资格条件，无需再与其他中小企业组成联合体参加政府采购活动，无需提供联合协议。</w:t>
      </w:r>
    </w:p>
    <w:p w14:paraId="1D07B21C">
      <w:pPr>
        <w:snapToGrid w:val="0"/>
        <w:spacing w:before="50" w:after="50"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    </w:t>
      </w:r>
    </w:p>
    <w:p w14:paraId="380FE204">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C、</w:t>
      </w:r>
      <w:r>
        <w:rPr>
          <w:rFonts w:hint="eastAsia" w:ascii="仿宋" w:hAnsi="仿宋" w:eastAsia="仿宋" w:cs="仿宋"/>
          <w:color w:val="auto"/>
          <w:sz w:val="24"/>
          <w:highlight w:val="none"/>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视同符合了资格条件，无需再向中小企业分包，无需提供分包意向协议。</w:t>
      </w:r>
    </w:p>
    <w:p w14:paraId="057D7EDB">
      <w:pPr>
        <w:widowControl/>
        <w:spacing w:line="360" w:lineRule="auto"/>
        <w:ind w:left="150"/>
        <w:jc w:val="center"/>
        <w:rPr>
          <w:rFonts w:hint="eastAsia" w:ascii="仿宋" w:hAnsi="仿宋" w:eastAsia="仿宋" w:cs="仿宋"/>
          <w:b/>
          <w:color w:val="auto"/>
          <w:kern w:val="0"/>
          <w:sz w:val="32"/>
          <w:szCs w:val="32"/>
          <w:highlight w:val="none"/>
        </w:rPr>
      </w:pPr>
    </w:p>
    <w:p w14:paraId="2502FA5A">
      <w:pPr>
        <w:widowControl/>
        <w:spacing w:line="360" w:lineRule="auto"/>
        <w:ind w:left="15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四、本项目的特定资格要求</w:t>
      </w:r>
    </w:p>
    <w:p w14:paraId="5BD9A19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（根据招标公告本项目的特定资格要求提供相应的材料；未要求的，无需提供）</w:t>
      </w:r>
    </w:p>
    <w:p w14:paraId="2A2B2611">
      <w:pPr>
        <w:rPr>
          <w:rFonts w:hint="eastAsia" w:ascii="仿宋" w:hAnsi="仿宋" w:eastAsia="仿宋" w:cs="仿宋"/>
          <w:color w:val="auto"/>
          <w:highlight w:val="none"/>
        </w:rPr>
      </w:pPr>
    </w:p>
    <w:p w14:paraId="64798367">
      <w:pPr>
        <w:widowControl/>
        <w:adjustRightInd/>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6D4E2EEC">
      <w:pPr>
        <w:spacing w:line="360" w:lineRule="auto"/>
        <w:ind w:right="420" w:firstLine="3614" w:firstLineChars="100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商务技术文件部分</w:t>
      </w:r>
    </w:p>
    <w:p w14:paraId="0AE11960">
      <w:pPr>
        <w:spacing w:line="360" w:lineRule="auto"/>
        <w:jc w:val="center"/>
        <w:outlineLvl w:val="0"/>
        <w:rPr>
          <w:rFonts w:hint="eastAsia" w:ascii="仿宋" w:hAnsi="仿宋" w:eastAsia="仿宋" w:cs="仿宋"/>
          <w:b/>
          <w:color w:val="auto"/>
          <w:kern w:val="0"/>
          <w:sz w:val="24"/>
          <w:highlight w:val="none"/>
        </w:rPr>
      </w:pPr>
    </w:p>
    <w:p w14:paraId="1F918C61">
      <w:pPr>
        <w:spacing w:line="360" w:lineRule="auto"/>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目录</w:t>
      </w:r>
    </w:p>
    <w:p w14:paraId="00578DD1">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（1）投标函</w:t>
      </w:r>
      <w:r>
        <w:rPr>
          <w:rFonts w:hint="eastAsia" w:ascii="仿宋" w:hAnsi="仿宋" w:eastAsia="仿宋" w:cs="仿宋"/>
          <w:color w:val="auto"/>
          <w:highlight w:val="none"/>
        </w:rPr>
        <w:t>…………………………………………………………………………………（页码）</w:t>
      </w:r>
      <w:r>
        <w:rPr>
          <w:rFonts w:hint="eastAsia" w:ascii="仿宋" w:hAnsi="仿宋" w:eastAsia="仿宋" w:cs="仿宋"/>
          <w:color w:val="auto"/>
          <w:sz w:val="24"/>
          <w:highlight w:val="none"/>
        </w:rPr>
        <w:t>（2）授权委托书或法定代表人（单位负责人、自然人本人）身份证明</w:t>
      </w:r>
      <w:r>
        <w:rPr>
          <w:rFonts w:hint="eastAsia" w:ascii="仿宋" w:hAnsi="仿宋" w:eastAsia="仿宋" w:cs="仿宋"/>
          <w:color w:val="auto"/>
          <w:highlight w:val="none"/>
        </w:rPr>
        <w:t>………（页码）</w:t>
      </w:r>
    </w:p>
    <w:p w14:paraId="0E24D179">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（3）分包意向协议</w:t>
      </w:r>
      <w:r>
        <w:rPr>
          <w:rFonts w:hint="eastAsia" w:ascii="仿宋" w:hAnsi="仿宋" w:eastAsia="仿宋" w:cs="仿宋"/>
          <w:color w:val="auto"/>
          <w:highlight w:val="none"/>
        </w:rPr>
        <w:t>…………………………………………………………………………（页码）</w:t>
      </w:r>
    </w:p>
    <w:p w14:paraId="519E3CA3">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（4）符合性审查资料</w:t>
      </w:r>
      <w:r>
        <w:rPr>
          <w:rFonts w:hint="eastAsia" w:ascii="仿宋" w:hAnsi="仿宋" w:eastAsia="仿宋" w:cs="仿宋"/>
          <w:color w:val="auto"/>
          <w:highlight w:val="none"/>
        </w:rPr>
        <w:t>………………………………………………………………………（页码）</w:t>
      </w:r>
    </w:p>
    <w:p w14:paraId="44ABBA23">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（5）评标标准相应的商务技术资料</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……………（页码）</w:t>
      </w:r>
      <w:r>
        <w:rPr>
          <w:rFonts w:hint="eastAsia" w:ascii="仿宋" w:hAnsi="仿宋" w:eastAsia="仿宋" w:cs="仿宋"/>
          <w:color w:val="auto"/>
          <w:sz w:val="24"/>
          <w:highlight w:val="none"/>
        </w:rPr>
        <w:t>（6）投标标的清单</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……………（页码）</w:t>
      </w:r>
      <w:r>
        <w:rPr>
          <w:rFonts w:hint="eastAsia" w:ascii="仿宋" w:hAnsi="仿宋" w:eastAsia="仿宋" w:cs="仿宋"/>
          <w:color w:val="auto"/>
          <w:sz w:val="24"/>
          <w:highlight w:val="none"/>
        </w:rPr>
        <w:t>（7）商务技术偏离表</w:t>
      </w:r>
      <w:r>
        <w:rPr>
          <w:rFonts w:hint="eastAsia" w:ascii="仿宋" w:hAnsi="仿宋" w:eastAsia="仿宋" w:cs="仿宋"/>
          <w:color w:val="auto"/>
          <w:highlight w:val="none"/>
        </w:rPr>
        <w:t>………………………………………………………………………（页码）</w:t>
      </w:r>
    </w:p>
    <w:p w14:paraId="4A28C449">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）政府采购供应商廉洁自律承诺书</w:t>
      </w:r>
      <w:r>
        <w:rPr>
          <w:rFonts w:hint="eastAsia" w:ascii="仿宋" w:hAnsi="仿宋" w:eastAsia="仿宋" w:cs="仿宋"/>
          <w:color w:val="auto"/>
          <w:highlight w:val="none"/>
        </w:rPr>
        <w:t>…………………………………………………（页码）</w:t>
      </w:r>
    </w:p>
    <w:p w14:paraId="1C02DD89">
      <w:pPr>
        <w:snapToGrid w:val="0"/>
        <w:spacing w:line="360" w:lineRule="auto"/>
        <w:jc w:val="center"/>
        <w:rPr>
          <w:rFonts w:hint="eastAsia" w:ascii="仿宋" w:hAnsi="仿宋" w:eastAsia="仿宋" w:cs="仿宋"/>
          <w:b/>
          <w:color w:val="auto"/>
          <w:kern w:val="0"/>
          <w:sz w:val="32"/>
          <w:szCs w:val="32"/>
          <w:highlight w:val="none"/>
          <w:lang w:val="zh-CN"/>
        </w:rPr>
      </w:pPr>
    </w:p>
    <w:p w14:paraId="36FD41A7">
      <w:pPr>
        <w:snapToGrid w:val="0"/>
        <w:spacing w:line="360" w:lineRule="auto"/>
        <w:jc w:val="center"/>
        <w:rPr>
          <w:rFonts w:hint="eastAsia" w:ascii="仿宋" w:hAnsi="仿宋" w:eastAsia="仿宋" w:cs="仿宋"/>
          <w:b/>
          <w:color w:val="auto"/>
          <w:kern w:val="0"/>
          <w:sz w:val="32"/>
          <w:szCs w:val="32"/>
          <w:highlight w:val="none"/>
          <w:lang w:val="zh-CN"/>
        </w:rPr>
      </w:pPr>
    </w:p>
    <w:p w14:paraId="4DB240CB">
      <w:pPr>
        <w:snapToGrid w:val="0"/>
        <w:spacing w:line="360" w:lineRule="auto"/>
        <w:jc w:val="center"/>
        <w:rPr>
          <w:rFonts w:hint="eastAsia" w:ascii="仿宋" w:hAnsi="仿宋" w:eastAsia="仿宋" w:cs="仿宋"/>
          <w:b/>
          <w:color w:val="auto"/>
          <w:kern w:val="0"/>
          <w:sz w:val="32"/>
          <w:szCs w:val="32"/>
          <w:highlight w:val="none"/>
          <w:lang w:val="zh-CN"/>
        </w:rPr>
      </w:pPr>
    </w:p>
    <w:p w14:paraId="5F6C8CEA">
      <w:pPr>
        <w:snapToGrid w:val="0"/>
        <w:spacing w:line="360" w:lineRule="auto"/>
        <w:jc w:val="center"/>
        <w:rPr>
          <w:rFonts w:hint="eastAsia" w:ascii="仿宋" w:hAnsi="仿宋" w:eastAsia="仿宋" w:cs="仿宋"/>
          <w:b/>
          <w:color w:val="auto"/>
          <w:kern w:val="0"/>
          <w:sz w:val="32"/>
          <w:szCs w:val="32"/>
          <w:highlight w:val="none"/>
          <w:lang w:val="zh-CN"/>
        </w:rPr>
      </w:pPr>
    </w:p>
    <w:p w14:paraId="14A7E4E7">
      <w:pPr>
        <w:snapToGrid w:val="0"/>
        <w:spacing w:line="360" w:lineRule="auto"/>
        <w:jc w:val="center"/>
        <w:rPr>
          <w:rFonts w:hint="eastAsia" w:ascii="仿宋" w:hAnsi="仿宋" w:eastAsia="仿宋" w:cs="仿宋"/>
          <w:b/>
          <w:color w:val="auto"/>
          <w:kern w:val="0"/>
          <w:sz w:val="32"/>
          <w:szCs w:val="32"/>
          <w:highlight w:val="none"/>
          <w:lang w:val="zh-CN"/>
        </w:rPr>
      </w:pPr>
    </w:p>
    <w:p w14:paraId="1D8CEC46">
      <w:pPr>
        <w:snapToGrid w:val="0"/>
        <w:spacing w:line="360" w:lineRule="auto"/>
        <w:jc w:val="center"/>
        <w:rPr>
          <w:rFonts w:hint="eastAsia" w:ascii="仿宋" w:hAnsi="仿宋" w:eastAsia="仿宋" w:cs="仿宋"/>
          <w:b/>
          <w:color w:val="auto"/>
          <w:kern w:val="0"/>
          <w:sz w:val="32"/>
          <w:szCs w:val="32"/>
          <w:highlight w:val="none"/>
          <w:lang w:val="zh-CN"/>
        </w:rPr>
      </w:pPr>
    </w:p>
    <w:p w14:paraId="58007BE9">
      <w:pPr>
        <w:snapToGrid w:val="0"/>
        <w:spacing w:line="360" w:lineRule="auto"/>
        <w:jc w:val="center"/>
        <w:rPr>
          <w:rFonts w:hint="eastAsia" w:ascii="仿宋" w:hAnsi="仿宋" w:eastAsia="仿宋" w:cs="仿宋"/>
          <w:b/>
          <w:color w:val="auto"/>
          <w:kern w:val="0"/>
          <w:sz w:val="32"/>
          <w:szCs w:val="32"/>
          <w:highlight w:val="none"/>
          <w:lang w:val="zh-CN"/>
        </w:rPr>
      </w:pPr>
    </w:p>
    <w:p w14:paraId="446BF248">
      <w:pPr>
        <w:snapToGrid w:val="0"/>
        <w:spacing w:line="360" w:lineRule="auto"/>
        <w:jc w:val="center"/>
        <w:rPr>
          <w:rFonts w:hint="eastAsia" w:ascii="仿宋" w:hAnsi="仿宋" w:eastAsia="仿宋" w:cs="仿宋"/>
          <w:b/>
          <w:color w:val="auto"/>
          <w:kern w:val="0"/>
          <w:sz w:val="32"/>
          <w:szCs w:val="32"/>
          <w:highlight w:val="none"/>
          <w:lang w:val="zh-CN"/>
        </w:rPr>
      </w:pPr>
    </w:p>
    <w:p w14:paraId="7B2F053F">
      <w:pPr>
        <w:snapToGrid w:val="0"/>
        <w:spacing w:line="360" w:lineRule="auto"/>
        <w:jc w:val="center"/>
        <w:rPr>
          <w:rFonts w:hint="eastAsia" w:ascii="仿宋" w:hAnsi="仿宋" w:eastAsia="仿宋" w:cs="仿宋"/>
          <w:b/>
          <w:color w:val="auto"/>
          <w:kern w:val="0"/>
          <w:sz w:val="32"/>
          <w:szCs w:val="32"/>
          <w:highlight w:val="none"/>
          <w:lang w:val="zh-CN"/>
        </w:rPr>
      </w:pPr>
    </w:p>
    <w:p w14:paraId="2D48B308">
      <w:pPr>
        <w:snapToGrid w:val="0"/>
        <w:spacing w:line="360" w:lineRule="auto"/>
        <w:jc w:val="center"/>
        <w:rPr>
          <w:rFonts w:hint="eastAsia" w:ascii="仿宋" w:hAnsi="仿宋" w:eastAsia="仿宋" w:cs="仿宋"/>
          <w:b/>
          <w:color w:val="auto"/>
          <w:kern w:val="0"/>
          <w:sz w:val="32"/>
          <w:szCs w:val="32"/>
          <w:highlight w:val="none"/>
          <w:lang w:val="zh-CN"/>
        </w:rPr>
      </w:pPr>
    </w:p>
    <w:p w14:paraId="78DD82B5">
      <w:pPr>
        <w:snapToGrid w:val="0"/>
        <w:spacing w:line="360" w:lineRule="auto"/>
        <w:jc w:val="center"/>
        <w:rPr>
          <w:rFonts w:hint="eastAsia" w:ascii="仿宋" w:hAnsi="仿宋" w:eastAsia="仿宋" w:cs="仿宋"/>
          <w:b/>
          <w:color w:val="auto"/>
          <w:kern w:val="0"/>
          <w:sz w:val="32"/>
          <w:szCs w:val="32"/>
          <w:highlight w:val="none"/>
          <w:lang w:val="zh-CN"/>
        </w:rPr>
      </w:pPr>
    </w:p>
    <w:p w14:paraId="38DDE70C">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5255CA91">
      <w:pPr>
        <w:snapToGrid w:val="0"/>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rPr>
        <w:t>一、投标</w:t>
      </w:r>
      <w:r>
        <w:rPr>
          <w:rFonts w:hint="eastAsia" w:ascii="仿宋" w:hAnsi="仿宋" w:eastAsia="仿宋" w:cs="仿宋"/>
          <w:b/>
          <w:color w:val="auto"/>
          <w:sz w:val="32"/>
          <w:szCs w:val="32"/>
          <w:highlight w:val="none"/>
        </w:rPr>
        <w:t>函</w:t>
      </w:r>
    </w:p>
    <w:p w14:paraId="254DA24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杭州市市政设施管理中心</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浙江耀信工程咨询有限公司</w:t>
      </w:r>
      <w:r>
        <w:rPr>
          <w:rFonts w:hint="eastAsia" w:ascii="仿宋" w:hAnsi="仿宋" w:eastAsia="仿宋" w:cs="仿宋"/>
          <w:color w:val="auto"/>
          <w:sz w:val="24"/>
          <w:highlight w:val="none"/>
        </w:rPr>
        <w:t>：</w:t>
      </w:r>
    </w:p>
    <w:p w14:paraId="0BEBEF9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我方参加你方组织的（项目名称）【招标编号：（采购编号）】招标的有关活动，并对此项目进行投标。为此：</w:t>
      </w:r>
    </w:p>
    <w:p w14:paraId="73D3F8A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1、我方承诺投标有效期从提交投标文件的截止之日起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天（不少于90天）</w:t>
      </w:r>
      <w:r>
        <w:rPr>
          <w:rFonts w:hint="eastAsia" w:ascii="仿宋" w:hAnsi="仿宋" w:eastAsia="仿宋" w:cs="仿宋"/>
          <w:color w:val="auto"/>
          <w:highlight w:val="none"/>
        </w:rPr>
        <w:t>，</w:t>
      </w:r>
      <w:r>
        <w:rPr>
          <w:rFonts w:hint="eastAsia" w:ascii="仿宋" w:hAnsi="仿宋" w:eastAsia="仿宋" w:cs="仿宋"/>
          <w:color w:val="auto"/>
          <w:sz w:val="24"/>
          <w:highlight w:val="none"/>
        </w:rPr>
        <w:t>本投标文件在投标有效期满之前均具有约束力。</w:t>
      </w:r>
    </w:p>
    <w:p w14:paraId="45FD77E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2、我方的投标文件包括以下内容：</w:t>
      </w:r>
    </w:p>
    <w:p w14:paraId="5B221CAA">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2.1资格文件：</w:t>
      </w:r>
    </w:p>
    <w:p w14:paraId="7D49EF58">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2.1.1承诺函；</w:t>
      </w:r>
    </w:p>
    <w:p w14:paraId="585FE071">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w:t>
      </w:r>
      <w:r>
        <w:rPr>
          <w:rFonts w:hint="eastAsia" w:ascii="仿宋" w:hAnsi="仿宋" w:eastAsia="仿宋" w:cs="仿宋"/>
          <w:snapToGrid w:val="0"/>
          <w:color w:val="auto"/>
          <w:kern w:val="28"/>
          <w:sz w:val="24"/>
          <w:szCs w:val="20"/>
          <w:highlight w:val="none"/>
        </w:rPr>
        <w:t>联合协议</w:t>
      </w:r>
      <w:bookmarkStart w:id="509" w:name="_Hlk101257010"/>
      <w:r>
        <w:rPr>
          <w:rFonts w:hint="eastAsia" w:ascii="仿宋" w:hAnsi="仿宋" w:eastAsia="仿宋" w:cs="仿宋"/>
          <w:color w:val="auto"/>
          <w:sz w:val="24"/>
          <w:highlight w:val="none"/>
        </w:rPr>
        <w:t>（如果有)</w:t>
      </w:r>
      <w:bookmarkEnd w:id="509"/>
      <w:r>
        <w:rPr>
          <w:rFonts w:hint="eastAsia" w:ascii="仿宋" w:hAnsi="仿宋" w:eastAsia="仿宋" w:cs="仿宋"/>
          <w:snapToGrid w:val="0"/>
          <w:color w:val="auto"/>
          <w:kern w:val="28"/>
          <w:sz w:val="24"/>
          <w:szCs w:val="20"/>
          <w:highlight w:val="none"/>
        </w:rPr>
        <w:t>；</w:t>
      </w:r>
    </w:p>
    <w:p w14:paraId="72AFE38F">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2.1.3落实政府采购政策需满足的资格要求（如果有）；</w:t>
      </w:r>
    </w:p>
    <w:p w14:paraId="531AF27F">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2.1.4本项目的特定资格要求（如果有)。</w:t>
      </w:r>
    </w:p>
    <w:p w14:paraId="6E24F36F">
      <w:pPr>
        <w:snapToGrid w:val="0"/>
        <w:spacing w:line="360" w:lineRule="auto"/>
        <w:ind w:left="210" w:leftChars="10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46D601CF">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2.2.1投标函；</w:t>
      </w:r>
      <w:r>
        <w:rPr>
          <w:rFonts w:hint="eastAsia" w:ascii="仿宋" w:hAnsi="仿宋" w:eastAsia="仿宋" w:cs="仿宋"/>
          <w:color w:val="auto"/>
          <w:sz w:val="24"/>
          <w:highlight w:val="none"/>
          <w:lang w:val="zh-CN"/>
        </w:rPr>
        <w:t xml:space="preserve"> </w:t>
      </w:r>
    </w:p>
    <w:p w14:paraId="5ED77447">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2.2.2授权委托书或法定代表人（单位负责人）身份证明；</w:t>
      </w:r>
    </w:p>
    <w:p w14:paraId="2DEB45E8">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2.2.3分包意向协议（如果有)；</w:t>
      </w:r>
    </w:p>
    <w:p w14:paraId="2AC5EF38">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2.2.4符合性审查资料；</w:t>
      </w:r>
    </w:p>
    <w:p w14:paraId="730E03D7">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2.2.5评标标准相应的商务技术资料；</w:t>
      </w:r>
    </w:p>
    <w:p w14:paraId="5331DF80">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2.2.6投标标的清单；</w:t>
      </w:r>
    </w:p>
    <w:p w14:paraId="79752B08">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2.2.7商务技术偏离表；</w:t>
      </w:r>
    </w:p>
    <w:p w14:paraId="2500B53B">
      <w:pPr>
        <w:snapToGrid w:val="0"/>
        <w:spacing w:line="360" w:lineRule="auto"/>
        <w:ind w:left="420" w:leftChars="20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政府采购供应商廉洁自律承诺书；</w:t>
      </w:r>
    </w:p>
    <w:p w14:paraId="2CF7B28A">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3报价文件</w:t>
      </w:r>
    </w:p>
    <w:p w14:paraId="34DEA676">
      <w:pPr>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2.3.1开标一览表（报价表）；</w:t>
      </w:r>
    </w:p>
    <w:p w14:paraId="35F9F69E">
      <w:pPr>
        <w:snapToGrid w:val="0"/>
        <w:spacing w:line="360" w:lineRule="auto"/>
        <w:ind w:left="420" w:leftChars="20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2.3.2中小企业声明函（如果有）</w:t>
      </w:r>
      <w:r>
        <w:rPr>
          <w:rFonts w:hint="eastAsia" w:ascii="仿宋" w:hAnsi="仿宋" w:eastAsia="仿宋" w:cs="仿宋"/>
          <w:color w:val="auto"/>
          <w:sz w:val="24"/>
          <w:highlight w:val="none"/>
          <w:lang w:eastAsia="zh-CN"/>
        </w:rPr>
        <w:t>；</w:t>
      </w:r>
    </w:p>
    <w:p w14:paraId="1428F5F1">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报价情况说明（</w:t>
      </w:r>
      <w:r>
        <w:rPr>
          <w:rFonts w:hint="eastAsia" w:ascii="仿宋" w:hAnsi="仿宋" w:eastAsia="仿宋" w:cs="仿宋"/>
          <w:color w:val="auto"/>
          <w:sz w:val="24"/>
          <w:highlight w:val="none"/>
          <w:lang w:val="en-US" w:eastAsia="zh-CN"/>
        </w:rPr>
        <w:t>如果有。</w:t>
      </w:r>
      <w:r>
        <w:rPr>
          <w:rFonts w:hint="eastAsia" w:ascii="仿宋" w:hAnsi="仿宋" w:eastAsia="仿宋" w:cs="仿宋"/>
          <w:color w:val="auto"/>
          <w:sz w:val="24"/>
          <w:highlight w:val="none"/>
        </w:rPr>
        <w:t>▲如供应商投标（响应）报价低于采购项目最高限价</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%的（即投标（响应）报价&lt;采购项目最高限价×</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%），应提交相关书面说明及必要的证明材料，包括但不限于人工成本、设施设备采购或租赁成本等，否则投标无效）。</w:t>
      </w:r>
    </w:p>
    <w:p w14:paraId="59B124A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518D3F1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4、如我方中标，我方承诺：</w:t>
      </w:r>
    </w:p>
    <w:p w14:paraId="3E24CC15">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4.1在收到中标通知书后，在中标通知书规定的期限内与你方签订合同； </w:t>
      </w:r>
    </w:p>
    <w:p w14:paraId="0C6281A1">
      <w:pPr>
        <w:keepNext w:val="0"/>
        <w:keepLines w:val="0"/>
        <w:pageBreakBefore w:val="0"/>
        <w:widowControl w:val="0"/>
        <w:kinsoku/>
        <w:wordWrap/>
        <w:overflowPunct/>
        <w:topLinePunct w:val="0"/>
        <w:autoSpaceDE/>
        <w:autoSpaceDN/>
        <w:bidi w:val="0"/>
        <w:adjustRightInd w:val="0"/>
        <w:snapToGrid w:val="0"/>
        <w:spacing w:line="360" w:lineRule="auto"/>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4.2在签订合同时不向你方提出附加条件； </w:t>
      </w:r>
    </w:p>
    <w:p w14:paraId="033283A6">
      <w:pPr>
        <w:keepNext w:val="0"/>
        <w:keepLines w:val="0"/>
        <w:pageBreakBefore w:val="0"/>
        <w:widowControl w:val="0"/>
        <w:kinsoku/>
        <w:wordWrap/>
        <w:overflowPunct/>
        <w:topLinePunct w:val="0"/>
        <w:autoSpaceDE/>
        <w:autoSpaceDN/>
        <w:bidi w:val="0"/>
        <w:adjustRightInd w:val="0"/>
        <w:snapToGrid w:val="0"/>
        <w:spacing w:line="360" w:lineRule="auto"/>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4.3按照招标文件要求提交履约保证金； </w:t>
      </w:r>
    </w:p>
    <w:p w14:paraId="61953AE6">
      <w:pPr>
        <w:keepNext w:val="0"/>
        <w:keepLines w:val="0"/>
        <w:pageBreakBefore w:val="0"/>
        <w:widowControl w:val="0"/>
        <w:kinsoku/>
        <w:wordWrap/>
        <w:overflowPunct/>
        <w:topLinePunct w:val="0"/>
        <w:autoSpaceDE/>
        <w:autoSpaceDN/>
        <w:bidi w:val="0"/>
        <w:adjustRightInd w:val="0"/>
        <w:snapToGrid w:val="0"/>
        <w:spacing w:line="360" w:lineRule="auto"/>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4.4在合同约定的期限内完成合同规定的全部义务。 </w:t>
      </w:r>
    </w:p>
    <w:p w14:paraId="720490FC">
      <w:pPr>
        <w:keepNext w:val="0"/>
        <w:keepLines w:val="0"/>
        <w:pageBreakBefore w:val="0"/>
        <w:widowControl w:val="0"/>
        <w:numPr>
          <w:ilvl w:val="0"/>
          <w:numId w:val="0"/>
        </w:numPr>
        <w:kinsoku/>
        <w:wordWrap/>
        <w:overflowPunct/>
        <w:topLinePunct w:val="0"/>
        <w:autoSpaceDE/>
        <w:autoSpaceDN/>
        <w:bidi w:val="0"/>
        <w:adjustRightInd w:val="0"/>
        <w:spacing w:line="360" w:lineRule="auto"/>
        <w:ind w:firstLine="480" w:firstLineChars="200"/>
        <w:jc w:val="both"/>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对</w:t>
      </w:r>
      <w:r>
        <w:rPr>
          <w:rFonts w:hint="eastAsia" w:ascii="仿宋" w:hAnsi="仿宋" w:eastAsia="仿宋" w:cs="仿宋"/>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76722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其他补充说明: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644997C">
      <w:pPr>
        <w:keepNext w:val="0"/>
        <w:keepLines w:val="0"/>
        <w:pageBreakBefore w:val="0"/>
        <w:widowControl w:val="0"/>
        <w:kinsoku/>
        <w:wordWrap/>
        <w:overflowPunct/>
        <w:topLinePunct w:val="0"/>
        <w:autoSpaceDE/>
        <w:autoSpaceDN/>
        <w:bidi w:val="0"/>
        <w:adjustRightInd w:val="0"/>
        <w:spacing w:line="360" w:lineRule="auto"/>
        <w:ind w:firstLine="3600" w:firstLineChars="15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投标人名称（电子签名）：                          </w:t>
      </w:r>
    </w:p>
    <w:p w14:paraId="299C027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15C7D652">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0" w:firstLineChars="1750"/>
        <w:textAlignment w:val="auto"/>
        <w:rPr>
          <w:rFonts w:hint="eastAsia" w:ascii="仿宋" w:hAnsi="仿宋" w:eastAsia="仿宋" w:cs="仿宋"/>
          <w:color w:val="auto"/>
          <w:kern w:val="0"/>
          <w:sz w:val="24"/>
          <w:highlight w:val="none"/>
          <w:u w:val="single"/>
        </w:rPr>
      </w:pPr>
    </w:p>
    <w:p w14:paraId="7B439D61">
      <w:pPr>
        <w:keepNext w:val="0"/>
        <w:keepLines w:val="0"/>
        <w:pageBreakBefore w:val="0"/>
        <w:widowControl w:val="0"/>
        <w:kinsoku/>
        <w:wordWrap/>
        <w:overflowPunct/>
        <w:topLinePunct w:val="0"/>
        <w:autoSpaceDE/>
        <w:autoSpaceDN/>
        <w:bidi w:val="0"/>
        <w:adjustRightInd w:val="0"/>
        <w:spacing w:line="360" w:lineRule="auto"/>
        <w:ind w:right="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001085F4">
      <w:pPr>
        <w:snapToGrid w:val="0"/>
        <w:spacing w:line="360" w:lineRule="auto"/>
        <w:jc w:val="center"/>
        <w:rPr>
          <w:rFonts w:hint="eastAsia" w:ascii="仿宋" w:hAnsi="仿宋" w:eastAsia="仿宋" w:cs="仿宋"/>
          <w:b/>
          <w:color w:val="auto"/>
          <w:kern w:val="0"/>
          <w:sz w:val="32"/>
          <w:szCs w:val="32"/>
          <w:highlight w:val="none"/>
        </w:rPr>
      </w:pPr>
    </w:p>
    <w:p w14:paraId="69B37235">
      <w:pPr>
        <w:snapToGrid w:val="0"/>
        <w:spacing w:line="360" w:lineRule="auto"/>
        <w:rPr>
          <w:rFonts w:hint="eastAsia" w:ascii="仿宋" w:hAnsi="仿宋" w:eastAsia="仿宋" w:cs="仿宋"/>
          <w:color w:val="auto"/>
          <w:sz w:val="24"/>
          <w:highlight w:val="none"/>
        </w:rPr>
      </w:pPr>
    </w:p>
    <w:p w14:paraId="698FE201">
      <w:pPr>
        <w:jc w:val="both"/>
        <w:rPr>
          <w:rFonts w:hint="eastAsia" w:ascii="仿宋" w:hAnsi="仿宋" w:eastAsia="仿宋" w:cs="仿宋"/>
          <w:b/>
          <w:color w:val="auto"/>
          <w:kern w:val="0"/>
          <w:sz w:val="32"/>
          <w:szCs w:val="32"/>
          <w:highlight w:val="none"/>
        </w:rPr>
      </w:pPr>
    </w:p>
    <w:p w14:paraId="5C0C849F">
      <w:pPr>
        <w:jc w:val="center"/>
        <w:rPr>
          <w:rFonts w:hint="eastAsia" w:ascii="仿宋" w:hAnsi="仿宋" w:eastAsia="仿宋" w:cs="仿宋"/>
          <w:b/>
          <w:color w:val="auto"/>
          <w:kern w:val="0"/>
          <w:sz w:val="32"/>
          <w:szCs w:val="32"/>
          <w:highlight w:val="none"/>
        </w:rPr>
      </w:pPr>
    </w:p>
    <w:p w14:paraId="7C9622F9">
      <w:pPr>
        <w:jc w:val="center"/>
        <w:rPr>
          <w:rFonts w:hint="eastAsia" w:ascii="仿宋" w:hAnsi="仿宋" w:eastAsia="仿宋" w:cs="仿宋"/>
          <w:b/>
          <w:color w:val="auto"/>
          <w:kern w:val="0"/>
          <w:sz w:val="32"/>
          <w:szCs w:val="32"/>
          <w:highlight w:val="none"/>
        </w:rPr>
      </w:pPr>
    </w:p>
    <w:p w14:paraId="1B648E58">
      <w:pPr>
        <w:jc w:val="center"/>
        <w:rPr>
          <w:rFonts w:hint="eastAsia" w:ascii="仿宋" w:hAnsi="仿宋" w:eastAsia="仿宋" w:cs="仿宋"/>
          <w:b/>
          <w:color w:val="auto"/>
          <w:kern w:val="0"/>
          <w:sz w:val="32"/>
          <w:szCs w:val="32"/>
          <w:highlight w:val="none"/>
        </w:rPr>
      </w:pPr>
    </w:p>
    <w:p w14:paraId="6ADBD1F3">
      <w:pPr>
        <w:jc w:val="center"/>
        <w:rPr>
          <w:rFonts w:hint="eastAsia" w:ascii="仿宋" w:hAnsi="仿宋" w:eastAsia="仿宋" w:cs="仿宋"/>
          <w:b/>
          <w:color w:val="auto"/>
          <w:kern w:val="0"/>
          <w:sz w:val="32"/>
          <w:szCs w:val="32"/>
          <w:highlight w:val="none"/>
        </w:rPr>
      </w:pPr>
    </w:p>
    <w:p w14:paraId="6811ADDA">
      <w:pPr>
        <w:jc w:val="center"/>
        <w:rPr>
          <w:rFonts w:hint="eastAsia" w:ascii="仿宋" w:hAnsi="仿宋" w:eastAsia="仿宋" w:cs="仿宋"/>
          <w:b/>
          <w:color w:val="auto"/>
          <w:kern w:val="0"/>
          <w:sz w:val="32"/>
          <w:szCs w:val="32"/>
          <w:highlight w:val="none"/>
        </w:rPr>
      </w:pPr>
    </w:p>
    <w:p w14:paraId="5C5C84E0">
      <w:pPr>
        <w:jc w:val="center"/>
        <w:rPr>
          <w:rFonts w:hint="eastAsia" w:ascii="仿宋" w:hAnsi="仿宋" w:eastAsia="仿宋" w:cs="仿宋"/>
          <w:b/>
          <w:color w:val="auto"/>
          <w:kern w:val="0"/>
          <w:sz w:val="32"/>
          <w:szCs w:val="32"/>
          <w:highlight w:val="none"/>
        </w:rPr>
      </w:pPr>
    </w:p>
    <w:p w14:paraId="152BC8C6">
      <w:pPr>
        <w:jc w:val="center"/>
        <w:rPr>
          <w:rFonts w:hint="eastAsia" w:ascii="仿宋" w:hAnsi="仿宋" w:eastAsia="仿宋" w:cs="仿宋"/>
          <w:b/>
          <w:color w:val="auto"/>
          <w:kern w:val="0"/>
          <w:sz w:val="32"/>
          <w:szCs w:val="32"/>
          <w:highlight w:val="none"/>
        </w:rPr>
      </w:pPr>
    </w:p>
    <w:p w14:paraId="52000BD0">
      <w:pPr>
        <w:jc w:val="center"/>
        <w:rPr>
          <w:rFonts w:hint="eastAsia" w:ascii="仿宋" w:hAnsi="仿宋" w:eastAsia="仿宋" w:cs="仿宋"/>
          <w:b/>
          <w:color w:val="auto"/>
          <w:kern w:val="0"/>
          <w:sz w:val="32"/>
          <w:szCs w:val="32"/>
          <w:highlight w:val="none"/>
        </w:rPr>
      </w:pPr>
    </w:p>
    <w:p w14:paraId="30BBC5B4">
      <w:pPr>
        <w:jc w:val="center"/>
        <w:rPr>
          <w:rFonts w:hint="eastAsia" w:ascii="仿宋" w:hAnsi="仿宋" w:eastAsia="仿宋" w:cs="仿宋"/>
          <w:b/>
          <w:color w:val="auto"/>
          <w:kern w:val="0"/>
          <w:sz w:val="32"/>
          <w:szCs w:val="32"/>
          <w:highlight w:val="none"/>
        </w:rPr>
      </w:pPr>
    </w:p>
    <w:p w14:paraId="21880181">
      <w:pPr>
        <w:jc w:val="center"/>
        <w:rPr>
          <w:rFonts w:hint="eastAsia" w:ascii="仿宋" w:hAnsi="仿宋" w:eastAsia="仿宋" w:cs="仿宋"/>
          <w:b/>
          <w:color w:val="auto"/>
          <w:kern w:val="0"/>
          <w:sz w:val="32"/>
          <w:szCs w:val="32"/>
          <w:highlight w:val="none"/>
        </w:rPr>
      </w:pPr>
    </w:p>
    <w:p w14:paraId="27DDC1F4">
      <w:pPr>
        <w:jc w:val="center"/>
        <w:rPr>
          <w:rFonts w:hint="eastAsia" w:ascii="仿宋" w:hAnsi="仿宋" w:eastAsia="仿宋" w:cs="仿宋"/>
          <w:b/>
          <w:color w:val="auto"/>
          <w:kern w:val="0"/>
          <w:sz w:val="32"/>
          <w:szCs w:val="32"/>
          <w:highlight w:val="none"/>
        </w:rPr>
      </w:pPr>
    </w:p>
    <w:p w14:paraId="4DA55E20">
      <w:pPr>
        <w:jc w:val="center"/>
        <w:rPr>
          <w:rFonts w:hint="eastAsia" w:ascii="仿宋" w:hAnsi="仿宋" w:eastAsia="仿宋" w:cs="仿宋"/>
          <w:b/>
          <w:color w:val="auto"/>
          <w:kern w:val="0"/>
          <w:sz w:val="32"/>
          <w:szCs w:val="32"/>
          <w:highlight w:val="none"/>
        </w:rPr>
      </w:pPr>
    </w:p>
    <w:p w14:paraId="0FC26C4C">
      <w:pPr>
        <w:jc w:val="both"/>
        <w:rPr>
          <w:rFonts w:hint="eastAsia" w:ascii="仿宋" w:hAnsi="仿宋" w:eastAsia="仿宋" w:cs="仿宋"/>
          <w:b/>
          <w:color w:val="auto"/>
          <w:kern w:val="0"/>
          <w:sz w:val="32"/>
          <w:szCs w:val="32"/>
          <w:highlight w:val="none"/>
        </w:rPr>
      </w:pPr>
    </w:p>
    <w:p w14:paraId="2648BF27">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二、授权委托书或法定代表人（单位负责人、自然人本人）身份证明</w:t>
      </w:r>
    </w:p>
    <w:p w14:paraId="1AFF9FF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D544DF3">
      <w:pPr>
        <w:snapToGrid w:val="0"/>
        <w:spacing w:line="360" w:lineRule="auto"/>
        <w:ind w:firstLine="2872" w:firstLineChars="894"/>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lang w:val="zh-CN"/>
        </w:rPr>
        <w:t>授权委托书（适用于非联合体投标）</w:t>
      </w:r>
      <w:r>
        <w:rPr>
          <w:rFonts w:hint="eastAsia" w:ascii="仿宋" w:hAnsi="仿宋" w:eastAsia="仿宋" w:cs="仿宋"/>
          <w:color w:val="auto"/>
          <w:highlight w:val="none"/>
        </w:rPr>
        <w:t xml:space="preserve">                               </w:t>
      </w:r>
    </w:p>
    <w:p w14:paraId="242392D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杭州市市政设施管理中心</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浙江耀信工程咨询有限公司</w:t>
      </w:r>
      <w:r>
        <w:rPr>
          <w:rFonts w:hint="eastAsia" w:ascii="仿宋" w:hAnsi="仿宋" w:eastAsia="仿宋" w:cs="仿宋"/>
          <w:color w:val="auto"/>
          <w:kern w:val="0"/>
          <w:sz w:val="24"/>
          <w:highlight w:val="none"/>
          <w:lang w:val="zh-CN"/>
        </w:rPr>
        <w:t>：</w:t>
      </w:r>
    </w:p>
    <w:p w14:paraId="718A82B1">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none"/>
          <w:lang w:val="en-US" w:eastAsia="zh-CN"/>
        </w:rPr>
        <w:t>，所在单位：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政府采购投标的一切事项，其法律后果由我方承担。</w:t>
      </w:r>
    </w:p>
    <w:p w14:paraId="3E175B7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26D3599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1F50ABE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投标人名称(电子签名)：</w:t>
      </w:r>
    </w:p>
    <w:p w14:paraId="53835143">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签发日期：  年  月   日</w:t>
      </w:r>
    </w:p>
    <w:p w14:paraId="0A2AA70D">
      <w:pPr>
        <w:snapToGrid w:val="0"/>
        <w:spacing w:line="360" w:lineRule="auto"/>
        <w:rPr>
          <w:rFonts w:hint="eastAsia" w:ascii="仿宋" w:hAnsi="仿宋" w:eastAsia="仿宋" w:cs="仿宋"/>
          <w:color w:val="auto"/>
          <w:kern w:val="0"/>
          <w:sz w:val="24"/>
          <w:highlight w:val="none"/>
          <w:lang w:val="zh-CN"/>
        </w:rPr>
      </w:pPr>
    </w:p>
    <w:p w14:paraId="1F8E22E6">
      <w:pPr>
        <w:snapToGrid w:val="0"/>
        <w:spacing w:line="360" w:lineRule="auto"/>
        <w:rPr>
          <w:rFonts w:hint="eastAsia" w:ascii="仿宋" w:hAnsi="仿宋" w:eastAsia="仿宋" w:cs="仿宋"/>
          <w:color w:val="auto"/>
          <w:kern w:val="0"/>
          <w:sz w:val="24"/>
          <w:highlight w:val="none"/>
          <w:lang w:val="zh-CN"/>
        </w:rPr>
      </w:pPr>
    </w:p>
    <w:p w14:paraId="7C848272">
      <w:pPr>
        <w:snapToGrid w:val="0"/>
        <w:spacing w:line="360" w:lineRule="auto"/>
        <w:rPr>
          <w:rFonts w:hint="eastAsia" w:ascii="仿宋" w:hAnsi="仿宋" w:eastAsia="仿宋" w:cs="仿宋"/>
          <w:color w:val="auto"/>
          <w:kern w:val="0"/>
          <w:sz w:val="24"/>
          <w:highlight w:val="none"/>
          <w:lang w:val="zh-CN"/>
        </w:rPr>
      </w:pPr>
    </w:p>
    <w:p w14:paraId="4BC5547F">
      <w:pPr>
        <w:snapToGrid w:val="0"/>
        <w:spacing w:line="360" w:lineRule="auto"/>
        <w:rPr>
          <w:rFonts w:hint="eastAsia" w:ascii="仿宋" w:hAnsi="仿宋" w:eastAsia="仿宋" w:cs="仿宋"/>
          <w:color w:val="auto"/>
          <w:sz w:val="24"/>
          <w:highlight w:val="none"/>
        </w:rPr>
      </w:pPr>
    </w:p>
    <w:p w14:paraId="33DCE36C">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zh-CN"/>
        </w:rPr>
        <w:t xml:space="preserve">      </w:t>
      </w:r>
      <w:r>
        <w:rPr>
          <w:rFonts w:hint="eastAsia" w:ascii="仿宋" w:hAnsi="仿宋" w:eastAsia="仿宋" w:cs="仿宋"/>
          <w:b/>
          <w:color w:val="auto"/>
          <w:kern w:val="0"/>
          <w:sz w:val="32"/>
          <w:szCs w:val="32"/>
          <w:highlight w:val="none"/>
        </w:rPr>
        <w:t xml:space="preserve"> </w:t>
      </w:r>
      <w:r>
        <w:rPr>
          <w:rFonts w:hint="eastAsia" w:ascii="仿宋" w:hAnsi="仿宋" w:eastAsia="仿宋" w:cs="仿宋"/>
          <w:b/>
          <w:color w:val="auto"/>
          <w:kern w:val="0"/>
          <w:sz w:val="32"/>
          <w:szCs w:val="32"/>
          <w:highlight w:val="none"/>
          <w:lang w:val="zh-CN"/>
        </w:rPr>
        <w:t>授权委托书（适用于联合体投标）</w:t>
      </w:r>
    </w:p>
    <w:p w14:paraId="04077E3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highlight w:val="none"/>
          <w:lang w:val="zh-CN"/>
        </w:rPr>
        <w:t>：</w:t>
      </w:r>
    </w:p>
    <w:p w14:paraId="78CA877A">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none"/>
          <w:lang w:val="en-US" w:eastAsia="zh-CN"/>
        </w:rPr>
        <w:t>，所在单位：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政府采购投标的一切事项，其法律后果由我方承担。</w:t>
      </w:r>
    </w:p>
    <w:p w14:paraId="35E61DCA">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1DEF28D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5FC40309">
      <w:pPr>
        <w:jc w:val="center"/>
        <w:rPr>
          <w:rFonts w:hint="eastAsia" w:ascii="仿宋" w:hAnsi="仿宋" w:eastAsia="仿宋" w:cs="仿宋"/>
          <w:b/>
          <w:color w:val="auto"/>
          <w:kern w:val="0"/>
          <w:sz w:val="32"/>
          <w:szCs w:val="32"/>
          <w:highlight w:val="none"/>
        </w:rPr>
      </w:pPr>
    </w:p>
    <w:p w14:paraId="471DEC54">
      <w:pPr>
        <w:rPr>
          <w:rFonts w:hint="eastAsia" w:ascii="仿宋" w:hAnsi="仿宋" w:eastAsia="仿宋" w:cs="仿宋"/>
          <w:color w:val="auto"/>
          <w:highlight w:val="none"/>
        </w:rPr>
      </w:pPr>
    </w:p>
    <w:p w14:paraId="2304FFD5">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6613EF78">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699C92F3">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634C46AD">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551B6C56">
      <w:pPr>
        <w:autoSpaceDE w:val="0"/>
        <w:autoSpaceDN w:val="0"/>
        <w:spacing w:line="360" w:lineRule="auto"/>
        <w:jc w:val="center"/>
        <w:rPr>
          <w:rFonts w:hint="eastAsia" w:ascii="仿宋" w:hAnsi="仿宋" w:eastAsia="仿宋" w:cs="仿宋"/>
          <w:b/>
          <w:color w:val="auto"/>
          <w:kern w:val="0"/>
          <w:sz w:val="32"/>
          <w:szCs w:val="32"/>
          <w:highlight w:val="none"/>
          <w:lang w:val="zh-CN"/>
        </w:rPr>
      </w:pPr>
    </w:p>
    <w:p w14:paraId="01DE6515">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32"/>
          <w:szCs w:val="32"/>
          <w:highlight w:val="none"/>
          <w:lang w:val="zh-CN"/>
        </w:rPr>
        <w:t>法定代表人、单位负责人或自然人本人</w:t>
      </w:r>
      <w:r>
        <w:rPr>
          <w:rFonts w:hint="eastAsia" w:ascii="仿宋" w:hAnsi="仿宋" w:eastAsia="仿宋" w:cs="仿宋"/>
          <w:b/>
          <w:color w:val="auto"/>
          <w:sz w:val="30"/>
          <w:szCs w:val="30"/>
          <w:highlight w:val="none"/>
        </w:rPr>
        <w:t>的身份证明（适用于法定代表人、单位负责人或者自然人本人代表投标人参加投标）</w:t>
      </w:r>
    </w:p>
    <w:p w14:paraId="4B35BC9E">
      <w:pPr>
        <w:pStyle w:val="15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9E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536828E">
            <w:pPr>
              <w:pStyle w:val="150"/>
              <w:adjustRightIn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正面：                                 反面：</w:t>
            </w:r>
          </w:p>
          <w:p w14:paraId="6BE28D84">
            <w:pPr>
              <w:pStyle w:val="150"/>
              <w:adjustRightInd w:val="0"/>
              <w:spacing w:line="360" w:lineRule="auto"/>
              <w:rPr>
                <w:rFonts w:hint="eastAsia" w:ascii="仿宋" w:hAnsi="仿宋" w:eastAsia="仿宋" w:cs="仿宋"/>
                <w:bCs/>
                <w:color w:val="auto"/>
                <w:sz w:val="24"/>
                <w:highlight w:val="none"/>
              </w:rPr>
            </w:pPr>
          </w:p>
        </w:tc>
      </w:tr>
    </w:tbl>
    <w:p w14:paraId="4E68D1F1">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2F2A22D7">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投标人名称(电子签名)：                              </w:t>
      </w:r>
    </w:p>
    <w:p w14:paraId="11751F68">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03034311">
      <w:pPr>
        <w:jc w:val="center"/>
        <w:rPr>
          <w:rFonts w:hint="eastAsia" w:ascii="仿宋" w:hAnsi="仿宋" w:eastAsia="仿宋" w:cs="仿宋"/>
          <w:b/>
          <w:color w:val="auto"/>
          <w:kern w:val="0"/>
          <w:sz w:val="32"/>
          <w:szCs w:val="32"/>
          <w:highlight w:val="none"/>
        </w:rPr>
      </w:pPr>
    </w:p>
    <w:p w14:paraId="457F7946">
      <w:pPr>
        <w:jc w:val="center"/>
        <w:rPr>
          <w:rFonts w:hint="eastAsia" w:ascii="仿宋" w:hAnsi="仿宋" w:eastAsia="仿宋" w:cs="仿宋"/>
          <w:b/>
          <w:color w:val="auto"/>
          <w:kern w:val="0"/>
          <w:sz w:val="32"/>
          <w:szCs w:val="32"/>
          <w:highlight w:val="none"/>
        </w:rPr>
      </w:pPr>
    </w:p>
    <w:p w14:paraId="40A9ABD3">
      <w:pPr>
        <w:jc w:val="center"/>
        <w:rPr>
          <w:rFonts w:hint="eastAsia" w:ascii="仿宋" w:hAnsi="仿宋" w:eastAsia="仿宋" w:cs="仿宋"/>
          <w:b/>
          <w:color w:val="auto"/>
          <w:kern w:val="0"/>
          <w:sz w:val="32"/>
          <w:szCs w:val="32"/>
          <w:highlight w:val="none"/>
        </w:rPr>
      </w:pPr>
    </w:p>
    <w:p w14:paraId="57AC6CA6">
      <w:pPr>
        <w:jc w:val="center"/>
        <w:rPr>
          <w:rFonts w:hint="eastAsia" w:ascii="仿宋" w:hAnsi="仿宋" w:eastAsia="仿宋" w:cs="仿宋"/>
          <w:b/>
          <w:color w:val="auto"/>
          <w:kern w:val="0"/>
          <w:sz w:val="32"/>
          <w:szCs w:val="32"/>
          <w:highlight w:val="none"/>
        </w:rPr>
      </w:pPr>
    </w:p>
    <w:p w14:paraId="2FD7381D">
      <w:pPr>
        <w:jc w:val="center"/>
        <w:rPr>
          <w:rFonts w:hint="eastAsia" w:ascii="仿宋" w:hAnsi="仿宋" w:eastAsia="仿宋" w:cs="仿宋"/>
          <w:b/>
          <w:color w:val="auto"/>
          <w:kern w:val="0"/>
          <w:sz w:val="32"/>
          <w:szCs w:val="32"/>
          <w:highlight w:val="none"/>
        </w:rPr>
      </w:pPr>
    </w:p>
    <w:p w14:paraId="4490F3EB">
      <w:pPr>
        <w:jc w:val="center"/>
        <w:rPr>
          <w:rFonts w:hint="eastAsia" w:ascii="仿宋" w:hAnsi="仿宋" w:eastAsia="仿宋" w:cs="仿宋"/>
          <w:b/>
          <w:color w:val="auto"/>
          <w:kern w:val="0"/>
          <w:sz w:val="32"/>
          <w:szCs w:val="32"/>
          <w:highlight w:val="none"/>
        </w:rPr>
      </w:pPr>
    </w:p>
    <w:p w14:paraId="6C652E6A">
      <w:pPr>
        <w:jc w:val="center"/>
        <w:rPr>
          <w:rFonts w:hint="eastAsia" w:ascii="仿宋" w:hAnsi="仿宋" w:eastAsia="仿宋" w:cs="仿宋"/>
          <w:b/>
          <w:color w:val="auto"/>
          <w:kern w:val="0"/>
          <w:sz w:val="32"/>
          <w:szCs w:val="32"/>
          <w:highlight w:val="none"/>
        </w:rPr>
      </w:pPr>
    </w:p>
    <w:p w14:paraId="71A51E4F">
      <w:pPr>
        <w:jc w:val="center"/>
        <w:rPr>
          <w:rFonts w:hint="eastAsia" w:ascii="仿宋" w:hAnsi="仿宋" w:eastAsia="仿宋" w:cs="仿宋"/>
          <w:b/>
          <w:color w:val="auto"/>
          <w:kern w:val="0"/>
          <w:sz w:val="32"/>
          <w:szCs w:val="32"/>
          <w:highlight w:val="none"/>
        </w:rPr>
      </w:pPr>
    </w:p>
    <w:p w14:paraId="6D79B7F7">
      <w:pPr>
        <w:jc w:val="center"/>
        <w:rPr>
          <w:rFonts w:hint="eastAsia" w:ascii="仿宋" w:hAnsi="仿宋" w:eastAsia="仿宋" w:cs="仿宋"/>
          <w:b/>
          <w:color w:val="auto"/>
          <w:kern w:val="0"/>
          <w:sz w:val="32"/>
          <w:szCs w:val="32"/>
          <w:highlight w:val="none"/>
        </w:rPr>
      </w:pPr>
    </w:p>
    <w:p w14:paraId="192EED42">
      <w:pPr>
        <w:jc w:val="center"/>
        <w:rPr>
          <w:rFonts w:hint="eastAsia" w:ascii="仿宋" w:hAnsi="仿宋" w:eastAsia="仿宋" w:cs="仿宋"/>
          <w:b/>
          <w:color w:val="auto"/>
          <w:kern w:val="0"/>
          <w:sz w:val="32"/>
          <w:szCs w:val="32"/>
          <w:highlight w:val="none"/>
        </w:rPr>
      </w:pPr>
    </w:p>
    <w:p w14:paraId="6EE54F9F">
      <w:pPr>
        <w:snapToGrid w:val="0"/>
        <w:spacing w:line="360" w:lineRule="auto"/>
        <w:ind w:right="480"/>
        <w:rPr>
          <w:rFonts w:hint="eastAsia" w:ascii="仿宋" w:hAnsi="仿宋" w:eastAsia="仿宋" w:cs="仿宋"/>
          <w:b/>
          <w:color w:val="auto"/>
          <w:kern w:val="0"/>
          <w:sz w:val="32"/>
          <w:szCs w:val="32"/>
          <w:highlight w:val="none"/>
        </w:rPr>
        <w:sectPr>
          <w:headerReference r:id="rId11" w:type="first"/>
          <w:footerReference r:id="rId13" w:type="first"/>
          <w:headerReference r:id="rId10" w:type="default"/>
          <w:footerReference r:id="rId12" w:type="default"/>
          <w:pgSz w:w="11906" w:h="16838"/>
          <w:pgMar w:top="1276" w:right="1418" w:bottom="1247" w:left="1418" w:header="851" w:footer="992" w:gutter="0"/>
          <w:cols w:space="720" w:num="1"/>
          <w:titlePg/>
          <w:docGrid w:linePitch="312" w:charSpace="0"/>
        </w:sectPr>
      </w:pPr>
    </w:p>
    <w:p w14:paraId="7AF638FF">
      <w:pPr>
        <w:snapToGrid w:val="0"/>
        <w:spacing w:line="360" w:lineRule="auto"/>
        <w:ind w:firstLine="3534" w:firstLineChars="110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三、分包意向协议（如果有）</w:t>
      </w:r>
    </w:p>
    <w:p w14:paraId="6F1AA69F">
      <w:pPr>
        <w:widowControl/>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中标后以分包方式履行合同的，提供分包意向协议(附件6)；采购人不同意分包或者投标人中标后不以分包方式履行合同的，则不需要提供。</w:t>
      </w:r>
      <w:r>
        <w:rPr>
          <w:rFonts w:hint="eastAsia" w:ascii="仿宋" w:hAnsi="仿宋" w:eastAsia="仿宋" w:cs="仿宋"/>
          <w:color w:val="auto"/>
          <w:sz w:val="24"/>
          <w:highlight w:val="none"/>
        </w:rPr>
        <w:t>]</w:t>
      </w:r>
    </w:p>
    <w:p w14:paraId="68C5D631">
      <w:pPr>
        <w:snapToGrid w:val="0"/>
        <w:spacing w:line="360" w:lineRule="auto"/>
        <w:rPr>
          <w:rFonts w:hint="eastAsia" w:ascii="仿宋" w:hAnsi="仿宋" w:eastAsia="仿宋" w:cs="仿宋"/>
          <w:color w:val="auto"/>
          <w:kern w:val="0"/>
          <w:sz w:val="24"/>
          <w:highlight w:val="none"/>
        </w:rPr>
      </w:pPr>
    </w:p>
    <w:p w14:paraId="3116E0FA">
      <w:pPr>
        <w:snapToGrid w:val="0"/>
        <w:spacing w:line="360" w:lineRule="auto"/>
        <w:rPr>
          <w:rFonts w:hint="eastAsia" w:ascii="仿宋" w:hAnsi="仿宋" w:eastAsia="仿宋" w:cs="仿宋"/>
          <w:color w:val="auto"/>
          <w:kern w:val="0"/>
          <w:sz w:val="24"/>
          <w:highlight w:val="none"/>
        </w:rPr>
      </w:pPr>
    </w:p>
    <w:p w14:paraId="5D93BC5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01F6FD0E">
      <w:pPr>
        <w:jc w:val="center"/>
        <w:rPr>
          <w:rFonts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7110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EE68A0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5C1DB64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4A6178E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6495273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5B374E9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1B86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FCC4756">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11835318">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76D9D419">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4A80537C">
            <w:pPr>
              <w:rPr>
                <w:rFonts w:ascii="宋体" w:hAnsi="宋体" w:cs="宋体"/>
                <w:color w:val="auto"/>
                <w:sz w:val="24"/>
                <w:highlight w:val="none"/>
              </w:rPr>
            </w:pPr>
          </w:p>
          <w:p w14:paraId="33376A2A">
            <w:pPr>
              <w:rPr>
                <w:rFonts w:ascii="宋体" w:hAnsi="宋体" w:cs="宋体"/>
                <w:color w:val="auto"/>
                <w:sz w:val="24"/>
                <w:highlight w:val="none"/>
              </w:rPr>
            </w:pPr>
            <w:r>
              <w:rPr>
                <w:rFonts w:hint="eastAsia" w:ascii="宋体" w:hAnsi="宋体" w:cs="宋体"/>
                <w:color w:val="auto"/>
                <w:sz w:val="24"/>
                <w:highlight w:val="none"/>
              </w:rPr>
              <w:t>见投标文件</w:t>
            </w:r>
          </w:p>
          <w:p w14:paraId="72FA47AA">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54A3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E8BF8B">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527DAE8E">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0DFE67EE">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3781159D">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3F32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606545B">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034B17D7">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14:paraId="46AFB352">
            <w:pPr>
              <w:spacing w:line="360" w:lineRule="auto"/>
              <w:rPr>
                <w:rFonts w:ascii="宋体" w:hAnsi="宋体" w:cs="宋体"/>
                <w:color w:val="auto"/>
                <w:sz w:val="24"/>
                <w:highlight w:val="none"/>
              </w:rPr>
            </w:pPr>
          </w:p>
        </w:tc>
        <w:tc>
          <w:tcPr>
            <w:tcW w:w="2551" w:type="dxa"/>
            <w:vAlign w:val="center"/>
          </w:tcPr>
          <w:p w14:paraId="6328955B">
            <w:pPr>
              <w:rPr>
                <w:rFonts w:ascii="宋体" w:hAnsi="宋体" w:cs="宋体"/>
                <w:color w:val="auto"/>
                <w:sz w:val="24"/>
                <w:highlight w:val="none"/>
              </w:rPr>
            </w:pPr>
            <w:r>
              <w:rPr>
                <w:rFonts w:hint="eastAsia" w:ascii="宋体" w:hAnsi="宋体" w:cs="宋体"/>
                <w:b w:val="0"/>
                <w:bCs w:val="0"/>
                <w:color w:val="auto"/>
                <w:sz w:val="24"/>
                <w:highlight w:val="none"/>
                <w:lang w:val="en-US" w:eastAsia="zh-CN"/>
              </w:rPr>
              <w:t>投标文件</w:t>
            </w:r>
          </w:p>
        </w:tc>
        <w:tc>
          <w:tcPr>
            <w:tcW w:w="1418" w:type="dxa"/>
            <w:vAlign w:val="top"/>
          </w:tcPr>
          <w:p w14:paraId="3466D1E2">
            <w:pPr>
              <w:rPr>
                <w:rFonts w:ascii="宋体" w:hAnsi="宋体" w:cs="宋体"/>
                <w:color w:val="auto"/>
                <w:highlight w:val="none"/>
              </w:rPr>
            </w:pPr>
            <w:r>
              <w:rPr>
                <w:rFonts w:hint="eastAsia" w:ascii="宋体" w:hAnsi="宋体" w:cs="宋体"/>
                <w:b w:val="0"/>
                <w:bCs w:val="0"/>
                <w:color w:val="auto"/>
                <w:sz w:val="24"/>
                <w:highlight w:val="none"/>
                <w:lang w:val="en-US" w:eastAsia="zh-CN"/>
              </w:rPr>
              <w:t>/</w:t>
            </w:r>
          </w:p>
        </w:tc>
      </w:tr>
      <w:tr w14:paraId="2B2C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4854768">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67C1B15B">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75F8751F">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595EE7ED">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2BEC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F803D29">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991" w:type="dxa"/>
            <w:vAlign w:val="top"/>
          </w:tcPr>
          <w:p w14:paraId="1C1C6565">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1D253AB9">
            <w:pPr>
              <w:rPr>
                <w:rFonts w:hint="eastAsia" w:ascii="宋体" w:hAnsi="宋体" w:cs="宋体"/>
                <w:b w:val="0"/>
                <w:bCs w:val="0"/>
                <w:color w:val="auto"/>
                <w:sz w:val="24"/>
                <w:highlight w:val="none"/>
                <w:lang w:val="en-US" w:eastAsia="zh-CN"/>
              </w:rPr>
            </w:pPr>
          </w:p>
        </w:tc>
        <w:tc>
          <w:tcPr>
            <w:tcW w:w="1418" w:type="dxa"/>
            <w:vAlign w:val="top"/>
          </w:tcPr>
          <w:p w14:paraId="3432D1EE">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295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63831">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65A4F36E">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44130373">
            <w:pPr>
              <w:rPr>
                <w:rFonts w:hint="eastAsia" w:ascii="宋体" w:hAnsi="宋体" w:cs="宋体"/>
                <w:b w:val="0"/>
                <w:bCs w:val="0"/>
                <w:color w:val="auto"/>
                <w:sz w:val="24"/>
                <w:highlight w:val="none"/>
                <w:lang w:val="en-US" w:eastAsia="zh-CN"/>
              </w:rPr>
            </w:pPr>
          </w:p>
        </w:tc>
        <w:tc>
          <w:tcPr>
            <w:tcW w:w="1418" w:type="dxa"/>
            <w:vAlign w:val="top"/>
          </w:tcPr>
          <w:p w14:paraId="5C0E3E84">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11369B7A">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7F9F2171">
      <w:pPr>
        <w:spacing w:line="360" w:lineRule="auto"/>
        <w:ind w:right="420"/>
        <w:jc w:val="both"/>
        <w:rPr>
          <w:rFonts w:ascii="宋体" w:hAnsi="宋体" w:cs="宋体"/>
          <w:b/>
          <w:color w:val="auto"/>
          <w:kern w:val="0"/>
          <w:sz w:val="32"/>
          <w:szCs w:val="32"/>
          <w:highlight w:val="none"/>
        </w:rPr>
      </w:pPr>
      <w:r>
        <w:rPr>
          <w:rFonts w:hint="eastAsia" w:ascii="宋体" w:hAnsi="宋体" w:cs="宋体"/>
          <w:b/>
          <w:bCs/>
          <w:color w:val="auto"/>
          <w:sz w:val="24"/>
          <w:highlight w:val="none"/>
        </w:rPr>
        <w:t>2、招标文件中实质性要求必须明确响应。</w:t>
      </w:r>
    </w:p>
    <w:p w14:paraId="03F83300">
      <w:pPr>
        <w:jc w:val="center"/>
        <w:rPr>
          <w:rFonts w:hint="eastAsia" w:ascii="仿宋" w:hAnsi="仿宋" w:eastAsia="仿宋" w:cs="仿宋"/>
          <w:b/>
          <w:color w:val="auto"/>
          <w:kern w:val="0"/>
          <w:sz w:val="32"/>
          <w:szCs w:val="32"/>
          <w:highlight w:val="none"/>
        </w:rPr>
      </w:pPr>
    </w:p>
    <w:p w14:paraId="74A0F896">
      <w:pPr>
        <w:pStyle w:val="80"/>
        <w:rPr>
          <w:rFonts w:hint="eastAsia" w:ascii="仿宋" w:hAnsi="仿宋" w:eastAsia="仿宋" w:cs="仿宋"/>
          <w:b/>
          <w:color w:val="auto"/>
          <w:kern w:val="0"/>
          <w:sz w:val="32"/>
          <w:szCs w:val="32"/>
          <w:highlight w:val="none"/>
        </w:rPr>
      </w:pPr>
    </w:p>
    <w:p w14:paraId="2394997C">
      <w:pPr>
        <w:pStyle w:val="80"/>
        <w:rPr>
          <w:rFonts w:hint="eastAsia" w:ascii="仿宋" w:hAnsi="仿宋" w:eastAsia="仿宋" w:cs="仿宋"/>
          <w:b/>
          <w:color w:val="auto"/>
          <w:kern w:val="0"/>
          <w:sz w:val="32"/>
          <w:szCs w:val="32"/>
          <w:highlight w:val="none"/>
        </w:rPr>
      </w:pPr>
    </w:p>
    <w:p w14:paraId="548DD7F5">
      <w:pPr>
        <w:pStyle w:val="80"/>
        <w:rPr>
          <w:rFonts w:hint="eastAsia" w:ascii="仿宋" w:hAnsi="仿宋" w:eastAsia="仿宋" w:cs="仿宋"/>
          <w:b/>
          <w:color w:val="auto"/>
          <w:kern w:val="0"/>
          <w:sz w:val="32"/>
          <w:szCs w:val="32"/>
          <w:highlight w:val="none"/>
        </w:rPr>
      </w:pPr>
    </w:p>
    <w:p w14:paraId="3FE5E7F6">
      <w:pPr>
        <w:pStyle w:val="80"/>
        <w:rPr>
          <w:rFonts w:hint="eastAsia" w:ascii="仿宋" w:hAnsi="仿宋" w:eastAsia="仿宋" w:cs="仿宋"/>
          <w:b/>
          <w:color w:val="auto"/>
          <w:kern w:val="0"/>
          <w:sz w:val="32"/>
          <w:szCs w:val="32"/>
          <w:highlight w:val="none"/>
        </w:rPr>
      </w:pPr>
    </w:p>
    <w:p w14:paraId="01A81A11">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 xml:space="preserve"> </w:t>
      </w:r>
    </w:p>
    <w:p w14:paraId="5E464BA2">
      <w:pPr>
        <w:jc w:val="both"/>
        <w:rPr>
          <w:rFonts w:hint="eastAsia" w:ascii="仿宋" w:hAnsi="仿宋" w:eastAsia="仿宋" w:cs="仿宋"/>
          <w:b/>
          <w:color w:val="auto"/>
          <w:kern w:val="0"/>
          <w:sz w:val="32"/>
          <w:szCs w:val="32"/>
          <w:highlight w:val="none"/>
        </w:rPr>
      </w:pPr>
    </w:p>
    <w:p w14:paraId="78C41BE2">
      <w:pPr>
        <w:jc w:val="center"/>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rPr>
        <w:t>五、评标标准相应的商务技术资料</w:t>
      </w:r>
    </w:p>
    <w:p w14:paraId="17711D5B">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BD9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C1EA1E4">
            <w:pPr>
              <w:snapToGrid w:val="0"/>
              <w:spacing w:line="360" w:lineRule="auto"/>
              <w:jc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序号</w:t>
            </w:r>
          </w:p>
        </w:tc>
        <w:tc>
          <w:tcPr>
            <w:tcW w:w="5465" w:type="dxa"/>
          </w:tcPr>
          <w:p w14:paraId="25FDA212">
            <w:pPr>
              <w:snapToGrid w:val="0"/>
              <w:spacing w:line="36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投标文件中评标标准相应的商务技术资料目录*</w:t>
            </w:r>
          </w:p>
        </w:tc>
        <w:tc>
          <w:tcPr>
            <w:tcW w:w="3046" w:type="dxa"/>
          </w:tcPr>
          <w:p w14:paraId="3FACA42A">
            <w:pPr>
              <w:snapToGrid w:val="0"/>
              <w:spacing w:line="240" w:lineRule="atLeast"/>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rPr>
              <w:t>投标文件中的页码位置</w:t>
            </w:r>
          </w:p>
        </w:tc>
      </w:tr>
      <w:tr w14:paraId="64F4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7C4B4F2">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1</w:t>
            </w:r>
          </w:p>
        </w:tc>
        <w:tc>
          <w:tcPr>
            <w:tcW w:w="5465" w:type="dxa"/>
          </w:tcPr>
          <w:p w14:paraId="7BEF4DC3">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XXX（预先填写）</w:t>
            </w:r>
          </w:p>
        </w:tc>
        <w:tc>
          <w:tcPr>
            <w:tcW w:w="3046" w:type="dxa"/>
          </w:tcPr>
          <w:p w14:paraId="7F43EE75">
            <w:pPr>
              <w:snapToGrid/>
              <w:spacing w:line="24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7CE6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Pr>
          <w:p w14:paraId="35465C83">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2</w:t>
            </w:r>
          </w:p>
        </w:tc>
        <w:tc>
          <w:tcPr>
            <w:tcW w:w="5465" w:type="dxa"/>
          </w:tcPr>
          <w:p w14:paraId="3EB82832">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XXX</w:t>
            </w:r>
          </w:p>
        </w:tc>
        <w:tc>
          <w:tcPr>
            <w:tcW w:w="3046" w:type="dxa"/>
          </w:tcPr>
          <w:p w14:paraId="1BF64891">
            <w:pPr>
              <w:snapToGrid/>
              <w:spacing w:line="24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31E2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3A607F0">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color w:val="auto"/>
                <w:kern w:val="0"/>
                <w:sz w:val="24"/>
                <w:highlight w:val="none"/>
              </w:rPr>
              <w:t>……</w:t>
            </w:r>
          </w:p>
        </w:tc>
        <w:tc>
          <w:tcPr>
            <w:tcW w:w="5465" w:type="dxa"/>
          </w:tcPr>
          <w:p w14:paraId="69F9D0B1">
            <w:pPr>
              <w:snapToGrid w:val="0"/>
              <w:spacing w:line="360" w:lineRule="auto"/>
              <w:jc w:val="center"/>
              <w:rPr>
                <w:rFonts w:hint="eastAsia" w:ascii="仿宋" w:hAnsi="仿宋" w:eastAsia="仿宋" w:cs="仿宋"/>
                <w:b w:val="0"/>
                <w:bCs/>
                <w:color w:val="auto"/>
                <w:sz w:val="24"/>
                <w:highlight w:val="none"/>
                <w:vertAlign w:val="baseline"/>
              </w:rPr>
            </w:pPr>
          </w:p>
        </w:tc>
        <w:tc>
          <w:tcPr>
            <w:tcW w:w="3046" w:type="dxa"/>
          </w:tcPr>
          <w:p w14:paraId="71E379E1">
            <w:pPr>
              <w:snapToGrid/>
              <w:spacing w:line="24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bl>
    <w:p w14:paraId="02B4D80B">
      <w:pPr>
        <w:jc w:val="both"/>
        <w:rPr>
          <w:rFonts w:hint="eastAsia" w:ascii="仿宋" w:hAnsi="仿宋" w:eastAsia="仿宋" w:cs="仿宋"/>
          <w:b/>
          <w:color w:val="auto"/>
          <w:kern w:val="0"/>
          <w:sz w:val="32"/>
          <w:szCs w:val="32"/>
          <w:highlight w:val="none"/>
        </w:rPr>
      </w:pPr>
    </w:p>
    <w:p w14:paraId="46A325BD">
      <w:pPr>
        <w:ind w:firstLine="2891" w:firstLineChars="90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六、投标标的清单</w:t>
      </w:r>
    </w:p>
    <w:tbl>
      <w:tblPr>
        <w:tblStyle w:val="6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5A2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2B8A4BD">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74632F9">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42382585">
            <w:pPr>
              <w:spacing w:line="360" w:lineRule="auto"/>
              <w:jc w:val="center"/>
              <w:rPr>
                <w:rFonts w:hint="eastAsia" w:ascii="仿宋" w:hAnsi="仿宋" w:eastAsia="仿宋" w:cs="仿宋"/>
                <w:b/>
                <w:color w:val="auto"/>
                <w:sz w:val="24"/>
                <w:highlight w:val="none"/>
              </w:rPr>
            </w:pPr>
          </w:p>
          <w:p w14:paraId="4C987AD5">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252C5A8B">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8A59289">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49B8A4E5">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10F6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B39274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599A47B1">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6FF7E126">
            <w:pPr>
              <w:snapToGrid w:val="0"/>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088F604">
            <w:pPr>
              <w:snapToGrid w:val="0"/>
              <w:spacing w:line="360" w:lineRule="auto"/>
              <w:jc w:val="center"/>
              <w:rPr>
                <w:rFonts w:hint="eastAsia" w:ascii="仿宋" w:hAnsi="仿宋" w:eastAsia="仿宋" w:cs="仿宋"/>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E9A0869">
            <w:pPr>
              <w:spacing w:line="360" w:lineRule="auto"/>
              <w:jc w:val="center"/>
              <w:rPr>
                <w:rFonts w:hint="eastAsia" w:ascii="仿宋" w:hAnsi="仿宋" w:eastAsia="仿宋" w:cs="仿宋"/>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84B76E0">
            <w:pPr>
              <w:spacing w:line="360" w:lineRule="auto"/>
              <w:jc w:val="center"/>
              <w:rPr>
                <w:rFonts w:hint="eastAsia" w:ascii="仿宋" w:hAnsi="仿宋" w:eastAsia="仿宋" w:cs="仿宋"/>
                <w:color w:val="auto"/>
                <w:sz w:val="24"/>
                <w:highlight w:val="none"/>
              </w:rPr>
            </w:pPr>
          </w:p>
        </w:tc>
      </w:tr>
      <w:tr w14:paraId="6D32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D7C6F0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4958228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47F9C9BE">
            <w:pPr>
              <w:snapToGrid w:val="0"/>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5E8A2CF">
            <w:pPr>
              <w:snapToGrid w:val="0"/>
              <w:spacing w:line="360" w:lineRule="auto"/>
              <w:jc w:val="center"/>
              <w:rPr>
                <w:rFonts w:hint="eastAsia" w:ascii="仿宋" w:hAnsi="仿宋" w:eastAsia="仿宋" w:cs="仿宋"/>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325E162">
            <w:pPr>
              <w:spacing w:line="360" w:lineRule="auto"/>
              <w:jc w:val="center"/>
              <w:rPr>
                <w:rFonts w:hint="eastAsia" w:ascii="仿宋" w:hAnsi="仿宋" w:eastAsia="仿宋" w:cs="仿宋"/>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F6F6FAD">
            <w:pPr>
              <w:spacing w:line="360" w:lineRule="auto"/>
              <w:jc w:val="center"/>
              <w:rPr>
                <w:rFonts w:hint="eastAsia" w:ascii="仿宋" w:hAnsi="仿宋" w:eastAsia="仿宋" w:cs="仿宋"/>
                <w:color w:val="auto"/>
                <w:sz w:val="24"/>
                <w:highlight w:val="none"/>
              </w:rPr>
            </w:pPr>
          </w:p>
        </w:tc>
      </w:tr>
      <w:tr w14:paraId="6461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178A92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77BD3F6">
            <w:pPr>
              <w:snapToGrid w:val="0"/>
              <w:spacing w:line="360" w:lineRule="auto"/>
              <w:jc w:val="center"/>
              <w:rPr>
                <w:rFonts w:hint="eastAsia" w:ascii="仿宋" w:hAnsi="仿宋" w:eastAsia="仿宋" w:cs="仿宋"/>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42EC898">
            <w:pPr>
              <w:snapToGrid w:val="0"/>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7A26BC2">
            <w:pPr>
              <w:snapToGrid w:val="0"/>
              <w:spacing w:line="360" w:lineRule="auto"/>
              <w:jc w:val="center"/>
              <w:rPr>
                <w:rFonts w:hint="eastAsia" w:ascii="仿宋" w:hAnsi="仿宋" w:eastAsia="仿宋" w:cs="仿宋"/>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385E0A1">
            <w:pPr>
              <w:spacing w:line="360" w:lineRule="auto"/>
              <w:jc w:val="center"/>
              <w:rPr>
                <w:rFonts w:hint="eastAsia" w:ascii="仿宋" w:hAnsi="仿宋" w:eastAsia="仿宋" w:cs="仿宋"/>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0C8D62C">
            <w:pPr>
              <w:spacing w:line="360" w:lineRule="auto"/>
              <w:jc w:val="center"/>
              <w:rPr>
                <w:rFonts w:hint="eastAsia" w:ascii="仿宋" w:hAnsi="仿宋" w:eastAsia="仿宋" w:cs="仿宋"/>
                <w:color w:val="auto"/>
                <w:sz w:val="24"/>
                <w:highlight w:val="none"/>
              </w:rPr>
            </w:pPr>
          </w:p>
        </w:tc>
      </w:tr>
    </w:tbl>
    <w:p w14:paraId="5D796B90">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327042B8">
      <w:pPr>
        <w:jc w:val="both"/>
        <w:rPr>
          <w:rFonts w:hint="eastAsia" w:ascii="仿宋" w:hAnsi="仿宋" w:eastAsia="仿宋" w:cs="仿宋"/>
          <w:b/>
          <w:color w:val="auto"/>
          <w:kern w:val="0"/>
          <w:sz w:val="32"/>
          <w:szCs w:val="32"/>
          <w:highlight w:val="none"/>
        </w:rPr>
      </w:pPr>
    </w:p>
    <w:p w14:paraId="03BB8E45">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七、商务技术偏离表</w:t>
      </w:r>
    </w:p>
    <w:tbl>
      <w:tblPr>
        <w:tblStyle w:val="64"/>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gridCol w:w="1088"/>
      </w:tblGrid>
      <w:tr w14:paraId="3DBE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5B43C63">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180" w:type="dxa"/>
          </w:tcPr>
          <w:p w14:paraId="71B4E270">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招标文件章节及具体内容</w:t>
            </w:r>
          </w:p>
        </w:tc>
        <w:tc>
          <w:tcPr>
            <w:tcW w:w="3062" w:type="dxa"/>
          </w:tcPr>
          <w:p w14:paraId="54F2CB5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投标文件章节及具体内容</w:t>
            </w:r>
          </w:p>
        </w:tc>
        <w:tc>
          <w:tcPr>
            <w:tcW w:w="1102" w:type="dxa"/>
          </w:tcPr>
          <w:p w14:paraId="689C0F0D">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c>
          <w:tcPr>
            <w:tcW w:w="1088" w:type="dxa"/>
          </w:tcPr>
          <w:p w14:paraId="20FDE271">
            <w:pPr>
              <w:jc w:val="center"/>
              <w:rPr>
                <w:rFonts w:hint="eastAsia" w:ascii="仿宋" w:hAnsi="仿宋" w:eastAsia="仿宋" w:cs="仿宋"/>
                <w:b/>
                <w:bCs/>
                <w:color w:val="auto"/>
                <w:sz w:val="24"/>
                <w:highlight w:val="none"/>
                <w:lang w:eastAsia="zh-CN"/>
              </w:rPr>
            </w:pPr>
          </w:p>
        </w:tc>
      </w:tr>
      <w:tr w14:paraId="08F7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265F4B5">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180" w:type="dxa"/>
          </w:tcPr>
          <w:p w14:paraId="22D596CE">
            <w:pPr>
              <w:jc w:val="center"/>
              <w:rPr>
                <w:rFonts w:hint="eastAsia" w:ascii="仿宋" w:hAnsi="仿宋" w:eastAsia="仿宋" w:cs="仿宋"/>
                <w:b/>
                <w:color w:val="auto"/>
                <w:kern w:val="0"/>
                <w:sz w:val="32"/>
                <w:szCs w:val="32"/>
                <w:highlight w:val="none"/>
              </w:rPr>
            </w:pPr>
          </w:p>
        </w:tc>
        <w:tc>
          <w:tcPr>
            <w:tcW w:w="3062" w:type="dxa"/>
          </w:tcPr>
          <w:p w14:paraId="18E772DB">
            <w:pPr>
              <w:jc w:val="center"/>
              <w:rPr>
                <w:rFonts w:hint="eastAsia" w:ascii="仿宋" w:hAnsi="仿宋" w:eastAsia="仿宋" w:cs="仿宋"/>
                <w:b/>
                <w:color w:val="auto"/>
                <w:kern w:val="0"/>
                <w:sz w:val="32"/>
                <w:szCs w:val="32"/>
                <w:highlight w:val="none"/>
              </w:rPr>
            </w:pPr>
          </w:p>
        </w:tc>
        <w:tc>
          <w:tcPr>
            <w:tcW w:w="1102" w:type="dxa"/>
          </w:tcPr>
          <w:p w14:paraId="6EAFA8FD">
            <w:pPr>
              <w:jc w:val="center"/>
              <w:rPr>
                <w:rFonts w:hint="eastAsia" w:ascii="仿宋" w:hAnsi="仿宋" w:eastAsia="仿宋" w:cs="仿宋"/>
                <w:b/>
                <w:color w:val="auto"/>
                <w:kern w:val="0"/>
                <w:sz w:val="32"/>
                <w:szCs w:val="32"/>
                <w:highlight w:val="none"/>
              </w:rPr>
            </w:pPr>
          </w:p>
        </w:tc>
        <w:tc>
          <w:tcPr>
            <w:tcW w:w="1088" w:type="dxa"/>
          </w:tcPr>
          <w:p w14:paraId="2C6632C3">
            <w:pPr>
              <w:jc w:val="center"/>
              <w:rPr>
                <w:rFonts w:hint="eastAsia" w:ascii="仿宋" w:hAnsi="仿宋" w:eastAsia="仿宋" w:cs="仿宋"/>
                <w:b/>
                <w:color w:val="auto"/>
                <w:kern w:val="0"/>
                <w:sz w:val="32"/>
                <w:szCs w:val="32"/>
                <w:highlight w:val="none"/>
              </w:rPr>
            </w:pPr>
          </w:p>
        </w:tc>
      </w:tr>
      <w:tr w14:paraId="698E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E1B363B">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180" w:type="dxa"/>
          </w:tcPr>
          <w:p w14:paraId="139E3F34">
            <w:pPr>
              <w:jc w:val="center"/>
              <w:rPr>
                <w:rFonts w:hint="eastAsia" w:ascii="仿宋" w:hAnsi="仿宋" w:eastAsia="仿宋" w:cs="仿宋"/>
                <w:b/>
                <w:color w:val="auto"/>
                <w:kern w:val="0"/>
                <w:sz w:val="32"/>
                <w:szCs w:val="32"/>
                <w:highlight w:val="none"/>
              </w:rPr>
            </w:pPr>
          </w:p>
        </w:tc>
        <w:tc>
          <w:tcPr>
            <w:tcW w:w="3062" w:type="dxa"/>
          </w:tcPr>
          <w:p w14:paraId="5BE8B61D">
            <w:pPr>
              <w:jc w:val="center"/>
              <w:rPr>
                <w:rFonts w:hint="eastAsia" w:ascii="仿宋" w:hAnsi="仿宋" w:eastAsia="仿宋" w:cs="仿宋"/>
                <w:b/>
                <w:color w:val="auto"/>
                <w:kern w:val="0"/>
                <w:sz w:val="32"/>
                <w:szCs w:val="32"/>
                <w:highlight w:val="none"/>
              </w:rPr>
            </w:pPr>
          </w:p>
        </w:tc>
        <w:tc>
          <w:tcPr>
            <w:tcW w:w="1102" w:type="dxa"/>
          </w:tcPr>
          <w:p w14:paraId="48E95164">
            <w:pPr>
              <w:jc w:val="center"/>
              <w:rPr>
                <w:rFonts w:hint="eastAsia" w:ascii="仿宋" w:hAnsi="仿宋" w:eastAsia="仿宋" w:cs="仿宋"/>
                <w:b/>
                <w:color w:val="auto"/>
                <w:kern w:val="0"/>
                <w:sz w:val="32"/>
                <w:szCs w:val="32"/>
                <w:highlight w:val="none"/>
              </w:rPr>
            </w:pPr>
          </w:p>
        </w:tc>
        <w:tc>
          <w:tcPr>
            <w:tcW w:w="1088" w:type="dxa"/>
          </w:tcPr>
          <w:p w14:paraId="0F433931">
            <w:pPr>
              <w:jc w:val="center"/>
              <w:rPr>
                <w:rFonts w:hint="eastAsia" w:ascii="仿宋" w:hAnsi="仿宋" w:eastAsia="仿宋" w:cs="仿宋"/>
                <w:b/>
                <w:color w:val="auto"/>
                <w:kern w:val="0"/>
                <w:sz w:val="32"/>
                <w:szCs w:val="32"/>
                <w:highlight w:val="none"/>
              </w:rPr>
            </w:pPr>
          </w:p>
        </w:tc>
      </w:tr>
      <w:tr w14:paraId="6E6E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68219D7">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180" w:type="dxa"/>
          </w:tcPr>
          <w:p w14:paraId="7C2F271A">
            <w:pPr>
              <w:jc w:val="center"/>
              <w:rPr>
                <w:rFonts w:hint="eastAsia" w:ascii="仿宋" w:hAnsi="仿宋" w:eastAsia="仿宋" w:cs="仿宋"/>
                <w:b/>
                <w:color w:val="auto"/>
                <w:kern w:val="0"/>
                <w:sz w:val="32"/>
                <w:szCs w:val="32"/>
                <w:highlight w:val="none"/>
              </w:rPr>
            </w:pPr>
          </w:p>
        </w:tc>
        <w:tc>
          <w:tcPr>
            <w:tcW w:w="3062" w:type="dxa"/>
          </w:tcPr>
          <w:p w14:paraId="48C87076">
            <w:pPr>
              <w:jc w:val="center"/>
              <w:rPr>
                <w:rFonts w:hint="eastAsia" w:ascii="仿宋" w:hAnsi="仿宋" w:eastAsia="仿宋" w:cs="仿宋"/>
                <w:b/>
                <w:color w:val="auto"/>
                <w:kern w:val="0"/>
                <w:sz w:val="32"/>
                <w:szCs w:val="32"/>
                <w:highlight w:val="none"/>
              </w:rPr>
            </w:pPr>
          </w:p>
        </w:tc>
        <w:tc>
          <w:tcPr>
            <w:tcW w:w="1102" w:type="dxa"/>
          </w:tcPr>
          <w:p w14:paraId="2F8335A9">
            <w:pPr>
              <w:jc w:val="center"/>
              <w:rPr>
                <w:rFonts w:hint="eastAsia" w:ascii="仿宋" w:hAnsi="仿宋" w:eastAsia="仿宋" w:cs="仿宋"/>
                <w:b/>
                <w:color w:val="auto"/>
                <w:kern w:val="0"/>
                <w:sz w:val="32"/>
                <w:szCs w:val="32"/>
                <w:highlight w:val="none"/>
              </w:rPr>
            </w:pPr>
          </w:p>
        </w:tc>
        <w:tc>
          <w:tcPr>
            <w:tcW w:w="1088" w:type="dxa"/>
          </w:tcPr>
          <w:p w14:paraId="6987CC6F">
            <w:pPr>
              <w:jc w:val="center"/>
              <w:rPr>
                <w:rFonts w:hint="eastAsia" w:ascii="仿宋" w:hAnsi="仿宋" w:eastAsia="仿宋" w:cs="仿宋"/>
                <w:b/>
                <w:color w:val="auto"/>
                <w:kern w:val="0"/>
                <w:sz w:val="32"/>
                <w:szCs w:val="32"/>
                <w:highlight w:val="none"/>
              </w:rPr>
            </w:pPr>
          </w:p>
        </w:tc>
      </w:tr>
    </w:tbl>
    <w:p w14:paraId="34765161">
      <w:p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投标人保证：除商务技术偏离表列出的偏离外，投标人响应招标文件的全部要求</w:t>
      </w:r>
    </w:p>
    <w:p w14:paraId="5FDF8F49">
      <w:pPr>
        <w:jc w:val="center"/>
        <w:rPr>
          <w:rFonts w:hint="eastAsia" w:ascii="仿宋" w:hAnsi="仿宋" w:eastAsia="仿宋" w:cs="仿宋"/>
          <w:b/>
          <w:color w:val="auto"/>
          <w:kern w:val="0"/>
          <w:sz w:val="32"/>
          <w:szCs w:val="32"/>
          <w:highlight w:val="none"/>
        </w:rPr>
      </w:pPr>
    </w:p>
    <w:p w14:paraId="7FB3EA76">
      <w:pPr>
        <w:spacing w:line="360" w:lineRule="auto"/>
        <w:ind w:righ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按本格式和要求提供。</w:t>
      </w:r>
    </w:p>
    <w:p w14:paraId="45065FB7">
      <w:pPr>
        <w:pStyle w:val="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2.本表格所反映的偏离情况与“符合性审查资料”、“评标标准相应的商务技术资料”不一致的，以“符合性审查资料”、“评标标准相应的商务技术资料”为准。</w:t>
      </w:r>
    </w:p>
    <w:p w14:paraId="1439D372">
      <w:pPr>
        <w:pStyle w:val="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3.投标人须保证：除商务技术偏离表列出的偏离外，投标人响应招标文件的全部非实质性要求。</w:t>
      </w:r>
    </w:p>
    <w:p w14:paraId="74C508D4">
      <w:pPr>
        <w:ind w:firstLine="1911" w:firstLineChars="595"/>
        <w:rPr>
          <w:rFonts w:hint="eastAsia" w:ascii="仿宋" w:hAnsi="仿宋" w:eastAsia="仿宋" w:cs="仿宋"/>
          <w:b/>
          <w:bCs/>
          <w:color w:val="auto"/>
          <w:sz w:val="32"/>
          <w:szCs w:val="32"/>
          <w:highlight w:val="none"/>
        </w:rPr>
      </w:pPr>
    </w:p>
    <w:p w14:paraId="06DCDC42">
      <w:pPr>
        <w:ind w:firstLine="1911" w:firstLineChars="595"/>
        <w:rPr>
          <w:rFonts w:hint="eastAsia" w:ascii="仿宋" w:hAnsi="仿宋" w:eastAsia="仿宋" w:cs="仿宋"/>
          <w:b/>
          <w:color w:val="auto"/>
          <w:kern w:val="0"/>
          <w:sz w:val="32"/>
          <w:szCs w:val="32"/>
          <w:highlight w:val="none"/>
        </w:rPr>
      </w:pPr>
      <w:r>
        <w:rPr>
          <w:rFonts w:hint="eastAsia" w:ascii="仿宋" w:hAnsi="仿宋" w:eastAsia="仿宋" w:cs="仿宋"/>
          <w:b/>
          <w:bCs/>
          <w:color w:val="auto"/>
          <w:sz w:val="32"/>
          <w:szCs w:val="32"/>
          <w:highlight w:val="none"/>
        </w:rPr>
        <w:t>八</w:t>
      </w:r>
      <w:r>
        <w:rPr>
          <w:rFonts w:hint="eastAsia" w:ascii="仿宋" w:hAnsi="仿宋" w:eastAsia="仿宋" w:cs="仿宋"/>
          <w:b/>
          <w:color w:val="auto"/>
          <w:kern w:val="0"/>
          <w:sz w:val="32"/>
          <w:szCs w:val="32"/>
          <w:highlight w:val="none"/>
        </w:rPr>
        <w:t>、</w:t>
      </w:r>
      <w:r>
        <w:rPr>
          <w:rFonts w:hint="eastAsia" w:ascii="仿宋" w:hAnsi="仿宋" w:eastAsia="仿宋" w:cs="仿宋"/>
          <w:b/>
          <w:color w:val="auto"/>
          <w:kern w:val="0"/>
          <w:sz w:val="32"/>
          <w:szCs w:val="32"/>
          <w:highlight w:val="none"/>
          <w:lang w:val="zh-CN"/>
        </w:rPr>
        <w:t>政府采购供应商廉洁自律承诺书</w:t>
      </w:r>
    </w:p>
    <w:p w14:paraId="7BC68C7C">
      <w:pPr>
        <w:snapToGrid w:val="0"/>
        <w:spacing w:line="360" w:lineRule="auto"/>
        <w:rPr>
          <w:rFonts w:hint="eastAsia" w:ascii="仿宋" w:hAnsi="仿宋" w:eastAsia="仿宋" w:cs="仿宋"/>
          <w:color w:val="auto"/>
          <w:sz w:val="24"/>
          <w:highlight w:val="none"/>
        </w:rPr>
      </w:pPr>
    </w:p>
    <w:p w14:paraId="7004FC8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杭州市市政设施管理中心</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浙江耀信工程咨询有限公司</w:t>
      </w:r>
      <w:r>
        <w:rPr>
          <w:rFonts w:hint="eastAsia" w:ascii="仿宋" w:hAnsi="仿宋" w:eastAsia="仿宋" w:cs="仿宋"/>
          <w:color w:val="auto"/>
          <w:kern w:val="0"/>
          <w:sz w:val="24"/>
          <w:highlight w:val="none"/>
          <w:lang w:val="zh-CN"/>
        </w:rPr>
        <w:t>：</w:t>
      </w:r>
    </w:p>
    <w:p w14:paraId="3760F710">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我单位</w:t>
      </w:r>
      <w:r>
        <w:rPr>
          <w:rFonts w:hint="eastAsia" w:ascii="仿宋" w:hAnsi="仿宋" w:eastAsia="仿宋" w:cs="仿宋"/>
          <w:sz w:val="24"/>
          <w:highlight w:val="none"/>
        </w:rPr>
        <w:t>（若联合体参加的指所有成员）</w:t>
      </w:r>
      <w:r>
        <w:rPr>
          <w:rFonts w:hint="eastAsia" w:ascii="仿宋" w:hAnsi="仿宋" w:eastAsia="仿宋" w:cs="仿宋"/>
          <w:color w:val="auto"/>
          <w:kern w:val="0"/>
          <w:sz w:val="24"/>
          <w:highlight w:val="none"/>
          <w:lang w:val="zh-CN"/>
        </w:rPr>
        <w:t>响应你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项目招标要求参加投标。在这次投标过程中和中标后，我们将严格遵守国家法律法规要求，并郑重承诺：</w:t>
      </w:r>
    </w:p>
    <w:p w14:paraId="7C7610DB">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一、不向项目有关人员及部门赠送礼金礼物、有价证券、回扣以及中介费、介绍费、咨询费等好处费； </w:t>
      </w:r>
    </w:p>
    <w:p w14:paraId="284A2D20">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二、不为项目有关人员及部门报销应由你方单位或个人支付的费用； </w:t>
      </w:r>
    </w:p>
    <w:p w14:paraId="244EE0B8">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三、不向项目有关人员及部门提供有可能影响公正的宴请和健身娱乐等活动； </w:t>
      </w:r>
    </w:p>
    <w:p w14:paraId="64FA19EE">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四、不为项目有关人员及部门出国（境）、旅游等提供方便；</w:t>
      </w:r>
    </w:p>
    <w:p w14:paraId="1415C9D9">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五、不为项目有关人员个人装修住房、婚丧嫁娶、配偶子女工作安排等提供</w:t>
      </w:r>
    </w:p>
    <w:p w14:paraId="6B834D35">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好处；</w:t>
      </w:r>
    </w:p>
    <w:p w14:paraId="0693AE08">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六、严格遵守《</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政府采购法》《</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招标投标</w:t>
      </w:r>
    </w:p>
    <w:p w14:paraId="218E7C37">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法》</w:t>
      </w:r>
      <w:r>
        <w:rPr>
          <w:rFonts w:hint="eastAsia" w:ascii="仿宋" w:hAnsi="仿宋" w:eastAsia="仿宋" w:cs="仿宋"/>
          <w:color w:val="auto"/>
          <w:sz w:val="24"/>
          <w:highlight w:val="none"/>
          <w:lang w:val="zh-CN"/>
        </w:rPr>
        <w:t>《中华人民共和国民法典》</w:t>
      </w:r>
      <w:r>
        <w:rPr>
          <w:rFonts w:hint="eastAsia" w:ascii="仿宋" w:hAnsi="仿宋" w:eastAsia="仿宋" w:cs="仿宋"/>
          <w:color w:val="auto"/>
          <w:kern w:val="0"/>
          <w:sz w:val="24"/>
          <w:highlight w:val="none"/>
          <w:lang w:val="zh-CN"/>
        </w:rPr>
        <w:t xml:space="preserve">等法律法规，诚实守信，合法经营，坚决抵制各种违法违纪行为。 </w:t>
      </w:r>
    </w:p>
    <w:p w14:paraId="76E327CE">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如违反上述承诺，你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有权立即取消我单位投标、中标或在建项目的建设资格，有权拒绝我单位在一定时期内进入你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进行项目建设或其他经营活动，并通报市财政局。由此引起的相应损失均由我单位承担。</w:t>
      </w:r>
    </w:p>
    <w:p w14:paraId="269C1B73">
      <w:pPr>
        <w:autoSpaceDE w:val="0"/>
        <w:autoSpaceDN w:val="0"/>
        <w:spacing w:line="360" w:lineRule="auto"/>
        <w:ind w:left="2"/>
        <w:jc w:val="left"/>
        <w:rPr>
          <w:rFonts w:hint="eastAsia" w:ascii="仿宋" w:hAnsi="仿宋" w:eastAsia="仿宋" w:cs="仿宋"/>
          <w:color w:val="auto"/>
          <w:kern w:val="0"/>
          <w:sz w:val="24"/>
          <w:highlight w:val="none"/>
          <w:lang w:val="zh-CN"/>
        </w:rPr>
      </w:pPr>
    </w:p>
    <w:p w14:paraId="0BE5A713">
      <w:pPr>
        <w:autoSpaceDE w:val="0"/>
        <w:autoSpaceDN w:val="0"/>
        <w:spacing w:line="360" w:lineRule="auto"/>
        <w:ind w:left="2"/>
        <w:jc w:val="left"/>
        <w:rPr>
          <w:rFonts w:hint="eastAsia" w:ascii="仿宋" w:hAnsi="仿宋" w:eastAsia="仿宋" w:cs="仿宋"/>
          <w:color w:val="auto"/>
          <w:kern w:val="0"/>
          <w:sz w:val="24"/>
          <w:highlight w:val="none"/>
          <w:lang w:val="zh-CN"/>
        </w:rPr>
      </w:pPr>
    </w:p>
    <w:p w14:paraId="34FF6201">
      <w:pPr>
        <w:autoSpaceDE w:val="0"/>
        <w:autoSpaceDN w:val="0"/>
        <w:spacing w:line="360" w:lineRule="auto"/>
        <w:ind w:left="2"/>
        <w:jc w:val="left"/>
        <w:rPr>
          <w:rFonts w:hint="eastAsia" w:ascii="仿宋" w:hAnsi="仿宋" w:eastAsia="仿宋" w:cs="仿宋"/>
          <w:color w:val="auto"/>
          <w:kern w:val="0"/>
          <w:sz w:val="24"/>
          <w:highlight w:val="none"/>
          <w:lang w:val="zh-CN"/>
        </w:rPr>
      </w:pPr>
    </w:p>
    <w:p w14:paraId="68A7E224">
      <w:pPr>
        <w:autoSpaceDE w:val="0"/>
        <w:autoSpaceDN w:val="0"/>
        <w:spacing w:line="360" w:lineRule="auto"/>
        <w:ind w:left="2" w:leftChars="1" w:right="1120" w:firstLine="4560" w:firstLineChars="19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sz w:val="24"/>
          <w:highlight w:val="none"/>
        </w:rPr>
        <w:t>电子签名</w:t>
      </w:r>
      <w:r>
        <w:rPr>
          <w:rFonts w:hint="eastAsia" w:ascii="仿宋" w:hAnsi="仿宋" w:eastAsia="仿宋" w:cs="仿宋"/>
          <w:color w:val="auto"/>
          <w:kern w:val="0"/>
          <w:sz w:val="24"/>
          <w:highlight w:val="none"/>
          <w:lang w:val="zh-CN"/>
        </w:rPr>
        <w:t xml:space="preserve">）：                                                                                                                                                                                                               </w:t>
      </w:r>
    </w:p>
    <w:p w14:paraId="0271CB4A">
      <w:pPr>
        <w:spacing w:line="360" w:lineRule="auto"/>
        <w:ind w:left="4620" w:leftChars="2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37E28709">
      <w:pPr>
        <w:spacing w:line="360" w:lineRule="auto"/>
        <w:jc w:val="center"/>
        <w:rPr>
          <w:rFonts w:hint="eastAsia" w:ascii="仿宋" w:hAnsi="仿宋" w:eastAsia="仿宋" w:cs="仿宋"/>
          <w:b/>
          <w:bCs/>
          <w:color w:val="auto"/>
          <w:sz w:val="24"/>
          <w:highlight w:val="none"/>
        </w:rPr>
      </w:pPr>
    </w:p>
    <w:p w14:paraId="23744A13">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0A710866">
      <w:pPr>
        <w:spacing w:line="360" w:lineRule="auto"/>
        <w:jc w:val="center"/>
        <w:rPr>
          <w:rFonts w:hint="eastAsia" w:ascii="仿宋" w:hAnsi="仿宋" w:eastAsia="仿宋" w:cs="仿宋"/>
          <w:b/>
          <w:bCs/>
          <w:color w:val="auto"/>
          <w:sz w:val="24"/>
          <w:highlight w:val="none"/>
        </w:rPr>
        <w:sectPr>
          <w:headerReference r:id="rId15" w:type="first"/>
          <w:footerReference r:id="rId17" w:type="first"/>
          <w:headerReference r:id="rId14" w:type="default"/>
          <w:footerReference r:id="rId16" w:type="default"/>
          <w:pgSz w:w="11906" w:h="16838"/>
          <w:pgMar w:top="1276" w:right="1418" w:bottom="1247" w:left="1418" w:header="851" w:footer="992" w:gutter="0"/>
          <w:cols w:space="720" w:num="1"/>
          <w:titlePg/>
          <w:docGrid w:linePitch="312" w:charSpace="0"/>
        </w:sectPr>
      </w:pPr>
    </w:p>
    <w:p w14:paraId="6BC78B94">
      <w:pPr>
        <w:wordWrap w:val="0"/>
        <w:jc w:val="center"/>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九、</w:t>
      </w:r>
      <w:r>
        <w:rPr>
          <w:rFonts w:hint="eastAsia" w:ascii="仿宋" w:hAnsi="仿宋" w:eastAsia="仿宋" w:cs="仿宋"/>
          <w:b/>
          <w:color w:val="auto"/>
          <w:kern w:val="0"/>
          <w:sz w:val="32"/>
          <w:szCs w:val="32"/>
          <w:highlight w:val="none"/>
          <w:lang w:val="zh-CN"/>
        </w:rPr>
        <w:t>设备配备情况一览表</w:t>
      </w:r>
    </w:p>
    <w:p w14:paraId="55604F3A">
      <w:pPr>
        <w:pStyle w:val="966"/>
        <w:wordWrap w:val="0"/>
        <w:jc w:val="center"/>
        <w:rPr>
          <w:rFonts w:hint="eastAsia" w:ascii="仿宋" w:hAnsi="仿宋" w:eastAsia="仿宋" w:cs="仿宋"/>
          <w:b/>
          <w:color w:val="auto"/>
          <w:sz w:val="32"/>
          <w:szCs w:val="32"/>
          <w:highlight w:val="none"/>
        </w:rPr>
      </w:pPr>
    </w:p>
    <w:p w14:paraId="6ADDF196">
      <w:pPr>
        <w:pStyle w:val="966"/>
        <w:wordWrap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设备配备情况一览表</w:t>
      </w:r>
    </w:p>
    <w:p w14:paraId="51F9658A">
      <w:pPr>
        <w:pStyle w:val="966"/>
        <w:wordWrap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投标截至前具备的）</w:t>
      </w:r>
    </w:p>
    <w:p w14:paraId="1754C25D">
      <w:pPr>
        <w:pStyle w:val="966"/>
        <w:wordWrap w:val="0"/>
        <w:jc w:val="center"/>
        <w:rPr>
          <w:rFonts w:hint="eastAsia" w:ascii="仿宋" w:hAnsi="仿宋" w:eastAsia="仿宋" w:cs="仿宋"/>
          <w:b/>
          <w:color w:val="auto"/>
          <w:sz w:val="24"/>
          <w:szCs w:val="24"/>
          <w:highlight w:val="none"/>
          <w:lang w:val="en-US"/>
        </w:rPr>
      </w:pPr>
    </w:p>
    <w:p w14:paraId="7B56A860">
      <w:pPr>
        <w:pStyle w:val="966"/>
        <w:wordWrap w:val="0"/>
        <w:spacing w:line="360" w:lineRule="auto"/>
        <w:rPr>
          <w:rFonts w:hint="eastAsia" w:ascii="仿宋" w:hAnsi="仿宋" w:eastAsia="仿宋" w:cs="仿宋"/>
          <w:color w:val="auto"/>
          <w:kern w:val="2"/>
          <w:szCs w:val="24"/>
          <w:highlight w:val="none"/>
          <w:lang w:val="en-US"/>
        </w:rPr>
      </w:pPr>
      <w:r>
        <w:rPr>
          <w:rFonts w:hint="eastAsia" w:ascii="仿宋" w:hAnsi="仿宋" w:eastAsia="仿宋" w:cs="仿宋"/>
          <w:color w:val="auto"/>
          <w:kern w:val="2"/>
          <w:szCs w:val="24"/>
          <w:highlight w:val="none"/>
          <w:lang w:val="en-US"/>
        </w:rPr>
        <w:t>项目名称：</w:t>
      </w:r>
      <w:r>
        <w:rPr>
          <w:rFonts w:hint="eastAsia" w:ascii="仿宋" w:hAnsi="仿宋" w:eastAsia="仿宋" w:cs="仿宋"/>
          <w:color w:val="auto"/>
          <w:kern w:val="2"/>
          <w:szCs w:val="24"/>
          <w:highlight w:val="none"/>
          <w:lang w:val="en-US" w:eastAsia="zh-CN"/>
        </w:rPr>
        <w:t>2026年道路检测项目</w:t>
      </w:r>
      <w:r>
        <w:rPr>
          <w:rFonts w:hint="eastAsia" w:ascii="仿宋" w:hAnsi="仿宋" w:eastAsia="仿宋" w:cs="仿宋"/>
          <w:color w:val="auto"/>
          <w:kern w:val="2"/>
          <w:szCs w:val="24"/>
          <w:highlight w:val="none"/>
          <w:lang w:val="en-US"/>
        </w:rPr>
        <w:t xml:space="preserve">      </w:t>
      </w:r>
    </w:p>
    <w:p w14:paraId="630FD8AD">
      <w:pPr>
        <w:pStyle w:val="966"/>
        <w:wordWrap w:val="0"/>
        <w:spacing w:line="360" w:lineRule="auto"/>
        <w:rPr>
          <w:rFonts w:hint="eastAsia" w:ascii="仿宋" w:hAnsi="仿宋" w:eastAsia="仿宋" w:cs="仿宋"/>
          <w:color w:val="auto"/>
          <w:kern w:val="2"/>
          <w:szCs w:val="24"/>
          <w:highlight w:val="none"/>
          <w:lang w:val="en-US"/>
        </w:rPr>
      </w:pPr>
      <w:r>
        <w:rPr>
          <w:rFonts w:hint="eastAsia" w:ascii="仿宋" w:hAnsi="仿宋" w:eastAsia="仿宋" w:cs="仿宋"/>
          <w:color w:val="auto"/>
          <w:kern w:val="2"/>
          <w:szCs w:val="24"/>
          <w:highlight w:val="none"/>
          <w:lang w:val="en-US"/>
        </w:rPr>
        <w:t xml:space="preserve">项目编号：  </w:t>
      </w:r>
    </w:p>
    <w:tbl>
      <w:tblPr>
        <w:tblStyle w:val="6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515"/>
        <w:gridCol w:w="1326"/>
        <w:gridCol w:w="1209"/>
        <w:gridCol w:w="1445"/>
        <w:gridCol w:w="1327"/>
        <w:gridCol w:w="1327"/>
      </w:tblGrid>
      <w:tr w14:paraId="7682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Pr>
          <w:p w14:paraId="1A93F375">
            <w:pPr>
              <w:wordWrap w:val="0"/>
              <w:jc w:val="center"/>
              <w:outlineLvl w:val="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1515" w:type="dxa"/>
          </w:tcPr>
          <w:p w14:paraId="07665B40">
            <w:pPr>
              <w:wordWrap w:val="0"/>
              <w:jc w:val="center"/>
              <w:outlineLvl w:val="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产品名称</w:t>
            </w:r>
          </w:p>
        </w:tc>
        <w:tc>
          <w:tcPr>
            <w:tcW w:w="1326" w:type="dxa"/>
          </w:tcPr>
          <w:p w14:paraId="7174A2B7">
            <w:pPr>
              <w:wordWrap w:val="0"/>
              <w:jc w:val="center"/>
              <w:outlineLvl w:val="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规格</w:t>
            </w:r>
          </w:p>
        </w:tc>
        <w:tc>
          <w:tcPr>
            <w:tcW w:w="1209" w:type="dxa"/>
          </w:tcPr>
          <w:p w14:paraId="3B1A6C8B">
            <w:pPr>
              <w:wordWrap w:val="0"/>
              <w:jc w:val="center"/>
              <w:outlineLvl w:val="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品牌</w:t>
            </w:r>
          </w:p>
        </w:tc>
        <w:tc>
          <w:tcPr>
            <w:tcW w:w="1445" w:type="dxa"/>
          </w:tcPr>
          <w:p w14:paraId="7F580F92">
            <w:pPr>
              <w:wordWrap w:val="0"/>
              <w:jc w:val="center"/>
              <w:outlineLvl w:val="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质量标准</w:t>
            </w:r>
          </w:p>
        </w:tc>
        <w:tc>
          <w:tcPr>
            <w:tcW w:w="1327" w:type="dxa"/>
          </w:tcPr>
          <w:p w14:paraId="325527FA">
            <w:pPr>
              <w:wordWrap w:val="0"/>
              <w:jc w:val="center"/>
              <w:outlineLvl w:val="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数量</w:t>
            </w:r>
          </w:p>
        </w:tc>
        <w:tc>
          <w:tcPr>
            <w:tcW w:w="1327" w:type="dxa"/>
          </w:tcPr>
          <w:p w14:paraId="68821B07">
            <w:pPr>
              <w:wordWrap w:val="0"/>
              <w:jc w:val="center"/>
              <w:outlineLvl w:val="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备注</w:t>
            </w:r>
          </w:p>
        </w:tc>
      </w:tr>
      <w:tr w14:paraId="3CE2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Pr>
          <w:p w14:paraId="5524D58E">
            <w:pPr>
              <w:wordWrap w:val="0"/>
              <w:jc w:val="center"/>
              <w:outlineLvl w:val="2"/>
              <w:rPr>
                <w:rFonts w:hint="eastAsia" w:ascii="仿宋" w:hAnsi="仿宋" w:eastAsia="仿宋" w:cs="仿宋"/>
                <w:b/>
                <w:color w:val="auto"/>
                <w:kern w:val="0"/>
                <w:sz w:val="24"/>
                <w:szCs w:val="24"/>
                <w:highlight w:val="none"/>
              </w:rPr>
            </w:pPr>
          </w:p>
        </w:tc>
        <w:tc>
          <w:tcPr>
            <w:tcW w:w="1515" w:type="dxa"/>
          </w:tcPr>
          <w:p w14:paraId="039D9D78">
            <w:pPr>
              <w:wordWrap w:val="0"/>
              <w:jc w:val="center"/>
              <w:outlineLvl w:val="2"/>
              <w:rPr>
                <w:rFonts w:hint="eastAsia" w:ascii="仿宋" w:hAnsi="仿宋" w:eastAsia="仿宋" w:cs="仿宋"/>
                <w:b/>
                <w:color w:val="auto"/>
                <w:kern w:val="0"/>
                <w:sz w:val="24"/>
                <w:szCs w:val="24"/>
                <w:highlight w:val="none"/>
              </w:rPr>
            </w:pPr>
          </w:p>
        </w:tc>
        <w:tc>
          <w:tcPr>
            <w:tcW w:w="1326" w:type="dxa"/>
          </w:tcPr>
          <w:p w14:paraId="01E2B56E">
            <w:pPr>
              <w:wordWrap w:val="0"/>
              <w:jc w:val="center"/>
              <w:outlineLvl w:val="2"/>
              <w:rPr>
                <w:rFonts w:hint="eastAsia" w:ascii="仿宋" w:hAnsi="仿宋" w:eastAsia="仿宋" w:cs="仿宋"/>
                <w:b/>
                <w:color w:val="auto"/>
                <w:kern w:val="0"/>
                <w:sz w:val="24"/>
                <w:szCs w:val="24"/>
                <w:highlight w:val="none"/>
              </w:rPr>
            </w:pPr>
          </w:p>
        </w:tc>
        <w:tc>
          <w:tcPr>
            <w:tcW w:w="1209" w:type="dxa"/>
          </w:tcPr>
          <w:p w14:paraId="4D689A2A">
            <w:pPr>
              <w:wordWrap w:val="0"/>
              <w:jc w:val="center"/>
              <w:outlineLvl w:val="2"/>
              <w:rPr>
                <w:rFonts w:hint="eastAsia" w:ascii="仿宋" w:hAnsi="仿宋" w:eastAsia="仿宋" w:cs="仿宋"/>
                <w:b/>
                <w:color w:val="auto"/>
                <w:kern w:val="0"/>
                <w:sz w:val="24"/>
                <w:szCs w:val="24"/>
                <w:highlight w:val="none"/>
              </w:rPr>
            </w:pPr>
          </w:p>
        </w:tc>
        <w:tc>
          <w:tcPr>
            <w:tcW w:w="1445" w:type="dxa"/>
          </w:tcPr>
          <w:p w14:paraId="577C4601">
            <w:pPr>
              <w:wordWrap w:val="0"/>
              <w:jc w:val="center"/>
              <w:outlineLvl w:val="2"/>
              <w:rPr>
                <w:rFonts w:hint="eastAsia" w:ascii="仿宋" w:hAnsi="仿宋" w:eastAsia="仿宋" w:cs="仿宋"/>
                <w:b/>
                <w:color w:val="auto"/>
                <w:kern w:val="0"/>
                <w:sz w:val="24"/>
                <w:szCs w:val="24"/>
                <w:highlight w:val="none"/>
              </w:rPr>
            </w:pPr>
          </w:p>
        </w:tc>
        <w:tc>
          <w:tcPr>
            <w:tcW w:w="1327" w:type="dxa"/>
          </w:tcPr>
          <w:p w14:paraId="5B2D456D">
            <w:pPr>
              <w:wordWrap w:val="0"/>
              <w:jc w:val="center"/>
              <w:outlineLvl w:val="2"/>
              <w:rPr>
                <w:rFonts w:hint="eastAsia" w:ascii="仿宋" w:hAnsi="仿宋" w:eastAsia="仿宋" w:cs="仿宋"/>
                <w:b/>
                <w:color w:val="auto"/>
                <w:kern w:val="0"/>
                <w:sz w:val="24"/>
                <w:szCs w:val="24"/>
                <w:highlight w:val="none"/>
              </w:rPr>
            </w:pPr>
          </w:p>
        </w:tc>
        <w:tc>
          <w:tcPr>
            <w:tcW w:w="1327" w:type="dxa"/>
          </w:tcPr>
          <w:p w14:paraId="46BF48FC">
            <w:pPr>
              <w:wordWrap w:val="0"/>
              <w:jc w:val="center"/>
              <w:outlineLvl w:val="2"/>
              <w:rPr>
                <w:rFonts w:hint="eastAsia" w:ascii="仿宋" w:hAnsi="仿宋" w:eastAsia="仿宋" w:cs="仿宋"/>
                <w:b/>
                <w:color w:val="auto"/>
                <w:kern w:val="0"/>
                <w:sz w:val="24"/>
                <w:szCs w:val="24"/>
                <w:highlight w:val="none"/>
              </w:rPr>
            </w:pPr>
          </w:p>
        </w:tc>
      </w:tr>
      <w:tr w14:paraId="1ECD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Pr>
          <w:p w14:paraId="378551D7">
            <w:pPr>
              <w:wordWrap w:val="0"/>
              <w:jc w:val="center"/>
              <w:outlineLvl w:val="2"/>
              <w:rPr>
                <w:rFonts w:hint="eastAsia" w:ascii="仿宋" w:hAnsi="仿宋" w:eastAsia="仿宋" w:cs="仿宋"/>
                <w:b/>
                <w:color w:val="auto"/>
                <w:kern w:val="0"/>
                <w:sz w:val="24"/>
                <w:szCs w:val="24"/>
                <w:highlight w:val="none"/>
              </w:rPr>
            </w:pPr>
          </w:p>
        </w:tc>
        <w:tc>
          <w:tcPr>
            <w:tcW w:w="1515" w:type="dxa"/>
          </w:tcPr>
          <w:p w14:paraId="3751526B">
            <w:pPr>
              <w:wordWrap w:val="0"/>
              <w:jc w:val="center"/>
              <w:outlineLvl w:val="2"/>
              <w:rPr>
                <w:rFonts w:hint="eastAsia" w:ascii="仿宋" w:hAnsi="仿宋" w:eastAsia="仿宋" w:cs="仿宋"/>
                <w:b/>
                <w:color w:val="auto"/>
                <w:kern w:val="0"/>
                <w:sz w:val="24"/>
                <w:szCs w:val="24"/>
                <w:highlight w:val="none"/>
              </w:rPr>
            </w:pPr>
          </w:p>
        </w:tc>
        <w:tc>
          <w:tcPr>
            <w:tcW w:w="1326" w:type="dxa"/>
          </w:tcPr>
          <w:p w14:paraId="33E78EE5">
            <w:pPr>
              <w:wordWrap w:val="0"/>
              <w:jc w:val="center"/>
              <w:outlineLvl w:val="2"/>
              <w:rPr>
                <w:rFonts w:hint="eastAsia" w:ascii="仿宋" w:hAnsi="仿宋" w:eastAsia="仿宋" w:cs="仿宋"/>
                <w:b/>
                <w:color w:val="auto"/>
                <w:kern w:val="0"/>
                <w:sz w:val="24"/>
                <w:szCs w:val="24"/>
                <w:highlight w:val="none"/>
              </w:rPr>
            </w:pPr>
          </w:p>
        </w:tc>
        <w:tc>
          <w:tcPr>
            <w:tcW w:w="1209" w:type="dxa"/>
          </w:tcPr>
          <w:p w14:paraId="7B82221E">
            <w:pPr>
              <w:wordWrap w:val="0"/>
              <w:jc w:val="center"/>
              <w:outlineLvl w:val="2"/>
              <w:rPr>
                <w:rFonts w:hint="eastAsia" w:ascii="仿宋" w:hAnsi="仿宋" w:eastAsia="仿宋" w:cs="仿宋"/>
                <w:b/>
                <w:color w:val="auto"/>
                <w:kern w:val="0"/>
                <w:sz w:val="24"/>
                <w:szCs w:val="24"/>
                <w:highlight w:val="none"/>
              </w:rPr>
            </w:pPr>
          </w:p>
        </w:tc>
        <w:tc>
          <w:tcPr>
            <w:tcW w:w="1445" w:type="dxa"/>
          </w:tcPr>
          <w:p w14:paraId="0F355C2A">
            <w:pPr>
              <w:wordWrap w:val="0"/>
              <w:jc w:val="center"/>
              <w:outlineLvl w:val="2"/>
              <w:rPr>
                <w:rFonts w:hint="eastAsia" w:ascii="仿宋" w:hAnsi="仿宋" w:eastAsia="仿宋" w:cs="仿宋"/>
                <w:b/>
                <w:color w:val="auto"/>
                <w:kern w:val="0"/>
                <w:sz w:val="24"/>
                <w:szCs w:val="24"/>
                <w:highlight w:val="none"/>
              </w:rPr>
            </w:pPr>
          </w:p>
        </w:tc>
        <w:tc>
          <w:tcPr>
            <w:tcW w:w="1327" w:type="dxa"/>
          </w:tcPr>
          <w:p w14:paraId="30CF0D25">
            <w:pPr>
              <w:wordWrap w:val="0"/>
              <w:jc w:val="center"/>
              <w:outlineLvl w:val="2"/>
              <w:rPr>
                <w:rFonts w:hint="eastAsia" w:ascii="仿宋" w:hAnsi="仿宋" w:eastAsia="仿宋" w:cs="仿宋"/>
                <w:b/>
                <w:color w:val="auto"/>
                <w:kern w:val="0"/>
                <w:sz w:val="24"/>
                <w:szCs w:val="24"/>
                <w:highlight w:val="none"/>
              </w:rPr>
            </w:pPr>
          </w:p>
        </w:tc>
        <w:tc>
          <w:tcPr>
            <w:tcW w:w="1327" w:type="dxa"/>
          </w:tcPr>
          <w:p w14:paraId="297391D9">
            <w:pPr>
              <w:wordWrap w:val="0"/>
              <w:jc w:val="center"/>
              <w:outlineLvl w:val="2"/>
              <w:rPr>
                <w:rFonts w:hint="eastAsia" w:ascii="仿宋" w:hAnsi="仿宋" w:eastAsia="仿宋" w:cs="仿宋"/>
                <w:b/>
                <w:color w:val="auto"/>
                <w:kern w:val="0"/>
                <w:sz w:val="24"/>
                <w:szCs w:val="24"/>
                <w:highlight w:val="none"/>
              </w:rPr>
            </w:pPr>
          </w:p>
        </w:tc>
      </w:tr>
      <w:tr w14:paraId="563C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Pr>
          <w:p w14:paraId="54C57DFD">
            <w:pPr>
              <w:wordWrap w:val="0"/>
              <w:jc w:val="center"/>
              <w:outlineLvl w:val="2"/>
              <w:rPr>
                <w:rFonts w:hint="eastAsia" w:ascii="仿宋" w:hAnsi="仿宋" w:eastAsia="仿宋" w:cs="仿宋"/>
                <w:b/>
                <w:color w:val="auto"/>
                <w:kern w:val="0"/>
                <w:sz w:val="24"/>
                <w:szCs w:val="24"/>
                <w:highlight w:val="none"/>
              </w:rPr>
            </w:pPr>
          </w:p>
        </w:tc>
        <w:tc>
          <w:tcPr>
            <w:tcW w:w="1515" w:type="dxa"/>
          </w:tcPr>
          <w:p w14:paraId="3664CBF8">
            <w:pPr>
              <w:wordWrap w:val="0"/>
              <w:jc w:val="center"/>
              <w:outlineLvl w:val="2"/>
              <w:rPr>
                <w:rFonts w:hint="eastAsia" w:ascii="仿宋" w:hAnsi="仿宋" w:eastAsia="仿宋" w:cs="仿宋"/>
                <w:b/>
                <w:color w:val="auto"/>
                <w:kern w:val="0"/>
                <w:sz w:val="24"/>
                <w:szCs w:val="24"/>
                <w:highlight w:val="none"/>
              </w:rPr>
            </w:pPr>
          </w:p>
        </w:tc>
        <w:tc>
          <w:tcPr>
            <w:tcW w:w="1326" w:type="dxa"/>
          </w:tcPr>
          <w:p w14:paraId="315F7DFF">
            <w:pPr>
              <w:wordWrap w:val="0"/>
              <w:jc w:val="center"/>
              <w:outlineLvl w:val="2"/>
              <w:rPr>
                <w:rFonts w:hint="eastAsia" w:ascii="仿宋" w:hAnsi="仿宋" w:eastAsia="仿宋" w:cs="仿宋"/>
                <w:b/>
                <w:color w:val="auto"/>
                <w:kern w:val="0"/>
                <w:sz w:val="24"/>
                <w:szCs w:val="24"/>
                <w:highlight w:val="none"/>
              </w:rPr>
            </w:pPr>
          </w:p>
        </w:tc>
        <w:tc>
          <w:tcPr>
            <w:tcW w:w="1209" w:type="dxa"/>
          </w:tcPr>
          <w:p w14:paraId="44452C1C">
            <w:pPr>
              <w:wordWrap w:val="0"/>
              <w:jc w:val="center"/>
              <w:outlineLvl w:val="2"/>
              <w:rPr>
                <w:rFonts w:hint="eastAsia" w:ascii="仿宋" w:hAnsi="仿宋" w:eastAsia="仿宋" w:cs="仿宋"/>
                <w:b/>
                <w:color w:val="auto"/>
                <w:kern w:val="0"/>
                <w:sz w:val="24"/>
                <w:szCs w:val="24"/>
                <w:highlight w:val="none"/>
              </w:rPr>
            </w:pPr>
          </w:p>
        </w:tc>
        <w:tc>
          <w:tcPr>
            <w:tcW w:w="1445" w:type="dxa"/>
          </w:tcPr>
          <w:p w14:paraId="6283BCDF">
            <w:pPr>
              <w:wordWrap w:val="0"/>
              <w:jc w:val="center"/>
              <w:outlineLvl w:val="2"/>
              <w:rPr>
                <w:rFonts w:hint="eastAsia" w:ascii="仿宋" w:hAnsi="仿宋" w:eastAsia="仿宋" w:cs="仿宋"/>
                <w:b/>
                <w:color w:val="auto"/>
                <w:kern w:val="0"/>
                <w:sz w:val="24"/>
                <w:szCs w:val="24"/>
                <w:highlight w:val="none"/>
              </w:rPr>
            </w:pPr>
          </w:p>
        </w:tc>
        <w:tc>
          <w:tcPr>
            <w:tcW w:w="1327" w:type="dxa"/>
          </w:tcPr>
          <w:p w14:paraId="7FAD83C7">
            <w:pPr>
              <w:wordWrap w:val="0"/>
              <w:jc w:val="center"/>
              <w:outlineLvl w:val="2"/>
              <w:rPr>
                <w:rFonts w:hint="eastAsia" w:ascii="仿宋" w:hAnsi="仿宋" w:eastAsia="仿宋" w:cs="仿宋"/>
                <w:b/>
                <w:color w:val="auto"/>
                <w:kern w:val="0"/>
                <w:sz w:val="24"/>
                <w:szCs w:val="24"/>
                <w:highlight w:val="none"/>
              </w:rPr>
            </w:pPr>
          </w:p>
        </w:tc>
        <w:tc>
          <w:tcPr>
            <w:tcW w:w="1327" w:type="dxa"/>
          </w:tcPr>
          <w:p w14:paraId="05919C9E">
            <w:pPr>
              <w:wordWrap w:val="0"/>
              <w:jc w:val="center"/>
              <w:outlineLvl w:val="2"/>
              <w:rPr>
                <w:rFonts w:hint="eastAsia" w:ascii="仿宋" w:hAnsi="仿宋" w:eastAsia="仿宋" w:cs="仿宋"/>
                <w:b/>
                <w:color w:val="auto"/>
                <w:kern w:val="0"/>
                <w:sz w:val="24"/>
                <w:szCs w:val="24"/>
                <w:highlight w:val="none"/>
              </w:rPr>
            </w:pPr>
          </w:p>
        </w:tc>
      </w:tr>
      <w:tr w14:paraId="457F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Pr>
          <w:p w14:paraId="5C7738EE">
            <w:pPr>
              <w:wordWrap w:val="0"/>
              <w:jc w:val="center"/>
              <w:outlineLvl w:val="2"/>
              <w:rPr>
                <w:rFonts w:hint="eastAsia" w:ascii="仿宋" w:hAnsi="仿宋" w:eastAsia="仿宋" w:cs="仿宋"/>
                <w:b/>
                <w:color w:val="auto"/>
                <w:kern w:val="0"/>
                <w:sz w:val="24"/>
                <w:szCs w:val="24"/>
                <w:highlight w:val="none"/>
              </w:rPr>
            </w:pPr>
          </w:p>
        </w:tc>
        <w:tc>
          <w:tcPr>
            <w:tcW w:w="1515" w:type="dxa"/>
          </w:tcPr>
          <w:p w14:paraId="17425A8E">
            <w:pPr>
              <w:wordWrap w:val="0"/>
              <w:jc w:val="center"/>
              <w:outlineLvl w:val="2"/>
              <w:rPr>
                <w:rFonts w:hint="eastAsia" w:ascii="仿宋" w:hAnsi="仿宋" w:eastAsia="仿宋" w:cs="仿宋"/>
                <w:b/>
                <w:color w:val="auto"/>
                <w:kern w:val="0"/>
                <w:sz w:val="24"/>
                <w:szCs w:val="24"/>
                <w:highlight w:val="none"/>
              </w:rPr>
            </w:pPr>
          </w:p>
        </w:tc>
        <w:tc>
          <w:tcPr>
            <w:tcW w:w="1326" w:type="dxa"/>
          </w:tcPr>
          <w:p w14:paraId="2622EA4C">
            <w:pPr>
              <w:wordWrap w:val="0"/>
              <w:jc w:val="center"/>
              <w:outlineLvl w:val="2"/>
              <w:rPr>
                <w:rFonts w:hint="eastAsia" w:ascii="仿宋" w:hAnsi="仿宋" w:eastAsia="仿宋" w:cs="仿宋"/>
                <w:b/>
                <w:color w:val="auto"/>
                <w:kern w:val="0"/>
                <w:sz w:val="24"/>
                <w:szCs w:val="24"/>
                <w:highlight w:val="none"/>
              </w:rPr>
            </w:pPr>
          </w:p>
        </w:tc>
        <w:tc>
          <w:tcPr>
            <w:tcW w:w="1209" w:type="dxa"/>
          </w:tcPr>
          <w:p w14:paraId="446EC998">
            <w:pPr>
              <w:wordWrap w:val="0"/>
              <w:jc w:val="center"/>
              <w:outlineLvl w:val="2"/>
              <w:rPr>
                <w:rFonts w:hint="eastAsia" w:ascii="仿宋" w:hAnsi="仿宋" w:eastAsia="仿宋" w:cs="仿宋"/>
                <w:b/>
                <w:color w:val="auto"/>
                <w:kern w:val="0"/>
                <w:sz w:val="24"/>
                <w:szCs w:val="24"/>
                <w:highlight w:val="none"/>
              </w:rPr>
            </w:pPr>
          </w:p>
        </w:tc>
        <w:tc>
          <w:tcPr>
            <w:tcW w:w="1445" w:type="dxa"/>
          </w:tcPr>
          <w:p w14:paraId="6EC50466">
            <w:pPr>
              <w:wordWrap w:val="0"/>
              <w:jc w:val="center"/>
              <w:outlineLvl w:val="2"/>
              <w:rPr>
                <w:rFonts w:hint="eastAsia" w:ascii="仿宋" w:hAnsi="仿宋" w:eastAsia="仿宋" w:cs="仿宋"/>
                <w:b/>
                <w:color w:val="auto"/>
                <w:kern w:val="0"/>
                <w:sz w:val="24"/>
                <w:szCs w:val="24"/>
                <w:highlight w:val="none"/>
              </w:rPr>
            </w:pPr>
          </w:p>
        </w:tc>
        <w:tc>
          <w:tcPr>
            <w:tcW w:w="1327" w:type="dxa"/>
          </w:tcPr>
          <w:p w14:paraId="6621E77C">
            <w:pPr>
              <w:wordWrap w:val="0"/>
              <w:jc w:val="center"/>
              <w:outlineLvl w:val="2"/>
              <w:rPr>
                <w:rFonts w:hint="eastAsia" w:ascii="仿宋" w:hAnsi="仿宋" w:eastAsia="仿宋" w:cs="仿宋"/>
                <w:b/>
                <w:color w:val="auto"/>
                <w:kern w:val="0"/>
                <w:sz w:val="24"/>
                <w:szCs w:val="24"/>
                <w:highlight w:val="none"/>
              </w:rPr>
            </w:pPr>
          </w:p>
        </w:tc>
        <w:tc>
          <w:tcPr>
            <w:tcW w:w="1327" w:type="dxa"/>
          </w:tcPr>
          <w:p w14:paraId="09002300">
            <w:pPr>
              <w:wordWrap w:val="0"/>
              <w:jc w:val="center"/>
              <w:outlineLvl w:val="2"/>
              <w:rPr>
                <w:rFonts w:hint="eastAsia" w:ascii="仿宋" w:hAnsi="仿宋" w:eastAsia="仿宋" w:cs="仿宋"/>
                <w:b/>
                <w:color w:val="auto"/>
                <w:kern w:val="0"/>
                <w:sz w:val="24"/>
                <w:szCs w:val="24"/>
                <w:highlight w:val="none"/>
              </w:rPr>
            </w:pPr>
          </w:p>
        </w:tc>
      </w:tr>
      <w:tr w14:paraId="36D4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Pr>
          <w:p w14:paraId="214E69C2">
            <w:pPr>
              <w:wordWrap w:val="0"/>
              <w:jc w:val="center"/>
              <w:outlineLvl w:val="2"/>
              <w:rPr>
                <w:rFonts w:hint="eastAsia" w:ascii="仿宋" w:hAnsi="仿宋" w:eastAsia="仿宋" w:cs="仿宋"/>
                <w:b/>
                <w:color w:val="auto"/>
                <w:kern w:val="0"/>
                <w:sz w:val="24"/>
                <w:szCs w:val="24"/>
                <w:highlight w:val="none"/>
              </w:rPr>
            </w:pPr>
          </w:p>
        </w:tc>
        <w:tc>
          <w:tcPr>
            <w:tcW w:w="1515" w:type="dxa"/>
          </w:tcPr>
          <w:p w14:paraId="307907D5">
            <w:pPr>
              <w:wordWrap w:val="0"/>
              <w:jc w:val="center"/>
              <w:outlineLvl w:val="2"/>
              <w:rPr>
                <w:rFonts w:hint="eastAsia" w:ascii="仿宋" w:hAnsi="仿宋" w:eastAsia="仿宋" w:cs="仿宋"/>
                <w:b/>
                <w:color w:val="auto"/>
                <w:kern w:val="0"/>
                <w:sz w:val="24"/>
                <w:szCs w:val="24"/>
                <w:highlight w:val="none"/>
              </w:rPr>
            </w:pPr>
          </w:p>
        </w:tc>
        <w:tc>
          <w:tcPr>
            <w:tcW w:w="1326" w:type="dxa"/>
          </w:tcPr>
          <w:p w14:paraId="71266860">
            <w:pPr>
              <w:wordWrap w:val="0"/>
              <w:jc w:val="center"/>
              <w:outlineLvl w:val="2"/>
              <w:rPr>
                <w:rFonts w:hint="eastAsia" w:ascii="仿宋" w:hAnsi="仿宋" w:eastAsia="仿宋" w:cs="仿宋"/>
                <w:b/>
                <w:color w:val="auto"/>
                <w:kern w:val="0"/>
                <w:sz w:val="24"/>
                <w:szCs w:val="24"/>
                <w:highlight w:val="none"/>
              </w:rPr>
            </w:pPr>
          </w:p>
        </w:tc>
        <w:tc>
          <w:tcPr>
            <w:tcW w:w="1209" w:type="dxa"/>
          </w:tcPr>
          <w:p w14:paraId="509BA507">
            <w:pPr>
              <w:wordWrap w:val="0"/>
              <w:jc w:val="center"/>
              <w:outlineLvl w:val="2"/>
              <w:rPr>
                <w:rFonts w:hint="eastAsia" w:ascii="仿宋" w:hAnsi="仿宋" w:eastAsia="仿宋" w:cs="仿宋"/>
                <w:b/>
                <w:color w:val="auto"/>
                <w:kern w:val="0"/>
                <w:sz w:val="24"/>
                <w:szCs w:val="24"/>
                <w:highlight w:val="none"/>
              </w:rPr>
            </w:pPr>
          </w:p>
        </w:tc>
        <w:tc>
          <w:tcPr>
            <w:tcW w:w="1445" w:type="dxa"/>
          </w:tcPr>
          <w:p w14:paraId="3D2F116A">
            <w:pPr>
              <w:wordWrap w:val="0"/>
              <w:jc w:val="center"/>
              <w:outlineLvl w:val="2"/>
              <w:rPr>
                <w:rFonts w:hint="eastAsia" w:ascii="仿宋" w:hAnsi="仿宋" w:eastAsia="仿宋" w:cs="仿宋"/>
                <w:b/>
                <w:color w:val="auto"/>
                <w:kern w:val="0"/>
                <w:sz w:val="24"/>
                <w:szCs w:val="24"/>
                <w:highlight w:val="none"/>
              </w:rPr>
            </w:pPr>
          </w:p>
        </w:tc>
        <w:tc>
          <w:tcPr>
            <w:tcW w:w="1327" w:type="dxa"/>
          </w:tcPr>
          <w:p w14:paraId="1149AA0D">
            <w:pPr>
              <w:wordWrap w:val="0"/>
              <w:jc w:val="center"/>
              <w:outlineLvl w:val="2"/>
              <w:rPr>
                <w:rFonts w:hint="eastAsia" w:ascii="仿宋" w:hAnsi="仿宋" w:eastAsia="仿宋" w:cs="仿宋"/>
                <w:b/>
                <w:color w:val="auto"/>
                <w:kern w:val="0"/>
                <w:sz w:val="24"/>
                <w:szCs w:val="24"/>
                <w:highlight w:val="none"/>
              </w:rPr>
            </w:pPr>
          </w:p>
        </w:tc>
        <w:tc>
          <w:tcPr>
            <w:tcW w:w="1327" w:type="dxa"/>
          </w:tcPr>
          <w:p w14:paraId="41BAA1FC">
            <w:pPr>
              <w:wordWrap w:val="0"/>
              <w:jc w:val="center"/>
              <w:outlineLvl w:val="2"/>
              <w:rPr>
                <w:rFonts w:hint="eastAsia" w:ascii="仿宋" w:hAnsi="仿宋" w:eastAsia="仿宋" w:cs="仿宋"/>
                <w:b/>
                <w:color w:val="auto"/>
                <w:kern w:val="0"/>
                <w:sz w:val="24"/>
                <w:szCs w:val="24"/>
                <w:highlight w:val="none"/>
              </w:rPr>
            </w:pPr>
          </w:p>
        </w:tc>
      </w:tr>
      <w:tr w14:paraId="2F79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Pr>
          <w:p w14:paraId="1B5D6827">
            <w:pPr>
              <w:wordWrap w:val="0"/>
              <w:jc w:val="center"/>
              <w:outlineLvl w:val="2"/>
              <w:rPr>
                <w:rFonts w:hint="eastAsia" w:ascii="仿宋" w:hAnsi="仿宋" w:eastAsia="仿宋" w:cs="仿宋"/>
                <w:b/>
                <w:color w:val="auto"/>
                <w:kern w:val="0"/>
                <w:sz w:val="24"/>
                <w:szCs w:val="24"/>
                <w:highlight w:val="none"/>
              </w:rPr>
            </w:pPr>
          </w:p>
        </w:tc>
        <w:tc>
          <w:tcPr>
            <w:tcW w:w="1515" w:type="dxa"/>
          </w:tcPr>
          <w:p w14:paraId="4B4A52E4">
            <w:pPr>
              <w:wordWrap w:val="0"/>
              <w:jc w:val="center"/>
              <w:outlineLvl w:val="2"/>
              <w:rPr>
                <w:rFonts w:hint="eastAsia" w:ascii="仿宋" w:hAnsi="仿宋" w:eastAsia="仿宋" w:cs="仿宋"/>
                <w:b/>
                <w:color w:val="auto"/>
                <w:kern w:val="0"/>
                <w:sz w:val="24"/>
                <w:szCs w:val="24"/>
                <w:highlight w:val="none"/>
              </w:rPr>
            </w:pPr>
          </w:p>
        </w:tc>
        <w:tc>
          <w:tcPr>
            <w:tcW w:w="1326" w:type="dxa"/>
          </w:tcPr>
          <w:p w14:paraId="6E63D6C2">
            <w:pPr>
              <w:wordWrap w:val="0"/>
              <w:jc w:val="center"/>
              <w:outlineLvl w:val="2"/>
              <w:rPr>
                <w:rFonts w:hint="eastAsia" w:ascii="仿宋" w:hAnsi="仿宋" w:eastAsia="仿宋" w:cs="仿宋"/>
                <w:b/>
                <w:color w:val="auto"/>
                <w:kern w:val="0"/>
                <w:sz w:val="24"/>
                <w:szCs w:val="24"/>
                <w:highlight w:val="none"/>
              </w:rPr>
            </w:pPr>
          </w:p>
        </w:tc>
        <w:tc>
          <w:tcPr>
            <w:tcW w:w="1209" w:type="dxa"/>
          </w:tcPr>
          <w:p w14:paraId="20AAA0FA">
            <w:pPr>
              <w:wordWrap w:val="0"/>
              <w:jc w:val="center"/>
              <w:outlineLvl w:val="2"/>
              <w:rPr>
                <w:rFonts w:hint="eastAsia" w:ascii="仿宋" w:hAnsi="仿宋" w:eastAsia="仿宋" w:cs="仿宋"/>
                <w:b/>
                <w:color w:val="auto"/>
                <w:kern w:val="0"/>
                <w:sz w:val="24"/>
                <w:szCs w:val="24"/>
                <w:highlight w:val="none"/>
              </w:rPr>
            </w:pPr>
          </w:p>
        </w:tc>
        <w:tc>
          <w:tcPr>
            <w:tcW w:w="1445" w:type="dxa"/>
          </w:tcPr>
          <w:p w14:paraId="3638CA4C">
            <w:pPr>
              <w:wordWrap w:val="0"/>
              <w:jc w:val="center"/>
              <w:outlineLvl w:val="2"/>
              <w:rPr>
                <w:rFonts w:hint="eastAsia" w:ascii="仿宋" w:hAnsi="仿宋" w:eastAsia="仿宋" w:cs="仿宋"/>
                <w:b/>
                <w:color w:val="auto"/>
                <w:kern w:val="0"/>
                <w:sz w:val="24"/>
                <w:szCs w:val="24"/>
                <w:highlight w:val="none"/>
              </w:rPr>
            </w:pPr>
          </w:p>
        </w:tc>
        <w:tc>
          <w:tcPr>
            <w:tcW w:w="1327" w:type="dxa"/>
          </w:tcPr>
          <w:p w14:paraId="3C577F86">
            <w:pPr>
              <w:wordWrap w:val="0"/>
              <w:jc w:val="center"/>
              <w:outlineLvl w:val="2"/>
              <w:rPr>
                <w:rFonts w:hint="eastAsia" w:ascii="仿宋" w:hAnsi="仿宋" w:eastAsia="仿宋" w:cs="仿宋"/>
                <w:b/>
                <w:color w:val="auto"/>
                <w:kern w:val="0"/>
                <w:sz w:val="24"/>
                <w:szCs w:val="24"/>
                <w:highlight w:val="none"/>
              </w:rPr>
            </w:pPr>
          </w:p>
        </w:tc>
        <w:tc>
          <w:tcPr>
            <w:tcW w:w="1327" w:type="dxa"/>
          </w:tcPr>
          <w:p w14:paraId="20314119">
            <w:pPr>
              <w:wordWrap w:val="0"/>
              <w:jc w:val="center"/>
              <w:outlineLvl w:val="2"/>
              <w:rPr>
                <w:rFonts w:hint="eastAsia" w:ascii="仿宋" w:hAnsi="仿宋" w:eastAsia="仿宋" w:cs="仿宋"/>
                <w:b/>
                <w:color w:val="auto"/>
                <w:kern w:val="0"/>
                <w:sz w:val="24"/>
                <w:szCs w:val="24"/>
                <w:highlight w:val="none"/>
              </w:rPr>
            </w:pPr>
          </w:p>
        </w:tc>
      </w:tr>
      <w:tr w14:paraId="1B12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Pr>
          <w:p w14:paraId="41474943">
            <w:pPr>
              <w:wordWrap w:val="0"/>
              <w:jc w:val="center"/>
              <w:outlineLvl w:val="2"/>
              <w:rPr>
                <w:rFonts w:hint="eastAsia" w:ascii="仿宋" w:hAnsi="仿宋" w:eastAsia="仿宋" w:cs="仿宋"/>
                <w:b/>
                <w:color w:val="auto"/>
                <w:kern w:val="0"/>
                <w:sz w:val="24"/>
                <w:szCs w:val="24"/>
                <w:highlight w:val="none"/>
              </w:rPr>
            </w:pPr>
          </w:p>
        </w:tc>
        <w:tc>
          <w:tcPr>
            <w:tcW w:w="1515" w:type="dxa"/>
          </w:tcPr>
          <w:p w14:paraId="025AB38E">
            <w:pPr>
              <w:wordWrap w:val="0"/>
              <w:jc w:val="center"/>
              <w:outlineLvl w:val="2"/>
              <w:rPr>
                <w:rFonts w:hint="eastAsia" w:ascii="仿宋" w:hAnsi="仿宋" w:eastAsia="仿宋" w:cs="仿宋"/>
                <w:b/>
                <w:color w:val="auto"/>
                <w:kern w:val="0"/>
                <w:sz w:val="24"/>
                <w:szCs w:val="24"/>
                <w:highlight w:val="none"/>
              </w:rPr>
            </w:pPr>
          </w:p>
        </w:tc>
        <w:tc>
          <w:tcPr>
            <w:tcW w:w="1326" w:type="dxa"/>
          </w:tcPr>
          <w:p w14:paraId="523FA208">
            <w:pPr>
              <w:wordWrap w:val="0"/>
              <w:jc w:val="center"/>
              <w:outlineLvl w:val="2"/>
              <w:rPr>
                <w:rFonts w:hint="eastAsia" w:ascii="仿宋" w:hAnsi="仿宋" w:eastAsia="仿宋" w:cs="仿宋"/>
                <w:b/>
                <w:color w:val="auto"/>
                <w:kern w:val="0"/>
                <w:sz w:val="24"/>
                <w:szCs w:val="24"/>
                <w:highlight w:val="none"/>
              </w:rPr>
            </w:pPr>
          </w:p>
        </w:tc>
        <w:tc>
          <w:tcPr>
            <w:tcW w:w="1209" w:type="dxa"/>
          </w:tcPr>
          <w:p w14:paraId="2B89584E">
            <w:pPr>
              <w:wordWrap w:val="0"/>
              <w:jc w:val="center"/>
              <w:outlineLvl w:val="2"/>
              <w:rPr>
                <w:rFonts w:hint="eastAsia" w:ascii="仿宋" w:hAnsi="仿宋" w:eastAsia="仿宋" w:cs="仿宋"/>
                <w:b/>
                <w:color w:val="auto"/>
                <w:kern w:val="0"/>
                <w:sz w:val="24"/>
                <w:szCs w:val="24"/>
                <w:highlight w:val="none"/>
              </w:rPr>
            </w:pPr>
          </w:p>
        </w:tc>
        <w:tc>
          <w:tcPr>
            <w:tcW w:w="1445" w:type="dxa"/>
          </w:tcPr>
          <w:p w14:paraId="23921CCA">
            <w:pPr>
              <w:wordWrap w:val="0"/>
              <w:jc w:val="center"/>
              <w:outlineLvl w:val="2"/>
              <w:rPr>
                <w:rFonts w:hint="eastAsia" w:ascii="仿宋" w:hAnsi="仿宋" w:eastAsia="仿宋" w:cs="仿宋"/>
                <w:b/>
                <w:color w:val="auto"/>
                <w:kern w:val="0"/>
                <w:sz w:val="24"/>
                <w:szCs w:val="24"/>
                <w:highlight w:val="none"/>
              </w:rPr>
            </w:pPr>
          </w:p>
        </w:tc>
        <w:tc>
          <w:tcPr>
            <w:tcW w:w="1327" w:type="dxa"/>
          </w:tcPr>
          <w:p w14:paraId="2C9D03C3">
            <w:pPr>
              <w:wordWrap w:val="0"/>
              <w:jc w:val="center"/>
              <w:outlineLvl w:val="2"/>
              <w:rPr>
                <w:rFonts w:hint="eastAsia" w:ascii="仿宋" w:hAnsi="仿宋" w:eastAsia="仿宋" w:cs="仿宋"/>
                <w:b/>
                <w:color w:val="auto"/>
                <w:kern w:val="0"/>
                <w:sz w:val="24"/>
                <w:szCs w:val="24"/>
                <w:highlight w:val="none"/>
              </w:rPr>
            </w:pPr>
          </w:p>
        </w:tc>
        <w:tc>
          <w:tcPr>
            <w:tcW w:w="1327" w:type="dxa"/>
          </w:tcPr>
          <w:p w14:paraId="3C9138A4">
            <w:pPr>
              <w:wordWrap w:val="0"/>
              <w:jc w:val="center"/>
              <w:outlineLvl w:val="2"/>
              <w:rPr>
                <w:rFonts w:hint="eastAsia" w:ascii="仿宋" w:hAnsi="仿宋" w:eastAsia="仿宋" w:cs="仿宋"/>
                <w:b/>
                <w:color w:val="auto"/>
                <w:kern w:val="0"/>
                <w:sz w:val="24"/>
                <w:szCs w:val="24"/>
                <w:highlight w:val="none"/>
              </w:rPr>
            </w:pPr>
          </w:p>
        </w:tc>
      </w:tr>
    </w:tbl>
    <w:p w14:paraId="3E00D8E5">
      <w:pPr>
        <w:wordWrap w:val="0"/>
        <w:autoSpaceDE w:val="0"/>
        <w:autoSpaceDN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注：1.投标人可按上述的格式自行编制，须随表提交相应的证明材料（证明材料以评标办法要求为准）并注明所在页码。</w:t>
      </w:r>
    </w:p>
    <w:p w14:paraId="5758E770">
      <w:pPr>
        <w:numPr>
          <w:ilvl w:val="0"/>
          <w:numId w:val="0"/>
        </w:numPr>
        <w:ind w:firstLine="482" w:firstLineChars="200"/>
        <w:outlineLvl w:val="2"/>
        <w:rPr>
          <w:rFonts w:hint="eastAsia" w:ascii="仿宋" w:hAnsi="仿宋" w:eastAsia="仿宋" w:cs="仿宋"/>
          <w:b/>
          <w:color w:val="auto"/>
          <w:sz w:val="24"/>
          <w:highlight w:val="none"/>
          <w:lang w:eastAsia="zh-CN"/>
        </w:rPr>
      </w:pPr>
      <w:r>
        <w:rPr>
          <w:rFonts w:hint="eastAsia" w:ascii="仿宋" w:hAnsi="仿宋" w:eastAsia="仿宋" w:cs="仿宋"/>
          <w:b/>
          <w:color w:val="auto"/>
          <w:kern w:val="2"/>
          <w:sz w:val="24"/>
          <w:szCs w:val="24"/>
          <w:lang w:val="en-US" w:eastAsia="zh-CN" w:bidi="ar-SA"/>
        </w:rPr>
        <w:t>2.</w:t>
      </w:r>
      <w:r>
        <w:rPr>
          <w:rFonts w:hint="eastAsia" w:ascii="仿宋" w:hAnsi="仿宋" w:eastAsia="仿宋" w:cs="仿宋"/>
          <w:b/>
          <w:color w:val="auto"/>
          <w:sz w:val="24"/>
          <w:highlight w:val="none"/>
        </w:rPr>
        <w:t>我公司承诺，</w:t>
      </w:r>
      <w:r>
        <w:rPr>
          <w:rFonts w:hint="eastAsia" w:ascii="仿宋" w:hAnsi="仿宋" w:eastAsia="仿宋" w:cs="仿宋"/>
          <w:b/>
          <w:bCs/>
          <w:color w:val="auto"/>
          <w:sz w:val="24"/>
        </w:rPr>
        <w:t>中标</w:t>
      </w:r>
      <w:r>
        <w:rPr>
          <w:rFonts w:hint="eastAsia" w:ascii="仿宋" w:hAnsi="仿宋" w:eastAsia="仿宋" w:cs="仿宋"/>
          <w:b/>
          <w:bCs/>
          <w:color w:val="auto"/>
          <w:sz w:val="24"/>
          <w:lang w:val="en-US" w:eastAsia="zh-CN"/>
        </w:rPr>
        <w:t>结果公告发布</w:t>
      </w:r>
      <w:r>
        <w:rPr>
          <w:rFonts w:hint="eastAsia" w:ascii="仿宋" w:hAnsi="仿宋" w:eastAsia="仿宋" w:cs="仿宋"/>
          <w:b/>
          <w:bCs/>
          <w:color w:val="auto"/>
          <w:sz w:val="24"/>
        </w:rPr>
        <w:t>后</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日历天内</w:t>
      </w:r>
      <w:r>
        <w:rPr>
          <w:rFonts w:hint="eastAsia" w:ascii="仿宋" w:hAnsi="仿宋" w:eastAsia="仿宋" w:cs="仿宋"/>
          <w:b/>
          <w:bCs/>
          <w:color w:val="auto"/>
          <w:sz w:val="24"/>
          <w:lang w:eastAsia="zh-CN"/>
        </w:rPr>
        <w:t>，</w:t>
      </w:r>
      <w:r>
        <w:rPr>
          <w:rFonts w:hint="eastAsia" w:ascii="仿宋" w:hAnsi="仿宋" w:eastAsia="仿宋" w:cs="仿宋"/>
          <w:b/>
          <w:bCs/>
          <w:color w:val="auto"/>
          <w:sz w:val="24"/>
          <w:lang w:val="en-US" w:eastAsia="zh-CN"/>
        </w:rPr>
        <w:t>表中作业设备全部</w:t>
      </w:r>
      <w:r>
        <w:rPr>
          <w:rFonts w:hint="eastAsia" w:ascii="仿宋" w:hAnsi="仿宋" w:eastAsia="仿宋" w:cs="仿宋"/>
          <w:b/>
          <w:bCs/>
          <w:color w:val="auto"/>
          <w:sz w:val="24"/>
        </w:rPr>
        <w:t>配备</w:t>
      </w:r>
      <w:r>
        <w:rPr>
          <w:rFonts w:hint="eastAsia" w:ascii="仿宋" w:hAnsi="仿宋" w:eastAsia="仿宋" w:cs="仿宋"/>
          <w:b/>
          <w:bCs/>
          <w:color w:val="auto"/>
          <w:sz w:val="24"/>
          <w:lang w:val="en-US" w:eastAsia="zh-CN"/>
        </w:rPr>
        <w:t>到位</w:t>
      </w:r>
      <w:r>
        <w:rPr>
          <w:rFonts w:hint="eastAsia" w:ascii="仿宋" w:hAnsi="仿宋" w:eastAsia="仿宋" w:cs="仿宋"/>
          <w:b/>
          <w:bCs/>
          <w:color w:val="auto"/>
          <w:sz w:val="24"/>
        </w:rPr>
        <w:t>，否则视为主动放弃签订合同。</w:t>
      </w:r>
    </w:p>
    <w:p w14:paraId="43AE907B">
      <w:pPr>
        <w:numPr>
          <w:ilvl w:val="0"/>
          <w:numId w:val="0"/>
        </w:numPr>
        <w:outlineLvl w:val="2"/>
        <w:rPr>
          <w:rFonts w:hint="eastAsia" w:ascii="仿宋" w:hAnsi="仿宋" w:eastAsia="仿宋" w:cs="仿宋"/>
          <w:b/>
          <w:color w:val="auto"/>
          <w:sz w:val="24"/>
          <w:highlight w:val="none"/>
        </w:rPr>
      </w:pPr>
    </w:p>
    <w:p w14:paraId="3EFD3703">
      <w:pPr>
        <w:numPr>
          <w:ilvl w:val="0"/>
          <w:numId w:val="0"/>
        </w:numPr>
        <w:outlineLvl w:val="2"/>
        <w:rPr>
          <w:rFonts w:hint="eastAsia" w:ascii="仿宋" w:hAnsi="仿宋" w:eastAsia="仿宋" w:cs="仿宋"/>
          <w:b/>
          <w:color w:val="auto"/>
          <w:sz w:val="24"/>
          <w:highlight w:val="none"/>
        </w:rPr>
      </w:pPr>
    </w:p>
    <w:p w14:paraId="143D0A67">
      <w:pPr>
        <w:numPr>
          <w:ilvl w:val="0"/>
          <w:numId w:val="0"/>
        </w:numPr>
        <w:jc w:val="right"/>
        <w:outlineLvl w:val="2"/>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kern w:val="0"/>
          <w:sz w:val="24"/>
          <w:highlight w:val="none"/>
        </w:rPr>
        <w:t>电子签名</w:t>
      </w:r>
      <w:r>
        <w:rPr>
          <w:rFonts w:hint="eastAsia" w:ascii="仿宋" w:hAnsi="仿宋" w:eastAsia="仿宋" w:cs="仿宋"/>
          <w:color w:val="auto"/>
          <w:kern w:val="0"/>
          <w:sz w:val="24"/>
          <w:highlight w:val="none"/>
          <w:lang w:val="zh-CN"/>
        </w:rPr>
        <w:t>）：</w:t>
      </w:r>
    </w:p>
    <w:p w14:paraId="7286829A">
      <w:pPr>
        <w:numPr>
          <w:ilvl w:val="0"/>
          <w:numId w:val="0"/>
        </w:numPr>
        <w:wordWrap w:val="0"/>
        <w:outlineLvl w:val="2"/>
        <w:rPr>
          <w:rFonts w:hint="eastAsia" w:ascii="仿宋" w:hAnsi="仿宋" w:eastAsia="仿宋" w:cs="仿宋"/>
          <w:color w:val="auto"/>
          <w:kern w:val="0"/>
          <w:sz w:val="24"/>
          <w:highlight w:val="none"/>
          <w:lang w:val="zh-CN"/>
        </w:rPr>
      </w:pPr>
    </w:p>
    <w:p w14:paraId="732E6EBB">
      <w:pPr>
        <w:numPr>
          <w:ilvl w:val="0"/>
          <w:numId w:val="0"/>
        </w:numPr>
        <w:wordWrap w:val="0"/>
        <w:jc w:val="right"/>
        <w:outlineLvl w:val="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p>
    <w:p w14:paraId="301EC32C">
      <w:pPr>
        <w:pStyle w:val="966"/>
        <w:wordWrap w:val="0"/>
        <w:jc w:val="center"/>
        <w:rPr>
          <w:rFonts w:hint="eastAsia" w:ascii="宋体" w:hAnsi="宋体" w:eastAsia="宋体" w:cs="宋体"/>
          <w:b/>
          <w:color w:val="auto"/>
          <w:sz w:val="24"/>
          <w:szCs w:val="24"/>
          <w:highlight w:val="none"/>
          <w:lang w:val="en-US" w:eastAsia="zh-CN"/>
        </w:rPr>
      </w:pPr>
    </w:p>
    <w:p w14:paraId="73800926">
      <w:pPr>
        <w:pStyle w:val="966"/>
        <w:wordWrap w:val="0"/>
        <w:jc w:val="center"/>
        <w:rPr>
          <w:rFonts w:hint="eastAsia" w:ascii="宋体" w:hAnsi="宋体" w:eastAsia="宋体" w:cs="宋体"/>
          <w:b/>
          <w:color w:val="auto"/>
          <w:sz w:val="24"/>
          <w:szCs w:val="24"/>
          <w:highlight w:val="none"/>
          <w:lang w:val="en-US" w:eastAsia="zh-CN"/>
        </w:rPr>
      </w:pPr>
    </w:p>
    <w:p w14:paraId="5C6E0581">
      <w:pPr>
        <w:pStyle w:val="966"/>
        <w:wordWrap w:val="0"/>
        <w:jc w:val="center"/>
        <w:rPr>
          <w:rFonts w:hint="eastAsia" w:ascii="宋体" w:hAnsi="宋体" w:eastAsia="宋体" w:cs="宋体"/>
          <w:b/>
          <w:color w:val="auto"/>
          <w:sz w:val="24"/>
          <w:szCs w:val="24"/>
          <w:highlight w:val="none"/>
          <w:lang w:val="en-US" w:eastAsia="zh-CN"/>
        </w:rPr>
      </w:pPr>
    </w:p>
    <w:p w14:paraId="2A7F0733">
      <w:pPr>
        <w:pStyle w:val="966"/>
        <w:wordWrap w:val="0"/>
        <w:jc w:val="center"/>
        <w:rPr>
          <w:rFonts w:hint="eastAsia" w:ascii="宋体" w:hAnsi="宋体" w:eastAsia="宋体" w:cs="宋体"/>
          <w:b/>
          <w:color w:val="auto"/>
          <w:sz w:val="24"/>
          <w:szCs w:val="24"/>
          <w:highlight w:val="none"/>
          <w:lang w:val="en-US" w:eastAsia="zh-CN"/>
        </w:rPr>
      </w:pPr>
    </w:p>
    <w:p w14:paraId="19020A8E">
      <w:pPr>
        <w:pStyle w:val="966"/>
        <w:wordWrap w:val="0"/>
        <w:jc w:val="center"/>
        <w:rPr>
          <w:rFonts w:hint="eastAsia" w:ascii="宋体" w:hAnsi="宋体" w:eastAsia="宋体" w:cs="宋体"/>
          <w:b/>
          <w:color w:val="auto"/>
          <w:sz w:val="24"/>
          <w:szCs w:val="24"/>
          <w:highlight w:val="none"/>
          <w:lang w:val="en-US" w:eastAsia="zh-CN"/>
        </w:rPr>
      </w:pPr>
    </w:p>
    <w:p w14:paraId="65FD686C">
      <w:pPr>
        <w:pStyle w:val="966"/>
        <w:wordWrap w:val="0"/>
        <w:jc w:val="center"/>
        <w:rPr>
          <w:rFonts w:hint="eastAsia" w:ascii="宋体" w:hAnsi="宋体" w:eastAsia="宋体" w:cs="宋体"/>
          <w:b/>
          <w:color w:val="auto"/>
          <w:sz w:val="24"/>
          <w:szCs w:val="24"/>
          <w:highlight w:val="none"/>
          <w:lang w:val="en-US" w:eastAsia="zh-CN"/>
        </w:rPr>
      </w:pPr>
    </w:p>
    <w:p w14:paraId="1554DBC3">
      <w:pPr>
        <w:pStyle w:val="966"/>
        <w:wordWrap w:val="0"/>
        <w:jc w:val="center"/>
        <w:rPr>
          <w:rFonts w:hint="eastAsia" w:ascii="宋体" w:hAnsi="宋体" w:eastAsia="宋体" w:cs="宋体"/>
          <w:b/>
          <w:color w:val="auto"/>
          <w:sz w:val="24"/>
          <w:szCs w:val="24"/>
          <w:highlight w:val="none"/>
          <w:lang w:val="en-US" w:eastAsia="zh-CN"/>
        </w:rPr>
      </w:pPr>
    </w:p>
    <w:p w14:paraId="68F6B01C">
      <w:pPr>
        <w:pStyle w:val="966"/>
        <w:wordWrap w:val="0"/>
        <w:jc w:val="center"/>
        <w:rPr>
          <w:rFonts w:hint="eastAsia" w:ascii="宋体" w:hAnsi="宋体" w:eastAsia="宋体" w:cs="宋体"/>
          <w:b/>
          <w:color w:val="auto"/>
          <w:sz w:val="24"/>
          <w:szCs w:val="24"/>
          <w:highlight w:val="none"/>
          <w:lang w:val="en-US" w:eastAsia="zh-CN"/>
        </w:rPr>
      </w:pPr>
    </w:p>
    <w:p w14:paraId="2F899099">
      <w:pPr>
        <w:pStyle w:val="966"/>
        <w:wordWrap w:val="0"/>
        <w:jc w:val="center"/>
        <w:rPr>
          <w:rFonts w:hint="eastAsia" w:ascii="宋体" w:hAnsi="宋体" w:eastAsia="宋体" w:cs="宋体"/>
          <w:b/>
          <w:color w:val="auto"/>
          <w:sz w:val="24"/>
          <w:szCs w:val="24"/>
          <w:highlight w:val="none"/>
          <w:lang w:val="en-US" w:eastAsia="zh-CN"/>
        </w:rPr>
      </w:pPr>
    </w:p>
    <w:p w14:paraId="31458F10">
      <w:pPr>
        <w:pStyle w:val="966"/>
        <w:wordWrap w:val="0"/>
        <w:jc w:val="center"/>
        <w:rPr>
          <w:rFonts w:hint="eastAsia" w:ascii="宋体" w:hAnsi="宋体" w:eastAsia="宋体" w:cs="宋体"/>
          <w:b/>
          <w:color w:val="auto"/>
          <w:sz w:val="24"/>
          <w:szCs w:val="24"/>
          <w:highlight w:val="none"/>
          <w:lang w:val="en-US" w:eastAsia="zh-CN"/>
        </w:rPr>
      </w:pPr>
    </w:p>
    <w:p w14:paraId="5E148BD0">
      <w:pPr>
        <w:pStyle w:val="966"/>
        <w:wordWrap w:val="0"/>
        <w:jc w:val="center"/>
        <w:rPr>
          <w:rFonts w:hint="eastAsia" w:ascii="宋体" w:hAnsi="宋体" w:eastAsia="宋体" w:cs="宋体"/>
          <w:b/>
          <w:color w:val="auto"/>
          <w:sz w:val="24"/>
          <w:szCs w:val="24"/>
          <w:highlight w:val="none"/>
          <w:lang w:val="en-US" w:eastAsia="zh-CN"/>
        </w:rPr>
      </w:pPr>
    </w:p>
    <w:p w14:paraId="6CC402BA">
      <w:pPr>
        <w:pStyle w:val="966"/>
        <w:wordWrap w:val="0"/>
        <w:jc w:val="center"/>
        <w:rPr>
          <w:rFonts w:hint="eastAsia" w:ascii="宋体" w:hAnsi="宋体" w:eastAsia="宋体" w:cs="宋体"/>
          <w:b/>
          <w:color w:val="auto"/>
          <w:sz w:val="24"/>
          <w:szCs w:val="24"/>
          <w:highlight w:val="none"/>
          <w:lang w:val="en-US" w:eastAsia="zh-CN"/>
        </w:rPr>
      </w:pPr>
    </w:p>
    <w:p w14:paraId="46278BFD">
      <w:pPr>
        <w:pStyle w:val="966"/>
        <w:wordWrap w:val="0"/>
        <w:jc w:val="center"/>
        <w:rPr>
          <w:rFonts w:hint="eastAsia" w:ascii="宋体" w:hAnsi="宋体" w:eastAsia="宋体" w:cs="宋体"/>
          <w:b/>
          <w:color w:val="auto"/>
          <w:sz w:val="24"/>
          <w:szCs w:val="24"/>
          <w:highlight w:val="none"/>
          <w:lang w:val="en-US" w:eastAsia="zh-CN"/>
        </w:rPr>
      </w:pPr>
    </w:p>
    <w:p w14:paraId="115C0889">
      <w:pPr>
        <w:pStyle w:val="966"/>
        <w:wordWrap w:val="0"/>
        <w:jc w:val="center"/>
        <w:rPr>
          <w:rFonts w:hint="eastAsia" w:ascii="宋体" w:hAnsi="宋体" w:eastAsia="宋体" w:cs="宋体"/>
          <w:b/>
          <w:color w:val="auto"/>
          <w:sz w:val="24"/>
          <w:szCs w:val="24"/>
          <w:highlight w:val="none"/>
          <w:lang w:val="en-US" w:eastAsia="zh-CN"/>
        </w:rPr>
      </w:pPr>
    </w:p>
    <w:p w14:paraId="0B1C27AA">
      <w:pPr>
        <w:pStyle w:val="966"/>
        <w:wordWrap w:val="0"/>
        <w:jc w:val="center"/>
        <w:rPr>
          <w:rFonts w:hint="eastAsia" w:ascii="宋体" w:hAnsi="宋体" w:eastAsia="宋体" w:cs="宋体"/>
          <w:b/>
          <w:color w:val="auto"/>
          <w:sz w:val="24"/>
          <w:szCs w:val="24"/>
          <w:highlight w:val="none"/>
          <w:lang w:val="en-US" w:eastAsia="zh-CN"/>
        </w:rPr>
      </w:pPr>
    </w:p>
    <w:p w14:paraId="67EC0242">
      <w:pPr>
        <w:pStyle w:val="966"/>
        <w:wordWrap w:val="0"/>
        <w:jc w:val="center"/>
        <w:rPr>
          <w:rFonts w:hint="eastAsia" w:ascii="宋体" w:hAnsi="宋体" w:eastAsia="宋体" w:cs="宋体"/>
          <w:b/>
          <w:color w:val="auto"/>
          <w:sz w:val="24"/>
          <w:szCs w:val="24"/>
          <w:highlight w:val="none"/>
          <w:lang w:val="en-US" w:eastAsia="zh-CN"/>
        </w:rPr>
      </w:pPr>
    </w:p>
    <w:p w14:paraId="5D269B3C">
      <w:pPr>
        <w:pStyle w:val="966"/>
        <w:wordWrap w:val="0"/>
        <w:jc w:val="center"/>
        <w:rPr>
          <w:rFonts w:hint="eastAsia" w:ascii="宋体" w:hAnsi="宋体" w:eastAsia="宋体" w:cs="宋体"/>
          <w:b/>
          <w:color w:val="auto"/>
          <w:sz w:val="24"/>
          <w:szCs w:val="24"/>
          <w:highlight w:val="none"/>
          <w:lang w:val="en-US" w:eastAsia="zh-CN"/>
        </w:rPr>
      </w:pPr>
    </w:p>
    <w:p w14:paraId="249DBC6C">
      <w:pPr>
        <w:pStyle w:val="966"/>
        <w:wordWrap w:val="0"/>
        <w:jc w:val="center"/>
        <w:rPr>
          <w:rFonts w:hint="eastAsia" w:ascii="宋体" w:hAnsi="宋体" w:eastAsia="宋体" w:cs="宋体"/>
          <w:b/>
          <w:color w:val="auto"/>
          <w:sz w:val="24"/>
          <w:szCs w:val="24"/>
          <w:highlight w:val="none"/>
          <w:lang w:val="en-US" w:eastAsia="zh-CN"/>
        </w:rPr>
      </w:pPr>
    </w:p>
    <w:p w14:paraId="28779B33">
      <w:pPr>
        <w:pStyle w:val="966"/>
        <w:wordWrap w:val="0"/>
        <w:jc w:val="center"/>
        <w:rPr>
          <w:rFonts w:hint="eastAsia" w:ascii="宋体" w:hAnsi="宋体" w:eastAsia="宋体" w:cs="宋体"/>
          <w:b/>
          <w:color w:val="auto"/>
          <w:sz w:val="24"/>
          <w:szCs w:val="24"/>
          <w:highlight w:val="none"/>
          <w:lang w:val="en-US" w:eastAsia="zh-CN"/>
        </w:rPr>
      </w:pPr>
    </w:p>
    <w:p w14:paraId="1D395603">
      <w:pPr>
        <w:pStyle w:val="966"/>
        <w:wordWrap w:val="0"/>
        <w:jc w:val="center"/>
        <w:rPr>
          <w:rFonts w:hint="eastAsia" w:ascii="宋体" w:hAnsi="宋体" w:eastAsia="宋体" w:cs="宋体"/>
          <w:b/>
          <w:color w:val="auto"/>
          <w:sz w:val="24"/>
          <w:szCs w:val="24"/>
          <w:highlight w:val="none"/>
          <w:lang w:val="en-US" w:eastAsia="zh-CN"/>
        </w:rPr>
      </w:pPr>
    </w:p>
    <w:p w14:paraId="44065979">
      <w:pPr>
        <w:pStyle w:val="966"/>
        <w:wordWrap w:val="0"/>
        <w:jc w:val="center"/>
        <w:rPr>
          <w:rFonts w:hint="eastAsia" w:ascii="宋体" w:hAnsi="宋体" w:eastAsia="宋体" w:cs="宋体"/>
          <w:b/>
          <w:color w:val="auto"/>
          <w:sz w:val="24"/>
          <w:szCs w:val="24"/>
          <w:highlight w:val="none"/>
          <w:lang w:val="en-US" w:eastAsia="zh-CN"/>
        </w:rPr>
      </w:pPr>
    </w:p>
    <w:p w14:paraId="24C619DE">
      <w:pPr>
        <w:pStyle w:val="966"/>
        <w:wordWrap w:val="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承诺函</w:t>
      </w:r>
    </w:p>
    <w:p w14:paraId="1A9E417B">
      <w:pPr>
        <w:pStyle w:val="966"/>
        <w:wordWrap w:val="0"/>
        <w:jc w:val="both"/>
        <w:rPr>
          <w:rFonts w:hint="eastAsia" w:ascii="仿宋" w:hAnsi="仿宋" w:eastAsia="仿宋" w:cs="仿宋"/>
          <w:b/>
          <w:color w:val="auto"/>
          <w:sz w:val="24"/>
          <w:szCs w:val="24"/>
          <w:highlight w:val="none"/>
          <w:lang w:val="en-US" w:eastAsia="zh-CN"/>
        </w:rPr>
      </w:pPr>
    </w:p>
    <w:p w14:paraId="10E285E8">
      <w:pPr>
        <w:rPr>
          <w:rFonts w:hint="eastAsia" w:ascii="仿宋" w:hAnsi="仿宋" w:eastAsia="仿宋" w:cs="仿宋"/>
          <w:b/>
          <w:color w:val="auto"/>
          <w:kern w:val="0"/>
          <w:sz w:val="24"/>
          <w:szCs w:val="24"/>
          <w:u w:val="none"/>
        </w:rPr>
      </w:pPr>
      <w:r>
        <w:rPr>
          <w:rFonts w:hint="eastAsia" w:ascii="仿宋" w:hAnsi="仿宋" w:eastAsia="仿宋" w:cs="仿宋"/>
          <w:bCs/>
          <w:color w:val="auto"/>
          <w:kern w:val="0"/>
          <w:sz w:val="24"/>
          <w:szCs w:val="24"/>
          <w:u w:val="none"/>
        </w:rPr>
        <w:t>杭州市市政设施管理中心：</w:t>
      </w:r>
    </w:p>
    <w:p w14:paraId="01CE32C7">
      <w:pPr>
        <w:spacing w:line="360" w:lineRule="auto"/>
        <w:ind w:firstLine="720" w:firstLineChars="300"/>
        <w:rPr>
          <w:rFonts w:hint="eastAsia" w:ascii="仿宋" w:hAnsi="仿宋" w:eastAsia="仿宋" w:cs="仿宋"/>
          <w:bCs/>
          <w:color w:val="auto"/>
          <w:kern w:val="0"/>
          <w:sz w:val="24"/>
          <w:szCs w:val="24"/>
        </w:rPr>
      </w:pPr>
    </w:p>
    <w:p w14:paraId="795A2FBF">
      <w:pPr>
        <w:spacing w:line="360" w:lineRule="auto"/>
        <w:ind w:firstLine="720" w:firstLineChars="300"/>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rPr>
        <w:t>我单位参加</w:t>
      </w:r>
      <w:r>
        <w:rPr>
          <w:rFonts w:hint="eastAsia" w:ascii="仿宋" w:hAnsi="仿宋" w:eastAsia="仿宋" w:cs="仿宋"/>
          <w:bCs/>
          <w:color w:val="auto"/>
          <w:kern w:val="0"/>
          <w:sz w:val="24"/>
          <w:szCs w:val="24"/>
          <w:u w:val="none"/>
          <w:lang w:val="en-US" w:eastAsia="zh-CN"/>
        </w:rPr>
        <w:t xml:space="preserve"> 2026年道路检测项目</w:t>
      </w:r>
      <w:r>
        <w:rPr>
          <w:rFonts w:hint="eastAsia" w:ascii="仿宋" w:hAnsi="仿宋" w:eastAsia="仿宋" w:cs="仿宋"/>
          <w:bCs/>
          <w:color w:val="auto"/>
          <w:kern w:val="0"/>
          <w:sz w:val="24"/>
          <w:szCs w:val="24"/>
          <w:u w:val="none"/>
          <w:lang w:eastAsia="zh-CN"/>
        </w:rPr>
        <w:t>【</w:t>
      </w:r>
      <w:r>
        <w:rPr>
          <w:rFonts w:hint="eastAsia" w:ascii="仿宋" w:hAnsi="仿宋" w:eastAsia="仿宋" w:cs="仿宋"/>
          <w:bCs/>
          <w:color w:val="auto"/>
          <w:kern w:val="0"/>
          <w:sz w:val="24"/>
          <w:szCs w:val="24"/>
          <w:u w:val="none"/>
          <w:lang w:val="en-US" w:eastAsia="zh-CN"/>
        </w:rPr>
        <w:t xml:space="preserve">          </w:t>
      </w:r>
      <w:r>
        <w:rPr>
          <w:rFonts w:hint="eastAsia" w:ascii="仿宋" w:hAnsi="仿宋" w:eastAsia="仿宋" w:cs="仿宋"/>
          <w:bCs/>
          <w:color w:val="auto"/>
          <w:kern w:val="0"/>
          <w:sz w:val="24"/>
          <w:szCs w:val="24"/>
          <w:u w:val="none"/>
          <w:lang w:eastAsia="zh-CN"/>
        </w:rPr>
        <w:t>】</w:t>
      </w:r>
      <w:r>
        <w:rPr>
          <w:rFonts w:hint="eastAsia" w:ascii="仿宋" w:hAnsi="仿宋" w:eastAsia="仿宋" w:cs="仿宋"/>
          <w:bCs/>
          <w:color w:val="auto"/>
          <w:kern w:val="0"/>
          <w:sz w:val="24"/>
          <w:szCs w:val="24"/>
          <w:u w:val="none"/>
        </w:rPr>
        <w:t>的投标，</w:t>
      </w:r>
      <w:r>
        <w:rPr>
          <w:rFonts w:hint="eastAsia" w:ascii="仿宋" w:hAnsi="仿宋" w:eastAsia="仿宋" w:cs="仿宋"/>
          <w:bCs/>
          <w:color w:val="auto"/>
          <w:kern w:val="0"/>
          <w:sz w:val="24"/>
          <w:szCs w:val="24"/>
          <w:u w:val="none"/>
          <w:lang w:val="en-US" w:eastAsia="zh-CN"/>
        </w:rPr>
        <w:t>下表中作业设备在投标截至前暂不具备，以承诺书作为投标响应，并</w:t>
      </w:r>
      <w:r>
        <w:rPr>
          <w:rFonts w:hint="eastAsia" w:ascii="仿宋" w:hAnsi="仿宋" w:eastAsia="仿宋" w:cs="仿宋"/>
          <w:bCs/>
          <w:color w:val="auto"/>
          <w:kern w:val="0"/>
          <w:sz w:val="24"/>
          <w:szCs w:val="24"/>
        </w:rPr>
        <w:t>承诺</w:t>
      </w:r>
      <w:r>
        <w:rPr>
          <w:rFonts w:hint="eastAsia" w:ascii="仿宋" w:hAnsi="仿宋" w:eastAsia="仿宋" w:cs="仿宋"/>
          <w:b w:val="0"/>
          <w:bCs w:val="0"/>
          <w:color w:val="auto"/>
          <w:sz w:val="24"/>
        </w:rPr>
        <w:t>中标</w:t>
      </w:r>
      <w:r>
        <w:rPr>
          <w:rFonts w:hint="eastAsia" w:ascii="仿宋" w:hAnsi="仿宋" w:eastAsia="仿宋" w:cs="仿宋"/>
          <w:b w:val="0"/>
          <w:bCs w:val="0"/>
          <w:color w:val="auto"/>
          <w:sz w:val="24"/>
          <w:lang w:val="en-US" w:eastAsia="zh-CN"/>
        </w:rPr>
        <w:t>结果公告发布</w:t>
      </w:r>
      <w:r>
        <w:rPr>
          <w:rFonts w:hint="eastAsia" w:ascii="仿宋" w:hAnsi="仿宋" w:eastAsia="仿宋" w:cs="仿宋"/>
          <w:b w:val="0"/>
          <w:bCs w:val="0"/>
          <w:color w:val="auto"/>
          <w:sz w:val="24"/>
        </w:rPr>
        <w:t>后</w:t>
      </w:r>
      <w:r>
        <w:rPr>
          <w:rFonts w:hint="eastAsia" w:ascii="仿宋" w:hAnsi="仿宋" w:eastAsia="仿宋" w:cs="仿宋"/>
          <w:b w:val="0"/>
          <w:bCs w:val="0"/>
          <w:color w:val="auto"/>
          <w:sz w:val="24"/>
          <w:lang w:val="en-US" w:eastAsia="zh-CN"/>
        </w:rPr>
        <w:t>3</w:t>
      </w:r>
      <w:r>
        <w:rPr>
          <w:rFonts w:hint="eastAsia" w:ascii="仿宋" w:hAnsi="仿宋" w:eastAsia="仿宋" w:cs="仿宋"/>
          <w:b w:val="0"/>
          <w:bCs w:val="0"/>
          <w:color w:val="auto"/>
          <w:sz w:val="24"/>
        </w:rPr>
        <w:t>日历天内</w:t>
      </w:r>
      <w:r>
        <w:rPr>
          <w:rFonts w:hint="eastAsia" w:ascii="仿宋" w:hAnsi="仿宋" w:eastAsia="仿宋" w:cs="仿宋"/>
          <w:color w:val="auto"/>
          <w:sz w:val="24"/>
          <w:lang w:val="en-US" w:eastAsia="zh-CN"/>
        </w:rPr>
        <w:t>全部</w:t>
      </w:r>
      <w:r>
        <w:rPr>
          <w:rFonts w:hint="eastAsia" w:ascii="仿宋" w:hAnsi="仿宋" w:eastAsia="仿宋" w:cs="仿宋"/>
          <w:color w:val="auto"/>
          <w:sz w:val="24"/>
        </w:rPr>
        <w:t>配备</w:t>
      </w:r>
      <w:r>
        <w:rPr>
          <w:rFonts w:hint="eastAsia" w:ascii="仿宋" w:hAnsi="仿宋" w:eastAsia="仿宋" w:cs="仿宋"/>
          <w:color w:val="auto"/>
          <w:sz w:val="24"/>
          <w:lang w:val="en-US" w:eastAsia="zh-CN"/>
        </w:rPr>
        <w:t>到位</w:t>
      </w:r>
      <w:r>
        <w:rPr>
          <w:rFonts w:hint="eastAsia" w:ascii="仿宋" w:hAnsi="仿宋" w:eastAsia="仿宋" w:cs="仿宋"/>
          <w:color w:val="auto"/>
          <w:sz w:val="24"/>
        </w:rPr>
        <w:t>，否则视为主动放弃签订合同。</w:t>
      </w:r>
    </w:p>
    <w:p w14:paraId="33DDBBEB">
      <w:pPr>
        <w:pStyle w:val="966"/>
        <w:wordWrap w:val="0"/>
        <w:jc w:val="both"/>
        <w:rPr>
          <w:rFonts w:hint="eastAsia" w:ascii="仿宋" w:hAnsi="仿宋" w:eastAsia="仿宋" w:cs="仿宋"/>
          <w:b/>
          <w:color w:val="auto"/>
          <w:sz w:val="24"/>
          <w:szCs w:val="24"/>
          <w:highlight w:val="none"/>
        </w:rPr>
      </w:pPr>
    </w:p>
    <w:p w14:paraId="2737E855">
      <w:pPr>
        <w:pStyle w:val="966"/>
        <w:wordWrap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作业</w:t>
      </w:r>
      <w:r>
        <w:rPr>
          <w:rFonts w:hint="eastAsia" w:ascii="仿宋" w:hAnsi="仿宋" w:eastAsia="仿宋" w:cs="仿宋"/>
          <w:b/>
          <w:color w:val="auto"/>
          <w:sz w:val="24"/>
          <w:szCs w:val="24"/>
          <w:highlight w:val="none"/>
        </w:rPr>
        <w:t>设备配备情况一览表</w:t>
      </w:r>
    </w:p>
    <w:tbl>
      <w:tblPr>
        <w:tblStyle w:val="63"/>
        <w:tblW w:w="8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417"/>
        <w:gridCol w:w="1242"/>
        <w:gridCol w:w="1133"/>
        <w:gridCol w:w="1351"/>
        <w:gridCol w:w="934"/>
        <w:gridCol w:w="1552"/>
      </w:tblGrid>
      <w:tr w14:paraId="557F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067" w:type="dxa"/>
          </w:tcPr>
          <w:p w14:paraId="43FFDBC5">
            <w:pPr>
              <w:pStyle w:val="966"/>
              <w:spacing w:line="360" w:lineRule="auto"/>
              <w:rPr>
                <w:rFonts w:hint="eastAsia" w:ascii="仿宋" w:hAnsi="仿宋" w:eastAsia="仿宋" w:cs="仿宋"/>
                <w:b/>
                <w:color w:val="auto"/>
                <w:kern w:val="0"/>
                <w:sz w:val="24"/>
                <w:szCs w:val="24"/>
                <w:highlight w:val="none"/>
              </w:rPr>
            </w:pPr>
            <w:r>
              <w:rPr>
                <w:rFonts w:hint="eastAsia" w:ascii="仿宋" w:hAnsi="仿宋" w:eastAsia="仿宋" w:cs="仿宋"/>
                <w:color w:val="auto"/>
                <w:kern w:val="2"/>
                <w:szCs w:val="24"/>
                <w:highlight w:val="none"/>
                <w:lang w:val="en-US"/>
              </w:rPr>
              <w:t xml:space="preserve"> </w:t>
            </w:r>
            <w:r>
              <w:rPr>
                <w:rFonts w:hint="eastAsia" w:ascii="仿宋" w:hAnsi="仿宋" w:eastAsia="仿宋" w:cs="仿宋"/>
                <w:b/>
                <w:color w:val="auto"/>
                <w:kern w:val="0"/>
                <w:sz w:val="24"/>
                <w:szCs w:val="24"/>
                <w:highlight w:val="none"/>
              </w:rPr>
              <w:t>序号</w:t>
            </w:r>
          </w:p>
        </w:tc>
        <w:tc>
          <w:tcPr>
            <w:tcW w:w="1417" w:type="dxa"/>
          </w:tcPr>
          <w:p w14:paraId="6C8834F2">
            <w:pPr>
              <w:pStyle w:val="966"/>
              <w:spacing w:line="360" w:lineRule="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名称</w:t>
            </w:r>
          </w:p>
        </w:tc>
        <w:tc>
          <w:tcPr>
            <w:tcW w:w="1242" w:type="dxa"/>
          </w:tcPr>
          <w:p w14:paraId="6796B889">
            <w:pPr>
              <w:pStyle w:val="966"/>
              <w:spacing w:line="360" w:lineRule="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规格</w:t>
            </w:r>
          </w:p>
        </w:tc>
        <w:tc>
          <w:tcPr>
            <w:tcW w:w="1133" w:type="dxa"/>
          </w:tcPr>
          <w:p w14:paraId="5B214BD5">
            <w:pPr>
              <w:pStyle w:val="966"/>
              <w:spacing w:line="360" w:lineRule="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品牌</w:t>
            </w:r>
          </w:p>
        </w:tc>
        <w:tc>
          <w:tcPr>
            <w:tcW w:w="1351" w:type="dxa"/>
          </w:tcPr>
          <w:p w14:paraId="3CA9A59C">
            <w:pPr>
              <w:pStyle w:val="966"/>
              <w:spacing w:line="360" w:lineRule="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质量标准</w:t>
            </w:r>
          </w:p>
        </w:tc>
        <w:tc>
          <w:tcPr>
            <w:tcW w:w="934" w:type="dxa"/>
          </w:tcPr>
          <w:p w14:paraId="07E42BED">
            <w:pPr>
              <w:pStyle w:val="966"/>
              <w:spacing w:line="360" w:lineRule="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数量</w:t>
            </w:r>
          </w:p>
        </w:tc>
        <w:tc>
          <w:tcPr>
            <w:tcW w:w="1552" w:type="dxa"/>
          </w:tcPr>
          <w:p w14:paraId="2E1968F1">
            <w:pPr>
              <w:pStyle w:val="966"/>
              <w:spacing w:line="360" w:lineRule="auto"/>
              <w:ind w:firstLine="482" w:firstLineChars="200"/>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备注</w:t>
            </w:r>
          </w:p>
        </w:tc>
      </w:tr>
      <w:tr w14:paraId="1727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67" w:type="dxa"/>
          </w:tcPr>
          <w:p w14:paraId="21FF3439">
            <w:pPr>
              <w:wordWrap w:val="0"/>
              <w:jc w:val="center"/>
              <w:outlineLvl w:val="2"/>
              <w:rPr>
                <w:rFonts w:hint="eastAsia" w:ascii="仿宋" w:hAnsi="仿宋" w:eastAsia="仿宋" w:cs="仿宋"/>
                <w:b/>
                <w:color w:val="auto"/>
                <w:kern w:val="0"/>
                <w:sz w:val="24"/>
                <w:szCs w:val="24"/>
                <w:highlight w:val="none"/>
              </w:rPr>
            </w:pPr>
          </w:p>
        </w:tc>
        <w:tc>
          <w:tcPr>
            <w:tcW w:w="1417" w:type="dxa"/>
          </w:tcPr>
          <w:p w14:paraId="0095A106">
            <w:pPr>
              <w:wordWrap w:val="0"/>
              <w:jc w:val="center"/>
              <w:outlineLvl w:val="2"/>
              <w:rPr>
                <w:rFonts w:hint="eastAsia" w:ascii="仿宋" w:hAnsi="仿宋" w:eastAsia="仿宋" w:cs="仿宋"/>
                <w:b/>
                <w:color w:val="auto"/>
                <w:kern w:val="0"/>
                <w:sz w:val="24"/>
                <w:szCs w:val="24"/>
                <w:highlight w:val="none"/>
              </w:rPr>
            </w:pPr>
          </w:p>
        </w:tc>
        <w:tc>
          <w:tcPr>
            <w:tcW w:w="1242" w:type="dxa"/>
          </w:tcPr>
          <w:p w14:paraId="0AEA3875">
            <w:pPr>
              <w:wordWrap w:val="0"/>
              <w:jc w:val="center"/>
              <w:outlineLvl w:val="2"/>
              <w:rPr>
                <w:rFonts w:hint="eastAsia" w:ascii="仿宋" w:hAnsi="仿宋" w:eastAsia="仿宋" w:cs="仿宋"/>
                <w:b/>
                <w:color w:val="auto"/>
                <w:kern w:val="0"/>
                <w:sz w:val="24"/>
                <w:szCs w:val="24"/>
                <w:highlight w:val="none"/>
              </w:rPr>
            </w:pPr>
          </w:p>
        </w:tc>
        <w:tc>
          <w:tcPr>
            <w:tcW w:w="1133" w:type="dxa"/>
          </w:tcPr>
          <w:p w14:paraId="6295F1EB">
            <w:pPr>
              <w:wordWrap w:val="0"/>
              <w:jc w:val="center"/>
              <w:outlineLvl w:val="2"/>
              <w:rPr>
                <w:rFonts w:hint="eastAsia" w:ascii="仿宋" w:hAnsi="仿宋" w:eastAsia="仿宋" w:cs="仿宋"/>
                <w:b/>
                <w:color w:val="auto"/>
                <w:kern w:val="0"/>
                <w:sz w:val="24"/>
                <w:szCs w:val="24"/>
                <w:highlight w:val="none"/>
              </w:rPr>
            </w:pPr>
          </w:p>
        </w:tc>
        <w:tc>
          <w:tcPr>
            <w:tcW w:w="1351" w:type="dxa"/>
          </w:tcPr>
          <w:p w14:paraId="730E4930">
            <w:pPr>
              <w:wordWrap w:val="0"/>
              <w:jc w:val="center"/>
              <w:outlineLvl w:val="2"/>
              <w:rPr>
                <w:rFonts w:hint="eastAsia" w:ascii="仿宋" w:hAnsi="仿宋" w:eastAsia="仿宋" w:cs="仿宋"/>
                <w:b/>
                <w:color w:val="auto"/>
                <w:kern w:val="0"/>
                <w:sz w:val="24"/>
                <w:szCs w:val="24"/>
                <w:highlight w:val="none"/>
              </w:rPr>
            </w:pPr>
          </w:p>
        </w:tc>
        <w:tc>
          <w:tcPr>
            <w:tcW w:w="934" w:type="dxa"/>
          </w:tcPr>
          <w:p w14:paraId="203EAFE9">
            <w:pPr>
              <w:wordWrap w:val="0"/>
              <w:jc w:val="center"/>
              <w:outlineLvl w:val="2"/>
              <w:rPr>
                <w:rFonts w:hint="eastAsia" w:ascii="仿宋" w:hAnsi="仿宋" w:eastAsia="仿宋" w:cs="仿宋"/>
                <w:b/>
                <w:color w:val="auto"/>
                <w:kern w:val="0"/>
                <w:sz w:val="24"/>
                <w:szCs w:val="24"/>
                <w:highlight w:val="none"/>
              </w:rPr>
            </w:pPr>
          </w:p>
        </w:tc>
        <w:tc>
          <w:tcPr>
            <w:tcW w:w="1552" w:type="dxa"/>
          </w:tcPr>
          <w:p w14:paraId="63E4074C">
            <w:pPr>
              <w:wordWrap w:val="0"/>
              <w:jc w:val="center"/>
              <w:outlineLvl w:val="2"/>
              <w:rPr>
                <w:rFonts w:hint="eastAsia" w:ascii="仿宋" w:hAnsi="仿宋" w:eastAsia="仿宋" w:cs="仿宋"/>
                <w:b/>
                <w:color w:val="auto"/>
                <w:kern w:val="0"/>
                <w:sz w:val="24"/>
                <w:szCs w:val="24"/>
                <w:highlight w:val="none"/>
              </w:rPr>
            </w:pPr>
          </w:p>
        </w:tc>
      </w:tr>
      <w:tr w14:paraId="069E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67" w:type="dxa"/>
          </w:tcPr>
          <w:p w14:paraId="5D71228E">
            <w:pPr>
              <w:wordWrap w:val="0"/>
              <w:jc w:val="center"/>
              <w:outlineLvl w:val="2"/>
              <w:rPr>
                <w:rFonts w:hint="eastAsia" w:ascii="仿宋" w:hAnsi="仿宋" w:eastAsia="仿宋" w:cs="仿宋"/>
                <w:b/>
                <w:color w:val="auto"/>
                <w:kern w:val="0"/>
                <w:sz w:val="24"/>
                <w:szCs w:val="24"/>
                <w:highlight w:val="none"/>
              </w:rPr>
            </w:pPr>
          </w:p>
        </w:tc>
        <w:tc>
          <w:tcPr>
            <w:tcW w:w="1417" w:type="dxa"/>
          </w:tcPr>
          <w:p w14:paraId="10A8A893">
            <w:pPr>
              <w:wordWrap w:val="0"/>
              <w:jc w:val="center"/>
              <w:outlineLvl w:val="2"/>
              <w:rPr>
                <w:rFonts w:hint="eastAsia" w:ascii="仿宋" w:hAnsi="仿宋" w:eastAsia="仿宋" w:cs="仿宋"/>
                <w:b/>
                <w:color w:val="auto"/>
                <w:kern w:val="0"/>
                <w:sz w:val="24"/>
                <w:szCs w:val="24"/>
                <w:highlight w:val="none"/>
              </w:rPr>
            </w:pPr>
          </w:p>
        </w:tc>
        <w:tc>
          <w:tcPr>
            <w:tcW w:w="1242" w:type="dxa"/>
          </w:tcPr>
          <w:p w14:paraId="12CE2192">
            <w:pPr>
              <w:wordWrap w:val="0"/>
              <w:jc w:val="center"/>
              <w:outlineLvl w:val="2"/>
              <w:rPr>
                <w:rFonts w:hint="eastAsia" w:ascii="仿宋" w:hAnsi="仿宋" w:eastAsia="仿宋" w:cs="仿宋"/>
                <w:b/>
                <w:color w:val="auto"/>
                <w:kern w:val="0"/>
                <w:sz w:val="24"/>
                <w:szCs w:val="24"/>
                <w:highlight w:val="none"/>
              </w:rPr>
            </w:pPr>
          </w:p>
        </w:tc>
        <w:tc>
          <w:tcPr>
            <w:tcW w:w="1133" w:type="dxa"/>
          </w:tcPr>
          <w:p w14:paraId="02BFDC74">
            <w:pPr>
              <w:wordWrap w:val="0"/>
              <w:jc w:val="center"/>
              <w:outlineLvl w:val="2"/>
              <w:rPr>
                <w:rFonts w:hint="eastAsia" w:ascii="仿宋" w:hAnsi="仿宋" w:eastAsia="仿宋" w:cs="仿宋"/>
                <w:b/>
                <w:color w:val="auto"/>
                <w:kern w:val="0"/>
                <w:sz w:val="24"/>
                <w:szCs w:val="24"/>
                <w:highlight w:val="none"/>
              </w:rPr>
            </w:pPr>
          </w:p>
        </w:tc>
        <w:tc>
          <w:tcPr>
            <w:tcW w:w="1351" w:type="dxa"/>
          </w:tcPr>
          <w:p w14:paraId="44D24F69">
            <w:pPr>
              <w:wordWrap w:val="0"/>
              <w:jc w:val="center"/>
              <w:outlineLvl w:val="2"/>
              <w:rPr>
                <w:rFonts w:hint="eastAsia" w:ascii="仿宋" w:hAnsi="仿宋" w:eastAsia="仿宋" w:cs="仿宋"/>
                <w:b/>
                <w:color w:val="auto"/>
                <w:kern w:val="0"/>
                <w:sz w:val="24"/>
                <w:szCs w:val="24"/>
                <w:highlight w:val="none"/>
              </w:rPr>
            </w:pPr>
          </w:p>
        </w:tc>
        <w:tc>
          <w:tcPr>
            <w:tcW w:w="934" w:type="dxa"/>
          </w:tcPr>
          <w:p w14:paraId="4D621804">
            <w:pPr>
              <w:wordWrap w:val="0"/>
              <w:jc w:val="center"/>
              <w:outlineLvl w:val="2"/>
              <w:rPr>
                <w:rFonts w:hint="eastAsia" w:ascii="仿宋" w:hAnsi="仿宋" w:eastAsia="仿宋" w:cs="仿宋"/>
                <w:b/>
                <w:color w:val="auto"/>
                <w:kern w:val="0"/>
                <w:sz w:val="24"/>
                <w:szCs w:val="24"/>
                <w:highlight w:val="none"/>
              </w:rPr>
            </w:pPr>
          </w:p>
        </w:tc>
        <w:tc>
          <w:tcPr>
            <w:tcW w:w="1552" w:type="dxa"/>
          </w:tcPr>
          <w:p w14:paraId="7E1E21F4">
            <w:pPr>
              <w:wordWrap w:val="0"/>
              <w:jc w:val="center"/>
              <w:outlineLvl w:val="2"/>
              <w:rPr>
                <w:rFonts w:hint="eastAsia" w:ascii="仿宋" w:hAnsi="仿宋" w:eastAsia="仿宋" w:cs="仿宋"/>
                <w:b/>
                <w:color w:val="auto"/>
                <w:kern w:val="0"/>
                <w:sz w:val="24"/>
                <w:szCs w:val="24"/>
                <w:highlight w:val="none"/>
              </w:rPr>
            </w:pPr>
          </w:p>
        </w:tc>
      </w:tr>
      <w:tr w14:paraId="0C00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67" w:type="dxa"/>
          </w:tcPr>
          <w:p w14:paraId="197148CD">
            <w:pPr>
              <w:wordWrap w:val="0"/>
              <w:jc w:val="center"/>
              <w:outlineLvl w:val="2"/>
              <w:rPr>
                <w:rFonts w:hint="eastAsia" w:ascii="仿宋" w:hAnsi="仿宋" w:eastAsia="仿宋" w:cs="仿宋"/>
                <w:b/>
                <w:color w:val="auto"/>
                <w:kern w:val="0"/>
                <w:sz w:val="24"/>
                <w:szCs w:val="24"/>
                <w:highlight w:val="none"/>
              </w:rPr>
            </w:pPr>
          </w:p>
        </w:tc>
        <w:tc>
          <w:tcPr>
            <w:tcW w:w="1417" w:type="dxa"/>
          </w:tcPr>
          <w:p w14:paraId="29BFD6C7">
            <w:pPr>
              <w:wordWrap w:val="0"/>
              <w:jc w:val="center"/>
              <w:outlineLvl w:val="2"/>
              <w:rPr>
                <w:rFonts w:hint="eastAsia" w:ascii="仿宋" w:hAnsi="仿宋" w:eastAsia="仿宋" w:cs="仿宋"/>
                <w:b/>
                <w:color w:val="auto"/>
                <w:kern w:val="0"/>
                <w:sz w:val="24"/>
                <w:szCs w:val="24"/>
                <w:highlight w:val="none"/>
              </w:rPr>
            </w:pPr>
          </w:p>
        </w:tc>
        <w:tc>
          <w:tcPr>
            <w:tcW w:w="1242" w:type="dxa"/>
          </w:tcPr>
          <w:p w14:paraId="0E7A3D39">
            <w:pPr>
              <w:wordWrap w:val="0"/>
              <w:jc w:val="center"/>
              <w:outlineLvl w:val="2"/>
              <w:rPr>
                <w:rFonts w:hint="eastAsia" w:ascii="仿宋" w:hAnsi="仿宋" w:eastAsia="仿宋" w:cs="仿宋"/>
                <w:b/>
                <w:color w:val="auto"/>
                <w:kern w:val="0"/>
                <w:sz w:val="24"/>
                <w:szCs w:val="24"/>
                <w:highlight w:val="none"/>
              </w:rPr>
            </w:pPr>
          </w:p>
        </w:tc>
        <w:tc>
          <w:tcPr>
            <w:tcW w:w="1133" w:type="dxa"/>
          </w:tcPr>
          <w:p w14:paraId="0FF96F85">
            <w:pPr>
              <w:wordWrap w:val="0"/>
              <w:jc w:val="center"/>
              <w:outlineLvl w:val="2"/>
              <w:rPr>
                <w:rFonts w:hint="eastAsia" w:ascii="仿宋" w:hAnsi="仿宋" w:eastAsia="仿宋" w:cs="仿宋"/>
                <w:b/>
                <w:color w:val="auto"/>
                <w:kern w:val="0"/>
                <w:sz w:val="24"/>
                <w:szCs w:val="24"/>
                <w:highlight w:val="none"/>
              </w:rPr>
            </w:pPr>
          </w:p>
        </w:tc>
        <w:tc>
          <w:tcPr>
            <w:tcW w:w="1351" w:type="dxa"/>
          </w:tcPr>
          <w:p w14:paraId="4FDAB4D5">
            <w:pPr>
              <w:wordWrap w:val="0"/>
              <w:jc w:val="center"/>
              <w:outlineLvl w:val="2"/>
              <w:rPr>
                <w:rFonts w:hint="eastAsia" w:ascii="仿宋" w:hAnsi="仿宋" w:eastAsia="仿宋" w:cs="仿宋"/>
                <w:b/>
                <w:color w:val="auto"/>
                <w:kern w:val="0"/>
                <w:sz w:val="24"/>
                <w:szCs w:val="24"/>
                <w:highlight w:val="none"/>
              </w:rPr>
            </w:pPr>
          </w:p>
        </w:tc>
        <w:tc>
          <w:tcPr>
            <w:tcW w:w="934" w:type="dxa"/>
          </w:tcPr>
          <w:p w14:paraId="0DD8642A">
            <w:pPr>
              <w:wordWrap w:val="0"/>
              <w:jc w:val="center"/>
              <w:outlineLvl w:val="2"/>
              <w:rPr>
                <w:rFonts w:hint="eastAsia" w:ascii="仿宋" w:hAnsi="仿宋" w:eastAsia="仿宋" w:cs="仿宋"/>
                <w:b/>
                <w:color w:val="auto"/>
                <w:kern w:val="0"/>
                <w:sz w:val="24"/>
                <w:szCs w:val="24"/>
                <w:highlight w:val="none"/>
              </w:rPr>
            </w:pPr>
          </w:p>
        </w:tc>
        <w:tc>
          <w:tcPr>
            <w:tcW w:w="1552" w:type="dxa"/>
          </w:tcPr>
          <w:p w14:paraId="02D1D2EA">
            <w:pPr>
              <w:wordWrap w:val="0"/>
              <w:jc w:val="center"/>
              <w:outlineLvl w:val="2"/>
              <w:rPr>
                <w:rFonts w:hint="eastAsia" w:ascii="仿宋" w:hAnsi="仿宋" w:eastAsia="仿宋" w:cs="仿宋"/>
                <w:b/>
                <w:color w:val="auto"/>
                <w:kern w:val="0"/>
                <w:sz w:val="24"/>
                <w:szCs w:val="24"/>
                <w:highlight w:val="none"/>
              </w:rPr>
            </w:pPr>
          </w:p>
        </w:tc>
      </w:tr>
      <w:tr w14:paraId="09E5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67" w:type="dxa"/>
          </w:tcPr>
          <w:p w14:paraId="564646C1">
            <w:pPr>
              <w:wordWrap w:val="0"/>
              <w:jc w:val="center"/>
              <w:outlineLvl w:val="2"/>
              <w:rPr>
                <w:rFonts w:hint="eastAsia" w:ascii="仿宋" w:hAnsi="仿宋" w:eastAsia="仿宋" w:cs="仿宋"/>
                <w:b/>
                <w:color w:val="auto"/>
                <w:kern w:val="0"/>
                <w:sz w:val="24"/>
                <w:szCs w:val="24"/>
                <w:highlight w:val="none"/>
              </w:rPr>
            </w:pPr>
          </w:p>
        </w:tc>
        <w:tc>
          <w:tcPr>
            <w:tcW w:w="1417" w:type="dxa"/>
          </w:tcPr>
          <w:p w14:paraId="2C0227CA">
            <w:pPr>
              <w:wordWrap w:val="0"/>
              <w:jc w:val="center"/>
              <w:outlineLvl w:val="2"/>
              <w:rPr>
                <w:rFonts w:hint="eastAsia" w:ascii="仿宋" w:hAnsi="仿宋" w:eastAsia="仿宋" w:cs="仿宋"/>
                <w:b/>
                <w:color w:val="auto"/>
                <w:kern w:val="0"/>
                <w:sz w:val="24"/>
                <w:szCs w:val="24"/>
                <w:highlight w:val="none"/>
              </w:rPr>
            </w:pPr>
          </w:p>
        </w:tc>
        <w:tc>
          <w:tcPr>
            <w:tcW w:w="1242" w:type="dxa"/>
          </w:tcPr>
          <w:p w14:paraId="59C94B1D">
            <w:pPr>
              <w:wordWrap w:val="0"/>
              <w:jc w:val="center"/>
              <w:outlineLvl w:val="2"/>
              <w:rPr>
                <w:rFonts w:hint="eastAsia" w:ascii="仿宋" w:hAnsi="仿宋" w:eastAsia="仿宋" w:cs="仿宋"/>
                <w:b/>
                <w:color w:val="auto"/>
                <w:kern w:val="0"/>
                <w:sz w:val="24"/>
                <w:szCs w:val="24"/>
                <w:highlight w:val="none"/>
              </w:rPr>
            </w:pPr>
          </w:p>
        </w:tc>
        <w:tc>
          <w:tcPr>
            <w:tcW w:w="1133" w:type="dxa"/>
          </w:tcPr>
          <w:p w14:paraId="6CABA3CD">
            <w:pPr>
              <w:wordWrap w:val="0"/>
              <w:jc w:val="center"/>
              <w:outlineLvl w:val="2"/>
              <w:rPr>
                <w:rFonts w:hint="eastAsia" w:ascii="仿宋" w:hAnsi="仿宋" w:eastAsia="仿宋" w:cs="仿宋"/>
                <w:b/>
                <w:color w:val="auto"/>
                <w:kern w:val="0"/>
                <w:sz w:val="24"/>
                <w:szCs w:val="24"/>
                <w:highlight w:val="none"/>
              </w:rPr>
            </w:pPr>
          </w:p>
        </w:tc>
        <w:tc>
          <w:tcPr>
            <w:tcW w:w="1351" w:type="dxa"/>
          </w:tcPr>
          <w:p w14:paraId="58016A36">
            <w:pPr>
              <w:wordWrap w:val="0"/>
              <w:jc w:val="center"/>
              <w:outlineLvl w:val="2"/>
              <w:rPr>
                <w:rFonts w:hint="eastAsia" w:ascii="仿宋" w:hAnsi="仿宋" w:eastAsia="仿宋" w:cs="仿宋"/>
                <w:b/>
                <w:color w:val="auto"/>
                <w:kern w:val="0"/>
                <w:sz w:val="24"/>
                <w:szCs w:val="24"/>
                <w:highlight w:val="none"/>
              </w:rPr>
            </w:pPr>
          </w:p>
        </w:tc>
        <w:tc>
          <w:tcPr>
            <w:tcW w:w="934" w:type="dxa"/>
          </w:tcPr>
          <w:p w14:paraId="03C3CA1E">
            <w:pPr>
              <w:wordWrap w:val="0"/>
              <w:jc w:val="center"/>
              <w:outlineLvl w:val="2"/>
              <w:rPr>
                <w:rFonts w:hint="eastAsia" w:ascii="仿宋" w:hAnsi="仿宋" w:eastAsia="仿宋" w:cs="仿宋"/>
                <w:b/>
                <w:color w:val="auto"/>
                <w:kern w:val="0"/>
                <w:sz w:val="24"/>
                <w:szCs w:val="24"/>
                <w:highlight w:val="none"/>
              </w:rPr>
            </w:pPr>
          </w:p>
        </w:tc>
        <w:tc>
          <w:tcPr>
            <w:tcW w:w="1552" w:type="dxa"/>
          </w:tcPr>
          <w:p w14:paraId="47A847CD">
            <w:pPr>
              <w:wordWrap w:val="0"/>
              <w:jc w:val="center"/>
              <w:outlineLvl w:val="2"/>
              <w:rPr>
                <w:rFonts w:hint="eastAsia" w:ascii="仿宋" w:hAnsi="仿宋" w:eastAsia="仿宋" w:cs="仿宋"/>
                <w:b/>
                <w:color w:val="auto"/>
                <w:kern w:val="0"/>
                <w:sz w:val="24"/>
                <w:szCs w:val="24"/>
                <w:highlight w:val="none"/>
              </w:rPr>
            </w:pPr>
          </w:p>
        </w:tc>
      </w:tr>
      <w:tr w14:paraId="52C0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67" w:type="dxa"/>
          </w:tcPr>
          <w:p w14:paraId="18CD2645">
            <w:pPr>
              <w:wordWrap w:val="0"/>
              <w:jc w:val="center"/>
              <w:outlineLvl w:val="2"/>
              <w:rPr>
                <w:rFonts w:hint="eastAsia" w:ascii="仿宋" w:hAnsi="仿宋" w:eastAsia="仿宋" w:cs="仿宋"/>
                <w:b/>
                <w:color w:val="auto"/>
                <w:kern w:val="0"/>
                <w:sz w:val="24"/>
                <w:szCs w:val="24"/>
                <w:highlight w:val="none"/>
              </w:rPr>
            </w:pPr>
          </w:p>
        </w:tc>
        <w:tc>
          <w:tcPr>
            <w:tcW w:w="1417" w:type="dxa"/>
          </w:tcPr>
          <w:p w14:paraId="50EE90FE">
            <w:pPr>
              <w:wordWrap w:val="0"/>
              <w:jc w:val="center"/>
              <w:outlineLvl w:val="2"/>
              <w:rPr>
                <w:rFonts w:hint="eastAsia" w:ascii="仿宋" w:hAnsi="仿宋" w:eastAsia="仿宋" w:cs="仿宋"/>
                <w:b/>
                <w:color w:val="auto"/>
                <w:kern w:val="0"/>
                <w:sz w:val="24"/>
                <w:szCs w:val="24"/>
                <w:highlight w:val="none"/>
              </w:rPr>
            </w:pPr>
          </w:p>
        </w:tc>
        <w:tc>
          <w:tcPr>
            <w:tcW w:w="1242" w:type="dxa"/>
          </w:tcPr>
          <w:p w14:paraId="7FB89EC5">
            <w:pPr>
              <w:wordWrap w:val="0"/>
              <w:jc w:val="center"/>
              <w:outlineLvl w:val="2"/>
              <w:rPr>
                <w:rFonts w:hint="eastAsia" w:ascii="仿宋" w:hAnsi="仿宋" w:eastAsia="仿宋" w:cs="仿宋"/>
                <w:b/>
                <w:color w:val="auto"/>
                <w:kern w:val="0"/>
                <w:sz w:val="24"/>
                <w:szCs w:val="24"/>
                <w:highlight w:val="none"/>
              </w:rPr>
            </w:pPr>
          </w:p>
        </w:tc>
        <w:tc>
          <w:tcPr>
            <w:tcW w:w="1133" w:type="dxa"/>
          </w:tcPr>
          <w:p w14:paraId="32B6CC01">
            <w:pPr>
              <w:wordWrap w:val="0"/>
              <w:jc w:val="center"/>
              <w:outlineLvl w:val="2"/>
              <w:rPr>
                <w:rFonts w:hint="eastAsia" w:ascii="仿宋" w:hAnsi="仿宋" w:eastAsia="仿宋" w:cs="仿宋"/>
                <w:b/>
                <w:color w:val="auto"/>
                <w:kern w:val="0"/>
                <w:sz w:val="24"/>
                <w:szCs w:val="24"/>
                <w:highlight w:val="none"/>
              </w:rPr>
            </w:pPr>
          </w:p>
        </w:tc>
        <w:tc>
          <w:tcPr>
            <w:tcW w:w="1351" w:type="dxa"/>
          </w:tcPr>
          <w:p w14:paraId="00CCD1B3">
            <w:pPr>
              <w:wordWrap w:val="0"/>
              <w:jc w:val="center"/>
              <w:outlineLvl w:val="2"/>
              <w:rPr>
                <w:rFonts w:hint="eastAsia" w:ascii="仿宋" w:hAnsi="仿宋" w:eastAsia="仿宋" w:cs="仿宋"/>
                <w:b/>
                <w:color w:val="auto"/>
                <w:kern w:val="0"/>
                <w:sz w:val="24"/>
                <w:szCs w:val="24"/>
                <w:highlight w:val="none"/>
              </w:rPr>
            </w:pPr>
          </w:p>
        </w:tc>
        <w:tc>
          <w:tcPr>
            <w:tcW w:w="934" w:type="dxa"/>
          </w:tcPr>
          <w:p w14:paraId="2BA13C48">
            <w:pPr>
              <w:wordWrap w:val="0"/>
              <w:jc w:val="center"/>
              <w:outlineLvl w:val="2"/>
              <w:rPr>
                <w:rFonts w:hint="eastAsia" w:ascii="仿宋" w:hAnsi="仿宋" w:eastAsia="仿宋" w:cs="仿宋"/>
                <w:b/>
                <w:color w:val="auto"/>
                <w:kern w:val="0"/>
                <w:sz w:val="24"/>
                <w:szCs w:val="24"/>
                <w:highlight w:val="none"/>
              </w:rPr>
            </w:pPr>
          </w:p>
        </w:tc>
        <w:tc>
          <w:tcPr>
            <w:tcW w:w="1552" w:type="dxa"/>
          </w:tcPr>
          <w:p w14:paraId="74B6E814">
            <w:pPr>
              <w:wordWrap w:val="0"/>
              <w:jc w:val="center"/>
              <w:outlineLvl w:val="2"/>
              <w:rPr>
                <w:rFonts w:hint="eastAsia" w:ascii="仿宋" w:hAnsi="仿宋" w:eastAsia="仿宋" w:cs="仿宋"/>
                <w:b/>
                <w:color w:val="auto"/>
                <w:kern w:val="0"/>
                <w:sz w:val="24"/>
                <w:szCs w:val="24"/>
                <w:highlight w:val="none"/>
              </w:rPr>
            </w:pPr>
          </w:p>
        </w:tc>
      </w:tr>
      <w:tr w14:paraId="06E2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67" w:type="dxa"/>
          </w:tcPr>
          <w:p w14:paraId="6FFA2B95">
            <w:pPr>
              <w:wordWrap w:val="0"/>
              <w:jc w:val="center"/>
              <w:outlineLvl w:val="2"/>
              <w:rPr>
                <w:rFonts w:hint="eastAsia" w:ascii="仿宋" w:hAnsi="仿宋" w:eastAsia="仿宋" w:cs="仿宋"/>
                <w:b/>
                <w:color w:val="auto"/>
                <w:kern w:val="0"/>
                <w:sz w:val="24"/>
                <w:szCs w:val="24"/>
                <w:highlight w:val="none"/>
              </w:rPr>
            </w:pPr>
          </w:p>
        </w:tc>
        <w:tc>
          <w:tcPr>
            <w:tcW w:w="1417" w:type="dxa"/>
          </w:tcPr>
          <w:p w14:paraId="4C5858A9">
            <w:pPr>
              <w:wordWrap w:val="0"/>
              <w:jc w:val="center"/>
              <w:outlineLvl w:val="2"/>
              <w:rPr>
                <w:rFonts w:hint="eastAsia" w:ascii="仿宋" w:hAnsi="仿宋" w:eastAsia="仿宋" w:cs="仿宋"/>
                <w:b/>
                <w:color w:val="auto"/>
                <w:kern w:val="0"/>
                <w:sz w:val="24"/>
                <w:szCs w:val="24"/>
                <w:highlight w:val="none"/>
              </w:rPr>
            </w:pPr>
          </w:p>
        </w:tc>
        <w:tc>
          <w:tcPr>
            <w:tcW w:w="1242" w:type="dxa"/>
          </w:tcPr>
          <w:p w14:paraId="0ED4D558">
            <w:pPr>
              <w:wordWrap w:val="0"/>
              <w:jc w:val="center"/>
              <w:outlineLvl w:val="2"/>
              <w:rPr>
                <w:rFonts w:hint="eastAsia" w:ascii="仿宋" w:hAnsi="仿宋" w:eastAsia="仿宋" w:cs="仿宋"/>
                <w:b/>
                <w:color w:val="auto"/>
                <w:kern w:val="0"/>
                <w:sz w:val="24"/>
                <w:szCs w:val="24"/>
                <w:highlight w:val="none"/>
              </w:rPr>
            </w:pPr>
          </w:p>
        </w:tc>
        <w:tc>
          <w:tcPr>
            <w:tcW w:w="1133" w:type="dxa"/>
          </w:tcPr>
          <w:p w14:paraId="3DBFD782">
            <w:pPr>
              <w:wordWrap w:val="0"/>
              <w:jc w:val="center"/>
              <w:outlineLvl w:val="2"/>
              <w:rPr>
                <w:rFonts w:hint="eastAsia" w:ascii="仿宋" w:hAnsi="仿宋" w:eastAsia="仿宋" w:cs="仿宋"/>
                <w:b/>
                <w:color w:val="auto"/>
                <w:kern w:val="0"/>
                <w:sz w:val="24"/>
                <w:szCs w:val="24"/>
                <w:highlight w:val="none"/>
              </w:rPr>
            </w:pPr>
          </w:p>
        </w:tc>
        <w:tc>
          <w:tcPr>
            <w:tcW w:w="1351" w:type="dxa"/>
          </w:tcPr>
          <w:p w14:paraId="2138B335">
            <w:pPr>
              <w:wordWrap w:val="0"/>
              <w:jc w:val="center"/>
              <w:outlineLvl w:val="2"/>
              <w:rPr>
                <w:rFonts w:hint="eastAsia" w:ascii="仿宋" w:hAnsi="仿宋" w:eastAsia="仿宋" w:cs="仿宋"/>
                <w:b/>
                <w:color w:val="auto"/>
                <w:kern w:val="0"/>
                <w:sz w:val="24"/>
                <w:szCs w:val="24"/>
                <w:highlight w:val="none"/>
              </w:rPr>
            </w:pPr>
          </w:p>
        </w:tc>
        <w:tc>
          <w:tcPr>
            <w:tcW w:w="934" w:type="dxa"/>
          </w:tcPr>
          <w:p w14:paraId="09B2ECCA">
            <w:pPr>
              <w:wordWrap w:val="0"/>
              <w:jc w:val="center"/>
              <w:outlineLvl w:val="2"/>
              <w:rPr>
                <w:rFonts w:hint="eastAsia" w:ascii="仿宋" w:hAnsi="仿宋" w:eastAsia="仿宋" w:cs="仿宋"/>
                <w:b/>
                <w:color w:val="auto"/>
                <w:kern w:val="0"/>
                <w:sz w:val="24"/>
                <w:szCs w:val="24"/>
                <w:highlight w:val="none"/>
              </w:rPr>
            </w:pPr>
          </w:p>
        </w:tc>
        <w:tc>
          <w:tcPr>
            <w:tcW w:w="1552" w:type="dxa"/>
          </w:tcPr>
          <w:p w14:paraId="01C44C38">
            <w:pPr>
              <w:wordWrap w:val="0"/>
              <w:jc w:val="center"/>
              <w:outlineLvl w:val="2"/>
              <w:rPr>
                <w:rFonts w:hint="eastAsia" w:ascii="仿宋" w:hAnsi="仿宋" w:eastAsia="仿宋" w:cs="仿宋"/>
                <w:b/>
                <w:color w:val="auto"/>
                <w:kern w:val="0"/>
                <w:sz w:val="24"/>
                <w:szCs w:val="24"/>
                <w:highlight w:val="none"/>
              </w:rPr>
            </w:pPr>
          </w:p>
        </w:tc>
      </w:tr>
      <w:tr w14:paraId="6B1A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67" w:type="dxa"/>
          </w:tcPr>
          <w:p w14:paraId="5A259B87">
            <w:pPr>
              <w:wordWrap w:val="0"/>
              <w:jc w:val="center"/>
              <w:outlineLvl w:val="2"/>
              <w:rPr>
                <w:rFonts w:hint="eastAsia" w:ascii="仿宋" w:hAnsi="仿宋" w:eastAsia="仿宋" w:cs="仿宋"/>
                <w:b/>
                <w:color w:val="auto"/>
                <w:kern w:val="0"/>
                <w:sz w:val="24"/>
                <w:szCs w:val="24"/>
                <w:highlight w:val="none"/>
              </w:rPr>
            </w:pPr>
          </w:p>
        </w:tc>
        <w:tc>
          <w:tcPr>
            <w:tcW w:w="1417" w:type="dxa"/>
          </w:tcPr>
          <w:p w14:paraId="3CCBBFEE">
            <w:pPr>
              <w:wordWrap w:val="0"/>
              <w:jc w:val="center"/>
              <w:outlineLvl w:val="2"/>
              <w:rPr>
                <w:rFonts w:hint="eastAsia" w:ascii="仿宋" w:hAnsi="仿宋" w:eastAsia="仿宋" w:cs="仿宋"/>
                <w:b/>
                <w:color w:val="auto"/>
                <w:kern w:val="0"/>
                <w:sz w:val="24"/>
                <w:szCs w:val="24"/>
                <w:highlight w:val="none"/>
              </w:rPr>
            </w:pPr>
          </w:p>
        </w:tc>
        <w:tc>
          <w:tcPr>
            <w:tcW w:w="1242" w:type="dxa"/>
          </w:tcPr>
          <w:p w14:paraId="2772B091">
            <w:pPr>
              <w:wordWrap w:val="0"/>
              <w:jc w:val="center"/>
              <w:outlineLvl w:val="2"/>
              <w:rPr>
                <w:rFonts w:hint="eastAsia" w:ascii="仿宋" w:hAnsi="仿宋" w:eastAsia="仿宋" w:cs="仿宋"/>
                <w:b/>
                <w:color w:val="auto"/>
                <w:kern w:val="0"/>
                <w:sz w:val="24"/>
                <w:szCs w:val="24"/>
                <w:highlight w:val="none"/>
              </w:rPr>
            </w:pPr>
          </w:p>
        </w:tc>
        <w:tc>
          <w:tcPr>
            <w:tcW w:w="1133" w:type="dxa"/>
          </w:tcPr>
          <w:p w14:paraId="4680F2A9">
            <w:pPr>
              <w:wordWrap w:val="0"/>
              <w:jc w:val="center"/>
              <w:outlineLvl w:val="2"/>
              <w:rPr>
                <w:rFonts w:hint="eastAsia" w:ascii="仿宋" w:hAnsi="仿宋" w:eastAsia="仿宋" w:cs="仿宋"/>
                <w:b/>
                <w:color w:val="auto"/>
                <w:kern w:val="0"/>
                <w:sz w:val="24"/>
                <w:szCs w:val="24"/>
                <w:highlight w:val="none"/>
              </w:rPr>
            </w:pPr>
          </w:p>
        </w:tc>
        <w:tc>
          <w:tcPr>
            <w:tcW w:w="1351" w:type="dxa"/>
          </w:tcPr>
          <w:p w14:paraId="5CAB44AB">
            <w:pPr>
              <w:wordWrap w:val="0"/>
              <w:jc w:val="center"/>
              <w:outlineLvl w:val="2"/>
              <w:rPr>
                <w:rFonts w:hint="eastAsia" w:ascii="仿宋" w:hAnsi="仿宋" w:eastAsia="仿宋" w:cs="仿宋"/>
                <w:b/>
                <w:color w:val="auto"/>
                <w:kern w:val="0"/>
                <w:sz w:val="24"/>
                <w:szCs w:val="24"/>
                <w:highlight w:val="none"/>
              </w:rPr>
            </w:pPr>
          </w:p>
        </w:tc>
        <w:tc>
          <w:tcPr>
            <w:tcW w:w="934" w:type="dxa"/>
          </w:tcPr>
          <w:p w14:paraId="630C7D83">
            <w:pPr>
              <w:wordWrap w:val="0"/>
              <w:jc w:val="center"/>
              <w:outlineLvl w:val="2"/>
              <w:rPr>
                <w:rFonts w:hint="eastAsia" w:ascii="仿宋" w:hAnsi="仿宋" w:eastAsia="仿宋" w:cs="仿宋"/>
                <w:b/>
                <w:color w:val="auto"/>
                <w:kern w:val="0"/>
                <w:sz w:val="24"/>
                <w:szCs w:val="24"/>
                <w:highlight w:val="none"/>
              </w:rPr>
            </w:pPr>
          </w:p>
        </w:tc>
        <w:tc>
          <w:tcPr>
            <w:tcW w:w="1552" w:type="dxa"/>
          </w:tcPr>
          <w:p w14:paraId="38EF820A">
            <w:pPr>
              <w:wordWrap w:val="0"/>
              <w:jc w:val="center"/>
              <w:outlineLvl w:val="2"/>
              <w:rPr>
                <w:rFonts w:hint="eastAsia" w:ascii="仿宋" w:hAnsi="仿宋" w:eastAsia="仿宋" w:cs="仿宋"/>
                <w:b/>
                <w:color w:val="auto"/>
                <w:kern w:val="0"/>
                <w:sz w:val="24"/>
                <w:szCs w:val="24"/>
                <w:highlight w:val="none"/>
              </w:rPr>
            </w:pPr>
          </w:p>
        </w:tc>
      </w:tr>
    </w:tbl>
    <w:p w14:paraId="0AB04A4A">
      <w:pPr>
        <w:wordWrap w:val="0"/>
        <w:autoSpaceDE w:val="0"/>
        <w:autoSpaceDN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注：1.投标人可按上述的格式自行编制。</w:t>
      </w:r>
    </w:p>
    <w:p w14:paraId="734EB688">
      <w:pPr>
        <w:wordWrap w:val="0"/>
        <w:rPr>
          <w:rFonts w:hint="eastAsia" w:ascii="仿宋" w:hAnsi="仿宋" w:eastAsia="仿宋" w:cs="仿宋"/>
          <w:color w:val="auto"/>
          <w:sz w:val="24"/>
          <w:lang w:val="zh-CN"/>
        </w:rPr>
      </w:pPr>
    </w:p>
    <w:p w14:paraId="1BF0AF20">
      <w:pPr>
        <w:pStyle w:val="62"/>
        <w:wordWrap w:val="0"/>
        <w:ind w:left="0" w:leftChars="0" w:firstLine="4800" w:firstLineChars="20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kern w:val="0"/>
          <w:sz w:val="24"/>
          <w:highlight w:val="none"/>
        </w:rPr>
        <w:t>电子签名</w:t>
      </w:r>
      <w:r>
        <w:rPr>
          <w:rFonts w:hint="eastAsia" w:ascii="仿宋" w:hAnsi="仿宋" w:eastAsia="仿宋" w:cs="仿宋"/>
          <w:color w:val="auto"/>
          <w:kern w:val="0"/>
          <w:sz w:val="24"/>
          <w:highlight w:val="none"/>
          <w:lang w:val="zh-CN"/>
        </w:rPr>
        <w:t>）：</w:t>
      </w:r>
    </w:p>
    <w:p w14:paraId="0319B629">
      <w:pPr>
        <w:numPr>
          <w:ilvl w:val="-1"/>
          <w:numId w:val="0"/>
        </w:numPr>
        <w:wordWrap/>
        <w:ind w:firstLine="4800" w:firstLineChars="2000"/>
        <w:outlineLvl w:val="9"/>
        <w:rPr>
          <w:rFonts w:hint="eastAsia" w:ascii="仿宋" w:hAnsi="仿宋" w:eastAsia="仿宋" w:cs="仿宋"/>
          <w:sz w:val="24"/>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p>
    <w:p w14:paraId="158F2AFF">
      <w:pPr>
        <w:pStyle w:val="81"/>
        <w:rPr>
          <w:rFonts w:hint="eastAsia" w:ascii="仿宋" w:hAnsi="仿宋" w:eastAsia="仿宋" w:cs="仿宋"/>
          <w:b/>
          <w:bCs/>
          <w:color w:val="auto"/>
          <w:sz w:val="24"/>
          <w:highlight w:val="none"/>
        </w:rPr>
      </w:pPr>
    </w:p>
    <w:p w14:paraId="1181D87F">
      <w:pPr>
        <w:pStyle w:val="80"/>
        <w:wordWrap/>
        <w:rPr>
          <w:rFonts w:hint="eastAsia"/>
        </w:rPr>
      </w:pPr>
    </w:p>
    <w:p w14:paraId="3CE480C5">
      <w:pPr>
        <w:pStyle w:val="4"/>
        <w:rPr>
          <w:rFonts w:hint="eastAsia" w:ascii="宋体" w:hAnsi="宋体" w:eastAsia="宋体" w:cs="宋体"/>
          <w:sz w:val="24"/>
          <w:szCs w:val="24"/>
        </w:rPr>
        <w:sectPr>
          <w:pgSz w:w="11905" w:h="16838"/>
          <w:pgMar w:top="652" w:right="1417" w:bottom="680" w:left="1417" w:header="539" w:footer="425" w:gutter="0"/>
          <w:cols w:space="0" w:num="1"/>
          <w:titlePg/>
          <w:docGrid w:linePitch="312" w:charSpace="0"/>
        </w:sectPr>
      </w:pPr>
    </w:p>
    <w:p w14:paraId="30A69386">
      <w:pPr>
        <w:pStyle w:val="81"/>
        <w:rPr>
          <w:rFonts w:hint="eastAsia" w:ascii="宋体" w:hAnsi="宋体" w:eastAsia="宋体" w:cs="宋体"/>
          <w:b/>
          <w:bCs/>
          <w:color w:val="auto"/>
          <w:sz w:val="24"/>
          <w:highlight w:val="none"/>
        </w:rPr>
      </w:pPr>
    </w:p>
    <w:p w14:paraId="33B02B8C">
      <w:pPr>
        <w:pStyle w:val="966"/>
        <w:numPr>
          <w:ilvl w:val="0"/>
          <w:numId w:val="1"/>
        </w:numPr>
        <w:wordWrap w:val="0"/>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承诺函</w:t>
      </w:r>
    </w:p>
    <w:p w14:paraId="4744C0E1">
      <w:pPr>
        <w:pStyle w:val="966"/>
        <w:numPr>
          <w:ilvl w:val="-1"/>
          <w:numId w:val="0"/>
        </w:numPr>
        <w:wordWrap w:val="0"/>
        <w:ind w:firstLine="964" w:firstLineChars="300"/>
        <w:jc w:val="both"/>
        <w:rPr>
          <w:rFonts w:hint="eastAsia" w:ascii="仿宋" w:hAnsi="仿宋" w:eastAsia="仿宋" w:cs="仿宋"/>
          <w:b/>
          <w:color w:val="auto"/>
          <w:sz w:val="32"/>
          <w:szCs w:val="32"/>
          <w:highlight w:val="none"/>
          <w:lang w:val="en-US" w:eastAsia="zh-CN"/>
        </w:rPr>
      </w:pPr>
      <w:r>
        <w:rPr>
          <w:rFonts w:hint="eastAsia" w:ascii="仿宋" w:hAnsi="仿宋" w:eastAsia="仿宋" w:cs="仿宋"/>
          <w:b/>
          <w:bCs w:val="0"/>
          <w:sz w:val="32"/>
          <w:szCs w:val="32"/>
          <w:lang w:val="en-US" w:eastAsia="zh-CN"/>
        </w:rPr>
        <w:t>（</w:t>
      </w:r>
      <w:r>
        <w:rPr>
          <w:rFonts w:hint="eastAsia" w:ascii="仿宋" w:hAnsi="仿宋" w:eastAsia="仿宋" w:cs="仿宋"/>
          <w:b/>
          <w:bCs w:val="0"/>
          <w:sz w:val="32"/>
          <w:szCs w:val="32"/>
        </w:rPr>
        <w:t>市属区管道路结构检测</w:t>
      </w:r>
      <w:r>
        <w:rPr>
          <w:rFonts w:hint="eastAsia" w:ascii="仿宋" w:hAnsi="仿宋" w:eastAsia="仿宋" w:cs="仿宋"/>
          <w:b/>
          <w:bCs w:val="0"/>
          <w:sz w:val="32"/>
          <w:szCs w:val="32"/>
          <w:lang w:val="en-US" w:eastAsia="zh-CN"/>
        </w:rPr>
        <w:t>-钻芯法检测路面结构厚度）</w:t>
      </w:r>
    </w:p>
    <w:p w14:paraId="5DE1AC4D">
      <w:pPr>
        <w:pStyle w:val="966"/>
        <w:wordWrap w:val="0"/>
        <w:jc w:val="both"/>
        <w:rPr>
          <w:rFonts w:hint="eastAsia" w:ascii="仿宋" w:hAnsi="仿宋" w:eastAsia="仿宋" w:cs="仿宋"/>
          <w:b/>
          <w:color w:val="auto"/>
          <w:sz w:val="24"/>
          <w:szCs w:val="24"/>
          <w:highlight w:val="none"/>
          <w:lang w:val="en-US" w:eastAsia="zh-CN"/>
        </w:rPr>
      </w:pPr>
    </w:p>
    <w:p w14:paraId="065CDBEA">
      <w:pPr>
        <w:rPr>
          <w:rFonts w:hint="eastAsia" w:ascii="仿宋" w:hAnsi="仿宋" w:eastAsia="仿宋" w:cs="仿宋"/>
          <w:b/>
          <w:color w:val="auto"/>
          <w:kern w:val="0"/>
          <w:sz w:val="24"/>
          <w:szCs w:val="24"/>
          <w:u w:val="none"/>
        </w:rPr>
      </w:pPr>
      <w:r>
        <w:rPr>
          <w:rFonts w:hint="eastAsia" w:ascii="仿宋" w:hAnsi="仿宋" w:eastAsia="仿宋" w:cs="仿宋"/>
          <w:bCs/>
          <w:color w:val="auto"/>
          <w:kern w:val="0"/>
          <w:sz w:val="24"/>
          <w:szCs w:val="24"/>
          <w:u w:val="none"/>
        </w:rPr>
        <w:t>杭州市市政设施管理中心：</w:t>
      </w:r>
    </w:p>
    <w:p w14:paraId="4246210A">
      <w:pPr>
        <w:spacing w:line="360" w:lineRule="auto"/>
        <w:ind w:firstLine="720" w:firstLineChars="300"/>
        <w:rPr>
          <w:rFonts w:hint="eastAsia" w:ascii="仿宋" w:hAnsi="仿宋" w:eastAsia="仿宋" w:cs="仿宋"/>
          <w:bCs/>
          <w:color w:val="auto"/>
          <w:kern w:val="0"/>
          <w:sz w:val="24"/>
          <w:szCs w:val="24"/>
        </w:rPr>
      </w:pPr>
    </w:p>
    <w:p w14:paraId="5056A73B">
      <w:pPr>
        <w:spacing w:line="360" w:lineRule="auto"/>
        <w:ind w:firstLine="480" w:firstLineChars="200"/>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rPr>
        <w:t>我单位参加</w:t>
      </w:r>
      <w:r>
        <w:rPr>
          <w:rFonts w:hint="eastAsia" w:ascii="仿宋" w:hAnsi="仿宋" w:eastAsia="仿宋" w:cs="仿宋"/>
          <w:bCs/>
          <w:color w:val="auto"/>
          <w:kern w:val="0"/>
          <w:sz w:val="24"/>
          <w:szCs w:val="24"/>
          <w:u w:val="none"/>
          <w:lang w:val="en-US" w:eastAsia="zh-CN"/>
        </w:rPr>
        <w:t>2026年道路检测项目</w:t>
      </w:r>
      <w:r>
        <w:rPr>
          <w:rFonts w:hint="eastAsia" w:ascii="仿宋" w:hAnsi="仿宋" w:eastAsia="仿宋" w:cs="仿宋"/>
          <w:bCs/>
          <w:color w:val="auto"/>
          <w:kern w:val="0"/>
          <w:sz w:val="24"/>
          <w:szCs w:val="24"/>
          <w:u w:val="none"/>
          <w:lang w:eastAsia="zh-CN"/>
        </w:rPr>
        <w:t>【</w:t>
      </w:r>
      <w:r>
        <w:rPr>
          <w:rFonts w:hint="eastAsia" w:ascii="仿宋" w:hAnsi="仿宋" w:eastAsia="仿宋" w:cs="仿宋"/>
          <w:bCs/>
          <w:color w:val="auto"/>
          <w:kern w:val="0"/>
          <w:sz w:val="24"/>
          <w:szCs w:val="24"/>
          <w:u w:val="none"/>
          <w:lang w:val="en-US" w:eastAsia="zh-CN"/>
        </w:rPr>
        <w:t xml:space="preserve">     </w:t>
      </w:r>
      <w:r>
        <w:rPr>
          <w:rFonts w:hint="eastAsia" w:ascii="仿宋" w:hAnsi="仿宋" w:eastAsia="仿宋" w:cs="仿宋"/>
          <w:bCs/>
          <w:color w:val="auto"/>
          <w:kern w:val="0"/>
          <w:sz w:val="24"/>
          <w:szCs w:val="24"/>
          <w:u w:val="none"/>
          <w:lang w:eastAsia="zh-CN"/>
        </w:rPr>
        <w:t>】</w:t>
      </w:r>
      <w:r>
        <w:rPr>
          <w:rFonts w:hint="eastAsia" w:ascii="仿宋" w:hAnsi="仿宋" w:eastAsia="仿宋" w:cs="仿宋"/>
          <w:bCs/>
          <w:color w:val="auto"/>
          <w:kern w:val="0"/>
          <w:sz w:val="24"/>
          <w:szCs w:val="24"/>
          <w:u w:val="none"/>
        </w:rPr>
        <w:t>的投标，</w:t>
      </w:r>
      <w:r>
        <w:rPr>
          <w:rFonts w:hint="eastAsia" w:ascii="仿宋" w:hAnsi="仿宋" w:eastAsia="仿宋" w:cs="仿宋"/>
          <w:bCs/>
          <w:color w:val="auto"/>
          <w:kern w:val="0"/>
          <w:sz w:val="24"/>
          <w:szCs w:val="24"/>
          <w:u w:val="none"/>
          <w:lang w:val="en-US" w:eastAsia="zh-CN"/>
        </w:rPr>
        <w:t>我单位承诺按采购人要求完成采购需求中“市属区管道路结构检测-钻芯法检测路面结构厚度”的全部内容，并负责对取样造成的孔洞进行恢复</w:t>
      </w:r>
      <w:r>
        <w:rPr>
          <w:rFonts w:hint="eastAsia" w:ascii="仿宋" w:hAnsi="仿宋" w:eastAsia="仿宋" w:cs="仿宋"/>
          <w:sz w:val="24"/>
          <w:lang w:val="en-US" w:eastAsia="zh-CN"/>
        </w:rPr>
        <w:t>。</w:t>
      </w:r>
      <w:r>
        <w:rPr>
          <w:rFonts w:hint="eastAsia" w:ascii="仿宋" w:hAnsi="仿宋" w:eastAsia="仿宋" w:cs="仿宋"/>
          <w:bCs/>
          <w:color w:val="auto"/>
          <w:kern w:val="0"/>
          <w:sz w:val="24"/>
          <w:szCs w:val="24"/>
          <w:u w:val="none"/>
          <w:lang w:val="en-US" w:eastAsia="zh-CN"/>
        </w:rPr>
        <w:t>以承诺函为投标响应，作为符合性审查佐证材料。</w:t>
      </w:r>
    </w:p>
    <w:p w14:paraId="251ED497">
      <w:pPr>
        <w:pStyle w:val="966"/>
        <w:wordWrap w:val="0"/>
        <w:jc w:val="both"/>
        <w:rPr>
          <w:rFonts w:hint="eastAsia" w:ascii="仿宋" w:hAnsi="仿宋" w:eastAsia="仿宋" w:cs="仿宋"/>
          <w:b/>
          <w:color w:val="auto"/>
          <w:sz w:val="24"/>
          <w:szCs w:val="24"/>
          <w:highlight w:val="none"/>
        </w:rPr>
      </w:pPr>
    </w:p>
    <w:p w14:paraId="484875F0">
      <w:pPr>
        <w:wordWrap w:val="0"/>
        <w:rPr>
          <w:rFonts w:hint="eastAsia" w:ascii="仿宋" w:hAnsi="仿宋" w:eastAsia="仿宋" w:cs="仿宋"/>
          <w:color w:val="auto"/>
          <w:sz w:val="24"/>
          <w:lang w:val="zh-CN"/>
        </w:rPr>
      </w:pPr>
    </w:p>
    <w:p w14:paraId="63150E55">
      <w:pPr>
        <w:pStyle w:val="62"/>
        <w:wordWrap w:val="0"/>
        <w:ind w:left="0" w:leftChars="0" w:firstLine="480"/>
        <w:rPr>
          <w:rFonts w:hint="eastAsia" w:ascii="仿宋" w:hAnsi="仿宋" w:eastAsia="仿宋" w:cs="仿宋"/>
          <w:color w:val="auto"/>
          <w:kern w:val="0"/>
          <w:sz w:val="24"/>
          <w:highlight w:val="none"/>
          <w:lang w:val="zh-CN"/>
        </w:rPr>
      </w:pPr>
    </w:p>
    <w:p w14:paraId="5C982F60">
      <w:pPr>
        <w:pStyle w:val="62"/>
        <w:wordWrap w:val="0"/>
        <w:ind w:left="0" w:leftChars="0" w:firstLine="480"/>
        <w:rPr>
          <w:rFonts w:hint="eastAsia" w:ascii="仿宋" w:hAnsi="仿宋" w:eastAsia="仿宋" w:cs="仿宋"/>
          <w:color w:val="auto"/>
          <w:kern w:val="0"/>
          <w:sz w:val="24"/>
          <w:highlight w:val="none"/>
          <w:lang w:val="zh-CN"/>
        </w:rPr>
      </w:pPr>
    </w:p>
    <w:p w14:paraId="67DDDBBA">
      <w:pPr>
        <w:pStyle w:val="62"/>
        <w:wordWrap w:val="0"/>
        <w:ind w:left="0" w:leftChars="0" w:firstLine="5520" w:firstLineChars="23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kern w:val="0"/>
          <w:sz w:val="24"/>
          <w:highlight w:val="none"/>
        </w:rPr>
        <w:t>电子签名</w:t>
      </w:r>
      <w:r>
        <w:rPr>
          <w:rFonts w:hint="eastAsia" w:ascii="仿宋" w:hAnsi="仿宋" w:eastAsia="仿宋" w:cs="仿宋"/>
          <w:color w:val="auto"/>
          <w:kern w:val="0"/>
          <w:sz w:val="24"/>
          <w:highlight w:val="none"/>
          <w:lang w:val="zh-CN"/>
        </w:rPr>
        <w:t>）：</w:t>
      </w:r>
    </w:p>
    <w:p w14:paraId="536F67C2">
      <w:pPr>
        <w:numPr>
          <w:ilvl w:val="0"/>
          <w:numId w:val="0"/>
        </w:numPr>
        <w:ind w:firstLine="5520" w:firstLineChars="2300"/>
        <w:outlineLvl w:val="9"/>
        <w:rPr>
          <w:rFonts w:hint="eastAsia" w:ascii="仿宋" w:hAnsi="仿宋" w:eastAsia="仿宋" w:cs="仿宋"/>
          <w:b/>
          <w:bCs/>
          <w:color w:val="auto"/>
          <w:sz w:val="24"/>
          <w:highlight w:val="none"/>
        </w:rPr>
        <w:sectPr>
          <w:headerReference r:id="rId19" w:type="first"/>
          <w:footerReference r:id="rId21" w:type="first"/>
          <w:headerReference r:id="rId18" w:type="default"/>
          <w:footerReference r:id="rId20" w:type="default"/>
          <w:pgSz w:w="11906" w:h="16838"/>
          <w:pgMar w:top="1276" w:right="1418" w:bottom="1247" w:left="1418" w:header="851" w:footer="992" w:gutter="0"/>
          <w:cols w:space="720" w:num="1"/>
          <w:titlePg/>
          <w:docGrid w:linePitch="312" w:charSpace="0"/>
        </w:sect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p>
    <w:p w14:paraId="54984257">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报价文件部分</w:t>
      </w:r>
    </w:p>
    <w:p w14:paraId="4E85B614">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2CDA2EF4">
      <w:pPr>
        <w:spacing w:line="360" w:lineRule="auto"/>
        <w:jc w:val="center"/>
        <w:outlineLvl w:val="0"/>
        <w:rPr>
          <w:rFonts w:hint="eastAsia" w:ascii="仿宋" w:hAnsi="仿宋" w:eastAsia="仿宋" w:cs="仿宋"/>
          <w:b/>
          <w:color w:val="auto"/>
          <w:kern w:val="0"/>
          <w:sz w:val="36"/>
          <w:szCs w:val="36"/>
          <w:highlight w:val="none"/>
        </w:rPr>
      </w:pPr>
    </w:p>
    <w:p w14:paraId="2D472F33">
      <w:pPr>
        <w:numPr>
          <w:ilvl w:val="0"/>
          <w:numId w:val="2"/>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开标一览表（报价表）………………………………………………………（页码）</w:t>
      </w:r>
    </w:p>
    <w:p w14:paraId="39F890A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）中小企业声明函………………………………………………………………（页码）</w:t>
      </w:r>
    </w:p>
    <w:p w14:paraId="0478CCDA">
      <w:pPr>
        <w:pStyle w:val="81"/>
        <w:rPr>
          <w:rFonts w:hint="eastAsia" w:ascii="仿宋" w:hAnsi="仿宋" w:eastAsia="仿宋" w:cs="仿宋"/>
          <w:color w:val="auto"/>
          <w:highlight w:val="none"/>
        </w:rPr>
      </w:pPr>
    </w:p>
    <w:p w14:paraId="7D0D3BA7">
      <w:pPr>
        <w:pStyle w:val="81"/>
        <w:rPr>
          <w:rFonts w:hint="eastAsia" w:ascii="仿宋" w:hAnsi="仿宋" w:eastAsia="仿宋" w:cs="仿宋"/>
          <w:color w:val="auto"/>
          <w:highlight w:val="none"/>
        </w:rPr>
      </w:pPr>
    </w:p>
    <w:p w14:paraId="23D45F02">
      <w:pPr>
        <w:snapToGrid w:val="0"/>
        <w:spacing w:line="360" w:lineRule="auto"/>
        <w:ind w:right="480"/>
        <w:jc w:val="center"/>
        <w:rPr>
          <w:rFonts w:hint="eastAsia" w:ascii="仿宋" w:hAnsi="仿宋" w:eastAsia="仿宋" w:cs="仿宋"/>
          <w:b/>
          <w:color w:val="auto"/>
          <w:kern w:val="0"/>
          <w:sz w:val="32"/>
          <w:szCs w:val="32"/>
          <w:highlight w:val="none"/>
        </w:rPr>
      </w:pPr>
    </w:p>
    <w:p w14:paraId="3E19A597">
      <w:pPr>
        <w:snapToGrid w:val="0"/>
        <w:spacing w:line="360" w:lineRule="auto"/>
        <w:ind w:right="480"/>
        <w:jc w:val="center"/>
        <w:rPr>
          <w:rFonts w:hint="eastAsia" w:ascii="仿宋" w:hAnsi="仿宋" w:eastAsia="仿宋" w:cs="仿宋"/>
          <w:b/>
          <w:color w:val="auto"/>
          <w:kern w:val="0"/>
          <w:sz w:val="32"/>
          <w:szCs w:val="32"/>
          <w:highlight w:val="none"/>
        </w:rPr>
      </w:pPr>
    </w:p>
    <w:p w14:paraId="58292729">
      <w:pPr>
        <w:snapToGrid w:val="0"/>
        <w:spacing w:line="360" w:lineRule="auto"/>
        <w:ind w:right="480"/>
        <w:jc w:val="center"/>
        <w:rPr>
          <w:rFonts w:hint="eastAsia" w:ascii="仿宋" w:hAnsi="仿宋" w:eastAsia="仿宋" w:cs="仿宋"/>
          <w:b/>
          <w:color w:val="auto"/>
          <w:kern w:val="0"/>
          <w:sz w:val="32"/>
          <w:szCs w:val="32"/>
          <w:highlight w:val="none"/>
        </w:rPr>
      </w:pPr>
    </w:p>
    <w:p w14:paraId="0A79A7F2">
      <w:pPr>
        <w:snapToGrid w:val="0"/>
        <w:spacing w:line="360" w:lineRule="auto"/>
        <w:ind w:right="480"/>
        <w:jc w:val="center"/>
        <w:rPr>
          <w:rFonts w:hint="eastAsia" w:ascii="仿宋" w:hAnsi="仿宋" w:eastAsia="仿宋" w:cs="仿宋"/>
          <w:b/>
          <w:color w:val="auto"/>
          <w:kern w:val="0"/>
          <w:sz w:val="32"/>
          <w:szCs w:val="32"/>
          <w:highlight w:val="none"/>
        </w:rPr>
      </w:pPr>
    </w:p>
    <w:p w14:paraId="3E28F2C9">
      <w:pPr>
        <w:snapToGrid w:val="0"/>
        <w:spacing w:line="360" w:lineRule="auto"/>
        <w:ind w:right="480"/>
        <w:jc w:val="center"/>
        <w:rPr>
          <w:rFonts w:hint="eastAsia" w:ascii="仿宋" w:hAnsi="仿宋" w:eastAsia="仿宋" w:cs="仿宋"/>
          <w:b/>
          <w:color w:val="auto"/>
          <w:kern w:val="0"/>
          <w:sz w:val="32"/>
          <w:szCs w:val="32"/>
          <w:highlight w:val="none"/>
        </w:rPr>
      </w:pPr>
    </w:p>
    <w:p w14:paraId="4BDD471A">
      <w:pPr>
        <w:snapToGrid w:val="0"/>
        <w:spacing w:line="360" w:lineRule="auto"/>
        <w:ind w:right="480"/>
        <w:jc w:val="center"/>
        <w:rPr>
          <w:rFonts w:hint="eastAsia" w:ascii="仿宋" w:hAnsi="仿宋" w:eastAsia="仿宋" w:cs="仿宋"/>
          <w:b/>
          <w:color w:val="auto"/>
          <w:kern w:val="0"/>
          <w:sz w:val="32"/>
          <w:szCs w:val="32"/>
          <w:highlight w:val="none"/>
        </w:rPr>
      </w:pPr>
    </w:p>
    <w:p w14:paraId="248C8321">
      <w:pPr>
        <w:snapToGrid w:val="0"/>
        <w:spacing w:line="360" w:lineRule="auto"/>
        <w:ind w:right="480"/>
        <w:jc w:val="center"/>
        <w:rPr>
          <w:rFonts w:hint="eastAsia" w:ascii="仿宋" w:hAnsi="仿宋" w:eastAsia="仿宋" w:cs="仿宋"/>
          <w:b/>
          <w:color w:val="auto"/>
          <w:kern w:val="0"/>
          <w:sz w:val="32"/>
          <w:szCs w:val="32"/>
          <w:highlight w:val="none"/>
        </w:rPr>
      </w:pPr>
    </w:p>
    <w:p w14:paraId="52AF85CF">
      <w:pPr>
        <w:snapToGrid w:val="0"/>
        <w:spacing w:line="360" w:lineRule="auto"/>
        <w:ind w:right="480"/>
        <w:jc w:val="center"/>
        <w:rPr>
          <w:rFonts w:hint="eastAsia" w:ascii="仿宋" w:hAnsi="仿宋" w:eastAsia="仿宋" w:cs="仿宋"/>
          <w:b/>
          <w:color w:val="auto"/>
          <w:kern w:val="0"/>
          <w:sz w:val="32"/>
          <w:szCs w:val="32"/>
          <w:highlight w:val="none"/>
        </w:rPr>
      </w:pPr>
    </w:p>
    <w:p w14:paraId="63733A06">
      <w:pPr>
        <w:snapToGrid w:val="0"/>
        <w:spacing w:line="360" w:lineRule="auto"/>
        <w:ind w:right="480"/>
        <w:jc w:val="center"/>
        <w:rPr>
          <w:rFonts w:hint="eastAsia" w:ascii="仿宋" w:hAnsi="仿宋" w:eastAsia="仿宋" w:cs="仿宋"/>
          <w:b/>
          <w:color w:val="auto"/>
          <w:kern w:val="0"/>
          <w:sz w:val="32"/>
          <w:szCs w:val="32"/>
          <w:highlight w:val="none"/>
        </w:rPr>
      </w:pPr>
    </w:p>
    <w:p w14:paraId="406265BF">
      <w:pPr>
        <w:snapToGrid w:val="0"/>
        <w:spacing w:line="360" w:lineRule="auto"/>
        <w:ind w:right="480"/>
        <w:jc w:val="center"/>
        <w:rPr>
          <w:rFonts w:hint="eastAsia" w:ascii="仿宋" w:hAnsi="仿宋" w:eastAsia="仿宋" w:cs="仿宋"/>
          <w:b/>
          <w:color w:val="auto"/>
          <w:kern w:val="0"/>
          <w:sz w:val="32"/>
          <w:szCs w:val="32"/>
          <w:highlight w:val="none"/>
        </w:rPr>
      </w:pPr>
    </w:p>
    <w:p w14:paraId="1CD7A38B">
      <w:pPr>
        <w:snapToGrid w:val="0"/>
        <w:spacing w:line="360" w:lineRule="auto"/>
        <w:ind w:right="480"/>
        <w:jc w:val="center"/>
        <w:rPr>
          <w:rFonts w:hint="eastAsia" w:ascii="仿宋" w:hAnsi="仿宋" w:eastAsia="仿宋" w:cs="仿宋"/>
          <w:b/>
          <w:color w:val="auto"/>
          <w:kern w:val="0"/>
          <w:sz w:val="32"/>
          <w:szCs w:val="32"/>
          <w:highlight w:val="none"/>
        </w:rPr>
      </w:pPr>
    </w:p>
    <w:p w14:paraId="7B7C83C6">
      <w:pPr>
        <w:snapToGrid w:val="0"/>
        <w:spacing w:line="360" w:lineRule="auto"/>
        <w:ind w:right="480"/>
        <w:jc w:val="center"/>
        <w:rPr>
          <w:rFonts w:hint="eastAsia" w:ascii="仿宋" w:hAnsi="仿宋" w:eastAsia="仿宋" w:cs="仿宋"/>
          <w:b/>
          <w:color w:val="auto"/>
          <w:kern w:val="0"/>
          <w:sz w:val="32"/>
          <w:szCs w:val="32"/>
          <w:highlight w:val="none"/>
        </w:rPr>
      </w:pPr>
    </w:p>
    <w:p w14:paraId="7AE68373">
      <w:pPr>
        <w:snapToGrid w:val="0"/>
        <w:spacing w:line="360" w:lineRule="auto"/>
        <w:ind w:right="480"/>
        <w:jc w:val="center"/>
        <w:rPr>
          <w:rFonts w:hint="eastAsia" w:ascii="仿宋" w:hAnsi="仿宋" w:eastAsia="仿宋" w:cs="仿宋"/>
          <w:b/>
          <w:color w:val="auto"/>
          <w:kern w:val="0"/>
          <w:sz w:val="32"/>
          <w:szCs w:val="32"/>
          <w:highlight w:val="none"/>
        </w:rPr>
      </w:pPr>
    </w:p>
    <w:p w14:paraId="6F21F298">
      <w:pPr>
        <w:snapToGrid w:val="0"/>
        <w:spacing w:line="360" w:lineRule="auto"/>
        <w:ind w:right="480"/>
        <w:jc w:val="center"/>
        <w:rPr>
          <w:rFonts w:hint="eastAsia" w:ascii="仿宋" w:hAnsi="仿宋" w:eastAsia="仿宋" w:cs="仿宋"/>
          <w:b/>
          <w:color w:val="auto"/>
          <w:kern w:val="0"/>
          <w:sz w:val="32"/>
          <w:szCs w:val="32"/>
          <w:highlight w:val="none"/>
        </w:rPr>
      </w:pPr>
    </w:p>
    <w:p w14:paraId="375EFF2A">
      <w:pPr>
        <w:snapToGrid w:val="0"/>
        <w:spacing w:line="360" w:lineRule="auto"/>
        <w:ind w:right="480"/>
        <w:jc w:val="center"/>
        <w:rPr>
          <w:rFonts w:hint="eastAsia" w:ascii="仿宋" w:hAnsi="仿宋" w:eastAsia="仿宋" w:cs="仿宋"/>
          <w:b/>
          <w:color w:val="auto"/>
          <w:kern w:val="0"/>
          <w:sz w:val="32"/>
          <w:szCs w:val="32"/>
          <w:highlight w:val="none"/>
        </w:rPr>
      </w:pPr>
    </w:p>
    <w:p w14:paraId="378CDF8F">
      <w:pPr>
        <w:pStyle w:val="69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sectPr>
          <w:headerReference r:id="rId23" w:type="first"/>
          <w:footerReference r:id="rId25" w:type="first"/>
          <w:headerReference r:id="rId22" w:type="default"/>
          <w:footerReference r:id="rId24" w:type="default"/>
          <w:pgSz w:w="11906" w:h="16838"/>
          <w:pgMar w:top="1276" w:right="1418" w:bottom="1247" w:left="1418" w:header="851" w:footer="992" w:gutter="0"/>
          <w:cols w:space="720" w:num="1"/>
          <w:titlePg/>
          <w:docGrid w:linePitch="312" w:charSpace="0"/>
        </w:sectPr>
      </w:pPr>
    </w:p>
    <w:p w14:paraId="67D4C318">
      <w:pPr>
        <w:pStyle w:val="69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一、开标一览表（报价表）</w:t>
      </w:r>
    </w:p>
    <w:p w14:paraId="7084409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highlight w:val="none"/>
          <w:lang w:val="zh-CN"/>
        </w:rPr>
        <w:t>：</w:t>
      </w:r>
    </w:p>
    <w:p w14:paraId="5FE24289">
      <w:pPr>
        <w:snapToGrid w:val="0"/>
        <w:spacing w:line="360" w:lineRule="auto"/>
        <w:ind w:firstLine="482"/>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color w:val="auto"/>
          <w:sz w:val="24"/>
          <w:highlight w:val="none"/>
        </w:rPr>
        <w:t>（项目名称）</w:t>
      </w:r>
      <w:r>
        <w:rPr>
          <w:rFonts w:hint="eastAsia" w:ascii="仿宋" w:hAnsi="仿宋" w:eastAsia="仿宋" w:cs="仿宋"/>
          <w:color w:val="auto"/>
          <w:kern w:val="0"/>
          <w:sz w:val="24"/>
          <w:highlight w:val="none"/>
          <w:lang w:val="zh-CN"/>
        </w:rPr>
        <w:t>【招标编号：</w:t>
      </w:r>
      <w:r>
        <w:rPr>
          <w:rFonts w:hint="eastAsia" w:ascii="仿宋" w:hAnsi="仿宋" w:eastAsia="仿宋" w:cs="仿宋"/>
          <w:color w:val="auto"/>
          <w:sz w:val="24"/>
          <w:highlight w:val="none"/>
        </w:rPr>
        <w:t>（采购编号）】的实施</w:t>
      </w:r>
      <w:r>
        <w:rPr>
          <w:rFonts w:hint="eastAsia" w:ascii="仿宋" w:hAnsi="仿宋" w:eastAsia="仿宋" w:cs="仿宋"/>
          <w:color w:val="auto"/>
          <w:kern w:val="0"/>
          <w:sz w:val="24"/>
          <w:highlight w:val="none"/>
          <w:lang w:val="zh-CN"/>
        </w:rPr>
        <w:t>。</w:t>
      </w:r>
    </w:p>
    <w:p w14:paraId="69DBECAF">
      <w:pPr>
        <w:spacing w:line="360" w:lineRule="auto"/>
        <w:jc w:val="center"/>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en-US" w:eastAsia="zh-CN"/>
        </w:rPr>
        <w:t>标项一：</w:t>
      </w:r>
      <w:r>
        <w:rPr>
          <w:rFonts w:hint="eastAsia" w:ascii="仿宋" w:hAnsi="仿宋" w:eastAsia="仿宋" w:cs="仿宋"/>
          <w:b/>
          <w:color w:val="auto"/>
          <w:kern w:val="0"/>
          <w:sz w:val="24"/>
          <w:highlight w:val="none"/>
          <w:lang w:val="zh-CN"/>
        </w:rPr>
        <w:t>开标一览表（报价表）(单位均为人民币元)</w:t>
      </w:r>
    </w:p>
    <w:tbl>
      <w:tblPr>
        <w:tblStyle w:val="63"/>
        <w:tblW w:w="13761"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083"/>
        <w:gridCol w:w="3937"/>
        <w:gridCol w:w="755"/>
        <w:gridCol w:w="756"/>
        <w:gridCol w:w="1889"/>
        <w:gridCol w:w="2144"/>
        <w:gridCol w:w="1489"/>
      </w:tblGrid>
      <w:tr w14:paraId="66D0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8" w:type="dxa"/>
            <w:vAlign w:val="center"/>
          </w:tcPr>
          <w:p w14:paraId="2326C039">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083" w:type="dxa"/>
            <w:vAlign w:val="center"/>
          </w:tcPr>
          <w:p w14:paraId="33B1395E">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3937" w:type="dxa"/>
            <w:vAlign w:val="center"/>
          </w:tcPr>
          <w:p w14:paraId="06893E38">
            <w:pPr>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起止点</w:t>
            </w:r>
          </w:p>
        </w:tc>
        <w:tc>
          <w:tcPr>
            <w:tcW w:w="755" w:type="dxa"/>
            <w:vAlign w:val="center"/>
          </w:tcPr>
          <w:p w14:paraId="0A5092D7">
            <w:pPr>
              <w:spacing w:line="360" w:lineRule="auto"/>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数量</w:t>
            </w:r>
          </w:p>
        </w:tc>
        <w:tc>
          <w:tcPr>
            <w:tcW w:w="756" w:type="dxa"/>
            <w:vAlign w:val="center"/>
          </w:tcPr>
          <w:p w14:paraId="230480E9">
            <w:pPr>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单位</w:t>
            </w:r>
          </w:p>
        </w:tc>
        <w:tc>
          <w:tcPr>
            <w:tcW w:w="1889" w:type="dxa"/>
            <w:vAlign w:val="center"/>
          </w:tcPr>
          <w:p w14:paraId="282DDA12">
            <w:pPr>
              <w:spacing w:line="360" w:lineRule="auto"/>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综合单价（元）</w:t>
            </w:r>
          </w:p>
        </w:tc>
        <w:tc>
          <w:tcPr>
            <w:tcW w:w="2144" w:type="dxa"/>
            <w:vAlign w:val="center"/>
          </w:tcPr>
          <w:p w14:paraId="1D69FAAC">
            <w:pPr>
              <w:spacing w:line="360" w:lineRule="auto"/>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总价（元）</w:t>
            </w:r>
          </w:p>
        </w:tc>
        <w:tc>
          <w:tcPr>
            <w:tcW w:w="1489" w:type="dxa"/>
            <w:vAlign w:val="center"/>
          </w:tcPr>
          <w:p w14:paraId="747A647C">
            <w:pPr>
              <w:spacing w:line="360" w:lineRule="auto"/>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备注</w:t>
            </w:r>
          </w:p>
        </w:tc>
      </w:tr>
      <w:tr w14:paraId="22FD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08" w:type="dxa"/>
            <w:vMerge w:val="restart"/>
            <w:vAlign w:val="center"/>
          </w:tcPr>
          <w:p w14:paraId="2713437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083" w:type="dxa"/>
            <w:vMerge w:val="restart"/>
            <w:vAlign w:val="center"/>
          </w:tcPr>
          <w:p w14:paraId="4FA285AB">
            <w:pPr>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杭海路</w:t>
            </w:r>
          </w:p>
        </w:tc>
        <w:tc>
          <w:tcPr>
            <w:tcW w:w="3937" w:type="dxa"/>
            <w:vAlign w:val="center"/>
          </w:tcPr>
          <w:p w14:paraId="4F04D205">
            <w:pPr>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德胜路-和睦港</w:t>
            </w:r>
          </w:p>
        </w:tc>
        <w:tc>
          <w:tcPr>
            <w:tcW w:w="755" w:type="dxa"/>
            <w:vMerge w:val="restart"/>
            <w:vAlign w:val="center"/>
          </w:tcPr>
          <w:p w14:paraId="67315585">
            <w:pPr>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6C426D95">
            <w:pPr>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466A948D">
            <w:pPr>
              <w:spacing w:line="360" w:lineRule="auto"/>
              <w:jc w:val="center"/>
              <w:rPr>
                <w:rFonts w:hint="eastAsia" w:ascii="仿宋" w:hAnsi="仿宋" w:eastAsia="仿宋" w:cs="仿宋"/>
                <w:color w:val="auto"/>
                <w:sz w:val="24"/>
                <w:highlight w:val="none"/>
              </w:rPr>
            </w:pPr>
          </w:p>
        </w:tc>
        <w:tc>
          <w:tcPr>
            <w:tcW w:w="2144" w:type="dxa"/>
            <w:vMerge w:val="restart"/>
            <w:vAlign w:val="center"/>
          </w:tcPr>
          <w:p w14:paraId="7A9AA8FA">
            <w:pPr>
              <w:spacing w:line="360" w:lineRule="auto"/>
              <w:jc w:val="center"/>
              <w:rPr>
                <w:rFonts w:hint="eastAsia" w:ascii="仿宋" w:hAnsi="仿宋" w:eastAsia="仿宋" w:cs="仿宋"/>
                <w:color w:val="auto"/>
                <w:sz w:val="24"/>
                <w:highlight w:val="none"/>
              </w:rPr>
            </w:pPr>
          </w:p>
        </w:tc>
        <w:tc>
          <w:tcPr>
            <w:tcW w:w="1489" w:type="dxa"/>
            <w:vMerge w:val="restart"/>
            <w:vAlign w:val="center"/>
          </w:tcPr>
          <w:p w14:paraId="347C62A2">
            <w:pPr>
              <w:spacing w:line="360" w:lineRule="auto"/>
              <w:jc w:val="center"/>
              <w:rPr>
                <w:rFonts w:hint="eastAsia" w:ascii="仿宋" w:hAnsi="仿宋" w:eastAsia="仿宋" w:cs="仿宋"/>
                <w:color w:val="auto"/>
                <w:sz w:val="24"/>
                <w:highlight w:val="none"/>
              </w:rPr>
            </w:pPr>
          </w:p>
        </w:tc>
      </w:tr>
      <w:tr w14:paraId="505B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Merge w:val="continue"/>
            <w:vAlign w:val="center"/>
          </w:tcPr>
          <w:p w14:paraId="080B68EC">
            <w:pPr>
              <w:snapToGrid w:val="0"/>
              <w:spacing w:line="360" w:lineRule="auto"/>
              <w:jc w:val="both"/>
              <w:rPr>
                <w:rFonts w:hint="eastAsia" w:ascii="仿宋" w:hAnsi="仿宋" w:eastAsia="仿宋" w:cs="仿宋"/>
                <w:sz w:val="24"/>
                <w:szCs w:val="24"/>
              </w:rPr>
            </w:pPr>
          </w:p>
        </w:tc>
        <w:tc>
          <w:tcPr>
            <w:tcW w:w="2083" w:type="dxa"/>
            <w:vMerge w:val="continue"/>
            <w:vAlign w:val="center"/>
          </w:tcPr>
          <w:p w14:paraId="7C4C2254">
            <w:pPr>
              <w:snapToGrid w:val="0"/>
              <w:spacing w:line="360" w:lineRule="auto"/>
              <w:jc w:val="center"/>
              <w:rPr>
                <w:rFonts w:hint="eastAsia" w:ascii="仿宋" w:hAnsi="仿宋" w:eastAsia="仿宋" w:cs="仿宋"/>
                <w:sz w:val="24"/>
                <w:szCs w:val="24"/>
                <w:lang w:eastAsia="zh-CN"/>
              </w:rPr>
            </w:pPr>
          </w:p>
        </w:tc>
        <w:tc>
          <w:tcPr>
            <w:tcW w:w="3937" w:type="dxa"/>
            <w:vAlign w:val="center"/>
          </w:tcPr>
          <w:p w14:paraId="55061923">
            <w:pPr>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和睦港-三卫路</w:t>
            </w:r>
          </w:p>
        </w:tc>
        <w:tc>
          <w:tcPr>
            <w:tcW w:w="755" w:type="dxa"/>
            <w:vMerge w:val="continue"/>
            <w:vAlign w:val="center"/>
          </w:tcPr>
          <w:p w14:paraId="4CECC4E6">
            <w:pPr>
              <w:snapToGrid w:val="0"/>
              <w:spacing w:line="360" w:lineRule="auto"/>
              <w:jc w:val="both"/>
              <w:rPr>
                <w:rFonts w:hint="eastAsia" w:eastAsia="仿宋"/>
                <w:lang w:eastAsia="zh-CN"/>
              </w:rPr>
            </w:pPr>
          </w:p>
        </w:tc>
        <w:tc>
          <w:tcPr>
            <w:tcW w:w="756" w:type="dxa"/>
            <w:vMerge w:val="continue"/>
            <w:vAlign w:val="center"/>
          </w:tcPr>
          <w:p w14:paraId="3DFEF184">
            <w:pPr>
              <w:snapToGrid w:val="0"/>
              <w:spacing w:line="360" w:lineRule="auto"/>
              <w:jc w:val="both"/>
              <w:rPr>
                <w:rFonts w:hint="eastAsia" w:eastAsia="仿宋"/>
                <w:lang w:eastAsia="zh-CN"/>
              </w:rPr>
            </w:pPr>
          </w:p>
        </w:tc>
        <w:tc>
          <w:tcPr>
            <w:tcW w:w="1889" w:type="dxa"/>
            <w:vMerge w:val="continue"/>
            <w:vAlign w:val="center"/>
          </w:tcPr>
          <w:p w14:paraId="554E174B">
            <w:pPr>
              <w:snapToGrid w:val="0"/>
              <w:spacing w:line="360" w:lineRule="auto"/>
              <w:jc w:val="both"/>
              <w:rPr>
                <w:rFonts w:hint="eastAsia" w:eastAsia="仿宋"/>
                <w:lang w:eastAsia="zh-CN"/>
              </w:rPr>
            </w:pPr>
          </w:p>
        </w:tc>
        <w:tc>
          <w:tcPr>
            <w:tcW w:w="2144" w:type="dxa"/>
            <w:vMerge w:val="continue"/>
            <w:vAlign w:val="center"/>
          </w:tcPr>
          <w:p w14:paraId="72CC8EF3">
            <w:pPr>
              <w:snapToGrid w:val="0"/>
              <w:spacing w:line="360" w:lineRule="auto"/>
              <w:jc w:val="both"/>
              <w:rPr>
                <w:rFonts w:hint="eastAsia" w:eastAsia="仿宋"/>
                <w:lang w:eastAsia="zh-CN"/>
              </w:rPr>
            </w:pPr>
          </w:p>
        </w:tc>
        <w:tc>
          <w:tcPr>
            <w:tcW w:w="1489" w:type="dxa"/>
            <w:vMerge w:val="continue"/>
            <w:vAlign w:val="center"/>
          </w:tcPr>
          <w:p w14:paraId="087CD202">
            <w:pPr>
              <w:snapToGrid w:val="0"/>
              <w:spacing w:line="360" w:lineRule="auto"/>
              <w:jc w:val="both"/>
              <w:rPr>
                <w:rFonts w:hint="eastAsia" w:eastAsia="仿宋"/>
                <w:lang w:eastAsia="zh-CN"/>
              </w:rPr>
            </w:pPr>
          </w:p>
        </w:tc>
      </w:tr>
      <w:tr w14:paraId="258B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Merge w:val="continue"/>
            <w:vAlign w:val="center"/>
          </w:tcPr>
          <w:p w14:paraId="44A61E08">
            <w:pPr>
              <w:snapToGrid w:val="0"/>
              <w:spacing w:line="360" w:lineRule="auto"/>
              <w:jc w:val="both"/>
              <w:rPr>
                <w:rFonts w:hint="eastAsia" w:ascii="仿宋" w:hAnsi="仿宋" w:eastAsia="仿宋" w:cs="仿宋"/>
                <w:sz w:val="24"/>
                <w:szCs w:val="24"/>
                <w:lang w:eastAsia="zh-CN"/>
              </w:rPr>
            </w:pPr>
          </w:p>
        </w:tc>
        <w:tc>
          <w:tcPr>
            <w:tcW w:w="2083" w:type="dxa"/>
            <w:vMerge w:val="continue"/>
            <w:vAlign w:val="center"/>
          </w:tcPr>
          <w:p w14:paraId="4B3C07AE">
            <w:pPr>
              <w:snapToGrid w:val="0"/>
              <w:spacing w:line="360" w:lineRule="auto"/>
              <w:jc w:val="center"/>
              <w:rPr>
                <w:rFonts w:hint="eastAsia" w:ascii="仿宋" w:hAnsi="仿宋" w:eastAsia="仿宋" w:cs="仿宋"/>
                <w:sz w:val="24"/>
                <w:szCs w:val="24"/>
                <w:lang w:eastAsia="zh-CN"/>
              </w:rPr>
            </w:pPr>
          </w:p>
        </w:tc>
        <w:tc>
          <w:tcPr>
            <w:tcW w:w="3937" w:type="dxa"/>
            <w:vAlign w:val="center"/>
          </w:tcPr>
          <w:p w14:paraId="1650E133">
            <w:pPr>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德胜路-艮山东路</w:t>
            </w:r>
          </w:p>
        </w:tc>
        <w:tc>
          <w:tcPr>
            <w:tcW w:w="755" w:type="dxa"/>
            <w:vMerge w:val="continue"/>
            <w:vAlign w:val="center"/>
          </w:tcPr>
          <w:p w14:paraId="371FD592">
            <w:pPr>
              <w:snapToGrid w:val="0"/>
              <w:spacing w:line="360" w:lineRule="auto"/>
              <w:jc w:val="both"/>
              <w:rPr>
                <w:rFonts w:hint="eastAsia" w:eastAsia="仿宋"/>
                <w:lang w:eastAsia="zh-CN"/>
              </w:rPr>
            </w:pPr>
          </w:p>
        </w:tc>
        <w:tc>
          <w:tcPr>
            <w:tcW w:w="756" w:type="dxa"/>
            <w:vMerge w:val="continue"/>
            <w:vAlign w:val="center"/>
          </w:tcPr>
          <w:p w14:paraId="62D31FD7">
            <w:pPr>
              <w:snapToGrid w:val="0"/>
              <w:spacing w:line="360" w:lineRule="auto"/>
              <w:jc w:val="both"/>
              <w:rPr>
                <w:rFonts w:hint="eastAsia" w:eastAsia="仿宋"/>
                <w:lang w:eastAsia="zh-CN"/>
              </w:rPr>
            </w:pPr>
          </w:p>
        </w:tc>
        <w:tc>
          <w:tcPr>
            <w:tcW w:w="1889" w:type="dxa"/>
            <w:vMerge w:val="continue"/>
            <w:vAlign w:val="center"/>
          </w:tcPr>
          <w:p w14:paraId="1F970759">
            <w:pPr>
              <w:snapToGrid w:val="0"/>
              <w:spacing w:line="360" w:lineRule="auto"/>
              <w:jc w:val="both"/>
              <w:rPr>
                <w:rFonts w:hint="eastAsia" w:eastAsia="仿宋"/>
                <w:lang w:eastAsia="zh-CN"/>
              </w:rPr>
            </w:pPr>
          </w:p>
        </w:tc>
        <w:tc>
          <w:tcPr>
            <w:tcW w:w="2144" w:type="dxa"/>
            <w:vMerge w:val="continue"/>
            <w:vAlign w:val="center"/>
          </w:tcPr>
          <w:p w14:paraId="78CEC223">
            <w:pPr>
              <w:snapToGrid w:val="0"/>
              <w:spacing w:line="360" w:lineRule="auto"/>
              <w:jc w:val="both"/>
              <w:rPr>
                <w:rFonts w:hint="eastAsia" w:eastAsia="仿宋"/>
                <w:lang w:eastAsia="zh-CN"/>
              </w:rPr>
            </w:pPr>
          </w:p>
        </w:tc>
        <w:tc>
          <w:tcPr>
            <w:tcW w:w="1489" w:type="dxa"/>
            <w:vMerge w:val="continue"/>
            <w:vAlign w:val="center"/>
          </w:tcPr>
          <w:p w14:paraId="26B80654">
            <w:pPr>
              <w:snapToGrid w:val="0"/>
              <w:spacing w:line="360" w:lineRule="auto"/>
              <w:jc w:val="both"/>
              <w:rPr>
                <w:rFonts w:hint="eastAsia" w:eastAsia="仿宋"/>
                <w:lang w:eastAsia="zh-CN"/>
              </w:rPr>
            </w:pPr>
          </w:p>
        </w:tc>
      </w:tr>
      <w:tr w14:paraId="6155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Merge w:val="continue"/>
            <w:vAlign w:val="center"/>
          </w:tcPr>
          <w:p w14:paraId="4E994D58">
            <w:pPr>
              <w:snapToGrid w:val="0"/>
              <w:spacing w:line="360" w:lineRule="auto"/>
              <w:jc w:val="both"/>
              <w:rPr>
                <w:rFonts w:hint="eastAsia" w:ascii="仿宋" w:hAnsi="仿宋" w:eastAsia="仿宋" w:cs="仿宋"/>
                <w:sz w:val="24"/>
                <w:szCs w:val="24"/>
                <w:lang w:eastAsia="zh-CN"/>
              </w:rPr>
            </w:pPr>
          </w:p>
        </w:tc>
        <w:tc>
          <w:tcPr>
            <w:tcW w:w="2083" w:type="dxa"/>
            <w:vMerge w:val="continue"/>
            <w:vAlign w:val="center"/>
          </w:tcPr>
          <w:p w14:paraId="183782FC">
            <w:pPr>
              <w:snapToGrid w:val="0"/>
              <w:spacing w:line="360" w:lineRule="auto"/>
              <w:jc w:val="center"/>
              <w:rPr>
                <w:rFonts w:hint="eastAsia" w:ascii="仿宋" w:hAnsi="仿宋" w:eastAsia="仿宋" w:cs="仿宋"/>
                <w:sz w:val="24"/>
                <w:szCs w:val="24"/>
                <w:lang w:eastAsia="zh-CN"/>
              </w:rPr>
            </w:pPr>
          </w:p>
        </w:tc>
        <w:tc>
          <w:tcPr>
            <w:tcW w:w="3937" w:type="dxa"/>
            <w:vAlign w:val="center"/>
          </w:tcPr>
          <w:p w14:paraId="111C20FD">
            <w:pPr>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艮山东路-九田路</w:t>
            </w:r>
          </w:p>
        </w:tc>
        <w:tc>
          <w:tcPr>
            <w:tcW w:w="755" w:type="dxa"/>
            <w:vMerge w:val="continue"/>
            <w:vAlign w:val="center"/>
          </w:tcPr>
          <w:p w14:paraId="0BDFF8D1">
            <w:pPr>
              <w:snapToGrid w:val="0"/>
              <w:spacing w:line="360" w:lineRule="auto"/>
              <w:jc w:val="both"/>
              <w:rPr>
                <w:rFonts w:hint="eastAsia" w:eastAsia="仿宋"/>
                <w:lang w:eastAsia="zh-CN"/>
              </w:rPr>
            </w:pPr>
          </w:p>
        </w:tc>
        <w:tc>
          <w:tcPr>
            <w:tcW w:w="756" w:type="dxa"/>
            <w:vMerge w:val="continue"/>
            <w:vAlign w:val="center"/>
          </w:tcPr>
          <w:p w14:paraId="2F1640A5">
            <w:pPr>
              <w:snapToGrid w:val="0"/>
              <w:spacing w:line="360" w:lineRule="auto"/>
              <w:jc w:val="both"/>
              <w:rPr>
                <w:rFonts w:hint="eastAsia" w:eastAsia="仿宋"/>
                <w:lang w:eastAsia="zh-CN"/>
              </w:rPr>
            </w:pPr>
          </w:p>
        </w:tc>
        <w:tc>
          <w:tcPr>
            <w:tcW w:w="1889" w:type="dxa"/>
            <w:vMerge w:val="continue"/>
            <w:vAlign w:val="center"/>
          </w:tcPr>
          <w:p w14:paraId="6ED9B5E6">
            <w:pPr>
              <w:snapToGrid w:val="0"/>
              <w:spacing w:line="360" w:lineRule="auto"/>
              <w:jc w:val="both"/>
              <w:rPr>
                <w:rFonts w:hint="eastAsia" w:eastAsia="仿宋"/>
                <w:lang w:eastAsia="zh-CN"/>
              </w:rPr>
            </w:pPr>
          </w:p>
        </w:tc>
        <w:tc>
          <w:tcPr>
            <w:tcW w:w="2144" w:type="dxa"/>
            <w:vMerge w:val="continue"/>
            <w:vAlign w:val="center"/>
          </w:tcPr>
          <w:p w14:paraId="417D6806">
            <w:pPr>
              <w:snapToGrid w:val="0"/>
              <w:spacing w:line="360" w:lineRule="auto"/>
              <w:jc w:val="both"/>
              <w:rPr>
                <w:rFonts w:hint="eastAsia" w:eastAsia="仿宋"/>
                <w:lang w:eastAsia="zh-CN"/>
              </w:rPr>
            </w:pPr>
          </w:p>
        </w:tc>
        <w:tc>
          <w:tcPr>
            <w:tcW w:w="1489" w:type="dxa"/>
            <w:vMerge w:val="continue"/>
            <w:vAlign w:val="center"/>
          </w:tcPr>
          <w:p w14:paraId="69841823">
            <w:pPr>
              <w:snapToGrid w:val="0"/>
              <w:spacing w:line="360" w:lineRule="auto"/>
              <w:jc w:val="both"/>
              <w:rPr>
                <w:rFonts w:hint="eastAsia" w:eastAsia="仿宋"/>
                <w:lang w:eastAsia="zh-CN"/>
              </w:rPr>
            </w:pPr>
          </w:p>
        </w:tc>
      </w:tr>
      <w:tr w14:paraId="1D7A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41B53F84">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2</w:t>
            </w:r>
          </w:p>
        </w:tc>
        <w:tc>
          <w:tcPr>
            <w:tcW w:w="2083" w:type="dxa"/>
            <w:vAlign w:val="center"/>
          </w:tcPr>
          <w:p w14:paraId="32E18AA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友爱路</w:t>
            </w:r>
          </w:p>
        </w:tc>
        <w:tc>
          <w:tcPr>
            <w:tcW w:w="3937" w:type="dxa"/>
            <w:vAlign w:val="center"/>
          </w:tcPr>
          <w:p w14:paraId="669E391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九沙大道-民丰路</w:t>
            </w:r>
          </w:p>
        </w:tc>
        <w:tc>
          <w:tcPr>
            <w:tcW w:w="755" w:type="dxa"/>
            <w:vAlign w:val="center"/>
          </w:tcPr>
          <w:p w14:paraId="68A95505">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34112EC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536268F8">
            <w:pPr>
              <w:snapToGrid w:val="0"/>
              <w:spacing w:line="360" w:lineRule="auto"/>
              <w:jc w:val="both"/>
              <w:rPr>
                <w:rFonts w:hint="eastAsia" w:eastAsia="仿宋"/>
                <w:lang w:eastAsia="zh-CN"/>
              </w:rPr>
            </w:pPr>
          </w:p>
        </w:tc>
        <w:tc>
          <w:tcPr>
            <w:tcW w:w="2144" w:type="dxa"/>
            <w:vAlign w:val="center"/>
          </w:tcPr>
          <w:p w14:paraId="1FC4E24A">
            <w:pPr>
              <w:snapToGrid w:val="0"/>
              <w:spacing w:line="360" w:lineRule="auto"/>
              <w:jc w:val="both"/>
              <w:rPr>
                <w:rFonts w:hint="eastAsia" w:eastAsia="仿宋"/>
                <w:lang w:eastAsia="zh-CN"/>
              </w:rPr>
            </w:pPr>
          </w:p>
        </w:tc>
        <w:tc>
          <w:tcPr>
            <w:tcW w:w="1489" w:type="dxa"/>
            <w:vAlign w:val="center"/>
          </w:tcPr>
          <w:p w14:paraId="43792D13">
            <w:pPr>
              <w:snapToGrid w:val="0"/>
              <w:spacing w:line="360" w:lineRule="auto"/>
              <w:jc w:val="both"/>
              <w:rPr>
                <w:rFonts w:hint="eastAsia" w:eastAsia="仿宋"/>
                <w:lang w:eastAsia="zh-CN"/>
              </w:rPr>
            </w:pPr>
          </w:p>
        </w:tc>
      </w:tr>
      <w:tr w14:paraId="4516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4431804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3</w:t>
            </w:r>
          </w:p>
        </w:tc>
        <w:tc>
          <w:tcPr>
            <w:tcW w:w="2083" w:type="dxa"/>
            <w:vAlign w:val="center"/>
          </w:tcPr>
          <w:p w14:paraId="08AEF16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红普路</w:t>
            </w:r>
          </w:p>
        </w:tc>
        <w:tc>
          <w:tcPr>
            <w:tcW w:w="3937" w:type="dxa"/>
            <w:vAlign w:val="center"/>
          </w:tcPr>
          <w:p w14:paraId="1BC08F2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和睦港-九盛路</w:t>
            </w:r>
          </w:p>
        </w:tc>
        <w:tc>
          <w:tcPr>
            <w:tcW w:w="755" w:type="dxa"/>
            <w:vAlign w:val="center"/>
          </w:tcPr>
          <w:p w14:paraId="2D6AA32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5B6DDA77">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47567CE7">
            <w:pPr>
              <w:snapToGrid w:val="0"/>
              <w:spacing w:line="360" w:lineRule="auto"/>
              <w:jc w:val="both"/>
              <w:rPr>
                <w:rFonts w:hint="eastAsia" w:eastAsia="仿宋"/>
                <w:lang w:eastAsia="zh-CN"/>
              </w:rPr>
            </w:pPr>
          </w:p>
        </w:tc>
        <w:tc>
          <w:tcPr>
            <w:tcW w:w="2144" w:type="dxa"/>
            <w:vAlign w:val="center"/>
          </w:tcPr>
          <w:p w14:paraId="02728F0C">
            <w:pPr>
              <w:snapToGrid w:val="0"/>
              <w:spacing w:line="360" w:lineRule="auto"/>
              <w:jc w:val="both"/>
              <w:rPr>
                <w:rFonts w:hint="eastAsia" w:eastAsia="仿宋"/>
                <w:lang w:eastAsia="zh-CN"/>
              </w:rPr>
            </w:pPr>
          </w:p>
        </w:tc>
        <w:tc>
          <w:tcPr>
            <w:tcW w:w="1489" w:type="dxa"/>
            <w:vAlign w:val="center"/>
          </w:tcPr>
          <w:p w14:paraId="404C74B4">
            <w:pPr>
              <w:snapToGrid w:val="0"/>
              <w:spacing w:line="360" w:lineRule="auto"/>
              <w:jc w:val="both"/>
              <w:rPr>
                <w:rFonts w:hint="eastAsia" w:eastAsia="仿宋"/>
                <w:lang w:eastAsia="zh-CN"/>
              </w:rPr>
            </w:pPr>
          </w:p>
        </w:tc>
      </w:tr>
      <w:tr w14:paraId="52F5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FD51A8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4</w:t>
            </w:r>
          </w:p>
        </w:tc>
        <w:tc>
          <w:tcPr>
            <w:tcW w:w="2083" w:type="dxa"/>
            <w:vAlign w:val="center"/>
          </w:tcPr>
          <w:p w14:paraId="070760B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九福路</w:t>
            </w:r>
          </w:p>
        </w:tc>
        <w:tc>
          <w:tcPr>
            <w:tcW w:w="3937" w:type="dxa"/>
            <w:vAlign w:val="center"/>
          </w:tcPr>
          <w:p w14:paraId="489BBD2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九环路-杭海路</w:t>
            </w:r>
          </w:p>
        </w:tc>
        <w:tc>
          <w:tcPr>
            <w:tcW w:w="755" w:type="dxa"/>
            <w:vAlign w:val="center"/>
          </w:tcPr>
          <w:p w14:paraId="240ABDB6">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3ACE5DCC">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1D29A4BD">
            <w:pPr>
              <w:snapToGrid w:val="0"/>
              <w:spacing w:line="360" w:lineRule="auto"/>
              <w:jc w:val="both"/>
              <w:rPr>
                <w:rFonts w:hint="eastAsia" w:eastAsia="仿宋"/>
                <w:lang w:eastAsia="zh-CN"/>
              </w:rPr>
            </w:pPr>
          </w:p>
        </w:tc>
        <w:tc>
          <w:tcPr>
            <w:tcW w:w="2144" w:type="dxa"/>
            <w:vAlign w:val="center"/>
          </w:tcPr>
          <w:p w14:paraId="378F69B1">
            <w:pPr>
              <w:snapToGrid w:val="0"/>
              <w:spacing w:line="360" w:lineRule="auto"/>
              <w:jc w:val="both"/>
              <w:rPr>
                <w:rFonts w:hint="eastAsia" w:eastAsia="仿宋"/>
                <w:lang w:eastAsia="zh-CN"/>
              </w:rPr>
            </w:pPr>
          </w:p>
        </w:tc>
        <w:tc>
          <w:tcPr>
            <w:tcW w:w="1489" w:type="dxa"/>
            <w:vAlign w:val="center"/>
          </w:tcPr>
          <w:p w14:paraId="488299D4">
            <w:pPr>
              <w:snapToGrid w:val="0"/>
              <w:spacing w:line="360" w:lineRule="auto"/>
              <w:jc w:val="both"/>
              <w:rPr>
                <w:rFonts w:hint="eastAsia" w:eastAsia="仿宋"/>
                <w:lang w:eastAsia="zh-CN"/>
              </w:rPr>
            </w:pPr>
          </w:p>
        </w:tc>
      </w:tr>
      <w:tr w14:paraId="535C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Merge w:val="restart"/>
            <w:vAlign w:val="center"/>
          </w:tcPr>
          <w:p w14:paraId="1323C2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83" w:type="dxa"/>
            <w:vMerge w:val="restart"/>
            <w:vAlign w:val="center"/>
          </w:tcPr>
          <w:p w14:paraId="4DA728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德胜东路</w:t>
            </w:r>
          </w:p>
        </w:tc>
        <w:tc>
          <w:tcPr>
            <w:tcW w:w="3937" w:type="dxa"/>
            <w:vAlign w:val="center"/>
          </w:tcPr>
          <w:p w14:paraId="523C44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沪杭收费站东-友爱路</w:t>
            </w:r>
          </w:p>
        </w:tc>
        <w:tc>
          <w:tcPr>
            <w:tcW w:w="755" w:type="dxa"/>
            <w:vMerge w:val="restart"/>
            <w:vAlign w:val="center"/>
          </w:tcPr>
          <w:p w14:paraId="21EA6982">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7E20A25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211045CF">
            <w:pPr>
              <w:snapToGrid w:val="0"/>
              <w:spacing w:line="360" w:lineRule="auto"/>
              <w:jc w:val="both"/>
              <w:rPr>
                <w:rFonts w:hint="eastAsia" w:eastAsia="仿宋"/>
                <w:lang w:eastAsia="zh-CN"/>
              </w:rPr>
            </w:pPr>
          </w:p>
        </w:tc>
        <w:tc>
          <w:tcPr>
            <w:tcW w:w="2144" w:type="dxa"/>
            <w:vMerge w:val="restart"/>
            <w:vAlign w:val="center"/>
          </w:tcPr>
          <w:p w14:paraId="5C6E0BB8">
            <w:pPr>
              <w:snapToGrid w:val="0"/>
              <w:spacing w:line="360" w:lineRule="auto"/>
              <w:jc w:val="both"/>
              <w:rPr>
                <w:rFonts w:hint="eastAsia" w:eastAsia="仿宋"/>
                <w:lang w:eastAsia="zh-CN"/>
              </w:rPr>
            </w:pPr>
          </w:p>
        </w:tc>
        <w:tc>
          <w:tcPr>
            <w:tcW w:w="1489" w:type="dxa"/>
            <w:vMerge w:val="restart"/>
            <w:vAlign w:val="center"/>
          </w:tcPr>
          <w:p w14:paraId="73CA20E4">
            <w:pPr>
              <w:snapToGrid w:val="0"/>
              <w:spacing w:line="360" w:lineRule="auto"/>
              <w:jc w:val="both"/>
              <w:rPr>
                <w:rFonts w:hint="eastAsia" w:eastAsia="仿宋"/>
                <w:lang w:eastAsia="zh-CN"/>
              </w:rPr>
            </w:pPr>
          </w:p>
        </w:tc>
      </w:tr>
      <w:tr w14:paraId="2A0B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Merge w:val="continue"/>
            <w:vAlign w:val="center"/>
          </w:tcPr>
          <w:p w14:paraId="3565AAC1">
            <w:pPr>
              <w:jc w:val="center"/>
              <w:rPr>
                <w:rFonts w:hint="eastAsia" w:ascii="仿宋" w:hAnsi="仿宋" w:eastAsia="仿宋" w:cs="仿宋"/>
                <w:sz w:val="24"/>
                <w:szCs w:val="24"/>
              </w:rPr>
            </w:pPr>
          </w:p>
        </w:tc>
        <w:tc>
          <w:tcPr>
            <w:tcW w:w="2083" w:type="dxa"/>
            <w:vMerge w:val="continue"/>
            <w:vAlign w:val="center"/>
          </w:tcPr>
          <w:p w14:paraId="35BA5012">
            <w:pPr>
              <w:jc w:val="center"/>
              <w:rPr>
                <w:rFonts w:hint="eastAsia" w:ascii="仿宋" w:hAnsi="仿宋" w:eastAsia="仿宋" w:cs="仿宋"/>
                <w:sz w:val="24"/>
                <w:szCs w:val="24"/>
              </w:rPr>
            </w:pPr>
          </w:p>
        </w:tc>
        <w:tc>
          <w:tcPr>
            <w:tcW w:w="3937" w:type="dxa"/>
            <w:vAlign w:val="center"/>
          </w:tcPr>
          <w:p w14:paraId="3E0591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友爱路-月雅河</w:t>
            </w:r>
          </w:p>
        </w:tc>
        <w:tc>
          <w:tcPr>
            <w:tcW w:w="755" w:type="dxa"/>
            <w:vMerge w:val="continue"/>
            <w:vAlign w:val="center"/>
          </w:tcPr>
          <w:p w14:paraId="55AA07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3EE713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76C90E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12E19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21A725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DA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D0E7F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083" w:type="dxa"/>
            <w:vAlign w:val="center"/>
          </w:tcPr>
          <w:p w14:paraId="0092AB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德学巷</w:t>
            </w:r>
          </w:p>
        </w:tc>
        <w:tc>
          <w:tcPr>
            <w:tcW w:w="3937" w:type="dxa"/>
            <w:vAlign w:val="center"/>
          </w:tcPr>
          <w:p w14:paraId="26462B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跨塘桥路-环站北路</w:t>
            </w:r>
          </w:p>
        </w:tc>
        <w:tc>
          <w:tcPr>
            <w:tcW w:w="755" w:type="dxa"/>
            <w:vAlign w:val="center"/>
          </w:tcPr>
          <w:p w14:paraId="4737A2F8">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11C7A43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489EF26D">
            <w:pPr>
              <w:snapToGrid w:val="0"/>
              <w:spacing w:line="360" w:lineRule="auto"/>
              <w:jc w:val="both"/>
              <w:rPr>
                <w:rFonts w:hint="eastAsia" w:eastAsia="仿宋"/>
                <w:lang w:eastAsia="zh-CN"/>
              </w:rPr>
            </w:pPr>
          </w:p>
        </w:tc>
        <w:tc>
          <w:tcPr>
            <w:tcW w:w="2144" w:type="dxa"/>
            <w:vAlign w:val="center"/>
          </w:tcPr>
          <w:p w14:paraId="36D386A4">
            <w:pPr>
              <w:snapToGrid w:val="0"/>
              <w:spacing w:line="360" w:lineRule="auto"/>
              <w:jc w:val="both"/>
              <w:rPr>
                <w:rFonts w:hint="eastAsia" w:eastAsia="仿宋"/>
                <w:lang w:eastAsia="zh-CN"/>
              </w:rPr>
            </w:pPr>
          </w:p>
        </w:tc>
        <w:tc>
          <w:tcPr>
            <w:tcW w:w="1489" w:type="dxa"/>
            <w:vAlign w:val="center"/>
          </w:tcPr>
          <w:p w14:paraId="58F9FC72">
            <w:pPr>
              <w:snapToGrid w:val="0"/>
              <w:spacing w:line="360" w:lineRule="auto"/>
              <w:jc w:val="both"/>
              <w:rPr>
                <w:rFonts w:hint="eastAsia" w:eastAsia="仿宋"/>
                <w:lang w:eastAsia="zh-CN"/>
              </w:rPr>
            </w:pPr>
          </w:p>
        </w:tc>
      </w:tr>
      <w:tr w14:paraId="6FD8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23BD8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083" w:type="dxa"/>
            <w:vAlign w:val="center"/>
          </w:tcPr>
          <w:p w14:paraId="1A77B6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观云巷</w:t>
            </w:r>
          </w:p>
        </w:tc>
        <w:tc>
          <w:tcPr>
            <w:tcW w:w="3937" w:type="dxa"/>
            <w:vAlign w:val="center"/>
          </w:tcPr>
          <w:p w14:paraId="2FEDD0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彭埠单元R21-09地块-环站北路</w:t>
            </w:r>
          </w:p>
        </w:tc>
        <w:tc>
          <w:tcPr>
            <w:tcW w:w="755" w:type="dxa"/>
            <w:vAlign w:val="center"/>
          </w:tcPr>
          <w:p w14:paraId="43CA6F2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0130B7D5">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0D53F079">
            <w:pPr>
              <w:snapToGrid w:val="0"/>
              <w:spacing w:line="360" w:lineRule="auto"/>
              <w:jc w:val="both"/>
              <w:rPr>
                <w:rFonts w:hint="eastAsia" w:eastAsia="仿宋"/>
                <w:lang w:eastAsia="zh-CN"/>
              </w:rPr>
            </w:pPr>
          </w:p>
        </w:tc>
        <w:tc>
          <w:tcPr>
            <w:tcW w:w="2144" w:type="dxa"/>
            <w:vAlign w:val="center"/>
          </w:tcPr>
          <w:p w14:paraId="291E3515">
            <w:pPr>
              <w:snapToGrid w:val="0"/>
              <w:spacing w:line="360" w:lineRule="auto"/>
              <w:jc w:val="both"/>
              <w:rPr>
                <w:rFonts w:hint="eastAsia" w:eastAsia="仿宋"/>
                <w:lang w:eastAsia="zh-CN"/>
              </w:rPr>
            </w:pPr>
          </w:p>
        </w:tc>
        <w:tc>
          <w:tcPr>
            <w:tcW w:w="1489" w:type="dxa"/>
            <w:vAlign w:val="center"/>
          </w:tcPr>
          <w:p w14:paraId="3C10652D">
            <w:pPr>
              <w:snapToGrid w:val="0"/>
              <w:spacing w:line="360" w:lineRule="auto"/>
              <w:jc w:val="both"/>
              <w:rPr>
                <w:rFonts w:hint="eastAsia" w:eastAsia="仿宋"/>
                <w:lang w:eastAsia="zh-CN"/>
              </w:rPr>
            </w:pPr>
          </w:p>
        </w:tc>
      </w:tr>
      <w:tr w14:paraId="75CB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18A2C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083" w:type="dxa"/>
            <w:vAlign w:val="center"/>
          </w:tcPr>
          <w:p w14:paraId="79B234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东锦巷</w:t>
            </w:r>
          </w:p>
        </w:tc>
        <w:tc>
          <w:tcPr>
            <w:tcW w:w="3937" w:type="dxa"/>
            <w:vAlign w:val="center"/>
          </w:tcPr>
          <w:p w14:paraId="0C2D41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备塘路-天城路</w:t>
            </w:r>
          </w:p>
        </w:tc>
        <w:tc>
          <w:tcPr>
            <w:tcW w:w="755" w:type="dxa"/>
            <w:vAlign w:val="center"/>
          </w:tcPr>
          <w:p w14:paraId="47510D0F">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1BFAD662">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1967E8F4">
            <w:pPr>
              <w:snapToGrid w:val="0"/>
              <w:spacing w:line="360" w:lineRule="auto"/>
              <w:jc w:val="both"/>
              <w:rPr>
                <w:rFonts w:hint="eastAsia" w:eastAsia="仿宋"/>
                <w:lang w:eastAsia="zh-CN"/>
              </w:rPr>
            </w:pPr>
          </w:p>
        </w:tc>
        <w:tc>
          <w:tcPr>
            <w:tcW w:w="2144" w:type="dxa"/>
            <w:vAlign w:val="center"/>
          </w:tcPr>
          <w:p w14:paraId="37549E20">
            <w:pPr>
              <w:snapToGrid w:val="0"/>
              <w:spacing w:line="360" w:lineRule="auto"/>
              <w:jc w:val="both"/>
              <w:rPr>
                <w:rFonts w:hint="eastAsia" w:eastAsia="仿宋"/>
                <w:lang w:eastAsia="zh-CN"/>
              </w:rPr>
            </w:pPr>
          </w:p>
        </w:tc>
        <w:tc>
          <w:tcPr>
            <w:tcW w:w="1489" w:type="dxa"/>
            <w:vAlign w:val="center"/>
          </w:tcPr>
          <w:p w14:paraId="5C209C21">
            <w:pPr>
              <w:snapToGrid w:val="0"/>
              <w:spacing w:line="360" w:lineRule="auto"/>
              <w:jc w:val="both"/>
              <w:rPr>
                <w:rFonts w:hint="eastAsia" w:eastAsia="仿宋"/>
                <w:lang w:eastAsia="zh-CN"/>
              </w:rPr>
            </w:pPr>
          </w:p>
        </w:tc>
      </w:tr>
      <w:tr w14:paraId="1ECD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0F8B2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083" w:type="dxa"/>
            <w:vAlign w:val="center"/>
          </w:tcPr>
          <w:p w14:paraId="47D080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东城路</w:t>
            </w:r>
          </w:p>
        </w:tc>
        <w:tc>
          <w:tcPr>
            <w:tcW w:w="3937" w:type="dxa"/>
            <w:vAlign w:val="center"/>
          </w:tcPr>
          <w:p w14:paraId="436F67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杭海路-九睦路</w:t>
            </w:r>
          </w:p>
        </w:tc>
        <w:tc>
          <w:tcPr>
            <w:tcW w:w="755" w:type="dxa"/>
            <w:vAlign w:val="center"/>
          </w:tcPr>
          <w:p w14:paraId="1B5122FF">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68009E08">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0B082D6E">
            <w:pPr>
              <w:snapToGrid w:val="0"/>
              <w:spacing w:line="360" w:lineRule="auto"/>
              <w:jc w:val="both"/>
              <w:rPr>
                <w:rFonts w:hint="eastAsia" w:eastAsia="仿宋"/>
                <w:lang w:eastAsia="zh-CN"/>
              </w:rPr>
            </w:pPr>
          </w:p>
        </w:tc>
        <w:tc>
          <w:tcPr>
            <w:tcW w:w="2144" w:type="dxa"/>
            <w:vAlign w:val="center"/>
          </w:tcPr>
          <w:p w14:paraId="26E7F391">
            <w:pPr>
              <w:snapToGrid w:val="0"/>
              <w:spacing w:line="360" w:lineRule="auto"/>
              <w:jc w:val="both"/>
              <w:rPr>
                <w:rFonts w:hint="eastAsia" w:eastAsia="仿宋"/>
                <w:lang w:eastAsia="zh-CN"/>
              </w:rPr>
            </w:pPr>
          </w:p>
        </w:tc>
        <w:tc>
          <w:tcPr>
            <w:tcW w:w="1489" w:type="dxa"/>
            <w:vAlign w:val="center"/>
          </w:tcPr>
          <w:p w14:paraId="1C03D2EA">
            <w:pPr>
              <w:snapToGrid w:val="0"/>
              <w:spacing w:line="360" w:lineRule="auto"/>
              <w:jc w:val="both"/>
              <w:rPr>
                <w:rFonts w:hint="eastAsia" w:eastAsia="仿宋"/>
                <w:lang w:eastAsia="zh-CN"/>
              </w:rPr>
            </w:pPr>
          </w:p>
        </w:tc>
      </w:tr>
      <w:tr w14:paraId="1A07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F4FFB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83" w:type="dxa"/>
            <w:vAlign w:val="center"/>
          </w:tcPr>
          <w:p w14:paraId="4E9633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白石庙路</w:t>
            </w:r>
          </w:p>
        </w:tc>
        <w:tc>
          <w:tcPr>
            <w:tcW w:w="3937" w:type="dxa"/>
            <w:vAlign w:val="center"/>
          </w:tcPr>
          <w:p w14:paraId="1F4A4C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安居路-彭埠支路</w:t>
            </w:r>
          </w:p>
        </w:tc>
        <w:tc>
          <w:tcPr>
            <w:tcW w:w="755" w:type="dxa"/>
            <w:vAlign w:val="center"/>
          </w:tcPr>
          <w:p w14:paraId="346ADF42">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1C4FC6C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685DC07C">
            <w:pPr>
              <w:snapToGrid w:val="0"/>
              <w:spacing w:line="360" w:lineRule="auto"/>
              <w:jc w:val="both"/>
              <w:rPr>
                <w:rFonts w:hint="eastAsia" w:eastAsia="仿宋"/>
                <w:lang w:eastAsia="zh-CN"/>
              </w:rPr>
            </w:pPr>
          </w:p>
        </w:tc>
        <w:tc>
          <w:tcPr>
            <w:tcW w:w="2144" w:type="dxa"/>
            <w:vAlign w:val="center"/>
          </w:tcPr>
          <w:p w14:paraId="4CDECD12">
            <w:pPr>
              <w:snapToGrid w:val="0"/>
              <w:spacing w:line="360" w:lineRule="auto"/>
              <w:jc w:val="both"/>
              <w:rPr>
                <w:rFonts w:hint="eastAsia" w:eastAsia="仿宋"/>
                <w:lang w:eastAsia="zh-CN"/>
              </w:rPr>
            </w:pPr>
          </w:p>
        </w:tc>
        <w:tc>
          <w:tcPr>
            <w:tcW w:w="1489" w:type="dxa"/>
            <w:vAlign w:val="center"/>
          </w:tcPr>
          <w:p w14:paraId="7537D7C7">
            <w:pPr>
              <w:snapToGrid w:val="0"/>
              <w:spacing w:line="360" w:lineRule="auto"/>
              <w:jc w:val="both"/>
              <w:rPr>
                <w:rFonts w:hint="eastAsia" w:eastAsia="仿宋"/>
                <w:lang w:eastAsia="zh-CN"/>
              </w:rPr>
            </w:pPr>
          </w:p>
        </w:tc>
      </w:tr>
      <w:tr w14:paraId="7C3C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A7B1D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2083" w:type="dxa"/>
            <w:vAlign w:val="center"/>
          </w:tcPr>
          <w:p w14:paraId="512C19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花埠路</w:t>
            </w:r>
          </w:p>
        </w:tc>
        <w:tc>
          <w:tcPr>
            <w:tcW w:w="3937" w:type="dxa"/>
            <w:vAlign w:val="center"/>
          </w:tcPr>
          <w:p w14:paraId="528C50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源聚路-沪杭高速</w:t>
            </w:r>
          </w:p>
        </w:tc>
        <w:tc>
          <w:tcPr>
            <w:tcW w:w="755" w:type="dxa"/>
            <w:vAlign w:val="center"/>
          </w:tcPr>
          <w:p w14:paraId="31CD4FD5">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7DC6E91F">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49AC15BD">
            <w:pPr>
              <w:snapToGrid w:val="0"/>
              <w:spacing w:line="360" w:lineRule="auto"/>
              <w:jc w:val="both"/>
              <w:rPr>
                <w:rFonts w:hint="eastAsia" w:eastAsia="仿宋"/>
                <w:lang w:eastAsia="zh-CN"/>
              </w:rPr>
            </w:pPr>
          </w:p>
        </w:tc>
        <w:tc>
          <w:tcPr>
            <w:tcW w:w="2144" w:type="dxa"/>
            <w:vAlign w:val="center"/>
          </w:tcPr>
          <w:p w14:paraId="37E364D3">
            <w:pPr>
              <w:snapToGrid w:val="0"/>
              <w:spacing w:line="360" w:lineRule="auto"/>
              <w:jc w:val="both"/>
              <w:rPr>
                <w:rFonts w:hint="eastAsia" w:eastAsia="仿宋"/>
                <w:lang w:eastAsia="zh-CN"/>
              </w:rPr>
            </w:pPr>
          </w:p>
        </w:tc>
        <w:tc>
          <w:tcPr>
            <w:tcW w:w="1489" w:type="dxa"/>
            <w:vAlign w:val="center"/>
          </w:tcPr>
          <w:p w14:paraId="7EDA2B04">
            <w:pPr>
              <w:snapToGrid w:val="0"/>
              <w:spacing w:line="360" w:lineRule="auto"/>
              <w:jc w:val="both"/>
              <w:rPr>
                <w:rFonts w:hint="eastAsia" w:eastAsia="仿宋"/>
                <w:lang w:eastAsia="zh-CN"/>
              </w:rPr>
            </w:pPr>
          </w:p>
        </w:tc>
      </w:tr>
      <w:tr w14:paraId="3F9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4B0E3B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083" w:type="dxa"/>
            <w:vAlign w:val="center"/>
          </w:tcPr>
          <w:p w14:paraId="755133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观潮路（石公庙路）</w:t>
            </w:r>
          </w:p>
        </w:tc>
        <w:tc>
          <w:tcPr>
            <w:tcW w:w="3937" w:type="dxa"/>
            <w:vAlign w:val="center"/>
          </w:tcPr>
          <w:p w14:paraId="430D9A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艮山东路—之江东路</w:t>
            </w:r>
          </w:p>
        </w:tc>
        <w:tc>
          <w:tcPr>
            <w:tcW w:w="755" w:type="dxa"/>
            <w:vAlign w:val="center"/>
          </w:tcPr>
          <w:p w14:paraId="30A2EC8E">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6772EFD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3E84D536">
            <w:pPr>
              <w:snapToGrid w:val="0"/>
              <w:spacing w:line="360" w:lineRule="auto"/>
              <w:jc w:val="both"/>
              <w:rPr>
                <w:rFonts w:hint="eastAsia" w:eastAsia="仿宋"/>
                <w:lang w:eastAsia="zh-CN"/>
              </w:rPr>
            </w:pPr>
          </w:p>
        </w:tc>
        <w:tc>
          <w:tcPr>
            <w:tcW w:w="2144" w:type="dxa"/>
            <w:vAlign w:val="center"/>
          </w:tcPr>
          <w:p w14:paraId="60C8CE8D">
            <w:pPr>
              <w:snapToGrid w:val="0"/>
              <w:spacing w:line="360" w:lineRule="auto"/>
              <w:jc w:val="both"/>
              <w:rPr>
                <w:rFonts w:hint="eastAsia" w:eastAsia="仿宋"/>
                <w:lang w:eastAsia="zh-CN"/>
              </w:rPr>
            </w:pPr>
          </w:p>
        </w:tc>
        <w:tc>
          <w:tcPr>
            <w:tcW w:w="1489" w:type="dxa"/>
            <w:vAlign w:val="center"/>
          </w:tcPr>
          <w:p w14:paraId="313D6758">
            <w:pPr>
              <w:snapToGrid w:val="0"/>
              <w:spacing w:line="360" w:lineRule="auto"/>
              <w:jc w:val="both"/>
              <w:rPr>
                <w:rFonts w:hint="eastAsia" w:eastAsia="仿宋"/>
                <w:lang w:eastAsia="zh-CN"/>
              </w:rPr>
            </w:pPr>
          </w:p>
        </w:tc>
      </w:tr>
      <w:tr w14:paraId="2E64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2A4FA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083" w:type="dxa"/>
            <w:vAlign w:val="center"/>
          </w:tcPr>
          <w:p w14:paraId="0B3FE9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思德弄</w:t>
            </w:r>
          </w:p>
        </w:tc>
        <w:tc>
          <w:tcPr>
            <w:tcW w:w="3937" w:type="dxa"/>
            <w:vAlign w:val="center"/>
          </w:tcPr>
          <w:p w14:paraId="24BE52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东宁路-彭埠单元U42-01地块</w:t>
            </w:r>
          </w:p>
        </w:tc>
        <w:tc>
          <w:tcPr>
            <w:tcW w:w="755" w:type="dxa"/>
            <w:vAlign w:val="center"/>
          </w:tcPr>
          <w:p w14:paraId="59C182BB">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5F7BD225">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62E4BB9D">
            <w:pPr>
              <w:snapToGrid w:val="0"/>
              <w:spacing w:line="360" w:lineRule="auto"/>
              <w:jc w:val="both"/>
              <w:rPr>
                <w:rFonts w:hint="eastAsia" w:eastAsia="仿宋"/>
                <w:lang w:eastAsia="zh-CN"/>
              </w:rPr>
            </w:pPr>
          </w:p>
        </w:tc>
        <w:tc>
          <w:tcPr>
            <w:tcW w:w="2144" w:type="dxa"/>
            <w:vAlign w:val="center"/>
          </w:tcPr>
          <w:p w14:paraId="49DC6AAF">
            <w:pPr>
              <w:snapToGrid w:val="0"/>
              <w:spacing w:line="360" w:lineRule="auto"/>
              <w:jc w:val="both"/>
              <w:rPr>
                <w:rFonts w:hint="eastAsia" w:eastAsia="仿宋"/>
                <w:lang w:eastAsia="zh-CN"/>
              </w:rPr>
            </w:pPr>
          </w:p>
        </w:tc>
        <w:tc>
          <w:tcPr>
            <w:tcW w:w="1489" w:type="dxa"/>
            <w:vAlign w:val="center"/>
          </w:tcPr>
          <w:p w14:paraId="2479DF1F">
            <w:pPr>
              <w:snapToGrid w:val="0"/>
              <w:spacing w:line="360" w:lineRule="auto"/>
              <w:jc w:val="both"/>
              <w:rPr>
                <w:rFonts w:hint="eastAsia" w:eastAsia="仿宋"/>
                <w:lang w:eastAsia="zh-CN"/>
              </w:rPr>
            </w:pPr>
          </w:p>
        </w:tc>
      </w:tr>
      <w:tr w14:paraId="793C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1F0950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083" w:type="dxa"/>
            <w:vAlign w:val="center"/>
          </w:tcPr>
          <w:p w14:paraId="4095D3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源聚路</w:t>
            </w:r>
          </w:p>
        </w:tc>
        <w:tc>
          <w:tcPr>
            <w:tcW w:w="3937" w:type="dxa"/>
            <w:vAlign w:val="center"/>
          </w:tcPr>
          <w:p w14:paraId="659C39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明石路-同协南路</w:t>
            </w:r>
          </w:p>
        </w:tc>
        <w:tc>
          <w:tcPr>
            <w:tcW w:w="755" w:type="dxa"/>
            <w:vAlign w:val="center"/>
          </w:tcPr>
          <w:p w14:paraId="7894F6B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391CC76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5D63DA55">
            <w:pPr>
              <w:snapToGrid w:val="0"/>
              <w:spacing w:line="360" w:lineRule="auto"/>
              <w:jc w:val="both"/>
              <w:rPr>
                <w:rFonts w:hint="eastAsia" w:eastAsia="仿宋"/>
                <w:lang w:eastAsia="zh-CN"/>
              </w:rPr>
            </w:pPr>
          </w:p>
        </w:tc>
        <w:tc>
          <w:tcPr>
            <w:tcW w:w="2144" w:type="dxa"/>
            <w:vAlign w:val="center"/>
          </w:tcPr>
          <w:p w14:paraId="4F0E7118">
            <w:pPr>
              <w:snapToGrid w:val="0"/>
              <w:spacing w:line="360" w:lineRule="auto"/>
              <w:jc w:val="both"/>
              <w:rPr>
                <w:rFonts w:hint="eastAsia" w:eastAsia="仿宋"/>
                <w:lang w:eastAsia="zh-CN"/>
              </w:rPr>
            </w:pPr>
          </w:p>
        </w:tc>
        <w:tc>
          <w:tcPr>
            <w:tcW w:w="1489" w:type="dxa"/>
            <w:vAlign w:val="center"/>
          </w:tcPr>
          <w:p w14:paraId="05F08940">
            <w:pPr>
              <w:snapToGrid w:val="0"/>
              <w:spacing w:line="360" w:lineRule="auto"/>
              <w:jc w:val="both"/>
              <w:rPr>
                <w:rFonts w:hint="eastAsia" w:eastAsia="仿宋"/>
                <w:lang w:eastAsia="zh-CN"/>
              </w:rPr>
            </w:pPr>
          </w:p>
        </w:tc>
      </w:tr>
      <w:tr w14:paraId="0101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restart"/>
            <w:vAlign w:val="center"/>
          </w:tcPr>
          <w:p w14:paraId="58FAAF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083" w:type="dxa"/>
            <w:vMerge w:val="restart"/>
            <w:vAlign w:val="center"/>
          </w:tcPr>
          <w:p w14:paraId="2532BD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通盛路</w:t>
            </w:r>
          </w:p>
        </w:tc>
        <w:tc>
          <w:tcPr>
            <w:tcW w:w="3937" w:type="dxa"/>
            <w:vAlign w:val="center"/>
          </w:tcPr>
          <w:p w14:paraId="759D0D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之江东路-艮山东路</w:t>
            </w:r>
          </w:p>
        </w:tc>
        <w:tc>
          <w:tcPr>
            <w:tcW w:w="755" w:type="dxa"/>
            <w:vMerge w:val="restart"/>
            <w:vAlign w:val="center"/>
          </w:tcPr>
          <w:p w14:paraId="3AA397A8">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7A9A066B">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23DB4D3C">
            <w:pPr>
              <w:snapToGrid w:val="0"/>
              <w:spacing w:line="360" w:lineRule="auto"/>
              <w:jc w:val="both"/>
              <w:rPr>
                <w:rFonts w:hint="eastAsia" w:eastAsia="仿宋"/>
                <w:lang w:eastAsia="zh-CN"/>
              </w:rPr>
            </w:pPr>
          </w:p>
        </w:tc>
        <w:tc>
          <w:tcPr>
            <w:tcW w:w="2144" w:type="dxa"/>
            <w:vMerge w:val="restart"/>
            <w:vAlign w:val="center"/>
          </w:tcPr>
          <w:p w14:paraId="0B678A44">
            <w:pPr>
              <w:snapToGrid w:val="0"/>
              <w:spacing w:line="360" w:lineRule="auto"/>
              <w:jc w:val="both"/>
              <w:rPr>
                <w:rFonts w:hint="eastAsia" w:eastAsia="仿宋"/>
                <w:lang w:eastAsia="zh-CN"/>
              </w:rPr>
            </w:pPr>
          </w:p>
        </w:tc>
        <w:tc>
          <w:tcPr>
            <w:tcW w:w="1489" w:type="dxa"/>
            <w:vMerge w:val="restart"/>
            <w:vAlign w:val="center"/>
          </w:tcPr>
          <w:p w14:paraId="6700B28C">
            <w:pPr>
              <w:snapToGrid w:val="0"/>
              <w:spacing w:line="360" w:lineRule="auto"/>
              <w:jc w:val="both"/>
              <w:rPr>
                <w:rFonts w:hint="eastAsia" w:eastAsia="仿宋"/>
                <w:lang w:eastAsia="zh-CN"/>
              </w:rPr>
            </w:pPr>
          </w:p>
        </w:tc>
      </w:tr>
      <w:tr w14:paraId="0F42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629C49D4">
            <w:pPr>
              <w:jc w:val="center"/>
              <w:rPr>
                <w:rFonts w:hint="eastAsia" w:ascii="仿宋" w:hAnsi="仿宋" w:eastAsia="仿宋" w:cs="仿宋"/>
                <w:sz w:val="24"/>
                <w:szCs w:val="24"/>
              </w:rPr>
            </w:pPr>
          </w:p>
        </w:tc>
        <w:tc>
          <w:tcPr>
            <w:tcW w:w="2083" w:type="dxa"/>
            <w:vMerge w:val="continue"/>
            <w:vAlign w:val="center"/>
          </w:tcPr>
          <w:p w14:paraId="48E54580">
            <w:pPr>
              <w:jc w:val="center"/>
              <w:rPr>
                <w:rFonts w:hint="eastAsia" w:ascii="仿宋" w:hAnsi="仿宋" w:eastAsia="仿宋" w:cs="仿宋"/>
                <w:sz w:val="24"/>
                <w:szCs w:val="24"/>
              </w:rPr>
            </w:pPr>
          </w:p>
        </w:tc>
        <w:tc>
          <w:tcPr>
            <w:tcW w:w="3937" w:type="dxa"/>
            <w:vAlign w:val="center"/>
          </w:tcPr>
          <w:p w14:paraId="60F6A5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艮山东路—九沙大道</w:t>
            </w:r>
          </w:p>
        </w:tc>
        <w:tc>
          <w:tcPr>
            <w:tcW w:w="755" w:type="dxa"/>
            <w:vMerge w:val="continue"/>
            <w:vAlign w:val="center"/>
          </w:tcPr>
          <w:p w14:paraId="517D11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18DCE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33AFE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78DB56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5DEB6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66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7997918F">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24220850">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6D4622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九沙大道-客运中心</w:t>
            </w:r>
          </w:p>
        </w:tc>
        <w:tc>
          <w:tcPr>
            <w:tcW w:w="755" w:type="dxa"/>
            <w:vMerge w:val="continue"/>
            <w:vAlign w:val="center"/>
          </w:tcPr>
          <w:p w14:paraId="4E296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1D0EAC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7AED61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592DB5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489F23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AE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6A8A2A1E">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0BA54B63">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17A559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客运中心-德胜东路</w:t>
            </w:r>
          </w:p>
        </w:tc>
        <w:tc>
          <w:tcPr>
            <w:tcW w:w="755" w:type="dxa"/>
            <w:vMerge w:val="continue"/>
            <w:vAlign w:val="center"/>
          </w:tcPr>
          <w:p w14:paraId="51445C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1D5FE3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4C2089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7A4B33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70D62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64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464BB6D8">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264F53C2">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6702FD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德胜东路-三卫路</w:t>
            </w:r>
          </w:p>
        </w:tc>
        <w:tc>
          <w:tcPr>
            <w:tcW w:w="755" w:type="dxa"/>
            <w:vMerge w:val="continue"/>
            <w:vAlign w:val="center"/>
          </w:tcPr>
          <w:p w14:paraId="78EBEB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6E41A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01FDDD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3EDD8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1E2EF4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93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restart"/>
            <w:vAlign w:val="center"/>
          </w:tcPr>
          <w:p w14:paraId="21298C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2083" w:type="dxa"/>
            <w:vMerge w:val="restart"/>
            <w:vAlign w:val="center"/>
          </w:tcPr>
          <w:p w14:paraId="2005E9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杭乔路</w:t>
            </w:r>
          </w:p>
        </w:tc>
        <w:tc>
          <w:tcPr>
            <w:tcW w:w="3937" w:type="dxa"/>
            <w:vAlign w:val="center"/>
          </w:tcPr>
          <w:p w14:paraId="0FE13B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艮山东路-之江东路</w:t>
            </w:r>
          </w:p>
        </w:tc>
        <w:tc>
          <w:tcPr>
            <w:tcW w:w="755" w:type="dxa"/>
            <w:vMerge w:val="restart"/>
            <w:vAlign w:val="center"/>
          </w:tcPr>
          <w:p w14:paraId="1DBB4A6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789C76AE">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1C048372">
            <w:pPr>
              <w:snapToGrid w:val="0"/>
              <w:spacing w:line="360" w:lineRule="auto"/>
              <w:jc w:val="both"/>
              <w:rPr>
                <w:rFonts w:hint="eastAsia" w:eastAsia="仿宋"/>
                <w:lang w:eastAsia="zh-CN"/>
              </w:rPr>
            </w:pPr>
          </w:p>
        </w:tc>
        <w:tc>
          <w:tcPr>
            <w:tcW w:w="2144" w:type="dxa"/>
            <w:vMerge w:val="restart"/>
            <w:vAlign w:val="center"/>
          </w:tcPr>
          <w:p w14:paraId="49A55C8A">
            <w:pPr>
              <w:snapToGrid w:val="0"/>
              <w:spacing w:line="360" w:lineRule="auto"/>
              <w:jc w:val="both"/>
              <w:rPr>
                <w:rFonts w:hint="eastAsia" w:eastAsia="仿宋"/>
                <w:lang w:eastAsia="zh-CN"/>
              </w:rPr>
            </w:pPr>
          </w:p>
        </w:tc>
        <w:tc>
          <w:tcPr>
            <w:tcW w:w="1489" w:type="dxa"/>
            <w:vMerge w:val="restart"/>
            <w:vAlign w:val="center"/>
          </w:tcPr>
          <w:p w14:paraId="6A88A238">
            <w:pPr>
              <w:snapToGrid w:val="0"/>
              <w:spacing w:line="360" w:lineRule="auto"/>
              <w:jc w:val="both"/>
              <w:rPr>
                <w:rFonts w:hint="eastAsia" w:eastAsia="仿宋"/>
                <w:lang w:eastAsia="zh-CN"/>
              </w:rPr>
            </w:pPr>
          </w:p>
        </w:tc>
      </w:tr>
      <w:tr w14:paraId="394A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76FBD6CC">
            <w:pPr>
              <w:jc w:val="center"/>
              <w:rPr>
                <w:rFonts w:hint="eastAsia" w:ascii="仿宋" w:hAnsi="仿宋" w:eastAsia="仿宋" w:cs="仿宋"/>
                <w:sz w:val="24"/>
                <w:szCs w:val="24"/>
              </w:rPr>
            </w:pPr>
          </w:p>
        </w:tc>
        <w:tc>
          <w:tcPr>
            <w:tcW w:w="2083" w:type="dxa"/>
            <w:vMerge w:val="continue"/>
            <w:vAlign w:val="center"/>
          </w:tcPr>
          <w:p w14:paraId="461873B0">
            <w:pPr>
              <w:jc w:val="center"/>
              <w:rPr>
                <w:rFonts w:hint="eastAsia" w:ascii="仿宋" w:hAnsi="仿宋" w:eastAsia="仿宋" w:cs="仿宋"/>
                <w:sz w:val="24"/>
                <w:szCs w:val="24"/>
              </w:rPr>
            </w:pPr>
          </w:p>
        </w:tc>
        <w:tc>
          <w:tcPr>
            <w:tcW w:w="3937" w:type="dxa"/>
            <w:vAlign w:val="center"/>
          </w:tcPr>
          <w:p w14:paraId="0387E2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艮山东路-九沙大道</w:t>
            </w:r>
          </w:p>
        </w:tc>
        <w:tc>
          <w:tcPr>
            <w:tcW w:w="755" w:type="dxa"/>
            <w:vMerge w:val="continue"/>
            <w:vAlign w:val="center"/>
          </w:tcPr>
          <w:p w14:paraId="292154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7DA612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7CE31D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17E623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2E864C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71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4EAD5266">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019C228C">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5B295A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商杭街-九沙大道</w:t>
            </w:r>
          </w:p>
        </w:tc>
        <w:tc>
          <w:tcPr>
            <w:tcW w:w="755" w:type="dxa"/>
            <w:vMerge w:val="continue"/>
            <w:vAlign w:val="center"/>
          </w:tcPr>
          <w:p w14:paraId="042DAB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22EB25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216CEA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5B48E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7F54FF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03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2623957B">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1F5B3CBB">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325A56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德胜东路-商杭街</w:t>
            </w:r>
          </w:p>
        </w:tc>
        <w:tc>
          <w:tcPr>
            <w:tcW w:w="755" w:type="dxa"/>
            <w:vMerge w:val="continue"/>
            <w:vAlign w:val="center"/>
          </w:tcPr>
          <w:p w14:paraId="33F3B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63257E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74EBDA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0599C9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48EEA7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99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612FCB49">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47208217">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637F73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德胜东路-三卫路</w:t>
            </w:r>
          </w:p>
        </w:tc>
        <w:tc>
          <w:tcPr>
            <w:tcW w:w="755" w:type="dxa"/>
            <w:vMerge w:val="continue"/>
            <w:vAlign w:val="center"/>
          </w:tcPr>
          <w:p w14:paraId="63CF3C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727ABC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5A5E51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1BDE73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68B2FA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0E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Merge w:val="restart"/>
            <w:vAlign w:val="center"/>
          </w:tcPr>
          <w:p w14:paraId="44E5B3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2083" w:type="dxa"/>
            <w:vMerge w:val="restart"/>
            <w:vAlign w:val="center"/>
          </w:tcPr>
          <w:p w14:paraId="34086A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九睦路</w:t>
            </w:r>
          </w:p>
        </w:tc>
        <w:tc>
          <w:tcPr>
            <w:tcW w:w="3937" w:type="dxa"/>
            <w:vAlign w:val="center"/>
          </w:tcPr>
          <w:p w14:paraId="7E90F5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九沙大道-德胜东路</w:t>
            </w:r>
          </w:p>
        </w:tc>
        <w:tc>
          <w:tcPr>
            <w:tcW w:w="755" w:type="dxa"/>
            <w:vMerge w:val="restart"/>
            <w:vAlign w:val="center"/>
          </w:tcPr>
          <w:p w14:paraId="231B8898">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66C0299E">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09A03D8B">
            <w:pPr>
              <w:snapToGrid w:val="0"/>
              <w:spacing w:line="360" w:lineRule="auto"/>
              <w:jc w:val="both"/>
              <w:rPr>
                <w:rFonts w:hint="eastAsia" w:eastAsia="仿宋"/>
                <w:lang w:eastAsia="zh-CN"/>
              </w:rPr>
            </w:pPr>
          </w:p>
        </w:tc>
        <w:tc>
          <w:tcPr>
            <w:tcW w:w="2144" w:type="dxa"/>
            <w:vMerge w:val="restart"/>
            <w:vAlign w:val="center"/>
          </w:tcPr>
          <w:p w14:paraId="46AC2CDF">
            <w:pPr>
              <w:snapToGrid w:val="0"/>
              <w:spacing w:line="360" w:lineRule="auto"/>
              <w:jc w:val="both"/>
              <w:rPr>
                <w:rFonts w:hint="eastAsia" w:eastAsia="仿宋"/>
                <w:lang w:eastAsia="zh-CN"/>
              </w:rPr>
            </w:pPr>
          </w:p>
        </w:tc>
        <w:tc>
          <w:tcPr>
            <w:tcW w:w="1489" w:type="dxa"/>
            <w:vMerge w:val="restart"/>
            <w:vAlign w:val="center"/>
          </w:tcPr>
          <w:p w14:paraId="2C177F25">
            <w:pPr>
              <w:snapToGrid w:val="0"/>
              <w:spacing w:line="360" w:lineRule="auto"/>
              <w:jc w:val="both"/>
              <w:rPr>
                <w:rFonts w:hint="eastAsia" w:eastAsia="仿宋"/>
                <w:lang w:eastAsia="zh-CN"/>
              </w:rPr>
            </w:pPr>
          </w:p>
        </w:tc>
      </w:tr>
      <w:tr w14:paraId="1120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Merge w:val="continue"/>
            <w:vAlign w:val="center"/>
          </w:tcPr>
          <w:p w14:paraId="2BE2507D">
            <w:pPr>
              <w:jc w:val="center"/>
              <w:rPr>
                <w:rFonts w:hint="eastAsia" w:ascii="仿宋" w:hAnsi="仿宋" w:eastAsia="仿宋" w:cs="仿宋"/>
                <w:sz w:val="24"/>
                <w:szCs w:val="24"/>
              </w:rPr>
            </w:pPr>
          </w:p>
        </w:tc>
        <w:tc>
          <w:tcPr>
            <w:tcW w:w="2083" w:type="dxa"/>
            <w:vMerge w:val="continue"/>
            <w:vAlign w:val="center"/>
          </w:tcPr>
          <w:p w14:paraId="195585CC">
            <w:pPr>
              <w:jc w:val="center"/>
              <w:rPr>
                <w:rFonts w:hint="eastAsia" w:ascii="仿宋" w:hAnsi="仿宋" w:eastAsia="仿宋" w:cs="仿宋"/>
                <w:sz w:val="24"/>
                <w:szCs w:val="24"/>
              </w:rPr>
            </w:pPr>
          </w:p>
        </w:tc>
        <w:tc>
          <w:tcPr>
            <w:tcW w:w="3937" w:type="dxa"/>
            <w:vAlign w:val="center"/>
          </w:tcPr>
          <w:p w14:paraId="18AA92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艮山东路-九沙大道</w:t>
            </w:r>
          </w:p>
        </w:tc>
        <w:tc>
          <w:tcPr>
            <w:tcW w:w="755" w:type="dxa"/>
            <w:vMerge w:val="continue"/>
            <w:vAlign w:val="center"/>
          </w:tcPr>
          <w:p w14:paraId="763A17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5C02FF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084770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6042FB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24E79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33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512485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083" w:type="dxa"/>
            <w:vAlign w:val="center"/>
          </w:tcPr>
          <w:p w14:paraId="53217B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九睦南路</w:t>
            </w:r>
          </w:p>
        </w:tc>
        <w:tc>
          <w:tcPr>
            <w:tcW w:w="3937" w:type="dxa"/>
            <w:vAlign w:val="center"/>
          </w:tcPr>
          <w:p w14:paraId="14BB16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下沙路-之江东路</w:t>
            </w:r>
          </w:p>
        </w:tc>
        <w:tc>
          <w:tcPr>
            <w:tcW w:w="755" w:type="dxa"/>
            <w:vAlign w:val="center"/>
          </w:tcPr>
          <w:p w14:paraId="605AA10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357230E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1D062DCC">
            <w:pPr>
              <w:snapToGrid w:val="0"/>
              <w:spacing w:line="360" w:lineRule="auto"/>
              <w:jc w:val="both"/>
              <w:rPr>
                <w:rFonts w:hint="eastAsia" w:eastAsia="仿宋"/>
                <w:lang w:eastAsia="zh-CN"/>
              </w:rPr>
            </w:pPr>
          </w:p>
        </w:tc>
        <w:tc>
          <w:tcPr>
            <w:tcW w:w="2144" w:type="dxa"/>
            <w:vAlign w:val="center"/>
          </w:tcPr>
          <w:p w14:paraId="2FBC8199">
            <w:pPr>
              <w:snapToGrid w:val="0"/>
              <w:spacing w:line="360" w:lineRule="auto"/>
              <w:jc w:val="both"/>
              <w:rPr>
                <w:rFonts w:hint="eastAsia" w:eastAsia="仿宋"/>
                <w:lang w:eastAsia="zh-CN"/>
              </w:rPr>
            </w:pPr>
          </w:p>
        </w:tc>
        <w:tc>
          <w:tcPr>
            <w:tcW w:w="1489" w:type="dxa"/>
            <w:vAlign w:val="center"/>
          </w:tcPr>
          <w:p w14:paraId="419C5029">
            <w:pPr>
              <w:snapToGrid w:val="0"/>
              <w:spacing w:line="360" w:lineRule="auto"/>
              <w:jc w:val="both"/>
              <w:rPr>
                <w:rFonts w:hint="eastAsia" w:eastAsia="仿宋"/>
                <w:lang w:eastAsia="zh-CN"/>
              </w:rPr>
            </w:pPr>
          </w:p>
        </w:tc>
      </w:tr>
      <w:tr w14:paraId="437D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1EEFD9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2083" w:type="dxa"/>
            <w:vAlign w:val="center"/>
          </w:tcPr>
          <w:p w14:paraId="65148B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红普路</w:t>
            </w:r>
          </w:p>
        </w:tc>
        <w:tc>
          <w:tcPr>
            <w:tcW w:w="3937" w:type="dxa"/>
            <w:vAlign w:val="center"/>
          </w:tcPr>
          <w:p w14:paraId="4EB827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三胜街-农垦路</w:t>
            </w:r>
          </w:p>
        </w:tc>
        <w:tc>
          <w:tcPr>
            <w:tcW w:w="755" w:type="dxa"/>
            <w:vAlign w:val="center"/>
          </w:tcPr>
          <w:p w14:paraId="0A7AFC7C">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542D6EF1">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1E5BD203">
            <w:pPr>
              <w:snapToGrid w:val="0"/>
              <w:spacing w:line="360" w:lineRule="auto"/>
              <w:jc w:val="both"/>
              <w:rPr>
                <w:rFonts w:hint="eastAsia" w:eastAsia="仿宋"/>
                <w:lang w:eastAsia="zh-CN"/>
              </w:rPr>
            </w:pPr>
          </w:p>
        </w:tc>
        <w:tc>
          <w:tcPr>
            <w:tcW w:w="2144" w:type="dxa"/>
            <w:vAlign w:val="center"/>
          </w:tcPr>
          <w:p w14:paraId="5B03EDA5">
            <w:pPr>
              <w:snapToGrid w:val="0"/>
              <w:spacing w:line="360" w:lineRule="auto"/>
              <w:jc w:val="both"/>
              <w:rPr>
                <w:rFonts w:hint="eastAsia" w:eastAsia="仿宋"/>
                <w:lang w:eastAsia="zh-CN"/>
              </w:rPr>
            </w:pPr>
          </w:p>
        </w:tc>
        <w:tc>
          <w:tcPr>
            <w:tcW w:w="1489" w:type="dxa"/>
            <w:vAlign w:val="center"/>
          </w:tcPr>
          <w:p w14:paraId="0D95C410">
            <w:pPr>
              <w:snapToGrid w:val="0"/>
              <w:spacing w:line="360" w:lineRule="auto"/>
              <w:jc w:val="both"/>
              <w:rPr>
                <w:rFonts w:hint="eastAsia" w:eastAsia="仿宋"/>
                <w:lang w:eastAsia="zh-CN"/>
              </w:rPr>
            </w:pPr>
          </w:p>
        </w:tc>
      </w:tr>
      <w:tr w14:paraId="7CAB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70E42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083" w:type="dxa"/>
            <w:vAlign w:val="center"/>
          </w:tcPr>
          <w:p w14:paraId="5BB036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商杭街</w:t>
            </w:r>
          </w:p>
        </w:tc>
        <w:tc>
          <w:tcPr>
            <w:tcW w:w="3937" w:type="dxa"/>
            <w:vAlign w:val="center"/>
          </w:tcPr>
          <w:p w14:paraId="73AAF0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杭乔路-东湖南路</w:t>
            </w:r>
          </w:p>
        </w:tc>
        <w:tc>
          <w:tcPr>
            <w:tcW w:w="755" w:type="dxa"/>
            <w:vAlign w:val="center"/>
          </w:tcPr>
          <w:p w14:paraId="228C986F">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6B7DA1D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0FF4B8AA">
            <w:pPr>
              <w:snapToGrid w:val="0"/>
              <w:spacing w:line="360" w:lineRule="auto"/>
              <w:jc w:val="both"/>
              <w:rPr>
                <w:rFonts w:hint="eastAsia" w:eastAsia="仿宋"/>
                <w:lang w:eastAsia="zh-CN"/>
              </w:rPr>
            </w:pPr>
          </w:p>
        </w:tc>
        <w:tc>
          <w:tcPr>
            <w:tcW w:w="2144" w:type="dxa"/>
            <w:vAlign w:val="center"/>
          </w:tcPr>
          <w:p w14:paraId="45CA5C59">
            <w:pPr>
              <w:snapToGrid w:val="0"/>
              <w:spacing w:line="360" w:lineRule="auto"/>
              <w:jc w:val="both"/>
              <w:rPr>
                <w:rFonts w:hint="eastAsia" w:eastAsia="仿宋"/>
                <w:lang w:eastAsia="zh-CN"/>
              </w:rPr>
            </w:pPr>
          </w:p>
        </w:tc>
        <w:tc>
          <w:tcPr>
            <w:tcW w:w="1489" w:type="dxa"/>
            <w:vAlign w:val="center"/>
          </w:tcPr>
          <w:p w14:paraId="5F8A891C">
            <w:pPr>
              <w:snapToGrid w:val="0"/>
              <w:spacing w:line="360" w:lineRule="auto"/>
              <w:jc w:val="both"/>
              <w:rPr>
                <w:rFonts w:hint="eastAsia" w:eastAsia="仿宋"/>
                <w:lang w:eastAsia="zh-CN"/>
              </w:rPr>
            </w:pPr>
          </w:p>
        </w:tc>
      </w:tr>
      <w:tr w14:paraId="5857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restart"/>
            <w:vAlign w:val="center"/>
          </w:tcPr>
          <w:p w14:paraId="4955EC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2083" w:type="dxa"/>
            <w:vMerge w:val="restart"/>
            <w:vAlign w:val="center"/>
          </w:tcPr>
          <w:p w14:paraId="4C7BD7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之江东路</w:t>
            </w:r>
          </w:p>
        </w:tc>
        <w:tc>
          <w:tcPr>
            <w:tcW w:w="3937" w:type="dxa"/>
            <w:vAlign w:val="center"/>
          </w:tcPr>
          <w:p w14:paraId="0423D6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塘工局路-六堡中路</w:t>
            </w:r>
          </w:p>
        </w:tc>
        <w:tc>
          <w:tcPr>
            <w:tcW w:w="755" w:type="dxa"/>
            <w:vMerge w:val="restart"/>
            <w:vAlign w:val="center"/>
          </w:tcPr>
          <w:p w14:paraId="5A9590F8">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13A5A0FD">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57371B69">
            <w:pPr>
              <w:snapToGrid w:val="0"/>
              <w:spacing w:line="360" w:lineRule="auto"/>
              <w:jc w:val="both"/>
              <w:rPr>
                <w:rFonts w:hint="eastAsia" w:eastAsia="仿宋"/>
                <w:lang w:eastAsia="zh-CN"/>
              </w:rPr>
            </w:pPr>
          </w:p>
        </w:tc>
        <w:tc>
          <w:tcPr>
            <w:tcW w:w="2144" w:type="dxa"/>
            <w:vMerge w:val="restart"/>
            <w:vAlign w:val="center"/>
          </w:tcPr>
          <w:p w14:paraId="596A6EC4">
            <w:pPr>
              <w:snapToGrid w:val="0"/>
              <w:spacing w:line="360" w:lineRule="auto"/>
              <w:jc w:val="both"/>
              <w:rPr>
                <w:rFonts w:hint="eastAsia" w:eastAsia="仿宋"/>
                <w:lang w:eastAsia="zh-CN"/>
              </w:rPr>
            </w:pPr>
          </w:p>
        </w:tc>
        <w:tc>
          <w:tcPr>
            <w:tcW w:w="1489" w:type="dxa"/>
            <w:vMerge w:val="restart"/>
            <w:vAlign w:val="center"/>
          </w:tcPr>
          <w:p w14:paraId="6D7B6184">
            <w:pPr>
              <w:snapToGrid w:val="0"/>
              <w:spacing w:line="360" w:lineRule="auto"/>
              <w:jc w:val="both"/>
              <w:rPr>
                <w:rFonts w:hint="eastAsia" w:eastAsia="仿宋"/>
                <w:lang w:eastAsia="zh-CN"/>
              </w:rPr>
            </w:pPr>
          </w:p>
        </w:tc>
      </w:tr>
      <w:tr w14:paraId="7858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5538C1C3">
            <w:pPr>
              <w:jc w:val="center"/>
              <w:rPr>
                <w:rFonts w:hint="eastAsia" w:ascii="仿宋" w:hAnsi="仿宋" w:eastAsia="仿宋" w:cs="仿宋"/>
                <w:sz w:val="24"/>
                <w:szCs w:val="24"/>
              </w:rPr>
            </w:pPr>
          </w:p>
        </w:tc>
        <w:tc>
          <w:tcPr>
            <w:tcW w:w="2083" w:type="dxa"/>
            <w:vMerge w:val="continue"/>
            <w:vAlign w:val="center"/>
          </w:tcPr>
          <w:p w14:paraId="4F1CFB95">
            <w:pPr>
              <w:jc w:val="center"/>
              <w:rPr>
                <w:rFonts w:hint="eastAsia" w:ascii="仿宋" w:hAnsi="仿宋" w:eastAsia="仿宋" w:cs="仿宋"/>
                <w:sz w:val="24"/>
                <w:szCs w:val="24"/>
              </w:rPr>
            </w:pPr>
          </w:p>
        </w:tc>
        <w:tc>
          <w:tcPr>
            <w:tcW w:w="3937" w:type="dxa"/>
            <w:vAlign w:val="center"/>
          </w:tcPr>
          <w:p w14:paraId="2BD2A2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六堡中路-和睦港</w:t>
            </w:r>
          </w:p>
        </w:tc>
        <w:tc>
          <w:tcPr>
            <w:tcW w:w="755" w:type="dxa"/>
            <w:vMerge w:val="continue"/>
            <w:vAlign w:val="center"/>
          </w:tcPr>
          <w:p w14:paraId="27AAAB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64ECBB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1609D8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252CC9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27EF9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D5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4923983F">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1432FB10">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0591FE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九睦路-东湖南路</w:t>
            </w:r>
          </w:p>
        </w:tc>
        <w:tc>
          <w:tcPr>
            <w:tcW w:w="755" w:type="dxa"/>
            <w:vMerge w:val="continue"/>
            <w:vAlign w:val="center"/>
          </w:tcPr>
          <w:p w14:paraId="0B5779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0107C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44B2F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1E64E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0E51A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A5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092D4215">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6D927F36">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3B90B8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经三路-运河东路</w:t>
            </w:r>
          </w:p>
        </w:tc>
        <w:tc>
          <w:tcPr>
            <w:tcW w:w="755" w:type="dxa"/>
            <w:vMerge w:val="continue"/>
            <w:vAlign w:val="center"/>
          </w:tcPr>
          <w:p w14:paraId="2F326A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0C7D4E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3C2A97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5B4A3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7AEBB3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EB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72DA7618">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732244A4">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39F44B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运河东路-塘工局路</w:t>
            </w:r>
          </w:p>
        </w:tc>
        <w:tc>
          <w:tcPr>
            <w:tcW w:w="755" w:type="dxa"/>
            <w:vMerge w:val="continue"/>
            <w:vAlign w:val="center"/>
          </w:tcPr>
          <w:p w14:paraId="17FCBC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739FF2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621F23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3E9D2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7350A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FA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33D6F3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2083" w:type="dxa"/>
            <w:vAlign w:val="center"/>
          </w:tcPr>
          <w:p w14:paraId="4306EC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科城街（九乔路）</w:t>
            </w:r>
          </w:p>
        </w:tc>
        <w:tc>
          <w:tcPr>
            <w:tcW w:w="3937" w:type="dxa"/>
            <w:vAlign w:val="center"/>
          </w:tcPr>
          <w:p w14:paraId="7F08F6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红普路西侧—杭海路西侧</w:t>
            </w:r>
          </w:p>
        </w:tc>
        <w:tc>
          <w:tcPr>
            <w:tcW w:w="755" w:type="dxa"/>
            <w:vAlign w:val="center"/>
          </w:tcPr>
          <w:p w14:paraId="5BD853EB">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513CE76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64D02665">
            <w:pPr>
              <w:snapToGrid w:val="0"/>
              <w:spacing w:line="360" w:lineRule="auto"/>
              <w:jc w:val="both"/>
              <w:rPr>
                <w:rFonts w:hint="eastAsia" w:eastAsia="仿宋"/>
                <w:lang w:eastAsia="zh-CN"/>
              </w:rPr>
            </w:pPr>
          </w:p>
        </w:tc>
        <w:tc>
          <w:tcPr>
            <w:tcW w:w="2144" w:type="dxa"/>
            <w:vAlign w:val="center"/>
          </w:tcPr>
          <w:p w14:paraId="5A660F04">
            <w:pPr>
              <w:snapToGrid w:val="0"/>
              <w:spacing w:line="360" w:lineRule="auto"/>
              <w:jc w:val="both"/>
              <w:rPr>
                <w:rFonts w:hint="eastAsia" w:eastAsia="仿宋"/>
                <w:lang w:eastAsia="zh-CN"/>
              </w:rPr>
            </w:pPr>
          </w:p>
        </w:tc>
        <w:tc>
          <w:tcPr>
            <w:tcW w:w="1489" w:type="dxa"/>
            <w:vAlign w:val="center"/>
          </w:tcPr>
          <w:p w14:paraId="441C3FAB">
            <w:pPr>
              <w:snapToGrid w:val="0"/>
              <w:spacing w:line="360" w:lineRule="auto"/>
              <w:jc w:val="both"/>
              <w:rPr>
                <w:rFonts w:hint="eastAsia" w:eastAsia="仿宋"/>
                <w:lang w:eastAsia="zh-CN"/>
              </w:rPr>
            </w:pPr>
          </w:p>
        </w:tc>
      </w:tr>
      <w:tr w14:paraId="365C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Merge w:val="restart"/>
            <w:vAlign w:val="center"/>
          </w:tcPr>
          <w:p w14:paraId="629AAD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2083" w:type="dxa"/>
            <w:vMerge w:val="restart"/>
            <w:vAlign w:val="center"/>
          </w:tcPr>
          <w:p w14:paraId="683AF2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九乔街</w:t>
            </w:r>
          </w:p>
        </w:tc>
        <w:tc>
          <w:tcPr>
            <w:tcW w:w="3937" w:type="dxa"/>
            <w:vAlign w:val="center"/>
          </w:tcPr>
          <w:p w14:paraId="7C43CF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和睦港—东湖南路</w:t>
            </w:r>
          </w:p>
        </w:tc>
        <w:tc>
          <w:tcPr>
            <w:tcW w:w="755" w:type="dxa"/>
            <w:vMerge w:val="restart"/>
            <w:vAlign w:val="center"/>
          </w:tcPr>
          <w:p w14:paraId="6A80F952">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0A88E64C">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5E42EF51">
            <w:pPr>
              <w:snapToGrid w:val="0"/>
              <w:spacing w:line="360" w:lineRule="auto"/>
              <w:jc w:val="both"/>
              <w:rPr>
                <w:rFonts w:hint="eastAsia" w:eastAsia="仿宋"/>
                <w:lang w:eastAsia="zh-CN"/>
              </w:rPr>
            </w:pPr>
          </w:p>
        </w:tc>
        <w:tc>
          <w:tcPr>
            <w:tcW w:w="2144" w:type="dxa"/>
            <w:vMerge w:val="restart"/>
            <w:vAlign w:val="center"/>
          </w:tcPr>
          <w:p w14:paraId="7BB18179">
            <w:pPr>
              <w:snapToGrid w:val="0"/>
              <w:spacing w:line="360" w:lineRule="auto"/>
              <w:jc w:val="both"/>
              <w:rPr>
                <w:rFonts w:hint="eastAsia" w:eastAsia="仿宋"/>
                <w:lang w:eastAsia="zh-CN"/>
              </w:rPr>
            </w:pPr>
          </w:p>
        </w:tc>
        <w:tc>
          <w:tcPr>
            <w:tcW w:w="1489" w:type="dxa"/>
            <w:vMerge w:val="restart"/>
            <w:vAlign w:val="center"/>
          </w:tcPr>
          <w:p w14:paraId="23DC5949">
            <w:pPr>
              <w:snapToGrid w:val="0"/>
              <w:spacing w:line="360" w:lineRule="auto"/>
              <w:jc w:val="both"/>
              <w:rPr>
                <w:rFonts w:hint="eastAsia" w:eastAsia="仿宋"/>
                <w:lang w:eastAsia="zh-CN"/>
              </w:rPr>
            </w:pPr>
          </w:p>
        </w:tc>
      </w:tr>
      <w:tr w14:paraId="4EDE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Merge w:val="continue"/>
            <w:vAlign w:val="center"/>
          </w:tcPr>
          <w:p w14:paraId="00299933">
            <w:pPr>
              <w:jc w:val="center"/>
              <w:rPr>
                <w:rFonts w:hint="eastAsia" w:ascii="仿宋" w:hAnsi="仿宋" w:eastAsia="仿宋" w:cs="仿宋"/>
                <w:sz w:val="24"/>
                <w:szCs w:val="24"/>
              </w:rPr>
            </w:pPr>
          </w:p>
        </w:tc>
        <w:tc>
          <w:tcPr>
            <w:tcW w:w="2083" w:type="dxa"/>
            <w:vMerge w:val="continue"/>
            <w:vAlign w:val="center"/>
          </w:tcPr>
          <w:p w14:paraId="5A4E07D9">
            <w:pPr>
              <w:jc w:val="center"/>
              <w:rPr>
                <w:rFonts w:hint="eastAsia" w:ascii="仿宋" w:hAnsi="仿宋" w:eastAsia="仿宋" w:cs="仿宋"/>
                <w:sz w:val="24"/>
                <w:szCs w:val="24"/>
              </w:rPr>
            </w:pPr>
          </w:p>
        </w:tc>
        <w:tc>
          <w:tcPr>
            <w:tcW w:w="3937" w:type="dxa"/>
            <w:vAlign w:val="center"/>
          </w:tcPr>
          <w:p w14:paraId="5C3D5D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东湖南路—八堡路</w:t>
            </w:r>
          </w:p>
        </w:tc>
        <w:tc>
          <w:tcPr>
            <w:tcW w:w="755" w:type="dxa"/>
            <w:vMerge w:val="continue"/>
            <w:vAlign w:val="center"/>
          </w:tcPr>
          <w:p w14:paraId="4D7910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7B5F85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15399C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252CB5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0281C3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CE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restart"/>
            <w:vAlign w:val="center"/>
          </w:tcPr>
          <w:p w14:paraId="0B5631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083" w:type="dxa"/>
            <w:vMerge w:val="restart"/>
            <w:vAlign w:val="center"/>
          </w:tcPr>
          <w:p w14:paraId="338809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天城路</w:t>
            </w:r>
          </w:p>
        </w:tc>
        <w:tc>
          <w:tcPr>
            <w:tcW w:w="3937" w:type="dxa"/>
            <w:vAlign w:val="center"/>
          </w:tcPr>
          <w:p w14:paraId="120BA9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机场路-天仙庙路</w:t>
            </w:r>
          </w:p>
        </w:tc>
        <w:tc>
          <w:tcPr>
            <w:tcW w:w="755" w:type="dxa"/>
            <w:vMerge w:val="restart"/>
            <w:vAlign w:val="center"/>
          </w:tcPr>
          <w:p w14:paraId="5788087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4E35849E">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2890C09C">
            <w:pPr>
              <w:snapToGrid w:val="0"/>
              <w:spacing w:line="360" w:lineRule="auto"/>
              <w:jc w:val="both"/>
              <w:rPr>
                <w:rFonts w:hint="eastAsia" w:eastAsia="仿宋"/>
                <w:lang w:eastAsia="zh-CN"/>
              </w:rPr>
            </w:pPr>
          </w:p>
        </w:tc>
        <w:tc>
          <w:tcPr>
            <w:tcW w:w="2144" w:type="dxa"/>
            <w:vMerge w:val="restart"/>
            <w:vAlign w:val="center"/>
          </w:tcPr>
          <w:p w14:paraId="20A24DFB">
            <w:pPr>
              <w:snapToGrid w:val="0"/>
              <w:spacing w:line="360" w:lineRule="auto"/>
              <w:jc w:val="both"/>
              <w:rPr>
                <w:rFonts w:hint="eastAsia" w:eastAsia="仿宋"/>
                <w:lang w:eastAsia="zh-CN"/>
              </w:rPr>
            </w:pPr>
          </w:p>
        </w:tc>
        <w:tc>
          <w:tcPr>
            <w:tcW w:w="1489" w:type="dxa"/>
            <w:vMerge w:val="restart"/>
            <w:vAlign w:val="center"/>
          </w:tcPr>
          <w:p w14:paraId="4F025872">
            <w:pPr>
              <w:snapToGrid w:val="0"/>
              <w:spacing w:line="360" w:lineRule="auto"/>
              <w:jc w:val="both"/>
              <w:rPr>
                <w:rFonts w:hint="eastAsia" w:eastAsia="仿宋"/>
                <w:lang w:eastAsia="zh-CN"/>
              </w:rPr>
            </w:pPr>
          </w:p>
        </w:tc>
      </w:tr>
      <w:tr w14:paraId="2DA4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48FA3837">
            <w:pPr>
              <w:jc w:val="center"/>
              <w:rPr>
                <w:rFonts w:hint="eastAsia" w:ascii="仿宋" w:hAnsi="仿宋" w:eastAsia="仿宋" w:cs="仿宋"/>
                <w:sz w:val="24"/>
                <w:szCs w:val="24"/>
              </w:rPr>
            </w:pPr>
          </w:p>
        </w:tc>
        <w:tc>
          <w:tcPr>
            <w:tcW w:w="2083" w:type="dxa"/>
            <w:vMerge w:val="continue"/>
            <w:vAlign w:val="center"/>
          </w:tcPr>
          <w:p w14:paraId="47445844">
            <w:pPr>
              <w:jc w:val="center"/>
              <w:rPr>
                <w:rFonts w:hint="eastAsia" w:ascii="仿宋" w:hAnsi="仿宋" w:eastAsia="仿宋" w:cs="仿宋"/>
                <w:sz w:val="24"/>
                <w:szCs w:val="24"/>
              </w:rPr>
            </w:pPr>
          </w:p>
        </w:tc>
        <w:tc>
          <w:tcPr>
            <w:tcW w:w="3937" w:type="dxa"/>
            <w:vAlign w:val="center"/>
          </w:tcPr>
          <w:p w14:paraId="512700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机场路-环站西路</w:t>
            </w:r>
          </w:p>
        </w:tc>
        <w:tc>
          <w:tcPr>
            <w:tcW w:w="755" w:type="dxa"/>
            <w:vMerge w:val="continue"/>
            <w:vAlign w:val="center"/>
          </w:tcPr>
          <w:p w14:paraId="5D6CC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623CBA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4CD65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20F9B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495216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13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177E3435">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187D77E0">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7A6CF2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环站东路-明石路</w:t>
            </w:r>
          </w:p>
        </w:tc>
        <w:tc>
          <w:tcPr>
            <w:tcW w:w="755" w:type="dxa"/>
            <w:vMerge w:val="continue"/>
            <w:vAlign w:val="center"/>
          </w:tcPr>
          <w:p w14:paraId="2A9250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1D42F1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4CA287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5B9463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070B9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1A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130ECCF1">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08BDFD7F">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05F743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二号港西-环站东路</w:t>
            </w:r>
          </w:p>
        </w:tc>
        <w:tc>
          <w:tcPr>
            <w:tcW w:w="755" w:type="dxa"/>
            <w:vMerge w:val="continue"/>
            <w:vAlign w:val="center"/>
          </w:tcPr>
          <w:p w14:paraId="4922C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7E2B9B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201C2E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2B7F8E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5EE049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E7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7F245CBA">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67295D1F">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6C739D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明石路-源聚支路</w:t>
            </w:r>
          </w:p>
        </w:tc>
        <w:tc>
          <w:tcPr>
            <w:tcW w:w="755" w:type="dxa"/>
            <w:vMerge w:val="continue"/>
            <w:vAlign w:val="center"/>
          </w:tcPr>
          <w:p w14:paraId="6237C4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7A042C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618B42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3AAF58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3A042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CF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3A178E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2083" w:type="dxa"/>
            <w:vAlign w:val="center"/>
          </w:tcPr>
          <w:p w14:paraId="5CF70E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石大快速路辅道</w:t>
            </w:r>
          </w:p>
        </w:tc>
        <w:tc>
          <w:tcPr>
            <w:tcW w:w="3937" w:type="dxa"/>
            <w:vAlign w:val="center"/>
          </w:tcPr>
          <w:p w14:paraId="3E8303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笕丁路-同协路</w:t>
            </w:r>
          </w:p>
        </w:tc>
        <w:tc>
          <w:tcPr>
            <w:tcW w:w="755" w:type="dxa"/>
            <w:vAlign w:val="center"/>
          </w:tcPr>
          <w:p w14:paraId="75CB0C1F">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256B802C">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6B71DDB4">
            <w:pPr>
              <w:snapToGrid w:val="0"/>
              <w:spacing w:line="360" w:lineRule="auto"/>
              <w:jc w:val="both"/>
              <w:rPr>
                <w:rFonts w:hint="eastAsia" w:eastAsia="仿宋"/>
                <w:lang w:eastAsia="zh-CN"/>
              </w:rPr>
            </w:pPr>
          </w:p>
        </w:tc>
        <w:tc>
          <w:tcPr>
            <w:tcW w:w="2144" w:type="dxa"/>
            <w:vAlign w:val="center"/>
          </w:tcPr>
          <w:p w14:paraId="616C9249">
            <w:pPr>
              <w:snapToGrid w:val="0"/>
              <w:spacing w:line="360" w:lineRule="auto"/>
              <w:jc w:val="both"/>
              <w:rPr>
                <w:rFonts w:hint="eastAsia" w:eastAsia="仿宋"/>
                <w:lang w:eastAsia="zh-CN"/>
              </w:rPr>
            </w:pPr>
          </w:p>
        </w:tc>
        <w:tc>
          <w:tcPr>
            <w:tcW w:w="1489" w:type="dxa"/>
            <w:vAlign w:val="center"/>
          </w:tcPr>
          <w:p w14:paraId="44A90634">
            <w:pPr>
              <w:snapToGrid w:val="0"/>
              <w:spacing w:line="360" w:lineRule="auto"/>
              <w:jc w:val="both"/>
              <w:rPr>
                <w:rFonts w:hint="eastAsia" w:eastAsia="仿宋"/>
                <w:lang w:eastAsia="zh-CN"/>
              </w:rPr>
            </w:pPr>
          </w:p>
        </w:tc>
      </w:tr>
      <w:tr w14:paraId="6E04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6888C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2083" w:type="dxa"/>
            <w:vAlign w:val="center"/>
          </w:tcPr>
          <w:p w14:paraId="69EC76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九和路</w:t>
            </w:r>
          </w:p>
        </w:tc>
        <w:tc>
          <w:tcPr>
            <w:tcW w:w="3937" w:type="dxa"/>
            <w:vAlign w:val="center"/>
          </w:tcPr>
          <w:p w14:paraId="5C474D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空港大道-九和路</w:t>
            </w:r>
          </w:p>
        </w:tc>
        <w:tc>
          <w:tcPr>
            <w:tcW w:w="755" w:type="dxa"/>
            <w:vAlign w:val="center"/>
          </w:tcPr>
          <w:p w14:paraId="70A23F75">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3B18B492">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3A7C69EA">
            <w:pPr>
              <w:snapToGrid w:val="0"/>
              <w:spacing w:line="360" w:lineRule="auto"/>
              <w:jc w:val="both"/>
              <w:rPr>
                <w:rFonts w:hint="eastAsia" w:eastAsia="仿宋"/>
                <w:lang w:eastAsia="zh-CN"/>
              </w:rPr>
            </w:pPr>
          </w:p>
        </w:tc>
        <w:tc>
          <w:tcPr>
            <w:tcW w:w="2144" w:type="dxa"/>
            <w:vAlign w:val="center"/>
          </w:tcPr>
          <w:p w14:paraId="11A853EE">
            <w:pPr>
              <w:snapToGrid w:val="0"/>
              <w:spacing w:line="360" w:lineRule="auto"/>
              <w:jc w:val="both"/>
              <w:rPr>
                <w:rFonts w:hint="eastAsia" w:eastAsia="仿宋"/>
                <w:lang w:eastAsia="zh-CN"/>
              </w:rPr>
            </w:pPr>
          </w:p>
        </w:tc>
        <w:tc>
          <w:tcPr>
            <w:tcW w:w="1489" w:type="dxa"/>
            <w:vAlign w:val="center"/>
          </w:tcPr>
          <w:p w14:paraId="4E31B01B">
            <w:pPr>
              <w:snapToGrid w:val="0"/>
              <w:spacing w:line="360" w:lineRule="auto"/>
              <w:jc w:val="both"/>
              <w:rPr>
                <w:rFonts w:hint="eastAsia" w:eastAsia="仿宋"/>
                <w:lang w:eastAsia="zh-CN"/>
              </w:rPr>
            </w:pPr>
          </w:p>
        </w:tc>
      </w:tr>
      <w:tr w14:paraId="103C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708" w:type="dxa"/>
            <w:vMerge w:val="restart"/>
            <w:vAlign w:val="center"/>
          </w:tcPr>
          <w:p w14:paraId="5EDA7D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2083" w:type="dxa"/>
            <w:vMerge w:val="restart"/>
            <w:vAlign w:val="center"/>
          </w:tcPr>
          <w:p w14:paraId="251FDD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塘工局路</w:t>
            </w:r>
          </w:p>
        </w:tc>
        <w:tc>
          <w:tcPr>
            <w:tcW w:w="3937" w:type="dxa"/>
            <w:vAlign w:val="center"/>
          </w:tcPr>
          <w:p w14:paraId="012D99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钱江路-之江东路</w:t>
            </w:r>
          </w:p>
        </w:tc>
        <w:tc>
          <w:tcPr>
            <w:tcW w:w="755" w:type="dxa"/>
            <w:vMerge w:val="restart"/>
            <w:vAlign w:val="center"/>
          </w:tcPr>
          <w:p w14:paraId="2BBC8D1E">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1CC8C82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3B87345A">
            <w:pPr>
              <w:snapToGrid w:val="0"/>
              <w:spacing w:line="360" w:lineRule="auto"/>
              <w:jc w:val="both"/>
              <w:rPr>
                <w:rFonts w:hint="eastAsia" w:eastAsia="仿宋"/>
                <w:lang w:eastAsia="zh-CN"/>
              </w:rPr>
            </w:pPr>
          </w:p>
        </w:tc>
        <w:tc>
          <w:tcPr>
            <w:tcW w:w="2144" w:type="dxa"/>
            <w:vMerge w:val="restart"/>
            <w:vAlign w:val="center"/>
          </w:tcPr>
          <w:p w14:paraId="7AC82AC7">
            <w:pPr>
              <w:snapToGrid w:val="0"/>
              <w:spacing w:line="360" w:lineRule="auto"/>
              <w:jc w:val="both"/>
              <w:rPr>
                <w:rFonts w:hint="eastAsia" w:eastAsia="仿宋"/>
                <w:lang w:eastAsia="zh-CN"/>
              </w:rPr>
            </w:pPr>
          </w:p>
        </w:tc>
        <w:tc>
          <w:tcPr>
            <w:tcW w:w="1489" w:type="dxa"/>
            <w:vMerge w:val="restart"/>
            <w:vAlign w:val="center"/>
          </w:tcPr>
          <w:p w14:paraId="60BB2F19">
            <w:pPr>
              <w:snapToGrid w:val="0"/>
              <w:spacing w:line="360" w:lineRule="auto"/>
              <w:jc w:val="both"/>
              <w:rPr>
                <w:rFonts w:hint="eastAsia" w:eastAsia="仿宋"/>
                <w:lang w:eastAsia="zh-CN"/>
              </w:rPr>
            </w:pPr>
          </w:p>
        </w:tc>
      </w:tr>
      <w:tr w14:paraId="0BF8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708" w:type="dxa"/>
            <w:vMerge w:val="continue"/>
            <w:vAlign w:val="center"/>
          </w:tcPr>
          <w:p w14:paraId="1E33111E">
            <w:pPr>
              <w:jc w:val="center"/>
              <w:rPr>
                <w:rFonts w:hint="eastAsia" w:ascii="仿宋" w:hAnsi="仿宋" w:eastAsia="仿宋" w:cs="仿宋"/>
                <w:sz w:val="24"/>
                <w:szCs w:val="24"/>
              </w:rPr>
            </w:pPr>
          </w:p>
        </w:tc>
        <w:tc>
          <w:tcPr>
            <w:tcW w:w="2083" w:type="dxa"/>
            <w:vMerge w:val="continue"/>
            <w:vAlign w:val="center"/>
          </w:tcPr>
          <w:p w14:paraId="35EF7634">
            <w:pPr>
              <w:jc w:val="center"/>
              <w:rPr>
                <w:rFonts w:hint="eastAsia" w:ascii="仿宋" w:hAnsi="仿宋" w:eastAsia="仿宋" w:cs="仿宋"/>
                <w:sz w:val="24"/>
                <w:szCs w:val="24"/>
              </w:rPr>
            </w:pPr>
          </w:p>
        </w:tc>
        <w:tc>
          <w:tcPr>
            <w:tcW w:w="3937" w:type="dxa"/>
            <w:vAlign w:val="center"/>
          </w:tcPr>
          <w:p w14:paraId="006C3A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凤起东路-钱江路</w:t>
            </w:r>
          </w:p>
        </w:tc>
        <w:tc>
          <w:tcPr>
            <w:tcW w:w="755" w:type="dxa"/>
            <w:vMerge w:val="continue"/>
            <w:vAlign w:val="center"/>
          </w:tcPr>
          <w:p w14:paraId="31E051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09D8C3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213DED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01429E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7EF351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69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708" w:type="dxa"/>
            <w:vMerge w:val="continue"/>
            <w:vAlign w:val="center"/>
          </w:tcPr>
          <w:p w14:paraId="2F250E0B">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5DD1ECAB">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63DCB7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艮山西路-严家弄路</w:t>
            </w:r>
          </w:p>
        </w:tc>
        <w:tc>
          <w:tcPr>
            <w:tcW w:w="755" w:type="dxa"/>
            <w:vMerge w:val="continue"/>
            <w:vAlign w:val="center"/>
          </w:tcPr>
          <w:p w14:paraId="7034B5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3C6026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3B707A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668D3D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7FDD46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C3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33783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2083" w:type="dxa"/>
            <w:vAlign w:val="center"/>
          </w:tcPr>
          <w:p w14:paraId="30CBB7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江天巷</w:t>
            </w:r>
          </w:p>
        </w:tc>
        <w:tc>
          <w:tcPr>
            <w:tcW w:w="3937" w:type="dxa"/>
            <w:vAlign w:val="center"/>
          </w:tcPr>
          <w:p w14:paraId="7DA3D7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钱江路-之江东路</w:t>
            </w:r>
          </w:p>
        </w:tc>
        <w:tc>
          <w:tcPr>
            <w:tcW w:w="755" w:type="dxa"/>
            <w:vAlign w:val="center"/>
          </w:tcPr>
          <w:p w14:paraId="4B62FC4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63B5A4D6">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5851A325">
            <w:pPr>
              <w:snapToGrid w:val="0"/>
              <w:spacing w:line="360" w:lineRule="auto"/>
              <w:jc w:val="both"/>
              <w:rPr>
                <w:rFonts w:hint="eastAsia" w:eastAsia="仿宋"/>
                <w:lang w:eastAsia="zh-CN"/>
              </w:rPr>
            </w:pPr>
          </w:p>
        </w:tc>
        <w:tc>
          <w:tcPr>
            <w:tcW w:w="2144" w:type="dxa"/>
            <w:vAlign w:val="center"/>
          </w:tcPr>
          <w:p w14:paraId="5B0823A0">
            <w:pPr>
              <w:snapToGrid w:val="0"/>
              <w:spacing w:line="360" w:lineRule="auto"/>
              <w:jc w:val="both"/>
              <w:rPr>
                <w:rFonts w:hint="eastAsia" w:eastAsia="仿宋"/>
                <w:lang w:eastAsia="zh-CN"/>
              </w:rPr>
            </w:pPr>
          </w:p>
        </w:tc>
        <w:tc>
          <w:tcPr>
            <w:tcW w:w="1489" w:type="dxa"/>
            <w:vAlign w:val="center"/>
          </w:tcPr>
          <w:p w14:paraId="2D76ECFE">
            <w:pPr>
              <w:snapToGrid w:val="0"/>
              <w:spacing w:line="360" w:lineRule="auto"/>
              <w:jc w:val="both"/>
              <w:rPr>
                <w:rFonts w:hint="eastAsia" w:eastAsia="仿宋"/>
                <w:lang w:eastAsia="zh-CN"/>
              </w:rPr>
            </w:pPr>
          </w:p>
        </w:tc>
      </w:tr>
      <w:tr w14:paraId="33DF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F5462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2083" w:type="dxa"/>
            <w:vAlign w:val="center"/>
          </w:tcPr>
          <w:p w14:paraId="261024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御临路</w:t>
            </w:r>
          </w:p>
        </w:tc>
        <w:tc>
          <w:tcPr>
            <w:tcW w:w="3937" w:type="dxa"/>
            <w:vAlign w:val="center"/>
          </w:tcPr>
          <w:p w14:paraId="2C2DD2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钱江路-之江东路</w:t>
            </w:r>
          </w:p>
        </w:tc>
        <w:tc>
          <w:tcPr>
            <w:tcW w:w="755" w:type="dxa"/>
            <w:vAlign w:val="center"/>
          </w:tcPr>
          <w:p w14:paraId="6551D8D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3EE4AC27">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38E99CA0">
            <w:pPr>
              <w:snapToGrid w:val="0"/>
              <w:spacing w:line="360" w:lineRule="auto"/>
              <w:jc w:val="both"/>
              <w:rPr>
                <w:rFonts w:hint="eastAsia" w:eastAsia="仿宋"/>
                <w:lang w:eastAsia="zh-CN"/>
              </w:rPr>
            </w:pPr>
          </w:p>
        </w:tc>
        <w:tc>
          <w:tcPr>
            <w:tcW w:w="2144" w:type="dxa"/>
            <w:vAlign w:val="center"/>
          </w:tcPr>
          <w:p w14:paraId="6545CE14">
            <w:pPr>
              <w:snapToGrid w:val="0"/>
              <w:spacing w:line="360" w:lineRule="auto"/>
              <w:jc w:val="both"/>
              <w:rPr>
                <w:rFonts w:hint="eastAsia" w:eastAsia="仿宋"/>
                <w:lang w:eastAsia="zh-CN"/>
              </w:rPr>
            </w:pPr>
          </w:p>
        </w:tc>
        <w:tc>
          <w:tcPr>
            <w:tcW w:w="1489" w:type="dxa"/>
            <w:vAlign w:val="center"/>
          </w:tcPr>
          <w:p w14:paraId="6B2F2C85">
            <w:pPr>
              <w:snapToGrid w:val="0"/>
              <w:spacing w:line="360" w:lineRule="auto"/>
              <w:jc w:val="both"/>
              <w:rPr>
                <w:rFonts w:hint="eastAsia" w:eastAsia="仿宋"/>
                <w:lang w:eastAsia="zh-CN"/>
              </w:rPr>
            </w:pPr>
          </w:p>
        </w:tc>
      </w:tr>
      <w:tr w14:paraId="2FFD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102972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083" w:type="dxa"/>
            <w:vAlign w:val="center"/>
          </w:tcPr>
          <w:p w14:paraId="16B472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都会巷</w:t>
            </w:r>
          </w:p>
        </w:tc>
        <w:tc>
          <w:tcPr>
            <w:tcW w:w="3937" w:type="dxa"/>
            <w:vAlign w:val="center"/>
          </w:tcPr>
          <w:p w14:paraId="0DA302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钱江路-江秀街</w:t>
            </w:r>
          </w:p>
        </w:tc>
        <w:tc>
          <w:tcPr>
            <w:tcW w:w="755" w:type="dxa"/>
            <w:vAlign w:val="center"/>
          </w:tcPr>
          <w:p w14:paraId="1E72555D">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6DC27B7E">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346E27C0">
            <w:pPr>
              <w:snapToGrid w:val="0"/>
              <w:spacing w:line="360" w:lineRule="auto"/>
              <w:jc w:val="both"/>
              <w:rPr>
                <w:rFonts w:hint="eastAsia" w:eastAsia="仿宋"/>
                <w:lang w:eastAsia="zh-CN"/>
              </w:rPr>
            </w:pPr>
          </w:p>
        </w:tc>
        <w:tc>
          <w:tcPr>
            <w:tcW w:w="2144" w:type="dxa"/>
            <w:vAlign w:val="center"/>
          </w:tcPr>
          <w:p w14:paraId="402DF321">
            <w:pPr>
              <w:snapToGrid w:val="0"/>
              <w:spacing w:line="360" w:lineRule="auto"/>
              <w:jc w:val="both"/>
              <w:rPr>
                <w:rFonts w:hint="eastAsia" w:eastAsia="仿宋"/>
                <w:lang w:eastAsia="zh-CN"/>
              </w:rPr>
            </w:pPr>
          </w:p>
        </w:tc>
        <w:tc>
          <w:tcPr>
            <w:tcW w:w="1489" w:type="dxa"/>
            <w:vAlign w:val="center"/>
          </w:tcPr>
          <w:p w14:paraId="30C3D5DB">
            <w:pPr>
              <w:snapToGrid w:val="0"/>
              <w:spacing w:line="360" w:lineRule="auto"/>
              <w:jc w:val="both"/>
              <w:rPr>
                <w:rFonts w:hint="eastAsia" w:eastAsia="仿宋"/>
                <w:lang w:eastAsia="zh-CN"/>
              </w:rPr>
            </w:pPr>
          </w:p>
        </w:tc>
      </w:tr>
      <w:tr w14:paraId="0783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08" w:type="dxa"/>
            <w:vMerge w:val="restart"/>
            <w:vAlign w:val="center"/>
          </w:tcPr>
          <w:p w14:paraId="5269023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31</w:t>
            </w:r>
          </w:p>
        </w:tc>
        <w:tc>
          <w:tcPr>
            <w:tcW w:w="2083" w:type="dxa"/>
            <w:vMerge w:val="restart"/>
            <w:vAlign w:val="center"/>
          </w:tcPr>
          <w:p w14:paraId="670FF9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运河东路</w:t>
            </w:r>
          </w:p>
        </w:tc>
        <w:tc>
          <w:tcPr>
            <w:tcW w:w="3937" w:type="dxa"/>
            <w:vAlign w:val="center"/>
          </w:tcPr>
          <w:p w14:paraId="75005D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艮山西路-钱江路</w:t>
            </w:r>
          </w:p>
        </w:tc>
        <w:tc>
          <w:tcPr>
            <w:tcW w:w="755" w:type="dxa"/>
            <w:vMerge w:val="restart"/>
            <w:vAlign w:val="center"/>
          </w:tcPr>
          <w:p w14:paraId="5CD3EDC8">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695A7092">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2E49D87F">
            <w:pPr>
              <w:snapToGrid w:val="0"/>
              <w:spacing w:line="360" w:lineRule="auto"/>
              <w:jc w:val="both"/>
              <w:rPr>
                <w:rFonts w:hint="eastAsia" w:eastAsia="仿宋"/>
                <w:lang w:eastAsia="zh-CN"/>
              </w:rPr>
            </w:pPr>
          </w:p>
        </w:tc>
        <w:tc>
          <w:tcPr>
            <w:tcW w:w="2144" w:type="dxa"/>
            <w:vMerge w:val="restart"/>
            <w:vAlign w:val="center"/>
          </w:tcPr>
          <w:p w14:paraId="15B53161">
            <w:pPr>
              <w:snapToGrid w:val="0"/>
              <w:spacing w:line="360" w:lineRule="auto"/>
              <w:jc w:val="both"/>
              <w:rPr>
                <w:rFonts w:hint="eastAsia" w:eastAsia="仿宋"/>
                <w:lang w:eastAsia="zh-CN"/>
              </w:rPr>
            </w:pPr>
          </w:p>
        </w:tc>
        <w:tc>
          <w:tcPr>
            <w:tcW w:w="1489" w:type="dxa"/>
            <w:vMerge w:val="restart"/>
            <w:vAlign w:val="center"/>
          </w:tcPr>
          <w:p w14:paraId="3E7295F6">
            <w:pPr>
              <w:snapToGrid w:val="0"/>
              <w:spacing w:line="360" w:lineRule="auto"/>
              <w:jc w:val="both"/>
              <w:rPr>
                <w:rFonts w:hint="eastAsia" w:eastAsia="仿宋"/>
                <w:lang w:eastAsia="zh-CN"/>
              </w:rPr>
            </w:pPr>
          </w:p>
        </w:tc>
      </w:tr>
      <w:tr w14:paraId="1508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08" w:type="dxa"/>
            <w:vMerge w:val="continue"/>
            <w:vAlign w:val="center"/>
          </w:tcPr>
          <w:p w14:paraId="1003D769">
            <w:pPr>
              <w:jc w:val="center"/>
              <w:rPr>
                <w:rFonts w:hint="eastAsia" w:ascii="仿宋" w:hAnsi="仿宋" w:eastAsia="仿宋" w:cs="仿宋"/>
                <w:sz w:val="24"/>
                <w:szCs w:val="24"/>
              </w:rPr>
            </w:pPr>
          </w:p>
        </w:tc>
        <w:tc>
          <w:tcPr>
            <w:tcW w:w="2083" w:type="dxa"/>
            <w:vMerge w:val="continue"/>
            <w:vAlign w:val="center"/>
          </w:tcPr>
          <w:p w14:paraId="7AA49F94">
            <w:pPr>
              <w:jc w:val="center"/>
              <w:rPr>
                <w:rFonts w:hint="eastAsia" w:ascii="仿宋" w:hAnsi="仿宋" w:eastAsia="仿宋" w:cs="仿宋"/>
                <w:sz w:val="24"/>
                <w:szCs w:val="24"/>
              </w:rPr>
            </w:pPr>
          </w:p>
        </w:tc>
        <w:tc>
          <w:tcPr>
            <w:tcW w:w="3937" w:type="dxa"/>
            <w:vAlign w:val="center"/>
          </w:tcPr>
          <w:p w14:paraId="6C2ACB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钱江路-之江东路</w:t>
            </w:r>
          </w:p>
        </w:tc>
        <w:tc>
          <w:tcPr>
            <w:tcW w:w="755" w:type="dxa"/>
            <w:vMerge w:val="continue"/>
            <w:vAlign w:val="center"/>
          </w:tcPr>
          <w:p w14:paraId="7F3597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0077FF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7197E2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110FC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435186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A7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08" w:type="dxa"/>
            <w:vMerge w:val="restart"/>
            <w:vAlign w:val="center"/>
          </w:tcPr>
          <w:p w14:paraId="295B5A7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32</w:t>
            </w:r>
          </w:p>
        </w:tc>
        <w:tc>
          <w:tcPr>
            <w:tcW w:w="2083" w:type="dxa"/>
            <w:vMerge w:val="restart"/>
            <w:vAlign w:val="center"/>
          </w:tcPr>
          <w:p w14:paraId="701E88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三新路</w:t>
            </w:r>
          </w:p>
        </w:tc>
        <w:tc>
          <w:tcPr>
            <w:tcW w:w="3937" w:type="dxa"/>
            <w:vAlign w:val="center"/>
          </w:tcPr>
          <w:p w14:paraId="333016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凤起东路-景芳路</w:t>
            </w:r>
          </w:p>
        </w:tc>
        <w:tc>
          <w:tcPr>
            <w:tcW w:w="755" w:type="dxa"/>
            <w:vMerge w:val="restart"/>
            <w:vAlign w:val="center"/>
          </w:tcPr>
          <w:p w14:paraId="57C2A9FD">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30A56CB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087D06F9">
            <w:pPr>
              <w:snapToGrid w:val="0"/>
              <w:spacing w:line="360" w:lineRule="auto"/>
              <w:jc w:val="both"/>
              <w:rPr>
                <w:rFonts w:hint="eastAsia" w:eastAsia="仿宋"/>
                <w:lang w:eastAsia="zh-CN"/>
              </w:rPr>
            </w:pPr>
          </w:p>
        </w:tc>
        <w:tc>
          <w:tcPr>
            <w:tcW w:w="2144" w:type="dxa"/>
            <w:vMerge w:val="restart"/>
            <w:vAlign w:val="center"/>
          </w:tcPr>
          <w:p w14:paraId="3404E082">
            <w:pPr>
              <w:snapToGrid w:val="0"/>
              <w:spacing w:line="360" w:lineRule="auto"/>
              <w:jc w:val="both"/>
              <w:rPr>
                <w:rFonts w:hint="eastAsia" w:eastAsia="仿宋"/>
                <w:lang w:eastAsia="zh-CN"/>
              </w:rPr>
            </w:pPr>
          </w:p>
        </w:tc>
        <w:tc>
          <w:tcPr>
            <w:tcW w:w="1489" w:type="dxa"/>
            <w:vMerge w:val="restart"/>
            <w:vAlign w:val="center"/>
          </w:tcPr>
          <w:p w14:paraId="6AC64AEA">
            <w:pPr>
              <w:snapToGrid w:val="0"/>
              <w:spacing w:line="360" w:lineRule="auto"/>
              <w:jc w:val="both"/>
              <w:rPr>
                <w:rFonts w:hint="eastAsia" w:eastAsia="仿宋"/>
                <w:lang w:eastAsia="zh-CN"/>
              </w:rPr>
            </w:pPr>
          </w:p>
        </w:tc>
      </w:tr>
      <w:tr w14:paraId="6D68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08" w:type="dxa"/>
            <w:vMerge w:val="continue"/>
            <w:vAlign w:val="center"/>
          </w:tcPr>
          <w:p w14:paraId="70766221">
            <w:pPr>
              <w:jc w:val="center"/>
              <w:rPr>
                <w:rFonts w:hint="eastAsia" w:ascii="仿宋" w:hAnsi="仿宋" w:eastAsia="仿宋" w:cs="仿宋"/>
                <w:sz w:val="24"/>
                <w:szCs w:val="24"/>
              </w:rPr>
            </w:pPr>
          </w:p>
        </w:tc>
        <w:tc>
          <w:tcPr>
            <w:tcW w:w="2083" w:type="dxa"/>
            <w:vMerge w:val="continue"/>
            <w:vAlign w:val="center"/>
          </w:tcPr>
          <w:p w14:paraId="04E0033D">
            <w:pPr>
              <w:jc w:val="center"/>
              <w:rPr>
                <w:rFonts w:hint="eastAsia" w:ascii="仿宋" w:hAnsi="仿宋" w:eastAsia="仿宋" w:cs="仿宋"/>
                <w:sz w:val="24"/>
                <w:szCs w:val="24"/>
              </w:rPr>
            </w:pPr>
          </w:p>
        </w:tc>
        <w:tc>
          <w:tcPr>
            <w:tcW w:w="3937" w:type="dxa"/>
            <w:vAlign w:val="center"/>
          </w:tcPr>
          <w:p w14:paraId="409550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钱江路-凤起东路</w:t>
            </w:r>
          </w:p>
        </w:tc>
        <w:tc>
          <w:tcPr>
            <w:tcW w:w="755" w:type="dxa"/>
            <w:vMerge w:val="continue"/>
            <w:vAlign w:val="center"/>
          </w:tcPr>
          <w:p w14:paraId="08AE63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267AD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0B2B76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0B2EA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06B1F7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D7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08" w:type="dxa"/>
            <w:vMerge w:val="restart"/>
            <w:vAlign w:val="center"/>
          </w:tcPr>
          <w:p w14:paraId="4BA80AD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33</w:t>
            </w:r>
          </w:p>
        </w:tc>
        <w:tc>
          <w:tcPr>
            <w:tcW w:w="2083" w:type="dxa"/>
            <w:vMerge w:val="restart"/>
            <w:vAlign w:val="center"/>
          </w:tcPr>
          <w:p w14:paraId="0191F1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之江路</w:t>
            </w:r>
          </w:p>
        </w:tc>
        <w:tc>
          <w:tcPr>
            <w:tcW w:w="3937" w:type="dxa"/>
            <w:vAlign w:val="center"/>
          </w:tcPr>
          <w:p w14:paraId="6FD04E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钱江一桥-复兴路</w:t>
            </w:r>
          </w:p>
        </w:tc>
        <w:tc>
          <w:tcPr>
            <w:tcW w:w="755" w:type="dxa"/>
            <w:vMerge w:val="restart"/>
            <w:vAlign w:val="center"/>
          </w:tcPr>
          <w:p w14:paraId="15D3330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7AC24C9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149FB1E9">
            <w:pPr>
              <w:snapToGrid w:val="0"/>
              <w:spacing w:line="360" w:lineRule="auto"/>
              <w:jc w:val="both"/>
              <w:rPr>
                <w:rFonts w:hint="eastAsia" w:eastAsia="仿宋"/>
                <w:lang w:eastAsia="zh-CN"/>
              </w:rPr>
            </w:pPr>
          </w:p>
        </w:tc>
        <w:tc>
          <w:tcPr>
            <w:tcW w:w="2144" w:type="dxa"/>
            <w:vMerge w:val="restart"/>
            <w:vAlign w:val="center"/>
          </w:tcPr>
          <w:p w14:paraId="65985567">
            <w:pPr>
              <w:snapToGrid w:val="0"/>
              <w:spacing w:line="360" w:lineRule="auto"/>
              <w:jc w:val="both"/>
              <w:rPr>
                <w:rFonts w:hint="eastAsia" w:eastAsia="仿宋"/>
                <w:lang w:eastAsia="zh-CN"/>
              </w:rPr>
            </w:pPr>
          </w:p>
        </w:tc>
        <w:tc>
          <w:tcPr>
            <w:tcW w:w="1489" w:type="dxa"/>
            <w:vMerge w:val="restart"/>
            <w:vAlign w:val="center"/>
          </w:tcPr>
          <w:p w14:paraId="155898C9">
            <w:pPr>
              <w:snapToGrid w:val="0"/>
              <w:spacing w:line="360" w:lineRule="auto"/>
              <w:jc w:val="both"/>
              <w:rPr>
                <w:rFonts w:hint="eastAsia" w:eastAsia="仿宋"/>
                <w:lang w:eastAsia="zh-CN"/>
              </w:rPr>
            </w:pPr>
          </w:p>
        </w:tc>
      </w:tr>
      <w:tr w14:paraId="753C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08" w:type="dxa"/>
            <w:vMerge w:val="continue"/>
            <w:vAlign w:val="center"/>
          </w:tcPr>
          <w:p w14:paraId="376DB0B9">
            <w:pPr>
              <w:jc w:val="center"/>
              <w:rPr>
                <w:rFonts w:hint="eastAsia" w:ascii="仿宋" w:hAnsi="仿宋" w:eastAsia="仿宋" w:cs="仿宋"/>
                <w:sz w:val="24"/>
                <w:szCs w:val="24"/>
              </w:rPr>
            </w:pPr>
          </w:p>
        </w:tc>
        <w:tc>
          <w:tcPr>
            <w:tcW w:w="2083" w:type="dxa"/>
            <w:vMerge w:val="continue"/>
            <w:vAlign w:val="center"/>
          </w:tcPr>
          <w:p w14:paraId="71087DF5">
            <w:pPr>
              <w:jc w:val="center"/>
              <w:rPr>
                <w:rFonts w:hint="eastAsia" w:ascii="仿宋" w:hAnsi="仿宋" w:eastAsia="仿宋" w:cs="仿宋"/>
                <w:sz w:val="24"/>
                <w:szCs w:val="24"/>
              </w:rPr>
            </w:pPr>
          </w:p>
        </w:tc>
        <w:tc>
          <w:tcPr>
            <w:tcW w:w="3937" w:type="dxa"/>
            <w:vAlign w:val="center"/>
          </w:tcPr>
          <w:p w14:paraId="6FCE73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复兴路-钱江三桥</w:t>
            </w:r>
          </w:p>
        </w:tc>
        <w:tc>
          <w:tcPr>
            <w:tcW w:w="755" w:type="dxa"/>
            <w:vMerge w:val="continue"/>
            <w:vAlign w:val="center"/>
          </w:tcPr>
          <w:p w14:paraId="5B87BD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64605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7F7611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0C3A26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12D171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A9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7EC7F38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34</w:t>
            </w:r>
          </w:p>
        </w:tc>
        <w:tc>
          <w:tcPr>
            <w:tcW w:w="2083" w:type="dxa"/>
            <w:vAlign w:val="center"/>
          </w:tcPr>
          <w:p w14:paraId="7291A1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庆谐路</w:t>
            </w:r>
          </w:p>
        </w:tc>
        <w:tc>
          <w:tcPr>
            <w:tcW w:w="3937" w:type="dxa"/>
            <w:vAlign w:val="center"/>
          </w:tcPr>
          <w:p w14:paraId="1E0BB7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富春路-钱江路</w:t>
            </w:r>
          </w:p>
        </w:tc>
        <w:tc>
          <w:tcPr>
            <w:tcW w:w="755" w:type="dxa"/>
            <w:vAlign w:val="center"/>
          </w:tcPr>
          <w:p w14:paraId="5FDA90C7">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0F7C3E1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06D9171B">
            <w:pPr>
              <w:snapToGrid w:val="0"/>
              <w:spacing w:line="360" w:lineRule="auto"/>
              <w:jc w:val="both"/>
              <w:rPr>
                <w:rFonts w:hint="eastAsia" w:eastAsia="仿宋"/>
                <w:lang w:eastAsia="zh-CN"/>
              </w:rPr>
            </w:pPr>
          </w:p>
        </w:tc>
        <w:tc>
          <w:tcPr>
            <w:tcW w:w="2144" w:type="dxa"/>
            <w:vAlign w:val="center"/>
          </w:tcPr>
          <w:p w14:paraId="3D5526AA">
            <w:pPr>
              <w:snapToGrid w:val="0"/>
              <w:spacing w:line="360" w:lineRule="auto"/>
              <w:jc w:val="both"/>
              <w:rPr>
                <w:rFonts w:hint="eastAsia" w:eastAsia="仿宋"/>
                <w:lang w:eastAsia="zh-CN"/>
              </w:rPr>
            </w:pPr>
          </w:p>
        </w:tc>
        <w:tc>
          <w:tcPr>
            <w:tcW w:w="1489" w:type="dxa"/>
            <w:vAlign w:val="center"/>
          </w:tcPr>
          <w:p w14:paraId="314B0B22">
            <w:pPr>
              <w:snapToGrid w:val="0"/>
              <w:spacing w:line="360" w:lineRule="auto"/>
              <w:jc w:val="both"/>
              <w:rPr>
                <w:rFonts w:hint="eastAsia" w:eastAsia="仿宋"/>
                <w:lang w:eastAsia="zh-CN"/>
              </w:rPr>
            </w:pPr>
          </w:p>
        </w:tc>
      </w:tr>
      <w:tr w14:paraId="15A4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08" w:type="dxa"/>
            <w:vMerge w:val="restart"/>
            <w:vAlign w:val="center"/>
          </w:tcPr>
          <w:p w14:paraId="0B2BDE5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35</w:t>
            </w:r>
          </w:p>
        </w:tc>
        <w:tc>
          <w:tcPr>
            <w:tcW w:w="2083" w:type="dxa"/>
            <w:vMerge w:val="restart"/>
            <w:vAlign w:val="center"/>
          </w:tcPr>
          <w:p w14:paraId="7C354B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钱潮路</w:t>
            </w:r>
          </w:p>
        </w:tc>
        <w:tc>
          <w:tcPr>
            <w:tcW w:w="3937" w:type="dxa"/>
            <w:vAlign w:val="center"/>
          </w:tcPr>
          <w:p w14:paraId="0BB117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艮山西路-严家弄路</w:t>
            </w:r>
          </w:p>
        </w:tc>
        <w:tc>
          <w:tcPr>
            <w:tcW w:w="755" w:type="dxa"/>
            <w:vMerge w:val="restart"/>
            <w:vAlign w:val="center"/>
          </w:tcPr>
          <w:p w14:paraId="58607B05">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14AA96E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203D904C">
            <w:pPr>
              <w:snapToGrid w:val="0"/>
              <w:spacing w:line="360" w:lineRule="auto"/>
              <w:jc w:val="both"/>
              <w:rPr>
                <w:rFonts w:hint="eastAsia" w:eastAsia="仿宋"/>
                <w:lang w:eastAsia="zh-CN"/>
              </w:rPr>
            </w:pPr>
          </w:p>
        </w:tc>
        <w:tc>
          <w:tcPr>
            <w:tcW w:w="2144" w:type="dxa"/>
            <w:vMerge w:val="restart"/>
            <w:vAlign w:val="center"/>
          </w:tcPr>
          <w:p w14:paraId="306442CC">
            <w:pPr>
              <w:snapToGrid w:val="0"/>
              <w:spacing w:line="360" w:lineRule="auto"/>
              <w:jc w:val="both"/>
              <w:rPr>
                <w:rFonts w:hint="eastAsia" w:eastAsia="仿宋"/>
                <w:lang w:eastAsia="zh-CN"/>
              </w:rPr>
            </w:pPr>
          </w:p>
        </w:tc>
        <w:tc>
          <w:tcPr>
            <w:tcW w:w="1489" w:type="dxa"/>
            <w:vMerge w:val="restart"/>
            <w:vAlign w:val="center"/>
          </w:tcPr>
          <w:p w14:paraId="76BCACF9">
            <w:pPr>
              <w:snapToGrid w:val="0"/>
              <w:spacing w:line="360" w:lineRule="auto"/>
              <w:jc w:val="both"/>
              <w:rPr>
                <w:rFonts w:hint="eastAsia" w:eastAsia="仿宋"/>
                <w:lang w:eastAsia="zh-CN"/>
              </w:rPr>
            </w:pPr>
          </w:p>
        </w:tc>
      </w:tr>
      <w:tr w14:paraId="4B0E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08" w:type="dxa"/>
            <w:vMerge w:val="continue"/>
            <w:vAlign w:val="center"/>
          </w:tcPr>
          <w:p w14:paraId="2B3E9C11">
            <w:pPr>
              <w:jc w:val="center"/>
              <w:rPr>
                <w:rFonts w:hint="eastAsia" w:ascii="仿宋" w:hAnsi="仿宋" w:eastAsia="仿宋" w:cs="仿宋"/>
                <w:sz w:val="24"/>
                <w:szCs w:val="24"/>
              </w:rPr>
            </w:pPr>
          </w:p>
        </w:tc>
        <w:tc>
          <w:tcPr>
            <w:tcW w:w="2083" w:type="dxa"/>
            <w:vMerge w:val="continue"/>
            <w:vAlign w:val="center"/>
          </w:tcPr>
          <w:p w14:paraId="3B02D409">
            <w:pPr>
              <w:jc w:val="center"/>
              <w:rPr>
                <w:rFonts w:hint="eastAsia" w:ascii="仿宋" w:hAnsi="仿宋" w:eastAsia="仿宋" w:cs="仿宋"/>
                <w:sz w:val="24"/>
                <w:szCs w:val="24"/>
              </w:rPr>
            </w:pPr>
          </w:p>
        </w:tc>
        <w:tc>
          <w:tcPr>
            <w:tcW w:w="3937" w:type="dxa"/>
            <w:vAlign w:val="center"/>
          </w:tcPr>
          <w:p w14:paraId="033E12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严家弄路-景芳路</w:t>
            </w:r>
          </w:p>
        </w:tc>
        <w:tc>
          <w:tcPr>
            <w:tcW w:w="755" w:type="dxa"/>
            <w:vMerge w:val="continue"/>
            <w:vAlign w:val="center"/>
          </w:tcPr>
          <w:p w14:paraId="4F987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4C07E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16792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5AD600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1CCBED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BB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08" w:type="dxa"/>
            <w:vMerge w:val="continue"/>
            <w:vAlign w:val="center"/>
          </w:tcPr>
          <w:p w14:paraId="1F44248C">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29447E9F">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455232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凤起东路-景芳路</w:t>
            </w:r>
          </w:p>
        </w:tc>
        <w:tc>
          <w:tcPr>
            <w:tcW w:w="755" w:type="dxa"/>
            <w:vMerge w:val="continue"/>
            <w:vAlign w:val="center"/>
          </w:tcPr>
          <w:p w14:paraId="2CAB28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7C096A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326475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5BD5DF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7178C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2C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08" w:type="dxa"/>
            <w:vMerge w:val="continue"/>
            <w:vAlign w:val="center"/>
          </w:tcPr>
          <w:p w14:paraId="2E0359BD">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0DE0975B">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292AE4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钱江路-凤起东路</w:t>
            </w:r>
          </w:p>
        </w:tc>
        <w:tc>
          <w:tcPr>
            <w:tcW w:w="755" w:type="dxa"/>
            <w:vMerge w:val="continue"/>
            <w:vAlign w:val="center"/>
          </w:tcPr>
          <w:p w14:paraId="3B559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6D23A6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16159D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6B9581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569CFA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FC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08" w:type="dxa"/>
            <w:vMerge w:val="continue"/>
            <w:vAlign w:val="center"/>
          </w:tcPr>
          <w:p w14:paraId="7890C554">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1657E2B8">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6A4F4C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之江路-钱江路</w:t>
            </w:r>
          </w:p>
        </w:tc>
        <w:tc>
          <w:tcPr>
            <w:tcW w:w="755" w:type="dxa"/>
            <w:vMerge w:val="continue"/>
            <w:vAlign w:val="center"/>
          </w:tcPr>
          <w:p w14:paraId="6EFBB4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4E4D89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16AC92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68D47C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4AB05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4C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4AF10D7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36</w:t>
            </w:r>
          </w:p>
        </w:tc>
        <w:tc>
          <w:tcPr>
            <w:tcW w:w="2083" w:type="dxa"/>
            <w:vAlign w:val="center"/>
          </w:tcPr>
          <w:p w14:paraId="07E821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钱环路</w:t>
            </w:r>
          </w:p>
        </w:tc>
        <w:tc>
          <w:tcPr>
            <w:tcW w:w="3937" w:type="dxa"/>
            <w:vAlign w:val="center"/>
          </w:tcPr>
          <w:p w14:paraId="467B66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钱潮路-顺福路，新开河-凤起东路</w:t>
            </w:r>
          </w:p>
        </w:tc>
        <w:tc>
          <w:tcPr>
            <w:tcW w:w="755" w:type="dxa"/>
            <w:vAlign w:val="center"/>
          </w:tcPr>
          <w:p w14:paraId="32FABEFB">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0C0A849E">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53D09E15">
            <w:pPr>
              <w:snapToGrid w:val="0"/>
              <w:spacing w:line="360" w:lineRule="auto"/>
              <w:jc w:val="both"/>
              <w:rPr>
                <w:rFonts w:hint="eastAsia" w:eastAsia="仿宋"/>
                <w:lang w:eastAsia="zh-CN"/>
              </w:rPr>
            </w:pPr>
          </w:p>
        </w:tc>
        <w:tc>
          <w:tcPr>
            <w:tcW w:w="2144" w:type="dxa"/>
            <w:vAlign w:val="center"/>
          </w:tcPr>
          <w:p w14:paraId="7E0A41D0">
            <w:pPr>
              <w:snapToGrid w:val="0"/>
              <w:spacing w:line="360" w:lineRule="auto"/>
              <w:jc w:val="both"/>
              <w:rPr>
                <w:rFonts w:hint="eastAsia" w:eastAsia="仿宋"/>
                <w:lang w:eastAsia="zh-CN"/>
              </w:rPr>
            </w:pPr>
          </w:p>
        </w:tc>
        <w:tc>
          <w:tcPr>
            <w:tcW w:w="1489" w:type="dxa"/>
            <w:vAlign w:val="center"/>
          </w:tcPr>
          <w:p w14:paraId="5B25BF3E">
            <w:pPr>
              <w:snapToGrid w:val="0"/>
              <w:spacing w:line="360" w:lineRule="auto"/>
              <w:jc w:val="both"/>
              <w:rPr>
                <w:rFonts w:hint="eastAsia" w:eastAsia="仿宋"/>
                <w:lang w:eastAsia="zh-CN"/>
              </w:rPr>
            </w:pPr>
          </w:p>
        </w:tc>
      </w:tr>
      <w:tr w14:paraId="2C0A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7CA1A6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37</w:t>
            </w:r>
          </w:p>
        </w:tc>
        <w:tc>
          <w:tcPr>
            <w:tcW w:w="2083" w:type="dxa"/>
            <w:vAlign w:val="center"/>
          </w:tcPr>
          <w:p w14:paraId="2E6386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新塘路</w:t>
            </w:r>
          </w:p>
        </w:tc>
        <w:tc>
          <w:tcPr>
            <w:tcW w:w="3937" w:type="dxa"/>
            <w:vAlign w:val="center"/>
          </w:tcPr>
          <w:p w14:paraId="6B9FF8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新业路-运河南</w:t>
            </w:r>
          </w:p>
        </w:tc>
        <w:tc>
          <w:tcPr>
            <w:tcW w:w="755" w:type="dxa"/>
            <w:vAlign w:val="center"/>
          </w:tcPr>
          <w:p w14:paraId="0AC8F62C">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025DB816">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15DEC41B">
            <w:pPr>
              <w:snapToGrid w:val="0"/>
              <w:spacing w:line="360" w:lineRule="auto"/>
              <w:jc w:val="both"/>
              <w:rPr>
                <w:rFonts w:hint="eastAsia" w:eastAsia="仿宋"/>
                <w:lang w:eastAsia="zh-CN"/>
              </w:rPr>
            </w:pPr>
          </w:p>
        </w:tc>
        <w:tc>
          <w:tcPr>
            <w:tcW w:w="2144" w:type="dxa"/>
            <w:vAlign w:val="center"/>
          </w:tcPr>
          <w:p w14:paraId="0DD84A16">
            <w:pPr>
              <w:snapToGrid w:val="0"/>
              <w:spacing w:line="360" w:lineRule="auto"/>
              <w:jc w:val="both"/>
              <w:rPr>
                <w:rFonts w:hint="eastAsia" w:eastAsia="仿宋"/>
                <w:lang w:eastAsia="zh-CN"/>
              </w:rPr>
            </w:pPr>
          </w:p>
        </w:tc>
        <w:tc>
          <w:tcPr>
            <w:tcW w:w="1489" w:type="dxa"/>
            <w:vAlign w:val="center"/>
          </w:tcPr>
          <w:p w14:paraId="25DF09D2">
            <w:pPr>
              <w:snapToGrid w:val="0"/>
              <w:spacing w:line="360" w:lineRule="auto"/>
              <w:jc w:val="both"/>
              <w:rPr>
                <w:rFonts w:hint="eastAsia" w:eastAsia="仿宋"/>
                <w:lang w:eastAsia="zh-CN"/>
              </w:rPr>
            </w:pPr>
          </w:p>
        </w:tc>
      </w:tr>
      <w:tr w14:paraId="6460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307FBC1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38</w:t>
            </w:r>
          </w:p>
        </w:tc>
        <w:tc>
          <w:tcPr>
            <w:tcW w:w="2083" w:type="dxa"/>
            <w:vAlign w:val="center"/>
          </w:tcPr>
          <w:p w14:paraId="041306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庆春东路</w:t>
            </w:r>
          </w:p>
        </w:tc>
        <w:tc>
          <w:tcPr>
            <w:tcW w:w="3937" w:type="dxa"/>
            <w:vAlign w:val="center"/>
          </w:tcPr>
          <w:p w14:paraId="154827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之江路-凯旋路</w:t>
            </w:r>
          </w:p>
        </w:tc>
        <w:tc>
          <w:tcPr>
            <w:tcW w:w="755" w:type="dxa"/>
            <w:vAlign w:val="center"/>
          </w:tcPr>
          <w:p w14:paraId="708F80D7">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13C1EAE6">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49846901">
            <w:pPr>
              <w:snapToGrid w:val="0"/>
              <w:spacing w:line="360" w:lineRule="auto"/>
              <w:jc w:val="both"/>
              <w:rPr>
                <w:rFonts w:hint="eastAsia" w:eastAsia="仿宋"/>
                <w:lang w:eastAsia="zh-CN"/>
              </w:rPr>
            </w:pPr>
          </w:p>
        </w:tc>
        <w:tc>
          <w:tcPr>
            <w:tcW w:w="2144" w:type="dxa"/>
            <w:vAlign w:val="center"/>
          </w:tcPr>
          <w:p w14:paraId="657CEB2B">
            <w:pPr>
              <w:snapToGrid w:val="0"/>
              <w:spacing w:line="360" w:lineRule="auto"/>
              <w:jc w:val="both"/>
              <w:rPr>
                <w:rFonts w:hint="eastAsia" w:eastAsia="仿宋"/>
                <w:lang w:eastAsia="zh-CN"/>
              </w:rPr>
            </w:pPr>
          </w:p>
        </w:tc>
        <w:tc>
          <w:tcPr>
            <w:tcW w:w="1489" w:type="dxa"/>
            <w:vAlign w:val="center"/>
          </w:tcPr>
          <w:p w14:paraId="52FFD4F7">
            <w:pPr>
              <w:snapToGrid w:val="0"/>
              <w:spacing w:line="360" w:lineRule="auto"/>
              <w:jc w:val="both"/>
              <w:rPr>
                <w:rFonts w:hint="eastAsia" w:eastAsia="仿宋"/>
                <w:lang w:eastAsia="zh-CN"/>
              </w:rPr>
            </w:pPr>
          </w:p>
        </w:tc>
      </w:tr>
      <w:tr w14:paraId="6F94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08" w:type="dxa"/>
            <w:vMerge w:val="restart"/>
            <w:vAlign w:val="center"/>
          </w:tcPr>
          <w:p w14:paraId="3C76692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39</w:t>
            </w:r>
          </w:p>
        </w:tc>
        <w:tc>
          <w:tcPr>
            <w:tcW w:w="2083" w:type="dxa"/>
            <w:vMerge w:val="restart"/>
            <w:vAlign w:val="center"/>
          </w:tcPr>
          <w:p w14:paraId="47E66E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江锦路</w:t>
            </w:r>
          </w:p>
        </w:tc>
        <w:tc>
          <w:tcPr>
            <w:tcW w:w="3937" w:type="dxa"/>
            <w:vAlign w:val="center"/>
          </w:tcPr>
          <w:p w14:paraId="455354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新塘路-钱江路</w:t>
            </w:r>
          </w:p>
        </w:tc>
        <w:tc>
          <w:tcPr>
            <w:tcW w:w="755" w:type="dxa"/>
            <w:vMerge w:val="restart"/>
            <w:vAlign w:val="center"/>
          </w:tcPr>
          <w:p w14:paraId="7D19250E">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46FA506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7885B8D4">
            <w:pPr>
              <w:snapToGrid w:val="0"/>
              <w:spacing w:line="360" w:lineRule="auto"/>
              <w:jc w:val="both"/>
              <w:rPr>
                <w:rFonts w:hint="eastAsia" w:eastAsia="仿宋"/>
                <w:lang w:eastAsia="zh-CN"/>
              </w:rPr>
            </w:pPr>
          </w:p>
        </w:tc>
        <w:tc>
          <w:tcPr>
            <w:tcW w:w="2144" w:type="dxa"/>
            <w:vMerge w:val="restart"/>
            <w:vAlign w:val="center"/>
          </w:tcPr>
          <w:p w14:paraId="01D713CF">
            <w:pPr>
              <w:snapToGrid w:val="0"/>
              <w:spacing w:line="360" w:lineRule="auto"/>
              <w:jc w:val="both"/>
              <w:rPr>
                <w:rFonts w:hint="eastAsia" w:eastAsia="仿宋"/>
                <w:lang w:eastAsia="zh-CN"/>
              </w:rPr>
            </w:pPr>
          </w:p>
        </w:tc>
        <w:tc>
          <w:tcPr>
            <w:tcW w:w="1489" w:type="dxa"/>
            <w:vMerge w:val="restart"/>
            <w:vAlign w:val="center"/>
          </w:tcPr>
          <w:p w14:paraId="18A1A86E">
            <w:pPr>
              <w:snapToGrid w:val="0"/>
              <w:spacing w:line="360" w:lineRule="auto"/>
              <w:jc w:val="both"/>
              <w:rPr>
                <w:rFonts w:hint="eastAsia" w:eastAsia="仿宋"/>
                <w:lang w:eastAsia="zh-CN"/>
              </w:rPr>
            </w:pPr>
          </w:p>
        </w:tc>
      </w:tr>
      <w:tr w14:paraId="1A4B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08" w:type="dxa"/>
            <w:vMerge w:val="continue"/>
            <w:vAlign w:val="center"/>
          </w:tcPr>
          <w:p w14:paraId="5D0FD328">
            <w:pPr>
              <w:jc w:val="center"/>
              <w:rPr>
                <w:rFonts w:hint="eastAsia" w:ascii="仿宋" w:hAnsi="仿宋" w:eastAsia="仿宋" w:cs="仿宋"/>
                <w:sz w:val="24"/>
                <w:szCs w:val="24"/>
              </w:rPr>
            </w:pPr>
          </w:p>
        </w:tc>
        <w:tc>
          <w:tcPr>
            <w:tcW w:w="2083" w:type="dxa"/>
            <w:vMerge w:val="continue"/>
            <w:vAlign w:val="center"/>
          </w:tcPr>
          <w:p w14:paraId="7F40D195">
            <w:pPr>
              <w:jc w:val="center"/>
              <w:rPr>
                <w:rFonts w:hint="eastAsia" w:ascii="仿宋" w:hAnsi="仿宋" w:eastAsia="仿宋" w:cs="仿宋"/>
                <w:sz w:val="24"/>
                <w:szCs w:val="24"/>
              </w:rPr>
            </w:pPr>
          </w:p>
        </w:tc>
        <w:tc>
          <w:tcPr>
            <w:tcW w:w="3937" w:type="dxa"/>
            <w:vAlign w:val="center"/>
          </w:tcPr>
          <w:p w14:paraId="29AA9A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剧院路-钱江路</w:t>
            </w:r>
          </w:p>
        </w:tc>
        <w:tc>
          <w:tcPr>
            <w:tcW w:w="755" w:type="dxa"/>
            <w:vMerge w:val="continue"/>
            <w:vAlign w:val="center"/>
          </w:tcPr>
          <w:p w14:paraId="20C83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5DD00F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3D50C9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167045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44792F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ED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5A85450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40</w:t>
            </w:r>
          </w:p>
        </w:tc>
        <w:tc>
          <w:tcPr>
            <w:tcW w:w="2083" w:type="dxa"/>
            <w:vAlign w:val="center"/>
          </w:tcPr>
          <w:p w14:paraId="3BF564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杭海路</w:t>
            </w:r>
          </w:p>
        </w:tc>
        <w:tc>
          <w:tcPr>
            <w:tcW w:w="3937" w:type="dxa"/>
            <w:vAlign w:val="center"/>
          </w:tcPr>
          <w:p w14:paraId="79194C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清江路-新塘路</w:t>
            </w:r>
          </w:p>
        </w:tc>
        <w:tc>
          <w:tcPr>
            <w:tcW w:w="755" w:type="dxa"/>
            <w:vAlign w:val="center"/>
          </w:tcPr>
          <w:p w14:paraId="427D42B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11174E76">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3E4EA390">
            <w:pPr>
              <w:snapToGrid w:val="0"/>
              <w:spacing w:line="360" w:lineRule="auto"/>
              <w:jc w:val="both"/>
              <w:rPr>
                <w:rFonts w:hint="eastAsia" w:eastAsia="仿宋"/>
                <w:lang w:eastAsia="zh-CN"/>
              </w:rPr>
            </w:pPr>
          </w:p>
        </w:tc>
        <w:tc>
          <w:tcPr>
            <w:tcW w:w="2144" w:type="dxa"/>
            <w:vAlign w:val="center"/>
          </w:tcPr>
          <w:p w14:paraId="6593E0D2">
            <w:pPr>
              <w:snapToGrid w:val="0"/>
              <w:spacing w:line="360" w:lineRule="auto"/>
              <w:jc w:val="both"/>
              <w:rPr>
                <w:rFonts w:hint="eastAsia" w:eastAsia="仿宋"/>
                <w:lang w:eastAsia="zh-CN"/>
              </w:rPr>
            </w:pPr>
          </w:p>
        </w:tc>
        <w:tc>
          <w:tcPr>
            <w:tcW w:w="1489" w:type="dxa"/>
            <w:vAlign w:val="center"/>
          </w:tcPr>
          <w:p w14:paraId="3A70B7A7">
            <w:pPr>
              <w:snapToGrid w:val="0"/>
              <w:spacing w:line="360" w:lineRule="auto"/>
              <w:jc w:val="both"/>
              <w:rPr>
                <w:rFonts w:hint="eastAsia" w:eastAsia="仿宋"/>
                <w:lang w:eastAsia="zh-CN"/>
              </w:rPr>
            </w:pPr>
          </w:p>
        </w:tc>
      </w:tr>
      <w:tr w14:paraId="4556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EB9D5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2083" w:type="dxa"/>
            <w:vAlign w:val="center"/>
          </w:tcPr>
          <w:p w14:paraId="045161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城星路</w:t>
            </w:r>
          </w:p>
        </w:tc>
        <w:tc>
          <w:tcPr>
            <w:tcW w:w="3937" w:type="dxa"/>
            <w:vAlign w:val="center"/>
          </w:tcPr>
          <w:p w14:paraId="4733DA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五星路-富春路</w:t>
            </w:r>
          </w:p>
        </w:tc>
        <w:tc>
          <w:tcPr>
            <w:tcW w:w="755" w:type="dxa"/>
            <w:vAlign w:val="center"/>
          </w:tcPr>
          <w:p w14:paraId="3940EAAB">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0EE9B8F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186458D2">
            <w:pPr>
              <w:snapToGrid w:val="0"/>
              <w:spacing w:line="360" w:lineRule="auto"/>
              <w:jc w:val="both"/>
              <w:rPr>
                <w:rFonts w:hint="eastAsia" w:eastAsia="仿宋"/>
                <w:lang w:eastAsia="zh-CN"/>
              </w:rPr>
            </w:pPr>
          </w:p>
        </w:tc>
        <w:tc>
          <w:tcPr>
            <w:tcW w:w="2144" w:type="dxa"/>
            <w:vAlign w:val="center"/>
          </w:tcPr>
          <w:p w14:paraId="798F0E71">
            <w:pPr>
              <w:snapToGrid w:val="0"/>
              <w:spacing w:line="360" w:lineRule="auto"/>
              <w:jc w:val="both"/>
              <w:rPr>
                <w:rFonts w:hint="eastAsia" w:eastAsia="仿宋"/>
                <w:lang w:eastAsia="zh-CN"/>
              </w:rPr>
            </w:pPr>
          </w:p>
        </w:tc>
        <w:tc>
          <w:tcPr>
            <w:tcW w:w="1489" w:type="dxa"/>
            <w:vAlign w:val="center"/>
          </w:tcPr>
          <w:p w14:paraId="778FF932">
            <w:pPr>
              <w:snapToGrid w:val="0"/>
              <w:spacing w:line="360" w:lineRule="auto"/>
              <w:jc w:val="both"/>
              <w:rPr>
                <w:rFonts w:hint="eastAsia" w:eastAsia="仿宋"/>
                <w:lang w:eastAsia="zh-CN"/>
              </w:rPr>
            </w:pPr>
          </w:p>
        </w:tc>
      </w:tr>
      <w:tr w14:paraId="278F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restart"/>
            <w:vAlign w:val="center"/>
          </w:tcPr>
          <w:p w14:paraId="279753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2083" w:type="dxa"/>
            <w:vMerge w:val="restart"/>
            <w:vAlign w:val="center"/>
          </w:tcPr>
          <w:p w14:paraId="13A9A4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秋涛路</w:t>
            </w:r>
          </w:p>
        </w:tc>
        <w:tc>
          <w:tcPr>
            <w:tcW w:w="3937" w:type="dxa"/>
            <w:vAlign w:val="center"/>
          </w:tcPr>
          <w:p w14:paraId="3ED127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（解放东路-杭海路）D匝道</w:t>
            </w:r>
          </w:p>
        </w:tc>
        <w:tc>
          <w:tcPr>
            <w:tcW w:w="755" w:type="dxa"/>
            <w:vMerge w:val="restart"/>
            <w:vAlign w:val="center"/>
          </w:tcPr>
          <w:p w14:paraId="6B29332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3F6FD1C8">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785D1340">
            <w:pPr>
              <w:snapToGrid w:val="0"/>
              <w:spacing w:line="360" w:lineRule="auto"/>
              <w:jc w:val="both"/>
              <w:rPr>
                <w:rFonts w:hint="eastAsia" w:eastAsia="仿宋"/>
                <w:lang w:eastAsia="zh-CN"/>
              </w:rPr>
            </w:pPr>
          </w:p>
        </w:tc>
        <w:tc>
          <w:tcPr>
            <w:tcW w:w="2144" w:type="dxa"/>
            <w:vMerge w:val="restart"/>
            <w:vAlign w:val="center"/>
          </w:tcPr>
          <w:p w14:paraId="12A927EA">
            <w:pPr>
              <w:snapToGrid w:val="0"/>
              <w:spacing w:line="360" w:lineRule="auto"/>
              <w:jc w:val="both"/>
              <w:rPr>
                <w:rFonts w:hint="eastAsia" w:eastAsia="仿宋"/>
                <w:lang w:eastAsia="zh-CN"/>
              </w:rPr>
            </w:pPr>
          </w:p>
        </w:tc>
        <w:tc>
          <w:tcPr>
            <w:tcW w:w="1489" w:type="dxa"/>
            <w:vMerge w:val="restart"/>
            <w:vAlign w:val="center"/>
          </w:tcPr>
          <w:p w14:paraId="7E05C3B5">
            <w:pPr>
              <w:snapToGrid w:val="0"/>
              <w:spacing w:line="360" w:lineRule="auto"/>
              <w:jc w:val="both"/>
              <w:rPr>
                <w:rFonts w:hint="eastAsia" w:eastAsia="仿宋"/>
                <w:lang w:eastAsia="zh-CN"/>
              </w:rPr>
            </w:pPr>
          </w:p>
        </w:tc>
      </w:tr>
      <w:tr w14:paraId="3315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18A9394B">
            <w:pPr>
              <w:jc w:val="center"/>
              <w:rPr>
                <w:rFonts w:hint="eastAsia" w:ascii="仿宋" w:hAnsi="仿宋" w:eastAsia="仿宋" w:cs="仿宋"/>
                <w:sz w:val="24"/>
                <w:szCs w:val="24"/>
              </w:rPr>
            </w:pPr>
          </w:p>
        </w:tc>
        <w:tc>
          <w:tcPr>
            <w:tcW w:w="2083" w:type="dxa"/>
            <w:vMerge w:val="continue"/>
            <w:vAlign w:val="center"/>
          </w:tcPr>
          <w:p w14:paraId="28F8030C">
            <w:pPr>
              <w:jc w:val="center"/>
              <w:rPr>
                <w:rFonts w:hint="eastAsia" w:ascii="仿宋" w:hAnsi="仿宋" w:eastAsia="仿宋" w:cs="仿宋"/>
                <w:sz w:val="24"/>
                <w:szCs w:val="24"/>
              </w:rPr>
            </w:pPr>
          </w:p>
        </w:tc>
        <w:tc>
          <w:tcPr>
            <w:tcW w:w="3937" w:type="dxa"/>
            <w:vAlign w:val="center"/>
          </w:tcPr>
          <w:p w14:paraId="3A9B08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解放东路-杭海路</w:t>
            </w:r>
          </w:p>
        </w:tc>
        <w:tc>
          <w:tcPr>
            <w:tcW w:w="755" w:type="dxa"/>
            <w:vMerge w:val="continue"/>
            <w:vAlign w:val="center"/>
          </w:tcPr>
          <w:p w14:paraId="71B69F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2B28C2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0B4B7E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260015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624E2C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7D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6AE325C3">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0E500F14">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55F034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清江路-解放东路</w:t>
            </w:r>
          </w:p>
        </w:tc>
        <w:tc>
          <w:tcPr>
            <w:tcW w:w="755" w:type="dxa"/>
            <w:vMerge w:val="continue"/>
            <w:vAlign w:val="center"/>
          </w:tcPr>
          <w:p w14:paraId="605769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05F15A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62EA18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651801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1157F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2B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0DB0194B">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35B94EA3">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6E047F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复兴立交-秋涛一弄</w:t>
            </w:r>
          </w:p>
        </w:tc>
        <w:tc>
          <w:tcPr>
            <w:tcW w:w="755" w:type="dxa"/>
            <w:vMerge w:val="continue"/>
            <w:vAlign w:val="center"/>
          </w:tcPr>
          <w:p w14:paraId="5A507A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273DC0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54871D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31C516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440AE7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0C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74B0F502">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4D0CBBEF">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219329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秋涛一弄-钱江三桥</w:t>
            </w:r>
          </w:p>
        </w:tc>
        <w:tc>
          <w:tcPr>
            <w:tcW w:w="755" w:type="dxa"/>
            <w:vMerge w:val="continue"/>
            <w:vAlign w:val="center"/>
          </w:tcPr>
          <w:p w14:paraId="218633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439448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324A9C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3BDC3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60E8AD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23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7C9E92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2083" w:type="dxa"/>
            <w:vAlign w:val="center"/>
          </w:tcPr>
          <w:p w14:paraId="2D508F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艮山西路</w:t>
            </w:r>
          </w:p>
        </w:tc>
        <w:tc>
          <w:tcPr>
            <w:tcW w:w="3937" w:type="dxa"/>
            <w:vAlign w:val="center"/>
          </w:tcPr>
          <w:p w14:paraId="416717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凯旋路-铁路桥西</w:t>
            </w:r>
          </w:p>
        </w:tc>
        <w:tc>
          <w:tcPr>
            <w:tcW w:w="755" w:type="dxa"/>
            <w:vAlign w:val="center"/>
          </w:tcPr>
          <w:p w14:paraId="6A3E58F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798EEA41">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656F44FA">
            <w:pPr>
              <w:snapToGrid w:val="0"/>
              <w:spacing w:line="360" w:lineRule="auto"/>
              <w:jc w:val="both"/>
              <w:rPr>
                <w:rFonts w:hint="eastAsia" w:eastAsia="仿宋"/>
                <w:lang w:eastAsia="zh-CN"/>
              </w:rPr>
            </w:pPr>
          </w:p>
        </w:tc>
        <w:tc>
          <w:tcPr>
            <w:tcW w:w="2144" w:type="dxa"/>
            <w:vAlign w:val="center"/>
          </w:tcPr>
          <w:p w14:paraId="50C85527">
            <w:pPr>
              <w:snapToGrid w:val="0"/>
              <w:spacing w:line="360" w:lineRule="auto"/>
              <w:jc w:val="both"/>
              <w:rPr>
                <w:rFonts w:hint="eastAsia" w:eastAsia="仿宋"/>
                <w:lang w:eastAsia="zh-CN"/>
              </w:rPr>
            </w:pPr>
          </w:p>
        </w:tc>
        <w:tc>
          <w:tcPr>
            <w:tcW w:w="1489" w:type="dxa"/>
            <w:vAlign w:val="center"/>
          </w:tcPr>
          <w:p w14:paraId="628BC93E">
            <w:pPr>
              <w:snapToGrid w:val="0"/>
              <w:spacing w:line="360" w:lineRule="auto"/>
              <w:jc w:val="both"/>
              <w:rPr>
                <w:rFonts w:hint="eastAsia" w:eastAsia="仿宋"/>
                <w:lang w:eastAsia="zh-CN"/>
              </w:rPr>
            </w:pPr>
          </w:p>
        </w:tc>
      </w:tr>
      <w:tr w14:paraId="51DE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Merge w:val="restart"/>
            <w:vAlign w:val="center"/>
          </w:tcPr>
          <w:p w14:paraId="59F624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2083" w:type="dxa"/>
            <w:vMerge w:val="restart"/>
            <w:vAlign w:val="center"/>
          </w:tcPr>
          <w:p w14:paraId="62A0BB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笕丁路</w:t>
            </w:r>
          </w:p>
        </w:tc>
        <w:tc>
          <w:tcPr>
            <w:tcW w:w="3937" w:type="dxa"/>
            <w:vAlign w:val="center"/>
          </w:tcPr>
          <w:p w14:paraId="7CC17A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丁桥路-华丰路</w:t>
            </w:r>
          </w:p>
        </w:tc>
        <w:tc>
          <w:tcPr>
            <w:tcW w:w="755" w:type="dxa"/>
            <w:vMerge w:val="restart"/>
            <w:vAlign w:val="center"/>
          </w:tcPr>
          <w:p w14:paraId="74168B52">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6222A0B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2B542D77">
            <w:pPr>
              <w:snapToGrid w:val="0"/>
              <w:spacing w:line="360" w:lineRule="auto"/>
              <w:jc w:val="both"/>
              <w:rPr>
                <w:rFonts w:hint="eastAsia" w:eastAsia="仿宋"/>
                <w:lang w:eastAsia="zh-CN"/>
              </w:rPr>
            </w:pPr>
          </w:p>
        </w:tc>
        <w:tc>
          <w:tcPr>
            <w:tcW w:w="2144" w:type="dxa"/>
            <w:vMerge w:val="restart"/>
            <w:vAlign w:val="center"/>
          </w:tcPr>
          <w:p w14:paraId="56BA3FBB">
            <w:pPr>
              <w:snapToGrid w:val="0"/>
              <w:spacing w:line="360" w:lineRule="auto"/>
              <w:jc w:val="both"/>
              <w:rPr>
                <w:rFonts w:hint="eastAsia" w:eastAsia="仿宋"/>
                <w:lang w:eastAsia="zh-CN"/>
              </w:rPr>
            </w:pPr>
          </w:p>
        </w:tc>
        <w:tc>
          <w:tcPr>
            <w:tcW w:w="1489" w:type="dxa"/>
            <w:vMerge w:val="restart"/>
            <w:vAlign w:val="center"/>
          </w:tcPr>
          <w:p w14:paraId="6FEC920D">
            <w:pPr>
              <w:snapToGrid w:val="0"/>
              <w:spacing w:line="360" w:lineRule="auto"/>
              <w:jc w:val="both"/>
              <w:rPr>
                <w:rFonts w:hint="eastAsia" w:eastAsia="仿宋"/>
                <w:lang w:eastAsia="zh-CN"/>
              </w:rPr>
            </w:pPr>
          </w:p>
        </w:tc>
      </w:tr>
      <w:tr w14:paraId="1D55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Merge w:val="continue"/>
            <w:vAlign w:val="center"/>
          </w:tcPr>
          <w:p w14:paraId="3416C623">
            <w:pPr>
              <w:jc w:val="center"/>
              <w:rPr>
                <w:rFonts w:hint="eastAsia" w:ascii="仿宋" w:hAnsi="仿宋" w:eastAsia="仿宋" w:cs="仿宋"/>
                <w:sz w:val="24"/>
                <w:szCs w:val="24"/>
              </w:rPr>
            </w:pPr>
          </w:p>
        </w:tc>
        <w:tc>
          <w:tcPr>
            <w:tcW w:w="2083" w:type="dxa"/>
            <w:vMerge w:val="continue"/>
            <w:vAlign w:val="center"/>
          </w:tcPr>
          <w:p w14:paraId="1013F22A">
            <w:pPr>
              <w:jc w:val="center"/>
              <w:rPr>
                <w:rFonts w:hint="eastAsia" w:ascii="仿宋" w:hAnsi="仿宋" w:eastAsia="仿宋" w:cs="仿宋"/>
                <w:sz w:val="24"/>
                <w:szCs w:val="24"/>
              </w:rPr>
            </w:pPr>
          </w:p>
        </w:tc>
        <w:tc>
          <w:tcPr>
            <w:tcW w:w="3937" w:type="dxa"/>
            <w:vAlign w:val="center"/>
          </w:tcPr>
          <w:p w14:paraId="0B2CC8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笕丁路-华丰路交叉口</w:t>
            </w:r>
          </w:p>
        </w:tc>
        <w:tc>
          <w:tcPr>
            <w:tcW w:w="755" w:type="dxa"/>
            <w:vMerge w:val="continue"/>
            <w:vAlign w:val="center"/>
          </w:tcPr>
          <w:p w14:paraId="38F0E2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13873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3249F0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47393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0FBAB3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9B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736DA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2083" w:type="dxa"/>
            <w:vAlign w:val="center"/>
          </w:tcPr>
          <w:p w14:paraId="720D42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华丰路</w:t>
            </w:r>
          </w:p>
        </w:tc>
        <w:tc>
          <w:tcPr>
            <w:tcW w:w="3937" w:type="dxa"/>
            <w:vAlign w:val="center"/>
          </w:tcPr>
          <w:p w14:paraId="1D7F6A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笕丁路-二号河</w:t>
            </w:r>
          </w:p>
        </w:tc>
        <w:tc>
          <w:tcPr>
            <w:tcW w:w="755" w:type="dxa"/>
            <w:vAlign w:val="center"/>
          </w:tcPr>
          <w:p w14:paraId="137CF27D">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23342206">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641EAF3D">
            <w:pPr>
              <w:snapToGrid w:val="0"/>
              <w:spacing w:line="360" w:lineRule="auto"/>
              <w:jc w:val="both"/>
              <w:rPr>
                <w:rFonts w:hint="eastAsia" w:eastAsia="仿宋"/>
                <w:lang w:eastAsia="zh-CN"/>
              </w:rPr>
            </w:pPr>
          </w:p>
        </w:tc>
        <w:tc>
          <w:tcPr>
            <w:tcW w:w="2144" w:type="dxa"/>
            <w:vAlign w:val="center"/>
          </w:tcPr>
          <w:p w14:paraId="50CF6DE9">
            <w:pPr>
              <w:snapToGrid w:val="0"/>
              <w:spacing w:line="360" w:lineRule="auto"/>
              <w:jc w:val="both"/>
              <w:rPr>
                <w:rFonts w:hint="eastAsia" w:eastAsia="仿宋"/>
                <w:lang w:eastAsia="zh-CN"/>
              </w:rPr>
            </w:pPr>
          </w:p>
        </w:tc>
        <w:tc>
          <w:tcPr>
            <w:tcW w:w="1489" w:type="dxa"/>
            <w:vAlign w:val="center"/>
          </w:tcPr>
          <w:p w14:paraId="1D3F82B4">
            <w:pPr>
              <w:snapToGrid w:val="0"/>
              <w:spacing w:line="360" w:lineRule="auto"/>
              <w:jc w:val="both"/>
              <w:rPr>
                <w:rFonts w:hint="eastAsia" w:eastAsia="仿宋"/>
                <w:lang w:eastAsia="zh-CN"/>
              </w:rPr>
            </w:pPr>
          </w:p>
        </w:tc>
      </w:tr>
      <w:tr w14:paraId="1317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91D93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2083" w:type="dxa"/>
            <w:vAlign w:val="center"/>
          </w:tcPr>
          <w:p w14:paraId="2F0EC7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候潮路</w:t>
            </w:r>
          </w:p>
        </w:tc>
        <w:tc>
          <w:tcPr>
            <w:tcW w:w="3937" w:type="dxa"/>
            <w:vAlign w:val="center"/>
          </w:tcPr>
          <w:p w14:paraId="06F507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江城路-九米路</w:t>
            </w:r>
          </w:p>
        </w:tc>
        <w:tc>
          <w:tcPr>
            <w:tcW w:w="755" w:type="dxa"/>
            <w:vAlign w:val="center"/>
          </w:tcPr>
          <w:p w14:paraId="4B3E473F">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70EDD50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0E59AF75">
            <w:pPr>
              <w:snapToGrid w:val="0"/>
              <w:spacing w:line="360" w:lineRule="auto"/>
              <w:jc w:val="both"/>
              <w:rPr>
                <w:rFonts w:hint="eastAsia" w:eastAsia="仿宋"/>
                <w:lang w:eastAsia="zh-CN"/>
              </w:rPr>
            </w:pPr>
          </w:p>
        </w:tc>
        <w:tc>
          <w:tcPr>
            <w:tcW w:w="2144" w:type="dxa"/>
            <w:vAlign w:val="center"/>
          </w:tcPr>
          <w:p w14:paraId="5F6E4D28">
            <w:pPr>
              <w:snapToGrid w:val="0"/>
              <w:spacing w:line="360" w:lineRule="auto"/>
              <w:jc w:val="both"/>
              <w:rPr>
                <w:rFonts w:hint="eastAsia" w:eastAsia="仿宋"/>
                <w:lang w:eastAsia="zh-CN"/>
              </w:rPr>
            </w:pPr>
          </w:p>
        </w:tc>
        <w:tc>
          <w:tcPr>
            <w:tcW w:w="1489" w:type="dxa"/>
            <w:vAlign w:val="center"/>
          </w:tcPr>
          <w:p w14:paraId="68C15D51">
            <w:pPr>
              <w:snapToGrid w:val="0"/>
              <w:spacing w:line="360" w:lineRule="auto"/>
              <w:jc w:val="both"/>
              <w:rPr>
                <w:rFonts w:hint="eastAsia" w:eastAsia="仿宋"/>
                <w:lang w:eastAsia="zh-CN"/>
              </w:rPr>
            </w:pPr>
          </w:p>
        </w:tc>
      </w:tr>
      <w:tr w14:paraId="020B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788F4F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2083" w:type="dxa"/>
            <w:vAlign w:val="center"/>
          </w:tcPr>
          <w:p w14:paraId="17AFE4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凤山桥直街</w:t>
            </w:r>
          </w:p>
        </w:tc>
        <w:tc>
          <w:tcPr>
            <w:tcW w:w="3937" w:type="dxa"/>
            <w:vAlign w:val="center"/>
          </w:tcPr>
          <w:p w14:paraId="37B9F2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江城路-九米支路</w:t>
            </w:r>
          </w:p>
        </w:tc>
        <w:tc>
          <w:tcPr>
            <w:tcW w:w="755" w:type="dxa"/>
            <w:vAlign w:val="center"/>
          </w:tcPr>
          <w:p w14:paraId="46018F5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7C84E5D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17E3F172">
            <w:pPr>
              <w:snapToGrid w:val="0"/>
              <w:spacing w:line="360" w:lineRule="auto"/>
              <w:jc w:val="both"/>
              <w:rPr>
                <w:rFonts w:hint="eastAsia" w:eastAsia="仿宋"/>
                <w:lang w:eastAsia="zh-CN"/>
              </w:rPr>
            </w:pPr>
          </w:p>
        </w:tc>
        <w:tc>
          <w:tcPr>
            <w:tcW w:w="2144" w:type="dxa"/>
            <w:vAlign w:val="center"/>
          </w:tcPr>
          <w:p w14:paraId="2BB0B9A9">
            <w:pPr>
              <w:snapToGrid w:val="0"/>
              <w:spacing w:line="360" w:lineRule="auto"/>
              <w:jc w:val="both"/>
              <w:rPr>
                <w:rFonts w:hint="eastAsia" w:eastAsia="仿宋"/>
                <w:lang w:eastAsia="zh-CN"/>
              </w:rPr>
            </w:pPr>
          </w:p>
        </w:tc>
        <w:tc>
          <w:tcPr>
            <w:tcW w:w="1489" w:type="dxa"/>
            <w:vAlign w:val="center"/>
          </w:tcPr>
          <w:p w14:paraId="0709A8B6">
            <w:pPr>
              <w:snapToGrid w:val="0"/>
              <w:spacing w:line="360" w:lineRule="auto"/>
              <w:jc w:val="both"/>
              <w:rPr>
                <w:rFonts w:hint="eastAsia" w:eastAsia="仿宋"/>
                <w:lang w:eastAsia="zh-CN"/>
              </w:rPr>
            </w:pPr>
          </w:p>
        </w:tc>
      </w:tr>
      <w:tr w14:paraId="53CB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Merge w:val="restart"/>
            <w:vAlign w:val="center"/>
          </w:tcPr>
          <w:p w14:paraId="2CA52B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2083" w:type="dxa"/>
            <w:vMerge w:val="restart"/>
            <w:vAlign w:val="center"/>
          </w:tcPr>
          <w:p w14:paraId="4EC522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河坊街</w:t>
            </w:r>
          </w:p>
        </w:tc>
        <w:tc>
          <w:tcPr>
            <w:tcW w:w="3937" w:type="dxa"/>
            <w:vAlign w:val="center"/>
          </w:tcPr>
          <w:p w14:paraId="7E6BAA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江城路-中河中路</w:t>
            </w:r>
          </w:p>
        </w:tc>
        <w:tc>
          <w:tcPr>
            <w:tcW w:w="755" w:type="dxa"/>
            <w:vMerge w:val="restart"/>
            <w:vAlign w:val="center"/>
          </w:tcPr>
          <w:p w14:paraId="1FF576E1">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0C8D28E7">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25953F7D">
            <w:pPr>
              <w:snapToGrid w:val="0"/>
              <w:spacing w:line="360" w:lineRule="auto"/>
              <w:jc w:val="both"/>
              <w:rPr>
                <w:rFonts w:hint="eastAsia" w:eastAsia="仿宋"/>
                <w:lang w:eastAsia="zh-CN"/>
              </w:rPr>
            </w:pPr>
          </w:p>
        </w:tc>
        <w:tc>
          <w:tcPr>
            <w:tcW w:w="2144" w:type="dxa"/>
            <w:vMerge w:val="restart"/>
            <w:vAlign w:val="center"/>
          </w:tcPr>
          <w:p w14:paraId="3A0A98D6">
            <w:pPr>
              <w:snapToGrid w:val="0"/>
              <w:spacing w:line="360" w:lineRule="auto"/>
              <w:jc w:val="both"/>
              <w:rPr>
                <w:rFonts w:hint="eastAsia" w:eastAsia="仿宋"/>
                <w:lang w:eastAsia="zh-CN"/>
              </w:rPr>
            </w:pPr>
          </w:p>
        </w:tc>
        <w:tc>
          <w:tcPr>
            <w:tcW w:w="1489" w:type="dxa"/>
            <w:vMerge w:val="restart"/>
            <w:vAlign w:val="center"/>
          </w:tcPr>
          <w:p w14:paraId="6DBFAF3A">
            <w:pPr>
              <w:snapToGrid w:val="0"/>
              <w:spacing w:line="360" w:lineRule="auto"/>
              <w:jc w:val="both"/>
              <w:rPr>
                <w:rFonts w:hint="eastAsia" w:eastAsia="仿宋"/>
                <w:lang w:eastAsia="zh-CN"/>
              </w:rPr>
            </w:pPr>
          </w:p>
        </w:tc>
      </w:tr>
      <w:tr w14:paraId="2B95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Merge w:val="continue"/>
            <w:vAlign w:val="center"/>
          </w:tcPr>
          <w:p w14:paraId="641930C8">
            <w:pPr>
              <w:jc w:val="center"/>
              <w:rPr>
                <w:rFonts w:hint="eastAsia" w:ascii="仿宋" w:hAnsi="仿宋" w:eastAsia="仿宋" w:cs="仿宋"/>
                <w:sz w:val="24"/>
                <w:szCs w:val="24"/>
              </w:rPr>
            </w:pPr>
          </w:p>
        </w:tc>
        <w:tc>
          <w:tcPr>
            <w:tcW w:w="2083" w:type="dxa"/>
            <w:vMerge w:val="continue"/>
            <w:vAlign w:val="center"/>
          </w:tcPr>
          <w:p w14:paraId="02319774">
            <w:pPr>
              <w:jc w:val="center"/>
              <w:rPr>
                <w:rFonts w:hint="eastAsia" w:ascii="仿宋" w:hAnsi="仿宋" w:eastAsia="仿宋" w:cs="仿宋"/>
                <w:sz w:val="24"/>
                <w:szCs w:val="24"/>
              </w:rPr>
            </w:pPr>
          </w:p>
        </w:tc>
        <w:tc>
          <w:tcPr>
            <w:tcW w:w="3937" w:type="dxa"/>
            <w:vAlign w:val="center"/>
          </w:tcPr>
          <w:p w14:paraId="7E424C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劳动路-南山路</w:t>
            </w:r>
          </w:p>
        </w:tc>
        <w:tc>
          <w:tcPr>
            <w:tcW w:w="755" w:type="dxa"/>
            <w:vMerge w:val="continue"/>
            <w:vAlign w:val="center"/>
          </w:tcPr>
          <w:p w14:paraId="4159D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2EE848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0A453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1022BE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65DDD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9A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81AD5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2083" w:type="dxa"/>
            <w:vAlign w:val="center"/>
          </w:tcPr>
          <w:p w14:paraId="29FD58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抚宁巷</w:t>
            </w:r>
          </w:p>
        </w:tc>
        <w:tc>
          <w:tcPr>
            <w:tcW w:w="3937" w:type="dxa"/>
            <w:vAlign w:val="center"/>
          </w:tcPr>
          <w:p w14:paraId="3B5136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金钗袋巷-江城路</w:t>
            </w:r>
          </w:p>
        </w:tc>
        <w:tc>
          <w:tcPr>
            <w:tcW w:w="755" w:type="dxa"/>
            <w:vAlign w:val="center"/>
          </w:tcPr>
          <w:p w14:paraId="7EF17CC7">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5363DBBE">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74B0E0D3">
            <w:pPr>
              <w:snapToGrid w:val="0"/>
              <w:spacing w:line="360" w:lineRule="auto"/>
              <w:jc w:val="both"/>
              <w:rPr>
                <w:rFonts w:hint="eastAsia" w:eastAsia="仿宋"/>
                <w:lang w:eastAsia="zh-CN"/>
              </w:rPr>
            </w:pPr>
          </w:p>
        </w:tc>
        <w:tc>
          <w:tcPr>
            <w:tcW w:w="2144" w:type="dxa"/>
            <w:vAlign w:val="center"/>
          </w:tcPr>
          <w:p w14:paraId="18750CCC">
            <w:pPr>
              <w:snapToGrid w:val="0"/>
              <w:spacing w:line="360" w:lineRule="auto"/>
              <w:jc w:val="both"/>
              <w:rPr>
                <w:rFonts w:hint="eastAsia" w:eastAsia="仿宋"/>
                <w:lang w:eastAsia="zh-CN"/>
              </w:rPr>
            </w:pPr>
          </w:p>
        </w:tc>
        <w:tc>
          <w:tcPr>
            <w:tcW w:w="1489" w:type="dxa"/>
            <w:vAlign w:val="center"/>
          </w:tcPr>
          <w:p w14:paraId="2A78A63B">
            <w:pPr>
              <w:snapToGrid w:val="0"/>
              <w:spacing w:line="360" w:lineRule="auto"/>
              <w:jc w:val="both"/>
              <w:rPr>
                <w:rFonts w:hint="eastAsia" w:eastAsia="仿宋"/>
                <w:lang w:eastAsia="zh-CN"/>
              </w:rPr>
            </w:pPr>
          </w:p>
        </w:tc>
      </w:tr>
      <w:tr w14:paraId="20AA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708" w:type="dxa"/>
            <w:vMerge w:val="restart"/>
            <w:vAlign w:val="center"/>
          </w:tcPr>
          <w:p w14:paraId="10CA69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2083" w:type="dxa"/>
            <w:vMerge w:val="restart"/>
            <w:vAlign w:val="center"/>
          </w:tcPr>
          <w:p w14:paraId="751D0D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解放路</w:t>
            </w:r>
          </w:p>
        </w:tc>
        <w:tc>
          <w:tcPr>
            <w:tcW w:w="3937" w:type="dxa"/>
            <w:vAlign w:val="center"/>
          </w:tcPr>
          <w:p w14:paraId="105880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环城东路-建国中路</w:t>
            </w:r>
          </w:p>
        </w:tc>
        <w:tc>
          <w:tcPr>
            <w:tcW w:w="755" w:type="dxa"/>
            <w:vMerge w:val="restart"/>
            <w:vAlign w:val="center"/>
          </w:tcPr>
          <w:p w14:paraId="7C6DD70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17F86C3D">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0D58AD4E">
            <w:pPr>
              <w:snapToGrid w:val="0"/>
              <w:spacing w:line="360" w:lineRule="auto"/>
              <w:jc w:val="both"/>
              <w:rPr>
                <w:rFonts w:hint="eastAsia" w:eastAsia="仿宋"/>
                <w:lang w:eastAsia="zh-CN"/>
              </w:rPr>
            </w:pPr>
          </w:p>
        </w:tc>
        <w:tc>
          <w:tcPr>
            <w:tcW w:w="2144" w:type="dxa"/>
            <w:vMerge w:val="restart"/>
            <w:vAlign w:val="center"/>
          </w:tcPr>
          <w:p w14:paraId="460FE792">
            <w:pPr>
              <w:snapToGrid w:val="0"/>
              <w:spacing w:line="360" w:lineRule="auto"/>
              <w:jc w:val="both"/>
              <w:rPr>
                <w:rFonts w:hint="eastAsia" w:eastAsia="仿宋"/>
                <w:lang w:eastAsia="zh-CN"/>
              </w:rPr>
            </w:pPr>
          </w:p>
        </w:tc>
        <w:tc>
          <w:tcPr>
            <w:tcW w:w="1489" w:type="dxa"/>
            <w:vMerge w:val="restart"/>
            <w:vAlign w:val="center"/>
          </w:tcPr>
          <w:p w14:paraId="39DB8AB0">
            <w:pPr>
              <w:snapToGrid w:val="0"/>
              <w:spacing w:line="360" w:lineRule="auto"/>
              <w:jc w:val="both"/>
              <w:rPr>
                <w:rFonts w:hint="eastAsia" w:eastAsia="仿宋"/>
                <w:lang w:eastAsia="zh-CN"/>
              </w:rPr>
            </w:pPr>
          </w:p>
        </w:tc>
      </w:tr>
      <w:tr w14:paraId="7C51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708" w:type="dxa"/>
            <w:vMerge w:val="continue"/>
            <w:vAlign w:val="center"/>
          </w:tcPr>
          <w:p w14:paraId="7B022089">
            <w:pPr>
              <w:jc w:val="center"/>
              <w:rPr>
                <w:rFonts w:hint="eastAsia" w:ascii="仿宋" w:hAnsi="仿宋" w:eastAsia="仿宋" w:cs="仿宋"/>
                <w:sz w:val="24"/>
                <w:szCs w:val="24"/>
              </w:rPr>
            </w:pPr>
          </w:p>
        </w:tc>
        <w:tc>
          <w:tcPr>
            <w:tcW w:w="2083" w:type="dxa"/>
            <w:vMerge w:val="continue"/>
            <w:vAlign w:val="center"/>
          </w:tcPr>
          <w:p w14:paraId="0FCD860B">
            <w:pPr>
              <w:jc w:val="center"/>
              <w:rPr>
                <w:rFonts w:hint="eastAsia" w:ascii="仿宋" w:hAnsi="仿宋" w:eastAsia="仿宋" w:cs="仿宋"/>
                <w:sz w:val="24"/>
                <w:szCs w:val="24"/>
              </w:rPr>
            </w:pPr>
          </w:p>
        </w:tc>
        <w:tc>
          <w:tcPr>
            <w:tcW w:w="3937" w:type="dxa"/>
            <w:vAlign w:val="center"/>
          </w:tcPr>
          <w:p w14:paraId="48C310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建国中路-延安路</w:t>
            </w:r>
          </w:p>
        </w:tc>
        <w:tc>
          <w:tcPr>
            <w:tcW w:w="755" w:type="dxa"/>
            <w:vMerge w:val="continue"/>
            <w:vAlign w:val="center"/>
          </w:tcPr>
          <w:p w14:paraId="25A199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664F53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3A5A58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48AA9D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709FAB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72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708" w:type="dxa"/>
            <w:vMerge w:val="continue"/>
            <w:vAlign w:val="center"/>
          </w:tcPr>
          <w:p w14:paraId="37B9B839">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5CA83870">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5D727B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延安路-南山路</w:t>
            </w:r>
          </w:p>
        </w:tc>
        <w:tc>
          <w:tcPr>
            <w:tcW w:w="755" w:type="dxa"/>
            <w:vMerge w:val="continue"/>
            <w:vAlign w:val="center"/>
          </w:tcPr>
          <w:p w14:paraId="6EEC9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6F7FE2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1CB4ED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29589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2C85C5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3B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D1FBB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2083" w:type="dxa"/>
            <w:vAlign w:val="center"/>
          </w:tcPr>
          <w:p w14:paraId="2144E5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清泰街</w:t>
            </w:r>
          </w:p>
        </w:tc>
        <w:tc>
          <w:tcPr>
            <w:tcW w:w="3937" w:type="dxa"/>
            <w:vAlign w:val="center"/>
          </w:tcPr>
          <w:p w14:paraId="0B1DB4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环城东路-中山中路</w:t>
            </w:r>
          </w:p>
        </w:tc>
        <w:tc>
          <w:tcPr>
            <w:tcW w:w="755" w:type="dxa"/>
            <w:vAlign w:val="center"/>
          </w:tcPr>
          <w:p w14:paraId="5A48CEB7">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7B0A195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1A5F8D9B">
            <w:pPr>
              <w:snapToGrid w:val="0"/>
              <w:spacing w:line="360" w:lineRule="auto"/>
              <w:jc w:val="both"/>
              <w:rPr>
                <w:rFonts w:hint="eastAsia" w:eastAsia="仿宋"/>
                <w:lang w:eastAsia="zh-CN"/>
              </w:rPr>
            </w:pPr>
          </w:p>
        </w:tc>
        <w:tc>
          <w:tcPr>
            <w:tcW w:w="2144" w:type="dxa"/>
            <w:vAlign w:val="center"/>
          </w:tcPr>
          <w:p w14:paraId="438E5B74">
            <w:pPr>
              <w:snapToGrid w:val="0"/>
              <w:spacing w:line="360" w:lineRule="auto"/>
              <w:jc w:val="both"/>
              <w:rPr>
                <w:rFonts w:hint="eastAsia" w:eastAsia="仿宋"/>
                <w:lang w:eastAsia="zh-CN"/>
              </w:rPr>
            </w:pPr>
          </w:p>
        </w:tc>
        <w:tc>
          <w:tcPr>
            <w:tcW w:w="1489" w:type="dxa"/>
            <w:vAlign w:val="center"/>
          </w:tcPr>
          <w:p w14:paraId="5C5A0791">
            <w:pPr>
              <w:snapToGrid w:val="0"/>
              <w:spacing w:line="360" w:lineRule="auto"/>
              <w:jc w:val="both"/>
              <w:rPr>
                <w:rFonts w:hint="eastAsia" w:eastAsia="仿宋"/>
                <w:lang w:eastAsia="zh-CN"/>
              </w:rPr>
            </w:pPr>
          </w:p>
        </w:tc>
      </w:tr>
      <w:tr w14:paraId="396D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C5F02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2083" w:type="dxa"/>
            <w:vAlign w:val="center"/>
          </w:tcPr>
          <w:p w14:paraId="5EFDE4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开元路</w:t>
            </w:r>
          </w:p>
        </w:tc>
        <w:tc>
          <w:tcPr>
            <w:tcW w:w="3937" w:type="dxa"/>
            <w:vAlign w:val="center"/>
          </w:tcPr>
          <w:p w14:paraId="1DCB4A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中山中路-南山路</w:t>
            </w:r>
          </w:p>
        </w:tc>
        <w:tc>
          <w:tcPr>
            <w:tcW w:w="755" w:type="dxa"/>
            <w:vAlign w:val="center"/>
          </w:tcPr>
          <w:p w14:paraId="0D319E42">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687B5B6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0B7CDBD5">
            <w:pPr>
              <w:snapToGrid w:val="0"/>
              <w:spacing w:line="360" w:lineRule="auto"/>
              <w:jc w:val="both"/>
              <w:rPr>
                <w:rFonts w:hint="eastAsia" w:eastAsia="仿宋"/>
                <w:lang w:eastAsia="zh-CN"/>
              </w:rPr>
            </w:pPr>
          </w:p>
        </w:tc>
        <w:tc>
          <w:tcPr>
            <w:tcW w:w="2144" w:type="dxa"/>
            <w:vAlign w:val="center"/>
          </w:tcPr>
          <w:p w14:paraId="5C66780B">
            <w:pPr>
              <w:snapToGrid w:val="0"/>
              <w:spacing w:line="360" w:lineRule="auto"/>
              <w:jc w:val="both"/>
              <w:rPr>
                <w:rFonts w:hint="eastAsia" w:eastAsia="仿宋"/>
                <w:lang w:eastAsia="zh-CN"/>
              </w:rPr>
            </w:pPr>
          </w:p>
        </w:tc>
        <w:tc>
          <w:tcPr>
            <w:tcW w:w="1489" w:type="dxa"/>
            <w:vAlign w:val="center"/>
          </w:tcPr>
          <w:p w14:paraId="6259C402">
            <w:pPr>
              <w:snapToGrid w:val="0"/>
              <w:spacing w:line="360" w:lineRule="auto"/>
              <w:jc w:val="both"/>
              <w:rPr>
                <w:rFonts w:hint="eastAsia" w:eastAsia="仿宋"/>
                <w:lang w:eastAsia="zh-CN"/>
              </w:rPr>
            </w:pPr>
          </w:p>
        </w:tc>
      </w:tr>
      <w:tr w14:paraId="50CF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1502EB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2083" w:type="dxa"/>
            <w:vAlign w:val="center"/>
          </w:tcPr>
          <w:p w14:paraId="492883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九米路</w:t>
            </w:r>
          </w:p>
        </w:tc>
        <w:tc>
          <w:tcPr>
            <w:tcW w:w="3937" w:type="dxa"/>
            <w:vAlign w:val="center"/>
          </w:tcPr>
          <w:p w14:paraId="6826CF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凤山桥直街-候潮路</w:t>
            </w:r>
          </w:p>
        </w:tc>
        <w:tc>
          <w:tcPr>
            <w:tcW w:w="755" w:type="dxa"/>
            <w:vAlign w:val="center"/>
          </w:tcPr>
          <w:p w14:paraId="502BB167">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08F5EE6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06B0BFB1">
            <w:pPr>
              <w:snapToGrid w:val="0"/>
              <w:spacing w:line="360" w:lineRule="auto"/>
              <w:jc w:val="both"/>
              <w:rPr>
                <w:rFonts w:hint="eastAsia" w:eastAsia="仿宋"/>
                <w:lang w:eastAsia="zh-CN"/>
              </w:rPr>
            </w:pPr>
          </w:p>
        </w:tc>
        <w:tc>
          <w:tcPr>
            <w:tcW w:w="2144" w:type="dxa"/>
            <w:vAlign w:val="center"/>
          </w:tcPr>
          <w:p w14:paraId="1500D21E">
            <w:pPr>
              <w:snapToGrid w:val="0"/>
              <w:spacing w:line="360" w:lineRule="auto"/>
              <w:jc w:val="both"/>
              <w:rPr>
                <w:rFonts w:hint="eastAsia" w:eastAsia="仿宋"/>
                <w:lang w:eastAsia="zh-CN"/>
              </w:rPr>
            </w:pPr>
          </w:p>
        </w:tc>
        <w:tc>
          <w:tcPr>
            <w:tcW w:w="1489" w:type="dxa"/>
            <w:vAlign w:val="center"/>
          </w:tcPr>
          <w:p w14:paraId="7F5DED85">
            <w:pPr>
              <w:snapToGrid w:val="0"/>
              <w:spacing w:line="360" w:lineRule="auto"/>
              <w:jc w:val="both"/>
              <w:rPr>
                <w:rFonts w:hint="eastAsia" w:eastAsia="仿宋"/>
                <w:lang w:eastAsia="zh-CN"/>
              </w:rPr>
            </w:pPr>
          </w:p>
        </w:tc>
      </w:tr>
      <w:tr w14:paraId="4F98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4AF4C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2083" w:type="dxa"/>
            <w:vAlign w:val="center"/>
          </w:tcPr>
          <w:p w14:paraId="4303EB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德胜东路</w:t>
            </w:r>
          </w:p>
        </w:tc>
        <w:tc>
          <w:tcPr>
            <w:tcW w:w="3937" w:type="dxa"/>
            <w:vAlign w:val="center"/>
          </w:tcPr>
          <w:p w14:paraId="638E4E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石桥路-德胜收费站东</w:t>
            </w:r>
          </w:p>
        </w:tc>
        <w:tc>
          <w:tcPr>
            <w:tcW w:w="755" w:type="dxa"/>
            <w:vAlign w:val="center"/>
          </w:tcPr>
          <w:p w14:paraId="6F4D0B5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43C059FD">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251C4F31">
            <w:pPr>
              <w:snapToGrid w:val="0"/>
              <w:spacing w:line="360" w:lineRule="auto"/>
              <w:jc w:val="both"/>
              <w:rPr>
                <w:rFonts w:hint="eastAsia" w:eastAsia="仿宋"/>
                <w:lang w:eastAsia="zh-CN"/>
              </w:rPr>
            </w:pPr>
          </w:p>
        </w:tc>
        <w:tc>
          <w:tcPr>
            <w:tcW w:w="2144" w:type="dxa"/>
            <w:vAlign w:val="center"/>
          </w:tcPr>
          <w:p w14:paraId="4033E13F">
            <w:pPr>
              <w:snapToGrid w:val="0"/>
              <w:spacing w:line="360" w:lineRule="auto"/>
              <w:jc w:val="both"/>
              <w:rPr>
                <w:rFonts w:hint="eastAsia" w:eastAsia="仿宋"/>
                <w:lang w:eastAsia="zh-CN"/>
              </w:rPr>
            </w:pPr>
          </w:p>
        </w:tc>
        <w:tc>
          <w:tcPr>
            <w:tcW w:w="1489" w:type="dxa"/>
            <w:vAlign w:val="center"/>
          </w:tcPr>
          <w:p w14:paraId="79A82C79">
            <w:pPr>
              <w:snapToGrid w:val="0"/>
              <w:spacing w:line="360" w:lineRule="auto"/>
              <w:jc w:val="both"/>
              <w:rPr>
                <w:rFonts w:hint="eastAsia" w:eastAsia="仿宋"/>
                <w:lang w:eastAsia="zh-CN"/>
              </w:rPr>
            </w:pPr>
          </w:p>
        </w:tc>
      </w:tr>
      <w:tr w14:paraId="0286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3D7EA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2083" w:type="dxa"/>
            <w:vAlign w:val="center"/>
          </w:tcPr>
          <w:p w14:paraId="55AD3E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紫丁香街</w:t>
            </w:r>
          </w:p>
        </w:tc>
        <w:tc>
          <w:tcPr>
            <w:tcW w:w="3937" w:type="dxa"/>
            <w:vAlign w:val="center"/>
          </w:tcPr>
          <w:p w14:paraId="4C24CC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丁兰路-长虹路</w:t>
            </w:r>
          </w:p>
        </w:tc>
        <w:tc>
          <w:tcPr>
            <w:tcW w:w="755" w:type="dxa"/>
            <w:vAlign w:val="center"/>
          </w:tcPr>
          <w:p w14:paraId="06D8BCA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791175E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20941291">
            <w:pPr>
              <w:snapToGrid w:val="0"/>
              <w:spacing w:line="360" w:lineRule="auto"/>
              <w:jc w:val="both"/>
              <w:rPr>
                <w:rFonts w:hint="eastAsia" w:eastAsia="仿宋"/>
                <w:lang w:eastAsia="zh-CN"/>
              </w:rPr>
            </w:pPr>
          </w:p>
        </w:tc>
        <w:tc>
          <w:tcPr>
            <w:tcW w:w="2144" w:type="dxa"/>
            <w:vAlign w:val="center"/>
          </w:tcPr>
          <w:p w14:paraId="638D4BC0">
            <w:pPr>
              <w:snapToGrid w:val="0"/>
              <w:spacing w:line="360" w:lineRule="auto"/>
              <w:jc w:val="both"/>
              <w:rPr>
                <w:rFonts w:hint="eastAsia" w:eastAsia="仿宋"/>
                <w:lang w:eastAsia="zh-CN"/>
              </w:rPr>
            </w:pPr>
          </w:p>
        </w:tc>
        <w:tc>
          <w:tcPr>
            <w:tcW w:w="1489" w:type="dxa"/>
            <w:vAlign w:val="center"/>
          </w:tcPr>
          <w:p w14:paraId="42A9FD87">
            <w:pPr>
              <w:snapToGrid w:val="0"/>
              <w:spacing w:line="360" w:lineRule="auto"/>
              <w:jc w:val="both"/>
              <w:rPr>
                <w:rFonts w:hint="eastAsia" w:eastAsia="仿宋"/>
                <w:lang w:eastAsia="zh-CN"/>
              </w:rPr>
            </w:pPr>
          </w:p>
        </w:tc>
      </w:tr>
      <w:tr w14:paraId="3A31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21FA9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2083" w:type="dxa"/>
            <w:vAlign w:val="center"/>
          </w:tcPr>
          <w:p w14:paraId="58F1B9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丁桥路</w:t>
            </w:r>
          </w:p>
        </w:tc>
        <w:tc>
          <w:tcPr>
            <w:tcW w:w="3937" w:type="dxa"/>
            <w:vAlign w:val="center"/>
          </w:tcPr>
          <w:p w14:paraId="09DC21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上塘河南-丁桥港</w:t>
            </w:r>
          </w:p>
        </w:tc>
        <w:tc>
          <w:tcPr>
            <w:tcW w:w="755" w:type="dxa"/>
            <w:vAlign w:val="center"/>
          </w:tcPr>
          <w:p w14:paraId="3623A472">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533DC468">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633956F5">
            <w:pPr>
              <w:snapToGrid w:val="0"/>
              <w:spacing w:line="360" w:lineRule="auto"/>
              <w:jc w:val="both"/>
              <w:rPr>
                <w:rFonts w:hint="eastAsia" w:eastAsia="仿宋"/>
                <w:lang w:eastAsia="zh-CN"/>
              </w:rPr>
            </w:pPr>
          </w:p>
        </w:tc>
        <w:tc>
          <w:tcPr>
            <w:tcW w:w="2144" w:type="dxa"/>
            <w:vAlign w:val="center"/>
          </w:tcPr>
          <w:p w14:paraId="2AF512B1">
            <w:pPr>
              <w:snapToGrid w:val="0"/>
              <w:spacing w:line="360" w:lineRule="auto"/>
              <w:jc w:val="both"/>
              <w:rPr>
                <w:rFonts w:hint="eastAsia" w:eastAsia="仿宋"/>
                <w:lang w:eastAsia="zh-CN"/>
              </w:rPr>
            </w:pPr>
          </w:p>
        </w:tc>
        <w:tc>
          <w:tcPr>
            <w:tcW w:w="1489" w:type="dxa"/>
            <w:vAlign w:val="center"/>
          </w:tcPr>
          <w:p w14:paraId="3595549E">
            <w:pPr>
              <w:snapToGrid w:val="0"/>
              <w:spacing w:line="360" w:lineRule="auto"/>
              <w:jc w:val="both"/>
              <w:rPr>
                <w:rFonts w:hint="eastAsia" w:eastAsia="仿宋"/>
                <w:lang w:eastAsia="zh-CN"/>
              </w:rPr>
            </w:pPr>
          </w:p>
        </w:tc>
      </w:tr>
      <w:tr w14:paraId="5DC9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4AF528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2083" w:type="dxa"/>
            <w:vAlign w:val="center"/>
          </w:tcPr>
          <w:p w14:paraId="67B3FB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环站西路</w:t>
            </w:r>
          </w:p>
        </w:tc>
        <w:tc>
          <w:tcPr>
            <w:tcW w:w="3937" w:type="dxa"/>
            <w:vAlign w:val="center"/>
          </w:tcPr>
          <w:p w14:paraId="5A757C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天城路-机场路</w:t>
            </w:r>
          </w:p>
        </w:tc>
        <w:tc>
          <w:tcPr>
            <w:tcW w:w="755" w:type="dxa"/>
            <w:vAlign w:val="center"/>
          </w:tcPr>
          <w:p w14:paraId="001E5DDD">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42DFE847">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7969DF86">
            <w:pPr>
              <w:snapToGrid w:val="0"/>
              <w:spacing w:line="360" w:lineRule="auto"/>
              <w:jc w:val="both"/>
              <w:rPr>
                <w:rFonts w:hint="eastAsia" w:eastAsia="仿宋"/>
                <w:lang w:eastAsia="zh-CN"/>
              </w:rPr>
            </w:pPr>
          </w:p>
        </w:tc>
        <w:tc>
          <w:tcPr>
            <w:tcW w:w="2144" w:type="dxa"/>
            <w:vAlign w:val="center"/>
          </w:tcPr>
          <w:p w14:paraId="009D06BC">
            <w:pPr>
              <w:snapToGrid w:val="0"/>
              <w:spacing w:line="360" w:lineRule="auto"/>
              <w:jc w:val="both"/>
              <w:rPr>
                <w:rFonts w:hint="eastAsia" w:eastAsia="仿宋"/>
                <w:lang w:eastAsia="zh-CN"/>
              </w:rPr>
            </w:pPr>
          </w:p>
        </w:tc>
        <w:tc>
          <w:tcPr>
            <w:tcW w:w="1489" w:type="dxa"/>
            <w:vAlign w:val="center"/>
          </w:tcPr>
          <w:p w14:paraId="59B975F3">
            <w:pPr>
              <w:snapToGrid w:val="0"/>
              <w:spacing w:line="360" w:lineRule="auto"/>
              <w:jc w:val="both"/>
              <w:rPr>
                <w:rFonts w:hint="eastAsia" w:eastAsia="仿宋"/>
                <w:lang w:eastAsia="zh-CN"/>
              </w:rPr>
            </w:pPr>
          </w:p>
        </w:tc>
      </w:tr>
      <w:tr w14:paraId="1AE2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2B505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2083" w:type="dxa"/>
            <w:vAlign w:val="center"/>
          </w:tcPr>
          <w:p w14:paraId="48D61C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麦庙街</w:t>
            </w:r>
          </w:p>
        </w:tc>
        <w:tc>
          <w:tcPr>
            <w:tcW w:w="3937" w:type="dxa"/>
            <w:vAlign w:val="center"/>
          </w:tcPr>
          <w:p w14:paraId="498AF3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环站西路-新风路</w:t>
            </w:r>
          </w:p>
        </w:tc>
        <w:tc>
          <w:tcPr>
            <w:tcW w:w="755" w:type="dxa"/>
            <w:vAlign w:val="center"/>
          </w:tcPr>
          <w:p w14:paraId="012F027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4622DFC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00613424">
            <w:pPr>
              <w:snapToGrid w:val="0"/>
              <w:spacing w:line="360" w:lineRule="auto"/>
              <w:jc w:val="both"/>
              <w:rPr>
                <w:rFonts w:hint="eastAsia" w:eastAsia="仿宋"/>
                <w:lang w:eastAsia="zh-CN"/>
              </w:rPr>
            </w:pPr>
          </w:p>
        </w:tc>
        <w:tc>
          <w:tcPr>
            <w:tcW w:w="2144" w:type="dxa"/>
            <w:vAlign w:val="center"/>
          </w:tcPr>
          <w:p w14:paraId="0E240B88">
            <w:pPr>
              <w:snapToGrid w:val="0"/>
              <w:spacing w:line="360" w:lineRule="auto"/>
              <w:jc w:val="both"/>
              <w:rPr>
                <w:rFonts w:hint="eastAsia" w:eastAsia="仿宋"/>
                <w:lang w:eastAsia="zh-CN"/>
              </w:rPr>
            </w:pPr>
          </w:p>
        </w:tc>
        <w:tc>
          <w:tcPr>
            <w:tcW w:w="1489" w:type="dxa"/>
            <w:vAlign w:val="center"/>
          </w:tcPr>
          <w:p w14:paraId="43D82A68">
            <w:pPr>
              <w:snapToGrid w:val="0"/>
              <w:spacing w:line="360" w:lineRule="auto"/>
              <w:jc w:val="both"/>
              <w:rPr>
                <w:rFonts w:hint="eastAsia" w:eastAsia="仿宋"/>
                <w:lang w:eastAsia="zh-CN"/>
              </w:rPr>
            </w:pPr>
          </w:p>
        </w:tc>
      </w:tr>
      <w:tr w14:paraId="1E81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FDD24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2083" w:type="dxa"/>
            <w:vAlign w:val="center"/>
          </w:tcPr>
          <w:p w14:paraId="2B168C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全福桥路</w:t>
            </w:r>
          </w:p>
        </w:tc>
        <w:tc>
          <w:tcPr>
            <w:tcW w:w="3937" w:type="dxa"/>
            <w:vAlign w:val="center"/>
          </w:tcPr>
          <w:p w14:paraId="7A3B53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机场路～西广场</w:t>
            </w:r>
          </w:p>
        </w:tc>
        <w:tc>
          <w:tcPr>
            <w:tcW w:w="755" w:type="dxa"/>
            <w:vAlign w:val="center"/>
          </w:tcPr>
          <w:p w14:paraId="30AD4291">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0BCAA947">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42B31203">
            <w:pPr>
              <w:snapToGrid w:val="0"/>
              <w:spacing w:line="360" w:lineRule="auto"/>
              <w:jc w:val="both"/>
              <w:rPr>
                <w:rFonts w:hint="eastAsia" w:eastAsia="仿宋"/>
                <w:lang w:eastAsia="zh-CN"/>
              </w:rPr>
            </w:pPr>
          </w:p>
        </w:tc>
        <w:tc>
          <w:tcPr>
            <w:tcW w:w="2144" w:type="dxa"/>
            <w:vAlign w:val="center"/>
          </w:tcPr>
          <w:p w14:paraId="6667D031">
            <w:pPr>
              <w:snapToGrid w:val="0"/>
              <w:spacing w:line="360" w:lineRule="auto"/>
              <w:jc w:val="both"/>
              <w:rPr>
                <w:rFonts w:hint="eastAsia" w:eastAsia="仿宋"/>
                <w:lang w:eastAsia="zh-CN"/>
              </w:rPr>
            </w:pPr>
          </w:p>
        </w:tc>
        <w:tc>
          <w:tcPr>
            <w:tcW w:w="1489" w:type="dxa"/>
            <w:vAlign w:val="center"/>
          </w:tcPr>
          <w:p w14:paraId="63C2E498">
            <w:pPr>
              <w:snapToGrid w:val="0"/>
              <w:spacing w:line="360" w:lineRule="auto"/>
              <w:jc w:val="both"/>
              <w:rPr>
                <w:rFonts w:hint="eastAsia" w:eastAsia="仿宋"/>
                <w:lang w:eastAsia="zh-CN"/>
              </w:rPr>
            </w:pPr>
          </w:p>
        </w:tc>
      </w:tr>
      <w:tr w14:paraId="19F9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Merge w:val="restart"/>
            <w:vAlign w:val="center"/>
          </w:tcPr>
          <w:p w14:paraId="0D8975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2083" w:type="dxa"/>
            <w:vMerge w:val="restart"/>
            <w:vAlign w:val="center"/>
          </w:tcPr>
          <w:p w14:paraId="27FBDA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王家井街</w:t>
            </w:r>
          </w:p>
        </w:tc>
        <w:tc>
          <w:tcPr>
            <w:tcW w:w="3937" w:type="dxa"/>
            <w:vAlign w:val="center"/>
          </w:tcPr>
          <w:p w14:paraId="3FF338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环站西路-新风路</w:t>
            </w:r>
          </w:p>
        </w:tc>
        <w:tc>
          <w:tcPr>
            <w:tcW w:w="755" w:type="dxa"/>
            <w:vMerge w:val="restart"/>
            <w:vAlign w:val="center"/>
          </w:tcPr>
          <w:p w14:paraId="28838CB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46453F52">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421946D3">
            <w:pPr>
              <w:snapToGrid w:val="0"/>
              <w:spacing w:line="360" w:lineRule="auto"/>
              <w:jc w:val="both"/>
              <w:rPr>
                <w:rFonts w:hint="eastAsia" w:eastAsia="仿宋"/>
                <w:lang w:eastAsia="zh-CN"/>
              </w:rPr>
            </w:pPr>
          </w:p>
        </w:tc>
        <w:tc>
          <w:tcPr>
            <w:tcW w:w="2144" w:type="dxa"/>
            <w:vMerge w:val="restart"/>
            <w:vAlign w:val="center"/>
          </w:tcPr>
          <w:p w14:paraId="2C7CEB2D">
            <w:pPr>
              <w:snapToGrid w:val="0"/>
              <w:spacing w:line="360" w:lineRule="auto"/>
              <w:jc w:val="both"/>
              <w:rPr>
                <w:rFonts w:hint="eastAsia" w:eastAsia="仿宋"/>
                <w:lang w:eastAsia="zh-CN"/>
              </w:rPr>
            </w:pPr>
          </w:p>
        </w:tc>
        <w:tc>
          <w:tcPr>
            <w:tcW w:w="1489" w:type="dxa"/>
            <w:vMerge w:val="restart"/>
            <w:vAlign w:val="center"/>
          </w:tcPr>
          <w:p w14:paraId="0EBDF55D">
            <w:pPr>
              <w:snapToGrid w:val="0"/>
              <w:spacing w:line="360" w:lineRule="auto"/>
              <w:jc w:val="both"/>
              <w:rPr>
                <w:rFonts w:hint="eastAsia" w:eastAsia="仿宋"/>
                <w:lang w:eastAsia="zh-CN"/>
              </w:rPr>
            </w:pPr>
          </w:p>
        </w:tc>
      </w:tr>
      <w:tr w14:paraId="0F3F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Merge w:val="continue"/>
            <w:vAlign w:val="center"/>
          </w:tcPr>
          <w:p w14:paraId="3F7BCF54">
            <w:pPr>
              <w:jc w:val="center"/>
              <w:rPr>
                <w:rFonts w:hint="eastAsia" w:ascii="仿宋" w:hAnsi="仿宋" w:eastAsia="仿宋" w:cs="仿宋"/>
                <w:sz w:val="24"/>
                <w:szCs w:val="24"/>
              </w:rPr>
            </w:pPr>
          </w:p>
        </w:tc>
        <w:tc>
          <w:tcPr>
            <w:tcW w:w="2083" w:type="dxa"/>
            <w:vMerge w:val="continue"/>
            <w:vAlign w:val="center"/>
          </w:tcPr>
          <w:p w14:paraId="3BEC3FBC">
            <w:pPr>
              <w:jc w:val="center"/>
              <w:rPr>
                <w:rFonts w:hint="eastAsia" w:ascii="仿宋" w:hAnsi="仿宋" w:eastAsia="仿宋" w:cs="仿宋"/>
                <w:sz w:val="24"/>
                <w:szCs w:val="24"/>
              </w:rPr>
            </w:pPr>
          </w:p>
        </w:tc>
        <w:tc>
          <w:tcPr>
            <w:tcW w:w="3937" w:type="dxa"/>
            <w:vAlign w:val="center"/>
          </w:tcPr>
          <w:p w14:paraId="2F07A4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新风路-全福桥路</w:t>
            </w:r>
          </w:p>
        </w:tc>
        <w:tc>
          <w:tcPr>
            <w:tcW w:w="755" w:type="dxa"/>
            <w:vMerge w:val="continue"/>
            <w:vAlign w:val="center"/>
          </w:tcPr>
          <w:p w14:paraId="296FCB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6C6A7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71F02D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10BD6B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73239A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7B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3B6C45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2083" w:type="dxa"/>
            <w:vAlign w:val="center"/>
          </w:tcPr>
          <w:p w14:paraId="07D62C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古墩路</w:t>
            </w:r>
          </w:p>
        </w:tc>
        <w:tc>
          <w:tcPr>
            <w:tcW w:w="3937" w:type="dxa"/>
            <w:vAlign w:val="center"/>
          </w:tcPr>
          <w:p w14:paraId="22B041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西溪路-三墩街，灯彩街-余杭区界碑</w:t>
            </w:r>
          </w:p>
        </w:tc>
        <w:tc>
          <w:tcPr>
            <w:tcW w:w="755" w:type="dxa"/>
            <w:vAlign w:val="center"/>
          </w:tcPr>
          <w:p w14:paraId="30A333E2">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163F053E">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4E66866C">
            <w:pPr>
              <w:snapToGrid w:val="0"/>
              <w:spacing w:line="360" w:lineRule="auto"/>
              <w:jc w:val="both"/>
              <w:rPr>
                <w:rFonts w:hint="eastAsia" w:eastAsia="仿宋"/>
                <w:lang w:eastAsia="zh-CN"/>
              </w:rPr>
            </w:pPr>
          </w:p>
        </w:tc>
        <w:tc>
          <w:tcPr>
            <w:tcW w:w="2144" w:type="dxa"/>
            <w:vAlign w:val="center"/>
          </w:tcPr>
          <w:p w14:paraId="161F4FC8">
            <w:pPr>
              <w:snapToGrid w:val="0"/>
              <w:spacing w:line="360" w:lineRule="auto"/>
              <w:jc w:val="both"/>
              <w:rPr>
                <w:rFonts w:hint="eastAsia" w:eastAsia="仿宋"/>
                <w:lang w:eastAsia="zh-CN"/>
              </w:rPr>
            </w:pPr>
          </w:p>
        </w:tc>
        <w:tc>
          <w:tcPr>
            <w:tcW w:w="1489" w:type="dxa"/>
            <w:vAlign w:val="center"/>
          </w:tcPr>
          <w:p w14:paraId="3FC44830">
            <w:pPr>
              <w:snapToGrid w:val="0"/>
              <w:spacing w:line="360" w:lineRule="auto"/>
              <w:jc w:val="both"/>
              <w:rPr>
                <w:rFonts w:hint="eastAsia" w:eastAsia="仿宋"/>
                <w:lang w:eastAsia="zh-CN"/>
              </w:rPr>
            </w:pPr>
          </w:p>
        </w:tc>
      </w:tr>
      <w:tr w14:paraId="6BFE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4A74B3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2083" w:type="dxa"/>
            <w:vAlign w:val="center"/>
          </w:tcPr>
          <w:p w14:paraId="4086C3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池华街</w:t>
            </w:r>
          </w:p>
        </w:tc>
        <w:tc>
          <w:tcPr>
            <w:tcW w:w="3937" w:type="dxa"/>
            <w:vAlign w:val="center"/>
          </w:tcPr>
          <w:p w14:paraId="5F63C1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东陈路-嘉仁路</w:t>
            </w:r>
          </w:p>
        </w:tc>
        <w:tc>
          <w:tcPr>
            <w:tcW w:w="755" w:type="dxa"/>
            <w:vAlign w:val="center"/>
          </w:tcPr>
          <w:p w14:paraId="019FEE28">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10099C55">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5E117E88">
            <w:pPr>
              <w:snapToGrid w:val="0"/>
              <w:spacing w:line="360" w:lineRule="auto"/>
              <w:jc w:val="both"/>
              <w:rPr>
                <w:rFonts w:hint="eastAsia" w:eastAsia="仿宋"/>
                <w:lang w:eastAsia="zh-CN"/>
              </w:rPr>
            </w:pPr>
          </w:p>
        </w:tc>
        <w:tc>
          <w:tcPr>
            <w:tcW w:w="2144" w:type="dxa"/>
            <w:vAlign w:val="center"/>
          </w:tcPr>
          <w:p w14:paraId="2A34F764">
            <w:pPr>
              <w:snapToGrid w:val="0"/>
              <w:spacing w:line="360" w:lineRule="auto"/>
              <w:jc w:val="both"/>
              <w:rPr>
                <w:rFonts w:hint="eastAsia" w:eastAsia="仿宋"/>
                <w:lang w:eastAsia="zh-CN"/>
              </w:rPr>
            </w:pPr>
          </w:p>
        </w:tc>
        <w:tc>
          <w:tcPr>
            <w:tcW w:w="1489" w:type="dxa"/>
            <w:vAlign w:val="center"/>
          </w:tcPr>
          <w:p w14:paraId="007BC266">
            <w:pPr>
              <w:snapToGrid w:val="0"/>
              <w:spacing w:line="360" w:lineRule="auto"/>
              <w:jc w:val="both"/>
              <w:rPr>
                <w:rFonts w:hint="eastAsia" w:eastAsia="仿宋"/>
                <w:lang w:eastAsia="zh-CN"/>
              </w:rPr>
            </w:pPr>
          </w:p>
        </w:tc>
      </w:tr>
      <w:tr w14:paraId="5247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70367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2083" w:type="dxa"/>
            <w:vAlign w:val="center"/>
          </w:tcPr>
          <w:p w14:paraId="36B45B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灯彩街</w:t>
            </w:r>
          </w:p>
        </w:tc>
        <w:tc>
          <w:tcPr>
            <w:tcW w:w="3937" w:type="dxa"/>
            <w:vAlign w:val="center"/>
          </w:tcPr>
          <w:p w14:paraId="0426FD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池华街-紫金港北路，古墩路-厚仁路</w:t>
            </w:r>
          </w:p>
        </w:tc>
        <w:tc>
          <w:tcPr>
            <w:tcW w:w="755" w:type="dxa"/>
            <w:vAlign w:val="center"/>
          </w:tcPr>
          <w:p w14:paraId="24CEA03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07C3430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1DEC28AF">
            <w:pPr>
              <w:snapToGrid w:val="0"/>
              <w:spacing w:line="360" w:lineRule="auto"/>
              <w:jc w:val="both"/>
              <w:rPr>
                <w:rFonts w:hint="eastAsia" w:eastAsia="仿宋"/>
                <w:lang w:eastAsia="zh-CN"/>
              </w:rPr>
            </w:pPr>
          </w:p>
        </w:tc>
        <w:tc>
          <w:tcPr>
            <w:tcW w:w="2144" w:type="dxa"/>
            <w:vAlign w:val="center"/>
          </w:tcPr>
          <w:p w14:paraId="691E05EA">
            <w:pPr>
              <w:snapToGrid w:val="0"/>
              <w:spacing w:line="360" w:lineRule="auto"/>
              <w:jc w:val="both"/>
              <w:rPr>
                <w:rFonts w:hint="eastAsia" w:eastAsia="仿宋"/>
                <w:lang w:eastAsia="zh-CN"/>
              </w:rPr>
            </w:pPr>
          </w:p>
        </w:tc>
        <w:tc>
          <w:tcPr>
            <w:tcW w:w="1489" w:type="dxa"/>
            <w:vAlign w:val="center"/>
          </w:tcPr>
          <w:p w14:paraId="13B0F00C">
            <w:pPr>
              <w:snapToGrid w:val="0"/>
              <w:spacing w:line="360" w:lineRule="auto"/>
              <w:jc w:val="both"/>
              <w:rPr>
                <w:rFonts w:hint="eastAsia" w:eastAsia="仿宋"/>
                <w:lang w:eastAsia="zh-CN"/>
              </w:rPr>
            </w:pPr>
          </w:p>
        </w:tc>
      </w:tr>
      <w:tr w14:paraId="0745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3BA33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2083" w:type="dxa"/>
            <w:vAlign w:val="center"/>
          </w:tcPr>
          <w:p w14:paraId="46CFB8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三墩街</w:t>
            </w:r>
          </w:p>
        </w:tc>
        <w:tc>
          <w:tcPr>
            <w:tcW w:w="3937" w:type="dxa"/>
            <w:vAlign w:val="center"/>
          </w:tcPr>
          <w:p w14:paraId="6035CB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古墩路-镇东河桥</w:t>
            </w:r>
          </w:p>
        </w:tc>
        <w:tc>
          <w:tcPr>
            <w:tcW w:w="755" w:type="dxa"/>
            <w:vAlign w:val="center"/>
          </w:tcPr>
          <w:p w14:paraId="0CE226CC">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6CD8F67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4A194924">
            <w:pPr>
              <w:snapToGrid w:val="0"/>
              <w:spacing w:line="360" w:lineRule="auto"/>
              <w:jc w:val="both"/>
              <w:rPr>
                <w:rFonts w:hint="eastAsia" w:eastAsia="仿宋"/>
                <w:lang w:eastAsia="zh-CN"/>
              </w:rPr>
            </w:pPr>
          </w:p>
        </w:tc>
        <w:tc>
          <w:tcPr>
            <w:tcW w:w="2144" w:type="dxa"/>
            <w:vAlign w:val="center"/>
          </w:tcPr>
          <w:p w14:paraId="0DE41DAD">
            <w:pPr>
              <w:snapToGrid w:val="0"/>
              <w:spacing w:line="360" w:lineRule="auto"/>
              <w:jc w:val="both"/>
              <w:rPr>
                <w:rFonts w:hint="eastAsia" w:eastAsia="仿宋"/>
                <w:lang w:eastAsia="zh-CN"/>
              </w:rPr>
            </w:pPr>
          </w:p>
        </w:tc>
        <w:tc>
          <w:tcPr>
            <w:tcW w:w="1489" w:type="dxa"/>
            <w:vAlign w:val="center"/>
          </w:tcPr>
          <w:p w14:paraId="7CD566C4">
            <w:pPr>
              <w:snapToGrid w:val="0"/>
              <w:spacing w:line="360" w:lineRule="auto"/>
              <w:jc w:val="both"/>
              <w:rPr>
                <w:rFonts w:hint="eastAsia" w:eastAsia="仿宋"/>
                <w:lang w:eastAsia="zh-CN"/>
              </w:rPr>
            </w:pPr>
          </w:p>
        </w:tc>
      </w:tr>
      <w:tr w14:paraId="4450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5345BF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2083" w:type="dxa"/>
            <w:vAlign w:val="center"/>
          </w:tcPr>
          <w:p w14:paraId="2E9062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庄墩路</w:t>
            </w:r>
          </w:p>
        </w:tc>
        <w:tc>
          <w:tcPr>
            <w:tcW w:w="3937" w:type="dxa"/>
            <w:vAlign w:val="center"/>
          </w:tcPr>
          <w:p w14:paraId="536D45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墩余路-吉鸿路</w:t>
            </w:r>
          </w:p>
        </w:tc>
        <w:tc>
          <w:tcPr>
            <w:tcW w:w="755" w:type="dxa"/>
            <w:vAlign w:val="center"/>
          </w:tcPr>
          <w:p w14:paraId="012DAF0F">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7041606B">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717528C8">
            <w:pPr>
              <w:snapToGrid w:val="0"/>
              <w:spacing w:line="360" w:lineRule="auto"/>
              <w:jc w:val="both"/>
              <w:rPr>
                <w:rFonts w:hint="eastAsia" w:eastAsia="仿宋"/>
                <w:lang w:eastAsia="zh-CN"/>
              </w:rPr>
            </w:pPr>
          </w:p>
        </w:tc>
        <w:tc>
          <w:tcPr>
            <w:tcW w:w="2144" w:type="dxa"/>
            <w:vAlign w:val="center"/>
          </w:tcPr>
          <w:p w14:paraId="4FEDECEB">
            <w:pPr>
              <w:snapToGrid w:val="0"/>
              <w:spacing w:line="360" w:lineRule="auto"/>
              <w:jc w:val="both"/>
              <w:rPr>
                <w:rFonts w:hint="eastAsia" w:eastAsia="仿宋"/>
                <w:lang w:eastAsia="zh-CN"/>
              </w:rPr>
            </w:pPr>
          </w:p>
        </w:tc>
        <w:tc>
          <w:tcPr>
            <w:tcW w:w="1489" w:type="dxa"/>
            <w:vAlign w:val="center"/>
          </w:tcPr>
          <w:p w14:paraId="70828B9D">
            <w:pPr>
              <w:snapToGrid w:val="0"/>
              <w:spacing w:line="360" w:lineRule="auto"/>
              <w:jc w:val="both"/>
              <w:rPr>
                <w:rFonts w:hint="eastAsia" w:eastAsia="仿宋"/>
                <w:lang w:eastAsia="zh-CN"/>
              </w:rPr>
            </w:pPr>
          </w:p>
        </w:tc>
      </w:tr>
      <w:tr w14:paraId="5E81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353DB7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2083" w:type="dxa"/>
            <w:vAlign w:val="center"/>
          </w:tcPr>
          <w:p w14:paraId="5656FF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振中路</w:t>
            </w:r>
          </w:p>
        </w:tc>
        <w:tc>
          <w:tcPr>
            <w:tcW w:w="3937" w:type="dxa"/>
            <w:vAlign w:val="center"/>
          </w:tcPr>
          <w:p w14:paraId="169B5E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蓬架桥港东侧-西园二路</w:t>
            </w:r>
          </w:p>
        </w:tc>
        <w:tc>
          <w:tcPr>
            <w:tcW w:w="755" w:type="dxa"/>
            <w:vAlign w:val="center"/>
          </w:tcPr>
          <w:p w14:paraId="354280A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3EEC920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01382A41">
            <w:pPr>
              <w:snapToGrid w:val="0"/>
              <w:spacing w:line="360" w:lineRule="auto"/>
              <w:jc w:val="both"/>
              <w:rPr>
                <w:rFonts w:hint="eastAsia" w:eastAsia="仿宋"/>
                <w:lang w:eastAsia="zh-CN"/>
              </w:rPr>
            </w:pPr>
          </w:p>
        </w:tc>
        <w:tc>
          <w:tcPr>
            <w:tcW w:w="2144" w:type="dxa"/>
            <w:vAlign w:val="center"/>
          </w:tcPr>
          <w:p w14:paraId="5721E8A7">
            <w:pPr>
              <w:snapToGrid w:val="0"/>
              <w:spacing w:line="360" w:lineRule="auto"/>
              <w:jc w:val="both"/>
              <w:rPr>
                <w:rFonts w:hint="eastAsia" w:eastAsia="仿宋"/>
                <w:lang w:eastAsia="zh-CN"/>
              </w:rPr>
            </w:pPr>
          </w:p>
        </w:tc>
        <w:tc>
          <w:tcPr>
            <w:tcW w:w="1489" w:type="dxa"/>
            <w:vAlign w:val="center"/>
          </w:tcPr>
          <w:p w14:paraId="21638E77">
            <w:pPr>
              <w:snapToGrid w:val="0"/>
              <w:spacing w:line="360" w:lineRule="auto"/>
              <w:jc w:val="both"/>
              <w:rPr>
                <w:rFonts w:hint="eastAsia" w:eastAsia="仿宋"/>
                <w:lang w:eastAsia="zh-CN"/>
              </w:rPr>
            </w:pPr>
          </w:p>
        </w:tc>
      </w:tr>
      <w:tr w14:paraId="06B6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ED063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2083" w:type="dxa"/>
            <w:vAlign w:val="center"/>
          </w:tcPr>
          <w:p w14:paraId="6B485F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西溪路</w:t>
            </w:r>
          </w:p>
        </w:tc>
        <w:tc>
          <w:tcPr>
            <w:tcW w:w="3937" w:type="dxa"/>
            <w:vAlign w:val="center"/>
          </w:tcPr>
          <w:p w14:paraId="5EBA49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杨梅山路-玉古路</w:t>
            </w:r>
          </w:p>
        </w:tc>
        <w:tc>
          <w:tcPr>
            <w:tcW w:w="755" w:type="dxa"/>
            <w:vAlign w:val="center"/>
          </w:tcPr>
          <w:p w14:paraId="77C50CDC">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7FBF1B5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744DC9FA">
            <w:pPr>
              <w:snapToGrid w:val="0"/>
              <w:spacing w:line="360" w:lineRule="auto"/>
              <w:jc w:val="both"/>
              <w:rPr>
                <w:rFonts w:hint="eastAsia" w:eastAsia="仿宋"/>
                <w:lang w:eastAsia="zh-CN"/>
              </w:rPr>
            </w:pPr>
          </w:p>
        </w:tc>
        <w:tc>
          <w:tcPr>
            <w:tcW w:w="2144" w:type="dxa"/>
            <w:vAlign w:val="center"/>
          </w:tcPr>
          <w:p w14:paraId="2990D77C">
            <w:pPr>
              <w:snapToGrid w:val="0"/>
              <w:spacing w:line="360" w:lineRule="auto"/>
              <w:jc w:val="both"/>
              <w:rPr>
                <w:rFonts w:hint="eastAsia" w:eastAsia="仿宋"/>
                <w:lang w:eastAsia="zh-CN"/>
              </w:rPr>
            </w:pPr>
          </w:p>
        </w:tc>
        <w:tc>
          <w:tcPr>
            <w:tcW w:w="1489" w:type="dxa"/>
            <w:vAlign w:val="center"/>
          </w:tcPr>
          <w:p w14:paraId="299F44C8">
            <w:pPr>
              <w:snapToGrid w:val="0"/>
              <w:spacing w:line="360" w:lineRule="auto"/>
              <w:jc w:val="both"/>
              <w:rPr>
                <w:rFonts w:hint="eastAsia" w:eastAsia="仿宋"/>
                <w:lang w:eastAsia="zh-CN"/>
              </w:rPr>
            </w:pPr>
          </w:p>
        </w:tc>
      </w:tr>
      <w:tr w14:paraId="6280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Merge w:val="restart"/>
            <w:vAlign w:val="center"/>
          </w:tcPr>
          <w:p w14:paraId="22B1D1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w:t>
            </w:r>
          </w:p>
        </w:tc>
        <w:tc>
          <w:tcPr>
            <w:tcW w:w="2083" w:type="dxa"/>
            <w:vMerge w:val="restart"/>
            <w:vAlign w:val="center"/>
          </w:tcPr>
          <w:p w14:paraId="08A3D9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南山路</w:t>
            </w:r>
          </w:p>
        </w:tc>
        <w:tc>
          <w:tcPr>
            <w:tcW w:w="3937" w:type="dxa"/>
            <w:vAlign w:val="center"/>
          </w:tcPr>
          <w:p w14:paraId="6B0574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杨公堤-万松岭路</w:t>
            </w:r>
          </w:p>
        </w:tc>
        <w:tc>
          <w:tcPr>
            <w:tcW w:w="755" w:type="dxa"/>
            <w:vMerge w:val="restart"/>
            <w:vAlign w:val="center"/>
          </w:tcPr>
          <w:p w14:paraId="0E09D37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1616312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3EA82C76">
            <w:pPr>
              <w:snapToGrid w:val="0"/>
              <w:spacing w:line="360" w:lineRule="auto"/>
              <w:jc w:val="both"/>
              <w:rPr>
                <w:rFonts w:hint="eastAsia" w:eastAsia="仿宋"/>
                <w:lang w:eastAsia="zh-CN"/>
              </w:rPr>
            </w:pPr>
          </w:p>
        </w:tc>
        <w:tc>
          <w:tcPr>
            <w:tcW w:w="2144" w:type="dxa"/>
            <w:vMerge w:val="restart"/>
            <w:vAlign w:val="center"/>
          </w:tcPr>
          <w:p w14:paraId="5FB25F9A">
            <w:pPr>
              <w:snapToGrid w:val="0"/>
              <w:spacing w:line="360" w:lineRule="auto"/>
              <w:jc w:val="both"/>
              <w:rPr>
                <w:rFonts w:hint="eastAsia" w:eastAsia="仿宋"/>
                <w:lang w:eastAsia="zh-CN"/>
              </w:rPr>
            </w:pPr>
          </w:p>
        </w:tc>
        <w:tc>
          <w:tcPr>
            <w:tcW w:w="1489" w:type="dxa"/>
            <w:vMerge w:val="restart"/>
            <w:vAlign w:val="center"/>
          </w:tcPr>
          <w:p w14:paraId="30E7A19D">
            <w:pPr>
              <w:snapToGrid w:val="0"/>
              <w:spacing w:line="360" w:lineRule="auto"/>
              <w:jc w:val="both"/>
              <w:rPr>
                <w:rFonts w:hint="eastAsia" w:eastAsia="仿宋"/>
                <w:lang w:eastAsia="zh-CN"/>
              </w:rPr>
            </w:pPr>
          </w:p>
        </w:tc>
      </w:tr>
      <w:tr w14:paraId="21CC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Merge w:val="continue"/>
            <w:vAlign w:val="center"/>
          </w:tcPr>
          <w:p w14:paraId="266F66B6">
            <w:pPr>
              <w:jc w:val="center"/>
              <w:rPr>
                <w:rFonts w:hint="eastAsia" w:ascii="仿宋" w:hAnsi="仿宋" w:eastAsia="仿宋" w:cs="仿宋"/>
                <w:sz w:val="24"/>
                <w:szCs w:val="24"/>
              </w:rPr>
            </w:pPr>
          </w:p>
        </w:tc>
        <w:tc>
          <w:tcPr>
            <w:tcW w:w="2083" w:type="dxa"/>
            <w:vMerge w:val="continue"/>
            <w:vAlign w:val="center"/>
          </w:tcPr>
          <w:p w14:paraId="52621C17">
            <w:pPr>
              <w:jc w:val="center"/>
              <w:rPr>
                <w:rFonts w:hint="eastAsia" w:ascii="仿宋" w:hAnsi="仿宋" w:eastAsia="仿宋" w:cs="仿宋"/>
                <w:sz w:val="24"/>
                <w:szCs w:val="24"/>
              </w:rPr>
            </w:pPr>
          </w:p>
        </w:tc>
        <w:tc>
          <w:tcPr>
            <w:tcW w:w="3937" w:type="dxa"/>
            <w:vAlign w:val="center"/>
          </w:tcPr>
          <w:p w14:paraId="5CEF81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万松岭路-湖滨路（靠湖侧）</w:t>
            </w:r>
          </w:p>
        </w:tc>
        <w:tc>
          <w:tcPr>
            <w:tcW w:w="755" w:type="dxa"/>
            <w:vMerge w:val="continue"/>
            <w:vAlign w:val="center"/>
          </w:tcPr>
          <w:p w14:paraId="445D9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09EA99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49ABB4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4BAB54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0596E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DC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4079FD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69</w:t>
            </w:r>
          </w:p>
        </w:tc>
        <w:tc>
          <w:tcPr>
            <w:tcW w:w="2083" w:type="dxa"/>
            <w:vAlign w:val="center"/>
          </w:tcPr>
          <w:p w14:paraId="4E32A1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玉泉路</w:t>
            </w:r>
          </w:p>
        </w:tc>
        <w:tc>
          <w:tcPr>
            <w:tcW w:w="3937" w:type="dxa"/>
            <w:vAlign w:val="center"/>
          </w:tcPr>
          <w:p w14:paraId="3BD4EC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灵隐路-玉古路</w:t>
            </w:r>
          </w:p>
        </w:tc>
        <w:tc>
          <w:tcPr>
            <w:tcW w:w="755" w:type="dxa"/>
            <w:vAlign w:val="center"/>
          </w:tcPr>
          <w:p w14:paraId="58EDAB7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0194DE1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01E863C1">
            <w:pPr>
              <w:snapToGrid w:val="0"/>
              <w:spacing w:line="360" w:lineRule="auto"/>
              <w:jc w:val="both"/>
              <w:rPr>
                <w:rFonts w:hint="eastAsia" w:eastAsia="仿宋"/>
                <w:lang w:eastAsia="zh-CN"/>
              </w:rPr>
            </w:pPr>
          </w:p>
        </w:tc>
        <w:tc>
          <w:tcPr>
            <w:tcW w:w="2144" w:type="dxa"/>
            <w:vAlign w:val="center"/>
          </w:tcPr>
          <w:p w14:paraId="209607BD">
            <w:pPr>
              <w:snapToGrid w:val="0"/>
              <w:spacing w:line="360" w:lineRule="auto"/>
              <w:jc w:val="both"/>
              <w:rPr>
                <w:rFonts w:hint="eastAsia" w:eastAsia="仿宋"/>
                <w:lang w:eastAsia="zh-CN"/>
              </w:rPr>
            </w:pPr>
          </w:p>
        </w:tc>
        <w:tc>
          <w:tcPr>
            <w:tcW w:w="1489" w:type="dxa"/>
            <w:vAlign w:val="center"/>
          </w:tcPr>
          <w:p w14:paraId="51C37007">
            <w:pPr>
              <w:snapToGrid w:val="0"/>
              <w:spacing w:line="360" w:lineRule="auto"/>
              <w:jc w:val="both"/>
              <w:rPr>
                <w:rFonts w:hint="eastAsia" w:eastAsia="仿宋"/>
                <w:lang w:eastAsia="zh-CN"/>
              </w:rPr>
            </w:pPr>
          </w:p>
        </w:tc>
      </w:tr>
      <w:tr w14:paraId="2C03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9596B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2083" w:type="dxa"/>
            <w:vAlign w:val="center"/>
          </w:tcPr>
          <w:p w14:paraId="2603E0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玉古路</w:t>
            </w:r>
          </w:p>
        </w:tc>
        <w:tc>
          <w:tcPr>
            <w:tcW w:w="3937" w:type="dxa"/>
            <w:vAlign w:val="center"/>
          </w:tcPr>
          <w:p w14:paraId="329A07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灵隐路-杭州植物园南门</w:t>
            </w:r>
          </w:p>
        </w:tc>
        <w:tc>
          <w:tcPr>
            <w:tcW w:w="755" w:type="dxa"/>
            <w:vAlign w:val="center"/>
          </w:tcPr>
          <w:p w14:paraId="693883FC">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66142FA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3BEBC62F">
            <w:pPr>
              <w:snapToGrid w:val="0"/>
              <w:spacing w:line="360" w:lineRule="auto"/>
              <w:jc w:val="both"/>
              <w:rPr>
                <w:rFonts w:hint="eastAsia" w:eastAsia="仿宋"/>
                <w:lang w:eastAsia="zh-CN"/>
              </w:rPr>
            </w:pPr>
          </w:p>
        </w:tc>
        <w:tc>
          <w:tcPr>
            <w:tcW w:w="2144" w:type="dxa"/>
            <w:vAlign w:val="center"/>
          </w:tcPr>
          <w:p w14:paraId="7BE14FCC">
            <w:pPr>
              <w:snapToGrid w:val="0"/>
              <w:spacing w:line="360" w:lineRule="auto"/>
              <w:jc w:val="both"/>
              <w:rPr>
                <w:rFonts w:hint="eastAsia" w:eastAsia="仿宋"/>
                <w:lang w:eastAsia="zh-CN"/>
              </w:rPr>
            </w:pPr>
          </w:p>
        </w:tc>
        <w:tc>
          <w:tcPr>
            <w:tcW w:w="1489" w:type="dxa"/>
            <w:vAlign w:val="center"/>
          </w:tcPr>
          <w:p w14:paraId="1E00A658">
            <w:pPr>
              <w:snapToGrid w:val="0"/>
              <w:spacing w:line="360" w:lineRule="auto"/>
              <w:jc w:val="both"/>
              <w:rPr>
                <w:rFonts w:hint="eastAsia" w:eastAsia="仿宋"/>
                <w:lang w:eastAsia="zh-CN"/>
              </w:rPr>
            </w:pPr>
          </w:p>
        </w:tc>
      </w:tr>
      <w:tr w14:paraId="5343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69C83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w:t>
            </w:r>
          </w:p>
        </w:tc>
        <w:tc>
          <w:tcPr>
            <w:tcW w:w="2083" w:type="dxa"/>
            <w:vAlign w:val="center"/>
          </w:tcPr>
          <w:p w14:paraId="41F1D3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天竺路</w:t>
            </w:r>
          </w:p>
        </w:tc>
        <w:tc>
          <w:tcPr>
            <w:tcW w:w="3937" w:type="dxa"/>
            <w:vAlign w:val="center"/>
          </w:tcPr>
          <w:p w14:paraId="481F26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法喜寺-灵竺路</w:t>
            </w:r>
          </w:p>
        </w:tc>
        <w:tc>
          <w:tcPr>
            <w:tcW w:w="755" w:type="dxa"/>
            <w:vAlign w:val="center"/>
          </w:tcPr>
          <w:p w14:paraId="78B928B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2FCD36AE">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7967DD3E">
            <w:pPr>
              <w:snapToGrid w:val="0"/>
              <w:spacing w:line="360" w:lineRule="auto"/>
              <w:jc w:val="both"/>
              <w:rPr>
                <w:rFonts w:hint="eastAsia" w:eastAsia="仿宋"/>
                <w:lang w:eastAsia="zh-CN"/>
              </w:rPr>
            </w:pPr>
          </w:p>
        </w:tc>
        <w:tc>
          <w:tcPr>
            <w:tcW w:w="2144" w:type="dxa"/>
            <w:vAlign w:val="center"/>
          </w:tcPr>
          <w:p w14:paraId="1BCB2DFA">
            <w:pPr>
              <w:snapToGrid w:val="0"/>
              <w:spacing w:line="360" w:lineRule="auto"/>
              <w:jc w:val="both"/>
              <w:rPr>
                <w:rFonts w:hint="eastAsia" w:eastAsia="仿宋"/>
                <w:lang w:eastAsia="zh-CN"/>
              </w:rPr>
            </w:pPr>
          </w:p>
        </w:tc>
        <w:tc>
          <w:tcPr>
            <w:tcW w:w="1489" w:type="dxa"/>
            <w:vAlign w:val="center"/>
          </w:tcPr>
          <w:p w14:paraId="700C7070">
            <w:pPr>
              <w:snapToGrid w:val="0"/>
              <w:spacing w:line="360" w:lineRule="auto"/>
              <w:jc w:val="both"/>
              <w:rPr>
                <w:rFonts w:hint="eastAsia" w:eastAsia="仿宋"/>
                <w:lang w:eastAsia="zh-CN"/>
              </w:rPr>
            </w:pPr>
          </w:p>
        </w:tc>
      </w:tr>
      <w:tr w14:paraId="0B4D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4A779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2083" w:type="dxa"/>
            <w:vAlign w:val="center"/>
          </w:tcPr>
          <w:p w14:paraId="473922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钱江大桥引桥</w:t>
            </w:r>
          </w:p>
        </w:tc>
        <w:tc>
          <w:tcPr>
            <w:tcW w:w="3937" w:type="dxa"/>
            <w:vAlign w:val="center"/>
          </w:tcPr>
          <w:p w14:paraId="019966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虎跑路-大桥</w:t>
            </w:r>
          </w:p>
        </w:tc>
        <w:tc>
          <w:tcPr>
            <w:tcW w:w="755" w:type="dxa"/>
            <w:vAlign w:val="center"/>
          </w:tcPr>
          <w:p w14:paraId="0AC52061">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2AB7120E">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6BD62E74">
            <w:pPr>
              <w:snapToGrid w:val="0"/>
              <w:spacing w:line="360" w:lineRule="auto"/>
              <w:jc w:val="both"/>
              <w:rPr>
                <w:rFonts w:hint="eastAsia" w:eastAsia="仿宋"/>
                <w:lang w:eastAsia="zh-CN"/>
              </w:rPr>
            </w:pPr>
          </w:p>
        </w:tc>
        <w:tc>
          <w:tcPr>
            <w:tcW w:w="2144" w:type="dxa"/>
            <w:vAlign w:val="center"/>
          </w:tcPr>
          <w:p w14:paraId="3B356755">
            <w:pPr>
              <w:snapToGrid w:val="0"/>
              <w:spacing w:line="360" w:lineRule="auto"/>
              <w:jc w:val="both"/>
              <w:rPr>
                <w:rFonts w:hint="eastAsia" w:eastAsia="仿宋"/>
                <w:lang w:eastAsia="zh-CN"/>
              </w:rPr>
            </w:pPr>
          </w:p>
        </w:tc>
        <w:tc>
          <w:tcPr>
            <w:tcW w:w="1489" w:type="dxa"/>
            <w:vAlign w:val="center"/>
          </w:tcPr>
          <w:p w14:paraId="5F0662A4">
            <w:pPr>
              <w:snapToGrid w:val="0"/>
              <w:spacing w:line="360" w:lineRule="auto"/>
              <w:jc w:val="both"/>
              <w:rPr>
                <w:rFonts w:hint="eastAsia" w:eastAsia="仿宋"/>
                <w:lang w:eastAsia="zh-CN"/>
              </w:rPr>
            </w:pPr>
          </w:p>
        </w:tc>
      </w:tr>
      <w:tr w14:paraId="4768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FEA09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73</w:t>
            </w:r>
          </w:p>
        </w:tc>
        <w:tc>
          <w:tcPr>
            <w:tcW w:w="2083" w:type="dxa"/>
            <w:vAlign w:val="center"/>
          </w:tcPr>
          <w:p w14:paraId="56EA0F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龙井西路</w:t>
            </w:r>
          </w:p>
        </w:tc>
        <w:tc>
          <w:tcPr>
            <w:tcW w:w="3937" w:type="dxa"/>
            <w:vAlign w:val="center"/>
          </w:tcPr>
          <w:p w14:paraId="253781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龙井村牌坊-十八御茶,十里锒铛-十八涧北入口</w:t>
            </w:r>
          </w:p>
        </w:tc>
        <w:tc>
          <w:tcPr>
            <w:tcW w:w="755" w:type="dxa"/>
            <w:vAlign w:val="center"/>
          </w:tcPr>
          <w:p w14:paraId="26597BD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205DF277">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6DC89FAF">
            <w:pPr>
              <w:snapToGrid w:val="0"/>
              <w:spacing w:line="360" w:lineRule="auto"/>
              <w:jc w:val="both"/>
              <w:rPr>
                <w:rFonts w:hint="eastAsia" w:eastAsia="仿宋"/>
                <w:lang w:eastAsia="zh-CN"/>
              </w:rPr>
            </w:pPr>
          </w:p>
        </w:tc>
        <w:tc>
          <w:tcPr>
            <w:tcW w:w="2144" w:type="dxa"/>
            <w:vAlign w:val="center"/>
          </w:tcPr>
          <w:p w14:paraId="32C2B90D">
            <w:pPr>
              <w:snapToGrid w:val="0"/>
              <w:spacing w:line="360" w:lineRule="auto"/>
              <w:jc w:val="both"/>
              <w:rPr>
                <w:rFonts w:hint="eastAsia" w:eastAsia="仿宋"/>
                <w:lang w:eastAsia="zh-CN"/>
              </w:rPr>
            </w:pPr>
          </w:p>
        </w:tc>
        <w:tc>
          <w:tcPr>
            <w:tcW w:w="1489" w:type="dxa"/>
            <w:vAlign w:val="center"/>
          </w:tcPr>
          <w:p w14:paraId="3C612E0D">
            <w:pPr>
              <w:snapToGrid w:val="0"/>
              <w:spacing w:line="360" w:lineRule="auto"/>
              <w:jc w:val="both"/>
              <w:rPr>
                <w:rFonts w:hint="eastAsia" w:eastAsia="仿宋"/>
                <w:lang w:eastAsia="zh-CN"/>
              </w:rPr>
            </w:pPr>
          </w:p>
        </w:tc>
      </w:tr>
      <w:tr w14:paraId="4D3D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15F63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w:t>
            </w:r>
          </w:p>
        </w:tc>
        <w:tc>
          <w:tcPr>
            <w:tcW w:w="2083" w:type="dxa"/>
            <w:vAlign w:val="center"/>
          </w:tcPr>
          <w:p w14:paraId="4BCD21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之江路</w:t>
            </w:r>
          </w:p>
        </w:tc>
        <w:tc>
          <w:tcPr>
            <w:tcW w:w="3937" w:type="dxa"/>
            <w:vAlign w:val="center"/>
          </w:tcPr>
          <w:p w14:paraId="59024C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建功立业碑-钱江一桥</w:t>
            </w:r>
          </w:p>
        </w:tc>
        <w:tc>
          <w:tcPr>
            <w:tcW w:w="755" w:type="dxa"/>
            <w:vAlign w:val="center"/>
          </w:tcPr>
          <w:p w14:paraId="4A996386">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6AE593EC">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08377BF0">
            <w:pPr>
              <w:snapToGrid w:val="0"/>
              <w:spacing w:line="360" w:lineRule="auto"/>
              <w:jc w:val="both"/>
              <w:rPr>
                <w:rFonts w:hint="eastAsia" w:eastAsia="仿宋"/>
                <w:lang w:eastAsia="zh-CN"/>
              </w:rPr>
            </w:pPr>
          </w:p>
        </w:tc>
        <w:tc>
          <w:tcPr>
            <w:tcW w:w="2144" w:type="dxa"/>
            <w:vAlign w:val="center"/>
          </w:tcPr>
          <w:p w14:paraId="7CBE5A65">
            <w:pPr>
              <w:snapToGrid w:val="0"/>
              <w:spacing w:line="360" w:lineRule="auto"/>
              <w:jc w:val="both"/>
              <w:rPr>
                <w:rFonts w:hint="eastAsia" w:eastAsia="仿宋"/>
                <w:lang w:eastAsia="zh-CN"/>
              </w:rPr>
            </w:pPr>
          </w:p>
        </w:tc>
        <w:tc>
          <w:tcPr>
            <w:tcW w:w="1489" w:type="dxa"/>
            <w:vAlign w:val="center"/>
          </w:tcPr>
          <w:p w14:paraId="34E9FEA3">
            <w:pPr>
              <w:snapToGrid w:val="0"/>
              <w:spacing w:line="360" w:lineRule="auto"/>
              <w:jc w:val="both"/>
              <w:rPr>
                <w:rFonts w:hint="eastAsia" w:eastAsia="仿宋"/>
                <w:lang w:eastAsia="zh-CN"/>
              </w:rPr>
            </w:pPr>
          </w:p>
        </w:tc>
      </w:tr>
      <w:tr w14:paraId="194F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7512F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w:t>
            </w:r>
          </w:p>
        </w:tc>
        <w:tc>
          <w:tcPr>
            <w:tcW w:w="2083" w:type="dxa"/>
            <w:vAlign w:val="center"/>
          </w:tcPr>
          <w:p w14:paraId="00B81A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梅灵北路</w:t>
            </w:r>
          </w:p>
        </w:tc>
        <w:tc>
          <w:tcPr>
            <w:tcW w:w="3937" w:type="dxa"/>
            <w:vAlign w:val="center"/>
          </w:tcPr>
          <w:p w14:paraId="6D559F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隧道北口-龙井路</w:t>
            </w:r>
          </w:p>
        </w:tc>
        <w:tc>
          <w:tcPr>
            <w:tcW w:w="755" w:type="dxa"/>
            <w:vAlign w:val="center"/>
          </w:tcPr>
          <w:p w14:paraId="59AFAF1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331EBA8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486D86D9">
            <w:pPr>
              <w:snapToGrid w:val="0"/>
              <w:spacing w:line="360" w:lineRule="auto"/>
              <w:jc w:val="both"/>
              <w:rPr>
                <w:rFonts w:hint="eastAsia" w:eastAsia="仿宋"/>
                <w:lang w:eastAsia="zh-CN"/>
              </w:rPr>
            </w:pPr>
          </w:p>
        </w:tc>
        <w:tc>
          <w:tcPr>
            <w:tcW w:w="2144" w:type="dxa"/>
            <w:vAlign w:val="center"/>
          </w:tcPr>
          <w:p w14:paraId="5E5267A2">
            <w:pPr>
              <w:snapToGrid w:val="0"/>
              <w:spacing w:line="360" w:lineRule="auto"/>
              <w:jc w:val="both"/>
              <w:rPr>
                <w:rFonts w:hint="eastAsia" w:eastAsia="仿宋"/>
                <w:lang w:eastAsia="zh-CN"/>
              </w:rPr>
            </w:pPr>
          </w:p>
        </w:tc>
        <w:tc>
          <w:tcPr>
            <w:tcW w:w="1489" w:type="dxa"/>
            <w:vAlign w:val="center"/>
          </w:tcPr>
          <w:p w14:paraId="473C297E">
            <w:pPr>
              <w:snapToGrid w:val="0"/>
              <w:spacing w:line="360" w:lineRule="auto"/>
              <w:jc w:val="both"/>
              <w:rPr>
                <w:rFonts w:hint="eastAsia" w:eastAsia="仿宋"/>
                <w:lang w:eastAsia="zh-CN"/>
              </w:rPr>
            </w:pPr>
          </w:p>
        </w:tc>
      </w:tr>
      <w:tr w14:paraId="0B24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362EB6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76</w:t>
            </w:r>
          </w:p>
        </w:tc>
        <w:tc>
          <w:tcPr>
            <w:tcW w:w="2083" w:type="dxa"/>
            <w:vAlign w:val="center"/>
          </w:tcPr>
          <w:p w14:paraId="5DFAAA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龙井路</w:t>
            </w:r>
          </w:p>
        </w:tc>
        <w:tc>
          <w:tcPr>
            <w:tcW w:w="3937" w:type="dxa"/>
            <w:vAlign w:val="center"/>
          </w:tcPr>
          <w:p w14:paraId="14A758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三台山路-灵隐路、三台山路-满觉陇路</w:t>
            </w:r>
          </w:p>
        </w:tc>
        <w:tc>
          <w:tcPr>
            <w:tcW w:w="755" w:type="dxa"/>
            <w:vAlign w:val="center"/>
          </w:tcPr>
          <w:p w14:paraId="6F1FD9C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44CA57E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06C00EF2">
            <w:pPr>
              <w:snapToGrid w:val="0"/>
              <w:spacing w:line="360" w:lineRule="auto"/>
              <w:jc w:val="both"/>
              <w:rPr>
                <w:rFonts w:hint="eastAsia" w:eastAsia="仿宋"/>
                <w:lang w:eastAsia="zh-CN"/>
              </w:rPr>
            </w:pPr>
          </w:p>
        </w:tc>
        <w:tc>
          <w:tcPr>
            <w:tcW w:w="2144" w:type="dxa"/>
            <w:vAlign w:val="center"/>
          </w:tcPr>
          <w:p w14:paraId="4C57E9E8">
            <w:pPr>
              <w:snapToGrid w:val="0"/>
              <w:spacing w:line="360" w:lineRule="auto"/>
              <w:jc w:val="both"/>
              <w:rPr>
                <w:rFonts w:hint="eastAsia" w:eastAsia="仿宋"/>
                <w:lang w:eastAsia="zh-CN"/>
              </w:rPr>
            </w:pPr>
          </w:p>
        </w:tc>
        <w:tc>
          <w:tcPr>
            <w:tcW w:w="1489" w:type="dxa"/>
            <w:vAlign w:val="center"/>
          </w:tcPr>
          <w:p w14:paraId="3E2B7DBB">
            <w:pPr>
              <w:snapToGrid w:val="0"/>
              <w:spacing w:line="360" w:lineRule="auto"/>
              <w:jc w:val="both"/>
              <w:rPr>
                <w:rFonts w:hint="eastAsia" w:eastAsia="仿宋"/>
                <w:lang w:eastAsia="zh-CN"/>
              </w:rPr>
            </w:pPr>
          </w:p>
        </w:tc>
      </w:tr>
      <w:tr w14:paraId="0BDC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3B6483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77</w:t>
            </w:r>
          </w:p>
        </w:tc>
        <w:tc>
          <w:tcPr>
            <w:tcW w:w="2083" w:type="dxa"/>
            <w:vAlign w:val="center"/>
          </w:tcPr>
          <w:p w14:paraId="44BF75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龙井支路</w:t>
            </w:r>
          </w:p>
        </w:tc>
        <w:tc>
          <w:tcPr>
            <w:tcW w:w="3937" w:type="dxa"/>
            <w:vAlign w:val="center"/>
          </w:tcPr>
          <w:p w14:paraId="1A6720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龙井路-杨公堤</w:t>
            </w:r>
          </w:p>
        </w:tc>
        <w:tc>
          <w:tcPr>
            <w:tcW w:w="755" w:type="dxa"/>
            <w:vAlign w:val="center"/>
          </w:tcPr>
          <w:p w14:paraId="581FDC7C">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592E15B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549195DB">
            <w:pPr>
              <w:snapToGrid w:val="0"/>
              <w:spacing w:line="360" w:lineRule="auto"/>
              <w:jc w:val="both"/>
              <w:rPr>
                <w:rFonts w:hint="eastAsia" w:eastAsia="仿宋"/>
                <w:lang w:eastAsia="zh-CN"/>
              </w:rPr>
            </w:pPr>
          </w:p>
        </w:tc>
        <w:tc>
          <w:tcPr>
            <w:tcW w:w="2144" w:type="dxa"/>
            <w:vAlign w:val="center"/>
          </w:tcPr>
          <w:p w14:paraId="0C4D944B">
            <w:pPr>
              <w:snapToGrid w:val="0"/>
              <w:spacing w:line="360" w:lineRule="auto"/>
              <w:jc w:val="both"/>
              <w:rPr>
                <w:rFonts w:hint="eastAsia" w:eastAsia="仿宋"/>
                <w:lang w:eastAsia="zh-CN"/>
              </w:rPr>
            </w:pPr>
          </w:p>
        </w:tc>
        <w:tc>
          <w:tcPr>
            <w:tcW w:w="1489" w:type="dxa"/>
            <w:vAlign w:val="center"/>
          </w:tcPr>
          <w:p w14:paraId="5E43A474">
            <w:pPr>
              <w:snapToGrid w:val="0"/>
              <w:spacing w:line="360" w:lineRule="auto"/>
              <w:jc w:val="both"/>
              <w:rPr>
                <w:rFonts w:hint="eastAsia" w:eastAsia="仿宋"/>
                <w:lang w:eastAsia="zh-CN"/>
              </w:rPr>
            </w:pPr>
          </w:p>
        </w:tc>
      </w:tr>
      <w:tr w14:paraId="7423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196022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w:t>
            </w:r>
          </w:p>
        </w:tc>
        <w:tc>
          <w:tcPr>
            <w:tcW w:w="2083" w:type="dxa"/>
            <w:vAlign w:val="center"/>
          </w:tcPr>
          <w:p w14:paraId="4A7C18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灵竺路</w:t>
            </w:r>
          </w:p>
        </w:tc>
        <w:tc>
          <w:tcPr>
            <w:tcW w:w="3937" w:type="dxa"/>
            <w:vAlign w:val="center"/>
          </w:tcPr>
          <w:p w14:paraId="57DB05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灵隐路-天竺路</w:t>
            </w:r>
          </w:p>
        </w:tc>
        <w:tc>
          <w:tcPr>
            <w:tcW w:w="755" w:type="dxa"/>
            <w:vAlign w:val="center"/>
          </w:tcPr>
          <w:p w14:paraId="57B69D7F">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2E97993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78CDAE36">
            <w:pPr>
              <w:snapToGrid w:val="0"/>
              <w:spacing w:line="360" w:lineRule="auto"/>
              <w:jc w:val="both"/>
              <w:rPr>
                <w:rFonts w:hint="eastAsia" w:eastAsia="仿宋"/>
                <w:lang w:eastAsia="zh-CN"/>
              </w:rPr>
            </w:pPr>
          </w:p>
        </w:tc>
        <w:tc>
          <w:tcPr>
            <w:tcW w:w="2144" w:type="dxa"/>
            <w:vAlign w:val="center"/>
          </w:tcPr>
          <w:p w14:paraId="667FBC15">
            <w:pPr>
              <w:snapToGrid w:val="0"/>
              <w:spacing w:line="360" w:lineRule="auto"/>
              <w:jc w:val="both"/>
              <w:rPr>
                <w:rFonts w:hint="eastAsia" w:eastAsia="仿宋"/>
                <w:lang w:eastAsia="zh-CN"/>
              </w:rPr>
            </w:pPr>
          </w:p>
        </w:tc>
        <w:tc>
          <w:tcPr>
            <w:tcW w:w="1489" w:type="dxa"/>
            <w:vAlign w:val="center"/>
          </w:tcPr>
          <w:p w14:paraId="70C56F30">
            <w:pPr>
              <w:snapToGrid w:val="0"/>
              <w:spacing w:line="360" w:lineRule="auto"/>
              <w:jc w:val="both"/>
              <w:rPr>
                <w:rFonts w:hint="eastAsia" w:eastAsia="仿宋"/>
                <w:lang w:eastAsia="zh-CN"/>
              </w:rPr>
            </w:pPr>
          </w:p>
        </w:tc>
      </w:tr>
      <w:tr w14:paraId="316D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3B86DB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79</w:t>
            </w:r>
          </w:p>
        </w:tc>
        <w:tc>
          <w:tcPr>
            <w:tcW w:w="2083" w:type="dxa"/>
            <w:vAlign w:val="center"/>
          </w:tcPr>
          <w:p w14:paraId="1681C6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灵溪南路</w:t>
            </w:r>
          </w:p>
        </w:tc>
        <w:tc>
          <w:tcPr>
            <w:tcW w:w="3937" w:type="dxa"/>
            <w:vAlign w:val="center"/>
          </w:tcPr>
          <w:p w14:paraId="5B3427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灵溪隧道南口-灵隐路</w:t>
            </w:r>
          </w:p>
        </w:tc>
        <w:tc>
          <w:tcPr>
            <w:tcW w:w="755" w:type="dxa"/>
            <w:vAlign w:val="center"/>
          </w:tcPr>
          <w:p w14:paraId="7F2B9ED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53224BC5">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64079796">
            <w:pPr>
              <w:snapToGrid w:val="0"/>
              <w:spacing w:line="360" w:lineRule="auto"/>
              <w:jc w:val="both"/>
              <w:rPr>
                <w:rFonts w:hint="eastAsia" w:eastAsia="仿宋"/>
                <w:lang w:eastAsia="zh-CN"/>
              </w:rPr>
            </w:pPr>
          </w:p>
        </w:tc>
        <w:tc>
          <w:tcPr>
            <w:tcW w:w="2144" w:type="dxa"/>
            <w:vAlign w:val="center"/>
          </w:tcPr>
          <w:p w14:paraId="6233DFC4">
            <w:pPr>
              <w:snapToGrid w:val="0"/>
              <w:spacing w:line="360" w:lineRule="auto"/>
              <w:jc w:val="both"/>
              <w:rPr>
                <w:rFonts w:hint="eastAsia" w:eastAsia="仿宋"/>
                <w:lang w:eastAsia="zh-CN"/>
              </w:rPr>
            </w:pPr>
          </w:p>
        </w:tc>
        <w:tc>
          <w:tcPr>
            <w:tcW w:w="1489" w:type="dxa"/>
            <w:vAlign w:val="center"/>
          </w:tcPr>
          <w:p w14:paraId="265B8100">
            <w:pPr>
              <w:snapToGrid w:val="0"/>
              <w:spacing w:line="360" w:lineRule="auto"/>
              <w:jc w:val="both"/>
              <w:rPr>
                <w:rFonts w:hint="eastAsia" w:eastAsia="仿宋"/>
                <w:lang w:eastAsia="zh-CN"/>
              </w:rPr>
            </w:pPr>
          </w:p>
        </w:tc>
      </w:tr>
      <w:tr w14:paraId="6012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3C0497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2083" w:type="dxa"/>
            <w:vAlign w:val="center"/>
          </w:tcPr>
          <w:p w14:paraId="0C485D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双峰路</w:t>
            </w:r>
          </w:p>
        </w:tc>
        <w:tc>
          <w:tcPr>
            <w:tcW w:w="3937" w:type="dxa"/>
            <w:vAlign w:val="center"/>
          </w:tcPr>
          <w:p w14:paraId="3670A3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龙井路-满觉陇路</w:t>
            </w:r>
          </w:p>
        </w:tc>
        <w:tc>
          <w:tcPr>
            <w:tcW w:w="755" w:type="dxa"/>
            <w:vAlign w:val="center"/>
          </w:tcPr>
          <w:p w14:paraId="4E866EFC">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7A8D9A9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53A6506E">
            <w:pPr>
              <w:snapToGrid w:val="0"/>
              <w:spacing w:line="360" w:lineRule="auto"/>
              <w:jc w:val="both"/>
              <w:rPr>
                <w:rFonts w:hint="eastAsia" w:eastAsia="仿宋"/>
                <w:lang w:eastAsia="zh-CN"/>
              </w:rPr>
            </w:pPr>
          </w:p>
        </w:tc>
        <w:tc>
          <w:tcPr>
            <w:tcW w:w="2144" w:type="dxa"/>
            <w:vAlign w:val="center"/>
          </w:tcPr>
          <w:p w14:paraId="41016DAA">
            <w:pPr>
              <w:snapToGrid w:val="0"/>
              <w:spacing w:line="360" w:lineRule="auto"/>
              <w:jc w:val="both"/>
              <w:rPr>
                <w:rFonts w:hint="eastAsia" w:eastAsia="仿宋"/>
                <w:lang w:eastAsia="zh-CN"/>
              </w:rPr>
            </w:pPr>
          </w:p>
        </w:tc>
        <w:tc>
          <w:tcPr>
            <w:tcW w:w="1489" w:type="dxa"/>
            <w:vAlign w:val="center"/>
          </w:tcPr>
          <w:p w14:paraId="7A3FC78C">
            <w:pPr>
              <w:snapToGrid w:val="0"/>
              <w:spacing w:line="360" w:lineRule="auto"/>
              <w:jc w:val="both"/>
              <w:rPr>
                <w:rFonts w:hint="eastAsia" w:eastAsia="仿宋"/>
                <w:lang w:eastAsia="zh-CN"/>
              </w:rPr>
            </w:pPr>
          </w:p>
        </w:tc>
      </w:tr>
      <w:tr w14:paraId="2B2B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52EBA3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81</w:t>
            </w:r>
          </w:p>
        </w:tc>
        <w:tc>
          <w:tcPr>
            <w:tcW w:w="2083" w:type="dxa"/>
            <w:vAlign w:val="center"/>
          </w:tcPr>
          <w:p w14:paraId="567234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灵隐支路</w:t>
            </w:r>
          </w:p>
        </w:tc>
        <w:tc>
          <w:tcPr>
            <w:tcW w:w="3937" w:type="dxa"/>
            <w:vAlign w:val="center"/>
          </w:tcPr>
          <w:p w14:paraId="4C9741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灵溪隧道南接线-灵隐路</w:t>
            </w:r>
          </w:p>
        </w:tc>
        <w:tc>
          <w:tcPr>
            <w:tcW w:w="755" w:type="dxa"/>
            <w:vAlign w:val="center"/>
          </w:tcPr>
          <w:p w14:paraId="361CD61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49DD5EB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1F1B49CB">
            <w:pPr>
              <w:snapToGrid w:val="0"/>
              <w:spacing w:line="360" w:lineRule="auto"/>
              <w:jc w:val="both"/>
              <w:rPr>
                <w:rFonts w:hint="eastAsia" w:eastAsia="仿宋"/>
                <w:lang w:eastAsia="zh-CN"/>
              </w:rPr>
            </w:pPr>
          </w:p>
        </w:tc>
        <w:tc>
          <w:tcPr>
            <w:tcW w:w="2144" w:type="dxa"/>
            <w:vAlign w:val="center"/>
          </w:tcPr>
          <w:p w14:paraId="69D1F0DC">
            <w:pPr>
              <w:snapToGrid w:val="0"/>
              <w:spacing w:line="360" w:lineRule="auto"/>
              <w:jc w:val="both"/>
              <w:rPr>
                <w:rFonts w:hint="eastAsia" w:eastAsia="仿宋"/>
                <w:lang w:eastAsia="zh-CN"/>
              </w:rPr>
            </w:pPr>
          </w:p>
        </w:tc>
        <w:tc>
          <w:tcPr>
            <w:tcW w:w="1489" w:type="dxa"/>
            <w:vAlign w:val="center"/>
          </w:tcPr>
          <w:p w14:paraId="1181C10C">
            <w:pPr>
              <w:snapToGrid w:val="0"/>
              <w:spacing w:line="360" w:lineRule="auto"/>
              <w:jc w:val="both"/>
              <w:rPr>
                <w:rFonts w:hint="eastAsia" w:eastAsia="仿宋"/>
                <w:lang w:eastAsia="zh-CN"/>
              </w:rPr>
            </w:pPr>
          </w:p>
        </w:tc>
      </w:tr>
      <w:tr w14:paraId="0B09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46AD3E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82</w:t>
            </w:r>
          </w:p>
        </w:tc>
        <w:tc>
          <w:tcPr>
            <w:tcW w:w="2083" w:type="dxa"/>
            <w:vAlign w:val="center"/>
          </w:tcPr>
          <w:p w14:paraId="0D7EB7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九溪路</w:t>
            </w:r>
          </w:p>
        </w:tc>
        <w:tc>
          <w:tcPr>
            <w:tcW w:w="3937" w:type="dxa"/>
            <w:vAlign w:val="center"/>
          </w:tcPr>
          <w:p w14:paraId="17C267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之江路-九溪烟树</w:t>
            </w:r>
          </w:p>
        </w:tc>
        <w:tc>
          <w:tcPr>
            <w:tcW w:w="755" w:type="dxa"/>
            <w:vAlign w:val="center"/>
          </w:tcPr>
          <w:p w14:paraId="6168AA6D">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0512784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56345CEC">
            <w:pPr>
              <w:snapToGrid w:val="0"/>
              <w:spacing w:line="360" w:lineRule="auto"/>
              <w:jc w:val="both"/>
              <w:rPr>
                <w:rFonts w:hint="eastAsia" w:eastAsia="仿宋"/>
                <w:lang w:eastAsia="zh-CN"/>
              </w:rPr>
            </w:pPr>
          </w:p>
        </w:tc>
        <w:tc>
          <w:tcPr>
            <w:tcW w:w="2144" w:type="dxa"/>
            <w:vAlign w:val="center"/>
          </w:tcPr>
          <w:p w14:paraId="77517396">
            <w:pPr>
              <w:snapToGrid w:val="0"/>
              <w:spacing w:line="360" w:lineRule="auto"/>
              <w:jc w:val="both"/>
              <w:rPr>
                <w:rFonts w:hint="eastAsia" w:eastAsia="仿宋"/>
                <w:lang w:eastAsia="zh-CN"/>
              </w:rPr>
            </w:pPr>
          </w:p>
        </w:tc>
        <w:tc>
          <w:tcPr>
            <w:tcW w:w="1489" w:type="dxa"/>
            <w:vAlign w:val="center"/>
          </w:tcPr>
          <w:p w14:paraId="6860C898">
            <w:pPr>
              <w:snapToGrid w:val="0"/>
              <w:spacing w:line="360" w:lineRule="auto"/>
              <w:jc w:val="both"/>
              <w:rPr>
                <w:rFonts w:hint="eastAsia" w:eastAsia="仿宋"/>
                <w:lang w:eastAsia="zh-CN"/>
              </w:rPr>
            </w:pPr>
          </w:p>
        </w:tc>
      </w:tr>
      <w:tr w14:paraId="2C1F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CE25D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83</w:t>
            </w:r>
          </w:p>
        </w:tc>
        <w:tc>
          <w:tcPr>
            <w:tcW w:w="2083" w:type="dxa"/>
            <w:vAlign w:val="center"/>
          </w:tcPr>
          <w:p w14:paraId="01A5F9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梅灵南路</w:t>
            </w:r>
          </w:p>
        </w:tc>
        <w:tc>
          <w:tcPr>
            <w:tcW w:w="3937" w:type="dxa"/>
            <w:vAlign w:val="center"/>
          </w:tcPr>
          <w:p w14:paraId="23C696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之江路-隧道南口</w:t>
            </w:r>
          </w:p>
        </w:tc>
        <w:tc>
          <w:tcPr>
            <w:tcW w:w="755" w:type="dxa"/>
            <w:vAlign w:val="center"/>
          </w:tcPr>
          <w:p w14:paraId="656063C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5ACDD2B5">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30D7AC4A">
            <w:pPr>
              <w:snapToGrid w:val="0"/>
              <w:spacing w:line="360" w:lineRule="auto"/>
              <w:jc w:val="both"/>
              <w:rPr>
                <w:rFonts w:hint="eastAsia" w:eastAsia="仿宋"/>
                <w:lang w:eastAsia="zh-CN"/>
              </w:rPr>
            </w:pPr>
          </w:p>
        </w:tc>
        <w:tc>
          <w:tcPr>
            <w:tcW w:w="2144" w:type="dxa"/>
            <w:vAlign w:val="center"/>
          </w:tcPr>
          <w:p w14:paraId="5D54300C">
            <w:pPr>
              <w:snapToGrid w:val="0"/>
              <w:spacing w:line="360" w:lineRule="auto"/>
              <w:jc w:val="both"/>
              <w:rPr>
                <w:rFonts w:hint="eastAsia" w:eastAsia="仿宋"/>
                <w:lang w:eastAsia="zh-CN"/>
              </w:rPr>
            </w:pPr>
          </w:p>
        </w:tc>
        <w:tc>
          <w:tcPr>
            <w:tcW w:w="1489" w:type="dxa"/>
            <w:vAlign w:val="center"/>
          </w:tcPr>
          <w:p w14:paraId="0B56562C">
            <w:pPr>
              <w:snapToGrid w:val="0"/>
              <w:spacing w:line="360" w:lineRule="auto"/>
              <w:jc w:val="both"/>
              <w:rPr>
                <w:rFonts w:hint="eastAsia" w:eastAsia="仿宋"/>
                <w:lang w:eastAsia="zh-CN"/>
              </w:rPr>
            </w:pPr>
          </w:p>
        </w:tc>
      </w:tr>
      <w:tr w14:paraId="4505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5C7971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w:t>
            </w:r>
          </w:p>
        </w:tc>
        <w:tc>
          <w:tcPr>
            <w:tcW w:w="2083" w:type="dxa"/>
            <w:vAlign w:val="center"/>
          </w:tcPr>
          <w:p w14:paraId="359DCD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玉皇山路</w:t>
            </w:r>
          </w:p>
        </w:tc>
        <w:tc>
          <w:tcPr>
            <w:tcW w:w="3937" w:type="dxa"/>
            <w:vAlign w:val="center"/>
          </w:tcPr>
          <w:p w14:paraId="5528FB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玉皇山隧道口-南山路</w:t>
            </w:r>
          </w:p>
        </w:tc>
        <w:tc>
          <w:tcPr>
            <w:tcW w:w="755" w:type="dxa"/>
            <w:vAlign w:val="center"/>
          </w:tcPr>
          <w:p w14:paraId="42D75FBE">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64D7EB9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20D77398">
            <w:pPr>
              <w:snapToGrid w:val="0"/>
              <w:spacing w:line="360" w:lineRule="auto"/>
              <w:jc w:val="both"/>
              <w:rPr>
                <w:rFonts w:hint="eastAsia" w:eastAsia="仿宋"/>
                <w:lang w:eastAsia="zh-CN"/>
              </w:rPr>
            </w:pPr>
          </w:p>
        </w:tc>
        <w:tc>
          <w:tcPr>
            <w:tcW w:w="2144" w:type="dxa"/>
            <w:vAlign w:val="center"/>
          </w:tcPr>
          <w:p w14:paraId="35AB238F">
            <w:pPr>
              <w:snapToGrid w:val="0"/>
              <w:spacing w:line="360" w:lineRule="auto"/>
              <w:jc w:val="both"/>
              <w:rPr>
                <w:rFonts w:hint="eastAsia" w:eastAsia="仿宋"/>
                <w:lang w:eastAsia="zh-CN"/>
              </w:rPr>
            </w:pPr>
          </w:p>
        </w:tc>
        <w:tc>
          <w:tcPr>
            <w:tcW w:w="1489" w:type="dxa"/>
            <w:vAlign w:val="center"/>
          </w:tcPr>
          <w:p w14:paraId="12C416FE">
            <w:pPr>
              <w:snapToGrid w:val="0"/>
              <w:spacing w:line="360" w:lineRule="auto"/>
              <w:jc w:val="both"/>
              <w:rPr>
                <w:rFonts w:hint="eastAsia" w:eastAsia="仿宋"/>
                <w:lang w:eastAsia="zh-CN"/>
              </w:rPr>
            </w:pPr>
          </w:p>
        </w:tc>
      </w:tr>
      <w:tr w14:paraId="48A1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38A07E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020" w:type="dxa"/>
            <w:gridSpan w:val="2"/>
            <w:vAlign w:val="top"/>
          </w:tcPr>
          <w:p w14:paraId="77BE7E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新建道路抽检</w:t>
            </w:r>
          </w:p>
        </w:tc>
        <w:tc>
          <w:tcPr>
            <w:tcW w:w="755" w:type="dxa"/>
            <w:vAlign w:val="center"/>
          </w:tcPr>
          <w:p w14:paraId="4D9DAEC9">
            <w:pPr>
              <w:widowControl/>
              <w:snapToGrid/>
              <w:spacing w:line="240" w:lineRule="auto"/>
              <w:jc w:val="center"/>
              <w:textAlignment w:val="center"/>
              <w:rPr>
                <w:rFonts w:hint="eastAsia" w:ascii="仿宋" w:hAnsi="仿宋" w:eastAsia="仿宋" w:cs="仿宋"/>
                <w:color w:val="000000"/>
                <w:kern w:val="0"/>
                <w:sz w:val="24"/>
                <w:szCs w:val="24"/>
                <w:u w:val="none"/>
                <w:lang w:val="en-US" w:eastAsia="zh-CN" w:bidi="ar"/>
              </w:rPr>
            </w:pPr>
          </w:p>
        </w:tc>
        <w:tc>
          <w:tcPr>
            <w:tcW w:w="756" w:type="dxa"/>
            <w:vAlign w:val="center"/>
          </w:tcPr>
          <w:p w14:paraId="339F6271">
            <w:pPr>
              <w:widowControl/>
              <w:snapToGrid/>
              <w:spacing w:line="240" w:lineRule="auto"/>
              <w:jc w:val="center"/>
              <w:textAlignment w:val="center"/>
              <w:rPr>
                <w:rFonts w:hint="eastAsia" w:ascii="仿宋" w:hAnsi="仿宋" w:eastAsia="仿宋" w:cs="仿宋"/>
                <w:color w:val="000000"/>
                <w:kern w:val="0"/>
                <w:sz w:val="24"/>
                <w:szCs w:val="24"/>
                <w:u w:val="none"/>
                <w:lang w:val="en-US" w:eastAsia="zh-CN" w:bidi="ar"/>
              </w:rPr>
            </w:pPr>
          </w:p>
        </w:tc>
        <w:tc>
          <w:tcPr>
            <w:tcW w:w="1889" w:type="dxa"/>
            <w:vAlign w:val="center"/>
          </w:tcPr>
          <w:p w14:paraId="4EDBB813">
            <w:pPr>
              <w:snapToGrid w:val="0"/>
              <w:spacing w:line="360" w:lineRule="auto"/>
              <w:jc w:val="both"/>
              <w:rPr>
                <w:rFonts w:hint="eastAsia" w:eastAsia="仿宋"/>
                <w:lang w:eastAsia="zh-CN"/>
              </w:rPr>
            </w:pPr>
          </w:p>
        </w:tc>
        <w:tc>
          <w:tcPr>
            <w:tcW w:w="2144" w:type="dxa"/>
            <w:vAlign w:val="center"/>
          </w:tcPr>
          <w:p w14:paraId="715D2479">
            <w:pPr>
              <w:snapToGrid w:val="0"/>
              <w:spacing w:line="360" w:lineRule="auto"/>
              <w:jc w:val="both"/>
              <w:rPr>
                <w:rFonts w:hint="eastAsia" w:eastAsia="仿宋"/>
                <w:lang w:eastAsia="zh-CN"/>
              </w:rPr>
            </w:pPr>
          </w:p>
        </w:tc>
        <w:tc>
          <w:tcPr>
            <w:tcW w:w="1489" w:type="dxa"/>
            <w:vAlign w:val="center"/>
          </w:tcPr>
          <w:p w14:paraId="72138C9F">
            <w:pPr>
              <w:snapToGrid w:val="0"/>
              <w:spacing w:line="360" w:lineRule="auto"/>
              <w:jc w:val="both"/>
              <w:rPr>
                <w:rFonts w:hint="eastAsia" w:eastAsia="仿宋"/>
                <w:lang w:eastAsia="zh-CN"/>
              </w:rPr>
            </w:pPr>
          </w:p>
        </w:tc>
      </w:tr>
      <w:tr w14:paraId="484C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87943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020" w:type="dxa"/>
            <w:gridSpan w:val="2"/>
            <w:vAlign w:val="top"/>
          </w:tcPr>
          <w:p w14:paraId="4F128F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车行道结构层厚度（面层+基层）</w:t>
            </w:r>
          </w:p>
        </w:tc>
        <w:tc>
          <w:tcPr>
            <w:tcW w:w="755" w:type="dxa"/>
            <w:vAlign w:val="center"/>
          </w:tcPr>
          <w:p w14:paraId="70EEBBE2">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44</w:t>
            </w:r>
          </w:p>
        </w:tc>
        <w:tc>
          <w:tcPr>
            <w:tcW w:w="756" w:type="dxa"/>
            <w:vAlign w:val="center"/>
          </w:tcPr>
          <w:p w14:paraId="41E05F6B">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点次</w:t>
            </w:r>
          </w:p>
        </w:tc>
        <w:tc>
          <w:tcPr>
            <w:tcW w:w="1889" w:type="dxa"/>
            <w:vAlign w:val="center"/>
          </w:tcPr>
          <w:p w14:paraId="34046356">
            <w:pPr>
              <w:snapToGrid w:val="0"/>
              <w:spacing w:line="360" w:lineRule="auto"/>
              <w:jc w:val="both"/>
              <w:rPr>
                <w:rFonts w:hint="eastAsia" w:eastAsia="仿宋"/>
                <w:lang w:eastAsia="zh-CN"/>
              </w:rPr>
            </w:pPr>
          </w:p>
        </w:tc>
        <w:tc>
          <w:tcPr>
            <w:tcW w:w="2144" w:type="dxa"/>
            <w:vAlign w:val="center"/>
          </w:tcPr>
          <w:p w14:paraId="1235664F">
            <w:pPr>
              <w:snapToGrid w:val="0"/>
              <w:spacing w:line="360" w:lineRule="auto"/>
              <w:jc w:val="both"/>
              <w:rPr>
                <w:rFonts w:hint="eastAsia" w:eastAsia="仿宋"/>
                <w:lang w:eastAsia="zh-CN"/>
              </w:rPr>
            </w:pPr>
          </w:p>
        </w:tc>
        <w:tc>
          <w:tcPr>
            <w:tcW w:w="1489" w:type="dxa"/>
            <w:vAlign w:val="center"/>
          </w:tcPr>
          <w:p w14:paraId="10A7DDA9">
            <w:pPr>
              <w:snapToGrid w:val="0"/>
              <w:spacing w:line="360" w:lineRule="auto"/>
              <w:jc w:val="both"/>
              <w:rPr>
                <w:rFonts w:hint="eastAsia" w:eastAsia="仿宋"/>
                <w:lang w:eastAsia="zh-CN"/>
              </w:rPr>
            </w:pPr>
          </w:p>
        </w:tc>
      </w:tr>
      <w:tr w14:paraId="184E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40CD41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020" w:type="dxa"/>
            <w:gridSpan w:val="2"/>
            <w:vAlign w:val="top"/>
          </w:tcPr>
          <w:p w14:paraId="1AC0E9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车行道沥青面层压实度</w:t>
            </w:r>
          </w:p>
        </w:tc>
        <w:tc>
          <w:tcPr>
            <w:tcW w:w="755" w:type="dxa"/>
            <w:vAlign w:val="center"/>
          </w:tcPr>
          <w:p w14:paraId="1AC1078F">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44</w:t>
            </w:r>
          </w:p>
        </w:tc>
        <w:tc>
          <w:tcPr>
            <w:tcW w:w="756" w:type="dxa"/>
            <w:vAlign w:val="center"/>
          </w:tcPr>
          <w:p w14:paraId="6CA500DD">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点次</w:t>
            </w:r>
          </w:p>
        </w:tc>
        <w:tc>
          <w:tcPr>
            <w:tcW w:w="1889" w:type="dxa"/>
            <w:vAlign w:val="center"/>
          </w:tcPr>
          <w:p w14:paraId="3EEAC6AE">
            <w:pPr>
              <w:snapToGrid w:val="0"/>
              <w:spacing w:line="360" w:lineRule="auto"/>
              <w:jc w:val="both"/>
              <w:rPr>
                <w:rFonts w:hint="eastAsia" w:eastAsia="仿宋"/>
                <w:lang w:eastAsia="zh-CN"/>
              </w:rPr>
            </w:pPr>
          </w:p>
        </w:tc>
        <w:tc>
          <w:tcPr>
            <w:tcW w:w="2144" w:type="dxa"/>
            <w:vAlign w:val="center"/>
          </w:tcPr>
          <w:p w14:paraId="242B286A">
            <w:pPr>
              <w:snapToGrid w:val="0"/>
              <w:spacing w:line="360" w:lineRule="auto"/>
              <w:jc w:val="both"/>
              <w:rPr>
                <w:rFonts w:hint="eastAsia" w:eastAsia="仿宋"/>
                <w:lang w:eastAsia="zh-CN"/>
              </w:rPr>
            </w:pPr>
          </w:p>
        </w:tc>
        <w:tc>
          <w:tcPr>
            <w:tcW w:w="1489" w:type="dxa"/>
            <w:vAlign w:val="center"/>
          </w:tcPr>
          <w:p w14:paraId="6421B576">
            <w:pPr>
              <w:snapToGrid w:val="0"/>
              <w:spacing w:line="360" w:lineRule="auto"/>
              <w:jc w:val="both"/>
              <w:rPr>
                <w:rFonts w:hint="eastAsia" w:eastAsia="仿宋"/>
                <w:lang w:eastAsia="zh-CN"/>
              </w:rPr>
            </w:pPr>
          </w:p>
        </w:tc>
      </w:tr>
      <w:tr w14:paraId="7DD6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749163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020" w:type="dxa"/>
            <w:gridSpan w:val="2"/>
            <w:vAlign w:val="top"/>
          </w:tcPr>
          <w:p w14:paraId="16D5C8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车行道弯沉</w:t>
            </w:r>
          </w:p>
        </w:tc>
        <w:tc>
          <w:tcPr>
            <w:tcW w:w="755" w:type="dxa"/>
            <w:vAlign w:val="center"/>
          </w:tcPr>
          <w:p w14:paraId="3F69E92D">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176</w:t>
            </w:r>
          </w:p>
        </w:tc>
        <w:tc>
          <w:tcPr>
            <w:tcW w:w="756" w:type="dxa"/>
            <w:vAlign w:val="center"/>
          </w:tcPr>
          <w:p w14:paraId="4A148BDE">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点次</w:t>
            </w:r>
          </w:p>
        </w:tc>
        <w:tc>
          <w:tcPr>
            <w:tcW w:w="1889" w:type="dxa"/>
            <w:vAlign w:val="center"/>
          </w:tcPr>
          <w:p w14:paraId="1D53E415">
            <w:pPr>
              <w:snapToGrid w:val="0"/>
              <w:spacing w:line="360" w:lineRule="auto"/>
              <w:jc w:val="both"/>
              <w:rPr>
                <w:rFonts w:hint="eastAsia" w:eastAsia="仿宋"/>
                <w:lang w:eastAsia="zh-CN"/>
              </w:rPr>
            </w:pPr>
          </w:p>
        </w:tc>
        <w:tc>
          <w:tcPr>
            <w:tcW w:w="2144" w:type="dxa"/>
            <w:vAlign w:val="center"/>
          </w:tcPr>
          <w:p w14:paraId="027D3F12">
            <w:pPr>
              <w:snapToGrid w:val="0"/>
              <w:spacing w:line="360" w:lineRule="auto"/>
              <w:jc w:val="both"/>
              <w:rPr>
                <w:rFonts w:hint="eastAsia" w:eastAsia="仿宋"/>
                <w:lang w:eastAsia="zh-CN"/>
              </w:rPr>
            </w:pPr>
          </w:p>
        </w:tc>
        <w:tc>
          <w:tcPr>
            <w:tcW w:w="1489" w:type="dxa"/>
            <w:vAlign w:val="center"/>
          </w:tcPr>
          <w:p w14:paraId="378AA670">
            <w:pPr>
              <w:snapToGrid w:val="0"/>
              <w:spacing w:line="360" w:lineRule="auto"/>
              <w:jc w:val="both"/>
              <w:rPr>
                <w:rFonts w:hint="eastAsia" w:eastAsia="仿宋"/>
                <w:lang w:eastAsia="zh-CN"/>
              </w:rPr>
            </w:pPr>
          </w:p>
        </w:tc>
      </w:tr>
      <w:tr w14:paraId="6B81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4D675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020" w:type="dxa"/>
            <w:gridSpan w:val="2"/>
            <w:vAlign w:val="top"/>
          </w:tcPr>
          <w:p w14:paraId="5BF48C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车行道平整度单车道22公里（或双车道11公里）</w:t>
            </w:r>
          </w:p>
        </w:tc>
        <w:tc>
          <w:tcPr>
            <w:tcW w:w="755" w:type="dxa"/>
            <w:vAlign w:val="center"/>
          </w:tcPr>
          <w:p w14:paraId="6ACA5197">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w:t>
            </w:r>
          </w:p>
        </w:tc>
        <w:tc>
          <w:tcPr>
            <w:tcW w:w="756" w:type="dxa"/>
            <w:vAlign w:val="center"/>
          </w:tcPr>
          <w:p w14:paraId="7810E64C">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w:t>
            </w:r>
          </w:p>
        </w:tc>
        <w:tc>
          <w:tcPr>
            <w:tcW w:w="1889" w:type="dxa"/>
            <w:vAlign w:val="center"/>
          </w:tcPr>
          <w:p w14:paraId="53F2DA5F">
            <w:pPr>
              <w:snapToGrid w:val="0"/>
              <w:spacing w:line="360" w:lineRule="auto"/>
              <w:jc w:val="both"/>
              <w:rPr>
                <w:rFonts w:hint="eastAsia" w:eastAsia="仿宋"/>
                <w:lang w:eastAsia="zh-CN"/>
              </w:rPr>
            </w:pPr>
          </w:p>
        </w:tc>
        <w:tc>
          <w:tcPr>
            <w:tcW w:w="2144" w:type="dxa"/>
            <w:vAlign w:val="center"/>
          </w:tcPr>
          <w:p w14:paraId="069C05F4">
            <w:pPr>
              <w:snapToGrid w:val="0"/>
              <w:spacing w:line="360" w:lineRule="auto"/>
              <w:jc w:val="both"/>
              <w:rPr>
                <w:rFonts w:hint="eastAsia" w:eastAsia="仿宋"/>
                <w:lang w:eastAsia="zh-CN"/>
              </w:rPr>
            </w:pPr>
          </w:p>
        </w:tc>
        <w:tc>
          <w:tcPr>
            <w:tcW w:w="1489" w:type="dxa"/>
            <w:vAlign w:val="center"/>
          </w:tcPr>
          <w:p w14:paraId="502EB8B0">
            <w:pPr>
              <w:snapToGrid w:val="0"/>
              <w:spacing w:line="360" w:lineRule="auto"/>
              <w:jc w:val="both"/>
              <w:rPr>
                <w:rFonts w:hint="eastAsia" w:eastAsia="仿宋"/>
                <w:lang w:eastAsia="zh-CN"/>
              </w:rPr>
            </w:pPr>
          </w:p>
        </w:tc>
      </w:tr>
      <w:tr w14:paraId="0D7B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45322E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020" w:type="dxa"/>
            <w:gridSpan w:val="2"/>
            <w:vAlign w:val="top"/>
          </w:tcPr>
          <w:p w14:paraId="620314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人行道料石、混凝土预制砌块人行道强度</w:t>
            </w:r>
          </w:p>
        </w:tc>
        <w:tc>
          <w:tcPr>
            <w:tcW w:w="755" w:type="dxa"/>
            <w:vAlign w:val="center"/>
          </w:tcPr>
          <w:p w14:paraId="16CDCC37">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11</w:t>
            </w:r>
          </w:p>
        </w:tc>
        <w:tc>
          <w:tcPr>
            <w:tcW w:w="756" w:type="dxa"/>
            <w:vAlign w:val="center"/>
          </w:tcPr>
          <w:p w14:paraId="2F1D5880">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组</w:t>
            </w:r>
          </w:p>
        </w:tc>
        <w:tc>
          <w:tcPr>
            <w:tcW w:w="1889" w:type="dxa"/>
            <w:vAlign w:val="center"/>
          </w:tcPr>
          <w:p w14:paraId="0CE3C254">
            <w:pPr>
              <w:snapToGrid w:val="0"/>
              <w:spacing w:line="360" w:lineRule="auto"/>
              <w:jc w:val="both"/>
              <w:rPr>
                <w:rFonts w:hint="eastAsia" w:eastAsia="仿宋"/>
                <w:lang w:eastAsia="zh-CN"/>
              </w:rPr>
            </w:pPr>
          </w:p>
        </w:tc>
        <w:tc>
          <w:tcPr>
            <w:tcW w:w="2144" w:type="dxa"/>
            <w:vAlign w:val="center"/>
          </w:tcPr>
          <w:p w14:paraId="681B1291">
            <w:pPr>
              <w:snapToGrid w:val="0"/>
              <w:spacing w:line="360" w:lineRule="auto"/>
              <w:jc w:val="both"/>
              <w:rPr>
                <w:rFonts w:hint="eastAsia" w:eastAsia="仿宋"/>
                <w:lang w:eastAsia="zh-CN"/>
              </w:rPr>
            </w:pPr>
          </w:p>
        </w:tc>
        <w:tc>
          <w:tcPr>
            <w:tcW w:w="1489" w:type="dxa"/>
            <w:vAlign w:val="center"/>
          </w:tcPr>
          <w:p w14:paraId="7A3F852D">
            <w:pPr>
              <w:snapToGrid w:val="0"/>
              <w:spacing w:line="360" w:lineRule="auto"/>
              <w:jc w:val="both"/>
              <w:rPr>
                <w:rFonts w:hint="eastAsia" w:eastAsia="仿宋"/>
                <w:lang w:eastAsia="zh-CN"/>
              </w:rPr>
            </w:pPr>
          </w:p>
        </w:tc>
      </w:tr>
      <w:tr w14:paraId="5309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75787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6020" w:type="dxa"/>
            <w:gridSpan w:val="2"/>
            <w:vAlign w:val="top"/>
          </w:tcPr>
          <w:p w14:paraId="16DBD2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人行道料石铺砌人行道外观尺寸</w:t>
            </w:r>
          </w:p>
        </w:tc>
        <w:tc>
          <w:tcPr>
            <w:tcW w:w="755" w:type="dxa"/>
            <w:vAlign w:val="center"/>
          </w:tcPr>
          <w:p w14:paraId="6705BB5F">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11</w:t>
            </w:r>
          </w:p>
        </w:tc>
        <w:tc>
          <w:tcPr>
            <w:tcW w:w="756" w:type="dxa"/>
            <w:vAlign w:val="center"/>
          </w:tcPr>
          <w:p w14:paraId="78F70D2C">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组</w:t>
            </w:r>
          </w:p>
        </w:tc>
        <w:tc>
          <w:tcPr>
            <w:tcW w:w="1889" w:type="dxa"/>
            <w:vAlign w:val="center"/>
          </w:tcPr>
          <w:p w14:paraId="5CEFCCEA">
            <w:pPr>
              <w:snapToGrid w:val="0"/>
              <w:spacing w:line="360" w:lineRule="auto"/>
              <w:jc w:val="both"/>
              <w:rPr>
                <w:rFonts w:hint="eastAsia" w:eastAsia="仿宋"/>
                <w:lang w:eastAsia="zh-CN"/>
              </w:rPr>
            </w:pPr>
          </w:p>
        </w:tc>
        <w:tc>
          <w:tcPr>
            <w:tcW w:w="2144" w:type="dxa"/>
            <w:vAlign w:val="center"/>
          </w:tcPr>
          <w:p w14:paraId="4747FB3B">
            <w:pPr>
              <w:snapToGrid w:val="0"/>
              <w:spacing w:line="360" w:lineRule="auto"/>
              <w:jc w:val="both"/>
              <w:rPr>
                <w:rFonts w:hint="eastAsia" w:eastAsia="仿宋"/>
                <w:lang w:eastAsia="zh-CN"/>
              </w:rPr>
            </w:pPr>
          </w:p>
        </w:tc>
        <w:tc>
          <w:tcPr>
            <w:tcW w:w="1489" w:type="dxa"/>
            <w:vAlign w:val="center"/>
          </w:tcPr>
          <w:p w14:paraId="7CFD436F">
            <w:pPr>
              <w:snapToGrid w:val="0"/>
              <w:spacing w:line="360" w:lineRule="auto"/>
              <w:jc w:val="both"/>
              <w:rPr>
                <w:rFonts w:hint="eastAsia" w:eastAsia="仿宋"/>
                <w:lang w:eastAsia="zh-CN"/>
              </w:rPr>
            </w:pPr>
          </w:p>
        </w:tc>
      </w:tr>
      <w:tr w14:paraId="62C7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465BC0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6020" w:type="dxa"/>
            <w:gridSpan w:val="2"/>
            <w:vAlign w:val="top"/>
          </w:tcPr>
          <w:p w14:paraId="2AC107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人行道沥青混合料铺筑人行道厚度</w:t>
            </w:r>
          </w:p>
        </w:tc>
        <w:tc>
          <w:tcPr>
            <w:tcW w:w="755" w:type="dxa"/>
            <w:vAlign w:val="center"/>
          </w:tcPr>
          <w:p w14:paraId="697E12FA">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55</w:t>
            </w:r>
          </w:p>
        </w:tc>
        <w:tc>
          <w:tcPr>
            <w:tcW w:w="756" w:type="dxa"/>
            <w:vAlign w:val="center"/>
          </w:tcPr>
          <w:p w14:paraId="0D6EABE8">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点次</w:t>
            </w:r>
          </w:p>
        </w:tc>
        <w:tc>
          <w:tcPr>
            <w:tcW w:w="1889" w:type="dxa"/>
            <w:vAlign w:val="center"/>
          </w:tcPr>
          <w:p w14:paraId="179C6C0B">
            <w:pPr>
              <w:snapToGrid w:val="0"/>
              <w:spacing w:line="360" w:lineRule="auto"/>
              <w:jc w:val="both"/>
              <w:rPr>
                <w:rFonts w:hint="eastAsia" w:eastAsia="仿宋"/>
                <w:lang w:eastAsia="zh-CN"/>
              </w:rPr>
            </w:pPr>
          </w:p>
        </w:tc>
        <w:tc>
          <w:tcPr>
            <w:tcW w:w="2144" w:type="dxa"/>
            <w:vAlign w:val="center"/>
          </w:tcPr>
          <w:p w14:paraId="3834E8AD">
            <w:pPr>
              <w:snapToGrid w:val="0"/>
              <w:spacing w:line="360" w:lineRule="auto"/>
              <w:jc w:val="both"/>
              <w:rPr>
                <w:rFonts w:hint="eastAsia" w:eastAsia="仿宋"/>
                <w:lang w:eastAsia="zh-CN"/>
              </w:rPr>
            </w:pPr>
          </w:p>
        </w:tc>
        <w:tc>
          <w:tcPr>
            <w:tcW w:w="1489" w:type="dxa"/>
            <w:vAlign w:val="center"/>
          </w:tcPr>
          <w:p w14:paraId="6FF4871D">
            <w:pPr>
              <w:snapToGrid w:val="0"/>
              <w:spacing w:line="360" w:lineRule="auto"/>
              <w:jc w:val="both"/>
              <w:rPr>
                <w:rFonts w:hint="eastAsia" w:eastAsia="仿宋"/>
                <w:lang w:eastAsia="zh-CN"/>
              </w:rPr>
            </w:pPr>
          </w:p>
        </w:tc>
      </w:tr>
      <w:tr w14:paraId="1233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01081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6020" w:type="dxa"/>
            <w:gridSpan w:val="2"/>
            <w:vAlign w:val="top"/>
          </w:tcPr>
          <w:p w14:paraId="3C3F0E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人行道沥青混合料压实度</w:t>
            </w:r>
          </w:p>
        </w:tc>
        <w:tc>
          <w:tcPr>
            <w:tcW w:w="755" w:type="dxa"/>
            <w:vAlign w:val="center"/>
          </w:tcPr>
          <w:p w14:paraId="5A644FA3">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55</w:t>
            </w:r>
          </w:p>
        </w:tc>
        <w:tc>
          <w:tcPr>
            <w:tcW w:w="756" w:type="dxa"/>
            <w:vAlign w:val="center"/>
          </w:tcPr>
          <w:p w14:paraId="35443C7F">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点次</w:t>
            </w:r>
          </w:p>
        </w:tc>
        <w:tc>
          <w:tcPr>
            <w:tcW w:w="1889" w:type="dxa"/>
            <w:vAlign w:val="center"/>
          </w:tcPr>
          <w:p w14:paraId="61407DEF">
            <w:pPr>
              <w:snapToGrid w:val="0"/>
              <w:spacing w:line="360" w:lineRule="auto"/>
              <w:jc w:val="both"/>
              <w:rPr>
                <w:rFonts w:hint="eastAsia" w:eastAsia="仿宋"/>
                <w:lang w:eastAsia="zh-CN"/>
              </w:rPr>
            </w:pPr>
          </w:p>
        </w:tc>
        <w:tc>
          <w:tcPr>
            <w:tcW w:w="2144" w:type="dxa"/>
            <w:vAlign w:val="center"/>
          </w:tcPr>
          <w:p w14:paraId="7A6013DB">
            <w:pPr>
              <w:snapToGrid w:val="0"/>
              <w:spacing w:line="360" w:lineRule="auto"/>
              <w:jc w:val="both"/>
              <w:rPr>
                <w:rFonts w:hint="eastAsia" w:eastAsia="仿宋"/>
                <w:lang w:eastAsia="zh-CN"/>
              </w:rPr>
            </w:pPr>
          </w:p>
        </w:tc>
        <w:tc>
          <w:tcPr>
            <w:tcW w:w="1489" w:type="dxa"/>
            <w:vAlign w:val="center"/>
          </w:tcPr>
          <w:p w14:paraId="3979250E">
            <w:pPr>
              <w:snapToGrid w:val="0"/>
              <w:spacing w:line="360" w:lineRule="auto"/>
              <w:jc w:val="both"/>
              <w:rPr>
                <w:rFonts w:hint="eastAsia" w:eastAsia="仿宋"/>
                <w:lang w:eastAsia="zh-CN"/>
              </w:rPr>
            </w:pPr>
          </w:p>
        </w:tc>
      </w:tr>
      <w:tr w14:paraId="5E94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3EB6AD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6020" w:type="dxa"/>
            <w:gridSpan w:val="2"/>
            <w:vAlign w:val="top"/>
          </w:tcPr>
          <w:p w14:paraId="211225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人行道平整度</w:t>
            </w:r>
          </w:p>
        </w:tc>
        <w:tc>
          <w:tcPr>
            <w:tcW w:w="755" w:type="dxa"/>
            <w:vAlign w:val="center"/>
          </w:tcPr>
          <w:p w14:paraId="49150946">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88</w:t>
            </w:r>
          </w:p>
        </w:tc>
        <w:tc>
          <w:tcPr>
            <w:tcW w:w="756" w:type="dxa"/>
            <w:vAlign w:val="center"/>
          </w:tcPr>
          <w:p w14:paraId="01ED62FE">
            <w:pPr>
              <w:widowControl/>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点次</w:t>
            </w:r>
          </w:p>
        </w:tc>
        <w:tc>
          <w:tcPr>
            <w:tcW w:w="1889" w:type="dxa"/>
            <w:vAlign w:val="center"/>
          </w:tcPr>
          <w:p w14:paraId="2A04D019">
            <w:pPr>
              <w:snapToGrid w:val="0"/>
              <w:spacing w:line="360" w:lineRule="auto"/>
              <w:jc w:val="both"/>
              <w:rPr>
                <w:rFonts w:hint="eastAsia" w:eastAsia="仿宋"/>
                <w:lang w:eastAsia="zh-CN"/>
              </w:rPr>
            </w:pPr>
          </w:p>
        </w:tc>
        <w:tc>
          <w:tcPr>
            <w:tcW w:w="2144" w:type="dxa"/>
            <w:vAlign w:val="center"/>
          </w:tcPr>
          <w:p w14:paraId="52833358">
            <w:pPr>
              <w:snapToGrid w:val="0"/>
              <w:spacing w:line="360" w:lineRule="auto"/>
              <w:jc w:val="both"/>
              <w:rPr>
                <w:rFonts w:hint="eastAsia" w:eastAsia="仿宋"/>
                <w:lang w:eastAsia="zh-CN"/>
              </w:rPr>
            </w:pPr>
          </w:p>
        </w:tc>
        <w:tc>
          <w:tcPr>
            <w:tcW w:w="1489" w:type="dxa"/>
            <w:vAlign w:val="center"/>
          </w:tcPr>
          <w:p w14:paraId="78D07049">
            <w:pPr>
              <w:snapToGrid w:val="0"/>
              <w:spacing w:line="360" w:lineRule="auto"/>
              <w:jc w:val="both"/>
              <w:rPr>
                <w:rFonts w:hint="eastAsia" w:eastAsia="仿宋"/>
                <w:lang w:eastAsia="zh-CN"/>
              </w:rPr>
            </w:pPr>
          </w:p>
        </w:tc>
      </w:tr>
      <w:tr w14:paraId="0968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28" w:type="dxa"/>
            <w:gridSpan w:val="3"/>
            <w:vAlign w:val="top"/>
          </w:tcPr>
          <w:p w14:paraId="7A8FB40B">
            <w:pPr>
              <w:jc w:val="center"/>
              <w:rPr>
                <w:rFonts w:hint="eastAsia" w:ascii="仿宋" w:hAnsi="仿宋" w:eastAsia="仿宋" w:cs="仿宋"/>
                <w:b/>
                <w:bCs/>
              </w:rPr>
            </w:pPr>
            <w:r>
              <w:rPr>
                <w:rFonts w:hint="eastAsia" w:ascii="宋体" w:hAnsi="宋体" w:eastAsia="宋体" w:cs="宋体"/>
                <w:b/>
                <w:bCs/>
                <w:sz w:val="22"/>
                <w:szCs w:val="22"/>
              </w:rPr>
              <w:t>投标报价（小写）：</w:t>
            </w:r>
          </w:p>
        </w:tc>
        <w:tc>
          <w:tcPr>
            <w:tcW w:w="7033" w:type="dxa"/>
            <w:gridSpan w:val="5"/>
            <w:vAlign w:val="center"/>
          </w:tcPr>
          <w:p w14:paraId="6993988B">
            <w:pPr>
              <w:snapToGrid w:val="0"/>
              <w:spacing w:line="360" w:lineRule="auto"/>
              <w:jc w:val="center"/>
              <w:rPr>
                <w:rFonts w:hint="eastAsia" w:ascii="仿宋" w:hAnsi="仿宋" w:eastAsia="仿宋" w:cs="仿宋"/>
                <w:color w:val="auto"/>
                <w:sz w:val="24"/>
                <w:highlight w:val="none"/>
              </w:rPr>
            </w:pPr>
          </w:p>
        </w:tc>
      </w:tr>
      <w:tr w14:paraId="0E4B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28" w:type="dxa"/>
            <w:gridSpan w:val="3"/>
            <w:vAlign w:val="top"/>
          </w:tcPr>
          <w:p w14:paraId="1FD4DEC7">
            <w:pPr>
              <w:jc w:val="center"/>
              <w:rPr>
                <w:rFonts w:hint="eastAsia" w:ascii="仿宋" w:hAnsi="仿宋" w:eastAsia="仿宋" w:cs="仿宋"/>
                <w:b/>
                <w:bCs/>
                <w:color w:val="auto"/>
                <w:sz w:val="24"/>
                <w:highlight w:val="none"/>
              </w:rPr>
            </w:pPr>
            <w:r>
              <w:rPr>
                <w:rFonts w:hint="eastAsia" w:ascii="宋体" w:hAnsi="宋体" w:eastAsia="宋体" w:cs="宋体"/>
                <w:b/>
                <w:bCs/>
                <w:sz w:val="22"/>
                <w:szCs w:val="22"/>
              </w:rPr>
              <w:t>投标报价（大写）：</w:t>
            </w:r>
          </w:p>
        </w:tc>
        <w:tc>
          <w:tcPr>
            <w:tcW w:w="7033" w:type="dxa"/>
            <w:gridSpan w:val="5"/>
            <w:vAlign w:val="center"/>
          </w:tcPr>
          <w:p w14:paraId="474D60C1">
            <w:pPr>
              <w:snapToGrid w:val="0"/>
              <w:spacing w:line="360" w:lineRule="auto"/>
              <w:jc w:val="center"/>
              <w:rPr>
                <w:rFonts w:hint="eastAsia" w:ascii="仿宋" w:hAnsi="仿宋" w:eastAsia="仿宋" w:cs="仿宋"/>
                <w:color w:val="auto"/>
                <w:sz w:val="24"/>
                <w:highlight w:val="none"/>
              </w:rPr>
            </w:pPr>
          </w:p>
        </w:tc>
      </w:tr>
      <w:tr w14:paraId="07DD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728" w:type="dxa"/>
            <w:gridSpan w:val="3"/>
            <w:vAlign w:val="center"/>
          </w:tcPr>
          <w:p w14:paraId="2A32841C">
            <w:pPr>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服务期</w:t>
            </w:r>
          </w:p>
        </w:tc>
        <w:tc>
          <w:tcPr>
            <w:tcW w:w="7033" w:type="dxa"/>
            <w:gridSpan w:val="5"/>
            <w:vAlign w:val="center"/>
          </w:tcPr>
          <w:p w14:paraId="3F607367">
            <w:pPr>
              <w:snapToGrid w:val="0"/>
              <w:spacing w:line="360" w:lineRule="auto"/>
              <w:jc w:val="center"/>
              <w:rPr>
                <w:rFonts w:hint="eastAsia" w:ascii="仿宋" w:hAnsi="仿宋" w:eastAsia="仿宋" w:cs="仿宋"/>
                <w:color w:val="auto"/>
                <w:sz w:val="24"/>
                <w:highlight w:val="none"/>
                <w:lang w:val="en-US" w:eastAsia="zh-CN"/>
              </w:rPr>
            </w:pPr>
          </w:p>
        </w:tc>
      </w:tr>
    </w:tbl>
    <w:p w14:paraId="79D9D8C8">
      <w:pPr>
        <w:snapToGrid w:val="0"/>
        <w:spacing w:line="360" w:lineRule="auto"/>
        <w:ind w:left="480"/>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注：</w:t>
      </w:r>
    </w:p>
    <w:p w14:paraId="7DDF53A7">
      <w:pPr>
        <w:spacing w:line="360" w:lineRule="auto"/>
        <w:ind w:left="-2" w:leftChars="-1"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1、投标人需按本表格式填写</w:t>
      </w: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lang w:val="zh-CN"/>
        </w:rPr>
        <w:t>；</w:t>
      </w:r>
      <w:r>
        <w:rPr>
          <w:rFonts w:hint="eastAsia" w:ascii="仿宋" w:hAnsi="仿宋" w:eastAsia="仿宋" w:cs="仿宋"/>
          <w:color w:val="auto"/>
          <w:kern w:val="0"/>
          <w:sz w:val="24"/>
          <w:highlight w:val="none"/>
          <w:lang w:val="zh-CN"/>
        </w:rPr>
        <w:t>。</w:t>
      </w:r>
    </w:p>
    <w:p w14:paraId="5B675568">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2、有关本项目实施所涉及的一切费用均计入报价。</w:t>
      </w:r>
      <w:r>
        <w:rPr>
          <w:rFonts w:hint="eastAsia" w:ascii="仿宋" w:hAnsi="仿宋" w:eastAsia="仿宋" w:cs="仿宋"/>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仿宋" w:hAnsi="仿宋" w:eastAsia="仿宋" w:cs="仿宋"/>
          <w:color w:val="auto"/>
          <w:spacing w:val="0"/>
          <w:kern w:val="0"/>
          <w:sz w:val="24"/>
          <w:szCs w:val="24"/>
          <w:highlight w:val="none"/>
        </w:rPr>
        <w:t>总价</w:t>
      </w:r>
      <w:r>
        <w:rPr>
          <w:rFonts w:hint="eastAsia" w:ascii="仿宋" w:hAnsi="仿宋" w:eastAsia="仿宋" w:cs="仿宋"/>
          <w:color w:val="auto"/>
          <w:spacing w:val="0"/>
          <w:kern w:val="0"/>
          <w:sz w:val="24"/>
          <w:szCs w:val="24"/>
          <w:highlight w:val="none"/>
          <w:lang w:eastAsia="zh-CN"/>
        </w:rPr>
        <w:t>不为零</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eastAsia="zh-CN"/>
        </w:rPr>
        <w:t>部分</w:t>
      </w:r>
      <w:r>
        <w:rPr>
          <w:rFonts w:hint="eastAsia" w:ascii="仿宋" w:hAnsi="仿宋" w:eastAsia="仿宋" w:cs="仿宋"/>
          <w:color w:val="auto"/>
          <w:spacing w:val="0"/>
          <w:kern w:val="0"/>
          <w:sz w:val="24"/>
          <w:szCs w:val="24"/>
          <w:highlight w:val="none"/>
        </w:rPr>
        <w:t>产品、服务单价为零的，视作已包含在总价中</w:t>
      </w:r>
      <w:r>
        <w:rPr>
          <w:rFonts w:hint="eastAsia" w:ascii="仿宋" w:hAnsi="仿宋" w:eastAsia="仿宋" w:cs="仿宋"/>
          <w:color w:val="auto"/>
          <w:spacing w:val="0"/>
          <w:kern w:val="0"/>
          <w:sz w:val="24"/>
          <w:szCs w:val="24"/>
          <w:highlight w:val="none"/>
          <w:lang w:eastAsia="zh-CN"/>
        </w:rPr>
        <w:t>。</w:t>
      </w:r>
      <w:r>
        <w:rPr>
          <w:rFonts w:hint="eastAsia" w:ascii="仿宋" w:hAnsi="仿宋" w:eastAsia="仿宋" w:cs="仿宋"/>
          <w:b/>
          <w:color w:val="auto"/>
          <w:kern w:val="0"/>
          <w:sz w:val="24"/>
          <w:highlight w:val="none"/>
          <w:lang w:val="zh-CN"/>
        </w:rPr>
        <w:t>采购内容未包含在《开标一览表（报价表）》名称栏中，投标人不能作出合理解释的，</w:t>
      </w:r>
      <w:r>
        <w:rPr>
          <w:rFonts w:hint="eastAsia" w:ascii="仿宋" w:hAnsi="仿宋" w:eastAsia="仿宋" w:cs="仿宋"/>
          <w:b/>
          <w:color w:val="auto"/>
          <w:kern w:val="0"/>
          <w:sz w:val="24"/>
          <w:highlight w:val="none"/>
        </w:rPr>
        <w:t>视为</w:t>
      </w:r>
      <w:r>
        <w:rPr>
          <w:rFonts w:hint="eastAsia" w:ascii="仿宋" w:hAnsi="仿宋" w:eastAsia="仿宋" w:cs="仿宋"/>
          <w:b/>
          <w:color w:val="auto"/>
          <w:sz w:val="24"/>
          <w:highlight w:val="none"/>
        </w:rPr>
        <w:t>投标文件含有采购人不能接受的附加条件的，投标无效。</w:t>
      </w:r>
    </w:p>
    <w:p w14:paraId="36C93DA2">
      <w:pPr>
        <w:snapToGrid w:val="0"/>
        <w:spacing w:line="360" w:lineRule="auto"/>
        <w:ind w:firstLine="480" w:firstLineChars="200"/>
        <w:jc w:val="left"/>
        <w:rPr>
          <w:rFonts w:hint="eastAsia"/>
        </w:rPr>
      </w:pPr>
      <w:r>
        <w:rPr>
          <w:rFonts w:hint="eastAsia" w:ascii="仿宋" w:hAnsi="仿宋" w:eastAsia="仿宋" w:cs="仿宋"/>
          <w:color w:val="auto"/>
          <w:kern w:val="0"/>
          <w:sz w:val="24"/>
          <w:highlight w:val="none"/>
          <w:lang w:val="zh-CN"/>
        </w:rPr>
        <w:t>3、投标人投标前应自行踏勘现场，核实检测工程量。每公里道路结构检测含</w:t>
      </w:r>
      <w:r>
        <w:rPr>
          <w:rFonts w:hint="eastAsia" w:ascii="仿宋" w:hAnsi="仿宋" w:eastAsia="仿宋" w:cs="仿宋"/>
          <w:color w:val="auto"/>
          <w:kern w:val="0"/>
          <w:sz w:val="24"/>
          <w:highlight w:val="none"/>
          <w:lang w:val="en-GB"/>
        </w:rPr>
        <w:t>国际平整度IRI指标（平整度）检测、结构强度FWD检测（落锤弯沉值）、钻芯法检测路面结构厚度、路面破损状况调查等采购需求中所有工作内容，每公里检测费综合单价包括所有道路结构检测费用。具体检测内容详见招标文件“第三部分采购需求”道路结构检测具体检测要求。</w:t>
      </w:r>
    </w:p>
    <w:p w14:paraId="074D00FF">
      <w:pPr>
        <w:snapToGrid w:val="0"/>
        <w:spacing w:line="360" w:lineRule="auto"/>
        <w:ind w:firstLine="480" w:firstLineChars="200"/>
        <w:jc w:val="left"/>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val="zh-CN"/>
        </w:rPr>
        <w:t>、特别提示：采购代理机构将对项目名称和项目编号，中标供应商名称、地址和中标金额，主要中标标的名称、规格型号、数量、单价、服务要求等予以公示。</w:t>
      </w:r>
    </w:p>
    <w:p w14:paraId="7D62E9C8">
      <w:pPr>
        <w:spacing w:line="360" w:lineRule="auto"/>
        <w:jc w:val="center"/>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en-US" w:eastAsia="zh-CN"/>
        </w:rPr>
        <w:t>标项二：</w:t>
      </w:r>
      <w:r>
        <w:rPr>
          <w:rFonts w:hint="eastAsia" w:ascii="仿宋" w:hAnsi="仿宋" w:eastAsia="仿宋" w:cs="仿宋"/>
          <w:b/>
          <w:color w:val="auto"/>
          <w:kern w:val="0"/>
          <w:sz w:val="24"/>
          <w:highlight w:val="none"/>
          <w:lang w:val="zh-CN"/>
        </w:rPr>
        <w:t>开标一览表（报价表）(单位均为人民币元)</w:t>
      </w:r>
    </w:p>
    <w:tbl>
      <w:tblPr>
        <w:tblStyle w:val="63"/>
        <w:tblW w:w="13761"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083"/>
        <w:gridCol w:w="3937"/>
        <w:gridCol w:w="755"/>
        <w:gridCol w:w="756"/>
        <w:gridCol w:w="1889"/>
        <w:gridCol w:w="2144"/>
        <w:gridCol w:w="1489"/>
      </w:tblGrid>
      <w:tr w14:paraId="58E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8" w:type="dxa"/>
            <w:vAlign w:val="center"/>
          </w:tcPr>
          <w:p w14:paraId="5D538102">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083" w:type="dxa"/>
            <w:vAlign w:val="center"/>
          </w:tcPr>
          <w:p w14:paraId="2A95D608">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3937" w:type="dxa"/>
            <w:vAlign w:val="center"/>
          </w:tcPr>
          <w:p w14:paraId="38E0C326">
            <w:pPr>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起止点</w:t>
            </w:r>
          </w:p>
        </w:tc>
        <w:tc>
          <w:tcPr>
            <w:tcW w:w="755" w:type="dxa"/>
            <w:vAlign w:val="center"/>
          </w:tcPr>
          <w:p w14:paraId="5C26F868">
            <w:pPr>
              <w:spacing w:line="360" w:lineRule="auto"/>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数量</w:t>
            </w:r>
          </w:p>
        </w:tc>
        <w:tc>
          <w:tcPr>
            <w:tcW w:w="756" w:type="dxa"/>
            <w:vAlign w:val="center"/>
          </w:tcPr>
          <w:p w14:paraId="23FD503C">
            <w:pPr>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单位</w:t>
            </w:r>
          </w:p>
        </w:tc>
        <w:tc>
          <w:tcPr>
            <w:tcW w:w="1889" w:type="dxa"/>
            <w:vAlign w:val="center"/>
          </w:tcPr>
          <w:p w14:paraId="66898981">
            <w:pPr>
              <w:spacing w:line="360" w:lineRule="auto"/>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综合单价（元）</w:t>
            </w:r>
          </w:p>
        </w:tc>
        <w:tc>
          <w:tcPr>
            <w:tcW w:w="2144" w:type="dxa"/>
            <w:vAlign w:val="center"/>
          </w:tcPr>
          <w:p w14:paraId="2561D197">
            <w:pPr>
              <w:spacing w:line="360" w:lineRule="auto"/>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总价（元）</w:t>
            </w:r>
          </w:p>
        </w:tc>
        <w:tc>
          <w:tcPr>
            <w:tcW w:w="1489" w:type="dxa"/>
            <w:vAlign w:val="center"/>
          </w:tcPr>
          <w:p w14:paraId="257CC751">
            <w:pPr>
              <w:spacing w:line="360" w:lineRule="auto"/>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备注</w:t>
            </w:r>
          </w:p>
        </w:tc>
      </w:tr>
      <w:tr w14:paraId="58B7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08" w:type="dxa"/>
            <w:vMerge w:val="restart"/>
            <w:vAlign w:val="center"/>
          </w:tcPr>
          <w:p w14:paraId="190F7282">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000000"/>
                <w:kern w:val="0"/>
                <w:sz w:val="24"/>
                <w:szCs w:val="24"/>
                <w:u w:val="none"/>
                <w:lang w:val="en-US" w:eastAsia="zh-CN" w:bidi="ar"/>
              </w:rPr>
              <w:t>1</w:t>
            </w:r>
          </w:p>
        </w:tc>
        <w:tc>
          <w:tcPr>
            <w:tcW w:w="2083" w:type="dxa"/>
            <w:vMerge w:val="restart"/>
            <w:vAlign w:val="center"/>
          </w:tcPr>
          <w:p w14:paraId="792225B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莫干山路</w:t>
            </w:r>
          </w:p>
        </w:tc>
        <w:tc>
          <w:tcPr>
            <w:tcW w:w="3937" w:type="dxa"/>
            <w:vAlign w:val="center"/>
          </w:tcPr>
          <w:p w14:paraId="76B18D3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石灰桥北-石祥路</w:t>
            </w:r>
          </w:p>
        </w:tc>
        <w:tc>
          <w:tcPr>
            <w:tcW w:w="755" w:type="dxa"/>
            <w:vMerge w:val="restart"/>
            <w:vAlign w:val="center"/>
          </w:tcPr>
          <w:p w14:paraId="122CF599">
            <w:pPr>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55CF0639">
            <w:pPr>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40604C68">
            <w:pPr>
              <w:spacing w:line="360" w:lineRule="auto"/>
              <w:jc w:val="center"/>
              <w:rPr>
                <w:rFonts w:hint="eastAsia" w:ascii="仿宋" w:hAnsi="仿宋" w:eastAsia="仿宋" w:cs="仿宋"/>
                <w:color w:val="auto"/>
                <w:sz w:val="24"/>
                <w:highlight w:val="none"/>
              </w:rPr>
            </w:pPr>
          </w:p>
        </w:tc>
        <w:tc>
          <w:tcPr>
            <w:tcW w:w="2144" w:type="dxa"/>
            <w:vMerge w:val="restart"/>
            <w:vAlign w:val="center"/>
          </w:tcPr>
          <w:p w14:paraId="135299FC">
            <w:pPr>
              <w:spacing w:line="360" w:lineRule="auto"/>
              <w:jc w:val="center"/>
              <w:rPr>
                <w:rFonts w:hint="eastAsia" w:ascii="仿宋" w:hAnsi="仿宋" w:eastAsia="仿宋" w:cs="仿宋"/>
                <w:color w:val="auto"/>
                <w:sz w:val="24"/>
                <w:highlight w:val="none"/>
              </w:rPr>
            </w:pPr>
          </w:p>
        </w:tc>
        <w:tc>
          <w:tcPr>
            <w:tcW w:w="1489" w:type="dxa"/>
            <w:vMerge w:val="restart"/>
            <w:vAlign w:val="center"/>
          </w:tcPr>
          <w:p w14:paraId="6AA89A29">
            <w:pPr>
              <w:spacing w:line="360" w:lineRule="auto"/>
              <w:jc w:val="center"/>
              <w:rPr>
                <w:rFonts w:hint="eastAsia" w:ascii="仿宋" w:hAnsi="仿宋" w:eastAsia="仿宋" w:cs="仿宋"/>
                <w:color w:val="auto"/>
                <w:sz w:val="24"/>
                <w:highlight w:val="none"/>
              </w:rPr>
            </w:pPr>
          </w:p>
        </w:tc>
      </w:tr>
      <w:tr w14:paraId="405D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Merge w:val="continue"/>
            <w:vAlign w:val="center"/>
          </w:tcPr>
          <w:p w14:paraId="37FD2951">
            <w:pPr>
              <w:jc w:val="center"/>
              <w:rPr>
                <w:rFonts w:hint="eastAsia" w:ascii="仿宋" w:hAnsi="仿宋" w:eastAsia="仿宋" w:cs="仿宋"/>
                <w:sz w:val="24"/>
                <w:szCs w:val="24"/>
              </w:rPr>
            </w:pPr>
          </w:p>
        </w:tc>
        <w:tc>
          <w:tcPr>
            <w:tcW w:w="2083" w:type="dxa"/>
            <w:vMerge w:val="continue"/>
            <w:vAlign w:val="center"/>
          </w:tcPr>
          <w:p w14:paraId="501B41D4">
            <w:pPr>
              <w:jc w:val="center"/>
              <w:rPr>
                <w:rFonts w:hint="eastAsia" w:ascii="仿宋" w:hAnsi="仿宋" w:eastAsia="仿宋" w:cs="仿宋"/>
                <w:sz w:val="24"/>
                <w:szCs w:val="24"/>
                <w:lang w:eastAsia="zh-CN"/>
              </w:rPr>
            </w:pPr>
          </w:p>
        </w:tc>
        <w:tc>
          <w:tcPr>
            <w:tcW w:w="3937" w:type="dxa"/>
            <w:vAlign w:val="center"/>
          </w:tcPr>
          <w:p w14:paraId="6E31B71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石祥路-余杭界</w:t>
            </w:r>
          </w:p>
        </w:tc>
        <w:tc>
          <w:tcPr>
            <w:tcW w:w="755" w:type="dxa"/>
            <w:vMerge w:val="continue"/>
            <w:vAlign w:val="center"/>
          </w:tcPr>
          <w:p w14:paraId="6BB0D59D">
            <w:pPr>
              <w:snapToGrid w:val="0"/>
              <w:spacing w:line="360" w:lineRule="auto"/>
              <w:jc w:val="both"/>
              <w:rPr>
                <w:rFonts w:hint="eastAsia" w:eastAsia="仿宋"/>
                <w:lang w:eastAsia="zh-CN"/>
              </w:rPr>
            </w:pPr>
          </w:p>
        </w:tc>
        <w:tc>
          <w:tcPr>
            <w:tcW w:w="756" w:type="dxa"/>
            <w:vMerge w:val="continue"/>
            <w:vAlign w:val="center"/>
          </w:tcPr>
          <w:p w14:paraId="6A080B2F">
            <w:pPr>
              <w:snapToGrid w:val="0"/>
              <w:spacing w:line="360" w:lineRule="auto"/>
              <w:jc w:val="both"/>
              <w:rPr>
                <w:rFonts w:hint="eastAsia" w:eastAsia="仿宋"/>
                <w:lang w:eastAsia="zh-CN"/>
              </w:rPr>
            </w:pPr>
          </w:p>
        </w:tc>
        <w:tc>
          <w:tcPr>
            <w:tcW w:w="1889" w:type="dxa"/>
            <w:vMerge w:val="continue"/>
            <w:vAlign w:val="center"/>
          </w:tcPr>
          <w:p w14:paraId="28C9FE8C">
            <w:pPr>
              <w:snapToGrid w:val="0"/>
              <w:spacing w:line="360" w:lineRule="auto"/>
              <w:jc w:val="both"/>
              <w:rPr>
                <w:rFonts w:hint="eastAsia" w:eastAsia="仿宋"/>
                <w:lang w:eastAsia="zh-CN"/>
              </w:rPr>
            </w:pPr>
          </w:p>
        </w:tc>
        <w:tc>
          <w:tcPr>
            <w:tcW w:w="2144" w:type="dxa"/>
            <w:vMerge w:val="continue"/>
            <w:vAlign w:val="center"/>
          </w:tcPr>
          <w:p w14:paraId="5D161676">
            <w:pPr>
              <w:snapToGrid w:val="0"/>
              <w:spacing w:line="360" w:lineRule="auto"/>
              <w:jc w:val="both"/>
              <w:rPr>
                <w:rFonts w:hint="eastAsia" w:eastAsia="仿宋"/>
                <w:lang w:eastAsia="zh-CN"/>
              </w:rPr>
            </w:pPr>
          </w:p>
        </w:tc>
        <w:tc>
          <w:tcPr>
            <w:tcW w:w="1489" w:type="dxa"/>
            <w:vMerge w:val="continue"/>
            <w:vAlign w:val="center"/>
          </w:tcPr>
          <w:p w14:paraId="0B3AAB25">
            <w:pPr>
              <w:snapToGrid w:val="0"/>
              <w:spacing w:line="360" w:lineRule="auto"/>
              <w:jc w:val="both"/>
              <w:rPr>
                <w:rFonts w:hint="eastAsia" w:eastAsia="仿宋"/>
                <w:lang w:eastAsia="zh-CN"/>
              </w:rPr>
            </w:pPr>
          </w:p>
        </w:tc>
      </w:tr>
      <w:tr w14:paraId="5AC2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08" w:type="dxa"/>
            <w:vMerge w:val="restart"/>
            <w:vAlign w:val="center"/>
          </w:tcPr>
          <w:p w14:paraId="29C8862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2</w:t>
            </w:r>
          </w:p>
        </w:tc>
        <w:tc>
          <w:tcPr>
            <w:tcW w:w="2083" w:type="dxa"/>
            <w:vMerge w:val="restart"/>
            <w:vAlign w:val="center"/>
          </w:tcPr>
          <w:p w14:paraId="539D4DB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香积寺路</w:t>
            </w:r>
          </w:p>
        </w:tc>
        <w:tc>
          <w:tcPr>
            <w:tcW w:w="3937" w:type="dxa"/>
            <w:vAlign w:val="center"/>
          </w:tcPr>
          <w:p w14:paraId="0D49723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上塘河桥-东新路</w:t>
            </w:r>
          </w:p>
        </w:tc>
        <w:tc>
          <w:tcPr>
            <w:tcW w:w="755" w:type="dxa"/>
            <w:vMerge w:val="restart"/>
            <w:vAlign w:val="center"/>
          </w:tcPr>
          <w:p w14:paraId="7F15095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04C52366">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01C92A96">
            <w:pPr>
              <w:snapToGrid w:val="0"/>
              <w:spacing w:line="360" w:lineRule="auto"/>
              <w:jc w:val="both"/>
              <w:rPr>
                <w:rFonts w:hint="eastAsia" w:eastAsia="仿宋"/>
                <w:lang w:eastAsia="zh-CN"/>
              </w:rPr>
            </w:pPr>
          </w:p>
        </w:tc>
        <w:tc>
          <w:tcPr>
            <w:tcW w:w="2144" w:type="dxa"/>
            <w:vMerge w:val="restart"/>
            <w:vAlign w:val="center"/>
          </w:tcPr>
          <w:p w14:paraId="3D9EE371">
            <w:pPr>
              <w:snapToGrid w:val="0"/>
              <w:spacing w:line="360" w:lineRule="auto"/>
              <w:jc w:val="both"/>
              <w:rPr>
                <w:rFonts w:hint="eastAsia" w:eastAsia="仿宋"/>
                <w:lang w:eastAsia="zh-CN"/>
              </w:rPr>
            </w:pPr>
          </w:p>
        </w:tc>
        <w:tc>
          <w:tcPr>
            <w:tcW w:w="1489" w:type="dxa"/>
            <w:vMerge w:val="restart"/>
            <w:vAlign w:val="center"/>
          </w:tcPr>
          <w:p w14:paraId="668BC06A">
            <w:pPr>
              <w:snapToGrid w:val="0"/>
              <w:spacing w:line="360" w:lineRule="auto"/>
              <w:jc w:val="both"/>
              <w:rPr>
                <w:rFonts w:hint="eastAsia" w:eastAsia="仿宋"/>
                <w:lang w:eastAsia="zh-CN"/>
              </w:rPr>
            </w:pPr>
          </w:p>
        </w:tc>
      </w:tr>
      <w:tr w14:paraId="6E3E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08" w:type="dxa"/>
            <w:vMerge w:val="continue"/>
            <w:vAlign w:val="center"/>
          </w:tcPr>
          <w:p w14:paraId="7330A42A">
            <w:pPr>
              <w:jc w:val="center"/>
              <w:rPr>
                <w:rFonts w:hint="eastAsia" w:ascii="仿宋" w:hAnsi="仿宋" w:eastAsia="仿宋" w:cs="仿宋"/>
                <w:sz w:val="24"/>
                <w:szCs w:val="24"/>
              </w:rPr>
            </w:pPr>
          </w:p>
        </w:tc>
        <w:tc>
          <w:tcPr>
            <w:tcW w:w="2083" w:type="dxa"/>
            <w:vMerge w:val="continue"/>
            <w:vAlign w:val="center"/>
          </w:tcPr>
          <w:p w14:paraId="06C84415">
            <w:pPr>
              <w:jc w:val="center"/>
              <w:rPr>
                <w:rFonts w:hint="eastAsia" w:ascii="仿宋" w:hAnsi="仿宋" w:eastAsia="仿宋" w:cs="仿宋"/>
                <w:sz w:val="24"/>
                <w:szCs w:val="24"/>
              </w:rPr>
            </w:pPr>
          </w:p>
        </w:tc>
        <w:tc>
          <w:tcPr>
            <w:tcW w:w="3937" w:type="dxa"/>
            <w:vAlign w:val="center"/>
          </w:tcPr>
          <w:p w14:paraId="04A55D9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上塘路-上塘河桥东</w:t>
            </w:r>
          </w:p>
        </w:tc>
        <w:tc>
          <w:tcPr>
            <w:tcW w:w="755" w:type="dxa"/>
            <w:vMerge w:val="continue"/>
            <w:vAlign w:val="center"/>
          </w:tcPr>
          <w:p w14:paraId="291D824A">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756" w:type="dxa"/>
            <w:vMerge w:val="continue"/>
            <w:vAlign w:val="center"/>
          </w:tcPr>
          <w:p w14:paraId="27E5A50D">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1889" w:type="dxa"/>
            <w:vMerge w:val="continue"/>
            <w:vAlign w:val="center"/>
          </w:tcPr>
          <w:p w14:paraId="1C00CA4E">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2144" w:type="dxa"/>
            <w:vMerge w:val="continue"/>
            <w:vAlign w:val="center"/>
          </w:tcPr>
          <w:p w14:paraId="0B1D3C4B">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1489" w:type="dxa"/>
            <w:vMerge w:val="continue"/>
            <w:vAlign w:val="center"/>
          </w:tcPr>
          <w:p w14:paraId="7A14BE68">
            <w:pPr>
              <w:keepNext w:val="0"/>
              <w:keepLines w:val="0"/>
              <w:widowControl/>
              <w:suppressLineNumbers w:val="0"/>
              <w:jc w:val="center"/>
              <w:textAlignment w:val="center"/>
              <w:rPr>
                <w:rFonts w:hint="eastAsia" w:ascii="仿宋" w:hAnsi="仿宋" w:eastAsia="仿宋" w:cs="仿宋"/>
                <w:sz w:val="24"/>
                <w:szCs w:val="24"/>
                <w:lang w:val="en-US" w:eastAsia="zh-CN"/>
              </w:rPr>
            </w:pPr>
          </w:p>
        </w:tc>
      </w:tr>
      <w:tr w14:paraId="79B1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08" w:type="dxa"/>
            <w:vMerge w:val="continue"/>
            <w:vAlign w:val="center"/>
          </w:tcPr>
          <w:p w14:paraId="475035A7">
            <w:pPr>
              <w:jc w:val="center"/>
              <w:rPr>
                <w:rFonts w:hint="eastAsia" w:ascii="仿宋" w:hAnsi="仿宋" w:eastAsia="仿宋" w:cs="仿宋"/>
                <w:sz w:val="24"/>
                <w:szCs w:val="24"/>
                <w:lang w:val="en-US" w:eastAsia="zh-CN"/>
              </w:rPr>
            </w:pPr>
          </w:p>
        </w:tc>
        <w:tc>
          <w:tcPr>
            <w:tcW w:w="2083" w:type="dxa"/>
            <w:vMerge w:val="continue"/>
            <w:vAlign w:val="center"/>
          </w:tcPr>
          <w:p w14:paraId="2D5D6E6C">
            <w:pPr>
              <w:jc w:val="center"/>
              <w:rPr>
                <w:rFonts w:hint="eastAsia" w:ascii="仿宋" w:hAnsi="仿宋" w:eastAsia="仿宋" w:cs="仿宋"/>
                <w:sz w:val="24"/>
                <w:szCs w:val="24"/>
                <w:lang w:val="en-US" w:eastAsia="zh-CN"/>
              </w:rPr>
            </w:pPr>
          </w:p>
        </w:tc>
        <w:tc>
          <w:tcPr>
            <w:tcW w:w="3937" w:type="dxa"/>
            <w:vAlign w:val="center"/>
          </w:tcPr>
          <w:p w14:paraId="5922762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上塘路-丽水路</w:t>
            </w:r>
          </w:p>
        </w:tc>
        <w:tc>
          <w:tcPr>
            <w:tcW w:w="755" w:type="dxa"/>
            <w:vMerge w:val="continue"/>
            <w:vAlign w:val="center"/>
          </w:tcPr>
          <w:p w14:paraId="0655637D">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756" w:type="dxa"/>
            <w:vMerge w:val="continue"/>
            <w:vAlign w:val="center"/>
          </w:tcPr>
          <w:p w14:paraId="7BD24664">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1889" w:type="dxa"/>
            <w:vMerge w:val="continue"/>
            <w:vAlign w:val="center"/>
          </w:tcPr>
          <w:p w14:paraId="398875CE">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2144" w:type="dxa"/>
            <w:vMerge w:val="continue"/>
            <w:vAlign w:val="center"/>
          </w:tcPr>
          <w:p w14:paraId="12AF1DD7">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1489" w:type="dxa"/>
            <w:vMerge w:val="continue"/>
            <w:vAlign w:val="center"/>
          </w:tcPr>
          <w:p w14:paraId="059C7A52">
            <w:pPr>
              <w:keepNext w:val="0"/>
              <w:keepLines w:val="0"/>
              <w:widowControl/>
              <w:suppressLineNumbers w:val="0"/>
              <w:jc w:val="center"/>
              <w:textAlignment w:val="center"/>
              <w:rPr>
                <w:rFonts w:hint="eastAsia" w:ascii="仿宋" w:hAnsi="仿宋" w:eastAsia="仿宋" w:cs="仿宋"/>
                <w:sz w:val="24"/>
                <w:szCs w:val="24"/>
                <w:lang w:val="en-US" w:eastAsia="zh-CN"/>
              </w:rPr>
            </w:pPr>
          </w:p>
        </w:tc>
      </w:tr>
      <w:tr w14:paraId="2BED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47B50F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3</w:t>
            </w:r>
          </w:p>
        </w:tc>
        <w:tc>
          <w:tcPr>
            <w:tcW w:w="2083" w:type="dxa"/>
            <w:vAlign w:val="center"/>
          </w:tcPr>
          <w:p w14:paraId="3152542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大关路</w:t>
            </w:r>
          </w:p>
        </w:tc>
        <w:tc>
          <w:tcPr>
            <w:tcW w:w="3937" w:type="dxa"/>
            <w:vAlign w:val="center"/>
          </w:tcPr>
          <w:p w14:paraId="405DEC2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莫干山路-绍兴路</w:t>
            </w:r>
          </w:p>
        </w:tc>
        <w:tc>
          <w:tcPr>
            <w:tcW w:w="755" w:type="dxa"/>
            <w:vAlign w:val="center"/>
          </w:tcPr>
          <w:p w14:paraId="2CB9C93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72507C3F">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00FC17E6">
            <w:pPr>
              <w:snapToGrid w:val="0"/>
              <w:spacing w:line="360" w:lineRule="auto"/>
              <w:jc w:val="both"/>
              <w:rPr>
                <w:rFonts w:hint="eastAsia" w:eastAsia="仿宋"/>
                <w:lang w:eastAsia="zh-CN"/>
              </w:rPr>
            </w:pPr>
          </w:p>
        </w:tc>
        <w:tc>
          <w:tcPr>
            <w:tcW w:w="2144" w:type="dxa"/>
            <w:vAlign w:val="center"/>
          </w:tcPr>
          <w:p w14:paraId="7627E4BF">
            <w:pPr>
              <w:snapToGrid w:val="0"/>
              <w:spacing w:line="360" w:lineRule="auto"/>
              <w:jc w:val="both"/>
              <w:rPr>
                <w:rFonts w:hint="eastAsia" w:eastAsia="仿宋"/>
                <w:lang w:eastAsia="zh-CN"/>
              </w:rPr>
            </w:pPr>
          </w:p>
        </w:tc>
        <w:tc>
          <w:tcPr>
            <w:tcW w:w="1489" w:type="dxa"/>
            <w:vAlign w:val="center"/>
          </w:tcPr>
          <w:p w14:paraId="30874408">
            <w:pPr>
              <w:snapToGrid w:val="0"/>
              <w:spacing w:line="360" w:lineRule="auto"/>
              <w:jc w:val="both"/>
              <w:rPr>
                <w:rFonts w:hint="eastAsia" w:eastAsia="仿宋"/>
                <w:lang w:eastAsia="zh-CN"/>
              </w:rPr>
            </w:pPr>
          </w:p>
        </w:tc>
      </w:tr>
      <w:tr w14:paraId="0D01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08" w:type="dxa"/>
            <w:vMerge w:val="restart"/>
            <w:vAlign w:val="center"/>
          </w:tcPr>
          <w:p w14:paraId="7F877FC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4</w:t>
            </w:r>
          </w:p>
        </w:tc>
        <w:tc>
          <w:tcPr>
            <w:tcW w:w="2083" w:type="dxa"/>
            <w:vMerge w:val="restart"/>
            <w:vAlign w:val="center"/>
          </w:tcPr>
          <w:p w14:paraId="0053530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上塘路</w:t>
            </w:r>
          </w:p>
        </w:tc>
        <w:tc>
          <w:tcPr>
            <w:tcW w:w="3937" w:type="dxa"/>
            <w:vAlign w:val="center"/>
          </w:tcPr>
          <w:p w14:paraId="686A780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运河北岸-德胜河桥</w:t>
            </w:r>
          </w:p>
        </w:tc>
        <w:tc>
          <w:tcPr>
            <w:tcW w:w="755" w:type="dxa"/>
            <w:vMerge w:val="restart"/>
            <w:vAlign w:val="center"/>
          </w:tcPr>
          <w:p w14:paraId="0C336DE1">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299E598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3695C93D">
            <w:pPr>
              <w:snapToGrid w:val="0"/>
              <w:spacing w:line="360" w:lineRule="auto"/>
              <w:jc w:val="both"/>
              <w:rPr>
                <w:rFonts w:hint="eastAsia" w:eastAsia="仿宋"/>
                <w:lang w:eastAsia="zh-CN"/>
              </w:rPr>
            </w:pPr>
          </w:p>
        </w:tc>
        <w:tc>
          <w:tcPr>
            <w:tcW w:w="2144" w:type="dxa"/>
            <w:vMerge w:val="restart"/>
            <w:vAlign w:val="center"/>
          </w:tcPr>
          <w:p w14:paraId="455C8BF1">
            <w:pPr>
              <w:snapToGrid w:val="0"/>
              <w:spacing w:line="360" w:lineRule="auto"/>
              <w:jc w:val="both"/>
              <w:rPr>
                <w:rFonts w:hint="eastAsia" w:eastAsia="仿宋"/>
                <w:lang w:eastAsia="zh-CN"/>
              </w:rPr>
            </w:pPr>
          </w:p>
        </w:tc>
        <w:tc>
          <w:tcPr>
            <w:tcW w:w="1489" w:type="dxa"/>
            <w:vMerge w:val="restart"/>
            <w:vAlign w:val="center"/>
          </w:tcPr>
          <w:p w14:paraId="4E02354F">
            <w:pPr>
              <w:snapToGrid w:val="0"/>
              <w:spacing w:line="360" w:lineRule="auto"/>
              <w:jc w:val="both"/>
              <w:rPr>
                <w:rFonts w:hint="eastAsia" w:eastAsia="仿宋"/>
                <w:lang w:eastAsia="zh-CN"/>
              </w:rPr>
            </w:pPr>
          </w:p>
        </w:tc>
      </w:tr>
      <w:tr w14:paraId="2B9A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08" w:type="dxa"/>
            <w:vMerge w:val="continue"/>
            <w:vAlign w:val="center"/>
          </w:tcPr>
          <w:p w14:paraId="38D151A0">
            <w:pPr>
              <w:keepNext w:val="0"/>
              <w:keepLines w:val="0"/>
              <w:widowControl/>
              <w:suppressLineNumbers w:val="0"/>
              <w:jc w:val="center"/>
              <w:textAlignment w:val="center"/>
              <w:rPr>
                <w:rFonts w:hint="eastAsia" w:ascii="仿宋" w:hAnsi="仿宋" w:eastAsia="仿宋" w:cs="仿宋"/>
                <w:sz w:val="24"/>
                <w:szCs w:val="24"/>
              </w:rPr>
            </w:pPr>
          </w:p>
        </w:tc>
        <w:tc>
          <w:tcPr>
            <w:tcW w:w="2083" w:type="dxa"/>
            <w:vMerge w:val="continue"/>
            <w:vAlign w:val="center"/>
          </w:tcPr>
          <w:p w14:paraId="290720E1">
            <w:pPr>
              <w:jc w:val="center"/>
              <w:rPr>
                <w:rFonts w:hint="eastAsia" w:ascii="仿宋" w:hAnsi="仿宋" w:eastAsia="仿宋" w:cs="仿宋"/>
                <w:sz w:val="24"/>
                <w:szCs w:val="24"/>
              </w:rPr>
            </w:pPr>
          </w:p>
        </w:tc>
        <w:tc>
          <w:tcPr>
            <w:tcW w:w="3937" w:type="dxa"/>
            <w:vAlign w:val="center"/>
          </w:tcPr>
          <w:p w14:paraId="39F275C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长板巷-石祥路</w:t>
            </w:r>
          </w:p>
        </w:tc>
        <w:tc>
          <w:tcPr>
            <w:tcW w:w="755" w:type="dxa"/>
            <w:vMerge w:val="continue"/>
            <w:vAlign w:val="center"/>
          </w:tcPr>
          <w:p w14:paraId="76FFF24A">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756" w:type="dxa"/>
            <w:vMerge w:val="continue"/>
            <w:vAlign w:val="center"/>
          </w:tcPr>
          <w:p w14:paraId="40BC9B32">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1889" w:type="dxa"/>
            <w:vMerge w:val="continue"/>
            <w:vAlign w:val="center"/>
          </w:tcPr>
          <w:p w14:paraId="50ED1D09">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2144" w:type="dxa"/>
            <w:vMerge w:val="continue"/>
            <w:vAlign w:val="center"/>
          </w:tcPr>
          <w:p w14:paraId="73219667">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1489" w:type="dxa"/>
            <w:vMerge w:val="continue"/>
            <w:vAlign w:val="center"/>
          </w:tcPr>
          <w:p w14:paraId="4CFE9DD0">
            <w:pPr>
              <w:keepNext w:val="0"/>
              <w:keepLines w:val="0"/>
              <w:widowControl/>
              <w:suppressLineNumbers w:val="0"/>
              <w:jc w:val="center"/>
              <w:textAlignment w:val="center"/>
              <w:rPr>
                <w:rFonts w:hint="eastAsia" w:ascii="仿宋" w:hAnsi="仿宋" w:eastAsia="仿宋" w:cs="仿宋"/>
                <w:sz w:val="24"/>
                <w:szCs w:val="24"/>
                <w:lang w:val="en-US" w:eastAsia="zh-CN"/>
              </w:rPr>
            </w:pPr>
          </w:p>
        </w:tc>
      </w:tr>
      <w:tr w14:paraId="037A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08" w:type="dxa"/>
            <w:vMerge w:val="continue"/>
            <w:vAlign w:val="center"/>
          </w:tcPr>
          <w:p w14:paraId="1607A5DE">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2083" w:type="dxa"/>
            <w:vMerge w:val="continue"/>
            <w:vAlign w:val="center"/>
          </w:tcPr>
          <w:p w14:paraId="07F8F0A4">
            <w:pPr>
              <w:jc w:val="center"/>
              <w:rPr>
                <w:rFonts w:hint="eastAsia" w:ascii="仿宋" w:hAnsi="仿宋" w:eastAsia="仿宋" w:cs="仿宋"/>
                <w:sz w:val="24"/>
                <w:szCs w:val="24"/>
                <w:lang w:val="en-US" w:eastAsia="zh-CN"/>
              </w:rPr>
            </w:pPr>
          </w:p>
        </w:tc>
        <w:tc>
          <w:tcPr>
            <w:tcW w:w="3937" w:type="dxa"/>
            <w:vAlign w:val="center"/>
          </w:tcPr>
          <w:p w14:paraId="2152905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石祥路-拱康路</w:t>
            </w:r>
          </w:p>
        </w:tc>
        <w:tc>
          <w:tcPr>
            <w:tcW w:w="755" w:type="dxa"/>
            <w:vMerge w:val="continue"/>
            <w:vAlign w:val="center"/>
          </w:tcPr>
          <w:p w14:paraId="1BD63D2C">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756" w:type="dxa"/>
            <w:vMerge w:val="continue"/>
            <w:vAlign w:val="center"/>
          </w:tcPr>
          <w:p w14:paraId="374018A2">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1889" w:type="dxa"/>
            <w:vMerge w:val="continue"/>
            <w:vAlign w:val="center"/>
          </w:tcPr>
          <w:p w14:paraId="4DCAA30D">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2144" w:type="dxa"/>
            <w:vMerge w:val="continue"/>
            <w:vAlign w:val="center"/>
          </w:tcPr>
          <w:p w14:paraId="73A6801E">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1489" w:type="dxa"/>
            <w:vMerge w:val="continue"/>
            <w:vAlign w:val="center"/>
          </w:tcPr>
          <w:p w14:paraId="26CA7EBE">
            <w:pPr>
              <w:keepNext w:val="0"/>
              <w:keepLines w:val="0"/>
              <w:widowControl/>
              <w:suppressLineNumbers w:val="0"/>
              <w:jc w:val="center"/>
              <w:textAlignment w:val="center"/>
              <w:rPr>
                <w:rFonts w:hint="eastAsia" w:ascii="仿宋" w:hAnsi="仿宋" w:eastAsia="仿宋" w:cs="仿宋"/>
                <w:sz w:val="24"/>
                <w:szCs w:val="24"/>
                <w:lang w:val="en-US" w:eastAsia="zh-CN"/>
              </w:rPr>
            </w:pPr>
          </w:p>
        </w:tc>
      </w:tr>
      <w:tr w14:paraId="5F8E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08" w:type="dxa"/>
            <w:vAlign w:val="center"/>
          </w:tcPr>
          <w:p w14:paraId="74737B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83" w:type="dxa"/>
            <w:vAlign w:val="center"/>
          </w:tcPr>
          <w:p w14:paraId="4D70B1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绍兴路</w:t>
            </w:r>
          </w:p>
        </w:tc>
        <w:tc>
          <w:tcPr>
            <w:tcW w:w="3937" w:type="dxa"/>
            <w:vAlign w:val="center"/>
          </w:tcPr>
          <w:p w14:paraId="48318C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沈塘湾桥北-上塘路</w:t>
            </w:r>
          </w:p>
        </w:tc>
        <w:tc>
          <w:tcPr>
            <w:tcW w:w="755" w:type="dxa"/>
            <w:vAlign w:val="center"/>
          </w:tcPr>
          <w:p w14:paraId="51A9EA4B">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05B992B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71034F19">
            <w:pPr>
              <w:snapToGrid w:val="0"/>
              <w:spacing w:line="360" w:lineRule="auto"/>
              <w:jc w:val="both"/>
              <w:rPr>
                <w:rFonts w:hint="eastAsia" w:eastAsia="仿宋"/>
                <w:lang w:eastAsia="zh-CN"/>
              </w:rPr>
            </w:pPr>
          </w:p>
        </w:tc>
        <w:tc>
          <w:tcPr>
            <w:tcW w:w="2144" w:type="dxa"/>
            <w:vAlign w:val="center"/>
          </w:tcPr>
          <w:p w14:paraId="73B19DAB">
            <w:pPr>
              <w:snapToGrid w:val="0"/>
              <w:spacing w:line="360" w:lineRule="auto"/>
              <w:jc w:val="both"/>
              <w:rPr>
                <w:rFonts w:hint="eastAsia" w:eastAsia="仿宋"/>
                <w:lang w:eastAsia="zh-CN"/>
              </w:rPr>
            </w:pPr>
          </w:p>
        </w:tc>
        <w:tc>
          <w:tcPr>
            <w:tcW w:w="1489" w:type="dxa"/>
            <w:vAlign w:val="center"/>
          </w:tcPr>
          <w:p w14:paraId="2D1A0053">
            <w:pPr>
              <w:snapToGrid w:val="0"/>
              <w:spacing w:line="360" w:lineRule="auto"/>
              <w:jc w:val="both"/>
              <w:rPr>
                <w:rFonts w:hint="eastAsia" w:eastAsia="仿宋"/>
                <w:lang w:eastAsia="zh-CN"/>
              </w:rPr>
            </w:pPr>
          </w:p>
        </w:tc>
      </w:tr>
      <w:tr w14:paraId="7FE4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72168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083" w:type="dxa"/>
            <w:vAlign w:val="center"/>
          </w:tcPr>
          <w:p w14:paraId="4F8CD8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湖墅南路</w:t>
            </w:r>
          </w:p>
        </w:tc>
        <w:tc>
          <w:tcPr>
            <w:tcW w:w="3937" w:type="dxa"/>
            <w:vAlign w:val="center"/>
          </w:tcPr>
          <w:p w14:paraId="753AC9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环城北路-卖鱼桥南</w:t>
            </w:r>
          </w:p>
        </w:tc>
        <w:tc>
          <w:tcPr>
            <w:tcW w:w="755" w:type="dxa"/>
            <w:vAlign w:val="center"/>
          </w:tcPr>
          <w:p w14:paraId="4B422EC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548A9997">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336D71F5">
            <w:pPr>
              <w:snapToGrid w:val="0"/>
              <w:spacing w:line="360" w:lineRule="auto"/>
              <w:jc w:val="both"/>
              <w:rPr>
                <w:rFonts w:hint="eastAsia" w:eastAsia="仿宋"/>
                <w:lang w:eastAsia="zh-CN"/>
              </w:rPr>
            </w:pPr>
          </w:p>
        </w:tc>
        <w:tc>
          <w:tcPr>
            <w:tcW w:w="2144" w:type="dxa"/>
            <w:vAlign w:val="center"/>
          </w:tcPr>
          <w:p w14:paraId="0F4CE208">
            <w:pPr>
              <w:snapToGrid w:val="0"/>
              <w:spacing w:line="360" w:lineRule="auto"/>
              <w:jc w:val="both"/>
              <w:rPr>
                <w:rFonts w:hint="eastAsia" w:eastAsia="仿宋"/>
                <w:lang w:eastAsia="zh-CN"/>
              </w:rPr>
            </w:pPr>
          </w:p>
        </w:tc>
        <w:tc>
          <w:tcPr>
            <w:tcW w:w="1489" w:type="dxa"/>
            <w:vAlign w:val="center"/>
          </w:tcPr>
          <w:p w14:paraId="23D1578B">
            <w:pPr>
              <w:snapToGrid w:val="0"/>
              <w:spacing w:line="360" w:lineRule="auto"/>
              <w:jc w:val="both"/>
              <w:rPr>
                <w:rFonts w:hint="eastAsia" w:eastAsia="仿宋"/>
                <w:lang w:eastAsia="zh-CN"/>
              </w:rPr>
            </w:pPr>
          </w:p>
        </w:tc>
      </w:tr>
      <w:tr w14:paraId="4CB5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E37A3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083" w:type="dxa"/>
            <w:vAlign w:val="center"/>
          </w:tcPr>
          <w:p w14:paraId="70DF19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湖墅北路</w:t>
            </w:r>
          </w:p>
        </w:tc>
        <w:tc>
          <w:tcPr>
            <w:tcW w:w="3937" w:type="dxa"/>
            <w:vAlign w:val="center"/>
          </w:tcPr>
          <w:p w14:paraId="641694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卖鱼桥南-登云路</w:t>
            </w:r>
          </w:p>
        </w:tc>
        <w:tc>
          <w:tcPr>
            <w:tcW w:w="755" w:type="dxa"/>
            <w:vAlign w:val="center"/>
          </w:tcPr>
          <w:p w14:paraId="21D8560F">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798EB23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589AC7A7">
            <w:pPr>
              <w:snapToGrid w:val="0"/>
              <w:spacing w:line="360" w:lineRule="auto"/>
              <w:jc w:val="both"/>
              <w:rPr>
                <w:rFonts w:hint="eastAsia" w:eastAsia="仿宋"/>
                <w:lang w:eastAsia="zh-CN"/>
              </w:rPr>
            </w:pPr>
          </w:p>
        </w:tc>
        <w:tc>
          <w:tcPr>
            <w:tcW w:w="2144" w:type="dxa"/>
            <w:vAlign w:val="center"/>
          </w:tcPr>
          <w:p w14:paraId="520C0053">
            <w:pPr>
              <w:snapToGrid w:val="0"/>
              <w:spacing w:line="360" w:lineRule="auto"/>
              <w:jc w:val="both"/>
              <w:rPr>
                <w:rFonts w:hint="eastAsia" w:eastAsia="仿宋"/>
                <w:lang w:eastAsia="zh-CN"/>
              </w:rPr>
            </w:pPr>
          </w:p>
        </w:tc>
        <w:tc>
          <w:tcPr>
            <w:tcW w:w="1489" w:type="dxa"/>
            <w:vAlign w:val="center"/>
          </w:tcPr>
          <w:p w14:paraId="5446DE52">
            <w:pPr>
              <w:snapToGrid w:val="0"/>
              <w:spacing w:line="360" w:lineRule="auto"/>
              <w:jc w:val="both"/>
              <w:rPr>
                <w:rFonts w:hint="eastAsia" w:eastAsia="仿宋"/>
                <w:lang w:eastAsia="zh-CN"/>
              </w:rPr>
            </w:pPr>
          </w:p>
        </w:tc>
      </w:tr>
      <w:tr w14:paraId="06FA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restart"/>
            <w:vAlign w:val="center"/>
          </w:tcPr>
          <w:p w14:paraId="198AAB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083" w:type="dxa"/>
            <w:vMerge w:val="restart"/>
            <w:vAlign w:val="center"/>
          </w:tcPr>
          <w:p w14:paraId="2283AF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半山路</w:t>
            </w:r>
          </w:p>
        </w:tc>
        <w:tc>
          <w:tcPr>
            <w:tcW w:w="3937" w:type="dxa"/>
            <w:vAlign w:val="center"/>
          </w:tcPr>
          <w:p w14:paraId="07B488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石桥路-沈半路</w:t>
            </w:r>
          </w:p>
        </w:tc>
        <w:tc>
          <w:tcPr>
            <w:tcW w:w="755" w:type="dxa"/>
            <w:vMerge w:val="restart"/>
            <w:vAlign w:val="center"/>
          </w:tcPr>
          <w:p w14:paraId="7342F162">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77064CF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05FE07BA">
            <w:pPr>
              <w:snapToGrid w:val="0"/>
              <w:spacing w:line="360" w:lineRule="auto"/>
              <w:jc w:val="both"/>
              <w:rPr>
                <w:rFonts w:hint="eastAsia" w:eastAsia="仿宋"/>
                <w:lang w:eastAsia="zh-CN"/>
              </w:rPr>
            </w:pPr>
          </w:p>
        </w:tc>
        <w:tc>
          <w:tcPr>
            <w:tcW w:w="2144" w:type="dxa"/>
            <w:vMerge w:val="restart"/>
            <w:vAlign w:val="center"/>
          </w:tcPr>
          <w:p w14:paraId="422CD894">
            <w:pPr>
              <w:snapToGrid w:val="0"/>
              <w:spacing w:line="360" w:lineRule="auto"/>
              <w:jc w:val="both"/>
              <w:rPr>
                <w:rFonts w:hint="eastAsia" w:eastAsia="仿宋"/>
                <w:lang w:eastAsia="zh-CN"/>
              </w:rPr>
            </w:pPr>
          </w:p>
        </w:tc>
        <w:tc>
          <w:tcPr>
            <w:tcW w:w="1489" w:type="dxa"/>
            <w:vMerge w:val="restart"/>
            <w:vAlign w:val="center"/>
          </w:tcPr>
          <w:p w14:paraId="3CDD11C0">
            <w:pPr>
              <w:snapToGrid w:val="0"/>
              <w:spacing w:line="360" w:lineRule="auto"/>
              <w:jc w:val="both"/>
              <w:rPr>
                <w:rFonts w:hint="eastAsia" w:eastAsia="仿宋"/>
                <w:lang w:eastAsia="zh-CN"/>
              </w:rPr>
            </w:pPr>
          </w:p>
        </w:tc>
      </w:tr>
      <w:tr w14:paraId="1D59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continue"/>
            <w:vAlign w:val="center"/>
          </w:tcPr>
          <w:p w14:paraId="4E213C9D">
            <w:pPr>
              <w:jc w:val="center"/>
              <w:rPr>
                <w:rFonts w:hint="eastAsia" w:ascii="仿宋" w:hAnsi="仿宋" w:eastAsia="仿宋" w:cs="仿宋"/>
                <w:sz w:val="24"/>
                <w:szCs w:val="24"/>
              </w:rPr>
            </w:pPr>
          </w:p>
        </w:tc>
        <w:tc>
          <w:tcPr>
            <w:tcW w:w="2083" w:type="dxa"/>
            <w:vMerge w:val="continue"/>
            <w:vAlign w:val="center"/>
          </w:tcPr>
          <w:p w14:paraId="6C40A738">
            <w:pPr>
              <w:jc w:val="center"/>
              <w:rPr>
                <w:rFonts w:hint="eastAsia" w:ascii="仿宋" w:hAnsi="仿宋" w:eastAsia="仿宋" w:cs="仿宋"/>
                <w:sz w:val="24"/>
                <w:szCs w:val="24"/>
              </w:rPr>
            </w:pPr>
          </w:p>
        </w:tc>
        <w:tc>
          <w:tcPr>
            <w:tcW w:w="3937" w:type="dxa"/>
            <w:vAlign w:val="center"/>
          </w:tcPr>
          <w:p w14:paraId="79A198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沈半路-规划高线路</w:t>
            </w:r>
          </w:p>
        </w:tc>
        <w:tc>
          <w:tcPr>
            <w:tcW w:w="755" w:type="dxa"/>
            <w:vMerge w:val="continue"/>
            <w:vAlign w:val="center"/>
          </w:tcPr>
          <w:p w14:paraId="504C1A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vMerge w:val="continue"/>
            <w:vAlign w:val="center"/>
          </w:tcPr>
          <w:p w14:paraId="0A78CC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9" w:type="dxa"/>
            <w:vMerge w:val="continue"/>
            <w:vAlign w:val="center"/>
          </w:tcPr>
          <w:p w14:paraId="66840D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44" w:type="dxa"/>
            <w:vMerge w:val="continue"/>
            <w:vAlign w:val="center"/>
          </w:tcPr>
          <w:p w14:paraId="4613D3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89" w:type="dxa"/>
            <w:vMerge w:val="continue"/>
            <w:vAlign w:val="center"/>
          </w:tcPr>
          <w:p w14:paraId="2AE4E1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B6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708" w:type="dxa"/>
            <w:vMerge w:val="restart"/>
            <w:vAlign w:val="center"/>
          </w:tcPr>
          <w:p w14:paraId="5C2238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083" w:type="dxa"/>
            <w:vMerge w:val="restart"/>
            <w:vAlign w:val="center"/>
          </w:tcPr>
          <w:p w14:paraId="384682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花园岗街（育苗路）</w:t>
            </w:r>
          </w:p>
        </w:tc>
        <w:tc>
          <w:tcPr>
            <w:tcW w:w="3937" w:type="dxa"/>
            <w:vAlign w:val="center"/>
          </w:tcPr>
          <w:p w14:paraId="34DB7A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莫干山路-湖墅北路</w:t>
            </w:r>
          </w:p>
        </w:tc>
        <w:tc>
          <w:tcPr>
            <w:tcW w:w="755" w:type="dxa"/>
            <w:vMerge w:val="restart"/>
            <w:vAlign w:val="center"/>
          </w:tcPr>
          <w:p w14:paraId="08229E56">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72E247EC">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080F3214">
            <w:pPr>
              <w:snapToGrid w:val="0"/>
              <w:spacing w:line="360" w:lineRule="auto"/>
              <w:jc w:val="both"/>
              <w:rPr>
                <w:rFonts w:hint="eastAsia" w:eastAsia="仿宋"/>
                <w:lang w:eastAsia="zh-CN"/>
              </w:rPr>
            </w:pPr>
          </w:p>
        </w:tc>
        <w:tc>
          <w:tcPr>
            <w:tcW w:w="2144" w:type="dxa"/>
            <w:vMerge w:val="restart"/>
            <w:vAlign w:val="center"/>
          </w:tcPr>
          <w:p w14:paraId="1C445443">
            <w:pPr>
              <w:snapToGrid w:val="0"/>
              <w:spacing w:line="360" w:lineRule="auto"/>
              <w:jc w:val="both"/>
              <w:rPr>
                <w:rFonts w:hint="eastAsia" w:eastAsia="仿宋"/>
                <w:lang w:eastAsia="zh-CN"/>
              </w:rPr>
            </w:pPr>
          </w:p>
        </w:tc>
        <w:tc>
          <w:tcPr>
            <w:tcW w:w="1489" w:type="dxa"/>
            <w:vMerge w:val="restart"/>
            <w:vAlign w:val="center"/>
          </w:tcPr>
          <w:p w14:paraId="60A27803">
            <w:pPr>
              <w:snapToGrid w:val="0"/>
              <w:spacing w:line="360" w:lineRule="auto"/>
              <w:jc w:val="both"/>
              <w:rPr>
                <w:rFonts w:hint="eastAsia" w:eastAsia="仿宋"/>
                <w:lang w:eastAsia="zh-CN"/>
              </w:rPr>
            </w:pPr>
          </w:p>
        </w:tc>
      </w:tr>
      <w:tr w14:paraId="749C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708" w:type="dxa"/>
            <w:vMerge w:val="continue"/>
            <w:vAlign w:val="center"/>
          </w:tcPr>
          <w:p w14:paraId="13F1A5FD">
            <w:pPr>
              <w:jc w:val="center"/>
              <w:rPr>
                <w:rFonts w:hint="eastAsia" w:ascii="仿宋" w:hAnsi="仿宋" w:eastAsia="仿宋" w:cs="仿宋"/>
                <w:sz w:val="24"/>
                <w:szCs w:val="24"/>
              </w:rPr>
            </w:pPr>
          </w:p>
        </w:tc>
        <w:tc>
          <w:tcPr>
            <w:tcW w:w="2083" w:type="dxa"/>
            <w:vMerge w:val="continue"/>
            <w:vAlign w:val="center"/>
          </w:tcPr>
          <w:p w14:paraId="6D20EBD8">
            <w:pPr>
              <w:jc w:val="center"/>
              <w:rPr>
                <w:rFonts w:hint="eastAsia" w:ascii="仿宋" w:hAnsi="仿宋" w:eastAsia="仿宋" w:cs="仿宋"/>
                <w:sz w:val="24"/>
                <w:szCs w:val="24"/>
              </w:rPr>
            </w:pPr>
          </w:p>
        </w:tc>
        <w:tc>
          <w:tcPr>
            <w:tcW w:w="3937" w:type="dxa"/>
            <w:vAlign w:val="center"/>
          </w:tcPr>
          <w:p w14:paraId="07BCBB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十字港-西塘河东</w:t>
            </w:r>
          </w:p>
        </w:tc>
        <w:tc>
          <w:tcPr>
            <w:tcW w:w="755" w:type="dxa"/>
            <w:vMerge w:val="continue"/>
            <w:vAlign w:val="center"/>
          </w:tcPr>
          <w:p w14:paraId="09E0A4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vMerge w:val="continue"/>
            <w:vAlign w:val="center"/>
          </w:tcPr>
          <w:p w14:paraId="7CD547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9" w:type="dxa"/>
            <w:vMerge w:val="continue"/>
            <w:vAlign w:val="center"/>
          </w:tcPr>
          <w:p w14:paraId="51AFAE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44" w:type="dxa"/>
            <w:vMerge w:val="continue"/>
            <w:vAlign w:val="center"/>
          </w:tcPr>
          <w:p w14:paraId="32FFB8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89" w:type="dxa"/>
            <w:vMerge w:val="continue"/>
            <w:vAlign w:val="center"/>
          </w:tcPr>
          <w:p w14:paraId="47775D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01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708" w:type="dxa"/>
            <w:vMerge w:val="continue"/>
            <w:vAlign w:val="center"/>
          </w:tcPr>
          <w:p w14:paraId="6C4E209F">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1D2BF2A7">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0083EA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通益路-小河路</w:t>
            </w:r>
          </w:p>
        </w:tc>
        <w:tc>
          <w:tcPr>
            <w:tcW w:w="755" w:type="dxa"/>
            <w:vMerge w:val="continue"/>
            <w:vAlign w:val="center"/>
          </w:tcPr>
          <w:p w14:paraId="721ED7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vMerge w:val="continue"/>
            <w:vAlign w:val="center"/>
          </w:tcPr>
          <w:p w14:paraId="667030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9" w:type="dxa"/>
            <w:vMerge w:val="continue"/>
            <w:vAlign w:val="center"/>
          </w:tcPr>
          <w:p w14:paraId="72985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44" w:type="dxa"/>
            <w:vMerge w:val="continue"/>
            <w:vAlign w:val="center"/>
          </w:tcPr>
          <w:p w14:paraId="19F894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89" w:type="dxa"/>
            <w:vMerge w:val="continue"/>
            <w:vAlign w:val="center"/>
          </w:tcPr>
          <w:p w14:paraId="57F133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4F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708" w:type="dxa"/>
            <w:vMerge w:val="continue"/>
            <w:vAlign w:val="center"/>
          </w:tcPr>
          <w:p w14:paraId="7BB01191">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0BD50C3D">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7C2714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十字港西--通益路</w:t>
            </w:r>
          </w:p>
        </w:tc>
        <w:tc>
          <w:tcPr>
            <w:tcW w:w="755" w:type="dxa"/>
            <w:vMerge w:val="continue"/>
            <w:vAlign w:val="center"/>
          </w:tcPr>
          <w:p w14:paraId="55E84D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vMerge w:val="continue"/>
            <w:vAlign w:val="center"/>
          </w:tcPr>
          <w:p w14:paraId="7F7936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9" w:type="dxa"/>
            <w:vMerge w:val="continue"/>
            <w:vAlign w:val="center"/>
          </w:tcPr>
          <w:p w14:paraId="511860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44" w:type="dxa"/>
            <w:vMerge w:val="continue"/>
            <w:vAlign w:val="center"/>
          </w:tcPr>
          <w:p w14:paraId="677006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89" w:type="dxa"/>
            <w:vMerge w:val="continue"/>
            <w:vAlign w:val="center"/>
          </w:tcPr>
          <w:p w14:paraId="1EFD37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F94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restart"/>
            <w:vAlign w:val="center"/>
          </w:tcPr>
          <w:p w14:paraId="3B7072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83" w:type="dxa"/>
            <w:vMerge w:val="restart"/>
            <w:vAlign w:val="center"/>
          </w:tcPr>
          <w:p w14:paraId="1813BB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杭行路</w:t>
            </w:r>
          </w:p>
        </w:tc>
        <w:tc>
          <w:tcPr>
            <w:tcW w:w="3937" w:type="dxa"/>
            <w:vAlign w:val="center"/>
          </w:tcPr>
          <w:p w14:paraId="1536E7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湖州街-石祥路</w:t>
            </w:r>
          </w:p>
        </w:tc>
        <w:tc>
          <w:tcPr>
            <w:tcW w:w="755" w:type="dxa"/>
            <w:vMerge w:val="restart"/>
            <w:vAlign w:val="center"/>
          </w:tcPr>
          <w:p w14:paraId="7382B36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7D6D972B">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058711B4">
            <w:pPr>
              <w:snapToGrid w:val="0"/>
              <w:spacing w:line="360" w:lineRule="auto"/>
              <w:jc w:val="both"/>
              <w:rPr>
                <w:rFonts w:hint="eastAsia" w:eastAsia="仿宋"/>
                <w:lang w:eastAsia="zh-CN"/>
              </w:rPr>
            </w:pPr>
          </w:p>
        </w:tc>
        <w:tc>
          <w:tcPr>
            <w:tcW w:w="2144" w:type="dxa"/>
            <w:vMerge w:val="restart"/>
            <w:vAlign w:val="center"/>
          </w:tcPr>
          <w:p w14:paraId="2C72BB21">
            <w:pPr>
              <w:snapToGrid w:val="0"/>
              <w:spacing w:line="360" w:lineRule="auto"/>
              <w:jc w:val="both"/>
              <w:rPr>
                <w:rFonts w:hint="eastAsia" w:eastAsia="仿宋"/>
                <w:lang w:eastAsia="zh-CN"/>
              </w:rPr>
            </w:pPr>
          </w:p>
        </w:tc>
        <w:tc>
          <w:tcPr>
            <w:tcW w:w="1489" w:type="dxa"/>
            <w:vMerge w:val="restart"/>
            <w:vAlign w:val="center"/>
          </w:tcPr>
          <w:p w14:paraId="1958E44E">
            <w:pPr>
              <w:snapToGrid w:val="0"/>
              <w:spacing w:line="360" w:lineRule="auto"/>
              <w:jc w:val="both"/>
              <w:rPr>
                <w:rFonts w:hint="eastAsia" w:eastAsia="仿宋"/>
                <w:lang w:eastAsia="zh-CN"/>
              </w:rPr>
            </w:pPr>
          </w:p>
        </w:tc>
      </w:tr>
      <w:tr w14:paraId="2F68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continue"/>
            <w:vAlign w:val="center"/>
          </w:tcPr>
          <w:p w14:paraId="3FA34772">
            <w:pPr>
              <w:jc w:val="center"/>
              <w:rPr>
                <w:rFonts w:hint="eastAsia" w:ascii="仿宋" w:hAnsi="仿宋" w:eastAsia="仿宋" w:cs="仿宋"/>
                <w:sz w:val="24"/>
                <w:szCs w:val="24"/>
              </w:rPr>
            </w:pPr>
          </w:p>
        </w:tc>
        <w:tc>
          <w:tcPr>
            <w:tcW w:w="2083" w:type="dxa"/>
            <w:vMerge w:val="continue"/>
            <w:vAlign w:val="center"/>
          </w:tcPr>
          <w:p w14:paraId="027FEEDC">
            <w:pPr>
              <w:jc w:val="center"/>
              <w:rPr>
                <w:rFonts w:hint="eastAsia" w:ascii="仿宋" w:hAnsi="仿宋" w:eastAsia="仿宋" w:cs="仿宋"/>
                <w:sz w:val="24"/>
                <w:szCs w:val="24"/>
              </w:rPr>
            </w:pPr>
          </w:p>
        </w:tc>
        <w:tc>
          <w:tcPr>
            <w:tcW w:w="3937" w:type="dxa"/>
            <w:vAlign w:val="center"/>
          </w:tcPr>
          <w:p w14:paraId="2A0EE7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石祥路-祥园路</w:t>
            </w:r>
          </w:p>
        </w:tc>
        <w:tc>
          <w:tcPr>
            <w:tcW w:w="755" w:type="dxa"/>
            <w:vMerge w:val="continue"/>
            <w:vAlign w:val="center"/>
          </w:tcPr>
          <w:p w14:paraId="521445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vMerge w:val="continue"/>
            <w:vAlign w:val="center"/>
          </w:tcPr>
          <w:p w14:paraId="2D4174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9" w:type="dxa"/>
            <w:vMerge w:val="continue"/>
            <w:vAlign w:val="center"/>
          </w:tcPr>
          <w:p w14:paraId="6C5501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44" w:type="dxa"/>
            <w:vMerge w:val="continue"/>
            <w:vAlign w:val="center"/>
          </w:tcPr>
          <w:p w14:paraId="2B1E0B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89" w:type="dxa"/>
            <w:vMerge w:val="continue"/>
            <w:vAlign w:val="center"/>
          </w:tcPr>
          <w:p w14:paraId="4808AE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65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restart"/>
            <w:vAlign w:val="center"/>
          </w:tcPr>
          <w:p w14:paraId="01234E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2083" w:type="dxa"/>
            <w:vMerge w:val="restart"/>
            <w:vAlign w:val="center"/>
          </w:tcPr>
          <w:p w14:paraId="3F59E3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沈半路</w:t>
            </w:r>
          </w:p>
        </w:tc>
        <w:tc>
          <w:tcPr>
            <w:tcW w:w="3937" w:type="dxa"/>
            <w:vAlign w:val="center"/>
          </w:tcPr>
          <w:p w14:paraId="5882CA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石祥路-绍兴路</w:t>
            </w:r>
          </w:p>
        </w:tc>
        <w:tc>
          <w:tcPr>
            <w:tcW w:w="755" w:type="dxa"/>
            <w:vMerge w:val="restart"/>
            <w:vAlign w:val="center"/>
          </w:tcPr>
          <w:p w14:paraId="121F80D5">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3EAF067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5CFA4F49">
            <w:pPr>
              <w:snapToGrid w:val="0"/>
              <w:spacing w:line="360" w:lineRule="auto"/>
              <w:jc w:val="both"/>
              <w:rPr>
                <w:rFonts w:hint="eastAsia" w:eastAsia="仿宋"/>
                <w:lang w:eastAsia="zh-CN"/>
              </w:rPr>
            </w:pPr>
          </w:p>
        </w:tc>
        <w:tc>
          <w:tcPr>
            <w:tcW w:w="2144" w:type="dxa"/>
            <w:vMerge w:val="restart"/>
            <w:vAlign w:val="center"/>
          </w:tcPr>
          <w:p w14:paraId="46BD0D6B">
            <w:pPr>
              <w:snapToGrid w:val="0"/>
              <w:spacing w:line="360" w:lineRule="auto"/>
              <w:jc w:val="both"/>
              <w:rPr>
                <w:rFonts w:hint="eastAsia" w:eastAsia="仿宋"/>
                <w:lang w:eastAsia="zh-CN"/>
              </w:rPr>
            </w:pPr>
          </w:p>
        </w:tc>
        <w:tc>
          <w:tcPr>
            <w:tcW w:w="1489" w:type="dxa"/>
            <w:vMerge w:val="restart"/>
            <w:vAlign w:val="center"/>
          </w:tcPr>
          <w:p w14:paraId="5CA2F90A">
            <w:pPr>
              <w:snapToGrid w:val="0"/>
              <w:spacing w:line="360" w:lineRule="auto"/>
              <w:jc w:val="both"/>
              <w:rPr>
                <w:rFonts w:hint="eastAsia" w:eastAsia="仿宋"/>
                <w:lang w:eastAsia="zh-CN"/>
              </w:rPr>
            </w:pPr>
          </w:p>
        </w:tc>
      </w:tr>
      <w:tr w14:paraId="4239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continue"/>
            <w:vAlign w:val="center"/>
          </w:tcPr>
          <w:p w14:paraId="244B9B42">
            <w:pPr>
              <w:jc w:val="center"/>
              <w:rPr>
                <w:rFonts w:hint="eastAsia" w:ascii="仿宋" w:hAnsi="仿宋" w:eastAsia="仿宋" w:cs="仿宋"/>
                <w:sz w:val="24"/>
                <w:szCs w:val="24"/>
              </w:rPr>
            </w:pPr>
          </w:p>
        </w:tc>
        <w:tc>
          <w:tcPr>
            <w:tcW w:w="2083" w:type="dxa"/>
            <w:vMerge w:val="continue"/>
            <w:vAlign w:val="center"/>
          </w:tcPr>
          <w:p w14:paraId="1DB25C13">
            <w:pPr>
              <w:jc w:val="center"/>
              <w:rPr>
                <w:rFonts w:hint="eastAsia" w:ascii="仿宋" w:hAnsi="仿宋" w:eastAsia="仿宋" w:cs="仿宋"/>
                <w:sz w:val="24"/>
                <w:szCs w:val="24"/>
              </w:rPr>
            </w:pPr>
          </w:p>
        </w:tc>
        <w:tc>
          <w:tcPr>
            <w:tcW w:w="3937" w:type="dxa"/>
            <w:vAlign w:val="center"/>
          </w:tcPr>
          <w:p w14:paraId="36CA21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石祥路-半山路</w:t>
            </w:r>
          </w:p>
        </w:tc>
        <w:tc>
          <w:tcPr>
            <w:tcW w:w="755" w:type="dxa"/>
            <w:vMerge w:val="continue"/>
            <w:vAlign w:val="center"/>
          </w:tcPr>
          <w:p w14:paraId="438CB1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vMerge w:val="continue"/>
            <w:vAlign w:val="center"/>
          </w:tcPr>
          <w:p w14:paraId="118DE2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9" w:type="dxa"/>
            <w:vMerge w:val="continue"/>
            <w:vAlign w:val="center"/>
          </w:tcPr>
          <w:p w14:paraId="7D6CD6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44" w:type="dxa"/>
            <w:vMerge w:val="continue"/>
            <w:vAlign w:val="center"/>
          </w:tcPr>
          <w:p w14:paraId="49AF5D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89" w:type="dxa"/>
            <w:vMerge w:val="continue"/>
            <w:vAlign w:val="center"/>
          </w:tcPr>
          <w:p w14:paraId="51FC91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BF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78366D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083" w:type="dxa"/>
            <w:vAlign w:val="center"/>
          </w:tcPr>
          <w:p w14:paraId="1EE688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丽水路</w:t>
            </w:r>
          </w:p>
        </w:tc>
        <w:tc>
          <w:tcPr>
            <w:tcW w:w="3937" w:type="dxa"/>
            <w:vAlign w:val="center"/>
          </w:tcPr>
          <w:p w14:paraId="6D55AC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大关路-石祥路</w:t>
            </w:r>
          </w:p>
        </w:tc>
        <w:tc>
          <w:tcPr>
            <w:tcW w:w="755" w:type="dxa"/>
            <w:vAlign w:val="center"/>
          </w:tcPr>
          <w:p w14:paraId="5C896125">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5790B6B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63C8EE2F">
            <w:pPr>
              <w:snapToGrid w:val="0"/>
              <w:spacing w:line="360" w:lineRule="auto"/>
              <w:jc w:val="both"/>
              <w:rPr>
                <w:rFonts w:hint="eastAsia" w:eastAsia="仿宋"/>
                <w:lang w:eastAsia="zh-CN"/>
              </w:rPr>
            </w:pPr>
          </w:p>
        </w:tc>
        <w:tc>
          <w:tcPr>
            <w:tcW w:w="2144" w:type="dxa"/>
            <w:vAlign w:val="center"/>
          </w:tcPr>
          <w:p w14:paraId="13B20E8A">
            <w:pPr>
              <w:snapToGrid w:val="0"/>
              <w:spacing w:line="360" w:lineRule="auto"/>
              <w:jc w:val="both"/>
              <w:rPr>
                <w:rFonts w:hint="eastAsia" w:eastAsia="仿宋"/>
                <w:lang w:eastAsia="zh-CN"/>
              </w:rPr>
            </w:pPr>
          </w:p>
        </w:tc>
        <w:tc>
          <w:tcPr>
            <w:tcW w:w="1489" w:type="dxa"/>
            <w:vAlign w:val="center"/>
          </w:tcPr>
          <w:p w14:paraId="352D2F74">
            <w:pPr>
              <w:snapToGrid w:val="0"/>
              <w:spacing w:line="360" w:lineRule="auto"/>
              <w:jc w:val="both"/>
              <w:rPr>
                <w:rFonts w:hint="eastAsia" w:eastAsia="仿宋"/>
                <w:lang w:eastAsia="zh-CN"/>
              </w:rPr>
            </w:pPr>
          </w:p>
        </w:tc>
      </w:tr>
      <w:tr w14:paraId="6598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1A96B2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083" w:type="dxa"/>
            <w:vAlign w:val="center"/>
          </w:tcPr>
          <w:p w14:paraId="2172E9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申花路</w:t>
            </w:r>
          </w:p>
        </w:tc>
        <w:tc>
          <w:tcPr>
            <w:tcW w:w="3937" w:type="dxa"/>
            <w:vAlign w:val="center"/>
          </w:tcPr>
          <w:p w14:paraId="0F586D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莫干山路－丰潭路</w:t>
            </w:r>
          </w:p>
        </w:tc>
        <w:tc>
          <w:tcPr>
            <w:tcW w:w="755" w:type="dxa"/>
            <w:vAlign w:val="center"/>
          </w:tcPr>
          <w:p w14:paraId="049406A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7E945CBF">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1D5C6A6F">
            <w:pPr>
              <w:snapToGrid w:val="0"/>
              <w:spacing w:line="360" w:lineRule="auto"/>
              <w:jc w:val="both"/>
              <w:rPr>
                <w:rFonts w:hint="eastAsia" w:eastAsia="仿宋"/>
                <w:lang w:eastAsia="zh-CN"/>
              </w:rPr>
            </w:pPr>
          </w:p>
        </w:tc>
        <w:tc>
          <w:tcPr>
            <w:tcW w:w="2144" w:type="dxa"/>
            <w:vAlign w:val="center"/>
          </w:tcPr>
          <w:p w14:paraId="1225B8F3">
            <w:pPr>
              <w:snapToGrid w:val="0"/>
              <w:spacing w:line="360" w:lineRule="auto"/>
              <w:jc w:val="both"/>
              <w:rPr>
                <w:rFonts w:hint="eastAsia" w:eastAsia="仿宋"/>
                <w:lang w:eastAsia="zh-CN"/>
              </w:rPr>
            </w:pPr>
          </w:p>
        </w:tc>
        <w:tc>
          <w:tcPr>
            <w:tcW w:w="1489" w:type="dxa"/>
            <w:vAlign w:val="center"/>
          </w:tcPr>
          <w:p w14:paraId="026DBB36">
            <w:pPr>
              <w:snapToGrid w:val="0"/>
              <w:spacing w:line="360" w:lineRule="auto"/>
              <w:jc w:val="both"/>
              <w:rPr>
                <w:rFonts w:hint="eastAsia" w:eastAsia="仿宋"/>
                <w:lang w:eastAsia="zh-CN"/>
              </w:rPr>
            </w:pPr>
          </w:p>
        </w:tc>
      </w:tr>
      <w:tr w14:paraId="2C3F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restart"/>
            <w:vAlign w:val="center"/>
          </w:tcPr>
          <w:p w14:paraId="04440C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083" w:type="dxa"/>
            <w:vMerge w:val="restart"/>
            <w:vAlign w:val="center"/>
          </w:tcPr>
          <w:p w14:paraId="1C0137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石祥路</w:t>
            </w:r>
          </w:p>
        </w:tc>
        <w:tc>
          <w:tcPr>
            <w:tcW w:w="3937" w:type="dxa"/>
            <w:vAlign w:val="center"/>
          </w:tcPr>
          <w:p w14:paraId="37B80A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莫干山路－上塘路</w:t>
            </w:r>
          </w:p>
        </w:tc>
        <w:tc>
          <w:tcPr>
            <w:tcW w:w="755" w:type="dxa"/>
            <w:vMerge w:val="restart"/>
            <w:vAlign w:val="center"/>
          </w:tcPr>
          <w:p w14:paraId="0512DC18">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352090AB">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44897D82">
            <w:pPr>
              <w:snapToGrid w:val="0"/>
              <w:spacing w:line="360" w:lineRule="auto"/>
              <w:jc w:val="both"/>
              <w:rPr>
                <w:rFonts w:hint="eastAsia" w:eastAsia="仿宋"/>
                <w:lang w:eastAsia="zh-CN"/>
              </w:rPr>
            </w:pPr>
          </w:p>
        </w:tc>
        <w:tc>
          <w:tcPr>
            <w:tcW w:w="2144" w:type="dxa"/>
            <w:vMerge w:val="restart"/>
            <w:vAlign w:val="center"/>
          </w:tcPr>
          <w:p w14:paraId="36B35CCB">
            <w:pPr>
              <w:snapToGrid w:val="0"/>
              <w:spacing w:line="360" w:lineRule="auto"/>
              <w:jc w:val="both"/>
              <w:rPr>
                <w:rFonts w:hint="eastAsia" w:eastAsia="仿宋"/>
                <w:lang w:eastAsia="zh-CN"/>
              </w:rPr>
            </w:pPr>
          </w:p>
        </w:tc>
        <w:tc>
          <w:tcPr>
            <w:tcW w:w="1489" w:type="dxa"/>
            <w:vMerge w:val="restart"/>
            <w:vAlign w:val="center"/>
          </w:tcPr>
          <w:p w14:paraId="4462AC9C">
            <w:pPr>
              <w:snapToGrid w:val="0"/>
              <w:spacing w:line="360" w:lineRule="auto"/>
              <w:jc w:val="both"/>
              <w:rPr>
                <w:rFonts w:hint="eastAsia" w:eastAsia="仿宋"/>
                <w:lang w:eastAsia="zh-CN"/>
              </w:rPr>
            </w:pPr>
          </w:p>
        </w:tc>
      </w:tr>
      <w:tr w14:paraId="385D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continue"/>
            <w:vAlign w:val="center"/>
          </w:tcPr>
          <w:p w14:paraId="603406CE">
            <w:pPr>
              <w:jc w:val="center"/>
              <w:rPr>
                <w:rFonts w:hint="eastAsia" w:ascii="仿宋" w:hAnsi="仿宋" w:eastAsia="仿宋" w:cs="仿宋"/>
                <w:sz w:val="24"/>
                <w:szCs w:val="24"/>
              </w:rPr>
            </w:pPr>
          </w:p>
        </w:tc>
        <w:tc>
          <w:tcPr>
            <w:tcW w:w="2083" w:type="dxa"/>
            <w:vMerge w:val="continue"/>
            <w:vAlign w:val="center"/>
          </w:tcPr>
          <w:p w14:paraId="2936AEB4">
            <w:pPr>
              <w:jc w:val="center"/>
              <w:rPr>
                <w:rFonts w:hint="eastAsia" w:ascii="仿宋" w:hAnsi="仿宋" w:eastAsia="仿宋" w:cs="仿宋"/>
                <w:sz w:val="24"/>
                <w:szCs w:val="24"/>
              </w:rPr>
            </w:pPr>
          </w:p>
        </w:tc>
        <w:tc>
          <w:tcPr>
            <w:tcW w:w="3937" w:type="dxa"/>
            <w:vAlign w:val="center"/>
          </w:tcPr>
          <w:p w14:paraId="5E190B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上塘路-上塘桥东</w:t>
            </w:r>
          </w:p>
        </w:tc>
        <w:tc>
          <w:tcPr>
            <w:tcW w:w="755" w:type="dxa"/>
            <w:vMerge w:val="continue"/>
            <w:vAlign w:val="center"/>
          </w:tcPr>
          <w:p w14:paraId="26911D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vMerge w:val="continue"/>
            <w:vAlign w:val="center"/>
          </w:tcPr>
          <w:p w14:paraId="481DD0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9" w:type="dxa"/>
            <w:vMerge w:val="continue"/>
            <w:vAlign w:val="center"/>
          </w:tcPr>
          <w:p w14:paraId="2C19E8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44" w:type="dxa"/>
            <w:vMerge w:val="continue"/>
            <w:vAlign w:val="center"/>
          </w:tcPr>
          <w:p w14:paraId="4885E9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89" w:type="dxa"/>
            <w:vMerge w:val="continue"/>
            <w:vAlign w:val="center"/>
          </w:tcPr>
          <w:p w14:paraId="473497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6FB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restart"/>
            <w:vAlign w:val="center"/>
          </w:tcPr>
          <w:p w14:paraId="794B82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083" w:type="dxa"/>
            <w:vMerge w:val="restart"/>
            <w:vAlign w:val="center"/>
          </w:tcPr>
          <w:p w14:paraId="18E0CC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文晖路</w:t>
            </w:r>
          </w:p>
        </w:tc>
        <w:tc>
          <w:tcPr>
            <w:tcW w:w="3937" w:type="dxa"/>
            <w:vAlign w:val="center"/>
          </w:tcPr>
          <w:p w14:paraId="4ED9D6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叶青兜桥（不含叶青兜桥）-绍兴路</w:t>
            </w:r>
          </w:p>
        </w:tc>
        <w:tc>
          <w:tcPr>
            <w:tcW w:w="755" w:type="dxa"/>
            <w:vMerge w:val="restart"/>
            <w:vAlign w:val="center"/>
          </w:tcPr>
          <w:p w14:paraId="2CFFE53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1E6C45C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6301B564">
            <w:pPr>
              <w:snapToGrid w:val="0"/>
              <w:spacing w:line="360" w:lineRule="auto"/>
              <w:jc w:val="both"/>
              <w:rPr>
                <w:rFonts w:hint="eastAsia" w:eastAsia="仿宋"/>
                <w:lang w:eastAsia="zh-CN"/>
              </w:rPr>
            </w:pPr>
          </w:p>
        </w:tc>
        <w:tc>
          <w:tcPr>
            <w:tcW w:w="2144" w:type="dxa"/>
            <w:vMerge w:val="restart"/>
            <w:vAlign w:val="center"/>
          </w:tcPr>
          <w:p w14:paraId="1EB8A592">
            <w:pPr>
              <w:snapToGrid w:val="0"/>
              <w:spacing w:line="360" w:lineRule="auto"/>
              <w:jc w:val="both"/>
              <w:rPr>
                <w:rFonts w:hint="eastAsia" w:eastAsia="仿宋"/>
                <w:lang w:eastAsia="zh-CN"/>
              </w:rPr>
            </w:pPr>
          </w:p>
        </w:tc>
        <w:tc>
          <w:tcPr>
            <w:tcW w:w="1489" w:type="dxa"/>
            <w:vMerge w:val="restart"/>
            <w:vAlign w:val="center"/>
          </w:tcPr>
          <w:p w14:paraId="49638CC9">
            <w:pPr>
              <w:snapToGrid w:val="0"/>
              <w:spacing w:line="360" w:lineRule="auto"/>
              <w:jc w:val="both"/>
              <w:rPr>
                <w:rFonts w:hint="eastAsia" w:eastAsia="仿宋"/>
                <w:lang w:eastAsia="zh-CN"/>
              </w:rPr>
            </w:pPr>
          </w:p>
        </w:tc>
      </w:tr>
      <w:tr w14:paraId="6C10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7D9C8BCA">
            <w:pPr>
              <w:jc w:val="center"/>
              <w:rPr>
                <w:rFonts w:hint="eastAsia" w:ascii="仿宋" w:hAnsi="仿宋" w:eastAsia="仿宋" w:cs="仿宋"/>
                <w:sz w:val="24"/>
                <w:szCs w:val="24"/>
              </w:rPr>
            </w:pPr>
          </w:p>
        </w:tc>
        <w:tc>
          <w:tcPr>
            <w:tcW w:w="2083" w:type="dxa"/>
            <w:vMerge w:val="continue"/>
            <w:vAlign w:val="center"/>
          </w:tcPr>
          <w:p w14:paraId="65134414">
            <w:pPr>
              <w:jc w:val="center"/>
              <w:rPr>
                <w:rFonts w:hint="eastAsia" w:ascii="仿宋" w:hAnsi="仿宋" w:eastAsia="仿宋" w:cs="仿宋"/>
                <w:sz w:val="24"/>
                <w:szCs w:val="24"/>
              </w:rPr>
            </w:pPr>
          </w:p>
        </w:tc>
        <w:tc>
          <w:tcPr>
            <w:tcW w:w="3937" w:type="dxa"/>
            <w:vAlign w:val="center"/>
          </w:tcPr>
          <w:p w14:paraId="1B7011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莫干山路-叶青兜桥西</w:t>
            </w:r>
          </w:p>
        </w:tc>
        <w:tc>
          <w:tcPr>
            <w:tcW w:w="755" w:type="dxa"/>
            <w:vMerge w:val="continue"/>
            <w:vAlign w:val="center"/>
          </w:tcPr>
          <w:p w14:paraId="3C194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04064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41D7B2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1FD09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43120A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D4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restart"/>
            <w:vAlign w:val="center"/>
          </w:tcPr>
          <w:p w14:paraId="6F7FB2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2083" w:type="dxa"/>
            <w:vMerge w:val="restart"/>
            <w:vAlign w:val="center"/>
          </w:tcPr>
          <w:p w14:paraId="4234BE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临丁路</w:t>
            </w:r>
          </w:p>
        </w:tc>
        <w:tc>
          <w:tcPr>
            <w:tcW w:w="3937" w:type="dxa"/>
            <w:vAlign w:val="center"/>
          </w:tcPr>
          <w:p w14:paraId="1AFDC1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上塘河—石桥路</w:t>
            </w:r>
          </w:p>
        </w:tc>
        <w:tc>
          <w:tcPr>
            <w:tcW w:w="755" w:type="dxa"/>
            <w:vMerge w:val="restart"/>
            <w:vAlign w:val="center"/>
          </w:tcPr>
          <w:p w14:paraId="513827D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477CB37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253D757B">
            <w:pPr>
              <w:snapToGrid w:val="0"/>
              <w:spacing w:line="360" w:lineRule="auto"/>
              <w:jc w:val="both"/>
              <w:rPr>
                <w:rFonts w:hint="eastAsia" w:eastAsia="仿宋"/>
                <w:lang w:eastAsia="zh-CN"/>
              </w:rPr>
            </w:pPr>
          </w:p>
        </w:tc>
        <w:tc>
          <w:tcPr>
            <w:tcW w:w="2144" w:type="dxa"/>
            <w:vMerge w:val="restart"/>
            <w:vAlign w:val="center"/>
          </w:tcPr>
          <w:p w14:paraId="49500A59">
            <w:pPr>
              <w:snapToGrid w:val="0"/>
              <w:spacing w:line="360" w:lineRule="auto"/>
              <w:jc w:val="both"/>
              <w:rPr>
                <w:rFonts w:hint="eastAsia" w:eastAsia="仿宋"/>
                <w:lang w:eastAsia="zh-CN"/>
              </w:rPr>
            </w:pPr>
          </w:p>
        </w:tc>
        <w:tc>
          <w:tcPr>
            <w:tcW w:w="1489" w:type="dxa"/>
            <w:vMerge w:val="restart"/>
            <w:vAlign w:val="center"/>
          </w:tcPr>
          <w:p w14:paraId="2EB221F9">
            <w:pPr>
              <w:snapToGrid w:val="0"/>
              <w:spacing w:line="360" w:lineRule="auto"/>
              <w:jc w:val="both"/>
              <w:rPr>
                <w:rFonts w:hint="eastAsia" w:eastAsia="仿宋"/>
                <w:lang w:eastAsia="zh-CN"/>
              </w:rPr>
            </w:pPr>
          </w:p>
        </w:tc>
      </w:tr>
      <w:tr w14:paraId="5CA5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34D85CE6">
            <w:pPr>
              <w:jc w:val="center"/>
              <w:rPr>
                <w:rFonts w:hint="eastAsia" w:ascii="仿宋" w:hAnsi="仿宋" w:eastAsia="仿宋" w:cs="仿宋"/>
                <w:sz w:val="24"/>
                <w:szCs w:val="24"/>
              </w:rPr>
            </w:pPr>
          </w:p>
        </w:tc>
        <w:tc>
          <w:tcPr>
            <w:tcW w:w="2083" w:type="dxa"/>
            <w:vMerge w:val="continue"/>
            <w:vAlign w:val="center"/>
          </w:tcPr>
          <w:p w14:paraId="2BDE52D9">
            <w:pPr>
              <w:jc w:val="center"/>
              <w:rPr>
                <w:rFonts w:hint="eastAsia" w:ascii="仿宋" w:hAnsi="仿宋" w:eastAsia="仿宋" w:cs="仿宋"/>
                <w:sz w:val="24"/>
                <w:szCs w:val="24"/>
              </w:rPr>
            </w:pPr>
          </w:p>
        </w:tc>
        <w:tc>
          <w:tcPr>
            <w:tcW w:w="3937" w:type="dxa"/>
            <w:vAlign w:val="center"/>
          </w:tcPr>
          <w:p w14:paraId="22AC48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洋家港—石桥路</w:t>
            </w:r>
          </w:p>
        </w:tc>
        <w:tc>
          <w:tcPr>
            <w:tcW w:w="755" w:type="dxa"/>
            <w:vMerge w:val="continue"/>
            <w:vAlign w:val="center"/>
          </w:tcPr>
          <w:p w14:paraId="00C70B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1AFBF5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245AF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4FE599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486A3F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A7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5C04AC92">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6401A795">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66246A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沈半路-临丁桥西</w:t>
            </w:r>
          </w:p>
        </w:tc>
        <w:tc>
          <w:tcPr>
            <w:tcW w:w="755" w:type="dxa"/>
            <w:vMerge w:val="continue"/>
            <w:vAlign w:val="center"/>
          </w:tcPr>
          <w:p w14:paraId="0912D8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39CE20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074116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52113B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1492B0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4B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Merge w:val="restart"/>
            <w:vAlign w:val="center"/>
          </w:tcPr>
          <w:p w14:paraId="3A3711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2083" w:type="dxa"/>
            <w:vMerge w:val="restart"/>
            <w:vAlign w:val="center"/>
          </w:tcPr>
          <w:p w14:paraId="181A96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潮王路</w:t>
            </w:r>
          </w:p>
        </w:tc>
        <w:tc>
          <w:tcPr>
            <w:tcW w:w="3937" w:type="dxa"/>
            <w:vAlign w:val="center"/>
          </w:tcPr>
          <w:p w14:paraId="083CF4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古河巷-河东路</w:t>
            </w:r>
          </w:p>
        </w:tc>
        <w:tc>
          <w:tcPr>
            <w:tcW w:w="755" w:type="dxa"/>
            <w:vMerge w:val="restart"/>
            <w:vAlign w:val="center"/>
          </w:tcPr>
          <w:p w14:paraId="2AFE854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1A412F1B">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56AA566C">
            <w:pPr>
              <w:snapToGrid w:val="0"/>
              <w:spacing w:line="360" w:lineRule="auto"/>
              <w:jc w:val="both"/>
              <w:rPr>
                <w:rFonts w:hint="eastAsia" w:eastAsia="仿宋"/>
                <w:lang w:eastAsia="zh-CN"/>
              </w:rPr>
            </w:pPr>
          </w:p>
        </w:tc>
        <w:tc>
          <w:tcPr>
            <w:tcW w:w="2144" w:type="dxa"/>
            <w:vMerge w:val="restart"/>
            <w:vAlign w:val="center"/>
          </w:tcPr>
          <w:p w14:paraId="63292622">
            <w:pPr>
              <w:snapToGrid w:val="0"/>
              <w:spacing w:line="360" w:lineRule="auto"/>
              <w:jc w:val="both"/>
              <w:rPr>
                <w:rFonts w:hint="eastAsia" w:eastAsia="仿宋"/>
                <w:lang w:eastAsia="zh-CN"/>
              </w:rPr>
            </w:pPr>
          </w:p>
        </w:tc>
        <w:tc>
          <w:tcPr>
            <w:tcW w:w="1489" w:type="dxa"/>
            <w:vMerge w:val="restart"/>
            <w:vAlign w:val="center"/>
          </w:tcPr>
          <w:p w14:paraId="721CB9DD">
            <w:pPr>
              <w:snapToGrid w:val="0"/>
              <w:spacing w:line="360" w:lineRule="auto"/>
              <w:jc w:val="both"/>
              <w:rPr>
                <w:rFonts w:hint="eastAsia" w:eastAsia="仿宋"/>
                <w:lang w:eastAsia="zh-CN"/>
              </w:rPr>
            </w:pPr>
          </w:p>
        </w:tc>
      </w:tr>
      <w:tr w14:paraId="2E22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Merge w:val="continue"/>
            <w:vAlign w:val="center"/>
          </w:tcPr>
          <w:p w14:paraId="7F1BBC92">
            <w:pPr>
              <w:jc w:val="center"/>
              <w:rPr>
                <w:rFonts w:hint="eastAsia" w:ascii="仿宋" w:hAnsi="仿宋" w:eastAsia="仿宋" w:cs="仿宋"/>
                <w:sz w:val="24"/>
                <w:szCs w:val="24"/>
              </w:rPr>
            </w:pPr>
          </w:p>
        </w:tc>
        <w:tc>
          <w:tcPr>
            <w:tcW w:w="2083" w:type="dxa"/>
            <w:vMerge w:val="continue"/>
            <w:vAlign w:val="center"/>
          </w:tcPr>
          <w:p w14:paraId="2EBC8E85">
            <w:pPr>
              <w:jc w:val="center"/>
              <w:rPr>
                <w:rFonts w:hint="eastAsia" w:ascii="仿宋" w:hAnsi="仿宋" w:eastAsia="仿宋" w:cs="仿宋"/>
                <w:sz w:val="24"/>
                <w:szCs w:val="24"/>
              </w:rPr>
            </w:pPr>
          </w:p>
        </w:tc>
        <w:tc>
          <w:tcPr>
            <w:tcW w:w="3937" w:type="dxa"/>
            <w:vAlign w:val="center"/>
          </w:tcPr>
          <w:p w14:paraId="12FA4F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莫干山路-潮王桥西</w:t>
            </w:r>
          </w:p>
        </w:tc>
        <w:tc>
          <w:tcPr>
            <w:tcW w:w="755" w:type="dxa"/>
            <w:vMerge w:val="continue"/>
            <w:vAlign w:val="center"/>
          </w:tcPr>
          <w:p w14:paraId="4722E3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6525C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69352A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6096EC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1CDB6F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22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restart"/>
            <w:vAlign w:val="center"/>
          </w:tcPr>
          <w:p w14:paraId="6AC962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083" w:type="dxa"/>
            <w:vMerge w:val="restart"/>
            <w:vAlign w:val="center"/>
          </w:tcPr>
          <w:p w14:paraId="2CF02C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登云路</w:t>
            </w:r>
          </w:p>
        </w:tc>
        <w:tc>
          <w:tcPr>
            <w:tcW w:w="3937" w:type="dxa"/>
            <w:vAlign w:val="center"/>
          </w:tcPr>
          <w:p w14:paraId="596A07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莫干山路-余杭塘河桥北</w:t>
            </w:r>
          </w:p>
        </w:tc>
        <w:tc>
          <w:tcPr>
            <w:tcW w:w="755" w:type="dxa"/>
            <w:vMerge w:val="restart"/>
            <w:vAlign w:val="center"/>
          </w:tcPr>
          <w:p w14:paraId="01BD92BF">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067BB7AC">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24235B9A">
            <w:pPr>
              <w:snapToGrid w:val="0"/>
              <w:spacing w:line="360" w:lineRule="auto"/>
              <w:jc w:val="both"/>
              <w:rPr>
                <w:rFonts w:hint="eastAsia" w:eastAsia="仿宋"/>
                <w:lang w:eastAsia="zh-CN"/>
              </w:rPr>
            </w:pPr>
          </w:p>
        </w:tc>
        <w:tc>
          <w:tcPr>
            <w:tcW w:w="2144" w:type="dxa"/>
            <w:vMerge w:val="restart"/>
            <w:vAlign w:val="center"/>
          </w:tcPr>
          <w:p w14:paraId="548756C1">
            <w:pPr>
              <w:snapToGrid w:val="0"/>
              <w:spacing w:line="360" w:lineRule="auto"/>
              <w:jc w:val="both"/>
              <w:rPr>
                <w:rFonts w:hint="eastAsia" w:eastAsia="仿宋"/>
                <w:lang w:eastAsia="zh-CN"/>
              </w:rPr>
            </w:pPr>
          </w:p>
        </w:tc>
        <w:tc>
          <w:tcPr>
            <w:tcW w:w="1489" w:type="dxa"/>
            <w:vMerge w:val="restart"/>
            <w:vAlign w:val="center"/>
          </w:tcPr>
          <w:p w14:paraId="40E5E73A">
            <w:pPr>
              <w:snapToGrid w:val="0"/>
              <w:spacing w:line="360" w:lineRule="auto"/>
              <w:jc w:val="both"/>
              <w:rPr>
                <w:rFonts w:hint="eastAsia" w:eastAsia="仿宋"/>
                <w:lang w:eastAsia="zh-CN"/>
              </w:rPr>
            </w:pPr>
          </w:p>
        </w:tc>
      </w:tr>
      <w:tr w14:paraId="66B1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continue"/>
            <w:vAlign w:val="center"/>
          </w:tcPr>
          <w:p w14:paraId="3CF07007">
            <w:pPr>
              <w:jc w:val="center"/>
              <w:rPr>
                <w:rFonts w:hint="eastAsia" w:ascii="仿宋" w:hAnsi="仿宋" w:eastAsia="仿宋" w:cs="仿宋"/>
                <w:sz w:val="24"/>
                <w:szCs w:val="24"/>
              </w:rPr>
            </w:pPr>
          </w:p>
        </w:tc>
        <w:tc>
          <w:tcPr>
            <w:tcW w:w="2083" w:type="dxa"/>
            <w:vMerge w:val="continue"/>
            <w:vAlign w:val="center"/>
          </w:tcPr>
          <w:p w14:paraId="191FC6EB">
            <w:pPr>
              <w:jc w:val="center"/>
              <w:rPr>
                <w:rFonts w:hint="eastAsia" w:ascii="仿宋" w:hAnsi="仿宋" w:eastAsia="仿宋" w:cs="仿宋"/>
                <w:sz w:val="24"/>
                <w:szCs w:val="24"/>
              </w:rPr>
            </w:pPr>
          </w:p>
        </w:tc>
        <w:tc>
          <w:tcPr>
            <w:tcW w:w="3937" w:type="dxa"/>
            <w:vAlign w:val="center"/>
          </w:tcPr>
          <w:p w14:paraId="79C35E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上塘路-莫干山路</w:t>
            </w:r>
          </w:p>
        </w:tc>
        <w:tc>
          <w:tcPr>
            <w:tcW w:w="755" w:type="dxa"/>
            <w:vMerge w:val="continue"/>
            <w:vAlign w:val="center"/>
          </w:tcPr>
          <w:p w14:paraId="4452D1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vMerge w:val="continue"/>
            <w:vAlign w:val="center"/>
          </w:tcPr>
          <w:p w14:paraId="3D6798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9" w:type="dxa"/>
            <w:vMerge w:val="continue"/>
            <w:vAlign w:val="center"/>
          </w:tcPr>
          <w:p w14:paraId="480BC1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44" w:type="dxa"/>
            <w:vMerge w:val="continue"/>
            <w:vAlign w:val="center"/>
          </w:tcPr>
          <w:p w14:paraId="3418FE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89" w:type="dxa"/>
            <w:vMerge w:val="continue"/>
            <w:vAlign w:val="center"/>
          </w:tcPr>
          <w:p w14:paraId="039555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09A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08" w:type="dxa"/>
            <w:vMerge w:val="restart"/>
            <w:vAlign w:val="center"/>
          </w:tcPr>
          <w:p w14:paraId="15F84C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2083" w:type="dxa"/>
            <w:vMerge w:val="restart"/>
            <w:vAlign w:val="center"/>
          </w:tcPr>
          <w:p w14:paraId="024D96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湖州街</w:t>
            </w:r>
          </w:p>
        </w:tc>
        <w:tc>
          <w:tcPr>
            <w:tcW w:w="3937" w:type="dxa"/>
            <w:vAlign w:val="center"/>
          </w:tcPr>
          <w:p w14:paraId="7CA69A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沈半路-茶汤路</w:t>
            </w:r>
          </w:p>
        </w:tc>
        <w:tc>
          <w:tcPr>
            <w:tcW w:w="755" w:type="dxa"/>
            <w:vMerge w:val="restart"/>
            <w:vAlign w:val="center"/>
          </w:tcPr>
          <w:p w14:paraId="097297C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3F7BC7B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6E11E1A6">
            <w:pPr>
              <w:snapToGrid w:val="0"/>
              <w:spacing w:line="360" w:lineRule="auto"/>
              <w:jc w:val="both"/>
              <w:rPr>
                <w:rFonts w:hint="eastAsia" w:eastAsia="仿宋"/>
                <w:lang w:eastAsia="zh-CN"/>
              </w:rPr>
            </w:pPr>
          </w:p>
        </w:tc>
        <w:tc>
          <w:tcPr>
            <w:tcW w:w="2144" w:type="dxa"/>
            <w:vMerge w:val="restart"/>
            <w:vAlign w:val="center"/>
          </w:tcPr>
          <w:p w14:paraId="0FDE0097">
            <w:pPr>
              <w:snapToGrid w:val="0"/>
              <w:spacing w:line="360" w:lineRule="auto"/>
              <w:jc w:val="both"/>
              <w:rPr>
                <w:rFonts w:hint="eastAsia" w:eastAsia="仿宋"/>
                <w:lang w:eastAsia="zh-CN"/>
              </w:rPr>
            </w:pPr>
          </w:p>
        </w:tc>
        <w:tc>
          <w:tcPr>
            <w:tcW w:w="1489" w:type="dxa"/>
            <w:vMerge w:val="restart"/>
            <w:vAlign w:val="center"/>
          </w:tcPr>
          <w:p w14:paraId="5A5E8CA2">
            <w:pPr>
              <w:snapToGrid w:val="0"/>
              <w:spacing w:line="360" w:lineRule="auto"/>
              <w:jc w:val="both"/>
              <w:rPr>
                <w:rFonts w:hint="eastAsia" w:eastAsia="仿宋"/>
                <w:lang w:eastAsia="zh-CN"/>
              </w:rPr>
            </w:pPr>
          </w:p>
        </w:tc>
      </w:tr>
      <w:tr w14:paraId="060A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08" w:type="dxa"/>
            <w:vMerge w:val="continue"/>
            <w:vAlign w:val="center"/>
          </w:tcPr>
          <w:p w14:paraId="6CC88BF2">
            <w:pPr>
              <w:jc w:val="center"/>
              <w:rPr>
                <w:rFonts w:hint="eastAsia" w:ascii="仿宋" w:hAnsi="仿宋" w:eastAsia="仿宋" w:cs="仿宋"/>
                <w:sz w:val="24"/>
                <w:szCs w:val="24"/>
              </w:rPr>
            </w:pPr>
          </w:p>
        </w:tc>
        <w:tc>
          <w:tcPr>
            <w:tcW w:w="2083" w:type="dxa"/>
            <w:vMerge w:val="continue"/>
            <w:vAlign w:val="center"/>
          </w:tcPr>
          <w:p w14:paraId="11315B31">
            <w:pPr>
              <w:jc w:val="center"/>
              <w:rPr>
                <w:rFonts w:hint="eastAsia" w:ascii="仿宋" w:hAnsi="仿宋" w:eastAsia="仿宋" w:cs="仿宋"/>
                <w:sz w:val="24"/>
                <w:szCs w:val="24"/>
              </w:rPr>
            </w:pPr>
          </w:p>
        </w:tc>
        <w:tc>
          <w:tcPr>
            <w:tcW w:w="3937" w:type="dxa"/>
            <w:vAlign w:val="center"/>
          </w:tcPr>
          <w:p w14:paraId="651693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茶汤路-通益路</w:t>
            </w:r>
          </w:p>
        </w:tc>
        <w:tc>
          <w:tcPr>
            <w:tcW w:w="755" w:type="dxa"/>
            <w:vMerge w:val="continue"/>
            <w:vAlign w:val="center"/>
          </w:tcPr>
          <w:p w14:paraId="3BEC32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vMerge w:val="continue"/>
            <w:vAlign w:val="center"/>
          </w:tcPr>
          <w:p w14:paraId="1D93F0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9" w:type="dxa"/>
            <w:vMerge w:val="continue"/>
            <w:vAlign w:val="center"/>
          </w:tcPr>
          <w:p w14:paraId="432F34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44" w:type="dxa"/>
            <w:vMerge w:val="continue"/>
            <w:vAlign w:val="center"/>
          </w:tcPr>
          <w:p w14:paraId="2C8FAB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89" w:type="dxa"/>
            <w:vMerge w:val="continue"/>
            <w:vAlign w:val="center"/>
          </w:tcPr>
          <w:p w14:paraId="1CE2C6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8C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08" w:type="dxa"/>
            <w:vMerge w:val="continue"/>
            <w:vAlign w:val="center"/>
          </w:tcPr>
          <w:p w14:paraId="70CE8761">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2EBBEA63">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0F61BB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通益路-莫干山路</w:t>
            </w:r>
          </w:p>
        </w:tc>
        <w:tc>
          <w:tcPr>
            <w:tcW w:w="755" w:type="dxa"/>
            <w:vMerge w:val="continue"/>
            <w:vAlign w:val="center"/>
          </w:tcPr>
          <w:p w14:paraId="0B81ED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vMerge w:val="continue"/>
            <w:vAlign w:val="center"/>
          </w:tcPr>
          <w:p w14:paraId="5B8E56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9" w:type="dxa"/>
            <w:vMerge w:val="continue"/>
            <w:vAlign w:val="center"/>
          </w:tcPr>
          <w:p w14:paraId="0A2CDB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44" w:type="dxa"/>
            <w:vMerge w:val="continue"/>
            <w:vAlign w:val="center"/>
          </w:tcPr>
          <w:p w14:paraId="03FB0B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89" w:type="dxa"/>
            <w:vMerge w:val="continue"/>
            <w:vAlign w:val="center"/>
          </w:tcPr>
          <w:p w14:paraId="2F3AC9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15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restart"/>
            <w:vAlign w:val="center"/>
          </w:tcPr>
          <w:p w14:paraId="1FD637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083" w:type="dxa"/>
            <w:vMerge w:val="restart"/>
            <w:vAlign w:val="center"/>
          </w:tcPr>
          <w:p w14:paraId="3DEFD3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永祥街(杭玻路)</w:t>
            </w:r>
          </w:p>
        </w:tc>
        <w:tc>
          <w:tcPr>
            <w:tcW w:w="3937" w:type="dxa"/>
            <w:vAlign w:val="center"/>
          </w:tcPr>
          <w:p w14:paraId="2D93B3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石桥路-上塘河东岸</w:t>
            </w:r>
          </w:p>
        </w:tc>
        <w:tc>
          <w:tcPr>
            <w:tcW w:w="755" w:type="dxa"/>
            <w:vMerge w:val="restart"/>
            <w:vAlign w:val="center"/>
          </w:tcPr>
          <w:p w14:paraId="45206D2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102F382B">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11A22C22">
            <w:pPr>
              <w:snapToGrid w:val="0"/>
              <w:spacing w:line="360" w:lineRule="auto"/>
              <w:jc w:val="both"/>
              <w:rPr>
                <w:rFonts w:hint="eastAsia" w:eastAsia="仿宋"/>
                <w:lang w:eastAsia="zh-CN"/>
              </w:rPr>
            </w:pPr>
          </w:p>
        </w:tc>
        <w:tc>
          <w:tcPr>
            <w:tcW w:w="2144" w:type="dxa"/>
            <w:vMerge w:val="restart"/>
            <w:vAlign w:val="center"/>
          </w:tcPr>
          <w:p w14:paraId="04F0345A">
            <w:pPr>
              <w:snapToGrid w:val="0"/>
              <w:spacing w:line="360" w:lineRule="auto"/>
              <w:jc w:val="both"/>
              <w:rPr>
                <w:rFonts w:hint="eastAsia" w:eastAsia="仿宋"/>
                <w:lang w:eastAsia="zh-CN"/>
              </w:rPr>
            </w:pPr>
          </w:p>
        </w:tc>
        <w:tc>
          <w:tcPr>
            <w:tcW w:w="1489" w:type="dxa"/>
            <w:vMerge w:val="restart"/>
            <w:vAlign w:val="center"/>
          </w:tcPr>
          <w:p w14:paraId="61ED0FAC">
            <w:pPr>
              <w:snapToGrid w:val="0"/>
              <w:spacing w:line="360" w:lineRule="auto"/>
              <w:jc w:val="both"/>
              <w:rPr>
                <w:rFonts w:hint="eastAsia" w:eastAsia="仿宋"/>
                <w:lang w:eastAsia="zh-CN"/>
              </w:rPr>
            </w:pPr>
          </w:p>
        </w:tc>
      </w:tr>
      <w:tr w14:paraId="2A6C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continue"/>
            <w:vAlign w:val="center"/>
          </w:tcPr>
          <w:p w14:paraId="2C2CF4E9">
            <w:pPr>
              <w:jc w:val="center"/>
              <w:rPr>
                <w:rFonts w:hint="eastAsia" w:ascii="仿宋" w:hAnsi="仿宋" w:eastAsia="仿宋" w:cs="仿宋"/>
                <w:sz w:val="24"/>
                <w:szCs w:val="24"/>
              </w:rPr>
            </w:pPr>
          </w:p>
        </w:tc>
        <w:tc>
          <w:tcPr>
            <w:tcW w:w="2083" w:type="dxa"/>
            <w:vMerge w:val="continue"/>
            <w:vAlign w:val="center"/>
          </w:tcPr>
          <w:p w14:paraId="7BC9565F">
            <w:pPr>
              <w:jc w:val="center"/>
              <w:rPr>
                <w:rFonts w:hint="eastAsia" w:ascii="仿宋" w:hAnsi="仿宋" w:eastAsia="仿宋" w:cs="仿宋"/>
                <w:sz w:val="24"/>
                <w:szCs w:val="24"/>
              </w:rPr>
            </w:pPr>
          </w:p>
        </w:tc>
        <w:tc>
          <w:tcPr>
            <w:tcW w:w="3937" w:type="dxa"/>
            <w:vAlign w:val="center"/>
          </w:tcPr>
          <w:p w14:paraId="56E27A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沈半路-杭玻桥西</w:t>
            </w:r>
          </w:p>
        </w:tc>
        <w:tc>
          <w:tcPr>
            <w:tcW w:w="755" w:type="dxa"/>
            <w:vMerge w:val="continue"/>
            <w:vAlign w:val="center"/>
          </w:tcPr>
          <w:p w14:paraId="574049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vMerge w:val="continue"/>
            <w:vAlign w:val="center"/>
          </w:tcPr>
          <w:p w14:paraId="7B0F65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9" w:type="dxa"/>
            <w:vMerge w:val="continue"/>
            <w:vAlign w:val="center"/>
          </w:tcPr>
          <w:p w14:paraId="7D9FC8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44" w:type="dxa"/>
            <w:vMerge w:val="continue"/>
            <w:vAlign w:val="center"/>
          </w:tcPr>
          <w:p w14:paraId="01C123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89" w:type="dxa"/>
            <w:vMerge w:val="continue"/>
            <w:vAlign w:val="center"/>
          </w:tcPr>
          <w:p w14:paraId="7E0FCF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71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Align w:val="center"/>
          </w:tcPr>
          <w:p w14:paraId="32B0CF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2083" w:type="dxa"/>
            <w:vAlign w:val="center"/>
          </w:tcPr>
          <w:p w14:paraId="463B2D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小河路</w:t>
            </w:r>
          </w:p>
        </w:tc>
        <w:tc>
          <w:tcPr>
            <w:tcW w:w="3937" w:type="dxa"/>
            <w:vAlign w:val="center"/>
          </w:tcPr>
          <w:p w14:paraId="1A86BE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小河支路-花园岗街</w:t>
            </w:r>
          </w:p>
        </w:tc>
        <w:tc>
          <w:tcPr>
            <w:tcW w:w="755" w:type="dxa"/>
            <w:vAlign w:val="center"/>
          </w:tcPr>
          <w:p w14:paraId="1D8360A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7F1AAF2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0A94E8F0">
            <w:pPr>
              <w:snapToGrid w:val="0"/>
              <w:spacing w:line="360" w:lineRule="auto"/>
              <w:jc w:val="both"/>
              <w:rPr>
                <w:rFonts w:hint="eastAsia" w:eastAsia="仿宋"/>
                <w:lang w:eastAsia="zh-CN"/>
              </w:rPr>
            </w:pPr>
          </w:p>
        </w:tc>
        <w:tc>
          <w:tcPr>
            <w:tcW w:w="2144" w:type="dxa"/>
            <w:vAlign w:val="center"/>
          </w:tcPr>
          <w:p w14:paraId="4F324CD7">
            <w:pPr>
              <w:snapToGrid w:val="0"/>
              <w:spacing w:line="360" w:lineRule="auto"/>
              <w:jc w:val="both"/>
              <w:rPr>
                <w:rFonts w:hint="eastAsia" w:eastAsia="仿宋"/>
                <w:lang w:eastAsia="zh-CN"/>
              </w:rPr>
            </w:pPr>
          </w:p>
        </w:tc>
        <w:tc>
          <w:tcPr>
            <w:tcW w:w="1489" w:type="dxa"/>
            <w:vAlign w:val="center"/>
          </w:tcPr>
          <w:p w14:paraId="1807B5A8">
            <w:pPr>
              <w:snapToGrid w:val="0"/>
              <w:spacing w:line="360" w:lineRule="auto"/>
              <w:jc w:val="both"/>
              <w:rPr>
                <w:rFonts w:hint="eastAsia" w:eastAsia="仿宋"/>
                <w:lang w:eastAsia="zh-CN"/>
              </w:rPr>
            </w:pPr>
          </w:p>
        </w:tc>
      </w:tr>
      <w:tr w14:paraId="30B8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44D1F0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2083" w:type="dxa"/>
            <w:vAlign w:val="center"/>
          </w:tcPr>
          <w:p w14:paraId="5BE57F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康桥路</w:t>
            </w:r>
          </w:p>
        </w:tc>
        <w:tc>
          <w:tcPr>
            <w:tcW w:w="3937" w:type="dxa"/>
            <w:vAlign w:val="center"/>
          </w:tcPr>
          <w:p w14:paraId="26E577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沈家桥路规划道路-余杭界</w:t>
            </w:r>
          </w:p>
        </w:tc>
        <w:tc>
          <w:tcPr>
            <w:tcW w:w="755" w:type="dxa"/>
            <w:vAlign w:val="center"/>
          </w:tcPr>
          <w:p w14:paraId="3690536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0C0620A8">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3F0B984E">
            <w:pPr>
              <w:snapToGrid w:val="0"/>
              <w:spacing w:line="360" w:lineRule="auto"/>
              <w:jc w:val="both"/>
              <w:rPr>
                <w:rFonts w:hint="eastAsia" w:eastAsia="仿宋"/>
                <w:lang w:eastAsia="zh-CN"/>
              </w:rPr>
            </w:pPr>
          </w:p>
        </w:tc>
        <w:tc>
          <w:tcPr>
            <w:tcW w:w="2144" w:type="dxa"/>
            <w:vAlign w:val="center"/>
          </w:tcPr>
          <w:p w14:paraId="23883F4D">
            <w:pPr>
              <w:snapToGrid w:val="0"/>
              <w:spacing w:line="360" w:lineRule="auto"/>
              <w:jc w:val="both"/>
              <w:rPr>
                <w:rFonts w:hint="eastAsia" w:eastAsia="仿宋"/>
                <w:lang w:eastAsia="zh-CN"/>
              </w:rPr>
            </w:pPr>
          </w:p>
        </w:tc>
        <w:tc>
          <w:tcPr>
            <w:tcW w:w="1489" w:type="dxa"/>
            <w:vAlign w:val="center"/>
          </w:tcPr>
          <w:p w14:paraId="1B5AE7F6">
            <w:pPr>
              <w:snapToGrid w:val="0"/>
              <w:spacing w:line="360" w:lineRule="auto"/>
              <w:jc w:val="both"/>
              <w:rPr>
                <w:rFonts w:hint="eastAsia" w:eastAsia="仿宋"/>
                <w:lang w:eastAsia="zh-CN"/>
              </w:rPr>
            </w:pPr>
          </w:p>
        </w:tc>
      </w:tr>
      <w:tr w14:paraId="1D80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Align w:val="center"/>
          </w:tcPr>
          <w:p w14:paraId="1509CC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2083" w:type="dxa"/>
            <w:vAlign w:val="center"/>
          </w:tcPr>
          <w:p w14:paraId="690020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石祥西路(留祥路)</w:t>
            </w:r>
          </w:p>
        </w:tc>
        <w:tc>
          <w:tcPr>
            <w:tcW w:w="3937" w:type="dxa"/>
            <w:vAlign w:val="center"/>
          </w:tcPr>
          <w:p w14:paraId="08DB1C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陆家浜斗桥-莫干山路</w:t>
            </w:r>
          </w:p>
        </w:tc>
        <w:tc>
          <w:tcPr>
            <w:tcW w:w="755" w:type="dxa"/>
            <w:vAlign w:val="center"/>
          </w:tcPr>
          <w:p w14:paraId="6F7775E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102B4306">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470D9588">
            <w:pPr>
              <w:snapToGrid w:val="0"/>
              <w:spacing w:line="360" w:lineRule="auto"/>
              <w:jc w:val="both"/>
              <w:rPr>
                <w:rFonts w:hint="eastAsia" w:eastAsia="仿宋"/>
                <w:lang w:eastAsia="zh-CN"/>
              </w:rPr>
            </w:pPr>
          </w:p>
        </w:tc>
        <w:tc>
          <w:tcPr>
            <w:tcW w:w="2144" w:type="dxa"/>
            <w:vAlign w:val="center"/>
          </w:tcPr>
          <w:p w14:paraId="2EE6D997">
            <w:pPr>
              <w:snapToGrid w:val="0"/>
              <w:spacing w:line="360" w:lineRule="auto"/>
              <w:jc w:val="both"/>
              <w:rPr>
                <w:rFonts w:hint="eastAsia" w:eastAsia="仿宋"/>
                <w:lang w:eastAsia="zh-CN"/>
              </w:rPr>
            </w:pPr>
          </w:p>
        </w:tc>
        <w:tc>
          <w:tcPr>
            <w:tcW w:w="1489" w:type="dxa"/>
            <w:vAlign w:val="center"/>
          </w:tcPr>
          <w:p w14:paraId="6CB03F85">
            <w:pPr>
              <w:snapToGrid w:val="0"/>
              <w:spacing w:line="360" w:lineRule="auto"/>
              <w:jc w:val="both"/>
              <w:rPr>
                <w:rFonts w:hint="eastAsia" w:eastAsia="仿宋"/>
                <w:lang w:eastAsia="zh-CN"/>
              </w:rPr>
            </w:pPr>
          </w:p>
        </w:tc>
      </w:tr>
      <w:tr w14:paraId="5B48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restart"/>
            <w:vAlign w:val="center"/>
          </w:tcPr>
          <w:p w14:paraId="282DC7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083" w:type="dxa"/>
            <w:vMerge w:val="restart"/>
            <w:vAlign w:val="center"/>
          </w:tcPr>
          <w:p w14:paraId="21C45B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临半路   (沪瑞线、320国道、石杭线）</w:t>
            </w:r>
          </w:p>
        </w:tc>
        <w:tc>
          <w:tcPr>
            <w:tcW w:w="3937" w:type="dxa"/>
            <w:vAlign w:val="center"/>
          </w:tcPr>
          <w:p w14:paraId="12D46A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K19+420-临平界</w:t>
            </w:r>
          </w:p>
        </w:tc>
        <w:tc>
          <w:tcPr>
            <w:tcW w:w="755" w:type="dxa"/>
            <w:vMerge w:val="restart"/>
            <w:vAlign w:val="center"/>
          </w:tcPr>
          <w:p w14:paraId="75DDABB5">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7C2CCECB">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5A8C05FF">
            <w:pPr>
              <w:snapToGrid w:val="0"/>
              <w:spacing w:line="360" w:lineRule="auto"/>
              <w:jc w:val="both"/>
              <w:rPr>
                <w:rFonts w:hint="eastAsia" w:eastAsia="仿宋"/>
                <w:lang w:eastAsia="zh-CN"/>
              </w:rPr>
            </w:pPr>
          </w:p>
        </w:tc>
        <w:tc>
          <w:tcPr>
            <w:tcW w:w="2144" w:type="dxa"/>
            <w:vMerge w:val="restart"/>
            <w:vAlign w:val="center"/>
          </w:tcPr>
          <w:p w14:paraId="67765A12">
            <w:pPr>
              <w:snapToGrid w:val="0"/>
              <w:spacing w:line="360" w:lineRule="auto"/>
              <w:jc w:val="both"/>
              <w:rPr>
                <w:rFonts w:hint="eastAsia" w:eastAsia="仿宋"/>
                <w:lang w:eastAsia="zh-CN"/>
              </w:rPr>
            </w:pPr>
          </w:p>
        </w:tc>
        <w:tc>
          <w:tcPr>
            <w:tcW w:w="1489" w:type="dxa"/>
            <w:vMerge w:val="restart"/>
            <w:vAlign w:val="center"/>
          </w:tcPr>
          <w:p w14:paraId="4B3D0261">
            <w:pPr>
              <w:snapToGrid w:val="0"/>
              <w:spacing w:line="360" w:lineRule="auto"/>
              <w:jc w:val="both"/>
              <w:rPr>
                <w:rFonts w:hint="eastAsia" w:eastAsia="仿宋"/>
                <w:lang w:eastAsia="zh-CN"/>
              </w:rPr>
            </w:pPr>
          </w:p>
        </w:tc>
      </w:tr>
      <w:tr w14:paraId="76F3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Merge w:val="continue"/>
            <w:vAlign w:val="center"/>
          </w:tcPr>
          <w:p w14:paraId="77C736D8">
            <w:pPr>
              <w:jc w:val="center"/>
              <w:rPr>
                <w:rFonts w:hint="eastAsia" w:ascii="仿宋" w:hAnsi="仿宋" w:eastAsia="仿宋" w:cs="仿宋"/>
                <w:sz w:val="24"/>
                <w:szCs w:val="24"/>
              </w:rPr>
            </w:pPr>
          </w:p>
        </w:tc>
        <w:tc>
          <w:tcPr>
            <w:tcW w:w="2083" w:type="dxa"/>
            <w:vMerge w:val="continue"/>
            <w:vAlign w:val="center"/>
          </w:tcPr>
          <w:p w14:paraId="704A6B31">
            <w:pPr>
              <w:jc w:val="center"/>
              <w:rPr>
                <w:rFonts w:hint="eastAsia" w:ascii="仿宋" w:hAnsi="仿宋" w:eastAsia="仿宋" w:cs="仿宋"/>
                <w:sz w:val="24"/>
                <w:szCs w:val="24"/>
              </w:rPr>
            </w:pPr>
          </w:p>
        </w:tc>
        <w:tc>
          <w:tcPr>
            <w:tcW w:w="3937" w:type="dxa"/>
            <w:vAlign w:val="center"/>
          </w:tcPr>
          <w:p w14:paraId="6A79A7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杭钢高线大门-K19+420</w:t>
            </w:r>
          </w:p>
        </w:tc>
        <w:tc>
          <w:tcPr>
            <w:tcW w:w="755" w:type="dxa"/>
            <w:vMerge w:val="continue"/>
            <w:vAlign w:val="center"/>
          </w:tcPr>
          <w:p w14:paraId="197014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652DE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0B4FC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1A5742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672B6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D5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restart"/>
            <w:vAlign w:val="center"/>
          </w:tcPr>
          <w:p w14:paraId="5D61CA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2083" w:type="dxa"/>
            <w:vMerge w:val="restart"/>
            <w:vAlign w:val="center"/>
          </w:tcPr>
          <w:p w14:paraId="74A60B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华中路</w:t>
            </w:r>
          </w:p>
        </w:tc>
        <w:tc>
          <w:tcPr>
            <w:tcW w:w="3937" w:type="dxa"/>
            <w:vAlign w:val="center"/>
          </w:tcPr>
          <w:p w14:paraId="4EFE92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大农港路-五会港河</w:t>
            </w:r>
          </w:p>
        </w:tc>
        <w:tc>
          <w:tcPr>
            <w:tcW w:w="755" w:type="dxa"/>
            <w:vMerge w:val="restart"/>
            <w:vAlign w:val="center"/>
          </w:tcPr>
          <w:p w14:paraId="32B660C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5D5DE811">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6D524477">
            <w:pPr>
              <w:snapToGrid w:val="0"/>
              <w:spacing w:line="360" w:lineRule="auto"/>
              <w:jc w:val="both"/>
              <w:rPr>
                <w:rFonts w:hint="eastAsia" w:eastAsia="仿宋"/>
                <w:lang w:eastAsia="zh-CN"/>
              </w:rPr>
            </w:pPr>
          </w:p>
        </w:tc>
        <w:tc>
          <w:tcPr>
            <w:tcW w:w="2144" w:type="dxa"/>
            <w:vMerge w:val="restart"/>
            <w:vAlign w:val="center"/>
          </w:tcPr>
          <w:p w14:paraId="7DF84877">
            <w:pPr>
              <w:snapToGrid w:val="0"/>
              <w:spacing w:line="360" w:lineRule="auto"/>
              <w:jc w:val="both"/>
              <w:rPr>
                <w:rFonts w:hint="eastAsia" w:eastAsia="仿宋"/>
                <w:lang w:eastAsia="zh-CN"/>
              </w:rPr>
            </w:pPr>
          </w:p>
        </w:tc>
        <w:tc>
          <w:tcPr>
            <w:tcW w:w="1489" w:type="dxa"/>
            <w:vMerge w:val="restart"/>
            <w:vAlign w:val="center"/>
          </w:tcPr>
          <w:p w14:paraId="13E51C8C">
            <w:pPr>
              <w:snapToGrid w:val="0"/>
              <w:spacing w:line="360" w:lineRule="auto"/>
              <w:jc w:val="both"/>
              <w:rPr>
                <w:rFonts w:hint="eastAsia" w:eastAsia="仿宋"/>
                <w:lang w:eastAsia="zh-CN"/>
              </w:rPr>
            </w:pPr>
          </w:p>
        </w:tc>
      </w:tr>
      <w:tr w14:paraId="313F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continue"/>
            <w:vAlign w:val="center"/>
          </w:tcPr>
          <w:p w14:paraId="4E111B2B">
            <w:pPr>
              <w:jc w:val="center"/>
              <w:rPr>
                <w:rFonts w:hint="eastAsia" w:ascii="仿宋" w:hAnsi="仿宋" w:eastAsia="仿宋" w:cs="仿宋"/>
                <w:sz w:val="24"/>
                <w:szCs w:val="24"/>
              </w:rPr>
            </w:pPr>
          </w:p>
        </w:tc>
        <w:tc>
          <w:tcPr>
            <w:tcW w:w="2083" w:type="dxa"/>
            <w:vMerge w:val="continue"/>
            <w:vAlign w:val="center"/>
          </w:tcPr>
          <w:p w14:paraId="61B5517A">
            <w:pPr>
              <w:jc w:val="center"/>
              <w:rPr>
                <w:rFonts w:hint="eastAsia" w:ascii="仿宋" w:hAnsi="仿宋" w:eastAsia="仿宋" w:cs="仿宋"/>
                <w:sz w:val="24"/>
                <w:szCs w:val="24"/>
              </w:rPr>
            </w:pPr>
          </w:p>
        </w:tc>
        <w:tc>
          <w:tcPr>
            <w:tcW w:w="3937" w:type="dxa"/>
            <w:vAlign w:val="center"/>
          </w:tcPr>
          <w:p w14:paraId="56EC53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上塘河-半山东路</w:t>
            </w:r>
          </w:p>
        </w:tc>
        <w:tc>
          <w:tcPr>
            <w:tcW w:w="755" w:type="dxa"/>
            <w:vMerge w:val="continue"/>
            <w:vAlign w:val="center"/>
          </w:tcPr>
          <w:p w14:paraId="241EAF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vMerge w:val="continue"/>
            <w:vAlign w:val="center"/>
          </w:tcPr>
          <w:p w14:paraId="4319F1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9" w:type="dxa"/>
            <w:vMerge w:val="continue"/>
            <w:vAlign w:val="center"/>
          </w:tcPr>
          <w:p w14:paraId="6C0364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44" w:type="dxa"/>
            <w:vMerge w:val="continue"/>
            <w:vAlign w:val="center"/>
          </w:tcPr>
          <w:p w14:paraId="718433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89" w:type="dxa"/>
            <w:vMerge w:val="continue"/>
            <w:vAlign w:val="center"/>
          </w:tcPr>
          <w:p w14:paraId="74151D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A9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restart"/>
            <w:vAlign w:val="center"/>
          </w:tcPr>
          <w:p w14:paraId="518D76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2083" w:type="dxa"/>
            <w:vMerge w:val="restart"/>
            <w:vAlign w:val="center"/>
          </w:tcPr>
          <w:p w14:paraId="175FC4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余杭塘路</w:t>
            </w:r>
          </w:p>
        </w:tc>
        <w:tc>
          <w:tcPr>
            <w:tcW w:w="3937" w:type="dxa"/>
            <w:vAlign w:val="center"/>
          </w:tcPr>
          <w:p w14:paraId="7B1D5C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庆隆路-K0+907.382</w:t>
            </w:r>
          </w:p>
        </w:tc>
        <w:tc>
          <w:tcPr>
            <w:tcW w:w="755" w:type="dxa"/>
            <w:vMerge w:val="restart"/>
            <w:vAlign w:val="center"/>
          </w:tcPr>
          <w:p w14:paraId="6D7E132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2996F928">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69891B12">
            <w:pPr>
              <w:snapToGrid w:val="0"/>
              <w:spacing w:line="360" w:lineRule="auto"/>
              <w:jc w:val="both"/>
              <w:rPr>
                <w:rFonts w:hint="eastAsia" w:eastAsia="仿宋"/>
                <w:lang w:eastAsia="zh-CN"/>
              </w:rPr>
            </w:pPr>
          </w:p>
        </w:tc>
        <w:tc>
          <w:tcPr>
            <w:tcW w:w="2144" w:type="dxa"/>
            <w:vMerge w:val="restart"/>
            <w:vAlign w:val="center"/>
          </w:tcPr>
          <w:p w14:paraId="25E6AB98">
            <w:pPr>
              <w:snapToGrid w:val="0"/>
              <w:spacing w:line="360" w:lineRule="auto"/>
              <w:jc w:val="both"/>
              <w:rPr>
                <w:rFonts w:hint="eastAsia" w:eastAsia="仿宋"/>
                <w:lang w:eastAsia="zh-CN"/>
              </w:rPr>
            </w:pPr>
          </w:p>
        </w:tc>
        <w:tc>
          <w:tcPr>
            <w:tcW w:w="1489" w:type="dxa"/>
            <w:vMerge w:val="restart"/>
            <w:vAlign w:val="center"/>
          </w:tcPr>
          <w:p w14:paraId="444BF601">
            <w:pPr>
              <w:snapToGrid w:val="0"/>
              <w:spacing w:line="360" w:lineRule="auto"/>
              <w:jc w:val="both"/>
              <w:rPr>
                <w:rFonts w:hint="eastAsia" w:eastAsia="仿宋"/>
                <w:lang w:eastAsia="zh-CN"/>
              </w:rPr>
            </w:pPr>
          </w:p>
        </w:tc>
      </w:tr>
      <w:tr w14:paraId="7DF6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continue"/>
            <w:vAlign w:val="center"/>
          </w:tcPr>
          <w:p w14:paraId="18C47C6A">
            <w:pPr>
              <w:jc w:val="center"/>
              <w:rPr>
                <w:rFonts w:hint="eastAsia" w:ascii="仿宋" w:hAnsi="仿宋" w:eastAsia="仿宋" w:cs="仿宋"/>
                <w:sz w:val="24"/>
                <w:szCs w:val="24"/>
              </w:rPr>
            </w:pPr>
          </w:p>
        </w:tc>
        <w:tc>
          <w:tcPr>
            <w:tcW w:w="2083" w:type="dxa"/>
            <w:vMerge w:val="continue"/>
            <w:vAlign w:val="center"/>
          </w:tcPr>
          <w:p w14:paraId="464AD9A7">
            <w:pPr>
              <w:jc w:val="center"/>
              <w:rPr>
                <w:rFonts w:hint="eastAsia" w:ascii="仿宋" w:hAnsi="仿宋" w:eastAsia="仿宋" w:cs="仿宋"/>
                <w:sz w:val="24"/>
                <w:szCs w:val="24"/>
              </w:rPr>
            </w:pPr>
          </w:p>
        </w:tc>
        <w:tc>
          <w:tcPr>
            <w:tcW w:w="3937" w:type="dxa"/>
            <w:vAlign w:val="center"/>
          </w:tcPr>
          <w:p w14:paraId="69FBCF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K0+907.382-丰潭路</w:t>
            </w:r>
          </w:p>
        </w:tc>
        <w:tc>
          <w:tcPr>
            <w:tcW w:w="755" w:type="dxa"/>
            <w:vMerge w:val="continue"/>
            <w:vAlign w:val="center"/>
          </w:tcPr>
          <w:p w14:paraId="1C62EB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vMerge w:val="continue"/>
            <w:vAlign w:val="center"/>
          </w:tcPr>
          <w:p w14:paraId="6F05CD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9" w:type="dxa"/>
            <w:vMerge w:val="continue"/>
            <w:vAlign w:val="center"/>
          </w:tcPr>
          <w:p w14:paraId="364AEA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44" w:type="dxa"/>
            <w:vMerge w:val="continue"/>
            <w:vAlign w:val="center"/>
          </w:tcPr>
          <w:p w14:paraId="07178F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89" w:type="dxa"/>
            <w:vMerge w:val="continue"/>
            <w:vAlign w:val="center"/>
          </w:tcPr>
          <w:p w14:paraId="4DFE57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008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708" w:type="dxa"/>
            <w:vMerge w:val="restart"/>
            <w:vAlign w:val="center"/>
          </w:tcPr>
          <w:p w14:paraId="3AAF0F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2083" w:type="dxa"/>
            <w:vMerge w:val="restart"/>
            <w:vAlign w:val="center"/>
          </w:tcPr>
          <w:p w14:paraId="488E17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龙腾街 (洋湾路)</w:t>
            </w:r>
          </w:p>
        </w:tc>
        <w:tc>
          <w:tcPr>
            <w:tcW w:w="3937" w:type="dxa"/>
            <w:vAlign w:val="center"/>
          </w:tcPr>
          <w:p w14:paraId="0DE639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丽水北路以东约140米-下塘路</w:t>
            </w:r>
          </w:p>
        </w:tc>
        <w:tc>
          <w:tcPr>
            <w:tcW w:w="755" w:type="dxa"/>
            <w:vMerge w:val="restart"/>
            <w:vAlign w:val="center"/>
          </w:tcPr>
          <w:p w14:paraId="619FFBBC">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45C36B6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6B832BC0">
            <w:pPr>
              <w:snapToGrid w:val="0"/>
              <w:spacing w:line="360" w:lineRule="auto"/>
              <w:jc w:val="both"/>
              <w:rPr>
                <w:rFonts w:hint="eastAsia" w:eastAsia="仿宋"/>
                <w:lang w:eastAsia="zh-CN"/>
              </w:rPr>
            </w:pPr>
          </w:p>
        </w:tc>
        <w:tc>
          <w:tcPr>
            <w:tcW w:w="2144" w:type="dxa"/>
            <w:vMerge w:val="restart"/>
            <w:vAlign w:val="center"/>
          </w:tcPr>
          <w:p w14:paraId="016BB7DF">
            <w:pPr>
              <w:snapToGrid w:val="0"/>
              <w:spacing w:line="360" w:lineRule="auto"/>
              <w:jc w:val="both"/>
              <w:rPr>
                <w:rFonts w:hint="eastAsia" w:eastAsia="仿宋"/>
                <w:lang w:eastAsia="zh-CN"/>
              </w:rPr>
            </w:pPr>
          </w:p>
        </w:tc>
        <w:tc>
          <w:tcPr>
            <w:tcW w:w="1489" w:type="dxa"/>
            <w:vMerge w:val="restart"/>
            <w:vAlign w:val="center"/>
          </w:tcPr>
          <w:p w14:paraId="6653C79B">
            <w:pPr>
              <w:snapToGrid w:val="0"/>
              <w:spacing w:line="360" w:lineRule="auto"/>
              <w:jc w:val="both"/>
              <w:rPr>
                <w:rFonts w:hint="eastAsia" w:eastAsia="仿宋"/>
                <w:lang w:eastAsia="zh-CN"/>
              </w:rPr>
            </w:pPr>
          </w:p>
        </w:tc>
      </w:tr>
      <w:tr w14:paraId="4428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708" w:type="dxa"/>
            <w:vMerge w:val="continue"/>
            <w:vAlign w:val="center"/>
          </w:tcPr>
          <w:p w14:paraId="374EAD79">
            <w:pPr>
              <w:jc w:val="center"/>
              <w:rPr>
                <w:rFonts w:hint="eastAsia" w:ascii="仿宋" w:hAnsi="仿宋" w:eastAsia="仿宋" w:cs="仿宋"/>
                <w:sz w:val="24"/>
                <w:szCs w:val="24"/>
              </w:rPr>
            </w:pPr>
          </w:p>
        </w:tc>
        <w:tc>
          <w:tcPr>
            <w:tcW w:w="2083" w:type="dxa"/>
            <w:vMerge w:val="continue"/>
            <w:vAlign w:val="center"/>
          </w:tcPr>
          <w:p w14:paraId="79B14066">
            <w:pPr>
              <w:jc w:val="center"/>
              <w:rPr>
                <w:rFonts w:hint="eastAsia" w:ascii="仿宋" w:hAnsi="仿宋" w:eastAsia="仿宋" w:cs="仿宋"/>
                <w:sz w:val="24"/>
                <w:szCs w:val="24"/>
              </w:rPr>
            </w:pPr>
          </w:p>
        </w:tc>
        <w:tc>
          <w:tcPr>
            <w:tcW w:w="3937" w:type="dxa"/>
            <w:vAlign w:val="center"/>
          </w:tcPr>
          <w:p w14:paraId="12A7DC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拱康路-中策大门东侧立柱</w:t>
            </w:r>
          </w:p>
        </w:tc>
        <w:tc>
          <w:tcPr>
            <w:tcW w:w="755" w:type="dxa"/>
            <w:vMerge w:val="continue"/>
            <w:vAlign w:val="center"/>
          </w:tcPr>
          <w:p w14:paraId="4195FC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vAlign w:val="center"/>
          </w:tcPr>
          <w:p w14:paraId="7C3EAD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vAlign w:val="center"/>
          </w:tcPr>
          <w:p w14:paraId="0A88E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4" w:type="dxa"/>
            <w:vMerge w:val="continue"/>
            <w:vAlign w:val="center"/>
          </w:tcPr>
          <w:p w14:paraId="55C2E3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9" w:type="dxa"/>
            <w:vMerge w:val="continue"/>
            <w:vAlign w:val="center"/>
          </w:tcPr>
          <w:p w14:paraId="59F3F1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A3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708" w:type="dxa"/>
            <w:vMerge w:val="restart"/>
            <w:vAlign w:val="center"/>
          </w:tcPr>
          <w:p w14:paraId="006168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2083" w:type="dxa"/>
            <w:vMerge w:val="restart"/>
            <w:vAlign w:val="center"/>
          </w:tcPr>
          <w:p w14:paraId="1734B6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石桥路</w:t>
            </w:r>
          </w:p>
        </w:tc>
        <w:tc>
          <w:tcPr>
            <w:tcW w:w="3937" w:type="dxa"/>
            <w:vAlign w:val="center"/>
          </w:tcPr>
          <w:p w14:paraId="0D907E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钱家河桥-石祥路</w:t>
            </w:r>
          </w:p>
        </w:tc>
        <w:tc>
          <w:tcPr>
            <w:tcW w:w="755" w:type="dxa"/>
            <w:vMerge w:val="restart"/>
            <w:vAlign w:val="center"/>
          </w:tcPr>
          <w:p w14:paraId="607432E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5F535AF7">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24744A02">
            <w:pPr>
              <w:snapToGrid w:val="0"/>
              <w:spacing w:line="360" w:lineRule="auto"/>
              <w:jc w:val="both"/>
              <w:rPr>
                <w:rFonts w:hint="eastAsia" w:eastAsia="仿宋"/>
                <w:lang w:eastAsia="zh-CN"/>
              </w:rPr>
            </w:pPr>
          </w:p>
        </w:tc>
        <w:tc>
          <w:tcPr>
            <w:tcW w:w="2144" w:type="dxa"/>
            <w:vMerge w:val="restart"/>
            <w:vAlign w:val="center"/>
          </w:tcPr>
          <w:p w14:paraId="2C5867CE">
            <w:pPr>
              <w:snapToGrid w:val="0"/>
              <w:spacing w:line="360" w:lineRule="auto"/>
              <w:jc w:val="both"/>
              <w:rPr>
                <w:rFonts w:hint="eastAsia" w:eastAsia="仿宋"/>
                <w:lang w:eastAsia="zh-CN"/>
              </w:rPr>
            </w:pPr>
          </w:p>
        </w:tc>
        <w:tc>
          <w:tcPr>
            <w:tcW w:w="1489" w:type="dxa"/>
            <w:vMerge w:val="restart"/>
            <w:vAlign w:val="center"/>
          </w:tcPr>
          <w:p w14:paraId="1D6972D6">
            <w:pPr>
              <w:snapToGrid w:val="0"/>
              <w:spacing w:line="360" w:lineRule="auto"/>
              <w:jc w:val="both"/>
              <w:rPr>
                <w:rFonts w:hint="eastAsia" w:eastAsia="仿宋"/>
                <w:lang w:eastAsia="zh-CN"/>
              </w:rPr>
            </w:pPr>
          </w:p>
        </w:tc>
      </w:tr>
      <w:tr w14:paraId="0951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708" w:type="dxa"/>
            <w:vMerge w:val="continue"/>
            <w:vAlign w:val="center"/>
          </w:tcPr>
          <w:p w14:paraId="23BF563B">
            <w:pPr>
              <w:jc w:val="center"/>
              <w:rPr>
                <w:rFonts w:hint="eastAsia" w:ascii="仿宋" w:hAnsi="仿宋" w:eastAsia="仿宋" w:cs="仿宋"/>
                <w:sz w:val="24"/>
                <w:szCs w:val="24"/>
              </w:rPr>
            </w:pPr>
          </w:p>
        </w:tc>
        <w:tc>
          <w:tcPr>
            <w:tcW w:w="2083" w:type="dxa"/>
            <w:vMerge w:val="continue"/>
            <w:vAlign w:val="center"/>
          </w:tcPr>
          <w:p w14:paraId="44086E2C">
            <w:pPr>
              <w:jc w:val="center"/>
              <w:rPr>
                <w:rFonts w:hint="eastAsia" w:ascii="仿宋" w:hAnsi="仿宋" w:eastAsia="仿宋" w:cs="仿宋"/>
                <w:sz w:val="24"/>
                <w:szCs w:val="24"/>
              </w:rPr>
            </w:pPr>
          </w:p>
        </w:tc>
        <w:tc>
          <w:tcPr>
            <w:tcW w:w="3937" w:type="dxa"/>
            <w:vAlign w:val="center"/>
          </w:tcPr>
          <w:p w14:paraId="0717C6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石祥路-临丁路</w:t>
            </w:r>
          </w:p>
        </w:tc>
        <w:tc>
          <w:tcPr>
            <w:tcW w:w="755" w:type="dxa"/>
            <w:vMerge w:val="continue"/>
            <w:vAlign w:val="center"/>
          </w:tcPr>
          <w:p w14:paraId="0D0381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vMerge w:val="continue"/>
            <w:vAlign w:val="center"/>
          </w:tcPr>
          <w:p w14:paraId="45A409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9" w:type="dxa"/>
            <w:vMerge w:val="continue"/>
            <w:vAlign w:val="center"/>
          </w:tcPr>
          <w:p w14:paraId="049759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44" w:type="dxa"/>
            <w:vMerge w:val="continue"/>
            <w:vAlign w:val="center"/>
          </w:tcPr>
          <w:p w14:paraId="7CE22A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89" w:type="dxa"/>
            <w:vMerge w:val="continue"/>
            <w:vAlign w:val="center"/>
          </w:tcPr>
          <w:p w14:paraId="270151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E5D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708" w:type="dxa"/>
            <w:vMerge w:val="continue"/>
            <w:vAlign w:val="center"/>
          </w:tcPr>
          <w:p w14:paraId="6341492B">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2DEE9D28">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397179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临丁路-半山路北侧（48号墩）</w:t>
            </w:r>
          </w:p>
        </w:tc>
        <w:tc>
          <w:tcPr>
            <w:tcW w:w="755" w:type="dxa"/>
            <w:vMerge w:val="continue"/>
            <w:vAlign w:val="center"/>
          </w:tcPr>
          <w:p w14:paraId="30F62F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vMerge w:val="continue"/>
            <w:vAlign w:val="center"/>
          </w:tcPr>
          <w:p w14:paraId="69767D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9" w:type="dxa"/>
            <w:vMerge w:val="continue"/>
            <w:vAlign w:val="center"/>
          </w:tcPr>
          <w:p w14:paraId="23AA7D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44" w:type="dxa"/>
            <w:vMerge w:val="continue"/>
            <w:vAlign w:val="center"/>
          </w:tcPr>
          <w:p w14:paraId="5D4DBC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89" w:type="dxa"/>
            <w:vMerge w:val="continue"/>
            <w:vAlign w:val="center"/>
          </w:tcPr>
          <w:p w14:paraId="004E0B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B2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708" w:type="dxa"/>
            <w:vMerge w:val="continue"/>
            <w:vAlign w:val="center"/>
          </w:tcPr>
          <w:p w14:paraId="33B4EC85">
            <w:pPr>
              <w:jc w:val="center"/>
              <w:rPr>
                <w:rFonts w:hint="eastAsia" w:ascii="仿宋" w:hAnsi="仿宋" w:eastAsia="仿宋" w:cs="仿宋"/>
                <w:i w:val="0"/>
                <w:iCs w:val="0"/>
                <w:color w:val="000000"/>
                <w:kern w:val="0"/>
                <w:sz w:val="24"/>
                <w:szCs w:val="24"/>
                <w:u w:val="none"/>
                <w:lang w:val="en-US" w:eastAsia="zh-CN" w:bidi="ar"/>
              </w:rPr>
            </w:pPr>
          </w:p>
        </w:tc>
        <w:tc>
          <w:tcPr>
            <w:tcW w:w="2083" w:type="dxa"/>
            <w:vMerge w:val="continue"/>
            <w:vAlign w:val="center"/>
          </w:tcPr>
          <w:p w14:paraId="629349CB">
            <w:pPr>
              <w:jc w:val="center"/>
              <w:rPr>
                <w:rFonts w:hint="eastAsia" w:ascii="仿宋" w:hAnsi="仿宋" w:eastAsia="仿宋" w:cs="仿宋"/>
                <w:i w:val="0"/>
                <w:iCs w:val="0"/>
                <w:color w:val="000000"/>
                <w:kern w:val="0"/>
                <w:sz w:val="24"/>
                <w:szCs w:val="24"/>
                <w:u w:val="none"/>
                <w:lang w:val="en-US" w:eastAsia="zh-CN" w:bidi="ar"/>
              </w:rPr>
            </w:pPr>
          </w:p>
        </w:tc>
        <w:tc>
          <w:tcPr>
            <w:tcW w:w="3937" w:type="dxa"/>
            <w:vAlign w:val="center"/>
          </w:tcPr>
          <w:p w14:paraId="534EEA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半山路-半山隧道南</w:t>
            </w:r>
          </w:p>
        </w:tc>
        <w:tc>
          <w:tcPr>
            <w:tcW w:w="755" w:type="dxa"/>
            <w:vMerge w:val="continue"/>
            <w:vAlign w:val="center"/>
          </w:tcPr>
          <w:p w14:paraId="3420F8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vMerge w:val="continue"/>
            <w:vAlign w:val="center"/>
          </w:tcPr>
          <w:p w14:paraId="1FF1FD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9" w:type="dxa"/>
            <w:vMerge w:val="continue"/>
            <w:vAlign w:val="center"/>
          </w:tcPr>
          <w:p w14:paraId="3B59E4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44" w:type="dxa"/>
            <w:vMerge w:val="continue"/>
            <w:vAlign w:val="center"/>
          </w:tcPr>
          <w:p w14:paraId="156046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89" w:type="dxa"/>
            <w:vMerge w:val="continue"/>
            <w:vAlign w:val="center"/>
          </w:tcPr>
          <w:p w14:paraId="6FC00A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C5D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364D9F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2083" w:type="dxa"/>
            <w:vAlign w:val="center"/>
          </w:tcPr>
          <w:p w14:paraId="1A5C01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学院北路</w:t>
            </w:r>
          </w:p>
        </w:tc>
        <w:tc>
          <w:tcPr>
            <w:tcW w:w="3937" w:type="dxa"/>
            <w:vAlign w:val="center"/>
          </w:tcPr>
          <w:p w14:paraId="374994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余杭塘路-石祥西路</w:t>
            </w:r>
          </w:p>
        </w:tc>
        <w:tc>
          <w:tcPr>
            <w:tcW w:w="755" w:type="dxa"/>
            <w:vAlign w:val="center"/>
          </w:tcPr>
          <w:p w14:paraId="1780AD9D">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5C7B66DB">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3CD51C24">
            <w:pPr>
              <w:snapToGrid w:val="0"/>
              <w:spacing w:line="360" w:lineRule="auto"/>
              <w:jc w:val="both"/>
              <w:rPr>
                <w:rFonts w:hint="eastAsia" w:eastAsia="仿宋"/>
                <w:lang w:eastAsia="zh-CN"/>
              </w:rPr>
            </w:pPr>
          </w:p>
        </w:tc>
        <w:tc>
          <w:tcPr>
            <w:tcW w:w="2144" w:type="dxa"/>
            <w:vAlign w:val="center"/>
          </w:tcPr>
          <w:p w14:paraId="723E066B">
            <w:pPr>
              <w:snapToGrid w:val="0"/>
              <w:spacing w:line="360" w:lineRule="auto"/>
              <w:jc w:val="both"/>
              <w:rPr>
                <w:rFonts w:hint="eastAsia" w:eastAsia="仿宋"/>
                <w:lang w:eastAsia="zh-CN"/>
              </w:rPr>
            </w:pPr>
          </w:p>
        </w:tc>
        <w:tc>
          <w:tcPr>
            <w:tcW w:w="1489" w:type="dxa"/>
            <w:vAlign w:val="center"/>
          </w:tcPr>
          <w:p w14:paraId="224EBCD5">
            <w:pPr>
              <w:snapToGrid w:val="0"/>
              <w:spacing w:line="360" w:lineRule="auto"/>
              <w:jc w:val="both"/>
              <w:rPr>
                <w:rFonts w:hint="eastAsia" w:eastAsia="仿宋"/>
                <w:lang w:eastAsia="zh-CN"/>
              </w:rPr>
            </w:pPr>
          </w:p>
        </w:tc>
      </w:tr>
      <w:tr w14:paraId="42A8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restart"/>
            <w:vAlign w:val="center"/>
          </w:tcPr>
          <w:p w14:paraId="0AE98A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083" w:type="dxa"/>
            <w:vMerge w:val="restart"/>
            <w:vAlign w:val="center"/>
          </w:tcPr>
          <w:p w14:paraId="3AC8DD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东新路</w:t>
            </w:r>
          </w:p>
        </w:tc>
        <w:tc>
          <w:tcPr>
            <w:tcW w:w="3937" w:type="dxa"/>
            <w:vAlign w:val="center"/>
          </w:tcPr>
          <w:p w14:paraId="32302E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文晖路-石祥路</w:t>
            </w:r>
          </w:p>
        </w:tc>
        <w:tc>
          <w:tcPr>
            <w:tcW w:w="755" w:type="dxa"/>
            <w:vMerge w:val="restart"/>
            <w:vAlign w:val="center"/>
          </w:tcPr>
          <w:p w14:paraId="199906F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Merge w:val="restart"/>
            <w:vAlign w:val="center"/>
          </w:tcPr>
          <w:p w14:paraId="316BE3B5">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Merge w:val="restart"/>
            <w:vAlign w:val="center"/>
          </w:tcPr>
          <w:p w14:paraId="3FF4BF29">
            <w:pPr>
              <w:snapToGrid w:val="0"/>
              <w:spacing w:line="360" w:lineRule="auto"/>
              <w:jc w:val="both"/>
              <w:rPr>
                <w:rFonts w:hint="eastAsia" w:eastAsia="仿宋"/>
                <w:lang w:eastAsia="zh-CN"/>
              </w:rPr>
            </w:pPr>
          </w:p>
        </w:tc>
        <w:tc>
          <w:tcPr>
            <w:tcW w:w="2144" w:type="dxa"/>
            <w:vMerge w:val="restart"/>
            <w:vAlign w:val="center"/>
          </w:tcPr>
          <w:p w14:paraId="52D31D40">
            <w:pPr>
              <w:snapToGrid w:val="0"/>
              <w:spacing w:line="360" w:lineRule="auto"/>
              <w:jc w:val="both"/>
              <w:rPr>
                <w:rFonts w:hint="eastAsia" w:eastAsia="仿宋"/>
                <w:lang w:eastAsia="zh-CN"/>
              </w:rPr>
            </w:pPr>
          </w:p>
        </w:tc>
        <w:tc>
          <w:tcPr>
            <w:tcW w:w="1489" w:type="dxa"/>
            <w:vMerge w:val="restart"/>
            <w:vAlign w:val="center"/>
          </w:tcPr>
          <w:p w14:paraId="761F4F10">
            <w:pPr>
              <w:snapToGrid w:val="0"/>
              <w:spacing w:line="360" w:lineRule="auto"/>
              <w:jc w:val="both"/>
              <w:rPr>
                <w:rFonts w:hint="eastAsia" w:eastAsia="仿宋"/>
                <w:lang w:eastAsia="zh-CN"/>
              </w:rPr>
            </w:pPr>
          </w:p>
        </w:tc>
      </w:tr>
      <w:tr w14:paraId="3FBF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8" w:type="dxa"/>
            <w:vMerge w:val="continue"/>
            <w:vAlign w:val="center"/>
          </w:tcPr>
          <w:p w14:paraId="063455E9">
            <w:pPr>
              <w:jc w:val="center"/>
              <w:rPr>
                <w:rFonts w:hint="eastAsia" w:ascii="仿宋" w:hAnsi="仿宋" w:eastAsia="仿宋" w:cs="仿宋"/>
                <w:sz w:val="24"/>
                <w:szCs w:val="24"/>
              </w:rPr>
            </w:pPr>
          </w:p>
        </w:tc>
        <w:tc>
          <w:tcPr>
            <w:tcW w:w="2083" w:type="dxa"/>
            <w:vMerge w:val="continue"/>
            <w:vAlign w:val="center"/>
          </w:tcPr>
          <w:p w14:paraId="7C38CDEE">
            <w:pPr>
              <w:jc w:val="center"/>
              <w:rPr>
                <w:rFonts w:hint="eastAsia" w:ascii="仿宋" w:hAnsi="仿宋" w:eastAsia="仿宋" w:cs="仿宋"/>
                <w:sz w:val="24"/>
                <w:szCs w:val="24"/>
              </w:rPr>
            </w:pPr>
          </w:p>
        </w:tc>
        <w:tc>
          <w:tcPr>
            <w:tcW w:w="3937" w:type="dxa"/>
            <w:vAlign w:val="center"/>
          </w:tcPr>
          <w:p w14:paraId="1C275C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石祥路-石桥路</w:t>
            </w:r>
          </w:p>
        </w:tc>
        <w:tc>
          <w:tcPr>
            <w:tcW w:w="755" w:type="dxa"/>
            <w:vMerge w:val="continue"/>
            <w:vAlign w:val="center"/>
          </w:tcPr>
          <w:p w14:paraId="3B2C2B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6" w:type="dxa"/>
            <w:vMerge w:val="continue"/>
            <w:vAlign w:val="center"/>
          </w:tcPr>
          <w:p w14:paraId="353D3E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9" w:type="dxa"/>
            <w:vMerge w:val="continue"/>
            <w:vAlign w:val="center"/>
          </w:tcPr>
          <w:p w14:paraId="1E195D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44" w:type="dxa"/>
            <w:vMerge w:val="continue"/>
            <w:vAlign w:val="center"/>
          </w:tcPr>
          <w:p w14:paraId="3BD747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89" w:type="dxa"/>
            <w:vMerge w:val="continue"/>
            <w:vAlign w:val="center"/>
          </w:tcPr>
          <w:p w14:paraId="2F1CBF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977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08" w:type="dxa"/>
            <w:vAlign w:val="center"/>
          </w:tcPr>
          <w:p w14:paraId="69CD851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31</w:t>
            </w:r>
          </w:p>
        </w:tc>
        <w:tc>
          <w:tcPr>
            <w:tcW w:w="2083" w:type="dxa"/>
            <w:vAlign w:val="center"/>
          </w:tcPr>
          <w:p w14:paraId="70FA2B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白石巷</w:t>
            </w:r>
          </w:p>
        </w:tc>
        <w:tc>
          <w:tcPr>
            <w:tcW w:w="3937" w:type="dxa"/>
            <w:vAlign w:val="center"/>
          </w:tcPr>
          <w:p w14:paraId="7F42C5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香积寺路向北折东至浙江新世纪金属材料现货市场围墙</w:t>
            </w:r>
          </w:p>
        </w:tc>
        <w:tc>
          <w:tcPr>
            <w:tcW w:w="755" w:type="dxa"/>
            <w:vAlign w:val="center"/>
          </w:tcPr>
          <w:p w14:paraId="3DD7F53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056CE655">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59DC4743">
            <w:pPr>
              <w:snapToGrid w:val="0"/>
              <w:spacing w:line="360" w:lineRule="auto"/>
              <w:jc w:val="both"/>
              <w:rPr>
                <w:rFonts w:hint="eastAsia" w:eastAsia="仿宋"/>
                <w:lang w:eastAsia="zh-CN"/>
              </w:rPr>
            </w:pPr>
          </w:p>
        </w:tc>
        <w:tc>
          <w:tcPr>
            <w:tcW w:w="2144" w:type="dxa"/>
            <w:vAlign w:val="center"/>
          </w:tcPr>
          <w:p w14:paraId="6889B5B7">
            <w:pPr>
              <w:snapToGrid w:val="0"/>
              <w:spacing w:line="360" w:lineRule="auto"/>
              <w:jc w:val="both"/>
              <w:rPr>
                <w:rFonts w:hint="eastAsia" w:eastAsia="仿宋"/>
                <w:lang w:eastAsia="zh-CN"/>
              </w:rPr>
            </w:pPr>
          </w:p>
        </w:tc>
        <w:tc>
          <w:tcPr>
            <w:tcW w:w="1489" w:type="dxa"/>
            <w:vAlign w:val="center"/>
          </w:tcPr>
          <w:p w14:paraId="06BFB9F1">
            <w:pPr>
              <w:snapToGrid w:val="0"/>
              <w:spacing w:line="360" w:lineRule="auto"/>
              <w:jc w:val="both"/>
              <w:rPr>
                <w:rFonts w:hint="eastAsia" w:eastAsia="仿宋"/>
                <w:lang w:eastAsia="zh-CN"/>
              </w:rPr>
            </w:pPr>
          </w:p>
        </w:tc>
      </w:tr>
      <w:tr w14:paraId="7881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08" w:type="dxa"/>
            <w:vAlign w:val="center"/>
          </w:tcPr>
          <w:p w14:paraId="5C5E529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32</w:t>
            </w:r>
          </w:p>
        </w:tc>
        <w:tc>
          <w:tcPr>
            <w:tcW w:w="2083" w:type="dxa"/>
            <w:vAlign w:val="center"/>
          </w:tcPr>
          <w:p w14:paraId="24DC8B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丰潭路</w:t>
            </w:r>
          </w:p>
        </w:tc>
        <w:tc>
          <w:tcPr>
            <w:tcW w:w="3937" w:type="dxa"/>
            <w:vAlign w:val="center"/>
          </w:tcPr>
          <w:p w14:paraId="4F1425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（天目山路-余杭塘河）（申花路-石祥西路）</w:t>
            </w:r>
          </w:p>
        </w:tc>
        <w:tc>
          <w:tcPr>
            <w:tcW w:w="755" w:type="dxa"/>
            <w:vAlign w:val="center"/>
          </w:tcPr>
          <w:p w14:paraId="515CDC4C">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1314B441">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78B79BF7">
            <w:pPr>
              <w:snapToGrid w:val="0"/>
              <w:spacing w:line="360" w:lineRule="auto"/>
              <w:jc w:val="both"/>
              <w:rPr>
                <w:rFonts w:hint="eastAsia" w:eastAsia="仿宋"/>
                <w:lang w:eastAsia="zh-CN"/>
              </w:rPr>
            </w:pPr>
          </w:p>
        </w:tc>
        <w:tc>
          <w:tcPr>
            <w:tcW w:w="2144" w:type="dxa"/>
            <w:vAlign w:val="center"/>
          </w:tcPr>
          <w:p w14:paraId="6FE47941">
            <w:pPr>
              <w:snapToGrid w:val="0"/>
              <w:spacing w:line="360" w:lineRule="auto"/>
              <w:jc w:val="both"/>
              <w:rPr>
                <w:rFonts w:hint="eastAsia" w:eastAsia="仿宋"/>
                <w:lang w:eastAsia="zh-CN"/>
              </w:rPr>
            </w:pPr>
          </w:p>
        </w:tc>
        <w:tc>
          <w:tcPr>
            <w:tcW w:w="1489" w:type="dxa"/>
            <w:vAlign w:val="center"/>
          </w:tcPr>
          <w:p w14:paraId="2B20F81D">
            <w:pPr>
              <w:snapToGrid w:val="0"/>
              <w:spacing w:line="360" w:lineRule="auto"/>
              <w:jc w:val="both"/>
              <w:rPr>
                <w:rFonts w:hint="eastAsia" w:eastAsia="仿宋"/>
                <w:lang w:eastAsia="zh-CN"/>
              </w:rPr>
            </w:pPr>
          </w:p>
        </w:tc>
      </w:tr>
      <w:tr w14:paraId="01D3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08" w:type="dxa"/>
            <w:vAlign w:val="center"/>
          </w:tcPr>
          <w:p w14:paraId="480EC79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33</w:t>
            </w:r>
          </w:p>
        </w:tc>
        <w:tc>
          <w:tcPr>
            <w:tcW w:w="2083" w:type="dxa"/>
            <w:vAlign w:val="center"/>
          </w:tcPr>
          <w:p w14:paraId="556DBD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紫荆花路</w:t>
            </w:r>
          </w:p>
        </w:tc>
        <w:tc>
          <w:tcPr>
            <w:tcW w:w="3937" w:type="dxa"/>
            <w:vAlign w:val="center"/>
          </w:tcPr>
          <w:p w14:paraId="07C2A8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天目山路-余杭塘河</w:t>
            </w:r>
          </w:p>
        </w:tc>
        <w:tc>
          <w:tcPr>
            <w:tcW w:w="755" w:type="dxa"/>
            <w:vAlign w:val="center"/>
          </w:tcPr>
          <w:p w14:paraId="5ED9BD91">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2F33355B">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5B1FF38E">
            <w:pPr>
              <w:snapToGrid w:val="0"/>
              <w:spacing w:line="360" w:lineRule="auto"/>
              <w:jc w:val="both"/>
              <w:rPr>
                <w:rFonts w:hint="eastAsia" w:eastAsia="仿宋"/>
                <w:lang w:eastAsia="zh-CN"/>
              </w:rPr>
            </w:pPr>
          </w:p>
        </w:tc>
        <w:tc>
          <w:tcPr>
            <w:tcW w:w="2144" w:type="dxa"/>
            <w:vAlign w:val="center"/>
          </w:tcPr>
          <w:p w14:paraId="73674FB2">
            <w:pPr>
              <w:snapToGrid w:val="0"/>
              <w:spacing w:line="360" w:lineRule="auto"/>
              <w:jc w:val="both"/>
              <w:rPr>
                <w:rFonts w:hint="eastAsia" w:eastAsia="仿宋"/>
                <w:lang w:eastAsia="zh-CN"/>
              </w:rPr>
            </w:pPr>
          </w:p>
        </w:tc>
        <w:tc>
          <w:tcPr>
            <w:tcW w:w="1489" w:type="dxa"/>
            <w:vAlign w:val="center"/>
          </w:tcPr>
          <w:p w14:paraId="660B8603">
            <w:pPr>
              <w:snapToGrid w:val="0"/>
              <w:spacing w:line="360" w:lineRule="auto"/>
              <w:jc w:val="both"/>
              <w:rPr>
                <w:rFonts w:hint="eastAsia" w:eastAsia="仿宋"/>
                <w:lang w:eastAsia="zh-CN"/>
              </w:rPr>
            </w:pPr>
          </w:p>
        </w:tc>
      </w:tr>
      <w:tr w14:paraId="3DD5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DD9896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34</w:t>
            </w:r>
          </w:p>
        </w:tc>
        <w:tc>
          <w:tcPr>
            <w:tcW w:w="2083" w:type="dxa"/>
            <w:vAlign w:val="center"/>
          </w:tcPr>
          <w:p w14:paraId="392C2A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留泗路</w:t>
            </w:r>
          </w:p>
        </w:tc>
        <w:tc>
          <w:tcPr>
            <w:tcW w:w="3937" w:type="dxa"/>
            <w:vAlign w:val="center"/>
          </w:tcPr>
          <w:p w14:paraId="0AF17E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龙潭路-留和路</w:t>
            </w:r>
          </w:p>
        </w:tc>
        <w:tc>
          <w:tcPr>
            <w:tcW w:w="755" w:type="dxa"/>
            <w:vAlign w:val="center"/>
          </w:tcPr>
          <w:p w14:paraId="29275068">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0AB1AC3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620A038D">
            <w:pPr>
              <w:snapToGrid w:val="0"/>
              <w:spacing w:line="360" w:lineRule="auto"/>
              <w:jc w:val="both"/>
              <w:rPr>
                <w:rFonts w:hint="eastAsia" w:eastAsia="仿宋"/>
                <w:lang w:eastAsia="zh-CN"/>
              </w:rPr>
            </w:pPr>
          </w:p>
        </w:tc>
        <w:tc>
          <w:tcPr>
            <w:tcW w:w="2144" w:type="dxa"/>
            <w:vAlign w:val="center"/>
          </w:tcPr>
          <w:p w14:paraId="2E42B4C5">
            <w:pPr>
              <w:snapToGrid w:val="0"/>
              <w:spacing w:line="360" w:lineRule="auto"/>
              <w:jc w:val="both"/>
              <w:rPr>
                <w:rFonts w:hint="eastAsia" w:eastAsia="仿宋"/>
                <w:lang w:eastAsia="zh-CN"/>
              </w:rPr>
            </w:pPr>
          </w:p>
        </w:tc>
        <w:tc>
          <w:tcPr>
            <w:tcW w:w="1489" w:type="dxa"/>
            <w:vAlign w:val="center"/>
          </w:tcPr>
          <w:p w14:paraId="6C6D72CB">
            <w:pPr>
              <w:snapToGrid w:val="0"/>
              <w:spacing w:line="360" w:lineRule="auto"/>
              <w:jc w:val="both"/>
              <w:rPr>
                <w:rFonts w:hint="eastAsia" w:eastAsia="仿宋"/>
                <w:lang w:eastAsia="zh-CN"/>
              </w:rPr>
            </w:pPr>
          </w:p>
        </w:tc>
      </w:tr>
      <w:tr w14:paraId="2C56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08" w:type="dxa"/>
            <w:vAlign w:val="center"/>
          </w:tcPr>
          <w:p w14:paraId="250A384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35</w:t>
            </w:r>
          </w:p>
        </w:tc>
        <w:tc>
          <w:tcPr>
            <w:tcW w:w="2083" w:type="dxa"/>
            <w:vAlign w:val="center"/>
          </w:tcPr>
          <w:p w14:paraId="2158B6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袁富路</w:t>
            </w:r>
          </w:p>
        </w:tc>
        <w:tc>
          <w:tcPr>
            <w:tcW w:w="3937" w:type="dxa"/>
            <w:vAlign w:val="center"/>
          </w:tcPr>
          <w:p w14:paraId="743710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杭富沿江公路-杭新景高速</w:t>
            </w:r>
          </w:p>
        </w:tc>
        <w:tc>
          <w:tcPr>
            <w:tcW w:w="755" w:type="dxa"/>
            <w:vAlign w:val="center"/>
          </w:tcPr>
          <w:p w14:paraId="6D943356">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5802367F">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1AB89894">
            <w:pPr>
              <w:snapToGrid w:val="0"/>
              <w:spacing w:line="360" w:lineRule="auto"/>
              <w:jc w:val="both"/>
              <w:rPr>
                <w:rFonts w:hint="eastAsia" w:eastAsia="仿宋"/>
                <w:lang w:eastAsia="zh-CN"/>
              </w:rPr>
            </w:pPr>
          </w:p>
        </w:tc>
        <w:tc>
          <w:tcPr>
            <w:tcW w:w="2144" w:type="dxa"/>
            <w:vAlign w:val="center"/>
          </w:tcPr>
          <w:p w14:paraId="0862078F">
            <w:pPr>
              <w:snapToGrid w:val="0"/>
              <w:spacing w:line="360" w:lineRule="auto"/>
              <w:jc w:val="both"/>
              <w:rPr>
                <w:rFonts w:hint="eastAsia" w:eastAsia="仿宋"/>
                <w:lang w:eastAsia="zh-CN"/>
              </w:rPr>
            </w:pPr>
          </w:p>
        </w:tc>
        <w:tc>
          <w:tcPr>
            <w:tcW w:w="1489" w:type="dxa"/>
            <w:vAlign w:val="center"/>
          </w:tcPr>
          <w:p w14:paraId="3CD824F5">
            <w:pPr>
              <w:snapToGrid w:val="0"/>
              <w:spacing w:line="360" w:lineRule="auto"/>
              <w:jc w:val="both"/>
              <w:rPr>
                <w:rFonts w:hint="eastAsia" w:eastAsia="仿宋"/>
                <w:lang w:eastAsia="zh-CN"/>
              </w:rPr>
            </w:pPr>
          </w:p>
        </w:tc>
      </w:tr>
      <w:tr w14:paraId="7FCC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486147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36</w:t>
            </w:r>
          </w:p>
        </w:tc>
        <w:tc>
          <w:tcPr>
            <w:tcW w:w="2083" w:type="dxa"/>
            <w:vAlign w:val="center"/>
          </w:tcPr>
          <w:p w14:paraId="6100A4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大中线</w:t>
            </w:r>
          </w:p>
        </w:tc>
        <w:tc>
          <w:tcPr>
            <w:tcW w:w="3937" w:type="dxa"/>
            <w:vAlign w:val="center"/>
          </w:tcPr>
          <w:p w14:paraId="6B1163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申达机器公司门口-忆音路、灵龙路-原新庭记饭店</w:t>
            </w:r>
          </w:p>
        </w:tc>
        <w:tc>
          <w:tcPr>
            <w:tcW w:w="755" w:type="dxa"/>
            <w:vAlign w:val="center"/>
          </w:tcPr>
          <w:p w14:paraId="519B28FE">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62C1D486">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5E9EB4AE">
            <w:pPr>
              <w:snapToGrid w:val="0"/>
              <w:spacing w:line="360" w:lineRule="auto"/>
              <w:jc w:val="both"/>
              <w:rPr>
                <w:rFonts w:hint="eastAsia" w:eastAsia="仿宋"/>
                <w:lang w:eastAsia="zh-CN"/>
              </w:rPr>
            </w:pPr>
          </w:p>
        </w:tc>
        <w:tc>
          <w:tcPr>
            <w:tcW w:w="2144" w:type="dxa"/>
            <w:vAlign w:val="center"/>
          </w:tcPr>
          <w:p w14:paraId="22639B32">
            <w:pPr>
              <w:snapToGrid w:val="0"/>
              <w:spacing w:line="360" w:lineRule="auto"/>
              <w:jc w:val="both"/>
              <w:rPr>
                <w:rFonts w:hint="eastAsia" w:eastAsia="仿宋"/>
                <w:lang w:eastAsia="zh-CN"/>
              </w:rPr>
            </w:pPr>
          </w:p>
        </w:tc>
        <w:tc>
          <w:tcPr>
            <w:tcW w:w="1489" w:type="dxa"/>
            <w:vAlign w:val="center"/>
          </w:tcPr>
          <w:p w14:paraId="5DC55977">
            <w:pPr>
              <w:snapToGrid w:val="0"/>
              <w:spacing w:line="360" w:lineRule="auto"/>
              <w:jc w:val="both"/>
              <w:rPr>
                <w:rFonts w:hint="eastAsia" w:eastAsia="仿宋"/>
                <w:lang w:eastAsia="zh-CN"/>
              </w:rPr>
            </w:pPr>
          </w:p>
        </w:tc>
      </w:tr>
      <w:tr w14:paraId="3BAF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684A99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37</w:t>
            </w:r>
          </w:p>
        </w:tc>
        <w:tc>
          <w:tcPr>
            <w:tcW w:w="2083" w:type="dxa"/>
            <w:vAlign w:val="center"/>
          </w:tcPr>
          <w:p w14:paraId="436005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博美路(原方家路)</w:t>
            </w:r>
          </w:p>
        </w:tc>
        <w:tc>
          <w:tcPr>
            <w:tcW w:w="3937" w:type="dxa"/>
            <w:vAlign w:val="center"/>
          </w:tcPr>
          <w:p w14:paraId="610F71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美院北街-斗门路</w:t>
            </w:r>
          </w:p>
        </w:tc>
        <w:tc>
          <w:tcPr>
            <w:tcW w:w="755" w:type="dxa"/>
            <w:vAlign w:val="center"/>
          </w:tcPr>
          <w:p w14:paraId="7B6F7F58">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2A9A039B">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1DF81772">
            <w:pPr>
              <w:snapToGrid w:val="0"/>
              <w:spacing w:line="360" w:lineRule="auto"/>
              <w:jc w:val="both"/>
              <w:rPr>
                <w:rFonts w:hint="eastAsia" w:eastAsia="仿宋"/>
                <w:lang w:eastAsia="zh-CN"/>
              </w:rPr>
            </w:pPr>
          </w:p>
        </w:tc>
        <w:tc>
          <w:tcPr>
            <w:tcW w:w="2144" w:type="dxa"/>
            <w:vAlign w:val="center"/>
          </w:tcPr>
          <w:p w14:paraId="6A8531E3">
            <w:pPr>
              <w:snapToGrid w:val="0"/>
              <w:spacing w:line="360" w:lineRule="auto"/>
              <w:jc w:val="both"/>
              <w:rPr>
                <w:rFonts w:hint="eastAsia" w:eastAsia="仿宋"/>
                <w:lang w:eastAsia="zh-CN"/>
              </w:rPr>
            </w:pPr>
          </w:p>
        </w:tc>
        <w:tc>
          <w:tcPr>
            <w:tcW w:w="1489" w:type="dxa"/>
            <w:vAlign w:val="center"/>
          </w:tcPr>
          <w:p w14:paraId="1D4E9A43">
            <w:pPr>
              <w:snapToGrid w:val="0"/>
              <w:spacing w:line="360" w:lineRule="auto"/>
              <w:jc w:val="both"/>
              <w:rPr>
                <w:rFonts w:hint="eastAsia" w:eastAsia="仿宋"/>
                <w:lang w:eastAsia="zh-CN"/>
              </w:rPr>
            </w:pPr>
          </w:p>
        </w:tc>
      </w:tr>
      <w:tr w14:paraId="24FB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9543EA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38</w:t>
            </w:r>
          </w:p>
        </w:tc>
        <w:tc>
          <w:tcPr>
            <w:tcW w:w="2083" w:type="dxa"/>
            <w:vAlign w:val="center"/>
          </w:tcPr>
          <w:p w14:paraId="6336AF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灯彩街</w:t>
            </w:r>
          </w:p>
        </w:tc>
        <w:tc>
          <w:tcPr>
            <w:tcW w:w="3937" w:type="dxa"/>
            <w:vAlign w:val="center"/>
          </w:tcPr>
          <w:p w14:paraId="4528A7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（金蓬街-良祥路）（古墩路东侧-镇东河以西）（余杭界-云涛南路）</w:t>
            </w:r>
          </w:p>
        </w:tc>
        <w:tc>
          <w:tcPr>
            <w:tcW w:w="755" w:type="dxa"/>
            <w:vAlign w:val="center"/>
          </w:tcPr>
          <w:p w14:paraId="60F18530">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51B18C61">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47BE99BA">
            <w:pPr>
              <w:snapToGrid w:val="0"/>
              <w:spacing w:line="360" w:lineRule="auto"/>
              <w:jc w:val="both"/>
              <w:rPr>
                <w:rFonts w:hint="eastAsia" w:eastAsia="仿宋"/>
                <w:lang w:eastAsia="zh-CN"/>
              </w:rPr>
            </w:pPr>
          </w:p>
        </w:tc>
        <w:tc>
          <w:tcPr>
            <w:tcW w:w="2144" w:type="dxa"/>
            <w:vAlign w:val="center"/>
          </w:tcPr>
          <w:p w14:paraId="7CBA9186">
            <w:pPr>
              <w:snapToGrid w:val="0"/>
              <w:spacing w:line="360" w:lineRule="auto"/>
              <w:jc w:val="both"/>
              <w:rPr>
                <w:rFonts w:hint="eastAsia" w:eastAsia="仿宋"/>
                <w:lang w:eastAsia="zh-CN"/>
              </w:rPr>
            </w:pPr>
          </w:p>
        </w:tc>
        <w:tc>
          <w:tcPr>
            <w:tcW w:w="1489" w:type="dxa"/>
            <w:vAlign w:val="center"/>
          </w:tcPr>
          <w:p w14:paraId="08D992FA">
            <w:pPr>
              <w:snapToGrid w:val="0"/>
              <w:spacing w:line="360" w:lineRule="auto"/>
              <w:jc w:val="both"/>
              <w:rPr>
                <w:rFonts w:hint="eastAsia" w:eastAsia="仿宋"/>
                <w:lang w:eastAsia="zh-CN"/>
              </w:rPr>
            </w:pPr>
          </w:p>
        </w:tc>
      </w:tr>
      <w:tr w14:paraId="70F7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08" w:type="dxa"/>
            <w:vAlign w:val="center"/>
          </w:tcPr>
          <w:p w14:paraId="494E5D0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39</w:t>
            </w:r>
          </w:p>
        </w:tc>
        <w:tc>
          <w:tcPr>
            <w:tcW w:w="2083" w:type="dxa"/>
            <w:vAlign w:val="center"/>
          </w:tcPr>
          <w:p w14:paraId="4E4FDE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金家汇路</w:t>
            </w:r>
          </w:p>
        </w:tc>
        <w:tc>
          <w:tcPr>
            <w:tcW w:w="3937" w:type="dxa"/>
            <w:vAlign w:val="center"/>
          </w:tcPr>
          <w:p w14:paraId="4F37C6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吴家坪路-莲池路</w:t>
            </w:r>
          </w:p>
        </w:tc>
        <w:tc>
          <w:tcPr>
            <w:tcW w:w="755" w:type="dxa"/>
            <w:vAlign w:val="center"/>
          </w:tcPr>
          <w:p w14:paraId="164D24A2">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42ABA30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1B7273FB">
            <w:pPr>
              <w:snapToGrid w:val="0"/>
              <w:spacing w:line="360" w:lineRule="auto"/>
              <w:jc w:val="both"/>
              <w:rPr>
                <w:rFonts w:hint="eastAsia" w:eastAsia="仿宋"/>
                <w:lang w:eastAsia="zh-CN"/>
              </w:rPr>
            </w:pPr>
          </w:p>
        </w:tc>
        <w:tc>
          <w:tcPr>
            <w:tcW w:w="2144" w:type="dxa"/>
            <w:vAlign w:val="center"/>
          </w:tcPr>
          <w:p w14:paraId="38431C6F">
            <w:pPr>
              <w:snapToGrid w:val="0"/>
              <w:spacing w:line="360" w:lineRule="auto"/>
              <w:jc w:val="both"/>
              <w:rPr>
                <w:rFonts w:hint="eastAsia" w:eastAsia="仿宋"/>
                <w:lang w:eastAsia="zh-CN"/>
              </w:rPr>
            </w:pPr>
          </w:p>
        </w:tc>
        <w:tc>
          <w:tcPr>
            <w:tcW w:w="1489" w:type="dxa"/>
            <w:vAlign w:val="center"/>
          </w:tcPr>
          <w:p w14:paraId="3BE76966">
            <w:pPr>
              <w:snapToGrid w:val="0"/>
              <w:spacing w:line="360" w:lineRule="auto"/>
              <w:jc w:val="both"/>
              <w:rPr>
                <w:rFonts w:hint="eastAsia" w:eastAsia="仿宋"/>
                <w:lang w:eastAsia="zh-CN"/>
              </w:rPr>
            </w:pPr>
          </w:p>
        </w:tc>
      </w:tr>
      <w:tr w14:paraId="0A31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3176821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40</w:t>
            </w:r>
          </w:p>
        </w:tc>
        <w:tc>
          <w:tcPr>
            <w:tcW w:w="2083" w:type="dxa"/>
            <w:vAlign w:val="center"/>
          </w:tcPr>
          <w:p w14:paraId="628DA2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石祥西路</w:t>
            </w:r>
          </w:p>
        </w:tc>
        <w:tc>
          <w:tcPr>
            <w:tcW w:w="3937" w:type="dxa"/>
            <w:vAlign w:val="center"/>
          </w:tcPr>
          <w:p w14:paraId="356220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三墩收费站-丰潭路以西180米</w:t>
            </w:r>
          </w:p>
        </w:tc>
        <w:tc>
          <w:tcPr>
            <w:tcW w:w="755" w:type="dxa"/>
            <w:vAlign w:val="center"/>
          </w:tcPr>
          <w:p w14:paraId="63661752">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640A31DF">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76608E3E">
            <w:pPr>
              <w:snapToGrid w:val="0"/>
              <w:spacing w:line="360" w:lineRule="auto"/>
              <w:jc w:val="both"/>
              <w:rPr>
                <w:rFonts w:hint="eastAsia" w:eastAsia="仿宋"/>
                <w:lang w:eastAsia="zh-CN"/>
              </w:rPr>
            </w:pPr>
          </w:p>
        </w:tc>
        <w:tc>
          <w:tcPr>
            <w:tcW w:w="2144" w:type="dxa"/>
            <w:vAlign w:val="center"/>
          </w:tcPr>
          <w:p w14:paraId="46EE1306">
            <w:pPr>
              <w:snapToGrid w:val="0"/>
              <w:spacing w:line="360" w:lineRule="auto"/>
              <w:jc w:val="both"/>
              <w:rPr>
                <w:rFonts w:hint="eastAsia" w:eastAsia="仿宋"/>
                <w:lang w:eastAsia="zh-CN"/>
              </w:rPr>
            </w:pPr>
          </w:p>
        </w:tc>
        <w:tc>
          <w:tcPr>
            <w:tcW w:w="1489" w:type="dxa"/>
            <w:vAlign w:val="center"/>
          </w:tcPr>
          <w:p w14:paraId="19BAF965">
            <w:pPr>
              <w:snapToGrid w:val="0"/>
              <w:spacing w:line="360" w:lineRule="auto"/>
              <w:jc w:val="both"/>
              <w:rPr>
                <w:rFonts w:hint="eastAsia" w:eastAsia="仿宋"/>
                <w:lang w:eastAsia="zh-CN"/>
              </w:rPr>
            </w:pPr>
          </w:p>
        </w:tc>
      </w:tr>
      <w:tr w14:paraId="55D1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587DF4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2083" w:type="dxa"/>
            <w:vAlign w:val="center"/>
          </w:tcPr>
          <w:p w14:paraId="011AFC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西园路</w:t>
            </w:r>
          </w:p>
        </w:tc>
        <w:tc>
          <w:tcPr>
            <w:tcW w:w="3937" w:type="dxa"/>
            <w:vAlign w:val="center"/>
          </w:tcPr>
          <w:p w14:paraId="1DD593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留祥路-苏嘉路</w:t>
            </w:r>
          </w:p>
        </w:tc>
        <w:tc>
          <w:tcPr>
            <w:tcW w:w="755" w:type="dxa"/>
            <w:vAlign w:val="center"/>
          </w:tcPr>
          <w:p w14:paraId="7872FEF7">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7A120B66">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527B3734">
            <w:pPr>
              <w:snapToGrid w:val="0"/>
              <w:spacing w:line="360" w:lineRule="auto"/>
              <w:jc w:val="both"/>
              <w:rPr>
                <w:rFonts w:hint="eastAsia" w:eastAsia="仿宋"/>
                <w:lang w:eastAsia="zh-CN"/>
              </w:rPr>
            </w:pPr>
          </w:p>
        </w:tc>
        <w:tc>
          <w:tcPr>
            <w:tcW w:w="2144" w:type="dxa"/>
            <w:vAlign w:val="center"/>
          </w:tcPr>
          <w:p w14:paraId="60CF217B">
            <w:pPr>
              <w:snapToGrid w:val="0"/>
              <w:spacing w:line="360" w:lineRule="auto"/>
              <w:jc w:val="both"/>
              <w:rPr>
                <w:rFonts w:hint="eastAsia" w:eastAsia="仿宋"/>
                <w:lang w:eastAsia="zh-CN"/>
              </w:rPr>
            </w:pPr>
          </w:p>
        </w:tc>
        <w:tc>
          <w:tcPr>
            <w:tcW w:w="1489" w:type="dxa"/>
            <w:vAlign w:val="center"/>
          </w:tcPr>
          <w:p w14:paraId="7736A959">
            <w:pPr>
              <w:snapToGrid w:val="0"/>
              <w:spacing w:line="360" w:lineRule="auto"/>
              <w:jc w:val="both"/>
              <w:rPr>
                <w:rFonts w:hint="eastAsia" w:eastAsia="仿宋"/>
                <w:lang w:eastAsia="zh-CN"/>
              </w:rPr>
            </w:pPr>
          </w:p>
        </w:tc>
      </w:tr>
      <w:tr w14:paraId="7C73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vAlign w:val="center"/>
          </w:tcPr>
          <w:p w14:paraId="12D6B1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2083" w:type="dxa"/>
            <w:vAlign w:val="center"/>
          </w:tcPr>
          <w:p w14:paraId="71E807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象山路</w:t>
            </w:r>
          </w:p>
        </w:tc>
        <w:tc>
          <w:tcPr>
            <w:tcW w:w="3937" w:type="dxa"/>
            <w:vAlign w:val="center"/>
          </w:tcPr>
          <w:p w14:paraId="5EE457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凌家桥-斗门路</w:t>
            </w:r>
          </w:p>
        </w:tc>
        <w:tc>
          <w:tcPr>
            <w:tcW w:w="755" w:type="dxa"/>
            <w:vAlign w:val="center"/>
          </w:tcPr>
          <w:p w14:paraId="63C16DAF">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7F9DA27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7AC0FDB5">
            <w:pPr>
              <w:snapToGrid w:val="0"/>
              <w:spacing w:line="360" w:lineRule="auto"/>
              <w:jc w:val="both"/>
              <w:rPr>
                <w:rFonts w:hint="eastAsia" w:eastAsia="仿宋"/>
                <w:lang w:eastAsia="zh-CN"/>
              </w:rPr>
            </w:pPr>
          </w:p>
        </w:tc>
        <w:tc>
          <w:tcPr>
            <w:tcW w:w="2144" w:type="dxa"/>
            <w:vAlign w:val="center"/>
          </w:tcPr>
          <w:p w14:paraId="3430C702">
            <w:pPr>
              <w:snapToGrid w:val="0"/>
              <w:spacing w:line="360" w:lineRule="auto"/>
              <w:jc w:val="both"/>
              <w:rPr>
                <w:rFonts w:hint="eastAsia" w:eastAsia="仿宋"/>
                <w:lang w:eastAsia="zh-CN"/>
              </w:rPr>
            </w:pPr>
          </w:p>
        </w:tc>
        <w:tc>
          <w:tcPr>
            <w:tcW w:w="1489" w:type="dxa"/>
            <w:vAlign w:val="center"/>
          </w:tcPr>
          <w:p w14:paraId="36D02B83">
            <w:pPr>
              <w:snapToGrid w:val="0"/>
              <w:spacing w:line="360" w:lineRule="auto"/>
              <w:jc w:val="both"/>
              <w:rPr>
                <w:rFonts w:hint="eastAsia" w:eastAsia="仿宋"/>
                <w:lang w:eastAsia="zh-CN"/>
              </w:rPr>
            </w:pPr>
          </w:p>
        </w:tc>
      </w:tr>
      <w:tr w14:paraId="74F2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1EB17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2083" w:type="dxa"/>
            <w:vAlign w:val="center"/>
          </w:tcPr>
          <w:p w14:paraId="332B38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通普路</w:t>
            </w:r>
          </w:p>
        </w:tc>
        <w:tc>
          <w:tcPr>
            <w:tcW w:w="3937" w:type="dxa"/>
            <w:vAlign w:val="center"/>
          </w:tcPr>
          <w:p w14:paraId="37BDCE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文二西路-高技街</w:t>
            </w:r>
          </w:p>
        </w:tc>
        <w:tc>
          <w:tcPr>
            <w:tcW w:w="755" w:type="dxa"/>
            <w:vAlign w:val="center"/>
          </w:tcPr>
          <w:p w14:paraId="685ACD1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6258C7FF">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1C254114">
            <w:pPr>
              <w:snapToGrid w:val="0"/>
              <w:spacing w:line="360" w:lineRule="auto"/>
              <w:jc w:val="both"/>
              <w:rPr>
                <w:rFonts w:hint="eastAsia" w:eastAsia="仿宋"/>
                <w:lang w:eastAsia="zh-CN"/>
              </w:rPr>
            </w:pPr>
          </w:p>
        </w:tc>
        <w:tc>
          <w:tcPr>
            <w:tcW w:w="2144" w:type="dxa"/>
            <w:vAlign w:val="center"/>
          </w:tcPr>
          <w:p w14:paraId="044001C1">
            <w:pPr>
              <w:snapToGrid w:val="0"/>
              <w:spacing w:line="360" w:lineRule="auto"/>
              <w:jc w:val="both"/>
              <w:rPr>
                <w:rFonts w:hint="eastAsia" w:eastAsia="仿宋"/>
                <w:lang w:eastAsia="zh-CN"/>
              </w:rPr>
            </w:pPr>
          </w:p>
        </w:tc>
        <w:tc>
          <w:tcPr>
            <w:tcW w:w="1489" w:type="dxa"/>
            <w:vAlign w:val="center"/>
          </w:tcPr>
          <w:p w14:paraId="4F212436">
            <w:pPr>
              <w:snapToGrid w:val="0"/>
              <w:spacing w:line="360" w:lineRule="auto"/>
              <w:jc w:val="both"/>
              <w:rPr>
                <w:rFonts w:hint="eastAsia" w:eastAsia="仿宋"/>
                <w:lang w:eastAsia="zh-CN"/>
              </w:rPr>
            </w:pPr>
          </w:p>
        </w:tc>
      </w:tr>
      <w:tr w14:paraId="10C7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08" w:type="dxa"/>
            <w:vAlign w:val="center"/>
          </w:tcPr>
          <w:p w14:paraId="5D3728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2083" w:type="dxa"/>
            <w:vAlign w:val="center"/>
          </w:tcPr>
          <w:p w14:paraId="31BF09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振华路</w:t>
            </w:r>
          </w:p>
        </w:tc>
        <w:tc>
          <w:tcPr>
            <w:tcW w:w="3937" w:type="dxa"/>
            <w:vAlign w:val="center"/>
          </w:tcPr>
          <w:p w14:paraId="0B9B8C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蓬架桥港东侧-紫金港北路</w:t>
            </w:r>
          </w:p>
        </w:tc>
        <w:tc>
          <w:tcPr>
            <w:tcW w:w="755" w:type="dxa"/>
            <w:vAlign w:val="center"/>
          </w:tcPr>
          <w:p w14:paraId="0EADCA4A">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69911D6D">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53F57368">
            <w:pPr>
              <w:snapToGrid w:val="0"/>
              <w:spacing w:line="360" w:lineRule="auto"/>
              <w:jc w:val="both"/>
              <w:rPr>
                <w:rFonts w:hint="eastAsia" w:eastAsia="仿宋"/>
                <w:lang w:eastAsia="zh-CN"/>
              </w:rPr>
            </w:pPr>
          </w:p>
        </w:tc>
        <w:tc>
          <w:tcPr>
            <w:tcW w:w="2144" w:type="dxa"/>
            <w:vAlign w:val="center"/>
          </w:tcPr>
          <w:p w14:paraId="096039DB">
            <w:pPr>
              <w:snapToGrid w:val="0"/>
              <w:spacing w:line="360" w:lineRule="auto"/>
              <w:jc w:val="both"/>
              <w:rPr>
                <w:rFonts w:hint="eastAsia" w:eastAsia="仿宋"/>
                <w:lang w:eastAsia="zh-CN"/>
              </w:rPr>
            </w:pPr>
          </w:p>
        </w:tc>
        <w:tc>
          <w:tcPr>
            <w:tcW w:w="1489" w:type="dxa"/>
            <w:vAlign w:val="center"/>
          </w:tcPr>
          <w:p w14:paraId="2192C0EA">
            <w:pPr>
              <w:snapToGrid w:val="0"/>
              <w:spacing w:line="360" w:lineRule="auto"/>
              <w:jc w:val="both"/>
              <w:rPr>
                <w:rFonts w:hint="eastAsia" w:eastAsia="仿宋"/>
                <w:lang w:eastAsia="zh-CN"/>
              </w:rPr>
            </w:pPr>
          </w:p>
        </w:tc>
      </w:tr>
      <w:tr w14:paraId="2C7B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735B7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2083" w:type="dxa"/>
            <w:vAlign w:val="center"/>
          </w:tcPr>
          <w:p w14:paraId="035F30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灵溪北路</w:t>
            </w:r>
          </w:p>
        </w:tc>
        <w:tc>
          <w:tcPr>
            <w:tcW w:w="3937" w:type="dxa"/>
            <w:vAlign w:val="center"/>
          </w:tcPr>
          <w:p w14:paraId="238529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灵溪隧道-天目山路</w:t>
            </w:r>
          </w:p>
        </w:tc>
        <w:tc>
          <w:tcPr>
            <w:tcW w:w="755" w:type="dxa"/>
            <w:vAlign w:val="center"/>
          </w:tcPr>
          <w:p w14:paraId="7757BDC6">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18CCD0F4">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286CE1D7">
            <w:pPr>
              <w:snapToGrid w:val="0"/>
              <w:spacing w:line="360" w:lineRule="auto"/>
              <w:jc w:val="both"/>
              <w:rPr>
                <w:rFonts w:hint="eastAsia" w:eastAsia="仿宋"/>
                <w:lang w:eastAsia="zh-CN"/>
              </w:rPr>
            </w:pPr>
          </w:p>
        </w:tc>
        <w:tc>
          <w:tcPr>
            <w:tcW w:w="2144" w:type="dxa"/>
            <w:vAlign w:val="center"/>
          </w:tcPr>
          <w:p w14:paraId="2AA5A7B7">
            <w:pPr>
              <w:snapToGrid w:val="0"/>
              <w:spacing w:line="360" w:lineRule="auto"/>
              <w:jc w:val="both"/>
              <w:rPr>
                <w:rFonts w:hint="eastAsia" w:eastAsia="仿宋"/>
                <w:lang w:eastAsia="zh-CN"/>
              </w:rPr>
            </w:pPr>
          </w:p>
        </w:tc>
        <w:tc>
          <w:tcPr>
            <w:tcW w:w="1489" w:type="dxa"/>
            <w:vAlign w:val="center"/>
          </w:tcPr>
          <w:p w14:paraId="206E8EC5">
            <w:pPr>
              <w:snapToGrid w:val="0"/>
              <w:spacing w:line="360" w:lineRule="auto"/>
              <w:jc w:val="both"/>
              <w:rPr>
                <w:rFonts w:hint="eastAsia" w:eastAsia="仿宋"/>
                <w:lang w:eastAsia="zh-CN"/>
              </w:rPr>
            </w:pPr>
          </w:p>
        </w:tc>
      </w:tr>
      <w:tr w14:paraId="03BC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4E526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2083" w:type="dxa"/>
            <w:vAlign w:val="center"/>
          </w:tcPr>
          <w:p w14:paraId="4837E2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萍水西街</w:t>
            </w:r>
          </w:p>
        </w:tc>
        <w:tc>
          <w:tcPr>
            <w:tcW w:w="3937" w:type="dxa"/>
            <w:vAlign w:val="center"/>
          </w:tcPr>
          <w:p w14:paraId="781CC3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紫荆花北路-丰潭路</w:t>
            </w:r>
          </w:p>
        </w:tc>
        <w:tc>
          <w:tcPr>
            <w:tcW w:w="755" w:type="dxa"/>
            <w:vAlign w:val="center"/>
          </w:tcPr>
          <w:p w14:paraId="7C0D5971">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4ED3D0C6">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58CD16F2">
            <w:pPr>
              <w:snapToGrid w:val="0"/>
              <w:spacing w:line="360" w:lineRule="auto"/>
              <w:jc w:val="both"/>
              <w:rPr>
                <w:rFonts w:hint="eastAsia" w:eastAsia="仿宋"/>
                <w:lang w:eastAsia="zh-CN"/>
              </w:rPr>
            </w:pPr>
          </w:p>
        </w:tc>
        <w:tc>
          <w:tcPr>
            <w:tcW w:w="2144" w:type="dxa"/>
            <w:vAlign w:val="center"/>
          </w:tcPr>
          <w:p w14:paraId="78CE1890">
            <w:pPr>
              <w:snapToGrid w:val="0"/>
              <w:spacing w:line="360" w:lineRule="auto"/>
              <w:jc w:val="both"/>
              <w:rPr>
                <w:rFonts w:hint="eastAsia" w:eastAsia="仿宋"/>
                <w:lang w:eastAsia="zh-CN"/>
              </w:rPr>
            </w:pPr>
          </w:p>
        </w:tc>
        <w:tc>
          <w:tcPr>
            <w:tcW w:w="1489" w:type="dxa"/>
            <w:vAlign w:val="center"/>
          </w:tcPr>
          <w:p w14:paraId="178E6A99">
            <w:pPr>
              <w:snapToGrid w:val="0"/>
              <w:spacing w:line="360" w:lineRule="auto"/>
              <w:jc w:val="both"/>
              <w:rPr>
                <w:rFonts w:hint="eastAsia" w:eastAsia="仿宋"/>
                <w:lang w:eastAsia="zh-CN"/>
              </w:rPr>
            </w:pPr>
          </w:p>
        </w:tc>
      </w:tr>
      <w:tr w14:paraId="4EF5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619904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2083" w:type="dxa"/>
            <w:vAlign w:val="center"/>
          </w:tcPr>
          <w:p w14:paraId="74E6FA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余杭塘路</w:t>
            </w:r>
          </w:p>
        </w:tc>
        <w:tc>
          <w:tcPr>
            <w:tcW w:w="3937" w:type="dxa"/>
            <w:vAlign w:val="center"/>
          </w:tcPr>
          <w:p w14:paraId="63235C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丰潭路-绕城高速</w:t>
            </w:r>
          </w:p>
        </w:tc>
        <w:tc>
          <w:tcPr>
            <w:tcW w:w="755" w:type="dxa"/>
            <w:vAlign w:val="center"/>
          </w:tcPr>
          <w:p w14:paraId="3B0B3AD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6D9A5232">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58956EA8">
            <w:pPr>
              <w:snapToGrid w:val="0"/>
              <w:spacing w:line="360" w:lineRule="auto"/>
              <w:jc w:val="both"/>
              <w:rPr>
                <w:rFonts w:hint="eastAsia" w:eastAsia="仿宋"/>
                <w:lang w:eastAsia="zh-CN"/>
              </w:rPr>
            </w:pPr>
          </w:p>
        </w:tc>
        <w:tc>
          <w:tcPr>
            <w:tcW w:w="2144" w:type="dxa"/>
            <w:vAlign w:val="center"/>
          </w:tcPr>
          <w:p w14:paraId="33E70A50">
            <w:pPr>
              <w:snapToGrid w:val="0"/>
              <w:spacing w:line="360" w:lineRule="auto"/>
              <w:jc w:val="both"/>
              <w:rPr>
                <w:rFonts w:hint="eastAsia" w:eastAsia="仿宋"/>
                <w:lang w:eastAsia="zh-CN"/>
              </w:rPr>
            </w:pPr>
          </w:p>
        </w:tc>
        <w:tc>
          <w:tcPr>
            <w:tcW w:w="1489" w:type="dxa"/>
            <w:vAlign w:val="center"/>
          </w:tcPr>
          <w:p w14:paraId="4A5A390E">
            <w:pPr>
              <w:snapToGrid w:val="0"/>
              <w:spacing w:line="360" w:lineRule="auto"/>
              <w:jc w:val="both"/>
              <w:rPr>
                <w:rFonts w:hint="eastAsia" w:eastAsia="仿宋"/>
                <w:lang w:eastAsia="zh-CN"/>
              </w:rPr>
            </w:pPr>
          </w:p>
        </w:tc>
      </w:tr>
      <w:tr w14:paraId="13AA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64442E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2083" w:type="dxa"/>
            <w:vAlign w:val="center"/>
          </w:tcPr>
          <w:p w14:paraId="42A0A3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崇义路</w:t>
            </w:r>
          </w:p>
        </w:tc>
        <w:tc>
          <w:tcPr>
            <w:tcW w:w="3937" w:type="dxa"/>
            <w:vAlign w:val="center"/>
          </w:tcPr>
          <w:p w14:paraId="308E8C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余杭塘路-文二西路</w:t>
            </w:r>
          </w:p>
        </w:tc>
        <w:tc>
          <w:tcPr>
            <w:tcW w:w="755" w:type="dxa"/>
            <w:vAlign w:val="center"/>
          </w:tcPr>
          <w:p w14:paraId="296AE0BB">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4FB0D5C3">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504749EE">
            <w:pPr>
              <w:snapToGrid w:val="0"/>
              <w:spacing w:line="360" w:lineRule="auto"/>
              <w:jc w:val="both"/>
              <w:rPr>
                <w:rFonts w:hint="eastAsia" w:eastAsia="仿宋"/>
                <w:lang w:eastAsia="zh-CN"/>
              </w:rPr>
            </w:pPr>
          </w:p>
        </w:tc>
        <w:tc>
          <w:tcPr>
            <w:tcW w:w="2144" w:type="dxa"/>
            <w:vAlign w:val="center"/>
          </w:tcPr>
          <w:p w14:paraId="4241B2A5">
            <w:pPr>
              <w:snapToGrid w:val="0"/>
              <w:spacing w:line="360" w:lineRule="auto"/>
              <w:jc w:val="both"/>
              <w:rPr>
                <w:rFonts w:hint="eastAsia" w:eastAsia="仿宋"/>
                <w:lang w:eastAsia="zh-CN"/>
              </w:rPr>
            </w:pPr>
          </w:p>
        </w:tc>
        <w:tc>
          <w:tcPr>
            <w:tcW w:w="1489" w:type="dxa"/>
            <w:vAlign w:val="center"/>
          </w:tcPr>
          <w:p w14:paraId="3CDF9449">
            <w:pPr>
              <w:snapToGrid w:val="0"/>
              <w:spacing w:line="360" w:lineRule="auto"/>
              <w:jc w:val="both"/>
              <w:rPr>
                <w:rFonts w:hint="eastAsia" w:eastAsia="仿宋"/>
                <w:lang w:eastAsia="zh-CN"/>
              </w:rPr>
            </w:pPr>
          </w:p>
        </w:tc>
      </w:tr>
      <w:tr w14:paraId="3771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73988A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2083" w:type="dxa"/>
            <w:vAlign w:val="center"/>
          </w:tcPr>
          <w:p w14:paraId="57360B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教工路</w:t>
            </w:r>
          </w:p>
        </w:tc>
        <w:tc>
          <w:tcPr>
            <w:tcW w:w="3937" w:type="dxa"/>
            <w:vAlign w:val="center"/>
          </w:tcPr>
          <w:p w14:paraId="39F151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余杭塘河-天目山路</w:t>
            </w:r>
          </w:p>
        </w:tc>
        <w:tc>
          <w:tcPr>
            <w:tcW w:w="755" w:type="dxa"/>
            <w:vAlign w:val="center"/>
          </w:tcPr>
          <w:p w14:paraId="2429812B">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5BC6233F">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175E54C8">
            <w:pPr>
              <w:snapToGrid w:val="0"/>
              <w:spacing w:line="360" w:lineRule="auto"/>
              <w:jc w:val="both"/>
              <w:rPr>
                <w:rFonts w:hint="eastAsia" w:eastAsia="仿宋"/>
                <w:lang w:eastAsia="zh-CN"/>
              </w:rPr>
            </w:pPr>
          </w:p>
        </w:tc>
        <w:tc>
          <w:tcPr>
            <w:tcW w:w="2144" w:type="dxa"/>
            <w:vAlign w:val="center"/>
          </w:tcPr>
          <w:p w14:paraId="7A2B382E">
            <w:pPr>
              <w:snapToGrid w:val="0"/>
              <w:spacing w:line="360" w:lineRule="auto"/>
              <w:jc w:val="both"/>
              <w:rPr>
                <w:rFonts w:hint="eastAsia" w:eastAsia="仿宋"/>
                <w:lang w:eastAsia="zh-CN"/>
              </w:rPr>
            </w:pPr>
          </w:p>
        </w:tc>
        <w:tc>
          <w:tcPr>
            <w:tcW w:w="1489" w:type="dxa"/>
            <w:vAlign w:val="center"/>
          </w:tcPr>
          <w:p w14:paraId="74267C89">
            <w:pPr>
              <w:snapToGrid w:val="0"/>
              <w:spacing w:line="360" w:lineRule="auto"/>
              <w:jc w:val="both"/>
              <w:rPr>
                <w:rFonts w:hint="eastAsia" w:eastAsia="仿宋"/>
                <w:lang w:eastAsia="zh-CN"/>
              </w:rPr>
            </w:pPr>
          </w:p>
        </w:tc>
      </w:tr>
      <w:tr w14:paraId="1B4C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708" w:type="dxa"/>
            <w:vAlign w:val="center"/>
          </w:tcPr>
          <w:p w14:paraId="3B318B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2083" w:type="dxa"/>
            <w:vAlign w:val="center"/>
          </w:tcPr>
          <w:p w14:paraId="3CBDAB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保俶路</w:t>
            </w:r>
          </w:p>
        </w:tc>
        <w:tc>
          <w:tcPr>
            <w:tcW w:w="3937" w:type="dxa"/>
            <w:vAlign w:val="center"/>
          </w:tcPr>
          <w:p w14:paraId="156B78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天目山路-北山路</w:t>
            </w:r>
          </w:p>
        </w:tc>
        <w:tc>
          <w:tcPr>
            <w:tcW w:w="755" w:type="dxa"/>
            <w:vAlign w:val="center"/>
          </w:tcPr>
          <w:p w14:paraId="1CA9C962">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6F4D7969">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4A834095">
            <w:pPr>
              <w:snapToGrid w:val="0"/>
              <w:spacing w:line="360" w:lineRule="auto"/>
              <w:jc w:val="both"/>
              <w:rPr>
                <w:rFonts w:hint="eastAsia" w:eastAsia="仿宋"/>
                <w:lang w:eastAsia="zh-CN"/>
              </w:rPr>
            </w:pPr>
          </w:p>
        </w:tc>
        <w:tc>
          <w:tcPr>
            <w:tcW w:w="2144" w:type="dxa"/>
            <w:vAlign w:val="center"/>
          </w:tcPr>
          <w:p w14:paraId="5EA147E5">
            <w:pPr>
              <w:snapToGrid w:val="0"/>
              <w:spacing w:line="360" w:lineRule="auto"/>
              <w:jc w:val="both"/>
              <w:rPr>
                <w:rFonts w:hint="eastAsia" w:eastAsia="仿宋"/>
                <w:lang w:eastAsia="zh-CN"/>
              </w:rPr>
            </w:pPr>
          </w:p>
        </w:tc>
        <w:tc>
          <w:tcPr>
            <w:tcW w:w="1489" w:type="dxa"/>
            <w:vAlign w:val="center"/>
          </w:tcPr>
          <w:p w14:paraId="1C4E9E2D">
            <w:pPr>
              <w:snapToGrid w:val="0"/>
              <w:spacing w:line="360" w:lineRule="auto"/>
              <w:jc w:val="both"/>
              <w:rPr>
                <w:rFonts w:hint="eastAsia" w:eastAsia="仿宋"/>
                <w:lang w:eastAsia="zh-CN"/>
              </w:rPr>
            </w:pPr>
          </w:p>
        </w:tc>
      </w:tr>
      <w:tr w14:paraId="76EF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34DA72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2083" w:type="dxa"/>
            <w:vAlign w:val="center"/>
          </w:tcPr>
          <w:p w14:paraId="57A6DF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崇仁路</w:t>
            </w:r>
          </w:p>
        </w:tc>
        <w:tc>
          <w:tcPr>
            <w:tcW w:w="3937" w:type="dxa"/>
            <w:vAlign w:val="center"/>
          </w:tcPr>
          <w:p w14:paraId="18A88E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文二西路-余杭塘路</w:t>
            </w:r>
          </w:p>
        </w:tc>
        <w:tc>
          <w:tcPr>
            <w:tcW w:w="755" w:type="dxa"/>
            <w:vAlign w:val="center"/>
          </w:tcPr>
          <w:p w14:paraId="21A6CFFC">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1</w:t>
            </w:r>
          </w:p>
        </w:tc>
        <w:tc>
          <w:tcPr>
            <w:tcW w:w="756" w:type="dxa"/>
            <w:vAlign w:val="center"/>
          </w:tcPr>
          <w:p w14:paraId="31E18FC2">
            <w:pPr>
              <w:snapToGrid w:val="0"/>
              <w:spacing w:line="360" w:lineRule="auto"/>
              <w:jc w:val="center"/>
              <w:rPr>
                <w:rFonts w:hint="eastAsia" w:eastAsia="仿宋"/>
                <w:lang w:eastAsia="zh-CN"/>
              </w:rPr>
            </w:pPr>
            <w:r>
              <w:rPr>
                <w:rFonts w:hint="eastAsia" w:ascii="仿宋" w:hAnsi="仿宋" w:eastAsia="仿宋" w:cs="仿宋"/>
                <w:color w:val="auto"/>
                <w:sz w:val="24"/>
                <w:szCs w:val="24"/>
                <w:highlight w:val="none"/>
                <w:lang w:val="en-US" w:eastAsia="zh-CN"/>
              </w:rPr>
              <w:t>项</w:t>
            </w:r>
          </w:p>
        </w:tc>
        <w:tc>
          <w:tcPr>
            <w:tcW w:w="1889" w:type="dxa"/>
            <w:vAlign w:val="center"/>
          </w:tcPr>
          <w:p w14:paraId="6BEABA07">
            <w:pPr>
              <w:snapToGrid w:val="0"/>
              <w:spacing w:line="360" w:lineRule="auto"/>
              <w:jc w:val="both"/>
              <w:rPr>
                <w:rFonts w:hint="eastAsia" w:eastAsia="仿宋"/>
                <w:lang w:eastAsia="zh-CN"/>
              </w:rPr>
            </w:pPr>
          </w:p>
        </w:tc>
        <w:tc>
          <w:tcPr>
            <w:tcW w:w="2144" w:type="dxa"/>
            <w:vAlign w:val="center"/>
          </w:tcPr>
          <w:p w14:paraId="2BF55EB4">
            <w:pPr>
              <w:snapToGrid w:val="0"/>
              <w:spacing w:line="360" w:lineRule="auto"/>
              <w:jc w:val="both"/>
              <w:rPr>
                <w:rFonts w:hint="eastAsia" w:eastAsia="仿宋"/>
                <w:lang w:eastAsia="zh-CN"/>
              </w:rPr>
            </w:pPr>
          </w:p>
        </w:tc>
        <w:tc>
          <w:tcPr>
            <w:tcW w:w="1489" w:type="dxa"/>
            <w:vAlign w:val="center"/>
          </w:tcPr>
          <w:p w14:paraId="4A9CF59A">
            <w:pPr>
              <w:snapToGrid w:val="0"/>
              <w:spacing w:line="360" w:lineRule="auto"/>
              <w:jc w:val="both"/>
              <w:rPr>
                <w:rFonts w:hint="eastAsia" w:eastAsia="仿宋"/>
                <w:lang w:eastAsia="zh-CN"/>
              </w:rPr>
            </w:pPr>
          </w:p>
        </w:tc>
      </w:tr>
      <w:tr w14:paraId="380A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5EF85F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020" w:type="dxa"/>
            <w:gridSpan w:val="2"/>
            <w:vAlign w:val="top"/>
          </w:tcPr>
          <w:p w14:paraId="45713B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新建道路抽检</w:t>
            </w:r>
          </w:p>
        </w:tc>
        <w:tc>
          <w:tcPr>
            <w:tcW w:w="755" w:type="dxa"/>
            <w:vAlign w:val="center"/>
          </w:tcPr>
          <w:p w14:paraId="5A1C65F9">
            <w:pPr>
              <w:widowControl/>
              <w:snapToGrid/>
              <w:spacing w:line="240" w:lineRule="auto"/>
              <w:jc w:val="center"/>
              <w:textAlignment w:val="center"/>
              <w:rPr>
                <w:rFonts w:hint="eastAsia" w:ascii="仿宋" w:hAnsi="仿宋" w:eastAsia="仿宋" w:cs="仿宋"/>
                <w:color w:val="auto"/>
                <w:sz w:val="24"/>
                <w:szCs w:val="24"/>
                <w:highlight w:val="none"/>
                <w:lang w:val="en-US" w:eastAsia="zh-CN"/>
              </w:rPr>
            </w:pPr>
          </w:p>
        </w:tc>
        <w:tc>
          <w:tcPr>
            <w:tcW w:w="756" w:type="dxa"/>
            <w:vAlign w:val="center"/>
          </w:tcPr>
          <w:p w14:paraId="4D7E7842">
            <w:pPr>
              <w:widowControl/>
              <w:snapToGrid/>
              <w:spacing w:line="240" w:lineRule="auto"/>
              <w:jc w:val="center"/>
              <w:textAlignment w:val="center"/>
              <w:rPr>
                <w:rFonts w:hint="eastAsia" w:ascii="仿宋" w:hAnsi="仿宋" w:eastAsia="仿宋" w:cs="仿宋"/>
                <w:color w:val="auto"/>
                <w:sz w:val="24"/>
                <w:szCs w:val="24"/>
                <w:highlight w:val="none"/>
                <w:lang w:val="en-US" w:eastAsia="zh-CN"/>
              </w:rPr>
            </w:pPr>
          </w:p>
        </w:tc>
        <w:tc>
          <w:tcPr>
            <w:tcW w:w="1889" w:type="dxa"/>
            <w:vAlign w:val="center"/>
          </w:tcPr>
          <w:p w14:paraId="2589B8F2">
            <w:pPr>
              <w:snapToGrid w:val="0"/>
              <w:spacing w:line="360" w:lineRule="auto"/>
              <w:jc w:val="both"/>
              <w:rPr>
                <w:rFonts w:hint="eastAsia" w:eastAsia="仿宋"/>
                <w:lang w:eastAsia="zh-CN"/>
              </w:rPr>
            </w:pPr>
          </w:p>
        </w:tc>
        <w:tc>
          <w:tcPr>
            <w:tcW w:w="2144" w:type="dxa"/>
            <w:vAlign w:val="center"/>
          </w:tcPr>
          <w:p w14:paraId="037C1EE7">
            <w:pPr>
              <w:snapToGrid w:val="0"/>
              <w:spacing w:line="360" w:lineRule="auto"/>
              <w:jc w:val="both"/>
              <w:rPr>
                <w:rFonts w:hint="eastAsia" w:eastAsia="仿宋"/>
                <w:lang w:eastAsia="zh-CN"/>
              </w:rPr>
            </w:pPr>
          </w:p>
        </w:tc>
        <w:tc>
          <w:tcPr>
            <w:tcW w:w="1489" w:type="dxa"/>
            <w:vAlign w:val="center"/>
          </w:tcPr>
          <w:p w14:paraId="375D9A90">
            <w:pPr>
              <w:snapToGrid w:val="0"/>
              <w:spacing w:line="360" w:lineRule="auto"/>
              <w:jc w:val="both"/>
              <w:rPr>
                <w:rFonts w:hint="eastAsia" w:eastAsia="仿宋"/>
                <w:lang w:eastAsia="zh-CN"/>
              </w:rPr>
            </w:pPr>
          </w:p>
        </w:tc>
      </w:tr>
      <w:tr w14:paraId="7E03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3A870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020" w:type="dxa"/>
            <w:gridSpan w:val="2"/>
            <w:vAlign w:val="top"/>
          </w:tcPr>
          <w:p w14:paraId="5D6CBF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车行道结构层厚度（面层+基层）</w:t>
            </w:r>
          </w:p>
        </w:tc>
        <w:tc>
          <w:tcPr>
            <w:tcW w:w="755" w:type="dxa"/>
            <w:vAlign w:val="center"/>
          </w:tcPr>
          <w:p w14:paraId="5FD67EED">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44</w:t>
            </w:r>
          </w:p>
        </w:tc>
        <w:tc>
          <w:tcPr>
            <w:tcW w:w="756" w:type="dxa"/>
            <w:vAlign w:val="center"/>
          </w:tcPr>
          <w:p w14:paraId="06764752">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点次</w:t>
            </w:r>
          </w:p>
        </w:tc>
        <w:tc>
          <w:tcPr>
            <w:tcW w:w="1889" w:type="dxa"/>
            <w:vAlign w:val="center"/>
          </w:tcPr>
          <w:p w14:paraId="01860ECC">
            <w:pPr>
              <w:snapToGrid w:val="0"/>
              <w:spacing w:line="360" w:lineRule="auto"/>
              <w:jc w:val="both"/>
              <w:rPr>
                <w:rFonts w:hint="eastAsia" w:eastAsia="仿宋"/>
                <w:lang w:eastAsia="zh-CN"/>
              </w:rPr>
            </w:pPr>
          </w:p>
        </w:tc>
        <w:tc>
          <w:tcPr>
            <w:tcW w:w="2144" w:type="dxa"/>
            <w:vAlign w:val="center"/>
          </w:tcPr>
          <w:p w14:paraId="356BC55B">
            <w:pPr>
              <w:snapToGrid w:val="0"/>
              <w:spacing w:line="360" w:lineRule="auto"/>
              <w:jc w:val="both"/>
              <w:rPr>
                <w:rFonts w:hint="eastAsia" w:eastAsia="仿宋"/>
                <w:lang w:eastAsia="zh-CN"/>
              </w:rPr>
            </w:pPr>
          </w:p>
        </w:tc>
        <w:tc>
          <w:tcPr>
            <w:tcW w:w="1489" w:type="dxa"/>
            <w:vAlign w:val="center"/>
          </w:tcPr>
          <w:p w14:paraId="0E43867A">
            <w:pPr>
              <w:snapToGrid w:val="0"/>
              <w:spacing w:line="360" w:lineRule="auto"/>
              <w:jc w:val="both"/>
              <w:rPr>
                <w:rFonts w:hint="eastAsia" w:eastAsia="仿宋"/>
                <w:lang w:eastAsia="zh-CN"/>
              </w:rPr>
            </w:pPr>
          </w:p>
        </w:tc>
      </w:tr>
      <w:tr w14:paraId="3D3E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FFB59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020" w:type="dxa"/>
            <w:gridSpan w:val="2"/>
            <w:vAlign w:val="top"/>
          </w:tcPr>
          <w:p w14:paraId="52D45D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车行道沥青面层压实度</w:t>
            </w:r>
          </w:p>
        </w:tc>
        <w:tc>
          <w:tcPr>
            <w:tcW w:w="755" w:type="dxa"/>
            <w:vAlign w:val="center"/>
          </w:tcPr>
          <w:p w14:paraId="09F1C875">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44</w:t>
            </w:r>
          </w:p>
        </w:tc>
        <w:tc>
          <w:tcPr>
            <w:tcW w:w="756" w:type="dxa"/>
            <w:vAlign w:val="center"/>
          </w:tcPr>
          <w:p w14:paraId="681842AE">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点次</w:t>
            </w:r>
          </w:p>
        </w:tc>
        <w:tc>
          <w:tcPr>
            <w:tcW w:w="1889" w:type="dxa"/>
            <w:vAlign w:val="center"/>
          </w:tcPr>
          <w:p w14:paraId="032B911C">
            <w:pPr>
              <w:snapToGrid w:val="0"/>
              <w:spacing w:line="360" w:lineRule="auto"/>
              <w:jc w:val="both"/>
              <w:rPr>
                <w:rFonts w:hint="eastAsia" w:eastAsia="仿宋"/>
                <w:lang w:eastAsia="zh-CN"/>
              </w:rPr>
            </w:pPr>
          </w:p>
        </w:tc>
        <w:tc>
          <w:tcPr>
            <w:tcW w:w="2144" w:type="dxa"/>
            <w:vAlign w:val="center"/>
          </w:tcPr>
          <w:p w14:paraId="5AAE4601">
            <w:pPr>
              <w:snapToGrid w:val="0"/>
              <w:spacing w:line="360" w:lineRule="auto"/>
              <w:jc w:val="both"/>
              <w:rPr>
                <w:rFonts w:hint="eastAsia" w:eastAsia="仿宋"/>
                <w:lang w:eastAsia="zh-CN"/>
              </w:rPr>
            </w:pPr>
          </w:p>
        </w:tc>
        <w:tc>
          <w:tcPr>
            <w:tcW w:w="1489" w:type="dxa"/>
            <w:vAlign w:val="center"/>
          </w:tcPr>
          <w:p w14:paraId="5A728933">
            <w:pPr>
              <w:snapToGrid w:val="0"/>
              <w:spacing w:line="360" w:lineRule="auto"/>
              <w:jc w:val="both"/>
              <w:rPr>
                <w:rFonts w:hint="eastAsia" w:eastAsia="仿宋"/>
                <w:lang w:eastAsia="zh-CN"/>
              </w:rPr>
            </w:pPr>
          </w:p>
        </w:tc>
      </w:tr>
      <w:tr w14:paraId="39D9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487F69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020" w:type="dxa"/>
            <w:gridSpan w:val="2"/>
            <w:vAlign w:val="top"/>
          </w:tcPr>
          <w:p w14:paraId="62759B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车行道弯沉</w:t>
            </w:r>
          </w:p>
        </w:tc>
        <w:tc>
          <w:tcPr>
            <w:tcW w:w="755" w:type="dxa"/>
            <w:vAlign w:val="center"/>
          </w:tcPr>
          <w:p w14:paraId="1B0250F2">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176</w:t>
            </w:r>
          </w:p>
        </w:tc>
        <w:tc>
          <w:tcPr>
            <w:tcW w:w="756" w:type="dxa"/>
            <w:vAlign w:val="center"/>
          </w:tcPr>
          <w:p w14:paraId="502AB751">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点次</w:t>
            </w:r>
          </w:p>
        </w:tc>
        <w:tc>
          <w:tcPr>
            <w:tcW w:w="1889" w:type="dxa"/>
            <w:vAlign w:val="center"/>
          </w:tcPr>
          <w:p w14:paraId="4AC309F3">
            <w:pPr>
              <w:snapToGrid w:val="0"/>
              <w:spacing w:line="360" w:lineRule="auto"/>
              <w:jc w:val="both"/>
              <w:rPr>
                <w:rFonts w:hint="eastAsia" w:eastAsia="仿宋"/>
                <w:lang w:eastAsia="zh-CN"/>
              </w:rPr>
            </w:pPr>
          </w:p>
        </w:tc>
        <w:tc>
          <w:tcPr>
            <w:tcW w:w="2144" w:type="dxa"/>
            <w:vAlign w:val="center"/>
          </w:tcPr>
          <w:p w14:paraId="3CFB1D2D">
            <w:pPr>
              <w:snapToGrid w:val="0"/>
              <w:spacing w:line="360" w:lineRule="auto"/>
              <w:jc w:val="both"/>
              <w:rPr>
                <w:rFonts w:hint="eastAsia" w:eastAsia="仿宋"/>
                <w:lang w:eastAsia="zh-CN"/>
              </w:rPr>
            </w:pPr>
          </w:p>
        </w:tc>
        <w:tc>
          <w:tcPr>
            <w:tcW w:w="1489" w:type="dxa"/>
            <w:vAlign w:val="center"/>
          </w:tcPr>
          <w:p w14:paraId="240BF450">
            <w:pPr>
              <w:snapToGrid w:val="0"/>
              <w:spacing w:line="360" w:lineRule="auto"/>
              <w:jc w:val="both"/>
              <w:rPr>
                <w:rFonts w:hint="eastAsia" w:eastAsia="仿宋"/>
                <w:lang w:eastAsia="zh-CN"/>
              </w:rPr>
            </w:pPr>
          </w:p>
        </w:tc>
      </w:tr>
      <w:tr w14:paraId="50AF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1829F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020" w:type="dxa"/>
            <w:gridSpan w:val="2"/>
            <w:vAlign w:val="top"/>
          </w:tcPr>
          <w:p w14:paraId="3F97D5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车行道平整度单车道22公里（或双车道11公里）</w:t>
            </w:r>
          </w:p>
        </w:tc>
        <w:tc>
          <w:tcPr>
            <w:tcW w:w="755" w:type="dxa"/>
            <w:vAlign w:val="center"/>
          </w:tcPr>
          <w:p w14:paraId="078E50C4">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w:t>
            </w:r>
          </w:p>
        </w:tc>
        <w:tc>
          <w:tcPr>
            <w:tcW w:w="756" w:type="dxa"/>
            <w:vAlign w:val="center"/>
          </w:tcPr>
          <w:p w14:paraId="23D75BE1">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w:t>
            </w:r>
          </w:p>
        </w:tc>
        <w:tc>
          <w:tcPr>
            <w:tcW w:w="1889" w:type="dxa"/>
            <w:vAlign w:val="center"/>
          </w:tcPr>
          <w:p w14:paraId="56A1268B">
            <w:pPr>
              <w:snapToGrid w:val="0"/>
              <w:spacing w:line="360" w:lineRule="auto"/>
              <w:jc w:val="both"/>
              <w:rPr>
                <w:rFonts w:hint="eastAsia" w:eastAsia="仿宋"/>
                <w:lang w:eastAsia="zh-CN"/>
              </w:rPr>
            </w:pPr>
          </w:p>
        </w:tc>
        <w:tc>
          <w:tcPr>
            <w:tcW w:w="2144" w:type="dxa"/>
            <w:vAlign w:val="center"/>
          </w:tcPr>
          <w:p w14:paraId="1313F487">
            <w:pPr>
              <w:snapToGrid w:val="0"/>
              <w:spacing w:line="360" w:lineRule="auto"/>
              <w:jc w:val="both"/>
              <w:rPr>
                <w:rFonts w:hint="eastAsia" w:eastAsia="仿宋"/>
                <w:lang w:eastAsia="zh-CN"/>
              </w:rPr>
            </w:pPr>
          </w:p>
        </w:tc>
        <w:tc>
          <w:tcPr>
            <w:tcW w:w="1489" w:type="dxa"/>
            <w:vAlign w:val="center"/>
          </w:tcPr>
          <w:p w14:paraId="6136625D">
            <w:pPr>
              <w:snapToGrid w:val="0"/>
              <w:spacing w:line="360" w:lineRule="auto"/>
              <w:jc w:val="both"/>
              <w:rPr>
                <w:rFonts w:hint="eastAsia" w:eastAsia="仿宋"/>
                <w:lang w:eastAsia="zh-CN"/>
              </w:rPr>
            </w:pPr>
          </w:p>
        </w:tc>
      </w:tr>
      <w:tr w14:paraId="6EE7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1FEED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020" w:type="dxa"/>
            <w:gridSpan w:val="2"/>
            <w:vAlign w:val="top"/>
          </w:tcPr>
          <w:p w14:paraId="7BE340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人行道料石、混凝土预制砌块人行道强度</w:t>
            </w:r>
          </w:p>
        </w:tc>
        <w:tc>
          <w:tcPr>
            <w:tcW w:w="755" w:type="dxa"/>
            <w:vAlign w:val="center"/>
          </w:tcPr>
          <w:p w14:paraId="71CE666D">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11</w:t>
            </w:r>
          </w:p>
        </w:tc>
        <w:tc>
          <w:tcPr>
            <w:tcW w:w="756" w:type="dxa"/>
            <w:vAlign w:val="center"/>
          </w:tcPr>
          <w:p w14:paraId="141DCCC0">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组</w:t>
            </w:r>
          </w:p>
        </w:tc>
        <w:tc>
          <w:tcPr>
            <w:tcW w:w="1889" w:type="dxa"/>
            <w:vAlign w:val="center"/>
          </w:tcPr>
          <w:p w14:paraId="7422942A">
            <w:pPr>
              <w:snapToGrid w:val="0"/>
              <w:spacing w:line="360" w:lineRule="auto"/>
              <w:jc w:val="both"/>
              <w:rPr>
                <w:rFonts w:hint="eastAsia" w:eastAsia="仿宋"/>
                <w:lang w:eastAsia="zh-CN"/>
              </w:rPr>
            </w:pPr>
          </w:p>
        </w:tc>
        <w:tc>
          <w:tcPr>
            <w:tcW w:w="2144" w:type="dxa"/>
            <w:vAlign w:val="center"/>
          </w:tcPr>
          <w:p w14:paraId="578DD1D7">
            <w:pPr>
              <w:snapToGrid w:val="0"/>
              <w:spacing w:line="360" w:lineRule="auto"/>
              <w:jc w:val="both"/>
              <w:rPr>
                <w:rFonts w:hint="eastAsia" w:eastAsia="仿宋"/>
                <w:lang w:eastAsia="zh-CN"/>
              </w:rPr>
            </w:pPr>
          </w:p>
        </w:tc>
        <w:tc>
          <w:tcPr>
            <w:tcW w:w="1489" w:type="dxa"/>
            <w:vAlign w:val="center"/>
          </w:tcPr>
          <w:p w14:paraId="42AF92F3">
            <w:pPr>
              <w:snapToGrid w:val="0"/>
              <w:spacing w:line="360" w:lineRule="auto"/>
              <w:jc w:val="both"/>
              <w:rPr>
                <w:rFonts w:hint="eastAsia" w:eastAsia="仿宋"/>
                <w:lang w:eastAsia="zh-CN"/>
              </w:rPr>
            </w:pPr>
          </w:p>
        </w:tc>
      </w:tr>
      <w:tr w14:paraId="5F0D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01BA5A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6020" w:type="dxa"/>
            <w:gridSpan w:val="2"/>
            <w:vAlign w:val="top"/>
          </w:tcPr>
          <w:p w14:paraId="5F3B71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人行道料石铺砌人行道外观尺寸</w:t>
            </w:r>
          </w:p>
        </w:tc>
        <w:tc>
          <w:tcPr>
            <w:tcW w:w="755" w:type="dxa"/>
            <w:vAlign w:val="center"/>
          </w:tcPr>
          <w:p w14:paraId="54CDCDB5">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11</w:t>
            </w:r>
          </w:p>
        </w:tc>
        <w:tc>
          <w:tcPr>
            <w:tcW w:w="756" w:type="dxa"/>
            <w:vAlign w:val="center"/>
          </w:tcPr>
          <w:p w14:paraId="23BC413F">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组</w:t>
            </w:r>
          </w:p>
        </w:tc>
        <w:tc>
          <w:tcPr>
            <w:tcW w:w="1889" w:type="dxa"/>
            <w:vAlign w:val="center"/>
          </w:tcPr>
          <w:p w14:paraId="5E8F4BA8">
            <w:pPr>
              <w:snapToGrid w:val="0"/>
              <w:spacing w:line="360" w:lineRule="auto"/>
              <w:jc w:val="both"/>
              <w:rPr>
                <w:rFonts w:hint="eastAsia" w:eastAsia="仿宋"/>
                <w:lang w:eastAsia="zh-CN"/>
              </w:rPr>
            </w:pPr>
          </w:p>
        </w:tc>
        <w:tc>
          <w:tcPr>
            <w:tcW w:w="2144" w:type="dxa"/>
            <w:vAlign w:val="center"/>
          </w:tcPr>
          <w:p w14:paraId="00BFFD05">
            <w:pPr>
              <w:snapToGrid w:val="0"/>
              <w:spacing w:line="360" w:lineRule="auto"/>
              <w:jc w:val="both"/>
              <w:rPr>
                <w:rFonts w:hint="eastAsia" w:eastAsia="仿宋"/>
                <w:lang w:eastAsia="zh-CN"/>
              </w:rPr>
            </w:pPr>
          </w:p>
        </w:tc>
        <w:tc>
          <w:tcPr>
            <w:tcW w:w="1489" w:type="dxa"/>
            <w:vAlign w:val="center"/>
          </w:tcPr>
          <w:p w14:paraId="60D6ECE9">
            <w:pPr>
              <w:snapToGrid w:val="0"/>
              <w:spacing w:line="360" w:lineRule="auto"/>
              <w:jc w:val="both"/>
              <w:rPr>
                <w:rFonts w:hint="eastAsia" w:eastAsia="仿宋"/>
                <w:lang w:eastAsia="zh-CN"/>
              </w:rPr>
            </w:pPr>
          </w:p>
        </w:tc>
      </w:tr>
      <w:tr w14:paraId="45FB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772857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6020" w:type="dxa"/>
            <w:gridSpan w:val="2"/>
            <w:vAlign w:val="top"/>
          </w:tcPr>
          <w:p w14:paraId="51D377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人行道沥青混合料铺筑人行道厚度</w:t>
            </w:r>
          </w:p>
        </w:tc>
        <w:tc>
          <w:tcPr>
            <w:tcW w:w="755" w:type="dxa"/>
            <w:vAlign w:val="center"/>
          </w:tcPr>
          <w:p w14:paraId="4B1EC877">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55</w:t>
            </w:r>
          </w:p>
        </w:tc>
        <w:tc>
          <w:tcPr>
            <w:tcW w:w="756" w:type="dxa"/>
            <w:vAlign w:val="center"/>
          </w:tcPr>
          <w:p w14:paraId="0DCD2C27">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点次</w:t>
            </w:r>
          </w:p>
        </w:tc>
        <w:tc>
          <w:tcPr>
            <w:tcW w:w="1889" w:type="dxa"/>
            <w:vAlign w:val="center"/>
          </w:tcPr>
          <w:p w14:paraId="39C0CDEE">
            <w:pPr>
              <w:snapToGrid w:val="0"/>
              <w:spacing w:line="360" w:lineRule="auto"/>
              <w:jc w:val="both"/>
              <w:rPr>
                <w:rFonts w:hint="eastAsia" w:eastAsia="仿宋"/>
                <w:lang w:eastAsia="zh-CN"/>
              </w:rPr>
            </w:pPr>
          </w:p>
        </w:tc>
        <w:tc>
          <w:tcPr>
            <w:tcW w:w="2144" w:type="dxa"/>
            <w:vAlign w:val="center"/>
          </w:tcPr>
          <w:p w14:paraId="78931C3D">
            <w:pPr>
              <w:snapToGrid w:val="0"/>
              <w:spacing w:line="360" w:lineRule="auto"/>
              <w:jc w:val="both"/>
              <w:rPr>
                <w:rFonts w:hint="eastAsia" w:eastAsia="仿宋"/>
                <w:lang w:eastAsia="zh-CN"/>
              </w:rPr>
            </w:pPr>
          </w:p>
        </w:tc>
        <w:tc>
          <w:tcPr>
            <w:tcW w:w="1489" w:type="dxa"/>
            <w:vAlign w:val="center"/>
          </w:tcPr>
          <w:p w14:paraId="7C0D259A">
            <w:pPr>
              <w:snapToGrid w:val="0"/>
              <w:spacing w:line="360" w:lineRule="auto"/>
              <w:jc w:val="both"/>
              <w:rPr>
                <w:rFonts w:hint="eastAsia" w:eastAsia="仿宋"/>
                <w:lang w:eastAsia="zh-CN"/>
              </w:rPr>
            </w:pPr>
          </w:p>
        </w:tc>
      </w:tr>
      <w:tr w14:paraId="78F6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5701CA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6020" w:type="dxa"/>
            <w:gridSpan w:val="2"/>
            <w:vAlign w:val="top"/>
          </w:tcPr>
          <w:p w14:paraId="61B11E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人行道沥青混合料压实度</w:t>
            </w:r>
          </w:p>
        </w:tc>
        <w:tc>
          <w:tcPr>
            <w:tcW w:w="755" w:type="dxa"/>
            <w:vAlign w:val="center"/>
          </w:tcPr>
          <w:p w14:paraId="4A2149EA">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55</w:t>
            </w:r>
          </w:p>
        </w:tc>
        <w:tc>
          <w:tcPr>
            <w:tcW w:w="756" w:type="dxa"/>
            <w:vAlign w:val="center"/>
          </w:tcPr>
          <w:p w14:paraId="616D27DB">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点次</w:t>
            </w:r>
          </w:p>
        </w:tc>
        <w:tc>
          <w:tcPr>
            <w:tcW w:w="1889" w:type="dxa"/>
            <w:vAlign w:val="center"/>
          </w:tcPr>
          <w:p w14:paraId="2445F8FD">
            <w:pPr>
              <w:snapToGrid w:val="0"/>
              <w:spacing w:line="360" w:lineRule="auto"/>
              <w:jc w:val="both"/>
              <w:rPr>
                <w:rFonts w:hint="eastAsia" w:eastAsia="仿宋"/>
                <w:lang w:eastAsia="zh-CN"/>
              </w:rPr>
            </w:pPr>
          </w:p>
        </w:tc>
        <w:tc>
          <w:tcPr>
            <w:tcW w:w="2144" w:type="dxa"/>
            <w:vAlign w:val="center"/>
          </w:tcPr>
          <w:p w14:paraId="0EC2FCEC">
            <w:pPr>
              <w:snapToGrid w:val="0"/>
              <w:spacing w:line="360" w:lineRule="auto"/>
              <w:jc w:val="both"/>
              <w:rPr>
                <w:rFonts w:hint="eastAsia" w:eastAsia="仿宋"/>
                <w:lang w:eastAsia="zh-CN"/>
              </w:rPr>
            </w:pPr>
          </w:p>
        </w:tc>
        <w:tc>
          <w:tcPr>
            <w:tcW w:w="1489" w:type="dxa"/>
            <w:vAlign w:val="center"/>
          </w:tcPr>
          <w:p w14:paraId="38DCDABE">
            <w:pPr>
              <w:snapToGrid w:val="0"/>
              <w:spacing w:line="360" w:lineRule="auto"/>
              <w:jc w:val="both"/>
              <w:rPr>
                <w:rFonts w:hint="eastAsia" w:eastAsia="仿宋"/>
                <w:lang w:eastAsia="zh-CN"/>
              </w:rPr>
            </w:pPr>
          </w:p>
        </w:tc>
      </w:tr>
      <w:tr w14:paraId="10A5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8" w:type="dxa"/>
            <w:vAlign w:val="center"/>
          </w:tcPr>
          <w:p w14:paraId="2AEE0B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6020" w:type="dxa"/>
            <w:gridSpan w:val="2"/>
            <w:vAlign w:val="top"/>
          </w:tcPr>
          <w:p w14:paraId="469E2D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人行道平整度</w:t>
            </w:r>
          </w:p>
        </w:tc>
        <w:tc>
          <w:tcPr>
            <w:tcW w:w="755" w:type="dxa"/>
            <w:vAlign w:val="center"/>
          </w:tcPr>
          <w:p w14:paraId="53427CFB">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88</w:t>
            </w:r>
          </w:p>
        </w:tc>
        <w:tc>
          <w:tcPr>
            <w:tcW w:w="756" w:type="dxa"/>
            <w:vAlign w:val="center"/>
          </w:tcPr>
          <w:p w14:paraId="46F055DC">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u w:val="none"/>
                <w:lang w:bidi="ar"/>
              </w:rPr>
              <w:t>点次</w:t>
            </w:r>
          </w:p>
        </w:tc>
        <w:tc>
          <w:tcPr>
            <w:tcW w:w="1889" w:type="dxa"/>
            <w:vAlign w:val="center"/>
          </w:tcPr>
          <w:p w14:paraId="6AB8FFE0">
            <w:pPr>
              <w:snapToGrid w:val="0"/>
              <w:spacing w:line="360" w:lineRule="auto"/>
              <w:jc w:val="both"/>
              <w:rPr>
                <w:rFonts w:hint="eastAsia" w:eastAsia="仿宋"/>
                <w:lang w:eastAsia="zh-CN"/>
              </w:rPr>
            </w:pPr>
          </w:p>
        </w:tc>
        <w:tc>
          <w:tcPr>
            <w:tcW w:w="2144" w:type="dxa"/>
            <w:vAlign w:val="center"/>
          </w:tcPr>
          <w:p w14:paraId="1CC469D3">
            <w:pPr>
              <w:snapToGrid w:val="0"/>
              <w:spacing w:line="360" w:lineRule="auto"/>
              <w:jc w:val="both"/>
              <w:rPr>
                <w:rFonts w:hint="eastAsia" w:eastAsia="仿宋"/>
                <w:lang w:eastAsia="zh-CN"/>
              </w:rPr>
            </w:pPr>
          </w:p>
        </w:tc>
        <w:tc>
          <w:tcPr>
            <w:tcW w:w="1489" w:type="dxa"/>
            <w:vAlign w:val="center"/>
          </w:tcPr>
          <w:p w14:paraId="613F1148">
            <w:pPr>
              <w:snapToGrid w:val="0"/>
              <w:spacing w:line="360" w:lineRule="auto"/>
              <w:jc w:val="both"/>
              <w:rPr>
                <w:rFonts w:hint="eastAsia" w:eastAsia="仿宋"/>
                <w:lang w:eastAsia="zh-CN"/>
              </w:rPr>
            </w:pPr>
          </w:p>
        </w:tc>
      </w:tr>
      <w:tr w14:paraId="228F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28" w:type="dxa"/>
            <w:gridSpan w:val="3"/>
            <w:vAlign w:val="top"/>
          </w:tcPr>
          <w:p w14:paraId="4F89B638">
            <w:pPr>
              <w:jc w:val="center"/>
              <w:rPr>
                <w:rFonts w:hint="eastAsia" w:ascii="仿宋" w:hAnsi="仿宋" w:eastAsia="仿宋" w:cs="仿宋"/>
                <w:b/>
                <w:bCs/>
              </w:rPr>
            </w:pPr>
            <w:r>
              <w:rPr>
                <w:rFonts w:hint="eastAsia" w:ascii="宋体" w:hAnsi="宋体" w:eastAsia="宋体" w:cs="宋体"/>
                <w:b/>
                <w:bCs/>
                <w:sz w:val="22"/>
                <w:szCs w:val="22"/>
              </w:rPr>
              <w:t>投标报价（小写）：</w:t>
            </w:r>
          </w:p>
        </w:tc>
        <w:tc>
          <w:tcPr>
            <w:tcW w:w="7033" w:type="dxa"/>
            <w:gridSpan w:val="5"/>
            <w:vAlign w:val="center"/>
          </w:tcPr>
          <w:p w14:paraId="029C031D">
            <w:pPr>
              <w:snapToGrid w:val="0"/>
              <w:spacing w:line="360" w:lineRule="auto"/>
              <w:jc w:val="center"/>
              <w:rPr>
                <w:rFonts w:hint="eastAsia" w:ascii="仿宋" w:hAnsi="仿宋" w:eastAsia="仿宋" w:cs="仿宋"/>
                <w:color w:val="auto"/>
                <w:sz w:val="24"/>
                <w:highlight w:val="none"/>
              </w:rPr>
            </w:pPr>
          </w:p>
        </w:tc>
      </w:tr>
      <w:tr w14:paraId="3174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28" w:type="dxa"/>
            <w:gridSpan w:val="3"/>
            <w:vAlign w:val="top"/>
          </w:tcPr>
          <w:p w14:paraId="1C295851">
            <w:pPr>
              <w:jc w:val="center"/>
              <w:rPr>
                <w:rFonts w:hint="eastAsia" w:ascii="仿宋" w:hAnsi="仿宋" w:eastAsia="仿宋" w:cs="仿宋"/>
                <w:b/>
                <w:bCs/>
                <w:color w:val="auto"/>
                <w:sz w:val="24"/>
                <w:highlight w:val="none"/>
              </w:rPr>
            </w:pPr>
            <w:r>
              <w:rPr>
                <w:rFonts w:hint="eastAsia" w:ascii="宋体" w:hAnsi="宋体" w:eastAsia="宋体" w:cs="宋体"/>
                <w:b/>
                <w:bCs/>
                <w:sz w:val="22"/>
                <w:szCs w:val="22"/>
              </w:rPr>
              <w:t>投标报价（大写）：</w:t>
            </w:r>
          </w:p>
        </w:tc>
        <w:tc>
          <w:tcPr>
            <w:tcW w:w="7033" w:type="dxa"/>
            <w:gridSpan w:val="5"/>
            <w:vAlign w:val="center"/>
          </w:tcPr>
          <w:p w14:paraId="1B4BF6EB">
            <w:pPr>
              <w:snapToGrid w:val="0"/>
              <w:spacing w:line="360" w:lineRule="auto"/>
              <w:jc w:val="center"/>
              <w:rPr>
                <w:rFonts w:hint="eastAsia" w:ascii="仿宋" w:hAnsi="仿宋" w:eastAsia="仿宋" w:cs="仿宋"/>
                <w:color w:val="auto"/>
                <w:sz w:val="24"/>
                <w:highlight w:val="none"/>
              </w:rPr>
            </w:pPr>
          </w:p>
        </w:tc>
      </w:tr>
      <w:tr w14:paraId="566D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728" w:type="dxa"/>
            <w:gridSpan w:val="3"/>
            <w:vAlign w:val="center"/>
          </w:tcPr>
          <w:p w14:paraId="16887B31">
            <w:pPr>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服务期</w:t>
            </w:r>
          </w:p>
        </w:tc>
        <w:tc>
          <w:tcPr>
            <w:tcW w:w="7033" w:type="dxa"/>
            <w:gridSpan w:val="5"/>
            <w:vAlign w:val="center"/>
          </w:tcPr>
          <w:p w14:paraId="6A17BB17">
            <w:pPr>
              <w:snapToGrid w:val="0"/>
              <w:spacing w:line="360" w:lineRule="auto"/>
              <w:jc w:val="center"/>
              <w:rPr>
                <w:rFonts w:hint="eastAsia" w:ascii="仿宋" w:hAnsi="仿宋" w:eastAsia="仿宋" w:cs="仿宋"/>
                <w:color w:val="auto"/>
                <w:sz w:val="24"/>
                <w:highlight w:val="none"/>
                <w:lang w:val="en-US" w:eastAsia="zh-CN"/>
              </w:rPr>
            </w:pPr>
          </w:p>
        </w:tc>
      </w:tr>
    </w:tbl>
    <w:p w14:paraId="4E87C1AF">
      <w:pPr>
        <w:snapToGrid w:val="0"/>
        <w:spacing w:line="360" w:lineRule="auto"/>
        <w:ind w:left="480"/>
        <w:rPr>
          <w:rFonts w:hint="eastAsia" w:ascii="仿宋" w:hAnsi="仿宋" w:eastAsia="仿宋" w:cs="仿宋"/>
          <w:b/>
          <w:color w:val="auto"/>
          <w:kern w:val="0"/>
          <w:sz w:val="24"/>
          <w:highlight w:val="none"/>
          <w:lang w:val="zh-CN"/>
        </w:rPr>
      </w:pPr>
    </w:p>
    <w:p w14:paraId="219429F4">
      <w:pPr>
        <w:snapToGrid w:val="0"/>
        <w:spacing w:line="360" w:lineRule="auto"/>
        <w:ind w:left="480"/>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注：</w:t>
      </w:r>
    </w:p>
    <w:p w14:paraId="64AF5F3F">
      <w:pPr>
        <w:spacing w:line="360" w:lineRule="auto"/>
        <w:ind w:left="-2" w:leftChars="-1"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1、投标人需按本表格式填写</w:t>
      </w: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lang w:val="zh-CN"/>
        </w:rPr>
        <w:t>；</w:t>
      </w:r>
      <w:r>
        <w:rPr>
          <w:rFonts w:hint="eastAsia" w:ascii="仿宋" w:hAnsi="仿宋" w:eastAsia="仿宋" w:cs="仿宋"/>
          <w:color w:val="auto"/>
          <w:kern w:val="0"/>
          <w:sz w:val="24"/>
          <w:highlight w:val="none"/>
          <w:lang w:val="zh-CN"/>
        </w:rPr>
        <w:t>。</w:t>
      </w:r>
    </w:p>
    <w:p w14:paraId="1436F71B">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2、有关本项目实施所涉及的一切费用均计入报价。</w:t>
      </w:r>
      <w:r>
        <w:rPr>
          <w:rFonts w:hint="eastAsia" w:ascii="仿宋" w:hAnsi="仿宋" w:eastAsia="仿宋" w:cs="仿宋"/>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仿宋" w:hAnsi="仿宋" w:eastAsia="仿宋" w:cs="仿宋"/>
          <w:color w:val="auto"/>
          <w:spacing w:val="0"/>
          <w:kern w:val="0"/>
          <w:sz w:val="24"/>
          <w:szCs w:val="24"/>
          <w:highlight w:val="none"/>
        </w:rPr>
        <w:t>总价</w:t>
      </w:r>
      <w:r>
        <w:rPr>
          <w:rFonts w:hint="eastAsia" w:ascii="仿宋" w:hAnsi="仿宋" w:eastAsia="仿宋" w:cs="仿宋"/>
          <w:color w:val="auto"/>
          <w:spacing w:val="0"/>
          <w:kern w:val="0"/>
          <w:sz w:val="24"/>
          <w:szCs w:val="24"/>
          <w:highlight w:val="none"/>
          <w:lang w:eastAsia="zh-CN"/>
        </w:rPr>
        <w:t>不为零</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eastAsia="zh-CN"/>
        </w:rPr>
        <w:t>部分</w:t>
      </w:r>
      <w:r>
        <w:rPr>
          <w:rFonts w:hint="eastAsia" w:ascii="仿宋" w:hAnsi="仿宋" w:eastAsia="仿宋" w:cs="仿宋"/>
          <w:color w:val="auto"/>
          <w:spacing w:val="0"/>
          <w:kern w:val="0"/>
          <w:sz w:val="24"/>
          <w:szCs w:val="24"/>
          <w:highlight w:val="none"/>
        </w:rPr>
        <w:t>产品、服务单价为零的，视作已包含在总价中</w:t>
      </w:r>
      <w:r>
        <w:rPr>
          <w:rFonts w:hint="eastAsia" w:ascii="仿宋" w:hAnsi="仿宋" w:eastAsia="仿宋" w:cs="仿宋"/>
          <w:color w:val="auto"/>
          <w:spacing w:val="0"/>
          <w:kern w:val="0"/>
          <w:sz w:val="24"/>
          <w:szCs w:val="24"/>
          <w:highlight w:val="none"/>
          <w:lang w:eastAsia="zh-CN"/>
        </w:rPr>
        <w:t>。</w:t>
      </w:r>
      <w:r>
        <w:rPr>
          <w:rFonts w:hint="eastAsia" w:ascii="仿宋" w:hAnsi="仿宋" w:eastAsia="仿宋" w:cs="仿宋"/>
          <w:b/>
          <w:color w:val="auto"/>
          <w:kern w:val="0"/>
          <w:sz w:val="24"/>
          <w:highlight w:val="none"/>
          <w:lang w:val="zh-CN"/>
        </w:rPr>
        <w:t>采购内容未包含在《开标一览表（报价表）》名称栏中，投标人不能作出合理解释的，</w:t>
      </w:r>
      <w:r>
        <w:rPr>
          <w:rFonts w:hint="eastAsia" w:ascii="仿宋" w:hAnsi="仿宋" w:eastAsia="仿宋" w:cs="仿宋"/>
          <w:b/>
          <w:color w:val="auto"/>
          <w:kern w:val="0"/>
          <w:sz w:val="24"/>
          <w:highlight w:val="none"/>
        </w:rPr>
        <w:t>视为</w:t>
      </w:r>
      <w:r>
        <w:rPr>
          <w:rFonts w:hint="eastAsia" w:ascii="仿宋" w:hAnsi="仿宋" w:eastAsia="仿宋" w:cs="仿宋"/>
          <w:b/>
          <w:color w:val="auto"/>
          <w:sz w:val="24"/>
          <w:highlight w:val="none"/>
        </w:rPr>
        <w:t>投标文件含有采购人不能接受的附加条件的，投标无效。</w:t>
      </w:r>
    </w:p>
    <w:p w14:paraId="537061DE">
      <w:pPr>
        <w:snapToGrid w:val="0"/>
        <w:spacing w:line="360" w:lineRule="auto"/>
        <w:ind w:firstLine="480" w:firstLineChars="200"/>
        <w:jc w:val="left"/>
        <w:rPr>
          <w:rFonts w:hint="eastAsia"/>
        </w:rPr>
      </w:pPr>
      <w:r>
        <w:rPr>
          <w:rFonts w:hint="eastAsia" w:ascii="仿宋" w:hAnsi="仿宋" w:eastAsia="仿宋" w:cs="仿宋"/>
          <w:color w:val="auto"/>
          <w:kern w:val="0"/>
          <w:sz w:val="24"/>
          <w:highlight w:val="none"/>
          <w:lang w:val="zh-CN"/>
        </w:rPr>
        <w:t>3、投标人投标前应自行踏勘现场，核实检测工程量。每公里道路结构检测含</w:t>
      </w:r>
      <w:r>
        <w:rPr>
          <w:rFonts w:hint="eastAsia" w:ascii="仿宋" w:hAnsi="仿宋" w:eastAsia="仿宋" w:cs="仿宋"/>
          <w:color w:val="auto"/>
          <w:kern w:val="0"/>
          <w:sz w:val="24"/>
          <w:highlight w:val="none"/>
          <w:lang w:val="en-GB"/>
        </w:rPr>
        <w:t>国际平整度IRI指标（平整度）检测、结构强度FWD检测（落锤弯沉值）、钻芯法检测路面结构厚度、路面破损状况调查等采购需求中所有工作内容，每公里检测费综合单价包括所有道路结构检测费用。具体检测内容详见招标文件“第三部分采购需求”道路结构检测具体检测要求。</w:t>
      </w:r>
    </w:p>
    <w:p w14:paraId="01E934BD">
      <w:pPr>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val="zh-CN"/>
        </w:rPr>
        <w:t>、特别提示：采购代理机构将对项目名称和项目编号，中标供应商名称、地址和中标金额，主要中标标的名称、规格型号、数量、单价、服务要求等予以公示。</w:t>
      </w:r>
    </w:p>
    <w:p w14:paraId="37CD3ED5">
      <w:pPr>
        <w:pStyle w:val="69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037F8F6E">
      <w:pPr>
        <w:pStyle w:val="694"/>
        <w:keepNext w:val="0"/>
        <w:pageBreakBefore w:val="0"/>
        <w:tabs>
          <w:tab w:val="clear" w:pos="720"/>
        </w:tabs>
        <w:snapToGrid w:val="0"/>
        <w:spacing w:before="120" w:after="120"/>
        <w:ind w:firstLine="643"/>
        <w:outlineLvl w:val="9"/>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rPr>
        <w:t>二、</w:t>
      </w:r>
      <w:r>
        <w:rPr>
          <w:rFonts w:hint="eastAsia" w:ascii="仿宋" w:hAnsi="仿宋" w:eastAsia="仿宋" w:cs="仿宋"/>
          <w:color w:val="auto"/>
          <w:sz w:val="32"/>
          <w:szCs w:val="32"/>
          <w:highlight w:val="none"/>
        </w:rPr>
        <w:t>中小企业声明函（如果有）</w:t>
      </w:r>
    </w:p>
    <w:p w14:paraId="6576A9D5">
      <w:pPr>
        <w:widowControl/>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242296EE">
      <w:pPr>
        <w:pStyle w:val="81"/>
        <w:rPr>
          <w:rFonts w:hint="eastAsia" w:ascii="仿宋" w:hAnsi="仿宋" w:eastAsia="仿宋" w:cs="仿宋"/>
          <w:b/>
          <w:color w:val="auto"/>
          <w:sz w:val="24"/>
          <w:highlight w:val="none"/>
        </w:rPr>
      </w:pPr>
    </w:p>
    <w:p w14:paraId="109CEE4A">
      <w:pPr>
        <w:pStyle w:val="81"/>
        <w:rPr>
          <w:rFonts w:hint="eastAsia" w:ascii="仿宋" w:hAnsi="仿宋" w:eastAsia="仿宋" w:cs="仿宋"/>
          <w:b/>
          <w:color w:val="auto"/>
          <w:sz w:val="24"/>
          <w:highlight w:val="none"/>
        </w:rPr>
      </w:pPr>
    </w:p>
    <w:p w14:paraId="5DF568AE">
      <w:pPr>
        <w:pStyle w:val="694"/>
        <w:keepNext w:val="0"/>
        <w:pageBreakBefore w:val="0"/>
        <w:tabs>
          <w:tab w:val="clear" w:pos="720"/>
        </w:tabs>
        <w:snapToGrid w:val="0"/>
        <w:spacing w:before="120" w:after="120"/>
        <w:ind w:firstLine="643"/>
        <w:outlineLvl w:val="9"/>
        <w:rPr>
          <w:rFonts w:hint="eastAsia" w:ascii="仿宋" w:hAnsi="仿宋" w:eastAsia="仿宋" w:cs="仿宋"/>
          <w:b w:val="0"/>
          <w:color w:val="auto"/>
          <w:sz w:val="32"/>
          <w:szCs w:val="32"/>
          <w:highlight w:val="none"/>
        </w:rPr>
      </w:pPr>
    </w:p>
    <w:p w14:paraId="5A761FF1">
      <w:pPr>
        <w:spacing w:line="360" w:lineRule="auto"/>
        <w:ind w:right="420" w:firstLine="3614" w:firstLineChars="1000"/>
        <w:rPr>
          <w:rFonts w:hint="eastAsia" w:ascii="仿宋" w:hAnsi="仿宋" w:eastAsia="仿宋" w:cs="仿宋"/>
          <w:b/>
          <w:color w:val="auto"/>
          <w:kern w:val="0"/>
          <w:sz w:val="36"/>
          <w:szCs w:val="36"/>
          <w:highlight w:val="none"/>
        </w:rPr>
      </w:pPr>
    </w:p>
    <w:p w14:paraId="4ACFDD78">
      <w:pPr>
        <w:spacing w:line="360" w:lineRule="auto"/>
        <w:ind w:right="420" w:firstLine="3614" w:firstLineChars="1000"/>
        <w:rPr>
          <w:rFonts w:hint="eastAsia" w:ascii="仿宋" w:hAnsi="仿宋" w:eastAsia="仿宋" w:cs="仿宋"/>
          <w:b/>
          <w:color w:val="auto"/>
          <w:kern w:val="0"/>
          <w:sz w:val="36"/>
          <w:szCs w:val="36"/>
          <w:highlight w:val="none"/>
        </w:rPr>
      </w:pPr>
    </w:p>
    <w:p w14:paraId="72D9ED71">
      <w:pPr>
        <w:spacing w:line="360" w:lineRule="auto"/>
        <w:ind w:right="420" w:firstLine="3614" w:firstLineChars="1000"/>
        <w:rPr>
          <w:rFonts w:hint="eastAsia" w:ascii="仿宋" w:hAnsi="仿宋" w:eastAsia="仿宋" w:cs="仿宋"/>
          <w:b/>
          <w:color w:val="auto"/>
          <w:kern w:val="0"/>
          <w:sz w:val="36"/>
          <w:szCs w:val="36"/>
          <w:highlight w:val="none"/>
        </w:rPr>
      </w:pPr>
    </w:p>
    <w:p w14:paraId="7DFE0031">
      <w:pPr>
        <w:spacing w:line="360" w:lineRule="auto"/>
        <w:ind w:right="420" w:firstLine="3614" w:firstLineChars="1000"/>
        <w:rPr>
          <w:rFonts w:hint="eastAsia" w:ascii="仿宋" w:hAnsi="仿宋" w:eastAsia="仿宋" w:cs="仿宋"/>
          <w:b/>
          <w:color w:val="auto"/>
          <w:kern w:val="0"/>
          <w:sz w:val="36"/>
          <w:szCs w:val="36"/>
          <w:highlight w:val="none"/>
        </w:rPr>
      </w:pPr>
    </w:p>
    <w:p w14:paraId="327B7810">
      <w:pPr>
        <w:spacing w:line="360" w:lineRule="auto"/>
        <w:ind w:right="420" w:firstLine="3614" w:firstLineChars="1000"/>
        <w:rPr>
          <w:rFonts w:hint="eastAsia" w:ascii="仿宋" w:hAnsi="仿宋" w:eastAsia="仿宋" w:cs="仿宋"/>
          <w:b/>
          <w:color w:val="auto"/>
          <w:kern w:val="0"/>
          <w:sz w:val="36"/>
          <w:szCs w:val="36"/>
          <w:highlight w:val="none"/>
        </w:rPr>
      </w:pPr>
    </w:p>
    <w:p w14:paraId="08A363BA">
      <w:pPr>
        <w:spacing w:line="360" w:lineRule="auto"/>
        <w:ind w:right="420" w:firstLine="3614" w:firstLineChars="1000"/>
        <w:rPr>
          <w:rFonts w:hint="eastAsia" w:ascii="仿宋" w:hAnsi="仿宋" w:eastAsia="仿宋" w:cs="仿宋"/>
          <w:b/>
          <w:color w:val="auto"/>
          <w:kern w:val="0"/>
          <w:sz w:val="36"/>
          <w:szCs w:val="36"/>
          <w:highlight w:val="none"/>
        </w:rPr>
      </w:pPr>
    </w:p>
    <w:p w14:paraId="74E4421F">
      <w:pPr>
        <w:spacing w:line="360" w:lineRule="auto"/>
        <w:ind w:right="420" w:firstLine="3614" w:firstLineChars="1000"/>
        <w:rPr>
          <w:rFonts w:hint="eastAsia" w:ascii="仿宋" w:hAnsi="仿宋" w:eastAsia="仿宋" w:cs="仿宋"/>
          <w:b/>
          <w:color w:val="auto"/>
          <w:kern w:val="0"/>
          <w:sz w:val="36"/>
          <w:szCs w:val="36"/>
          <w:highlight w:val="none"/>
        </w:rPr>
      </w:pPr>
    </w:p>
    <w:p w14:paraId="19AFDC0E">
      <w:pPr>
        <w:spacing w:line="360" w:lineRule="auto"/>
        <w:ind w:right="420" w:firstLine="3614" w:firstLineChars="1000"/>
        <w:rPr>
          <w:rFonts w:hint="eastAsia" w:ascii="仿宋" w:hAnsi="仿宋" w:eastAsia="仿宋" w:cs="仿宋"/>
          <w:b/>
          <w:color w:val="auto"/>
          <w:kern w:val="0"/>
          <w:sz w:val="36"/>
          <w:szCs w:val="36"/>
          <w:highlight w:val="none"/>
        </w:rPr>
      </w:pPr>
    </w:p>
    <w:p w14:paraId="668D3510">
      <w:pPr>
        <w:spacing w:line="360" w:lineRule="auto"/>
        <w:ind w:right="420" w:firstLine="3614" w:firstLineChars="1000"/>
        <w:rPr>
          <w:rFonts w:hint="eastAsia" w:ascii="仿宋" w:hAnsi="仿宋" w:eastAsia="仿宋" w:cs="仿宋"/>
          <w:b/>
          <w:color w:val="auto"/>
          <w:kern w:val="0"/>
          <w:sz w:val="36"/>
          <w:szCs w:val="36"/>
          <w:highlight w:val="none"/>
        </w:rPr>
      </w:pPr>
    </w:p>
    <w:p w14:paraId="7681AF56">
      <w:pPr>
        <w:spacing w:line="360" w:lineRule="auto"/>
        <w:ind w:right="420" w:firstLine="3614" w:firstLineChars="1000"/>
        <w:rPr>
          <w:rFonts w:hint="eastAsia" w:ascii="仿宋" w:hAnsi="仿宋" w:eastAsia="仿宋" w:cs="仿宋"/>
          <w:b/>
          <w:color w:val="auto"/>
          <w:kern w:val="0"/>
          <w:sz w:val="36"/>
          <w:szCs w:val="36"/>
          <w:highlight w:val="none"/>
        </w:rPr>
      </w:pPr>
    </w:p>
    <w:p w14:paraId="030B5E5F">
      <w:pPr>
        <w:spacing w:line="360" w:lineRule="auto"/>
        <w:ind w:right="420" w:firstLine="3614" w:firstLineChars="1000"/>
        <w:rPr>
          <w:rFonts w:hint="eastAsia" w:ascii="仿宋" w:hAnsi="仿宋" w:eastAsia="仿宋" w:cs="仿宋"/>
          <w:b/>
          <w:color w:val="auto"/>
          <w:kern w:val="0"/>
          <w:sz w:val="36"/>
          <w:szCs w:val="36"/>
          <w:highlight w:val="none"/>
        </w:rPr>
      </w:pPr>
    </w:p>
    <w:p w14:paraId="2FA914D7">
      <w:pPr>
        <w:spacing w:line="360" w:lineRule="auto"/>
        <w:ind w:right="420" w:firstLine="3614" w:firstLineChars="1000"/>
        <w:rPr>
          <w:rFonts w:hint="eastAsia" w:ascii="仿宋" w:hAnsi="仿宋" w:eastAsia="仿宋" w:cs="仿宋"/>
          <w:b/>
          <w:color w:val="auto"/>
          <w:kern w:val="0"/>
          <w:sz w:val="36"/>
          <w:szCs w:val="36"/>
          <w:highlight w:val="none"/>
        </w:rPr>
      </w:pPr>
    </w:p>
    <w:p w14:paraId="3BC118C7">
      <w:pPr>
        <w:pStyle w:val="3"/>
        <w:keepNext w:val="0"/>
        <w:keepLines w:val="0"/>
        <w:pageBreakBefore/>
        <w:widowControl/>
        <w:spacing w:before="100" w:beforeAutospacing="1" w:after="100" w:afterAutospacing="1" w:line="360" w:lineRule="auto"/>
        <w:ind w:left="1290" w:firstLine="3092" w:firstLineChars="700"/>
        <w:rPr>
          <w:rFonts w:hint="eastAsia" w:ascii="仿宋" w:hAnsi="仿宋" w:eastAsia="仿宋" w:cs="仿宋"/>
          <w:color w:val="auto"/>
          <w:highlight w:val="none"/>
        </w:rPr>
      </w:pPr>
      <w:r>
        <w:rPr>
          <w:rFonts w:hint="eastAsia" w:ascii="仿宋" w:hAnsi="仿宋" w:eastAsia="仿宋" w:cs="仿宋"/>
          <w:color w:val="auto"/>
          <w:highlight w:val="none"/>
        </w:rPr>
        <w:t>附件</w:t>
      </w:r>
    </w:p>
    <w:p w14:paraId="7247208E">
      <w:pPr>
        <w:spacing w:line="360" w:lineRule="auto"/>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附件1：</w:t>
      </w:r>
    </w:p>
    <w:p w14:paraId="034E95BF">
      <w:pPr>
        <w:spacing w:line="360" w:lineRule="auto"/>
        <w:jc w:val="center"/>
        <w:rPr>
          <w:rFonts w:hint="eastAsia" w:ascii="仿宋" w:hAnsi="仿宋" w:eastAsia="仿宋" w:cs="仿宋"/>
          <w:b/>
          <w:color w:val="auto"/>
          <w:spacing w:val="6"/>
          <w:sz w:val="32"/>
          <w:szCs w:val="32"/>
          <w:highlight w:val="none"/>
        </w:rPr>
      </w:pPr>
      <w:bookmarkStart w:id="510" w:name="OLE_LINK13"/>
      <w:bookmarkStart w:id="511" w:name="OLE_LINK14"/>
      <w:r>
        <w:rPr>
          <w:rFonts w:hint="eastAsia" w:ascii="仿宋" w:hAnsi="仿宋" w:eastAsia="仿宋" w:cs="仿宋"/>
          <w:b/>
          <w:color w:val="auto"/>
          <w:spacing w:val="6"/>
          <w:sz w:val="32"/>
          <w:szCs w:val="32"/>
          <w:highlight w:val="none"/>
        </w:rPr>
        <w:t>残疾人福利性单位声明函</w:t>
      </w:r>
    </w:p>
    <w:bookmarkEnd w:id="510"/>
    <w:bookmarkEnd w:id="511"/>
    <w:p w14:paraId="6912E24E">
      <w:pPr>
        <w:spacing w:line="360" w:lineRule="auto"/>
        <w:rPr>
          <w:rFonts w:hint="eastAsia" w:ascii="仿宋" w:hAnsi="仿宋" w:eastAsia="仿宋" w:cs="仿宋"/>
          <w:b/>
          <w:color w:val="auto"/>
          <w:spacing w:val="6"/>
          <w:sz w:val="30"/>
          <w:szCs w:val="30"/>
          <w:highlight w:val="none"/>
        </w:rPr>
      </w:pPr>
    </w:p>
    <w:p w14:paraId="7DD97EF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_单位的_</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6F45680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5369EFA7">
      <w:pPr>
        <w:spacing w:line="360" w:lineRule="auto"/>
        <w:ind w:firstLine="480" w:firstLineChars="200"/>
        <w:rPr>
          <w:rFonts w:hint="eastAsia" w:ascii="仿宋" w:hAnsi="仿宋" w:eastAsia="仿宋" w:cs="仿宋"/>
          <w:color w:val="auto"/>
          <w:sz w:val="24"/>
          <w:highlight w:val="none"/>
        </w:rPr>
      </w:pPr>
    </w:p>
    <w:p w14:paraId="1B2C18D8">
      <w:pPr>
        <w:spacing w:line="360" w:lineRule="auto"/>
        <w:ind w:firstLine="480" w:firstLineChars="200"/>
        <w:rPr>
          <w:rFonts w:hint="eastAsia" w:ascii="仿宋" w:hAnsi="仿宋" w:eastAsia="仿宋" w:cs="仿宋"/>
          <w:color w:val="auto"/>
          <w:sz w:val="24"/>
          <w:highlight w:val="none"/>
        </w:rPr>
      </w:pPr>
    </w:p>
    <w:p w14:paraId="1ED1BDA7">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lang w:val="zh-CN"/>
        </w:rPr>
        <w:t>投标人名称（电子签名）</w:t>
      </w:r>
      <w:r>
        <w:rPr>
          <w:rFonts w:hint="eastAsia" w:ascii="仿宋" w:hAnsi="仿宋" w:eastAsia="仿宋" w:cs="仿宋"/>
          <w:color w:val="auto"/>
          <w:sz w:val="24"/>
          <w:highlight w:val="none"/>
        </w:rPr>
        <w:t>：</w:t>
      </w:r>
    </w:p>
    <w:p w14:paraId="787F44B2">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300F91C9">
      <w:pPr>
        <w:spacing w:line="360" w:lineRule="auto"/>
        <w:ind w:firstLine="480" w:firstLineChars="200"/>
        <w:rPr>
          <w:rFonts w:hint="eastAsia" w:ascii="仿宋" w:hAnsi="仿宋" w:eastAsia="仿宋" w:cs="仿宋"/>
          <w:color w:val="auto"/>
          <w:sz w:val="24"/>
          <w:highlight w:val="none"/>
        </w:rPr>
      </w:pPr>
    </w:p>
    <w:p w14:paraId="01956823">
      <w:pPr>
        <w:spacing w:line="360" w:lineRule="auto"/>
        <w:ind w:firstLine="420" w:firstLineChars="200"/>
        <w:rPr>
          <w:rFonts w:hint="eastAsia" w:ascii="仿宋" w:hAnsi="仿宋" w:eastAsia="仿宋" w:cs="仿宋"/>
          <w:color w:val="auto"/>
          <w:highlight w:val="none"/>
        </w:rPr>
      </w:pPr>
    </w:p>
    <w:p w14:paraId="03A3B764">
      <w:pPr>
        <w:spacing w:line="360" w:lineRule="auto"/>
        <w:ind w:firstLine="420" w:firstLineChars="200"/>
        <w:rPr>
          <w:rFonts w:hint="eastAsia" w:ascii="仿宋" w:hAnsi="仿宋" w:eastAsia="仿宋" w:cs="仿宋"/>
          <w:color w:val="auto"/>
          <w:highlight w:val="none"/>
        </w:rPr>
      </w:pPr>
    </w:p>
    <w:p w14:paraId="66DC6866">
      <w:pPr>
        <w:spacing w:line="360" w:lineRule="auto"/>
        <w:ind w:firstLine="420" w:firstLineChars="200"/>
        <w:rPr>
          <w:rFonts w:hint="eastAsia" w:ascii="仿宋" w:hAnsi="仿宋" w:eastAsia="仿宋" w:cs="仿宋"/>
          <w:color w:val="auto"/>
          <w:highlight w:val="none"/>
        </w:rPr>
      </w:pPr>
    </w:p>
    <w:p w14:paraId="0680486B">
      <w:pPr>
        <w:spacing w:line="360" w:lineRule="auto"/>
        <w:ind w:firstLine="420" w:firstLineChars="200"/>
        <w:rPr>
          <w:rFonts w:hint="eastAsia" w:ascii="仿宋" w:hAnsi="仿宋" w:eastAsia="仿宋" w:cs="仿宋"/>
          <w:color w:val="auto"/>
          <w:highlight w:val="none"/>
        </w:rPr>
      </w:pPr>
    </w:p>
    <w:p w14:paraId="60C38309">
      <w:pPr>
        <w:spacing w:line="360" w:lineRule="auto"/>
        <w:rPr>
          <w:rFonts w:hint="eastAsia" w:ascii="仿宋" w:hAnsi="仿宋" w:eastAsia="仿宋" w:cs="仿宋"/>
          <w:b/>
          <w:color w:val="auto"/>
          <w:sz w:val="24"/>
          <w:highlight w:val="none"/>
        </w:rPr>
      </w:pPr>
    </w:p>
    <w:p w14:paraId="5539B47A">
      <w:pPr>
        <w:spacing w:line="360" w:lineRule="auto"/>
        <w:rPr>
          <w:rFonts w:hint="eastAsia" w:ascii="仿宋" w:hAnsi="仿宋" w:eastAsia="仿宋" w:cs="仿宋"/>
          <w:b/>
          <w:color w:val="auto"/>
          <w:sz w:val="24"/>
          <w:highlight w:val="none"/>
        </w:rPr>
      </w:pPr>
    </w:p>
    <w:p w14:paraId="4A9CD711">
      <w:pPr>
        <w:spacing w:line="360" w:lineRule="auto"/>
        <w:rPr>
          <w:rFonts w:hint="eastAsia" w:ascii="仿宋" w:hAnsi="仿宋" w:eastAsia="仿宋" w:cs="仿宋"/>
          <w:b/>
          <w:color w:val="auto"/>
          <w:sz w:val="24"/>
          <w:highlight w:val="none"/>
        </w:rPr>
      </w:pPr>
    </w:p>
    <w:p w14:paraId="4579B6E8">
      <w:pPr>
        <w:spacing w:line="360" w:lineRule="auto"/>
        <w:rPr>
          <w:rFonts w:hint="eastAsia" w:ascii="仿宋" w:hAnsi="仿宋" w:eastAsia="仿宋" w:cs="仿宋"/>
          <w:b/>
          <w:color w:val="auto"/>
          <w:sz w:val="24"/>
          <w:highlight w:val="none"/>
        </w:rPr>
      </w:pPr>
    </w:p>
    <w:p w14:paraId="455FFB8D">
      <w:pPr>
        <w:spacing w:line="360" w:lineRule="auto"/>
        <w:rPr>
          <w:rFonts w:hint="eastAsia" w:ascii="仿宋" w:hAnsi="仿宋" w:eastAsia="仿宋" w:cs="仿宋"/>
          <w:b/>
          <w:color w:val="auto"/>
          <w:sz w:val="24"/>
          <w:highlight w:val="none"/>
        </w:rPr>
      </w:pPr>
    </w:p>
    <w:p w14:paraId="2EC9A2A6">
      <w:pPr>
        <w:spacing w:line="360" w:lineRule="auto"/>
        <w:rPr>
          <w:rFonts w:hint="eastAsia" w:ascii="仿宋" w:hAnsi="仿宋" w:eastAsia="仿宋" w:cs="仿宋"/>
          <w:b/>
          <w:color w:val="auto"/>
          <w:sz w:val="24"/>
          <w:highlight w:val="none"/>
        </w:rPr>
      </w:pPr>
    </w:p>
    <w:p w14:paraId="45D2AA7F">
      <w:pPr>
        <w:spacing w:line="360" w:lineRule="auto"/>
        <w:rPr>
          <w:rFonts w:hint="eastAsia" w:ascii="仿宋" w:hAnsi="仿宋" w:eastAsia="仿宋" w:cs="仿宋"/>
          <w:b/>
          <w:color w:val="auto"/>
          <w:sz w:val="24"/>
          <w:highlight w:val="none"/>
        </w:rPr>
      </w:pPr>
    </w:p>
    <w:p w14:paraId="019DE05D">
      <w:pPr>
        <w:spacing w:line="360" w:lineRule="auto"/>
        <w:rPr>
          <w:rFonts w:hint="eastAsia" w:ascii="仿宋" w:hAnsi="仿宋" w:eastAsia="仿宋" w:cs="仿宋"/>
          <w:b/>
          <w:color w:val="auto"/>
          <w:sz w:val="24"/>
          <w:highlight w:val="none"/>
        </w:rPr>
      </w:pPr>
    </w:p>
    <w:p w14:paraId="11DDC5F7">
      <w:pPr>
        <w:spacing w:line="360" w:lineRule="auto"/>
        <w:rPr>
          <w:rFonts w:hint="eastAsia" w:ascii="仿宋" w:hAnsi="仿宋" w:eastAsia="仿宋" w:cs="仿宋"/>
          <w:b/>
          <w:color w:val="auto"/>
          <w:sz w:val="24"/>
          <w:highlight w:val="none"/>
        </w:rPr>
      </w:pPr>
    </w:p>
    <w:p w14:paraId="5E2E1FBA">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附件2：质疑函范本及制作说明</w:t>
      </w:r>
    </w:p>
    <w:p w14:paraId="1041605D">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14D2D6BA">
      <w:pPr>
        <w:snapToGrid w:val="0"/>
        <w:spacing w:before="240" w:beforeLines="100"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49EB91D5">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402337D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0C030580">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0C234D4D">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38F796D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022EB060">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726C4F87">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786AB780">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3B6ADAC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48690DD8">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0E87510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531ABEE3">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76408B30">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555D2DD5">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0DE5A84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6D729407">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7E8BB8B5">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4923371E">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65E48ED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4A0DAFE0">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102B2959">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380B4B5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6F44B3F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05D79904">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2E6E98E3">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1AF6C11C">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3BF177F3">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71052389">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7C75558B">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73ED952A">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29AE95F4">
      <w:pPr>
        <w:widowControl/>
        <w:spacing w:line="360" w:lineRule="auto"/>
        <w:ind w:firstLine="600" w:firstLineChars="200"/>
        <w:jc w:val="left"/>
        <w:rPr>
          <w:rFonts w:hint="eastAsia" w:ascii="仿宋" w:hAnsi="仿宋" w:eastAsia="仿宋" w:cs="仿宋"/>
          <w:color w:val="auto"/>
          <w:sz w:val="30"/>
          <w:szCs w:val="30"/>
          <w:highlight w:val="none"/>
        </w:rPr>
      </w:pPr>
    </w:p>
    <w:p w14:paraId="4D91DD63">
      <w:pPr>
        <w:spacing w:line="360" w:lineRule="auto"/>
        <w:jc w:val="center"/>
        <w:rPr>
          <w:rFonts w:hint="eastAsia" w:ascii="仿宋" w:hAnsi="仿宋" w:eastAsia="仿宋" w:cs="仿宋"/>
          <w:b/>
          <w:color w:val="auto"/>
          <w:spacing w:val="6"/>
          <w:sz w:val="32"/>
          <w:szCs w:val="32"/>
          <w:highlight w:val="none"/>
        </w:rPr>
      </w:pPr>
    </w:p>
    <w:p w14:paraId="09EA77AB">
      <w:pPr>
        <w:spacing w:line="360" w:lineRule="auto"/>
        <w:jc w:val="center"/>
        <w:rPr>
          <w:rFonts w:hint="eastAsia" w:ascii="仿宋" w:hAnsi="仿宋" w:eastAsia="仿宋" w:cs="仿宋"/>
          <w:b/>
          <w:color w:val="auto"/>
          <w:spacing w:val="6"/>
          <w:sz w:val="32"/>
          <w:szCs w:val="32"/>
          <w:highlight w:val="none"/>
        </w:rPr>
      </w:pPr>
    </w:p>
    <w:p w14:paraId="3C5276CB">
      <w:pPr>
        <w:spacing w:line="360" w:lineRule="auto"/>
        <w:jc w:val="center"/>
        <w:rPr>
          <w:rFonts w:hint="eastAsia" w:ascii="仿宋" w:hAnsi="仿宋" w:eastAsia="仿宋" w:cs="仿宋"/>
          <w:b/>
          <w:color w:val="auto"/>
          <w:spacing w:val="6"/>
          <w:sz w:val="32"/>
          <w:szCs w:val="32"/>
          <w:highlight w:val="none"/>
        </w:rPr>
      </w:pPr>
    </w:p>
    <w:p w14:paraId="37CB232B">
      <w:pPr>
        <w:spacing w:line="360" w:lineRule="auto"/>
        <w:jc w:val="center"/>
        <w:rPr>
          <w:rFonts w:hint="eastAsia" w:ascii="仿宋" w:hAnsi="仿宋" w:eastAsia="仿宋" w:cs="仿宋"/>
          <w:b/>
          <w:color w:val="auto"/>
          <w:spacing w:val="6"/>
          <w:sz w:val="32"/>
          <w:szCs w:val="32"/>
          <w:highlight w:val="none"/>
        </w:rPr>
      </w:pPr>
    </w:p>
    <w:p w14:paraId="29F21CB9">
      <w:pPr>
        <w:spacing w:line="360" w:lineRule="auto"/>
        <w:jc w:val="center"/>
        <w:rPr>
          <w:rFonts w:hint="eastAsia" w:ascii="仿宋" w:hAnsi="仿宋" w:eastAsia="仿宋" w:cs="仿宋"/>
          <w:b/>
          <w:color w:val="auto"/>
          <w:spacing w:val="6"/>
          <w:sz w:val="32"/>
          <w:szCs w:val="32"/>
          <w:highlight w:val="none"/>
        </w:rPr>
      </w:pPr>
    </w:p>
    <w:p w14:paraId="5A0257CE">
      <w:pPr>
        <w:spacing w:line="360" w:lineRule="auto"/>
        <w:jc w:val="center"/>
        <w:rPr>
          <w:rFonts w:hint="eastAsia" w:ascii="仿宋" w:hAnsi="仿宋" w:eastAsia="仿宋" w:cs="仿宋"/>
          <w:b/>
          <w:color w:val="auto"/>
          <w:spacing w:val="6"/>
          <w:sz w:val="32"/>
          <w:szCs w:val="32"/>
          <w:highlight w:val="none"/>
        </w:rPr>
      </w:pPr>
    </w:p>
    <w:p w14:paraId="63D4B66A">
      <w:pPr>
        <w:spacing w:line="360" w:lineRule="auto"/>
        <w:jc w:val="center"/>
        <w:rPr>
          <w:rFonts w:hint="eastAsia" w:ascii="仿宋" w:hAnsi="仿宋" w:eastAsia="仿宋" w:cs="仿宋"/>
          <w:b/>
          <w:color w:val="auto"/>
          <w:spacing w:val="6"/>
          <w:sz w:val="32"/>
          <w:szCs w:val="32"/>
          <w:highlight w:val="none"/>
        </w:rPr>
      </w:pPr>
    </w:p>
    <w:p w14:paraId="4D913861">
      <w:pPr>
        <w:spacing w:line="360" w:lineRule="auto"/>
        <w:jc w:val="center"/>
        <w:rPr>
          <w:rFonts w:hint="eastAsia" w:ascii="仿宋" w:hAnsi="仿宋" w:eastAsia="仿宋" w:cs="仿宋"/>
          <w:b/>
          <w:color w:val="auto"/>
          <w:spacing w:val="6"/>
          <w:sz w:val="32"/>
          <w:szCs w:val="32"/>
          <w:highlight w:val="none"/>
        </w:rPr>
      </w:pPr>
    </w:p>
    <w:p w14:paraId="7CA5363B">
      <w:pPr>
        <w:spacing w:line="360" w:lineRule="auto"/>
        <w:jc w:val="center"/>
        <w:rPr>
          <w:rFonts w:hint="eastAsia" w:ascii="仿宋" w:hAnsi="仿宋" w:eastAsia="仿宋" w:cs="仿宋"/>
          <w:b/>
          <w:color w:val="auto"/>
          <w:spacing w:val="6"/>
          <w:sz w:val="32"/>
          <w:szCs w:val="32"/>
          <w:highlight w:val="none"/>
        </w:rPr>
      </w:pPr>
    </w:p>
    <w:p w14:paraId="23F554A2">
      <w:pPr>
        <w:spacing w:line="360" w:lineRule="auto"/>
        <w:jc w:val="left"/>
        <w:rPr>
          <w:rFonts w:hint="eastAsia" w:ascii="仿宋" w:hAnsi="仿宋" w:eastAsia="仿宋" w:cs="仿宋"/>
          <w:b/>
          <w:color w:val="auto"/>
          <w:spacing w:val="6"/>
          <w:sz w:val="32"/>
          <w:szCs w:val="32"/>
          <w:highlight w:val="none"/>
        </w:rPr>
      </w:pPr>
    </w:p>
    <w:p w14:paraId="71A9F6AF">
      <w:pPr>
        <w:spacing w:line="360" w:lineRule="auto"/>
        <w:jc w:val="left"/>
        <w:rPr>
          <w:rFonts w:hint="eastAsia" w:ascii="仿宋" w:hAnsi="仿宋" w:eastAsia="仿宋" w:cs="仿宋"/>
          <w:b/>
          <w:color w:val="auto"/>
          <w:spacing w:val="6"/>
          <w:sz w:val="32"/>
          <w:szCs w:val="32"/>
          <w:highlight w:val="none"/>
        </w:rPr>
      </w:pPr>
    </w:p>
    <w:p w14:paraId="30E39D41">
      <w:pPr>
        <w:spacing w:line="360" w:lineRule="auto"/>
        <w:jc w:val="left"/>
        <w:rPr>
          <w:rFonts w:hint="eastAsia" w:ascii="仿宋" w:hAnsi="仿宋" w:eastAsia="仿宋" w:cs="仿宋"/>
          <w:b/>
          <w:color w:val="auto"/>
          <w:spacing w:val="6"/>
          <w:sz w:val="32"/>
          <w:szCs w:val="32"/>
          <w:highlight w:val="none"/>
        </w:rPr>
      </w:pPr>
    </w:p>
    <w:p w14:paraId="2FDD38B1">
      <w:pPr>
        <w:spacing w:line="360" w:lineRule="auto"/>
        <w:jc w:val="left"/>
        <w:rPr>
          <w:rFonts w:hint="eastAsia" w:ascii="仿宋" w:hAnsi="仿宋" w:eastAsia="仿宋" w:cs="仿宋"/>
          <w:b/>
          <w:color w:val="auto"/>
          <w:spacing w:val="6"/>
          <w:sz w:val="32"/>
          <w:szCs w:val="32"/>
          <w:highlight w:val="none"/>
        </w:rPr>
      </w:pPr>
    </w:p>
    <w:p w14:paraId="7B9FA6E2">
      <w:pPr>
        <w:spacing w:line="360" w:lineRule="auto"/>
        <w:jc w:val="left"/>
        <w:rPr>
          <w:rFonts w:hint="eastAsia" w:ascii="仿宋" w:hAnsi="仿宋" w:eastAsia="仿宋" w:cs="仿宋"/>
          <w:b/>
          <w:color w:val="auto"/>
          <w:spacing w:val="6"/>
          <w:sz w:val="32"/>
          <w:szCs w:val="32"/>
          <w:highlight w:val="none"/>
        </w:rPr>
      </w:pPr>
    </w:p>
    <w:p w14:paraId="47A18EB6">
      <w:pPr>
        <w:spacing w:line="360" w:lineRule="auto"/>
        <w:jc w:val="left"/>
        <w:rPr>
          <w:rFonts w:hint="eastAsia" w:ascii="仿宋" w:hAnsi="仿宋" w:eastAsia="仿宋" w:cs="仿宋"/>
          <w:b/>
          <w:color w:val="auto"/>
          <w:spacing w:val="6"/>
          <w:sz w:val="32"/>
          <w:szCs w:val="32"/>
          <w:highlight w:val="none"/>
        </w:rPr>
      </w:pPr>
    </w:p>
    <w:p w14:paraId="7B6A3ED3">
      <w:pPr>
        <w:spacing w:line="360" w:lineRule="auto"/>
        <w:jc w:val="left"/>
        <w:rPr>
          <w:rFonts w:hint="eastAsia" w:ascii="仿宋" w:hAnsi="仿宋" w:eastAsia="仿宋" w:cs="仿宋"/>
          <w:b/>
          <w:color w:val="auto"/>
          <w:spacing w:val="6"/>
          <w:sz w:val="32"/>
          <w:szCs w:val="32"/>
          <w:highlight w:val="none"/>
        </w:rPr>
      </w:pPr>
    </w:p>
    <w:p w14:paraId="33FABEE1">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附件3：投诉书范本及制作说明</w:t>
      </w:r>
    </w:p>
    <w:p w14:paraId="5489CBDC">
      <w:pPr>
        <w:spacing w:line="360" w:lineRule="auto"/>
        <w:jc w:val="center"/>
        <w:rPr>
          <w:rFonts w:hint="eastAsia" w:ascii="仿宋" w:hAnsi="仿宋" w:eastAsia="仿宋" w:cs="仿宋"/>
          <w:b/>
          <w:color w:val="auto"/>
          <w:sz w:val="24"/>
          <w:highlight w:val="none"/>
        </w:rPr>
      </w:pPr>
    </w:p>
    <w:p w14:paraId="7D4EC520">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0FF80C7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736509C8">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098BAD4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172B1953">
      <w:pPr>
        <w:tabs>
          <w:tab w:val="left" w:pos="651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2EC749A4">
      <w:pPr>
        <w:tabs>
          <w:tab w:val="left" w:pos="6510"/>
        </w:tabs>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540C334E">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635D9A8D">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dotted"/>
        </w:rPr>
        <w:t xml:space="preserve">                   </w:t>
      </w:r>
    </w:p>
    <w:p w14:paraId="506FD831">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1AE9CC2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01413CE">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47900FF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1F66478E">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3B90DB09">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344D99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41AFA0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722FC50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6E75E83E">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70847FE5">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40402BF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71B28D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1F15EEC8">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5E554791">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583932F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4E8A993A">
      <w:pPr>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日,向</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49BC4E0A">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0784B4E5">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日,就质疑事项作出了答复/没有在法定期限内作出答复。</w:t>
      </w:r>
    </w:p>
    <w:p w14:paraId="0CB2118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4198FA3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388941D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33AD4BF6">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37FF462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7338349E">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2C2711B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59BF6FFD">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59C7A83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7D061F0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444DEAF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03DCA21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4B4DFF0B">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2C4803F7">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0A755424">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70C7A995">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708F6119">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5137B212">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47678CAF">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5EC0D2E4">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p>
    <w:p w14:paraId="4C7AB282">
      <w:pPr>
        <w:autoSpaceDE w:val="0"/>
        <w:autoSpaceDN w:val="0"/>
        <w:jc w:val="center"/>
        <w:rPr>
          <w:rFonts w:hint="eastAsia" w:ascii="仿宋" w:hAnsi="仿宋" w:eastAsia="仿宋" w:cs="仿宋"/>
          <w:b/>
          <w:color w:val="auto"/>
          <w:spacing w:val="6"/>
          <w:sz w:val="32"/>
          <w:szCs w:val="32"/>
          <w:highlight w:val="none"/>
        </w:rPr>
      </w:pPr>
    </w:p>
    <w:p w14:paraId="49DB65EF">
      <w:pPr>
        <w:autoSpaceDE w:val="0"/>
        <w:autoSpaceDN w:val="0"/>
        <w:jc w:val="center"/>
        <w:rPr>
          <w:rFonts w:hint="eastAsia" w:ascii="仿宋" w:hAnsi="仿宋" w:eastAsia="仿宋" w:cs="仿宋"/>
          <w:b/>
          <w:color w:val="auto"/>
          <w:spacing w:val="6"/>
          <w:sz w:val="32"/>
          <w:szCs w:val="32"/>
          <w:highlight w:val="none"/>
        </w:rPr>
      </w:pPr>
    </w:p>
    <w:p w14:paraId="58B3C9A3">
      <w:pPr>
        <w:autoSpaceDE w:val="0"/>
        <w:autoSpaceDN w:val="0"/>
        <w:jc w:val="center"/>
        <w:rPr>
          <w:rFonts w:hint="eastAsia" w:ascii="仿宋" w:hAnsi="仿宋" w:eastAsia="仿宋" w:cs="仿宋"/>
          <w:b/>
          <w:color w:val="auto"/>
          <w:spacing w:val="6"/>
          <w:sz w:val="32"/>
          <w:szCs w:val="32"/>
          <w:highlight w:val="none"/>
        </w:rPr>
      </w:pPr>
    </w:p>
    <w:p w14:paraId="62DFE4FA">
      <w:pPr>
        <w:autoSpaceDE w:val="0"/>
        <w:autoSpaceDN w:val="0"/>
        <w:jc w:val="center"/>
        <w:rPr>
          <w:rFonts w:hint="eastAsia" w:ascii="仿宋" w:hAnsi="仿宋" w:eastAsia="仿宋" w:cs="仿宋"/>
          <w:b/>
          <w:color w:val="auto"/>
          <w:spacing w:val="6"/>
          <w:sz w:val="32"/>
          <w:szCs w:val="32"/>
          <w:highlight w:val="none"/>
        </w:rPr>
      </w:pPr>
    </w:p>
    <w:p w14:paraId="1C4CCD04">
      <w:pPr>
        <w:autoSpaceDE w:val="0"/>
        <w:autoSpaceDN w:val="0"/>
        <w:jc w:val="center"/>
        <w:rPr>
          <w:rFonts w:hint="eastAsia" w:ascii="仿宋" w:hAnsi="仿宋" w:eastAsia="仿宋" w:cs="仿宋"/>
          <w:b/>
          <w:color w:val="auto"/>
          <w:spacing w:val="6"/>
          <w:sz w:val="32"/>
          <w:szCs w:val="32"/>
          <w:highlight w:val="none"/>
        </w:rPr>
      </w:pPr>
    </w:p>
    <w:p w14:paraId="2019EAC4">
      <w:pPr>
        <w:autoSpaceDE w:val="0"/>
        <w:autoSpaceDN w:val="0"/>
        <w:jc w:val="center"/>
        <w:rPr>
          <w:rFonts w:hint="eastAsia" w:ascii="仿宋" w:hAnsi="仿宋" w:eastAsia="仿宋" w:cs="仿宋"/>
          <w:b/>
          <w:color w:val="auto"/>
          <w:spacing w:val="6"/>
          <w:sz w:val="32"/>
          <w:szCs w:val="32"/>
          <w:highlight w:val="none"/>
        </w:rPr>
      </w:pPr>
    </w:p>
    <w:p w14:paraId="24547DF8">
      <w:pPr>
        <w:autoSpaceDE w:val="0"/>
        <w:autoSpaceDN w:val="0"/>
        <w:jc w:val="center"/>
        <w:rPr>
          <w:rFonts w:hint="eastAsia" w:ascii="仿宋" w:hAnsi="仿宋" w:eastAsia="仿宋" w:cs="仿宋"/>
          <w:b/>
          <w:color w:val="auto"/>
          <w:spacing w:val="6"/>
          <w:sz w:val="32"/>
          <w:szCs w:val="32"/>
          <w:highlight w:val="none"/>
        </w:rPr>
      </w:pPr>
    </w:p>
    <w:p w14:paraId="79740761">
      <w:pPr>
        <w:autoSpaceDE w:val="0"/>
        <w:autoSpaceDN w:val="0"/>
        <w:jc w:val="center"/>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附件4：</w:t>
      </w:r>
      <w:r>
        <w:rPr>
          <w:rFonts w:hint="eastAsia" w:ascii="仿宋" w:hAnsi="仿宋" w:eastAsia="仿宋" w:cs="仿宋"/>
          <w:b/>
          <w:bCs/>
          <w:color w:val="auto"/>
          <w:sz w:val="32"/>
          <w:szCs w:val="32"/>
          <w:highlight w:val="none"/>
        </w:rPr>
        <w:t>业务专用章使用说明函</w:t>
      </w:r>
    </w:p>
    <w:p w14:paraId="087E7B99">
      <w:pPr>
        <w:spacing w:line="360" w:lineRule="auto"/>
        <w:rPr>
          <w:rFonts w:hint="eastAsia" w:ascii="仿宋" w:hAnsi="仿宋" w:eastAsia="仿宋" w:cs="仿宋"/>
          <w:color w:val="auto"/>
          <w:sz w:val="24"/>
          <w:highlight w:val="none"/>
          <w:u w:val="single"/>
        </w:rPr>
      </w:pPr>
    </w:p>
    <w:p w14:paraId="6584B91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（采购人）、（采购代理机构）：</w:t>
      </w:r>
    </w:p>
    <w:p w14:paraId="17B3840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(投标人全称)是中华人民共和国依法登记注册的合法企业，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你方组织的（项目名称）【招标编号：（采购编号）】</w:t>
      </w:r>
      <w:r>
        <w:rPr>
          <w:rFonts w:hint="eastAsia" w:ascii="仿宋" w:hAnsi="仿宋" w:eastAsia="仿宋" w:cs="仿宋"/>
          <w:bCs/>
          <w:color w:val="auto"/>
          <w:sz w:val="24"/>
          <w:highlight w:val="none"/>
        </w:rPr>
        <w:t>投标活动中作如下说明：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38C1488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3FCD99F8">
      <w:pPr>
        <w:spacing w:line="360" w:lineRule="auto"/>
        <w:ind w:firstLine="494"/>
        <w:rPr>
          <w:rFonts w:hint="eastAsia" w:ascii="仿宋" w:hAnsi="仿宋" w:eastAsia="仿宋" w:cs="仿宋"/>
          <w:color w:val="auto"/>
          <w:sz w:val="24"/>
          <w:highlight w:val="none"/>
        </w:rPr>
      </w:pPr>
    </w:p>
    <w:p w14:paraId="61CA94F5">
      <w:pPr>
        <w:spacing w:line="360" w:lineRule="auto"/>
        <w:ind w:firstLine="494"/>
        <w:rPr>
          <w:rFonts w:hint="eastAsia" w:ascii="仿宋" w:hAnsi="仿宋" w:eastAsia="仿宋" w:cs="仿宋"/>
          <w:color w:val="auto"/>
          <w:sz w:val="24"/>
          <w:highlight w:val="none"/>
        </w:rPr>
      </w:pPr>
    </w:p>
    <w:p w14:paraId="6AFBFAFE">
      <w:pPr>
        <w:spacing w:line="360" w:lineRule="auto"/>
        <w:ind w:firstLine="494"/>
        <w:rPr>
          <w:rFonts w:hint="eastAsia" w:ascii="仿宋" w:hAnsi="仿宋" w:eastAsia="仿宋" w:cs="仿宋"/>
          <w:color w:val="auto"/>
          <w:sz w:val="24"/>
          <w:highlight w:val="none"/>
        </w:rPr>
      </w:pPr>
    </w:p>
    <w:p w14:paraId="34FE6548">
      <w:pPr>
        <w:spacing w:line="360" w:lineRule="auto"/>
        <w:ind w:firstLine="494"/>
        <w:rPr>
          <w:rFonts w:hint="eastAsia" w:ascii="仿宋" w:hAnsi="仿宋" w:eastAsia="仿宋" w:cs="仿宋"/>
          <w:color w:val="auto"/>
          <w:sz w:val="24"/>
          <w:highlight w:val="none"/>
        </w:rPr>
      </w:pPr>
    </w:p>
    <w:p w14:paraId="23776CF2">
      <w:pPr>
        <w:spacing w:line="360" w:lineRule="auto"/>
        <w:ind w:right="48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投标单位（法定名称章）：</w:t>
      </w:r>
    </w:p>
    <w:p w14:paraId="5CF46C44">
      <w:pPr>
        <w:ind w:right="1440" w:firstLine="49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276420DE">
      <w:pP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附：</w:t>
      </w:r>
    </w:p>
    <w:p w14:paraId="7C3AF65A">
      <w:pPr>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color w:val="auto"/>
          <w:sz w:val="24"/>
          <w:highlight w:val="none"/>
        </w:rPr>
        <w:t>投标单位法定名称章（印模）                投标单位“XX专用章”（印模）</w:t>
      </w:r>
    </w:p>
    <w:p w14:paraId="68F7FA16">
      <w:pPr>
        <w:autoSpaceDE w:val="0"/>
        <w:autoSpaceDN w:val="0"/>
        <w:jc w:val="center"/>
        <w:rPr>
          <w:rFonts w:hint="eastAsia" w:ascii="仿宋" w:hAnsi="仿宋" w:eastAsia="仿宋" w:cs="仿宋"/>
          <w:b/>
          <w:color w:val="auto"/>
          <w:spacing w:val="6"/>
          <w:sz w:val="32"/>
          <w:szCs w:val="32"/>
          <w:highlight w:val="none"/>
        </w:rPr>
      </w:pPr>
    </w:p>
    <w:p w14:paraId="6374709C">
      <w:pPr>
        <w:autoSpaceDE w:val="0"/>
        <w:autoSpaceDN w:val="0"/>
        <w:jc w:val="center"/>
        <w:rPr>
          <w:rFonts w:hint="eastAsia" w:ascii="仿宋" w:hAnsi="仿宋" w:eastAsia="仿宋" w:cs="仿宋"/>
          <w:b/>
          <w:color w:val="auto"/>
          <w:spacing w:val="6"/>
          <w:sz w:val="32"/>
          <w:szCs w:val="32"/>
          <w:highlight w:val="none"/>
        </w:rPr>
      </w:pPr>
    </w:p>
    <w:p w14:paraId="7ADB4A2D">
      <w:pPr>
        <w:autoSpaceDE w:val="0"/>
        <w:autoSpaceDN w:val="0"/>
        <w:jc w:val="center"/>
        <w:rPr>
          <w:rFonts w:hint="eastAsia" w:ascii="仿宋" w:hAnsi="仿宋" w:eastAsia="仿宋" w:cs="仿宋"/>
          <w:b/>
          <w:color w:val="auto"/>
          <w:spacing w:val="6"/>
          <w:sz w:val="32"/>
          <w:szCs w:val="32"/>
          <w:highlight w:val="none"/>
        </w:rPr>
      </w:pPr>
    </w:p>
    <w:p w14:paraId="1C446C5E">
      <w:pPr>
        <w:autoSpaceDE w:val="0"/>
        <w:autoSpaceDN w:val="0"/>
        <w:jc w:val="center"/>
        <w:rPr>
          <w:rFonts w:hint="eastAsia" w:ascii="仿宋" w:hAnsi="仿宋" w:eastAsia="仿宋" w:cs="仿宋"/>
          <w:b/>
          <w:color w:val="auto"/>
          <w:spacing w:val="6"/>
          <w:sz w:val="32"/>
          <w:szCs w:val="32"/>
          <w:highlight w:val="none"/>
        </w:rPr>
      </w:pPr>
    </w:p>
    <w:p w14:paraId="62DD2B02">
      <w:pPr>
        <w:autoSpaceDE w:val="0"/>
        <w:autoSpaceDN w:val="0"/>
        <w:jc w:val="center"/>
        <w:rPr>
          <w:rFonts w:hint="eastAsia" w:ascii="仿宋" w:hAnsi="仿宋" w:eastAsia="仿宋" w:cs="仿宋"/>
          <w:b/>
          <w:color w:val="auto"/>
          <w:spacing w:val="6"/>
          <w:sz w:val="32"/>
          <w:szCs w:val="32"/>
          <w:highlight w:val="none"/>
        </w:rPr>
      </w:pPr>
    </w:p>
    <w:p w14:paraId="73062E08">
      <w:pPr>
        <w:autoSpaceDE w:val="0"/>
        <w:autoSpaceDN w:val="0"/>
        <w:jc w:val="center"/>
        <w:rPr>
          <w:rFonts w:hint="eastAsia" w:ascii="仿宋" w:hAnsi="仿宋" w:eastAsia="仿宋" w:cs="仿宋"/>
          <w:b/>
          <w:color w:val="auto"/>
          <w:spacing w:val="6"/>
          <w:sz w:val="32"/>
          <w:szCs w:val="32"/>
          <w:highlight w:val="none"/>
        </w:rPr>
      </w:pPr>
    </w:p>
    <w:p w14:paraId="182A5502">
      <w:pPr>
        <w:autoSpaceDE w:val="0"/>
        <w:autoSpaceDN w:val="0"/>
        <w:jc w:val="center"/>
        <w:rPr>
          <w:rFonts w:hint="eastAsia" w:ascii="仿宋" w:hAnsi="仿宋" w:eastAsia="仿宋" w:cs="仿宋"/>
          <w:b/>
          <w:color w:val="auto"/>
          <w:spacing w:val="6"/>
          <w:sz w:val="32"/>
          <w:szCs w:val="32"/>
          <w:highlight w:val="none"/>
        </w:rPr>
      </w:pPr>
    </w:p>
    <w:p w14:paraId="255F256B">
      <w:pPr>
        <w:autoSpaceDE w:val="0"/>
        <w:autoSpaceDN w:val="0"/>
        <w:jc w:val="center"/>
        <w:rPr>
          <w:rFonts w:hint="eastAsia" w:ascii="仿宋" w:hAnsi="仿宋" w:eastAsia="仿宋" w:cs="仿宋"/>
          <w:b/>
          <w:color w:val="auto"/>
          <w:spacing w:val="6"/>
          <w:sz w:val="32"/>
          <w:szCs w:val="32"/>
          <w:highlight w:val="none"/>
        </w:rPr>
      </w:pPr>
    </w:p>
    <w:p w14:paraId="15EE0414">
      <w:pPr>
        <w:autoSpaceDE w:val="0"/>
        <w:autoSpaceDN w:val="0"/>
        <w:jc w:val="center"/>
        <w:rPr>
          <w:rFonts w:hint="eastAsia" w:ascii="仿宋" w:hAnsi="仿宋" w:eastAsia="仿宋" w:cs="仿宋"/>
          <w:b/>
          <w:color w:val="auto"/>
          <w:spacing w:val="6"/>
          <w:sz w:val="32"/>
          <w:szCs w:val="32"/>
          <w:highlight w:val="none"/>
        </w:rPr>
      </w:pPr>
    </w:p>
    <w:p w14:paraId="10235539">
      <w:pPr>
        <w:autoSpaceDE w:val="0"/>
        <w:autoSpaceDN w:val="0"/>
        <w:jc w:val="center"/>
        <w:rPr>
          <w:rFonts w:hint="eastAsia" w:ascii="仿宋" w:hAnsi="仿宋" w:eastAsia="仿宋" w:cs="仿宋"/>
          <w:b/>
          <w:color w:val="auto"/>
          <w:spacing w:val="6"/>
          <w:sz w:val="32"/>
          <w:szCs w:val="32"/>
          <w:highlight w:val="none"/>
        </w:rPr>
      </w:pPr>
    </w:p>
    <w:p w14:paraId="1A6E6528">
      <w:pPr>
        <w:autoSpaceDE w:val="0"/>
        <w:autoSpaceDN w:val="0"/>
        <w:jc w:val="center"/>
        <w:rPr>
          <w:rFonts w:hint="eastAsia" w:ascii="仿宋" w:hAnsi="仿宋" w:eastAsia="仿宋" w:cs="仿宋"/>
          <w:b/>
          <w:color w:val="auto"/>
          <w:spacing w:val="6"/>
          <w:sz w:val="32"/>
          <w:szCs w:val="32"/>
          <w:highlight w:val="none"/>
        </w:rPr>
      </w:pPr>
    </w:p>
    <w:p w14:paraId="122EBF6B">
      <w:pPr>
        <w:autoSpaceDE w:val="0"/>
        <w:autoSpaceDN w:val="0"/>
        <w:jc w:val="center"/>
        <w:rPr>
          <w:rFonts w:hint="eastAsia" w:ascii="仿宋" w:hAnsi="仿宋" w:eastAsia="仿宋" w:cs="仿宋"/>
          <w:b/>
          <w:color w:val="auto"/>
          <w:spacing w:val="6"/>
          <w:sz w:val="32"/>
          <w:szCs w:val="32"/>
          <w:highlight w:val="none"/>
        </w:rPr>
      </w:pPr>
    </w:p>
    <w:p w14:paraId="13BA8CC9">
      <w:pPr>
        <w:autoSpaceDE w:val="0"/>
        <w:autoSpaceDN w:val="0"/>
        <w:jc w:val="center"/>
        <w:rPr>
          <w:rFonts w:hint="eastAsia" w:ascii="仿宋" w:hAnsi="仿宋" w:eastAsia="仿宋" w:cs="仿宋"/>
          <w:b/>
          <w:color w:val="auto"/>
          <w:spacing w:val="6"/>
          <w:sz w:val="32"/>
          <w:szCs w:val="32"/>
          <w:highlight w:val="none"/>
        </w:rPr>
      </w:pPr>
    </w:p>
    <w:p w14:paraId="402C9E1C">
      <w:pPr>
        <w:autoSpaceDE w:val="0"/>
        <w:autoSpaceDN w:val="0"/>
        <w:jc w:val="center"/>
        <w:rPr>
          <w:rFonts w:hint="eastAsia" w:ascii="仿宋" w:hAnsi="仿宋" w:eastAsia="仿宋" w:cs="仿宋"/>
          <w:b/>
          <w:color w:val="auto"/>
          <w:spacing w:val="6"/>
          <w:sz w:val="32"/>
          <w:szCs w:val="32"/>
          <w:highlight w:val="none"/>
        </w:rPr>
      </w:pPr>
    </w:p>
    <w:p w14:paraId="742AF9D5">
      <w:pPr>
        <w:autoSpaceDE w:val="0"/>
        <w:autoSpaceDN w:val="0"/>
        <w:jc w:val="center"/>
        <w:rPr>
          <w:rFonts w:hint="eastAsia" w:ascii="仿宋" w:hAnsi="仿宋" w:eastAsia="仿宋" w:cs="仿宋"/>
          <w:b/>
          <w:color w:val="auto"/>
          <w:spacing w:val="6"/>
          <w:sz w:val="32"/>
          <w:szCs w:val="32"/>
          <w:highlight w:val="none"/>
        </w:rPr>
      </w:pPr>
    </w:p>
    <w:p w14:paraId="3BEA4962">
      <w:pPr>
        <w:autoSpaceDE w:val="0"/>
        <w:autoSpaceDN w:val="0"/>
        <w:jc w:val="center"/>
        <w:rPr>
          <w:rFonts w:hint="eastAsia" w:ascii="仿宋" w:hAnsi="仿宋" w:eastAsia="仿宋" w:cs="仿宋"/>
          <w:b/>
          <w:color w:val="auto"/>
          <w:spacing w:val="6"/>
          <w:sz w:val="32"/>
          <w:szCs w:val="32"/>
          <w:highlight w:val="none"/>
        </w:rPr>
      </w:pPr>
    </w:p>
    <w:p w14:paraId="40F68A79">
      <w:pPr>
        <w:autoSpaceDE w:val="0"/>
        <w:autoSpaceDN w:val="0"/>
        <w:jc w:val="center"/>
        <w:rPr>
          <w:rFonts w:hint="eastAsia" w:ascii="仿宋" w:hAnsi="仿宋" w:eastAsia="仿宋" w:cs="仿宋"/>
          <w:b/>
          <w:color w:val="auto"/>
          <w:spacing w:val="6"/>
          <w:sz w:val="32"/>
          <w:szCs w:val="32"/>
          <w:highlight w:val="none"/>
        </w:rPr>
      </w:pPr>
    </w:p>
    <w:p w14:paraId="2C2DB7A9">
      <w:pPr>
        <w:autoSpaceDE w:val="0"/>
        <w:autoSpaceDN w:val="0"/>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spacing w:val="6"/>
          <w:sz w:val="32"/>
          <w:szCs w:val="32"/>
          <w:highlight w:val="none"/>
        </w:rPr>
        <w:t>附件5：</w:t>
      </w:r>
      <w:r>
        <w:rPr>
          <w:rFonts w:hint="eastAsia" w:ascii="仿宋" w:hAnsi="仿宋" w:eastAsia="仿宋" w:cs="仿宋"/>
          <w:b/>
          <w:color w:val="auto"/>
          <w:kern w:val="0"/>
          <w:sz w:val="32"/>
          <w:szCs w:val="32"/>
          <w:highlight w:val="none"/>
          <w:lang w:val="zh-CN"/>
        </w:rPr>
        <w:t>联合协议</w:t>
      </w:r>
    </w:p>
    <w:p w14:paraId="79AF1A6C">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（以联合体形式投标的，提供联合协议；本项目不接受联合体投标或者投标人不以联合体形式投标的，则不需要提供）</w:t>
      </w:r>
    </w:p>
    <w:p w14:paraId="7D855D0F">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（联合体所有成员名称）</w:t>
      </w:r>
      <w:r>
        <w:rPr>
          <w:rFonts w:hint="eastAsia" w:ascii="仿宋" w:hAnsi="仿宋" w:eastAsia="仿宋" w:cs="仿宋"/>
          <w:color w:val="auto"/>
          <w:kern w:val="0"/>
          <w:sz w:val="24"/>
          <w:highlight w:val="none"/>
        </w:rPr>
        <w:t>自愿</w:t>
      </w:r>
      <w:r>
        <w:rPr>
          <w:rFonts w:hint="eastAsia" w:ascii="仿宋" w:hAnsi="仿宋" w:eastAsia="仿宋" w:cs="仿宋"/>
          <w:color w:val="auto"/>
          <w:kern w:val="0"/>
          <w:sz w:val="24"/>
          <w:highlight w:val="none"/>
          <w:lang w:val="zh-CN"/>
        </w:rPr>
        <w:t>组成一个联合体，以一个投标人的身份</w:t>
      </w:r>
      <w:r>
        <w:rPr>
          <w:rFonts w:hint="eastAsia" w:ascii="仿宋" w:hAnsi="仿宋" w:eastAsia="仿宋" w:cs="仿宋"/>
          <w:color w:val="auto"/>
          <w:kern w:val="0"/>
          <w:sz w:val="24"/>
          <w:highlight w:val="none"/>
        </w:rPr>
        <w:t>参加</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 xml:space="preserve">投标。 </w:t>
      </w:r>
    </w:p>
    <w:p w14:paraId="0FD2154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一、各方一致决定，</w:t>
      </w:r>
      <w:r>
        <w:rPr>
          <w:rFonts w:hint="eastAsia" w:ascii="仿宋" w:hAnsi="仿宋" w:eastAsia="仿宋" w:cs="仿宋"/>
          <w:color w:val="auto"/>
          <w:kern w:val="0"/>
          <w:sz w:val="24"/>
          <w:highlight w:val="none"/>
          <w:u w:val="single"/>
        </w:rPr>
        <w:t>（某联合体成员名称）</w:t>
      </w:r>
      <w:r>
        <w:rPr>
          <w:rFonts w:hint="eastAsia" w:ascii="仿宋" w:hAnsi="仿宋" w:eastAsia="仿宋" w:cs="仿宋"/>
          <w:color w:val="auto"/>
          <w:kern w:val="0"/>
          <w:sz w:val="24"/>
          <w:highlight w:val="none"/>
        </w:rPr>
        <w:t>为联合体</w:t>
      </w:r>
      <w:r>
        <w:rPr>
          <w:rFonts w:hint="eastAsia" w:ascii="仿宋" w:hAnsi="仿宋" w:eastAsia="仿宋" w:cs="仿宋"/>
          <w:color w:val="auto"/>
          <w:kern w:val="0"/>
          <w:sz w:val="24"/>
          <w:highlight w:val="none"/>
          <w:lang w:val="zh-CN"/>
        </w:rPr>
        <w:t>牵头人</w:t>
      </w:r>
      <w:r>
        <w:rPr>
          <w:rFonts w:hint="eastAsia" w:ascii="仿宋" w:hAnsi="仿宋" w:eastAsia="仿宋" w:cs="仿宋"/>
          <w:color w:val="auto"/>
          <w:sz w:val="24"/>
          <w:highlight w:val="none"/>
        </w:rPr>
        <w:t>，代表所有联合体成员负责投标和合同实施阶段的主办、协调工作</w:t>
      </w:r>
      <w:r>
        <w:rPr>
          <w:rFonts w:hint="eastAsia" w:ascii="仿宋" w:hAnsi="仿宋" w:eastAsia="仿宋" w:cs="仿宋"/>
          <w:color w:val="auto"/>
          <w:kern w:val="0"/>
          <w:sz w:val="24"/>
          <w:highlight w:val="none"/>
          <w:lang w:val="zh-CN"/>
        </w:rPr>
        <w:t>。</w:t>
      </w:r>
    </w:p>
    <w:p w14:paraId="7F06555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w:t>
      </w:r>
      <w:r>
        <w:rPr>
          <w:rFonts w:hint="eastAsia" w:ascii="仿宋" w:hAnsi="仿宋" w:eastAsia="仿宋" w:cs="仿宋"/>
          <w:color w:val="auto"/>
          <w:sz w:val="24"/>
          <w:highlight w:val="none"/>
        </w:rPr>
        <w:t>所有联合体成员各方签署授权书，授权书载明的</w:t>
      </w:r>
      <w:r>
        <w:rPr>
          <w:rFonts w:hint="eastAsia" w:ascii="仿宋" w:hAnsi="仿宋" w:eastAsia="仿宋" w:cs="仿宋"/>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69BDEE3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三、本次联合投标中，分工如下：</w:t>
      </w:r>
    </w:p>
    <w:p w14:paraId="0B2FF55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（联合体成员1）</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162321A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（联合体成员2）</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34F2821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p>
    <w:p w14:paraId="5C091AE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四、联合体成员中小企业合同份额。</w:t>
      </w:r>
    </w:p>
    <w:p w14:paraId="1E824161">
      <w:pPr>
        <w:snapToGrid w:val="0"/>
        <w:spacing w:line="360" w:lineRule="auto"/>
        <w:ind w:firstLine="576"/>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u w:val="single"/>
        </w:rPr>
        <w:t>（</w:t>
      </w:r>
      <w:bookmarkStart w:id="512" w:name="_Hlk101131882"/>
      <w:r>
        <w:rPr>
          <w:rFonts w:hint="eastAsia" w:ascii="仿宋" w:hAnsi="仿宋" w:eastAsia="仿宋" w:cs="仿宋"/>
          <w:color w:val="auto"/>
          <w:kern w:val="0"/>
          <w:sz w:val="24"/>
          <w:highlight w:val="none"/>
          <w:u w:val="single"/>
        </w:rPr>
        <w:t>联合体成员X,……</w:t>
      </w:r>
      <w:bookmarkEnd w:id="512"/>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rPr>
        <w:t>提供的服务由小微企业承接，其合同份额占到合同总金额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w:t>
      </w:r>
      <w:bookmarkStart w:id="513" w:name="_Hlk101133598"/>
      <w:r>
        <w:rPr>
          <w:rFonts w:hint="eastAsia" w:ascii="仿宋" w:hAnsi="仿宋" w:eastAsia="仿宋" w:cs="仿宋"/>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auto"/>
          <w:sz w:val="24"/>
          <w:highlight w:val="none"/>
        </w:rPr>
        <w:t>拟享受以上价格扣除政策的，填写有关内容。</w:t>
      </w:r>
      <w:bookmarkEnd w:id="513"/>
      <w:r>
        <w:rPr>
          <w:rFonts w:hint="eastAsia" w:ascii="仿宋" w:hAnsi="仿宋" w:eastAsia="仿宋" w:cs="仿宋"/>
          <w:b/>
          <w:color w:val="auto"/>
          <w:kern w:val="0"/>
          <w:sz w:val="24"/>
          <w:highlight w:val="none"/>
          <w:lang w:val="zh-CN"/>
        </w:rPr>
        <w:t>）</w:t>
      </w:r>
    </w:p>
    <w:p w14:paraId="605C8691">
      <w:pPr>
        <w:spacing w:line="360" w:lineRule="auto"/>
        <w:ind w:firstLine="480" w:firstLineChars="200"/>
        <w:rPr>
          <w:rFonts w:hint="eastAsia" w:ascii="仿宋" w:hAnsi="仿宋" w:eastAsia="仿宋" w:cs="仿宋"/>
          <w:b/>
          <w:bCs/>
          <w:color w:val="auto"/>
          <w:kern w:val="0"/>
          <w:sz w:val="24"/>
          <w:highlight w:val="none"/>
          <w:lang w:val="zh-CN"/>
        </w:rPr>
      </w:pPr>
      <w:r>
        <w:rPr>
          <w:rFonts w:hint="eastAsia" w:ascii="仿宋" w:hAnsi="仿宋" w:eastAsia="仿宋" w:cs="仿宋"/>
          <w:color w:val="auto"/>
          <w:sz w:val="24"/>
          <w:highlight w:val="none"/>
        </w:rPr>
        <w:t>2、</w:t>
      </w:r>
      <w:bookmarkStart w:id="514" w:name="_Hlk101133173"/>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auto"/>
          <w:kern w:val="0"/>
          <w:sz w:val="24"/>
          <w:highlight w:val="none"/>
          <w:lang w:val="zh-CN"/>
        </w:rPr>
        <w:t>）</w:t>
      </w:r>
      <w:bookmarkEnd w:id="514"/>
    </w:p>
    <w:p w14:paraId="5E743435">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五、如果中标，</w:t>
      </w:r>
      <w:r>
        <w:rPr>
          <w:rFonts w:hint="eastAsia" w:ascii="仿宋" w:hAnsi="仿宋" w:eastAsia="仿宋" w:cs="仿宋"/>
          <w:color w:val="auto"/>
          <w:sz w:val="24"/>
          <w:highlight w:val="none"/>
        </w:rPr>
        <w:t>联合体各成员方共同与采购人签订合同，并就采购合同约定的事项对采购人承担连带责任。</w:t>
      </w:r>
    </w:p>
    <w:p w14:paraId="135BCAC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六、有关本次联合投标的其他事宜：</w:t>
      </w:r>
    </w:p>
    <w:p w14:paraId="2368D4E7">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1、联合体各方不再单独参加或者与其他供应商另外组成联合体参加同一合同项下的政府采购活动。</w:t>
      </w:r>
    </w:p>
    <w:p w14:paraId="733D5E65">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2、联合体中有同类资质的各方按照联合体分工承担相同工作的，按照资质等级较低的供应商确定资质等级。</w:t>
      </w:r>
    </w:p>
    <w:p w14:paraId="24BA50B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3、本协议提交采购人、采购代理机构后，联合体各方不得以任何形式对上述内容进行修改或撤销。</w:t>
      </w:r>
    </w:p>
    <w:p w14:paraId="381084A8">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4A203E8B">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1CE9B96D">
      <w:pPr>
        <w:snapToGrid w:val="0"/>
        <w:spacing w:line="360" w:lineRule="auto"/>
        <w:ind w:right="960"/>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3B60C337">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67E4EAB1">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3B5D896C">
      <w:pPr>
        <w:autoSpaceDE w:val="0"/>
        <w:autoSpaceDN w:val="0"/>
        <w:jc w:val="center"/>
        <w:rPr>
          <w:rFonts w:hint="eastAsia" w:ascii="仿宋" w:hAnsi="仿宋" w:eastAsia="仿宋" w:cs="仿宋"/>
          <w:b/>
          <w:color w:val="auto"/>
          <w:spacing w:val="6"/>
          <w:sz w:val="32"/>
          <w:szCs w:val="32"/>
          <w:highlight w:val="none"/>
        </w:rPr>
      </w:pPr>
    </w:p>
    <w:p w14:paraId="43957364">
      <w:pPr>
        <w:autoSpaceDE w:val="0"/>
        <w:autoSpaceDN w:val="0"/>
        <w:jc w:val="center"/>
        <w:rPr>
          <w:rFonts w:hint="eastAsia" w:ascii="仿宋" w:hAnsi="仿宋" w:eastAsia="仿宋" w:cs="仿宋"/>
          <w:b/>
          <w:color w:val="auto"/>
          <w:spacing w:val="6"/>
          <w:sz w:val="32"/>
          <w:szCs w:val="32"/>
          <w:highlight w:val="none"/>
        </w:rPr>
      </w:pPr>
    </w:p>
    <w:p w14:paraId="7472DA3F">
      <w:pPr>
        <w:autoSpaceDE w:val="0"/>
        <w:autoSpaceDN w:val="0"/>
        <w:jc w:val="center"/>
        <w:rPr>
          <w:rFonts w:hint="eastAsia" w:ascii="仿宋" w:hAnsi="仿宋" w:eastAsia="仿宋" w:cs="仿宋"/>
          <w:b/>
          <w:color w:val="auto"/>
          <w:spacing w:val="6"/>
          <w:sz w:val="32"/>
          <w:szCs w:val="32"/>
          <w:highlight w:val="none"/>
        </w:rPr>
      </w:pPr>
    </w:p>
    <w:p w14:paraId="6361843F">
      <w:pPr>
        <w:autoSpaceDE w:val="0"/>
        <w:autoSpaceDN w:val="0"/>
        <w:jc w:val="center"/>
        <w:rPr>
          <w:rFonts w:hint="eastAsia" w:ascii="仿宋" w:hAnsi="仿宋" w:eastAsia="仿宋" w:cs="仿宋"/>
          <w:b/>
          <w:color w:val="auto"/>
          <w:spacing w:val="6"/>
          <w:sz w:val="32"/>
          <w:szCs w:val="32"/>
          <w:highlight w:val="none"/>
        </w:rPr>
      </w:pPr>
    </w:p>
    <w:p w14:paraId="1AA13221">
      <w:pPr>
        <w:autoSpaceDE w:val="0"/>
        <w:autoSpaceDN w:val="0"/>
        <w:jc w:val="center"/>
        <w:rPr>
          <w:rFonts w:hint="eastAsia" w:ascii="仿宋" w:hAnsi="仿宋" w:eastAsia="仿宋" w:cs="仿宋"/>
          <w:b/>
          <w:color w:val="auto"/>
          <w:spacing w:val="6"/>
          <w:sz w:val="32"/>
          <w:szCs w:val="32"/>
          <w:highlight w:val="none"/>
        </w:rPr>
      </w:pPr>
    </w:p>
    <w:p w14:paraId="16C1215E">
      <w:pPr>
        <w:autoSpaceDE w:val="0"/>
        <w:autoSpaceDN w:val="0"/>
        <w:jc w:val="center"/>
        <w:rPr>
          <w:rFonts w:hint="eastAsia" w:ascii="仿宋" w:hAnsi="仿宋" w:eastAsia="仿宋" w:cs="仿宋"/>
          <w:b/>
          <w:color w:val="auto"/>
          <w:spacing w:val="6"/>
          <w:sz w:val="32"/>
          <w:szCs w:val="32"/>
          <w:highlight w:val="none"/>
        </w:rPr>
      </w:pPr>
    </w:p>
    <w:p w14:paraId="2249110C">
      <w:pPr>
        <w:autoSpaceDE w:val="0"/>
        <w:autoSpaceDN w:val="0"/>
        <w:jc w:val="center"/>
        <w:rPr>
          <w:rFonts w:hint="eastAsia" w:ascii="仿宋" w:hAnsi="仿宋" w:eastAsia="仿宋" w:cs="仿宋"/>
          <w:b/>
          <w:color w:val="auto"/>
          <w:spacing w:val="6"/>
          <w:sz w:val="32"/>
          <w:szCs w:val="32"/>
          <w:highlight w:val="none"/>
        </w:rPr>
      </w:pPr>
    </w:p>
    <w:p w14:paraId="222116EF">
      <w:pPr>
        <w:autoSpaceDE w:val="0"/>
        <w:autoSpaceDN w:val="0"/>
        <w:jc w:val="center"/>
        <w:rPr>
          <w:rFonts w:hint="eastAsia" w:ascii="仿宋" w:hAnsi="仿宋" w:eastAsia="仿宋" w:cs="仿宋"/>
          <w:b/>
          <w:color w:val="auto"/>
          <w:spacing w:val="6"/>
          <w:sz w:val="32"/>
          <w:szCs w:val="32"/>
          <w:highlight w:val="none"/>
        </w:rPr>
      </w:pPr>
    </w:p>
    <w:p w14:paraId="4E2B4B71">
      <w:pPr>
        <w:autoSpaceDE w:val="0"/>
        <w:autoSpaceDN w:val="0"/>
        <w:jc w:val="center"/>
        <w:rPr>
          <w:rFonts w:hint="eastAsia" w:ascii="仿宋" w:hAnsi="仿宋" w:eastAsia="仿宋" w:cs="仿宋"/>
          <w:b/>
          <w:color w:val="auto"/>
          <w:spacing w:val="6"/>
          <w:sz w:val="32"/>
          <w:szCs w:val="32"/>
          <w:highlight w:val="none"/>
        </w:rPr>
      </w:pPr>
    </w:p>
    <w:p w14:paraId="028ACFDA">
      <w:pPr>
        <w:autoSpaceDE w:val="0"/>
        <w:autoSpaceDN w:val="0"/>
        <w:jc w:val="center"/>
        <w:rPr>
          <w:rFonts w:hint="eastAsia" w:ascii="仿宋" w:hAnsi="仿宋" w:eastAsia="仿宋" w:cs="仿宋"/>
          <w:b/>
          <w:color w:val="auto"/>
          <w:spacing w:val="6"/>
          <w:sz w:val="32"/>
          <w:szCs w:val="32"/>
          <w:highlight w:val="none"/>
        </w:rPr>
      </w:pPr>
    </w:p>
    <w:p w14:paraId="41834EFF">
      <w:pPr>
        <w:autoSpaceDE w:val="0"/>
        <w:autoSpaceDN w:val="0"/>
        <w:jc w:val="center"/>
        <w:rPr>
          <w:rFonts w:hint="eastAsia" w:ascii="仿宋" w:hAnsi="仿宋" w:eastAsia="仿宋" w:cs="仿宋"/>
          <w:b/>
          <w:color w:val="auto"/>
          <w:spacing w:val="6"/>
          <w:sz w:val="32"/>
          <w:szCs w:val="32"/>
          <w:highlight w:val="none"/>
        </w:rPr>
      </w:pPr>
    </w:p>
    <w:p w14:paraId="1A6CBD3C">
      <w:pPr>
        <w:autoSpaceDE w:val="0"/>
        <w:autoSpaceDN w:val="0"/>
        <w:jc w:val="center"/>
        <w:rPr>
          <w:rFonts w:hint="eastAsia" w:ascii="仿宋" w:hAnsi="仿宋" w:eastAsia="仿宋" w:cs="仿宋"/>
          <w:b/>
          <w:color w:val="auto"/>
          <w:spacing w:val="6"/>
          <w:sz w:val="32"/>
          <w:szCs w:val="32"/>
          <w:highlight w:val="none"/>
        </w:rPr>
      </w:pPr>
    </w:p>
    <w:p w14:paraId="5FE78DBC">
      <w:pPr>
        <w:autoSpaceDE w:val="0"/>
        <w:autoSpaceDN w:val="0"/>
        <w:jc w:val="center"/>
        <w:rPr>
          <w:rFonts w:hint="eastAsia" w:ascii="仿宋" w:hAnsi="仿宋" w:eastAsia="仿宋" w:cs="仿宋"/>
          <w:b/>
          <w:color w:val="auto"/>
          <w:spacing w:val="6"/>
          <w:sz w:val="32"/>
          <w:szCs w:val="32"/>
          <w:highlight w:val="none"/>
        </w:rPr>
      </w:pPr>
    </w:p>
    <w:p w14:paraId="1C1F4C4E">
      <w:pPr>
        <w:autoSpaceDE w:val="0"/>
        <w:autoSpaceDN w:val="0"/>
        <w:jc w:val="center"/>
        <w:rPr>
          <w:rFonts w:hint="eastAsia" w:ascii="仿宋" w:hAnsi="仿宋" w:eastAsia="仿宋" w:cs="仿宋"/>
          <w:b/>
          <w:color w:val="auto"/>
          <w:spacing w:val="6"/>
          <w:sz w:val="32"/>
          <w:szCs w:val="32"/>
          <w:highlight w:val="none"/>
        </w:rPr>
      </w:pPr>
    </w:p>
    <w:p w14:paraId="3F1F4794">
      <w:pPr>
        <w:autoSpaceDE w:val="0"/>
        <w:autoSpaceDN w:val="0"/>
        <w:jc w:val="center"/>
        <w:rPr>
          <w:rFonts w:hint="eastAsia" w:ascii="仿宋" w:hAnsi="仿宋" w:eastAsia="仿宋" w:cs="仿宋"/>
          <w:b/>
          <w:color w:val="auto"/>
          <w:spacing w:val="6"/>
          <w:sz w:val="32"/>
          <w:szCs w:val="32"/>
          <w:highlight w:val="none"/>
        </w:rPr>
      </w:pPr>
    </w:p>
    <w:p w14:paraId="31E73970">
      <w:pPr>
        <w:autoSpaceDE w:val="0"/>
        <w:autoSpaceDN w:val="0"/>
        <w:jc w:val="center"/>
        <w:rPr>
          <w:rFonts w:hint="eastAsia" w:ascii="仿宋" w:hAnsi="仿宋" w:eastAsia="仿宋" w:cs="仿宋"/>
          <w:b/>
          <w:color w:val="auto"/>
          <w:spacing w:val="6"/>
          <w:sz w:val="32"/>
          <w:szCs w:val="32"/>
          <w:highlight w:val="none"/>
        </w:rPr>
      </w:pPr>
    </w:p>
    <w:p w14:paraId="25889D6F">
      <w:pPr>
        <w:autoSpaceDE w:val="0"/>
        <w:autoSpaceDN w:val="0"/>
        <w:jc w:val="center"/>
        <w:rPr>
          <w:rFonts w:hint="eastAsia" w:ascii="仿宋" w:hAnsi="仿宋" w:eastAsia="仿宋" w:cs="仿宋"/>
          <w:b/>
          <w:color w:val="auto"/>
          <w:spacing w:val="6"/>
          <w:sz w:val="32"/>
          <w:szCs w:val="32"/>
          <w:highlight w:val="none"/>
        </w:rPr>
      </w:pPr>
    </w:p>
    <w:p w14:paraId="72EDC4CD">
      <w:pPr>
        <w:autoSpaceDE w:val="0"/>
        <w:autoSpaceDN w:val="0"/>
        <w:jc w:val="center"/>
        <w:rPr>
          <w:rFonts w:hint="eastAsia" w:ascii="仿宋" w:hAnsi="仿宋" w:eastAsia="仿宋" w:cs="仿宋"/>
          <w:b/>
          <w:color w:val="auto"/>
          <w:spacing w:val="6"/>
          <w:sz w:val="32"/>
          <w:szCs w:val="32"/>
          <w:highlight w:val="none"/>
        </w:rPr>
      </w:pPr>
    </w:p>
    <w:p w14:paraId="6A66943D">
      <w:pPr>
        <w:autoSpaceDE w:val="0"/>
        <w:autoSpaceDN w:val="0"/>
        <w:jc w:val="center"/>
        <w:rPr>
          <w:rFonts w:hint="eastAsia" w:ascii="仿宋" w:hAnsi="仿宋" w:eastAsia="仿宋" w:cs="仿宋"/>
          <w:b/>
          <w:color w:val="auto"/>
          <w:spacing w:val="6"/>
          <w:sz w:val="32"/>
          <w:szCs w:val="32"/>
          <w:highlight w:val="none"/>
        </w:rPr>
      </w:pPr>
    </w:p>
    <w:p w14:paraId="04C111D4">
      <w:pPr>
        <w:autoSpaceDE w:val="0"/>
        <w:autoSpaceDN w:val="0"/>
        <w:jc w:val="center"/>
        <w:rPr>
          <w:rFonts w:hint="eastAsia" w:ascii="仿宋" w:hAnsi="仿宋" w:eastAsia="仿宋" w:cs="仿宋"/>
          <w:b/>
          <w:color w:val="auto"/>
          <w:spacing w:val="6"/>
          <w:sz w:val="32"/>
          <w:szCs w:val="32"/>
          <w:highlight w:val="none"/>
        </w:rPr>
      </w:pPr>
    </w:p>
    <w:p w14:paraId="675C69C3">
      <w:pPr>
        <w:autoSpaceDE w:val="0"/>
        <w:autoSpaceDN w:val="0"/>
        <w:jc w:val="center"/>
        <w:rPr>
          <w:rFonts w:hint="eastAsia" w:ascii="仿宋" w:hAnsi="仿宋" w:eastAsia="仿宋" w:cs="仿宋"/>
          <w:b/>
          <w:color w:val="auto"/>
          <w:spacing w:val="6"/>
          <w:sz w:val="32"/>
          <w:szCs w:val="32"/>
          <w:highlight w:val="none"/>
        </w:rPr>
      </w:pPr>
    </w:p>
    <w:p w14:paraId="4B170526">
      <w:pPr>
        <w:autoSpaceDE w:val="0"/>
        <w:autoSpaceDN w:val="0"/>
        <w:jc w:val="center"/>
        <w:rPr>
          <w:rFonts w:hint="eastAsia" w:ascii="仿宋" w:hAnsi="仿宋" w:eastAsia="仿宋" w:cs="仿宋"/>
          <w:b/>
          <w:color w:val="auto"/>
          <w:spacing w:val="6"/>
          <w:sz w:val="32"/>
          <w:szCs w:val="32"/>
          <w:highlight w:val="none"/>
        </w:rPr>
      </w:pPr>
    </w:p>
    <w:p w14:paraId="06126E0B">
      <w:pPr>
        <w:autoSpaceDE w:val="0"/>
        <w:autoSpaceDN w:val="0"/>
        <w:jc w:val="center"/>
        <w:rPr>
          <w:rFonts w:hint="eastAsia" w:ascii="仿宋" w:hAnsi="仿宋" w:eastAsia="仿宋" w:cs="仿宋"/>
          <w:b/>
          <w:color w:val="auto"/>
          <w:spacing w:val="6"/>
          <w:sz w:val="32"/>
          <w:szCs w:val="32"/>
          <w:highlight w:val="none"/>
        </w:rPr>
      </w:pPr>
    </w:p>
    <w:p w14:paraId="46C53F79">
      <w:pPr>
        <w:autoSpaceDE w:val="0"/>
        <w:autoSpaceDN w:val="0"/>
        <w:jc w:val="center"/>
        <w:rPr>
          <w:rFonts w:hint="eastAsia" w:ascii="仿宋" w:hAnsi="仿宋" w:eastAsia="仿宋" w:cs="仿宋"/>
          <w:b/>
          <w:color w:val="auto"/>
          <w:spacing w:val="6"/>
          <w:sz w:val="32"/>
          <w:szCs w:val="32"/>
          <w:highlight w:val="none"/>
        </w:rPr>
      </w:pPr>
    </w:p>
    <w:p w14:paraId="759D93F7">
      <w:pPr>
        <w:autoSpaceDE w:val="0"/>
        <w:autoSpaceDN w:val="0"/>
        <w:jc w:val="center"/>
        <w:rPr>
          <w:rFonts w:hint="eastAsia" w:ascii="仿宋" w:hAnsi="仿宋" w:eastAsia="仿宋" w:cs="仿宋"/>
          <w:b/>
          <w:color w:val="auto"/>
          <w:spacing w:val="6"/>
          <w:sz w:val="32"/>
          <w:szCs w:val="32"/>
          <w:highlight w:val="none"/>
        </w:rPr>
      </w:pPr>
    </w:p>
    <w:p w14:paraId="767047EB">
      <w:pPr>
        <w:autoSpaceDE w:val="0"/>
        <w:autoSpaceDN w:val="0"/>
        <w:jc w:val="center"/>
        <w:rPr>
          <w:rFonts w:hint="eastAsia" w:ascii="仿宋" w:hAnsi="仿宋" w:eastAsia="仿宋" w:cs="仿宋"/>
          <w:b/>
          <w:color w:val="auto"/>
          <w:spacing w:val="6"/>
          <w:sz w:val="32"/>
          <w:szCs w:val="32"/>
          <w:highlight w:val="none"/>
        </w:rPr>
      </w:pPr>
    </w:p>
    <w:p w14:paraId="6D692212">
      <w:pPr>
        <w:autoSpaceDE w:val="0"/>
        <w:autoSpaceDN w:val="0"/>
        <w:jc w:val="center"/>
        <w:rPr>
          <w:rFonts w:hint="eastAsia" w:ascii="仿宋" w:hAnsi="仿宋" w:eastAsia="仿宋" w:cs="仿宋"/>
          <w:b/>
          <w:color w:val="auto"/>
          <w:spacing w:val="6"/>
          <w:sz w:val="32"/>
          <w:szCs w:val="32"/>
          <w:highlight w:val="none"/>
        </w:rPr>
      </w:pPr>
    </w:p>
    <w:p w14:paraId="71EAACA8">
      <w:pPr>
        <w:autoSpaceDE w:val="0"/>
        <w:autoSpaceDN w:val="0"/>
        <w:jc w:val="center"/>
        <w:rPr>
          <w:rFonts w:hint="eastAsia" w:ascii="仿宋" w:hAnsi="仿宋" w:eastAsia="仿宋" w:cs="仿宋"/>
          <w:b/>
          <w:color w:val="auto"/>
          <w:spacing w:val="6"/>
          <w:sz w:val="32"/>
          <w:szCs w:val="32"/>
          <w:highlight w:val="none"/>
        </w:rPr>
      </w:pPr>
    </w:p>
    <w:p w14:paraId="73E2820D">
      <w:pPr>
        <w:snapToGrid w:val="0"/>
        <w:spacing w:line="360" w:lineRule="auto"/>
        <w:ind w:firstLine="3666" w:firstLineChars="1100"/>
        <w:rPr>
          <w:rFonts w:hint="eastAsia" w:ascii="仿宋" w:hAnsi="仿宋" w:eastAsia="仿宋" w:cs="仿宋"/>
          <w:b/>
          <w:color w:val="auto"/>
          <w:kern w:val="0"/>
          <w:sz w:val="32"/>
          <w:szCs w:val="32"/>
          <w:highlight w:val="none"/>
        </w:rPr>
      </w:pPr>
      <w:r>
        <w:rPr>
          <w:rFonts w:hint="eastAsia" w:ascii="仿宋" w:hAnsi="仿宋" w:eastAsia="仿宋" w:cs="仿宋"/>
          <w:b/>
          <w:color w:val="auto"/>
          <w:spacing w:val="6"/>
          <w:sz w:val="32"/>
          <w:szCs w:val="32"/>
          <w:highlight w:val="none"/>
        </w:rPr>
        <w:t>附件6：</w:t>
      </w:r>
      <w:r>
        <w:rPr>
          <w:rFonts w:hint="eastAsia" w:ascii="仿宋" w:hAnsi="仿宋" w:eastAsia="仿宋" w:cs="仿宋"/>
          <w:b/>
          <w:color w:val="auto"/>
          <w:kern w:val="0"/>
          <w:sz w:val="32"/>
          <w:szCs w:val="32"/>
          <w:highlight w:val="none"/>
        </w:rPr>
        <w:t>分包意向协议</w:t>
      </w:r>
    </w:p>
    <w:p w14:paraId="0D12E75B">
      <w:pPr>
        <w:widowControl/>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highlight w:val="none"/>
        </w:rPr>
        <w:t>）</w:t>
      </w:r>
    </w:p>
    <w:p w14:paraId="338EBBA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zh-CN"/>
        </w:rPr>
        <w:t xml:space="preserve">。 </w:t>
      </w:r>
    </w:p>
    <w:p w14:paraId="145EA66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一、分包标的及数量</w:t>
      </w:r>
    </w:p>
    <w:p w14:paraId="31B912AD">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rPr>
        <w:t>（分包供应商</w:t>
      </w:r>
      <w:r>
        <w:rPr>
          <w:rFonts w:hint="eastAsia" w:ascii="仿宋" w:hAnsi="仿宋" w:eastAsia="仿宋" w:cs="仿宋"/>
          <w:color w:val="auto"/>
          <w:kern w:val="0"/>
          <w:sz w:val="24"/>
          <w:highlight w:val="none"/>
          <w:u w:val="single"/>
          <w:lang w:val="en-US" w:eastAsia="zh-CN"/>
        </w:rPr>
        <w:t>1</w:t>
      </w:r>
      <w:r>
        <w:rPr>
          <w:rFonts w:hint="eastAsia" w:ascii="仿宋" w:hAnsi="仿宋" w:eastAsia="仿宋" w:cs="仿宋"/>
          <w:color w:val="auto"/>
          <w:kern w:val="0"/>
          <w:sz w:val="24"/>
          <w:highlight w:val="none"/>
          <w:u w:val="single"/>
        </w:rPr>
        <w:t>名称），</w:t>
      </w:r>
      <w:r>
        <w:rPr>
          <w:rFonts w:hint="eastAsia" w:ascii="仿宋" w:hAnsi="仿宋" w:eastAsia="仿宋" w:cs="仿宋"/>
          <w:color w:val="auto"/>
          <w:kern w:val="0"/>
          <w:sz w:val="24"/>
          <w:highlight w:val="none"/>
          <w:lang w:val="zh-CN"/>
        </w:rPr>
        <w:t>具备承</w:t>
      </w:r>
      <w:r>
        <w:rPr>
          <w:rFonts w:hint="eastAsia" w:ascii="仿宋" w:hAnsi="仿宋" w:eastAsia="仿宋" w:cs="仿宋"/>
          <w:color w:val="auto"/>
          <w:kern w:val="0"/>
          <w:sz w:val="24"/>
          <w:highlight w:val="none"/>
        </w:rPr>
        <w:t>担</w:t>
      </w:r>
      <w:r>
        <w:rPr>
          <w:rFonts w:hint="eastAsia" w:ascii="仿宋" w:hAnsi="仿宋" w:eastAsia="仿宋" w:cs="仿宋"/>
          <w:color w:val="auto"/>
          <w:kern w:val="0"/>
          <w:sz w:val="24"/>
          <w:highlight w:val="none"/>
          <w:u w:val="single"/>
          <w:lang w:val="zh-CN"/>
        </w:rPr>
        <w:t>XX工作内容</w:t>
      </w:r>
      <w:r>
        <w:rPr>
          <w:rFonts w:hint="eastAsia" w:ascii="仿宋" w:hAnsi="仿宋" w:eastAsia="仿宋" w:cs="仿宋"/>
          <w:color w:val="auto"/>
          <w:kern w:val="0"/>
          <w:sz w:val="24"/>
          <w:highlight w:val="none"/>
          <w:lang w:val="zh-CN"/>
        </w:rPr>
        <w:t>相应资质条件且不得再次分包；</w:t>
      </w:r>
    </w:p>
    <w:p w14:paraId="1D345A9F">
      <w:pPr>
        <w:pStyle w:val="4"/>
        <w:ind w:left="664" w:leftChars="316" w:firstLine="229" w:firstLineChars="9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4AC8568C">
      <w:pPr>
        <w:rPr>
          <w:rFonts w:hint="eastAsia" w:ascii="仿宋" w:hAnsi="仿宋" w:eastAsia="仿宋" w:cs="仿宋"/>
          <w:color w:val="auto"/>
          <w:highlight w:val="none"/>
        </w:rPr>
      </w:pPr>
      <w:r>
        <w:rPr>
          <w:rFonts w:hint="eastAsia" w:ascii="仿宋" w:hAnsi="仿宋" w:eastAsia="仿宋" w:cs="仿宋"/>
          <w:color w:val="auto"/>
          <w:highlight w:val="none"/>
          <w:lang w:val="zh-CN"/>
        </w:rPr>
        <w:t xml:space="preserve"> </w:t>
      </w:r>
    </w:p>
    <w:p w14:paraId="24EB1FC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二、分包供应商中小企业合同份额</w:t>
      </w:r>
    </w:p>
    <w:p w14:paraId="111EBDFE">
      <w:pPr>
        <w:snapToGrid w:val="0"/>
        <w:spacing w:line="360" w:lineRule="auto"/>
        <w:ind w:firstLine="576"/>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u w:val="single"/>
        </w:rPr>
        <w:t>（分包供应商X,……）提供的服务全部由小微企业承接，</w:t>
      </w:r>
      <w:r>
        <w:rPr>
          <w:rFonts w:hint="eastAsia" w:ascii="仿宋" w:hAnsi="仿宋" w:eastAsia="仿宋" w:cs="仿宋"/>
          <w:color w:val="auto"/>
          <w:kern w:val="0"/>
          <w:sz w:val="24"/>
          <w:highlight w:val="none"/>
        </w:rPr>
        <w:t>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highlight w:val="none"/>
        </w:rPr>
        <w:t>。</w:t>
      </w:r>
      <w:r>
        <w:rPr>
          <w:rFonts w:hint="eastAsia" w:ascii="仿宋" w:hAnsi="仿宋" w:eastAsia="仿宋" w:cs="仿宋"/>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6FD6F0A7">
      <w:pPr>
        <w:spacing w:line="360" w:lineRule="auto"/>
        <w:ind w:firstLine="480" w:firstLineChars="200"/>
        <w:rPr>
          <w:rFonts w:hint="eastAsia" w:ascii="仿宋" w:hAnsi="仿宋" w:eastAsia="仿宋" w:cs="仿宋"/>
          <w:b/>
          <w:bCs/>
          <w:color w:val="auto"/>
          <w:kern w:val="0"/>
          <w:sz w:val="24"/>
          <w:highlight w:val="none"/>
          <w:lang w:val="zh-CN"/>
        </w:rPr>
      </w:pPr>
      <w:r>
        <w:rPr>
          <w:rFonts w:hint="eastAsia" w:ascii="仿宋" w:hAnsi="仿宋" w:eastAsia="仿宋" w:cs="仿宋"/>
          <w:color w:val="auto"/>
          <w:sz w:val="24"/>
          <w:highlight w:val="none"/>
        </w:rPr>
        <w:t>2、中小企业合同金额达到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要求合同分包形式参加的项目或采购包，供应商按招标文件第一部分招标公告申请人的资格要求中规定的</w:t>
      </w:r>
      <w:r>
        <w:rPr>
          <w:rFonts w:hint="eastAsia" w:ascii="仿宋" w:hAnsi="仿宋" w:eastAsia="仿宋" w:cs="仿宋"/>
          <w:b/>
          <w:color w:val="auto"/>
          <w:kern w:val="0"/>
          <w:sz w:val="24"/>
          <w:highlight w:val="none"/>
          <w:lang w:val="zh-CN"/>
        </w:rPr>
        <w:t>分包意向协议</w:t>
      </w:r>
      <w:r>
        <w:rPr>
          <w:rFonts w:hint="eastAsia" w:ascii="仿宋" w:hAnsi="仿宋" w:eastAsia="仿宋" w:cs="仿宋"/>
          <w:b/>
          <w:bCs/>
          <w:color w:val="auto"/>
          <w:sz w:val="24"/>
          <w:highlight w:val="none"/>
        </w:rPr>
        <w:t>中中小企业、小微企业合同金额应当达到的比例要求填写。</w:t>
      </w:r>
      <w:r>
        <w:rPr>
          <w:rFonts w:hint="eastAsia" w:ascii="仿宋" w:hAnsi="仿宋" w:eastAsia="仿宋" w:cs="仿宋"/>
          <w:b/>
          <w:bCs/>
          <w:color w:val="auto"/>
          <w:kern w:val="0"/>
          <w:sz w:val="24"/>
          <w:highlight w:val="none"/>
          <w:lang w:val="zh-CN"/>
        </w:rPr>
        <w:t>）</w:t>
      </w:r>
    </w:p>
    <w:p w14:paraId="097F899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1B7B69D0">
      <w:pPr>
        <w:snapToGrid w:val="0"/>
        <w:spacing w:line="360" w:lineRule="auto"/>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7149F1D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55DBA73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4F1A667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0E9134D1">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37662E01">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3703417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0B65D9F3">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0403725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36B871C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八、其他</w:t>
      </w:r>
    </w:p>
    <w:p w14:paraId="295DF7AA">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 xml:space="preserve">  。                                           投标人名称(电子签名)：</w:t>
      </w:r>
    </w:p>
    <w:p w14:paraId="7C60DA6A">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分包供应商名称(电子签名/公章)：</w:t>
      </w:r>
    </w:p>
    <w:p w14:paraId="414F538D">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052AB27A">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08548BDA">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03C13D5B">
      <w:pPr>
        <w:autoSpaceDE w:val="0"/>
        <w:autoSpaceDN w:val="0"/>
        <w:jc w:val="center"/>
        <w:rPr>
          <w:rFonts w:hint="eastAsia" w:ascii="仿宋" w:hAnsi="仿宋" w:eastAsia="仿宋" w:cs="仿宋"/>
          <w:b/>
          <w:color w:val="auto"/>
          <w:spacing w:val="6"/>
          <w:sz w:val="32"/>
          <w:szCs w:val="32"/>
          <w:highlight w:val="none"/>
        </w:rPr>
      </w:pPr>
    </w:p>
    <w:p w14:paraId="6E7DCDC8">
      <w:pPr>
        <w:autoSpaceDE w:val="0"/>
        <w:autoSpaceDN w:val="0"/>
        <w:jc w:val="center"/>
        <w:rPr>
          <w:rFonts w:hint="eastAsia" w:ascii="仿宋" w:hAnsi="仿宋" w:eastAsia="仿宋" w:cs="仿宋"/>
          <w:b/>
          <w:color w:val="auto"/>
          <w:spacing w:val="6"/>
          <w:sz w:val="32"/>
          <w:szCs w:val="32"/>
          <w:highlight w:val="none"/>
        </w:rPr>
      </w:pPr>
    </w:p>
    <w:p w14:paraId="4E932554">
      <w:pPr>
        <w:autoSpaceDE w:val="0"/>
        <w:autoSpaceDN w:val="0"/>
        <w:jc w:val="center"/>
        <w:rPr>
          <w:rFonts w:hint="eastAsia" w:ascii="仿宋" w:hAnsi="仿宋" w:eastAsia="仿宋" w:cs="仿宋"/>
          <w:b/>
          <w:color w:val="auto"/>
          <w:spacing w:val="6"/>
          <w:sz w:val="32"/>
          <w:szCs w:val="32"/>
          <w:highlight w:val="none"/>
        </w:rPr>
      </w:pPr>
    </w:p>
    <w:p w14:paraId="52EF198D">
      <w:pPr>
        <w:autoSpaceDE w:val="0"/>
        <w:autoSpaceDN w:val="0"/>
        <w:jc w:val="center"/>
        <w:rPr>
          <w:rFonts w:hint="eastAsia" w:ascii="仿宋" w:hAnsi="仿宋" w:eastAsia="仿宋" w:cs="仿宋"/>
          <w:b/>
          <w:color w:val="auto"/>
          <w:spacing w:val="6"/>
          <w:sz w:val="32"/>
          <w:szCs w:val="32"/>
          <w:highlight w:val="none"/>
        </w:rPr>
      </w:pPr>
    </w:p>
    <w:p w14:paraId="246673EF">
      <w:pPr>
        <w:autoSpaceDE w:val="0"/>
        <w:autoSpaceDN w:val="0"/>
        <w:jc w:val="center"/>
        <w:rPr>
          <w:rFonts w:hint="eastAsia" w:ascii="仿宋" w:hAnsi="仿宋" w:eastAsia="仿宋" w:cs="仿宋"/>
          <w:b/>
          <w:color w:val="auto"/>
          <w:spacing w:val="6"/>
          <w:sz w:val="32"/>
          <w:szCs w:val="32"/>
          <w:highlight w:val="none"/>
        </w:rPr>
      </w:pPr>
    </w:p>
    <w:p w14:paraId="7D09AABD">
      <w:pPr>
        <w:autoSpaceDE w:val="0"/>
        <w:autoSpaceDN w:val="0"/>
        <w:jc w:val="center"/>
        <w:rPr>
          <w:rFonts w:hint="eastAsia" w:ascii="仿宋" w:hAnsi="仿宋" w:eastAsia="仿宋" w:cs="仿宋"/>
          <w:b/>
          <w:color w:val="auto"/>
          <w:spacing w:val="6"/>
          <w:sz w:val="32"/>
          <w:szCs w:val="32"/>
          <w:highlight w:val="none"/>
        </w:rPr>
      </w:pPr>
    </w:p>
    <w:p w14:paraId="58A6C801">
      <w:pPr>
        <w:autoSpaceDE w:val="0"/>
        <w:autoSpaceDN w:val="0"/>
        <w:jc w:val="center"/>
        <w:rPr>
          <w:rFonts w:hint="eastAsia" w:ascii="仿宋" w:hAnsi="仿宋" w:eastAsia="仿宋" w:cs="仿宋"/>
          <w:b/>
          <w:color w:val="auto"/>
          <w:spacing w:val="6"/>
          <w:sz w:val="32"/>
          <w:szCs w:val="32"/>
          <w:highlight w:val="none"/>
        </w:rPr>
      </w:pPr>
    </w:p>
    <w:p w14:paraId="3F4B466E">
      <w:pPr>
        <w:autoSpaceDE w:val="0"/>
        <w:autoSpaceDN w:val="0"/>
        <w:jc w:val="center"/>
        <w:rPr>
          <w:rFonts w:hint="eastAsia" w:ascii="仿宋" w:hAnsi="仿宋" w:eastAsia="仿宋" w:cs="仿宋"/>
          <w:b/>
          <w:color w:val="auto"/>
          <w:spacing w:val="6"/>
          <w:sz w:val="32"/>
          <w:szCs w:val="32"/>
          <w:highlight w:val="none"/>
        </w:rPr>
      </w:pPr>
    </w:p>
    <w:p w14:paraId="19C1EB01">
      <w:pPr>
        <w:autoSpaceDE w:val="0"/>
        <w:autoSpaceDN w:val="0"/>
        <w:jc w:val="center"/>
        <w:rPr>
          <w:rFonts w:hint="eastAsia" w:ascii="仿宋" w:hAnsi="仿宋" w:eastAsia="仿宋" w:cs="仿宋"/>
          <w:b/>
          <w:color w:val="auto"/>
          <w:spacing w:val="6"/>
          <w:sz w:val="32"/>
          <w:szCs w:val="32"/>
          <w:highlight w:val="none"/>
        </w:rPr>
      </w:pPr>
    </w:p>
    <w:p w14:paraId="38ED12A0">
      <w:pPr>
        <w:autoSpaceDE w:val="0"/>
        <w:autoSpaceDN w:val="0"/>
        <w:jc w:val="center"/>
        <w:rPr>
          <w:rFonts w:hint="eastAsia" w:ascii="仿宋" w:hAnsi="仿宋" w:eastAsia="仿宋" w:cs="仿宋"/>
          <w:b/>
          <w:color w:val="auto"/>
          <w:spacing w:val="6"/>
          <w:sz w:val="32"/>
          <w:szCs w:val="32"/>
          <w:highlight w:val="none"/>
        </w:rPr>
      </w:pPr>
    </w:p>
    <w:p w14:paraId="6058C7A0">
      <w:pPr>
        <w:autoSpaceDE w:val="0"/>
        <w:autoSpaceDN w:val="0"/>
        <w:jc w:val="center"/>
        <w:rPr>
          <w:rFonts w:hint="eastAsia" w:ascii="仿宋" w:hAnsi="仿宋" w:eastAsia="仿宋" w:cs="仿宋"/>
          <w:b/>
          <w:color w:val="auto"/>
          <w:spacing w:val="6"/>
          <w:sz w:val="32"/>
          <w:szCs w:val="32"/>
          <w:highlight w:val="none"/>
        </w:rPr>
      </w:pPr>
    </w:p>
    <w:p w14:paraId="7E25B25B">
      <w:pPr>
        <w:autoSpaceDE w:val="0"/>
        <w:autoSpaceDN w:val="0"/>
        <w:jc w:val="center"/>
        <w:rPr>
          <w:rFonts w:hint="eastAsia" w:ascii="仿宋" w:hAnsi="仿宋" w:eastAsia="仿宋" w:cs="仿宋"/>
          <w:b/>
          <w:color w:val="auto"/>
          <w:spacing w:val="6"/>
          <w:sz w:val="32"/>
          <w:szCs w:val="32"/>
          <w:highlight w:val="none"/>
        </w:rPr>
      </w:pPr>
    </w:p>
    <w:p w14:paraId="78B782FA">
      <w:pPr>
        <w:autoSpaceDE w:val="0"/>
        <w:autoSpaceDN w:val="0"/>
        <w:jc w:val="center"/>
        <w:rPr>
          <w:rFonts w:hint="eastAsia" w:ascii="仿宋" w:hAnsi="仿宋" w:eastAsia="仿宋" w:cs="仿宋"/>
          <w:b/>
          <w:color w:val="auto"/>
          <w:spacing w:val="6"/>
          <w:sz w:val="32"/>
          <w:szCs w:val="32"/>
          <w:highlight w:val="none"/>
        </w:rPr>
      </w:pPr>
    </w:p>
    <w:p w14:paraId="39809954">
      <w:pPr>
        <w:autoSpaceDE w:val="0"/>
        <w:autoSpaceDN w:val="0"/>
        <w:jc w:val="center"/>
        <w:rPr>
          <w:rFonts w:hint="eastAsia" w:ascii="仿宋" w:hAnsi="仿宋" w:eastAsia="仿宋" w:cs="仿宋"/>
          <w:b/>
          <w:color w:val="auto"/>
          <w:spacing w:val="6"/>
          <w:sz w:val="32"/>
          <w:szCs w:val="32"/>
          <w:highlight w:val="none"/>
        </w:rPr>
      </w:pPr>
    </w:p>
    <w:p w14:paraId="57F32DD7">
      <w:pPr>
        <w:autoSpaceDE w:val="0"/>
        <w:autoSpaceDN w:val="0"/>
        <w:jc w:val="center"/>
        <w:rPr>
          <w:rFonts w:hint="eastAsia" w:ascii="仿宋" w:hAnsi="仿宋" w:eastAsia="仿宋" w:cs="仿宋"/>
          <w:b/>
          <w:color w:val="auto"/>
          <w:spacing w:val="6"/>
          <w:sz w:val="32"/>
          <w:szCs w:val="32"/>
          <w:highlight w:val="none"/>
        </w:rPr>
      </w:pPr>
    </w:p>
    <w:p w14:paraId="567CAF84">
      <w:pPr>
        <w:autoSpaceDE w:val="0"/>
        <w:autoSpaceDN w:val="0"/>
        <w:jc w:val="center"/>
        <w:rPr>
          <w:rFonts w:hint="eastAsia" w:ascii="仿宋" w:hAnsi="仿宋" w:eastAsia="仿宋" w:cs="仿宋"/>
          <w:b/>
          <w:color w:val="auto"/>
          <w:spacing w:val="6"/>
          <w:sz w:val="32"/>
          <w:szCs w:val="32"/>
          <w:highlight w:val="none"/>
        </w:rPr>
      </w:pPr>
    </w:p>
    <w:p w14:paraId="5D3BE57D">
      <w:pPr>
        <w:autoSpaceDE w:val="0"/>
        <w:autoSpaceDN w:val="0"/>
        <w:jc w:val="center"/>
        <w:rPr>
          <w:rFonts w:hint="eastAsia" w:ascii="仿宋" w:hAnsi="仿宋" w:eastAsia="仿宋" w:cs="仿宋"/>
          <w:b/>
          <w:color w:val="auto"/>
          <w:spacing w:val="6"/>
          <w:sz w:val="32"/>
          <w:szCs w:val="32"/>
          <w:highlight w:val="none"/>
        </w:rPr>
      </w:pPr>
    </w:p>
    <w:p w14:paraId="4A6A3B74">
      <w:pPr>
        <w:autoSpaceDE w:val="0"/>
        <w:autoSpaceDN w:val="0"/>
        <w:jc w:val="center"/>
        <w:rPr>
          <w:rFonts w:hint="eastAsia" w:ascii="仿宋" w:hAnsi="仿宋" w:eastAsia="仿宋" w:cs="仿宋"/>
          <w:b/>
          <w:color w:val="auto"/>
          <w:spacing w:val="6"/>
          <w:sz w:val="32"/>
          <w:szCs w:val="32"/>
          <w:highlight w:val="none"/>
        </w:rPr>
      </w:pPr>
    </w:p>
    <w:p w14:paraId="378BE706">
      <w:pPr>
        <w:autoSpaceDE w:val="0"/>
        <w:autoSpaceDN w:val="0"/>
        <w:jc w:val="center"/>
        <w:rPr>
          <w:rFonts w:hint="eastAsia" w:ascii="仿宋" w:hAnsi="仿宋" w:eastAsia="仿宋" w:cs="仿宋"/>
          <w:b/>
          <w:color w:val="auto"/>
          <w:spacing w:val="6"/>
          <w:sz w:val="32"/>
          <w:szCs w:val="32"/>
          <w:highlight w:val="none"/>
        </w:rPr>
      </w:pPr>
    </w:p>
    <w:p w14:paraId="3E7F7A8D">
      <w:pPr>
        <w:autoSpaceDE w:val="0"/>
        <w:autoSpaceDN w:val="0"/>
        <w:jc w:val="center"/>
        <w:rPr>
          <w:rFonts w:hint="eastAsia" w:ascii="仿宋" w:hAnsi="仿宋" w:eastAsia="仿宋" w:cs="仿宋"/>
          <w:b/>
          <w:color w:val="auto"/>
          <w:spacing w:val="6"/>
          <w:sz w:val="32"/>
          <w:szCs w:val="32"/>
          <w:highlight w:val="none"/>
        </w:rPr>
      </w:pPr>
    </w:p>
    <w:p w14:paraId="2D5EC4A8">
      <w:pPr>
        <w:autoSpaceDE w:val="0"/>
        <w:autoSpaceDN w:val="0"/>
        <w:jc w:val="center"/>
        <w:rPr>
          <w:rFonts w:hint="eastAsia" w:ascii="仿宋" w:hAnsi="仿宋" w:eastAsia="仿宋" w:cs="仿宋"/>
          <w:b/>
          <w:color w:val="auto"/>
          <w:spacing w:val="6"/>
          <w:sz w:val="32"/>
          <w:szCs w:val="32"/>
          <w:highlight w:val="none"/>
        </w:rPr>
      </w:pPr>
    </w:p>
    <w:p w14:paraId="6B1EF98C">
      <w:pPr>
        <w:spacing w:line="360" w:lineRule="auto"/>
        <w:jc w:val="left"/>
        <w:outlineLvl w:val="0"/>
        <w:rPr>
          <w:rFonts w:hint="eastAsia" w:ascii="仿宋" w:hAnsi="仿宋" w:eastAsia="仿宋" w:cs="仿宋"/>
          <w:b/>
          <w:color w:val="auto"/>
          <w:sz w:val="36"/>
          <w:szCs w:val="20"/>
          <w:highlight w:val="none"/>
        </w:rPr>
      </w:pPr>
    </w:p>
    <w:p w14:paraId="1D60A52E">
      <w:pPr>
        <w:spacing w:line="360" w:lineRule="auto"/>
        <w:jc w:val="left"/>
        <w:outlineLvl w:val="0"/>
        <w:rPr>
          <w:rFonts w:hint="eastAsia" w:ascii="仿宋" w:hAnsi="仿宋" w:eastAsia="仿宋" w:cs="仿宋"/>
          <w:b/>
          <w:color w:val="auto"/>
          <w:sz w:val="36"/>
          <w:szCs w:val="20"/>
          <w:highlight w:val="none"/>
        </w:rPr>
      </w:pPr>
    </w:p>
    <w:p w14:paraId="6681E44B">
      <w:pPr>
        <w:spacing w:line="360" w:lineRule="auto"/>
        <w:jc w:val="left"/>
        <w:outlineLvl w:val="0"/>
        <w:rPr>
          <w:rFonts w:hint="eastAsia" w:ascii="仿宋" w:hAnsi="仿宋" w:eastAsia="仿宋" w:cs="仿宋"/>
          <w:b/>
          <w:color w:val="auto"/>
          <w:sz w:val="36"/>
          <w:szCs w:val="20"/>
          <w:highlight w:val="none"/>
        </w:rPr>
      </w:pPr>
    </w:p>
    <w:p w14:paraId="4A14EDFC">
      <w:pPr>
        <w:spacing w:line="360" w:lineRule="auto"/>
        <w:jc w:val="left"/>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附件7：中小企业声明函</w:t>
      </w:r>
    </w:p>
    <w:p w14:paraId="6D26C834">
      <w:pPr>
        <w:spacing w:line="360" w:lineRule="auto"/>
        <w:jc w:val="center"/>
        <w:rPr>
          <w:rFonts w:hint="eastAsia" w:ascii="仿宋" w:hAnsi="仿宋" w:eastAsia="仿宋" w:cs="仿宋"/>
          <w:color w:val="auto"/>
          <w:sz w:val="24"/>
          <w:highlight w:val="none"/>
          <w:u w:val="single"/>
        </w:rPr>
      </w:pPr>
    </w:p>
    <w:p w14:paraId="4370F2FC">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中小企业声明函（服务）</w:t>
      </w:r>
    </w:p>
    <w:p w14:paraId="4BE48EB9">
      <w:pPr>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10D7D4A">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 xml:space="preserve"> ；承建（承接）企业为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4AB8878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（标的名称），</w:t>
      </w:r>
      <w:r>
        <w:rPr>
          <w:rFonts w:hint="eastAsia" w:ascii="仿宋" w:hAnsi="仿宋" w:eastAsia="仿宋" w:cs="仿宋"/>
          <w:color w:val="auto"/>
          <w:sz w:val="24"/>
          <w:highlight w:val="none"/>
        </w:rPr>
        <w:t xml:space="preserve">属于 </w:t>
      </w:r>
      <w:r>
        <w:rPr>
          <w:rFonts w:hint="eastAsia" w:ascii="仿宋" w:hAnsi="仿宋" w:eastAsia="仿宋" w:cs="仿宋"/>
          <w:color w:val="auto"/>
          <w:sz w:val="24"/>
          <w:highlight w:val="none"/>
          <w:u w:val="single"/>
        </w:rPr>
        <w:t xml:space="preserve">（采购文件中明确的所属行业） </w:t>
      </w:r>
      <w:r>
        <w:rPr>
          <w:rFonts w:hint="eastAsia" w:ascii="仿宋" w:hAnsi="仿宋" w:eastAsia="仿宋" w:cs="仿宋"/>
          <w:color w:val="auto"/>
          <w:sz w:val="24"/>
          <w:highlight w:val="none"/>
        </w:rPr>
        <w:t xml:space="preserve">；承建（承接）企业为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065A016C">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1FE5892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4B81C43A">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20D5535D">
      <w:pPr>
        <w:spacing w:line="360" w:lineRule="auto"/>
        <w:ind w:right="17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投标人名称（电子签名）：</w:t>
      </w:r>
    </w:p>
    <w:p w14:paraId="55C12914">
      <w:pPr>
        <w:spacing w:line="360" w:lineRule="auto"/>
        <w:ind w:right="1120" w:firstLine="4680" w:firstLineChars="195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5D9DD270">
      <w:pPr>
        <w:spacing w:line="360" w:lineRule="auto"/>
        <w:ind w:right="42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：①</w:t>
      </w:r>
      <w:r>
        <w:rPr>
          <w:rFonts w:hint="eastAsia" w:ascii="仿宋" w:hAnsi="仿宋" w:eastAsia="仿宋" w:cs="仿宋"/>
          <w:color w:val="auto"/>
          <w:sz w:val="24"/>
          <w:highlight w:val="none"/>
        </w:rPr>
        <w:t>从业人员、营业收入、资产总额填报上一年度数据，无上一年度数据的新成立企业可不填报</w:t>
      </w:r>
      <w:r>
        <w:rPr>
          <w:rFonts w:hint="eastAsia" w:ascii="仿宋" w:hAnsi="仿宋" w:eastAsia="仿宋" w:cs="仿宋"/>
          <w:color w:val="auto"/>
          <w:sz w:val="24"/>
          <w:highlight w:val="none"/>
          <w:lang w:eastAsia="zh-CN"/>
        </w:rPr>
        <w:t>。②</w:t>
      </w:r>
      <w:r>
        <w:rPr>
          <w:rFonts w:hint="eastAsia" w:ascii="仿宋" w:hAnsi="仿宋" w:eastAsia="仿宋" w:cs="仿宋"/>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sectPr>
      <w:headerReference r:id="rId27" w:type="first"/>
      <w:footerReference r:id="rId30" w:type="first"/>
      <w:headerReference r:id="rId26" w:type="default"/>
      <w:footerReference r:id="rId28" w:type="default"/>
      <w:footerReference r:id="rId29"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Cambria">
    <w:panose1 w:val="02040503050406030204"/>
    <w:charset w:val="00"/>
    <w:family w:val="modern"/>
    <w:pitch w:val="default"/>
    <w:sig w:usb0="E00006FF" w:usb1="420024FF" w:usb2="02000000" w:usb3="00000000" w:csb0="2000019F" w:csb1="00000000"/>
  </w:font>
  <w:font w:name="微软雅黑">
    <w:panose1 w:val="020B0503020204020204"/>
    <w:charset w:val="86"/>
    <w:family w:val="modern"/>
    <w:pitch w:val="default"/>
    <w:sig w:usb0="80000287" w:usb1="2ACF3C50" w:usb2="00000016" w:usb3="00000000" w:csb0="0004001F" w:csb1="00000000"/>
  </w:font>
  <w:font w:name="隶书">
    <w:panose1 w:val="02010509060101010101"/>
    <w:charset w:val="86"/>
    <w:family w:val="roman"/>
    <w:pitch w:val="default"/>
    <w:sig w:usb0="00000001" w:usb1="080E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modern"/>
    <w:pitch w:val="default"/>
    <w:sig w:usb0="00000000" w:usb1="00000000" w:usb2="00000000" w:usb3="00000000" w:csb0="0000001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modern"/>
    <w:pitch w:val="default"/>
    <w:sig w:usb0="E1002EFF" w:usb1="C000605B" w:usb2="00000029" w:usb3="00000000" w:csb0="200101FF" w:csb1="20280000"/>
  </w:font>
  <w:font w:name="MS Sans Serif">
    <w:altName w:val="Segoe UI Symbol"/>
    <w:panose1 w:val="020B0500000000000000"/>
    <w:charset w:val="00"/>
    <w:family w:val="modern"/>
    <w:pitch w:val="default"/>
    <w:sig w:usb0="00000000" w:usb1="00000000" w:usb2="00000000" w:usb3="00000000" w:csb0="00000001" w:csb1="00000000"/>
  </w:font>
  <w:font w:name="Lucida Sans">
    <w:panose1 w:val="020B0602030504020204"/>
    <w:charset w:val="00"/>
    <w:family w:val="modern"/>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modern"/>
    <w:pitch w:val="default"/>
    <w:sig w:usb0="A00006FF" w:usb1="4000205B" w:usb2="00000010" w:usb3="00000000" w:csb0="2000019F" w:csb1="00000000"/>
  </w:font>
  <w:font w:name="ˎ̥">
    <w:altName w:val="Arial Unicode MS"/>
    <w:panose1 w:val="00000000000000000000"/>
    <w:charset w:val="00"/>
    <w:family w:val="decorative"/>
    <w:pitch w:val="default"/>
    <w:sig w:usb0="00000000" w:usb1="00000000" w:usb2="00000000" w:usb3="00000000" w:csb0="00040001" w:csb1="00000000"/>
  </w:font>
  <w:font w:name="幼圆">
    <w:panose1 w:val="02010509060101010101"/>
    <w:charset w:val="86"/>
    <w:family w:val="roman"/>
    <w:pitch w:val="default"/>
    <w:sig w:usb0="00000001" w:usb1="080E0000" w:usb2="00000000" w:usb3="00000000" w:csb0="00040000" w:csb1="00000000"/>
  </w:font>
  <w:font w:name="Arial Narrow">
    <w:panose1 w:val="020B0606020202030204"/>
    <w:charset w:val="00"/>
    <w:family w:val="modern"/>
    <w:pitch w:val="default"/>
    <w:sig w:usb0="00000287" w:usb1="00000800" w:usb2="00000000" w:usb3="00000000" w:csb0="2000009F" w:csb1="DFD70000"/>
  </w:font>
  <w:font w:name="FHLHE E+ Futura Bk">
    <w:altName w:val="宋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modern"/>
    <w:pitch w:val="default"/>
    <w:sig w:usb0="00000000" w:usb1="00000000" w:usb2="00000008" w:usb3="00000000" w:csb0="000001FF" w:csb1="00000000"/>
  </w:font>
  <w:font w:name="Arial Unicode MS">
    <w:panose1 w:val="020B0604020202020204"/>
    <w:charset w:val="86"/>
    <w:family w:val="modern"/>
    <w:pitch w:val="default"/>
    <w:sig w:usb0="FFFFFFFF" w:usb1="E9FFFFFF" w:usb2="0000003F" w:usb3="00000000" w:csb0="603F01FF" w:csb1="FFFF0000"/>
  </w:font>
  <w:font w:name="Helvetica">
    <w:panose1 w:val="020B0504020202030204"/>
    <w:charset w:val="00"/>
    <w:family w:val="modern"/>
    <w:pitch w:val="default"/>
    <w:sig w:usb0="00000007" w:usb1="00000000" w:usb2="00000000" w:usb3="00000000" w:csb0="00000093" w:csb1="00000000"/>
  </w:font>
  <w:font w:name="Cumberland">
    <w:altName w:val="Arial Unicode MS"/>
    <w:panose1 w:val="00000000000000000000"/>
    <w:charset w:val="00"/>
    <w:family w:val="roma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modern"/>
    <w:pitch w:val="default"/>
    <w:sig w:usb0="00000000" w:usb1="00000000" w:usb2="00000000" w:usb3="00000000" w:csb0="000001FB" w:csb1="00000000"/>
  </w:font>
  <w:font w:name="Segoe UI">
    <w:panose1 w:val="020B0502040204020203"/>
    <w:charset w:val="00"/>
    <w:family w:val="modern"/>
    <w:pitch w:val="default"/>
    <w:sig w:usb0="E4002EFF" w:usb1="C000E47F" w:usb2="00000009" w:usb3="00000000" w:csb0="200001FF" w:csb1="00000000"/>
  </w:font>
  <w:font w:name="Latha">
    <w:altName w:val="Segoe Print"/>
    <w:panose1 w:val="020B0604020202020204"/>
    <w:charset w:val="01"/>
    <w:family w:val="decorative"/>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roman"/>
    <w:pitch w:val="default"/>
    <w:sig w:usb0="00000203" w:usb1="288F0000" w:usb2="00000006" w:usb3="00000000" w:csb0="00040001" w:csb1="00000000"/>
  </w:font>
  <w:font w:name="楷体">
    <w:panose1 w:val="02010609060101010101"/>
    <w:charset w:val="86"/>
    <w:family w:val="roman"/>
    <w:pitch w:val="default"/>
    <w:sig w:usb0="800002BF" w:usb1="38CF7CFA" w:usb2="00000016" w:usb3="00000000" w:csb0="00040001" w:csb1="00000000"/>
  </w:font>
  <w:font w:name="Lucida Sans Unicode">
    <w:panose1 w:val="020B0602030504020204"/>
    <w:charset w:val="00"/>
    <w:family w:val="modern"/>
    <w:pitch w:val="default"/>
    <w:sig w:usb0="80001AFF" w:usb1="0000396B" w:usb2="00000000" w:usb3="00000000" w:csb0="200000BF" w:csb1="D7F70000"/>
  </w:font>
  <w:font w:name="Century Gothic">
    <w:panose1 w:val="020B0502020202020204"/>
    <w:charset w:val="00"/>
    <w:family w:val="modern"/>
    <w:pitch w:val="default"/>
    <w:sig w:usb0="00000287" w:usb1="00000000" w:usb2="00000000" w:usb3="00000000" w:csb0="2000009F" w:csb1="DFD70000"/>
  </w:font>
  <w:font w:name="Aldine401 BT">
    <w:altName w:val="Segoe Print"/>
    <w:panose1 w:val="00000000000000000000"/>
    <w:charset w:val="00"/>
    <w:family w:val="decorative"/>
    <w:pitch w:val="default"/>
    <w:sig w:usb0="00000000" w:usb1="00000000" w:usb2="00000000" w:usb3="00000000" w:csb0="00000011" w:csb1="00000000"/>
  </w:font>
  <w:font w:name=".PingFang SC">
    <w:altName w:val="Arial Unicode MS"/>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7827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60238">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15ED9289">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9133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98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F5647AF">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DFB9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97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24D3BDAC">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2D22F">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hint="eastAsia" w:ascii="仿宋_GB2312" w:eastAsia="仿宋_GB2312"/>
        <w:kern w:val="0"/>
        <w:szCs w:val="21"/>
      </w:rPr>
      <w:t>108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C32F5">
    <w:pPr>
      <w:pStyle w:val="40"/>
      <w:framePr w:wrap="around" w:vAnchor="text" w:hAnchor="margin" w:xAlign="right" w:y="1"/>
      <w:rPr>
        <w:rStyle w:val="73"/>
      </w:rPr>
    </w:pPr>
    <w:r>
      <w:fldChar w:fldCharType="begin"/>
    </w:r>
    <w:r>
      <w:rPr>
        <w:rStyle w:val="73"/>
      </w:rPr>
      <w:instrText xml:space="preserve">PAGE  </w:instrText>
    </w:r>
    <w:r>
      <w:fldChar w:fldCharType="separate"/>
    </w:r>
    <w:r>
      <w:rPr>
        <w:rStyle w:val="73"/>
      </w:rPr>
      <w:t>108</w:t>
    </w:r>
    <w:r>
      <w:fldChar w:fldCharType="end"/>
    </w:r>
  </w:p>
  <w:p w14:paraId="5E60F9F1">
    <w:pPr>
      <w:pStyle w:val="40"/>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0696">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hint="eastAsia" w:ascii="仿宋_GB2312" w:eastAsia="仿宋_GB2312"/>
        <w:kern w:val="0"/>
        <w:szCs w:val="21"/>
      </w:rPr>
      <w:t>108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15" w:name="_Toc91899912"/>
    <w:bookmarkStart w:id="516" w:name="_Toc164085800"/>
    <w:bookmarkStart w:id="517" w:name="_Toc131845147"/>
    <w:bookmarkStart w:id="518" w:name="_Toc36110187"/>
    <w:r>
      <w:rPr>
        <w:rFonts w:hint="eastAsia" w:ascii="仿宋_GB2312" w:eastAsia="仿宋_GB2312"/>
        <w:kern w:val="0"/>
        <w:szCs w:val="21"/>
      </w:rPr>
      <w:t xml:space="preserve"> 页</w:t>
    </w:r>
    <w:bookmarkEnd w:id="515"/>
    <w:bookmarkEnd w:id="516"/>
    <w:bookmarkEnd w:id="517"/>
    <w:bookmarkEnd w:id="51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4943D">
    <w:pPr>
      <w:pStyle w:val="40"/>
      <w:framePr w:wrap="around" w:vAnchor="text" w:hAnchor="margin" w:xAlign="right" w:y="1"/>
      <w:rPr>
        <w:rStyle w:val="73"/>
      </w:rPr>
    </w:pPr>
    <w:r>
      <w:fldChar w:fldCharType="begin"/>
    </w:r>
    <w:r>
      <w:rPr>
        <w:rStyle w:val="73"/>
      </w:rPr>
      <w:instrText xml:space="preserve">PAGE  </w:instrText>
    </w:r>
    <w:r>
      <w:fldChar w:fldCharType="end"/>
    </w:r>
  </w:p>
  <w:p w14:paraId="4E0D77BB">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207D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2F8B2">
    <w:pPr>
      <w:pStyle w:val="40"/>
      <w:framePr w:wrap="around" w:vAnchor="text" w:hAnchor="margin" w:xAlign="center" w:y="1"/>
      <w:rPr>
        <w:rStyle w:val="73"/>
      </w:rPr>
    </w:pPr>
    <w:r>
      <w:rPr>
        <w:rStyle w:val="73"/>
      </w:rPr>
      <w:fldChar w:fldCharType="begin"/>
    </w:r>
    <w:r>
      <w:rPr>
        <w:rStyle w:val="73"/>
      </w:rPr>
      <w:instrText xml:space="preserve">PAGE  </w:instrText>
    </w:r>
    <w:r>
      <w:rPr>
        <w:rStyle w:val="73"/>
      </w:rPr>
      <w:fldChar w:fldCharType="separate"/>
    </w:r>
    <w:r>
      <w:rPr>
        <w:rStyle w:val="73"/>
      </w:rPr>
      <w:t>28</w:t>
    </w:r>
    <w:r>
      <w:rPr>
        <w:rStyle w:val="73"/>
      </w:rPr>
      <w:fldChar w:fldCharType="end"/>
    </w:r>
  </w:p>
  <w:p w14:paraId="542418B1">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6350A">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0C17680">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C186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108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CAD4F31">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9DD12">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81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212E0E6">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5F5E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77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3A4DA92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79F8">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CB625AB">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F3DD6">
    <w:pPr>
      <w:pStyle w:val="41"/>
      <w:pBdr>
        <w:bottom w:val="single" w:color="auto" w:sz="6" w:space="4"/>
      </w:pBdr>
      <w:jc w:val="right"/>
    </w:pPr>
    <w:r>
      <w:t></w:t>
    </w:r>
    <w:r>
      <w:rPr>
        <w:rFonts w:hint="eastAsia"/>
      </w:rPr>
      <w:t xml:space="preserve">             </w:t>
    </w:r>
    <w:r>
      <w:t>杭州市政府采购公开招标文件</w:t>
    </w:r>
  </w:p>
  <w:p w14:paraId="31A0FE1D">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D0DB9">
    <w:pPr>
      <w:pStyle w:val="41"/>
      <w:jc w:val="right"/>
      <w:rPr>
        <w:rFonts w:ascii="仿宋_GB2312" w:eastAsia="仿宋_GB2312"/>
        <w:b/>
        <w:i/>
        <w:u w:val="single"/>
      </w:rPr>
    </w:pPr>
    <w:r>
      <w:rPr>
        <w:rFonts w:hint="eastAsia"/>
      </w:rPr>
      <w:t xml:space="preserve">                                  </w:t>
    </w:r>
    <w:r>
      <w:t>杭州市政府采购公开招标文件</w:t>
    </w:r>
  </w:p>
  <w:p w14:paraId="7ED73BC5">
    <w:pPr>
      <w:rPr>
        <w:rFonts w:ascii="仿宋_GB2312" w:eastAsia="仿宋_GB2312"/>
        <w:b/>
        <w:i/>
        <w:sz w:val="18"/>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51EAA">
    <w:pPr>
      <w:pStyle w:val="41"/>
      <w:jc w:val="right"/>
    </w:pPr>
    <w:r>
      <w:rPr>
        <w:rFonts w:hint="eastAsia"/>
      </w:rPr>
      <w:t xml:space="preserve">                                                                                                        </w:t>
    </w:r>
    <w:r>
      <w:t>杭州市政府采购公开招标文件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D82DD">
    <w:pPr>
      <w:pStyle w:val="41"/>
      <w:jc w:val="right"/>
      <w:rPr>
        <w:rFonts w:ascii="仿宋_GB2312" w:eastAsia="仿宋_GB2312"/>
        <w:b/>
        <w:i/>
        <w:iCs/>
        <w:u w:val="single"/>
      </w:rPr>
    </w:pPr>
    <w:r>
      <w:t>杭州市政府采购公开招标文件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2F368">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FD6A">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8B9D3">
    <w:pPr>
      <w:pStyle w:val="4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5F21">
    <w:pPr>
      <w:pStyle w:val="41"/>
      <w:rPr>
        <w:rFonts w:ascii="仿宋_GB2312" w:eastAsia="仿宋_GB2312"/>
        <w:b/>
        <w:i/>
        <w:u w:val="single"/>
      </w:rPr>
    </w:pPr>
    <w:r>
      <w:t></w:t>
    </w:r>
    <w:r>
      <w:rPr>
        <w:rFonts w:hint="eastAsia"/>
      </w:rPr>
      <w:t xml:space="preserve">                                                  </w:t>
    </w:r>
    <w:r>
      <w:t xml:space="preserve">             杭州市政府采购公开招标文件</w:t>
    </w:r>
  </w:p>
  <w:p w14:paraId="61485AD4">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708CF">
    <w:pPr>
      <w:pStyle w:val="41"/>
    </w:pPr>
    <w:r>
      <w:t></w:t>
    </w:r>
    <w:r>
      <w:rPr>
        <w:rFonts w:hint="eastAsia"/>
      </w:rPr>
      <w:t xml:space="preserve">         </w:t>
    </w:r>
  </w:p>
  <w:p w14:paraId="333E58F4">
    <w:pPr>
      <w:pStyle w:val="41"/>
    </w:pP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C9F09">
    <w:pPr>
      <w:pStyle w:val="41"/>
      <w:rPr>
        <w:rFonts w:ascii="仿宋_GB2312" w:eastAsia="仿宋_GB2312"/>
        <w:b/>
        <w:i/>
        <w:u w:val="single"/>
      </w:rPr>
    </w:pPr>
    <w:r>
      <w:t></w:t>
    </w:r>
    <w:r>
      <w:rPr>
        <w:rFonts w:hint="eastAsia"/>
      </w:rPr>
      <w:t xml:space="preserve">                                                  </w:t>
    </w:r>
    <w:r>
      <w:t>杭州市政府采购公开招标文件</w:t>
    </w:r>
  </w:p>
  <w:p w14:paraId="55312EDF">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69D21">
    <w:pPr>
      <w:pStyle w:val="41"/>
      <w:jc w:val="right"/>
    </w:pPr>
    <w:r>
      <w:t></w:t>
    </w:r>
    <w:r>
      <w:rPr>
        <w:rFonts w:hint="eastAsia"/>
      </w:rPr>
      <w:t xml:space="preserve">                 </w:t>
    </w:r>
    <w:r>
      <w:t xml:space="preserve">                                </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BA159">
    <w:pPr>
      <w:pStyle w:val="41"/>
      <w:rPr>
        <w:rFonts w:ascii="仿宋_GB2312" w:eastAsia="仿宋_GB2312"/>
        <w:b/>
        <w:i/>
        <w:u w:val="single"/>
      </w:rPr>
    </w:pPr>
    <w:r>
      <w:t></w:t>
    </w:r>
    <w:r>
      <w:rPr>
        <w:rFonts w:hint="eastAsia"/>
      </w:rPr>
      <w:t xml:space="preserve">                                                </w:t>
    </w:r>
    <w:r>
      <w:t xml:space="preserve"> 杭州市政府采购公开招标文件</w:t>
    </w:r>
  </w:p>
  <w:p w14:paraId="01C1F76D">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A75B5">
    <w:pPr>
      <w:pStyle w:val="41"/>
      <w:jc w:val="right"/>
    </w:pPr>
    <w:r>
      <w:t></w:t>
    </w: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1F155"/>
    <w:multiLevelType w:val="singleLevel"/>
    <w:tmpl w:val="C611F155"/>
    <w:lvl w:ilvl="0" w:tentative="0">
      <w:start w:val="10"/>
      <w:numFmt w:val="chineseCounting"/>
      <w:suff w:val="nothing"/>
      <w:lvlText w:val="%1、"/>
      <w:lvlJc w:val="left"/>
      <w:rPr>
        <w:rFonts w:hint="eastAsia"/>
      </w:rPr>
    </w:lvl>
  </w:abstractNum>
  <w:abstractNum w:abstractNumId="1">
    <w:nsid w:val="41892D21"/>
    <w:multiLevelType w:val="singleLevel"/>
    <w:tmpl w:val="41892D2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8852ED"/>
    <w:rsid w:val="02C60F0D"/>
    <w:rsid w:val="02DC4B10"/>
    <w:rsid w:val="02DD76CE"/>
    <w:rsid w:val="02F36323"/>
    <w:rsid w:val="02F5619C"/>
    <w:rsid w:val="0326446A"/>
    <w:rsid w:val="032D5555"/>
    <w:rsid w:val="036634D2"/>
    <w:rsid w:val="03DD35E4"/>
    <w:rsid w:val="04076900"/>
    <w:rsid w:val="041A5A3B"/>
    <w:rsid w:val="042311BA"/>
    <w:rsid w:val="042B157A"/>
    <w:rsid w:val="04330916"/>
    <w:rsid w:val="048F763B"/>
    <w:rsid w:val="049F330E"/>
    <w:rsid w:val="04AA775C"/>
    <w:rsid w:val="04AF1889"/>
    <w:rsid w:val="04F66F48"/>
    <w:rsid w:val="05251E14"/>
    <w:rsid w:val="05A16594"/>
    <w:rsid w:val="05A7762D"/>
    <w:rsid w:val="060E5941"/>
    <w:rsid w:val="06110FAF"/>
    <w:rsid w:val="06493CA7"/>
    <w:rsid w:val="065A6178"/>
    <w:rsid w:val="066F1CF3"/>
    <w:rsid w:val="06930BB8"/>
    <w:rsid w:val="06C87234"/>
    <w:rsid w:val="071C6FC5"/>
    <w:rsid w:val="07245D42"/>
    <w:rsid w:val="07264C62"/>
    <w:rsid w:val="0779354C"/>
    <w:rsid w:val="07C02D28"/>
    <w:rsid w:val="080553DE"/>
    <w:rsid w:val="08061376"/>
    <w:rsid w:val="08452D77"/>
    <w:rsid w:val="086401F8"/>
    <w:rsid w:val="08751CAA"/>
    <w:rsid w:val="087E4C40"/>
    <w:rsid w:val="08A871D0"/>
    <w:rsid w:val="08D66AD6"/>
    <w:rsid w:val="08DA33A3"/>
    <w:rsid w:val="08E80F13"/>
    <w:rsid w:val="09335624"/>
    <w:rsid w:val="0944690F"/>
    <w:rsid w:val="09535675"/>
    <w:rsid w:val="09581E0B"/>
    <w:rsid w:val="095F057D"/>
    <w:rsid w:val="09642282"/>
    <w:rsid w:val="09733572"/>
    <w:rsid w:val="09772C16"/>
    <w:rsid w:val="098353B5"/>
    <w:rsid w:val="09A92330"/>
    <w:rsid w:val="09B06B87"/>
    <w:rsid w:val="09C13146"/>
    <w:rsid w:val="09E04166"/>
    <w:rsid w:val="0A1C0718"/>
    <w:rsid w:val="0A3E7710"/>
    <w:rsid w:val="0A4E70E3"/>
    <w:rsid w:val="0A5B7E63"/>
    <w:rsid w:val="0AA374A5"/>
    <w:rsid w:val="0AAB7649"/>
    <w:rsid w:val="0ABC5606"/>
    <w:rsid w:val="0B30404E"/>
    <w:rsid w:val="0B4C6C14"/>
    <w:rsid w:val="0B547599"/>
    <w:rsid w:val="0B631A88"/>
    <w:rsid w:val="0B683D45"/>
    <w:rsid w:val="0B7F3F11"/>
    <w:rsid w:val="0B884417"/>
    <w:rsid w:val="0BF07D62"/>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2A1C4C"/>
    <w:rsid w:val="0E5604B2"/>
    <w:rsid w:val="0E6D5D79"/>
    <w:rsid w:val="0E9D0089"/>
    <w:rsid w:val="0EB803EE"/>
    <w:rsid w:val="0EF94D4B"/>
    <w:rsid w:val="0F0F7410"/>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374CB3"/>
    <w:rsid w:val="12530213"/>
    <w:rsid w:val="127723A9"/>
    <w:rsid w:val="12862074"/>
    <w:rsid w:val="12883966"/>
    <w:rsid w:val="129E45B4"/>
    <w:rsid w:val="12D81596"/>
    <w:rsid w:val="13072A44"/>
    <w:rsid w:val="135F4BE2"/>
    <w:rsid w:val="139B1A0A"/>
    <w:rsid w:val="139D25C7"/>
    <w:rsid w:val="13BF3CE4"/>
    <w:rsid w:val="13CE750E"/>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8EE16F6"/>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3D060F"/>
    <w:rsid w:val="1E3E4FAC"/>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4E48BC"/>
    <w:rsid w:val="208921B3"/>
    <w:rsid w:val="20973DEB"/>
    <w:rsid w:val="20B26522"/>
    <w:rsid w:val="20B44310"/>
    <w:rsid w:val="211116EB"/>
    <w:rsid w:val="216133FC"/>
    <w:rsid w:val="21D56769"/>
    <w:rsid w:val="21DA7C40"/>
    <w:rsid w:val="21E52EF3"/>
    <w:rsid w:val="21FB5D7B"/>
    <w:rsid w:val="22015E94"/>
    <w:rsid w:val="220B1C3D"/>
    <w:rsid w:val="221D1D20"/>
    <w:rsid w:val="22334A87"/>
    <w:rsid w:val="226D06CE"/>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C33680"/>
    <w:rsid w:val="30DF1478"/>
    <w:rsid w:val="30EC586F"/>
    <w:rsid w:val="310402C4"/>
    <w:rsid w:val="314550B7"/>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7C1485"/>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136AB8"/>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5765F"/>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3E139B"/>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65492A"/>
    <w:rsid w:val="4B707271"/>
    <w:rsid w:val="4B9739F7"/>
    <w:rsid w:val="4BEE2503"/>
    <w:rsid w:val="4C245A30"/>
    <w:rsid w:val="4CB6685F"/>
    <w:rsid w:val="4CC367FE"/>
    <w:rsid w:val="4D077F3C"/>
    <w:rsid w:val="4D123355"/>
    <w:rsid w:val="4D2A3B31"/>
    <w:rsid w:val="4D312C52"/>
    <w:rsid w:val="4D905305"/>
    <w:rsid w:val="4D964A72"/>
    <w:rsid w:val="4D9C1254"/>
    <w:rsid w:val="4E2F2707"/>
    <w:rsid w:val="4E793892"/>
    <w:rsid w:val="4E800872"/>
    <w:rsid w:val="4EC569ED"/>
    <w:rsid w:val="4ED50EA1"/>
    <w:rsid w:val="4EEC050C"/>
    <w:rsid w:val="4F104EC3"/>
    <w:rsid w:val="4F47354A"/>
    <w:rsid w:val="4F6D4A83"/>
    <w:rsid w:val="4F911C54"/>
    <w:rsid w:val="4FE625E0"/>
    <w:rsid w:val="5021480F"/>
    <w:rsid w:val="505232A5"/>
    <w:rsid w:val="50962ECB"/>
    <w:rsid w:val="50A42E38"/>
    <w:rsid w:val="50A4577F"/>
    <w:rsid w:val="50B73D1F"/>
    <w:rsid w:val="50BD5BC9"/>
    <w:rsid w:val="50C11EEE"/>
    <w:rsid w:val="50E97CFC"/>
    <w:rsid w:val="50FA4028"/>
    <w:rsid w:val="510D65B7"/>
    <w:rsid w:val="511157AB"/>
    <w:rsid w:val="512E26EE"/>
    <w:rsid w:val="5142540C"/>
    <w:rsid w:val="518832C8"/>
    <w:rsid w:val="519D3C50"/>
    <w:rsid w:val="51A0432A"/>
    <w:rsid w:val="51A86090"/>
    <w:rsid w:val="51B7396D"/>
    <w:rsid w:val="51C969CF"/>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485FFB"/>
    <w:rsid w:val="566B6D1E"/>
    <w:rsid w:val="56A86308"/>
    <w:rsid w:val="56E97251"/>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CF35D1E"/>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432042"/>
    <w:rsid w:val="607330CE"/>
    <w:rsid w:val="60825176"/>
    <w:rsid w:val="609F2AC4"/>
    <w:rsid w:val="60FA2EE8"/>
    <w:rsid w:val="60FC0DF8"/>
    <w:rsid w:val="61054A27"/>
    <w:rsid w:val="610A52BC"/>
    <w:rsid w:val="611D2366"/>
    <w:rsid w:val="61421856"/>
    <w:rsid w:val="615227C4"/>
    <w:rsid w:val="615362B5"/>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31A4E"/>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686FA5"/>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6FF6624F"/>
    <w:rsid w:val="704B4683"/>
    <w:rsid w:val="707723D0"/>
    <w:rsid w:val="70F5661B"/>
    <w:rsid w:val="712D08D1"/>
    <w:rsid w:val="71360107"/>
    <w:rsid w:val="713B688E"/>
    <w:rsid w:val="71D43752"/>
    <w:rsid w:val="71F1796A"/>
    <w:rsid w:val="72154626"/>
    <w:rsid w:val="721D5926"/>
    <w:rsid w:val="72262B5D"/>
    <w:rsid w:val="72283FF7"/>
    <w:rsid w:val="722E7212"/>
    <w:rsid w:val="723A0474"/>
    <w:rsid w:val="725923E4"/>
    <w:rsid w:val="72864BF7"/>
    <w:rsid w:val="729023FC"/>
    <w:rsid w:val="73C0646E"/>
    <w:rsid w:val="73E7CF11"/>
    <w:rsid w:val="742222F5"/>
    <w:rsid w:val="74476126"/>
    <w:rsid w:val="74706664"/>
    <w:rsid w:val="747F3682"/>
    <w:rsid w:val="749C4185"/>
    <w:rsid w:val="75067759"/>
    <w:rsid w:val="752E6DCD"/>
    <w:rsid w:val="7551380D"/>
    <w:rsid w:val="75600BE5"/>
    <w:rsid w:val="7564475C"/>
    <w:rsid w:val="7583797F"/>
    <w:rsid w:val="75AB270C"/>
    <w:rsid w:val="75AC1FE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A9702E"/>
    <w:rsid w:val="7BEE0103"/>
    <w:rsid w:val="7C0A0FE4"/>
    <w:rsid w:val="7C254906"/>
    <w:rsid w:val="7C590818"/>
    <w:rsid w:val="7C7C10F6"/>
    <w:rsid w:val="7C853BEA"/>
    <w:rsid w:val="7C881368"/>
    <w:rsid w:val="7CE27788"/>
    <w:rsid w:val="7D0C32F1"/>
    <w:rsid w:val="7D0F408D"/>
    <w:rsid w:val="7D491C6C"/>
    <w:rsid w:val="7D4F5A3D"/>
    <w:rsid w:val="7D5429C0"/>
    <w:rsid w:val="7D6E6D43"/>
    <w:rsid w:val="7D733B0F"/>
    <w:rsid w:val="7DB57A34"/>
    <w:rsid w:val="7DE60973"/>
    <w:rsid w:val="7DEA17AD"/>
    <w:rsid w:val="7DEF0916"/>
    <w:rsid w:val="7E1E5218"/>
    <w:rsid w:val="7E9A4E1F"/>
    <w:rsid w:val="7EA7723A"/>
    <w:rsid w:val="7EF56FBB"/>
    <w:rsid w:val="7F0768EB"/>
    <w:rsid w:val="7F143BEC"/>
    <w:rsid w:val="7F715AF2"/>
    <w:rsid w:val="7F886E69"/>
    <w:rsid w:val="BB7FA927"/>
    <w:rsid w:val="F5FFD31F"/>
    <w:rsid w:val="F6FF69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spacing w:line="480" w:lineRule="auto"/>
      <w:ind w:firstLine="200" w:firstLineChars="200"/>
    </w:pPr>
    <w:rPr>
      <w:rFonts w:ascii="仿宋_GB2312"/>
    </w:rPr>
  </w:style>
  <w:style w:type="paragraph" w:styleId="6">
    <w:name w:val="Normal Indent"/>
    <w:basedOn w:val="1"/>
    <w:next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30"/>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3"/>
    <w:qFormat/>
    <w:uiPriority w:val="0"/>
    <w:pPr>
      <w:shd w:val="clear" w:color="auto" w:fill="000080"/>
    </w:pPr>
  </w:style>
  <w:style w:type="paragraph" w:styleId="20">
    <w:name w:val="annotation text"/>
    <w:basedOn w:val="1"/>
    <w:link w:val="345"/>
    <w:qFormat/>
    <w:uiPriority w:val="99"/>
    <w:pPr>
      <w:jc w:val="left"/>
    </w:pPr>
  </w:style>
  <w:style w:type="paragraph" w:styleId="21">
    <w:name w:val="Salutation"/>
    <w:basedOn w:val="1"/>
    <w:next w:val="1"/>
    <w:link w:val="299"/>
    <w:qFormat/>
    <w:uiPriority w:val="0"/>
    <w:rPr>
      <w:rFonts w:ascii="仿宋_GB2312" w:eastAsia="仿宋_GB2312"/>
      <w:sz w:val="28"/>
      <w:szCs w:val="20"/>
    </w:rPr>
  </w:style>
  <w:style w:type="paragraph" w:styleId="22">
    <w:name w:val="Body Text 3"/>
    <w:basedOn w:val="1"/>
    <w:link w:val="331"/>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link w:val="431"/>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next w:val="6"/>
    <w:link w:val="266"/>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6"/>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2"/>
    <w:qFormat/>
    <w:uiPriority w:val="0"/>
    <w:pPr>
      <w:ind w:left="100" w:leftChars="2500"/>
    </w:pPr>
    <w:rPr>
      <w:rFonts w:ascii="宋体"/>
      <w:sz w:val="24"/>
      <w:szCs w:val="21"/>
      <w:lang w:val="zh-CN"/>
    </w:rPr>
  </w:style>
  <w:style w:type="paragraph" w:styleId="37">
    <w:name w:val="Body Text Indent 2"/>
    <w:basedOn w:val="1"/>
    <w:link w:val="309"/>
    <w:qFormat/>
    <w:uiPriority w:val="0"/>
    <w:pPr>
      <w:spacing w:line="360" w:lineRule="auto"/>
      <w:ind w:firstLine="601"/>
      <w:textAlignment w:val="baseline"/>
    </w:pPr>
    <w:rPr>
      <w:rFonts w:ascii="宋体"/>
      <w:kern w:val="0"/>
      <w:sz w:val="28"/>
      <w:szCs w:val="20"/>
    </w:rPr>
  </w:style>
  <w:style w:type="paragraph" w:styleId="38">
    <w:name w:val="endnote text"/>
    <w:basedOn w:val="1"/>
    <w:link w:val="933"/>
    <w:qFormat/>
    <w:uiPriority w:val="0"/>
    <w:rPr>
      <w:lang w:val="zh-CN"/>
    </w:rPr>
  </w:style>
  <w:style w:type="paragraph" w:styleId="39">
    <w:name w:val="Balloon Text"/>
    <w:basedOn w:val="1"/>
    <w:link w:val="189"/>
    <w:qFormat/>
    <w:uiPriority w:val="0"/>
    <w:rPr>
      <w:sz w:val="18"/>
      <w:szCs w:val="18"/>
    </w:rPr>
  </w:style>
  <w:style w:type="paragraph" w:styleId="40">
    <w:name w:val="footer"/>
    <w:basedOn w:val="1"/>
    <w:link w:val="384"/>
    <w:qFormat/>
    <w:uiPriority w:val="99"/>
    <w:pPr>
      <w:tabs>
        <w:tab w:val="center" w:pos="4153"/>
        <w:tab w:val="right" w:pos="8306"/>
      </w:tabs>
      <w:snapToGrid w:val="0"/>
      <w:jc w:val="left"/>
    </w:pPr>
    <w:rPr>
      <w:sz w:val="18"/>
      <w:szCs w:val="18"/>
    </w:rPr>
  </w:style>
  <w:style w:type="paragraph" w:styleId="41">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
    <w:link w:val="311"/>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6"/>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3"/>
    <w:qFormat/>
    <w:uiPriority w:val="0"/>
    <w:pPr>
      <w:spacing w:after="120" w:line="480" w:lineRule="auto"/>
    </w:pPr>
  </w:style>
  <w:style w:type="paragraph" w:styleId="57">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7"/>
    <w:qFormat/>
    <w:uiPriority w:val="0"/>
    <w:rPr>
      <w:b/>
      <w:bCs/>
    </w:rPr>
  </w:style>
  <w:style w:type="paragraph" w:styleId="61">
    <w:name w:val="Body Text First Indent"/>
    <w:basedOn w:val="24"/>
    <w:link w:val="322"/>
    <w:qFormat/>
    <w:uiPriority w:val="0"/>
    <w:pPr>
      <w:ind w:firstLine="420"/>
    </w:pPr>
    <w:rPr>
      <w:rFonts w:hAnsi="Calibri" w:cs="Times New Roman"/>
      <w:snapToGrid/>
      <w:szCs w:val="20"/>
    </w:rPr>
  </w:style>
  <w:style w:type="paragraph" w:styleId="62">
    <w:name w:val="Body Text First Indent 2"/>
    <w:basedOn w:val="25"/>
    <w:next w:val="1"/>
    <w:link w:val="122"/>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Char1"/>
    <w:link w:val="60"/>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Char"/>
    <w:link w:val="62"/>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0"/>
    <w:qFormat/>
    <w:uiPriority w:val="0"/>
    <w:rPr>
      <w:rFonts w:ascii="Arial" w:hAnsi="Arial" w:eastAsia="黑体" w:cs="Arial"/>
      <w:snapToGrid w:val="0"/>
      <w:kern w:val="0"/>
      <w:szCs w:val="21"/>
    </w:rPr>
  </w:style>
  <w:style w:type="character" w:customStyle="1" w:styleId="126">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Char"/>
    <w:link w:val="47"/>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Char"/>
    <w:link w:val="9"/>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4"/>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Char"/>
    <w:link w:val="36"/>
    <w:qFormat/>
    <w:uiPriority w:val="0"/>
    <w:rPr>
      <w:rFonts w:ascii="宋体"/>
      <w:kern w:val="2"/>
      <w:sz w:val="24"/>
      <w:szCs w:val="21"/>
      <w:lang w:val="zh-CN"/>
    </w:rPr>
  </w:style>
  <w:style w:type="character" w:customStyle="1" w:styleId="183">
    <w:name w:val="标题 9 Char"/>
    <w:link w:val="12"/>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Char"/>
    <w:link w:val="39"/>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6"/>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Char1"/>
    <w:link w:val="19"/>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0"/>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Char"/>
    <w:link w:val="30"/>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7"/>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Char"/>
    <w:link w:val="17"/>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9">
    <w:name w:val="List Paragraph"/>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Char3"/>
    <w:link w:val="25"/>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Char"/>
    <w:link w:val="3"/>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Char2"/>
    <w:link w:val="59"/>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Char"/>
    <w:link w:val="8"/>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Char"/>
    <w:link w:val="21"/>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Char"/>
    <w:link w:val="57"/>
    <w:qFormat/>
    <w:uiPriority w:val="0"/>
    <w:rPr>
      <w:rFonts w:ascii="黑体" w:hAnsi="Courier New" w:eastAsia="黑体"/>
    </w:rPr>
  </w:style>
  <w:style w:type="character" w:customStyle="1" w:styleId="303">
    <w:name w:val="正文文本 2 Char1"/>
    <w:link w:val="56"/>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7"/>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Char"/>
    <w:link w:val="10"/>
    <w:qFormat/>
    <w:uiPriority w:val="0"/>
    <w:rPr>
      <w:b/>
      <w:bCs/>
      <w:kern w:val="2"/>
      <w:sz w:val="24"/>
      <w:szCs w:val="24"/>
    </w:rPr>
  </w:style>
  <w:style w:type="character" w:customStyle="1" w:styleId="309">
    <w:name w:val="正文文本缩进 2 Char"/>
    <w:link w:val="37"/>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Char"/>
    <w:link w:val="50"/>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首行缩进 Char"/>
    <w:link w:val="61"/>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Char2"/>
    <w:link w:val="7"/>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Char"/>
    <w:link w:val="22"/>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Char1"/>
    <w:link w:val="20"/>
    <w:qFormat/>
    <w:uiPriority w:val="99"/>
    <w:rPr>
      <w:kern w:val="2"/>
      <w:sz w:val="21"/>
      <w:szCs w:val="24"/>
    </w:rPr>
  </w:style>
  <w:style w:type="character" w:customStyle="1" w:styleId="346">
    <w:name w:val="签名 Char"/>
    <w:link w:val="42"/>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Char"/>
    <w:link w:val="11"/>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Char"/>
    <w:link w:val="53"/>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Char2"/>
    <w:link w:val="40"/>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Char2"/>
    <w:link w:val="41"/>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70"/>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6"/>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32">
    <w:name w:val="gray6"/>
    <w:basedOn w:val="70"/>
    <w:qFormat/>
    <w:uiPriority w:val="0"/>
    <w:rPr>
      <w:rFonts w:ascii="Arial" w:hAnsi="Arial" w:eastAsia="黑体" w:cs="Arial"/>
      <w:snapToGrid w:val="0"/>
      <w:kern w:val="0"/>
      <w:szCs w:val="21"/>
    </w:rPr>
  </w:style>
  <w:style w:type="character" w:customStyle="1" w:styleId="433">
    <w:name w:val="hui"/>
    <w:basedOn w:val="70"/>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7"/>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4">
    <w:name w:val="No Spacing"/>
    <w:basedOn w:val="1"/>
    <w:link w:val="934"/>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4"/>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5"/>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8"/>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5"/>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7"/>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6"/>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3"/>
    <w:qFormat/>
    <w:uiPriority w:val="0"/>
    <w:pPr>
      <w:tabs>
        <w:tab w:val="left" w:pos="840"/>
      </w:tabs>
      <w:adjustRightInd/>
      <w:ind w:left="840" w:hanging="420"/>
    </w:pPr>
  </w:style>
  <w:style w:type="paragraph" w:customStyle="1" w:styleId="627">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7"/>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7"/>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5"/>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5"/>
    <w:next w:val="53"/>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9"/>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8"/>
    <w:next w:val="1"/>
    <w:qFormat/>
    <w:uiPriority w:val="0"/>
    <w:pPr>
      <w:tabs>
        <w:tab w:val="left" w:pos="1080"/>
      </w:tabs>
      <w:ind w:left="1080" w:hanging="1080"/>
    </w:pPr>
  </w:style>
  <w:style w:type="paragraph" w:customStyle="1" w:styleId="898">
    <w:name w:val="数字标题1"/>
    <w:basedOn w:val="3"/>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4"/>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Char"/>
    <w:link w:val="38"/>
    <w:qFormat/>
    <w:uiPriority w:val="0"/>
    <w:rPr>
      <w:kern w:val="2"/>
      <w:sz w:val="21"/>
      <w:szCs w:val="24"/>
      <w:lang w:val="zh-CN"/>
    </w:rPr>
  </w:style>
  <w:style w:type="character" w:customStyle="1" w:styleId="934">
    <w:name w:val="无间隔 Char"/>
    <w:link w:val="484"/>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59"/>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6">
    <w:name w:val="[Normal]"/>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108</Pages>
  <Words>51955</Words>
  <Characters>55272</Characters>
  <Lines>281</Lines>
  <Paragraphs>79</Paragraphs>
  <TotalTime>7</TotalTime>
  <ScaleCrop>false</ScaleCrop>
  <LinksUpToDate>false</LinksUpToDate>
  <CharactersWithSpaces>60850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浙江耀信工程咨询有限公司</cp:lastModifiedBy>
  <cp:lastPrinted>2026-04-22T09:00:00Z</cp:lastPrinted>
  <dcterms:modified xsi:type="dcterms:W3CDTF">2026-05-19T10:05:57Z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5E61FB6315FD4FA7A21CFC04638A7DA6_13</vt:lpwstr>
  </property>
  <property fmtid="{D5CDD505-2E9C-101B-9397-08002B2CF9AE}" pid="5" name="KSOTemplateDocerSaveRecord">
    <vt:lpwstr>eyJoZGlkIjoiOWU2NmY0YzFkNTM4ODdkODRhYmEzYmY1YmI4NGRjNTkiLCJ1c2VySWQiOiI1ODkwNjQxMjUifQ==</vt:lpwstr>
  </property>
</Properties>
</file>