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19DF0"/>
    <w:p w14:paraId="2787DBDD">
      <w:pPr>
        <w:jc w:val="center"/>
        <w:rPr>
          <w:b/>
          <w:sz w:val="84"/>
          <w:szCs w:val="84"/>
        </w:rPr>
      </w:pPr>
    </w:p>
    <w:p w14:paraId="0C6C84A6">
      <w:pPr>
        <w:jc w:val="center"/>
        <w:rPr>
          <w:b/>
          <w:sz w:val="84"/>
          <w:szCs w:val="84"/>
        </w:rPr>
      </w:pPr>
    </w:p>
    <w:p w14:paraId="6C5BACD3">
      <w:pPr>
        <w:jc w:val="center"/>
        <w:rPr>
          <w:b/>
          <w:sz w:val="84"/>
          <w:szCs w:val="84"/>
        </w:rPr>
      </w:pPr>
    </w:p>
    <w:p w14:paraId="7668E4FF">
      <w:pPr>
        <w:jc w:val="center"/>
        <w:rPr>
          <w:b/>
          <w:sz w:val="120"/>
          <w:szCs w:val="120"/>
        </w:rPr>
      </w:pPr>
      <w:r>
        <w:rPr>
          <w:rFonts w:hint="eastAsia"/>
          <w:b/>
          <w:sz w:val="120"/>
          <w:szCs w:val="120"/>
        </w:rPr>
        <w:t>政府采购</w:t>
      </w:r>
    </w:p>
    <w:p w14:paraId="669E7CBC">
      <w:pPr>
        <w:jc w:val="center"/>
        <w:rPr>
          <w:rFonts w:hint="eastAsia" w:eastAsia="宋体"/>
          <w:b/>
          <w:sz w:val="120"/>
          <w:szCs w:val="120"/>
          <w:lang w:eastAsia="zh-CN"/>
        </w:rPr>
      </w:pPr>
      <w:r>
        <w:rPr>
          <w:rFonts w:hint="eastAsia" w:eastAsia="宋体"/>
          <w:b/>
          <w:sz w:val="120"/>
          <w:szCs w:val="120"/>
          <w:lang w:eastAsia="zh-CN"/>
        </w:rPr>
        <w:t>磋商文件</w:t>
      </w:r>
    </w:p>
    <w:p w14:paraId="73D29B21"/>
    <w:p w14:paraId="655485C4"/>
    <w:p w14:paraId="1F680D00"/>
    <w:p w14:paraId="17F2BEF8"/>
    <w:p w14:paraId="1DA6C6A6"/>
    <w:p w14:paraId="4BA35B35"/>
    <w:p w14:paraId="40C6E78F"/>
    <w:p w14:paraId="184B7156"/>
    <w:p w14:paraId="4B092B00"/>
    <w:p w14:paraId="676376AD"/>
    <w:p w14:paraId="36DC371C"/>
    <w:p w14:paraId="748EFB6B"/>
    <w:p w14:paraId="6F758F40">
      <w:pPr>
        <w:jc w:val="center"/>
        <w:rPr>
          <w:rFonts w:hint="eastAsia" w:eastAsia="宋体"/>
          <w:b/>
          <w:sz w:val="44"/>
          <w:szCs w:val="44"/>
          <w:lang w:eastAsia="zh-CN"/>
        </w:rPr>
      </w:pPr>
      <w:r>
        <w:rPr>
          <w:rFonts w:hint="eastAsia" w:eastAsia="宋体"/>
          <w:b/>
          <w:sz w:val="44"/>
          <w:szCs w:val="44"/>
          <w:lang w:eastAsia="zh-CN"/>
        </w:rPr>
        <w:t>喀什市招投标中心</w:t>
      </w:r>
    </w:p>
    <w:p w14:paraId="50CF55C9">
      <w:pPr>
        <w:rPr>
          <w:rFonts w:ascii="宋体" w:hAnsi="宋体" w:eastAsia="黑体"/>
          <w:b/>
          <w:bCs/>
          <w:color w:val="0000FF"/>
          <w:kern w:val="44"/>
          <w:sz w:val="36"/>
          <w:szCs w:val="44"/>
        </w:rPr>
      </w:pPr>
      <w:r>
        <w:br w:type="page"/>
      </w:r>
    </w:p>
    <w:p w14:paraId="3CA35E05">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目录</w:t>
      </w:r>
    </w:p>
    <w:p w14:paraId="0CE68799">
      <w:pPr>
        <w:outlineLvl w:val="0"/>
        <w:rPr>
          <w:b/>
        </w:rPr>
      </w:pPr>
      <w:r>
        <w:rPr>
          <w:rFonts w:hint="eastAsia"/>
          <w:b/>
        </w:rPr>
        <w:t>第一册专用条款</w:t>
      </w:r>
    </w:p>
    <w:p w14:paraId="6384FDBB">
      <w:pPr>
        <w:rPr>
          <w:b/>
        </w:rPr>
      </w:pPr>
      <w:r>
        <w:rPr>
          <w:rFonts w:hint="eastAsia"/>
          <w:b/>
        </w:rPr>
        <w:tab/>
      </w:r>
      <w:r>
        <w:rPr>
          <w:rFonts w:hint="eastAsia"/>
          <w:b/>
        </w:rPr>
        <w:t>关键信息</w:t>
      </w:r>
    </w:p>
    <w:p w14:paraId="15BC1786">
      <w:pPr>
        <w:ind w:left="720" w:leftChars="300" w:firstLine="470" w:firstLineChars="196"/>
        <w:rPr>
          <w:rFonts w:ascii="宋体" w:hAnsi="宋体"/>
          <w:szCs w:val="21"/>
        </w:rPr>
      </w:pPr>
      <w:r>
        <w:rPr>
          <w:rFonts w:hint="eastAsia" w:ascii="宋体" w:hAnsi="宋体"/>
          <w:szCs w:val="21"/>
        </w:rPr>
        <w:t>第一章  招标公告</w:t>
      </w:r>
    </w:p>
    <w:p w14:paraId="7E3E5BBA">
      <w:pPr>
        <w:ind w:left="720" w:leftChars="300" w:firstLine="470" w:firstLineChars="196"/>
        <w:rPr>
          <w:rFonts w:ascii="宋体" w:hAnsi="宋体"/>
          <w:szCs w:val="21"/>
        </w:rPr>
      </w:pPr>
      <w:r>
        <w:rPr>
          <w:rFonts w:hint="eastAsia" w:ascii="宋体" w:hAnsi="宋体"/>
          <w:szCs w:val="21"/>
        </w:rPr>
        <w:t>第二章  对通用条款的补充内容及其他关键信息</w:t>
      </w:r>
    </w:p>
    <w:p w14:paraId="29324ADE">
      <w:pPr>
        <w:ind w:left="720" w:leftChars="300" w:firstLine="470" w:firstLineChars="196"/>
        <w:rPr>
          <w:rFonts w:ascii="宋体" w:hAnsi="宋体"/>
          <w:szCs w:val="21"/>
        </w:rPr>
      </w:pPr>
      <w:r>
        <w:rPr>
          <w:rFonts w:hint="eastAsia" w:ascii="宋体" w:hAnsi="宋体"/>
          <w:szCs w:val="21"/>
        </w:rPr>
        <w:t>第三章 用户需求书</w:t>
      </w:r>
    </w:p>
    <w:p w14:paraId="2D1DBA1F">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响应</w:t>
      </w:r>
      <w:r>
        <w:rPr>
          <w:rFonts w:hint="eastAsia" w:ascii="宋体" w:hAnsi="宋体"/>
          <w:szCs w:val="21"/>
        </w:rPr>
        <w:t>文件组成要求及格式</w:t>
      </w:r>
    </w:p>
    <w:p w14:paraId="09475C32">
      <w:pPr>
        <w:ind w:left="720" w:leftChars="300" w:firstLine="470" w:firstLineChars="196"/>
        <w:rPr>
          <w:rFonts w:ascii="宋体" w:hAnsi="宋体"/>
          <w:szCs w:val="21"/>
        </w:rPr>
      </w:pPr>
      <w:r>
        <w:rPr>
          <w:rFonts w:hint="eastAsia" w:ascii="宋体" w:hAnsi="宋体"/>
          <w:szCs w:val="21"/>
        </w:rPr>
        <w:t>第五章  合同条款及格式</w:t>
      </w:r>
    </w:p>
    <w:p w14:paraId="03210648">
      <w:pPr>
        <w:rPr>
          <w:b/>
        </w:rPr>
      </w:pPr>
    </w:p>
    <w:p w14:paraId="47657F8A">
      <w:pPr>
        <w:outlineLvl w:val="0"/>
        <w:rPr>
          <w:b/>
        </w:rPr>
      </w:pPr>
      <w:r>
        <w:rPr>
          <w:rFonts w:hint="eastAsia"/>
          <w:b/>
        </w:rPr>
        <w:t>第二册通用条款</w:t>
      </w:r>
    </w:p>
    <w:p w14:paraId="75B59371">
      <w:pPr>
        <w:ind w:left="720" w:leftChars="300" w:firstLine="470" w:firstLineChars="196"/>
        <w:rPr>
          <w:rFonts w:ascii="宋体" w:hAnsi="宋体"/>
          <w:szCs w:val="21"/>
        </w:rPr>
      </w:pPr>
      <w:r>
        <w:rPr>
          <w:rFonts w:hint="eastAsia" w:ascii="宋体" w:hAnsi="宋体"/>
          <w:szCs w:val="21"/>
        </w:rPr>
        <w:t>第一章  总则</w:t>
      </w:r>
    </w:p>
    <w:p w14:paraId="6F0AEA2D">
      <w:pPr>
        <w:ind w:left="720" w:leftChars="300" w:firstLine="470" w:firstLineChars="196"/>
        <w:rPr>
          <w:rFonts w:hint="eastAsia" w:ascii="宋体" w:hAnsi="宋体" w:eastAsia="宋体"/>
          <w:szCs w:val="21"/>
          <w:lang w:eastAsia="zh-CN"/>
        </w:rPr>
      </w:pPr>
      <w:r>
        <w:rPr>
          <w:rFonts w:hint="eastAsia" w:ascii="宋体" w:hAnsi="宋体"/>
          <w:szCs w:val="21"/>
        </w:rPr>
        <w:t xml:space="preserve">第二章  </w:t>
      </w:r>
      <w:r>
        <w:rPr>
          <w:rFonts w:hint="eastAsia" w:ascii="宋体" w:hAnsi="宋体" w:eastAsia="宋体"/>
          <w:szCs w:val="21"/>
          <w:lang w:eastAsia="zh-CN"/>
        </w:rPr>
        <w:t>磋商文件</w:t>
      </w:r>
    </w:p>
    <w:p w14:paraId="2109DF45">
      <w:pPr>
        <w:ind w:left="720" w:leftChars="300" w:firstLine="470" w:firstLineChars="196"/>
        <w:rPr>
          <w:rFonts w:ascii="宋体" w:hAnsi="宋体"/>
          <w:szCs w:val="21"/>
        </w:rPr>
      </w:pPr>
      <w:r>
        <w:rPr>
          <w:rFonts w:hint="eastAsia" w:ascii="宋体" w:hAnsi="宋体"/>
          <w:szCs w:val="21"/>
        </w:rPr>
        <w:t xml:space="preserve">第三章  </w:t>
      </w:r>
      <w:r>
        <w:rPr>
          <w:rFonts w:hint="eastAsia" w:ascii="宋体" w:hAnsi="宋体" w:eastAsia="宋体"/>
          <w:szCs w:val="21"/>
          <w:lang w:eastAsia="zh-CN"/>
        </w:rPr>
        <w:t>响应</w:t>
      </w:r>
      <w:r>
        <w:rPr>
          <w:rFonts w:hint="eastAsia" w:ascii="宋体" w:hAnsi="宋体"/>
          <w:szCs w:val="21"/>
        </w:rPr>
        <w:t>文件的编制</w:t>
      </w:r>
    </w:p>
    <w:p w14:paraId="2E63E77A">
      <w:pPr>
        <w:ind w:left="720" w:leftChars="300" w:firstLine="470" w:firstLineChars="196"/>
        <w:rPr>
          <w:rFonts w:ascii="宋体" w:hAnsi="宋体"/>
          <w:szCs w:val="21"/>
        </w:rPr>
      </w:pPr>
      <w:r>
        <w:rPr>
          <w:rFonts w:hint="eastAsia" w:ascii="宋体" w:hAnsi="宋体"/>
          <w:szCs w:val="21"/>
        </w:rPr>
        <w:t xml:space="preserve">第四章  </w:t>
      </w:r>
      <w:r>
        <w:rPr>
          <w:rFonts w:hint="eastAsia" w:ascii="宋体" w:hAnsi="宋体" w:eastAsia="宋体"/>
          <w:szCs w:val="21"/>
          <w:lang w:eastAsia="zh-CN"/>
        </w:rPr>
        <w:t>响应</w:t>
      </w:r>
      <w:r>
        <w:rPr>
          <w:rFonts w:hint="eastAsia" w:ascii="宋体" w:hAnsi="宋体"/>
          <w:szCs w:val="21"/>
        </w:rPr>
        <w:t>文件的递交</w:t>
      </w:r>
    </w:p>
    <w:p w14:paraId="3F2E2188">
      <w:pPr>
        <w:ind w:left="720" w:leftChars="300" w:firstLine="470" w:firstLineChars="196"/>
        <w:rPr>
          <w:rFonts w:ascii="宋体" w:hAnsi="宋体"/>
          <w:szCs w:val="21"/>
        </w:rPr>
      </w:pPr>
      <w:r>
        <w:rPr>
          <w:rFonts w:hint="eastAsia" w:ascii="宋体" w:hAnsi="宋体"/>
          <w:szCs w:val="21"/>
        </w:rPr>
        <w:t>第五章  开标</w:t>
      </w:r>
    </w:p>
    <w:p w14:paraId="7DB4A885">
      <w:pPr>
        <w:ind w:left="720" w:leftChars="300" w:firstLine="470" w:firstLineChars="196"/>
        <w:rPr>
          <w:rFonts w:ascii="宋体" w:hAnsi="宋体"/>
          <w:szCs w:val="21"/>
        </w:rPr>
      </w:pPr>
      <w:r>
        <w:rPr>
          <w:rFonts w:hint="eastAsia" w:ascii="宋体" w:hAnsi="宋体"/>
          <w:szCs w:val="21"/>
        </w:rPr>
        <w:t>第六章  评审要求</w:t>
      </w:r>
    </w:p>
    <w:p w14:paraId="74CBEF42">
      <w:pPr>
        <w:ind w:left="720" w:leftChars="300" w:firstLine="470" w:firstLineChars="196"/>
        <w:rPr>
          <w:rFonts w:ascii="宋体" w:hAnsi="宋体"/>
          <w:szCs w:val="21"/>
        </w:rPr>
      </w:pPr>
      <w:r>
        <w:rPr>
          <w:rFonts w:hint="eastAsia" w:ascii="宋体" w:hAnsi="宋体"/>
          <w:szCs w:val="21"/>
        </w:rPr>
        <w:t>第七章  评审程序及评审方法</w:t>
      </w:r>
    </w:p>
    <w:p w14:paraId="0E67922B">
      <w:pPr>
        <w:ind w:left="720" w:leftChars="300" w:firstLine="470" w:firstLineChars="196"/>
        <w:rPr>
          <w:rFonts w:ascii="宋体" w:hAnsi="宋体"/>
          <w:szCs w:val="21"/>
        </w:rPr>
      </w:pPr>
      <w:r>
        <w:rPr>
          <w:rFonts w:hint="eastAsia" w:ascii="宋体" w:hAnsi="宋体"/>
          <w:szCs w:val="21"/>
        </w:rPr>
        <w:t>第八章  定标及公示</w:t>
      </w:r>
    </w:p>
    <w:p w14:paraId="49BC2456">
      <w:pPr>
        <w:ind w:left="720" w:leftChars="300" w:firstLine="470" w:firstLineChars="196"/>
        <w:rPr>
          <w:rFonts w:ascii="宋体" w:hAnsi="宋体"/>
          <w:szCs w:val="21"/>
        </w:rPr>
      </w:pPr>
      <w:r>
        <w:rPr>
          <w:rFonts w:hint="eastAsia" w:ascii="宋体" w:hAnsi="宋体"/>
          <w:szCs w:val="21"/>
        </w:rPr>
        <w:t xml:space="preserve">第九章  </w:t>
      </w:r>
      <w:r>
        <w:rPr>
          <w:rFonts w:hint="eastAsia" w:ascii="宋体" w:hAnsi="宋体" w:eastAsia="宋体"/>
          <w:szCs w:val="21"/>
          <w:lang w:eastAsia="zh-CN"/>
        </w:rPr>
        <w:t>竞争性磋商</w:t>
      </w:r>
      <w:r>
        <w:rPr>
          <w:rFonts w:hint="eastAsia" w:ascii="宋体" w:hAnsi="宋体"/>
          <w:szCs w:val="21"/>
        </w:rPr>
        <w:t>失败的后续处理</w:t>
      </w:r>
    </w:p>
    <w:p w14:paraId="7988C87C">
      <w:pPr>
        <w:ind w:left="720" w:leftChars="300" w:firstLine="470" w:firstLineChars="196"/>
        <w:rPr>
          <w:rFonts w:ascii="宋体" w:hAnsi="宋体"/>
          <w:szCs w:val="21"/>
        </w:rPr>
      </w:pPr>
      <w:r>
        <w:rPr>
          <w:rFonts w:hint="eastAsia" w:ascii="宋体" w:hAnsi="宋体"/>
          <w:szCs w:val="21"/>
        </w:rPr>
        <w:t>第十章  合同的授予与备案</w:t>
      </w:r>
    </w:p>
    <w:p w14:paraId="2EFFC488">
      <w:r>
        <w:rPr>
          <w:rFonts w:hint="eastAsia"/>
        </w:rPr>
        <w:t>第十一章质疑处理</w:t>
      </w:r>
    </w:p>
    <w:p w14:paraId="78D955D0"/>
    <w:p w14:paraId="677D836E"/>
    <w:p w14:paraId="532BEF2B"/>
    <w:p w14:paraId="7CA8EBBE"/>
    <w:p w14:paraId="357667E2"/>
    <w:p w14:paraId="4468E4AA"/>
    <w:p w14:paraId="7C56E15B"/>
    <w:p w14:paraId="4AB790F4"/>
    <w:p w14:paraId="71E20D51"/>
    <w:p w14:paraId="736367AF"/>
    <w:p w14:paraId="77690438"/>
    <w:p w14:paraId="35948C4E"/>
    <w:p w14:paraId="0866A83A"/>
    <w:p w14:paraId="0C42EDF5"/>
    <w:p w14:paraId="04A8BAF4"/>
    <w:p w14:paraId="43BE3298"/>
    <w:p w14:paraId="5073A942">
      <w:pPr>
        <w:pStyle w:val="27"/>
        <w:spacing w:after="60"/>
        <w:jc w:val="center"/>
        <w:rPr>
          <w:rFonts w:hint="eastAsia"/>
          <w:sz w:val="32"/>
          <w:szCs w:val="32"/>
        </w:rPr>
      </w:pPr>
    </w:p>
    <w:p w14:paraId="58C26653">
      <w:pPr>
        <w:pStyle w:val="27"/>
        <w:spacing w:after="60"/>
        <w:jc w:val="center"/>
        <w:rPr>
          <w:sz w:val="32"/>
          <w:szCs w:val="32"/>
        </w:rPr>
      </w:pPr>
      <w:r>
        <w:rPr>
          <w:rFonts w:hint="eastAsia"/>
          <w:sz w:val="32"/>
          <w:szCs w:val="32"/>
        </w:rPr>
        <w:t>第一册专用条款</w:t>
      </w:r>
    </w:p>
    <w:p w14:paraId="07282397">
      <w:pPr>
        <w:tabs>
          <w:tab w:val="left" w:pos="2790"/>
        </w:tabs>
        <w:snapToGrid w:val="0"/>
        <w:jc w:val="center"/>
        <w:rPr>
          <w:b/>
        </w:rPr>
      </w:pPr>
      <w:r>
        <w:rPr>
          <w:rFonts w:hint="eastAsia"/>
          <w:b/>
        </w:rPr>
        <w:t>关键信息</w:t>
      </w:r>
    </w:p>
    <w:p w14:paraId="1A671AF3">
      <w:pPr>
        <w:tabs>
          <w:tab w:val="left" w:pos="2790"/>
        </w:tabs>
        <w:snapToGrid w:val="0"/>
        <w:rPr>
          <w:rFonts w:hint="eastAsia" w:eastAsia="宋体"/>
          <w:lang w:val="en-US" w:eastAsia="zh-CN"/>
        </w:rPr>
      </w:pPr>
      <w:r>
        <w:t>项目编号：</w:t>
      </w:r>
      <w:r>
        <w:rPr>
          <w:rFonts w:hint="eastAsia" w:eastAsia="宋体"/>
          <w:lang w:eastAsia="zh-CN"/>
        </w:rPr>
        <w:t>KSS(CS)2026-003</w:t>
      </w:r>
    </w:p>
    <w:p w14:paraId="5184FC20">
      <w:pPr>
        <w:tabs>
          <w:tab w:val="left" w:pos="2790"/>
        </w:tabs>
        <w:snapToGrid w:val="0"/>
        <w:rPr>
          <w:rFonts w:hint="eastAsia" w:eastAsia="宋体"/>
          <w:lang w:eastAsia="zh-CN"/>
        </w:rPr>
      </w:pPr>
      <w:r>
        <w:t>项目名称：</w:t>
      </w:r>
      <w:r>
        <w:rPr>
          <w:rFonts w:hint="eastAsia" w:ascii="宋体" w:hAnsi="宋体" w:eastAsia="宋体" w:cs="宋体"/>
          <w:lang w:eastAsia="zh-CN"/>
        </w:rPr>
        <w:t>喀什市技工学校维修改造项目</w:t>
      </w:r>
    </w:p>
    <w:p w14:paraId="6CA6DA8A">
      <w:pPr>
        <w:tabs>
          <w:tab w:val="left" w:pos="2790"/>
        </w:tabs>
        <w:snapToGrid w:val="0"/>
        <w:rPr>
          <w:rFonts w:hint="eastAsia" w:eastAsia="宋体"/>
          <w:lang w:eastAsia="zh-CN"/>
        </w:rPr>
      </w:pPr>
      <w:r>
        <w:t>采购</w:t>
      </w:r>
      <w:r>
        <w:rPr>
          <w:rFonts w:hint="eastAsia"/>
        </w:rPr>
        <w:t>单位</w:t>
      </w:r>
      <w:r>
        <w:t>：</w:t>
      </w:r>
      <w:r>
        <w:rPr>
          <w:rFonts w:hint="eastAsia" w:eastAsia="宋体"/>
          <w:lang w:eastAsia="zh-CN"/>
        </w:rPr>
        <w:t>喀什市技工学校</w:t>
      </w:r>
    </w:p>
    <w:p w14:paraId="62B7DC48">
      <w:pPr>
        <w:tabs>
          <w:tab w:val="left" w:pos="2790"/>
        </w:tabs>
        <w:snapToGrid w:val="0"/>
        <w:rPr>
          <w:rFonts w:hint="eastAsia" w:eastAsia="宋体"/>
          <w:lang w:eastAsia="zh-CN"/>
        </w:rPr>
      </w:pPr>
      <w:r>
        <w:rPr>
          <w:rFonts w:hint="eastAsia"/>
        </w:rPr>
        <w:t>项目类型：</w:t>
      </w:r>
      <w:r>
        <w:rPr>
          <w:rFonts w:hint="eastAsia" w:eastAsia="宋体"/>
          <w:lang w:val="en-US" w:eastAsia="zh-CN"/>
        </w:rPr>
        <w:t>工程</w:t>
      </w:r>
      <w:r>
        <w:rPr>
          <w:rFonts w:hint="eastAsia" w:eastAsia="宋体"/>
          <w:lang w:eastAsia="zh-CN"/>
        </w:rPr>
        <w:t>类</w:t>
      </w:r>
    </w:p>
    <w:p w14:paraId="6C5453DC">
      <w:pPr>
        <w:tabs>
          <w:tab w:val="left" w:pos="2790"/>
        </w:tabs>
        <w:snapToGrid w:val="0"/>
      </w:pPr>
      <w:r>
        <w:rPr>
          <w:rFonts w:hint="eastAsia"/>
        </w:rPr>
        <w:t>评审方法：综合评分法</w:t>
      </w:r>
    </w:p>
    <w:tbl>
      <w:tblPr>
        <w:tblStyle w:val="22"/>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8229"/>
      </w:tblGrid>
      <w:tr w14:paraId="7C7C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3098CF6E">
            <w:pPr>
              <w:jc w:val="center"/>
              <w:rPr>
                <w:rFonts w:ascii="Calibri" w:hAnsi="Calibri" w:eastAsia="宋体"/>
                <w:b/>
              </w:rPr>
            </w:pPr>
            <w:r>
              <w:rPr>
                <w:rFonts w:hint="eastAsia" w:ascii="Calibri" w:hAnsi="Calibri" w:eastAsia="宋体"/>
                <w:b/>
              </w:rPr>
              <w:t>资格性检查表</w:t>
            </w:r>
          </w:p>
        </w:tc>
      </w:tr>
      <w:tr w14:paraId="3C720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A3E06A5">
            <w:pPr>
              <w:rPr>
                <w:rFonts w:ascii="Calibri" w:hAnsi="Calibri" w:eastAsia="宋体"/>
              </w:rPr>
            </w:pPr>
            <w:r>
              <w:rPr>
                <w:rFonts w:ascii="Calibri" w:hAnsi="Calibri" w:eastAsia="宋体"/>
              </w:rPr>
              <w:t>1</w:t>
            </w:r>
          </w:p>
        </w:tc>
        <w:tc>
          <w:tcPr>
            <w:tcW w:w="8229" w:type="dxa"/>
          </w:tcPr>
          <w:p w14:paraId="4241A5A1">
            <w:pPr>
              <w:rPr>
                <w:rFonts w:ascii="Calibri" w:hAnsi="Calibri" w:eastAsia="宋体"/>
              </w:rPr>
            </w:pPr>
            <w:r>
              <w:rPr>
                <w:rFonts w:hint="eastAsia" w:ascii="Calibri" w:hAnsi="Calibri" w:eastAsia="宋体"/>
                <w:lang w:eastAsia="zh-CN"/>
              </w:rPr>
              <w:t>供应商</w:t>
            </w:r>
            <w:r>
              <w:rPr>
                <w:rFonts w:hint="eastAsia" w:ascii="Calibri" w:hAnsi="Calibri" w:eastAsia="宋体"/>
              </w:rPr>
              <w:t>符合资格要求，并按要求提供资格证明材料（</w:t>
            </w:r>
            <w:r>
              <w:rPr>
                <w:rFonts w:ascii="Calibri" w:hAnsi="Calibri" w:eastAsia="宋体"/>
              </w:rPr>
              <w:t>详见招标公告</w:t>
            </w:r>
            <w:r>
              <w:rPr>
                <w:rFonts w:hint="eastAsia" w:ascii="Calibri" w:hAnsi="Calibri" w:eastAsia="宋体"/>
                <w:lang w:eastAsia="zh-CN"/>
              </w:rPr>
              <w:t>供应商</w:t>
            </w:r>
            <w:r>
              <w:rPr>
                <w:rFonts w:hint="eastAsia" w:ascii="Calibri" w:hAnsi="Calibri" w:eastAsia="宋体"/>
              </w:rPr>
              <w:t>资格要求，即申请人的资格要求）。</w:t>
            </w:r>
          </w:p>
        </w:tc>
      </w:tr>
      <w:tr w14:paraId="3D20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24807B7">
            <w:pPr>
              <w:rPr>
                <w:rFonts w:hint="eastAsia" w:ascii="Calibri" w:hAnsi="Calibri" w:eastAsia="宋体"/>
                <w:lang w:val="en-US" w:eastAsia="zh-CN"/>
              </w:rPr>
            </w:pPr>
            <w:r>
              <w:rPr>
                <w:rFonts w:hint="eastAsia" w:ascii="Calibri" w:hAnsi="Calibri" w:eastAsia="宋体"/>
                <w:lang w:val="en-US" w:eastAsia="zh-CN"/>
              </w:rPr>
              <w:t>2</w:t>
            </w:r>
          </w:p>
        </w:tc>
        <w:tc>
          <w:tcPr>
            <w:tcW w:w="8229" w:type="dxa"/>
          </w:tcPr>
          <w:p w14:paraId="28ED2892">
            <w:pPr>
              <w:rPr>
                <w:rFonts w:hint="eastAsia" w:ascii="Calibri" w:hAnsi="Calibri" w:eastAsia="宋体"/>
                <w:lang w:eastAsia="zh-CN"/>
              </w:rPr>
            </w:pPr>
            <w:r>
              <w:rPr>
                <w:rFonts w:hint="eastAsia" w:ascii="宋体" w:hAnsi="宋体" w:cs="宋体"/>
                <w:kern w:val="0"/>
                <w:szCs w:val="21"/>
              </w:rPr>
              <w:t>供应商</w:t>
            </w:r>
            <w:r>
              <w:rPr>
                <w:rFonts w:hint="eastAsia" w:ascii="宋体" w:hAnsi="宋体" w:eastAsia="宋体" w:cs="宋体"/>
                <w:kern w:val="0"/>
                <w:szCs w:val="21"/>
                <w:lang w:eastAsia="zh-CN"/>
              </w:rPr>
              <w:t>按要求响应磋商，未</w:t>
            </w:r>
            <w:r>
              <w:rPr>
                <w:rFonts w:hint="eastAsia" w:ascii="宋体" w:hAnsi="宋体" w:cs="宋体"/>
                <w:kern w:val="0"/>
                <w:szCs w:val="21"/>
              </w:rPr>
              <w:t>缺席</w:t>
            </w:r>
            <w:r>
              <w:rPr>
                <w:rFonts w:hint="eastAsia" w:ascii="宋体" w:hAnsi="宋体" w:eastAsia="宋体" w:cs="宋体"/>
                <w:kern w:val="0"/>
                <w:szCs w:val="21"/>
                <w:lang w:eastAsia="zh-CN"/>
              </w:rPr>
              <w:t>磋商。</w:t>
            </w:r>
          </w:p>
        </w:tc>
      </w:tr>
      <w:tr w14:paraId="220B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04" w:type="dxa"/>
            <w:gridSpan w:val="2"/>
          </w:tcPr>
          <w:p w14:paraId="286CB5BA">
            <w:pPr>
              <w:jc w:val="center"/>
              <w:rPr>
                <w:rFonts w:ascii="Calibri" w:hAnsi="Calibri" w:eastAsia="宋体"/>
                <w:b/>
              </w:rPr>
            </w:pPr>
            <w:r>
              <w:rPr>
                <w:rFonts w:hint="eastAsia" w:ascii="Calibri" w:hAnsi="Calibri" w:eastAsia="宋体"/>
                <w:b/>
              </w:rPr>
              <w:t>符合性检查表</w:t>
            </w:r>
          </w:p>
        </w:tc>
      </w:tr>
      <w:tr w14:paraId="63B4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49E27B2F">
            <w:pPr>
              <w:rPr>
                <w:rFonts w:ascii="Calibri" w:hAnsi="Calibri" w:eastAsia="宋体"/>
              </w:rPr>
            </w:pPr>
            <w:r>
              <w:rPr>
                <w:rFonts w:ascii="Calibri" w:hAnsi="Calibri" w:eastAsia="宋体"/>
              </w:rPr>
              <w:t>1</w:t>
            </w:r>
          </w:p>
        </w:tc>
        <w:tc>
          <w:tcPr>
            <w:tcW w:w="8229" w:type="dxa"/>
          </w:tcPr>
          <w:p w14:paraId="547686ED">
            <w:pPr>
              <w:rPr>
                <w:rFonts w:ascii="Calibri" w:hAnsi="Calibri" w:eastAsia="宋体"/>
              </w:rPr>
            </w:pPr>
            <w:r>
              <w:rPr>
                <w:rFonts w:ascii="Calibri" w:hAnsi="Calibri" w:eastAsia="宋体"/>
              </w:rPr>
              <w:t>按要求提供法定代表人证明书及法定代表人授权书。</w:t>
            </w:r>
          </w:p>
        </w:tc>
      </w:tr>
      <w:tr w14:paraId="2CFC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5" w:type="dxa"/>
          </w:tcPr>
          <w:p w14:paraId="1C9AA6F8">
            <w:pPr>
              <w:rPr>
                <w:rFonts w:ascii="Calibri" w:hAnsi="Calibri" w:eastAsia="宋体"/>
              </w:rPr>
            </w:pPr>
            <w:r>
              <w:rPr>
                <w:rFonts w:ascii="Calibri" w:hAnsi="Calibri" w:eastAsia="宋体"/>
              </w:rPr>
              <w:t>2</w:t>
            </w:r>
          </w:p>
        </w:tc>
        <w:tc>
          <w:tcPr>
            <w:tcW w:w="8229" w:type="dxa"/>
          </w:tcPr>
          <w:p w14:paraId="02C6D8ED">
            <w:pPr>
              <w:rPr>
                <w:rFonts w:ascii="Calibri" w:hAnsi="Calibri" w:eastAsia="宋体"/>
              </w:rPr>
            </w:pPr>
            <w:r>
              <w:rPr>
                <w:rFonts w:hint="eastAsia" w:ascii="Calibri" w:hAnsi="Calibri" w:eastAsia="宋体"/>
              </w:rPr>
              <w:t>按要求提供《</w:t>
            </w:r>
            <w:r>
              <w:rPr>
                <w:rFonts w:hint="eastAsia" w:ascii="Calibri" w:hAnsi="Calibri" w:eastAsia="宋体"/>
                <w:lang w:eastAsia="zh-CN"/>
              </w:rPr>
              <w:t>响应</w:t>
            </w:r>
            <w:r>
              <w:rPr>
                <w:rFonts w:hint="eastAsia" w:ascii="Calibri" w:hAnsi="Calibri" w:eastAsia="宋体"/>
              </w:rPr>
              <w:t>函》</w:t>
            </w:r>
            <w:r>
              <w:rPr>
                <w:rFonts w:ascii="Calibri" w:hAnsi="Calibri" w:eastAsia="宋体"/>
              </w:rPr>
              <w:t>。</w:t>
            </w:r>
          </w:p>
        </w:tc>
      </w:tr>
      <w:tr w14:paraId="4D3C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2EA06BD">
            <w:pPr>
              <w:rPr>
                <w:rFonts w:ascii="Calibri" w:hAnsi="Calibri" w:eastAsia="宋体"/>
              </w:rPr>
            </w:pPr>
            <w:r>
              <w:rPr>
                <w:rFonts w:ascii="Calibri" w:hAnsi="Calibri" w:eastAsia="宋体"/>
              </w:rPr>
              <w:t>3</w:t>
            </w:r>
          </w:p>
        </w:tc>
        <w:tc>
          <w:tcPr>
            <w:tcW w:w="8229" w:type="dxa"/>
          </w:tcPr>
          <w:p w14:paraId="6300EED8">
            <w:pPr>
              <w:rPr>
                <w:rFonts w:ascii="Calibri" w:hAnsi="Calibri" w:eastAsia="宋体"/>
              </w:rPr>
            </w:pPr>
            <w:r>
              <w:rPr>
                <w:rFonts w:hint="eastAsia" w:ascii="Calibri" w:hAnsi="Calibri" w:eastAsia="宋体"/>
                <w:lang w:eastAsia="zh-CN"/>
              </w:rPr>
              <w:t>响应</w:t>
            </w:r>
            <w:r>
              <w:rPr>
                <w:rFonts w:ascii="Calibri" w:hAnsi="Calibri" w:eastAsia="宋体"/>
              </w:rPr>
              <w:t>报价符合相关法律法规所规定的标准要求，同时符合</w:t>
            </w:r>
            <w:r>
              <w:rPr>
                <w:rFonts w:hint="eastAsia" w:ascii="Calibri" w:hAnsi="Calibri" w:eastAsia="宋体"/>
                <w:lang w:eastAsia="zh-CN"/>
              </w:rPr>
              <w:t>磋商文件</w:t>
            </w:r>
            <w:r>
              <w:rPr>
                <w:rFonts w:ascii="Calibri" w:hAnsi="Calibri" w:eastAsia="宋体"/>
              </w:rPr>
              <w:t>要求。</w:t>
            </w:r>
            <w:r>
              <w:rPr>
                <w:rFonts w:hint="eastAsia" w:ascii="Calibri" w:hAnsi="Calibri" w:eastAsia="宋体"/>
                <w:lang w:eastAsia="zh-CN"/>
              </w:rPr>
              <w:t>响应</w:t>
            </w:r>
            <w:r>
              <w:rPr>
                <w:rFonts w:hint="eastAsia" w:ascii="Calibri" w:hAnsi="Calibri" w:eastAsia="宋体"/>
              </w:rPr>
              <w:t>报价无缺漏项，且符合</w:t>
            </w:r>
            <w:r>
              <w:rPr>
                <w:rFonts w:hint="eastAsia" w:ascii="Calibri" w:hAnsi="Calibri" w:eastAsia="宋体"/>
                <w:lang w:eastAsia="zh-CN"/>
              </w:rPr>
              <w:t>磋商文件</w:t>
            </w:r>
            <w:r>
              <w:rPr>
                <w:rFonts w:hint="eastAsia" w:ascii="Calibri" w:hAnsi="Calibri" w:eastAsia="宋体"/>
              </w:rPr>
              <w:t>规定的项目需求内容或者需求数量。</w:t>
            </w:r>
          </w:p>
        </w:tc>
      </w:tr>
      <w:tr w14:paraId="1F57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75B227F0">
            <w:pPr>
              <w:rPr>
                <w:rFonts w:ascii="Calibri" w:hAnsi="Calibri" w:eastAsia="宋体"/>
              </w:rPr>
            </w:pPr>
            <w:r>
              <w:rPr>
                <w:rFonts w:ascii="Calibri" w:hAnsi="Calibri" w:eastAsia="宋体"/>
              </w:rPr>
              <w:t>4</w:t>
            </w:r>
          </w:p>
        </w:tc>
        <w:tc>
          <w:tcPr>
            <w:tcW w:w="8229" w:type="dxa"/>
          </w:tcPr>
          <w:p w14:paraId="2CEF2601">
            <w:pPr>
              <w:rPr>
                <w:rFonts w:ascii="Calibri" w:hAnsi="Calibri" w:eastAsia="宋体"/>
              </w:rPr>
            </w:pPr>
            <w:r>
              <w:rPr>
                <w:rFonts w:hint="eastAsia" w:ascii="Calibri" w:hAnsi="Calibri" w:eastAsia="宋体"/>
                <w:lang w:eastAsia="zh-CN"/>
              </w:rPr>
              <w:t>磋商小组</w:t>
            </w:r>
            <w:r>
              <w:rPr>
                <w:rFonts w:hint="eastAsia" w:ascii="Calibri" w:hAnsi="Calibri" w:eastAsia="宋体"/>
              </w:rPr>
              <w:t>认为</w:t>
            </w:r>
            <w:r>
              <w:rPr>
                <w:rFonts w:hint="eastAsia" w:ascii="Calibri" w:hAnsi="Calibri" w:eastAsia="宋体"/>
                <w:lang w:eastAsia="zh-CN"/>
              </w:rPr>
              <w:t>供应商</w:t>
            </w:r>
            <w:r>
              <w:rPr>
                <w:rFonts w:hint="eastAsia" w:ascii="Calibri" w:hAnsi="Calibri" w:eastAsia="宋体"/>
              </w:rPr>
              <w:t>的报价明显低于其他通过符合性审查</w:t>
            </w:r>
            <w:r>
              <w:rPr>
                <w:rFonts w:hint="eastAsia" w:ascii="Calibri" w:hAnsi="Calibri" w:eastAsia="宋体"/>
                <w:lang w:eastAsia="zh-CN"/>
              </w:rPr>
              <w:t>供应商</w:t>
            </w:r>
            <w:r>
              <w:rPr>
                <w:rFonts w:hint="eastAsia" w:ascii="Calibri" w:hAnsi="Calibri" w:eastAsia="宋体"/>
              </w:rPr>
              <w:t>的报价，有可能影响产品质量或者不能诚信履约的，应当要求其在评审现场合理的时间内提供书面说明，必要时提交相关证明材料；在此情况下，</w:t>
            </w:r>
            <w:r>
              <w:rPr>
                <w:rFonts w:hint="eastAsia" w:ascii="Calibri" w:hAnsi="Calibri" w:eastAsia="宋体"/>
                <w:lang w:eastAsia="zh-CN"/>
              </w:rPr>
              <w:t>供应商</w:t>
            </w:r>
            <w:r>
              <w:rPr>
                <w:rFonts w:hint="eastAsia" w:ascii="Calibri" w:hAnsi="Calibri" w:eastAsia="宋体"/>
              </w:rPr>
              <w:t>仍不能证明其报价合理性的（</w:t>
            </w:r>
            <w:r>
              <w:rPr>
                <w:rFonts w:hint="eastAsia" w:ascii="Calibri" w:hAnsi="Calibri" w:eastAsia="宋体"/>
                <w:lang w:eastAsia="zh-CN"/>
              </w:rPr>
              <w:t>磋商小组</w:t>
            </w:r>
            <w:r>
              <w:rPr>
                <w:rFonts w:hint="eastAsia" w:ascii="Calibri" w:hAnsi="Calibri" w:eastAsia="宋体"/>
              </w:rPr>
              <w:t>成员对</w:t>
            </w:r>
            <w:r>
              <w:rPr>
                <w:rFonts w:hint="eastAsia" w:ascii="Calibri" w:hAnsi="Calibri" w:eastAsia="宋体"/>
                <w:lang w:eastAsia="zh-CN"/>
              </w:rPr>
              <w:t>供应商</w:t>
            </w:r>
            <w:r>
              <w:rPr>
                <w:rFonts w:hint="eastAsia" w:ascii="Calibri" w:hAnsi="Calibri" w:eastAsia="宋体"/>
              </w:rPr>
              <w:t>提供的说明材料判断不一致的，按照“少数服从多数”的原则确定</w:t>
            </w:r>
            <w:r>
              <w:rPr>
                <w:rFonts w:hint="eastAsia" w:ascii="Calibri" w:hAnsi="Calibri" w:eastAsia="宋体"/>
                <w:lang w:eastAsia="zh-CN"/>
              </w:rPr>
              <w:t>磋商小组</w:t>
            </w:r>
            <w:r>
              <w:rPr>
                <w:rFonts w:hint="eastAsia" w:ascii="Calibri" w:hAnsi="Calibri" w:eastAsia="宋体"/>
              </w:rPr>
              <w:t>的意见）。</w:t>
            </w:r>
          </w:p>
        </w:tc>
      </w:tr>
      <w:tr w14:paraId="79C74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269C93F2">
            <w:pPr>
              <w:rPr>
                <w:rFonts w:ascii="Calibri" w:hAnsi="Calibri" w:eastAsia="宋体"/>
              </w:rPr>
            </w:pPr>
            <w:r>
              <w:rPr>
                <w:rFonts w:ascii="Calibri" w:hAnsi="Calibri" w:eastAsia="宋体"/>
              </w:rPr>
              <w:t>5</w:t>
            </w:r>
          </w:p>
        </w:tc>
        <w:tc>
          <w:tcPr>
            <w:tcW w:w="8229" w:type="dxa"/>
          </w:tcPr>
          <w:p w14:paraId="0FB6EAE9">
            <w:pPr>
              <w:rPr>
                <w:rFonts w:ascii="Calibri" w:hAnsi="Calibri" w:eastAsia="宋体"/>
              </w:rPr>
            </w:pPr>
            <w:r>
              <w:rPr>
                <w:rFonts w:hint="eastAsia" w:ascii="Calibri" w:hAnsi="Calibri" w:eastAsia="宋体"/>
              </w:rPr>
              <w:t>对同一项目</w:t>
            </w:r>
            <w:r>
              <w:rPr>
                <w:rFonts w:hint="eastAsia" w:ascii="Calibri" w:hAnsi="Calibri" w:eastAsia="宋体"/>
                <w:lang w:eastAsia="zh-CN"/>
              </w:rPr>
              <w:t>响应</w:t>
            </w:r>
            <w:r>
              <w:rPr>
                <w:rFonts w:hint="eastAsia" w:ascii="Calibri" w:hAnsi="Calibri" w:eastAsia="宋体"/>
              </w:rPr>
              <w:t>时，不得同时提供两套或两套以上的方案（</w:t>
            </w:r>
            <w:r>
              <w:rPr>
                <w:rFonts w:hint="eastAsia" w:ascii="Calibri" w:hAnsi="Calibri" w:eastAsia="宋体"/>
                <w:lang w:eastAsia="zh-CN"/>
              </w:rPr>
              <w:t>磋商文件</w:t>
            </w:r>
            <w:r>
              <w:rPr>
                <w:rFonts w:hint="eastAsia" w:ascii="Calibri" w:hAnsi="Calibri" w:eastAsia="宋体"/>
              </w:rPr>
              <w:t>另有规定的除外）。</w:t>
            </w:r>
          </w:p>
        </w:tc>
      </w:tr>
      <w:tr w14:paraId="610A1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5D6FBDD8">
            <w:pPr>
              <w:rPr>
                <w:rFonts w:ascii="Calibri" w:hAnsi="Calibri" w:eastAsia="宋体"/>
              </w:rPr>
            </w:pPr>
            <w:r>
              <w:rPr>
                <w:rFonts w:ascii="Calibri" w:hAnsi="Calibri" w:eastAsia="宋体"/>
              </w:rPr>
              <w:t>6</w:t>
            </w:r>
          </w:p>
        </w:tc>
        <w:tc>
          <w:tcPr>
            <w:tcW w:w="8229" w:type="dxa"/>
          </w:tcPr>
          <w:p w14:paraId="189C7F63">
            <w:pPr>
              <w:rPr>
                <w:rFonts w:ascii="Calibri" w:hAnsi="Calibri" w:eastAsia="宋体"/>
              </w:rPr>
            </w:pPr>
            <w:r>
              <w:rPr>
                <w:rFonts w:ascii="Calibri" w:hAnsi="Calibri" w:eastAsia="宋体"/>
              </w:rPr>
              <w:t>可只对其中一个包或几个包内容进行</w:t>
            </w:r>
            <w:r>
              <w:rPr>
                <w:rFonts w:hint="eastAsia" w:ascii="Calibri" w:hAnsi="Calibri" w:eastAsia="宋体"/>
                <w:lang w:eastAsia="zh-CN"/>
              </w:rPr>
              <w:t>响应</w:t>
            </w:r>
            <w:r>
              <w:rPr>
                <w:rFonts w:ascii="Calibri" w:hAnsi="Calibri" w:eastAsia="宋体"/>
              </w:rPr>
              <w:t>（如有的话），但不得将一个包中的内容拆开</w:t>
            </w:r>
            <w:r>
              <w:rPr>
                <w:rFonts w:hint="eastAsia" w:ascii="Calibri" w:hAnsi="Calibri" w:eastAsia="宋体"/>
                <w:lang w:eastAsia="zh-CN"/>
              </w:rPr>
              <w:t>响应</w:t>
            </w:r>
            <w:r>
              <w:rPr>
                <w:rFonts w:ascii="Calibri" w:hAnsi="Calibri" w:eastAsia="宋体"/>
              </w:rPr>
              <w:t>。</w:t>
            </w:r>
          </w:p>
        </w:tc>
      </w:tr>
      <w:tr w14:paraId="5E89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D8DA930">
            <w:pPr>
              <w:rPr>
                <w:rFonts w:hint="eastAsia" w:ascii="Calibri" w:hAnsi="Calibri" w:eastAsia="宋体"/>
                <w:lang w:val="en-US" w:eastAsia="zh-CN"/>
              </w:rPr>
            </w:pPr>
            <w:r>
              <w:rPr>
                <w:rFonts w:hint="eastAsia" w:ascii="Calibri" w:hAnsi="Calibri" w:eastAsia="宋体"/>
                <w:lang w:val="en-US" w:eastAsia="zh-CN"/>
              </w:rPr>
              <w:t>7</w:t>
            </w:r>
          </w:p>
        </w:tc>
        <w:tc>
          <w:tcPr>
            <w:tcW w:w="8229" w:type="dxa"/>
          </w:tcPr>
          <w:p w14:paraId="2BD78A19">
            <w:pPr>
              <w:rPr>
                <w:rFonts w:hint="eastAsia" w:ascii="Calibri" w:hAnsi="Calibri" w:eastAsia="宋体"/>
              </w:rPr>
            </w:pPr>
            <w:r>
              <w:rPr>
                <w:rFonts w:hint="eastAsia" w:ascii="Calibri" w:hAnsi="Calibri" w:eastAsia="宋体"/>
                <w:lang w:eastAsia="zh-CN"/>
              </w:rPr>
              <w:t>响应或响应</w:t>
            </w:r>
            <w:r>
              <w:rPr>
                <w:rFonts w:hint="eastAsia" w:ascii="Calibri" w:hAnsi="Calibri" w:eastAsia="宋体"/>
              </w:rPr>
              <w:t>文件不得使用非本项目最新加密规则文件</w:t>
            </w:r>
            <w:r>
              <w:rPr>
                <w:rFonts w:hint="eastAsia" w:ascii="Calibri" w:hAnsi="Calibri" w:eastAsia="宋体"/>
                <w:lang w:eastAsia="zh-CN"/>
              </w:rPr>
              <w:t>，</w:t>
            </w:r>
            <w:r>
              <w:rPr>
                <w:rFonts w:hint="eastAsia" w:ascii="Calibri" w:hAnsi="Calibri" w:eastAsia="宋体"/>
              </w:rPr>
              <w:t>否则将导致</w:t>
            </w:r>
            <w:r>
              <w:rPr>
                <w:rFonts w:hint="eastAsia" w:ascii="Calibri" w:hAnsi="Calibri" w:eastAsia="宋体"/>
                <w:lang w:eastAsia="zh-CN"/>
              </w:rPr>
              <w:t>响应或响应</w:t>
            </w:r>
            <w:r>
              <w:rPr>
                <w:rFonts w:hint="eastAsia" w:ascii="Calibri" w:hAnsi="Calibri" w:eastAsia="宋体"/>
              </w:rPr>
              <w:t>文件不能在开标时解密。</w:t>
            </w:r>
          </w:p>
          <w:p w14:paraId="5170926E">
            <w:pPr>
              <w:rPr>
                <w:rFonts w:ascii="Calibri" w:hAnsi="Calibri" w:eastAsia="宋体"/>
              </w:rPr>
            </w:pPr>
            <w:r>
              <w:rPr>
                <w:rFonts w:hint="eastAsia" w:ascii="Calibri" w:hAnsi="Calibri" w:eastAsia="宋体"/>
              </w:rPr>
              <w:t>因供应商自身原因导致在规定时间内无法正常解密的（如：浏览器故障、未安装相关驱动、网络故障、加密CA与解密CA不一致等）</w:t>
            </w:r>
            <w:r>
              <w:rPr>
                <w:rFonts w:hint="eastAsia" w:ascii="Calibri" w:hAnsi="Calibri" w:eastAsia="宋体"/>
                <w:lang w:eastAsia="zh-CN"/>
              </w:rPr>
              <w:t>，将视为响应或响应</w:t>
            </w:r>
            <w:r>
              <w:rPr>
                <w:rFonts w:ascii="Calibri" w:hAnsi="Calibri" w:eastAsia="宋体"/>
              </w:rPr>
              <w:t>无效</w:t>
            </w:r>
            <w:r>
              <w:rPr>
                <w:rFonts w:hint="eastAsia" w:ascii="Calibri" w:hAnsi="Calibri" w:eastAsia="宋体"/>
                <w:lang w:eastAsia="zh-CN"/>
              </w:rPr>
              <w:t>。</w:t>
            </w:r>
          </w:p>
        </w:tc>
      </w:tr>
      <w:tr w14:paraId="614B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tcPr>
          <w:p w14:paraId="1D2D72F0">
            <w:pPr>
              <w:rPr>
                <w:rFonts w:hint="eastAsia" w:ascii="Calibri" w:hAnsi="Calibri" w:eastAsia="宋体"/>
                <w:lang w:val="en-US" w:eastAsia="zh-CN"/>
              </w:rPr>
            </w:pPr>
            <w:r>
              <w:rPr>
                <w:rFonts w:hint="eastAsia" w:ascii="Calibri" w:hAnsi="Calibri" w:eastAsia="宋体"/>
                <w:lang w:val="en-US" w:eastAsia="zh-CN"/>
              </w:rPr>
              <w:t>8</w:t>
            </w:r>
          </w:p>
        </w:tc>
        <w:tc>
          <w:tcPr>
            <w:tcW w:w="8229" w:type="dxa"/>
          </w:tcPr>
          <w:p w14:paraId="4EAEC677">
            <w:pPr>
              <w:rPr>
                <w:rFonts w:ascii="Calibri" w:hAnsi="Calibri" w:eastAsia="宋体"/>
              </w:rPr>
            </w:pPr>
            <w:r>
              <w:rPr>
                <w:rFonts w:hint="eastAsia" w:ascii="Calibri" w:hAnsi="Calibri" w:eastAsia="宋体"/>
                <w:lang w:eastAsia="zh-CN"/>
              </w:rPr>
              <w:t>响应</w:t>
            </w:r>
            <w:r>
              <w:rPr>
                <w:rFonts w:hint="eastAsia" w:ascii="Calibri" w:hAnsi="Calibri" w:eastAsia="宋体"/>
              </w:rPr>
              <w:t>文件电子文档不得携带病毒。</w:t>
            </w:r>
          </w:p>
        </w:tc>
      </w:tr>
      <w:tr w14:paraId="57DA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27C947BC">
            <w:pPr>
              <w:rPr>
                <w:rFonts w:ascii="Calibri" w:hAnsi="Calibri" w:eastAsia="宋体"/>
              </w:rPr>
            </w:pPr>
            <w:r>
              <w:rPr>
                <w:rFonts w:ascii="Calibri" w:hAnsi="Calibri" w:eastAsia="宋体"/>
              </w:rPr>
              <w:t>9</w:t>
            </w:r>
          </w:p>
        </w:tc>
        <w:tc>
          <w:tcPr>
            <w:tcW w:w="8229" w:type="dxa"/>
          </w:tcPr>
          <w:p w14:paraId="1BC39575">
            <w:pPr>
              <w:rPr>
                <w:rFonts w:ascii="Calibri" w:hAnsi="Calibri" w:eastAsia="宋体"/>
              </w:rPr>
            </w:pPr>
            <w:r>
              <w:rPr>
                <w:rFonts w:ascii="Calibri" w:hAnsi="Calibri" w:eastAsia="宋体"/>
              </w:rPr>
              <w:t>对</w:t>
            </w:r>
            <w:r>
              <w:rPr>
                <w:rFonts w:hint="eastAsia" w:ascii="Calibri" w:hAnsi="Calibri" w:eastAsia="宋体"/>
                <w:lang w:eastAsia="zh-CN"/>
              </w:rPr>
              <w:t>磋商文件</w:t>
            </w:r>
            <w:r>
              <w:rPr>
                <w:rFonts w:ascii="Calibri" w:hAnsi="Calibri" w:eastAsia="宋体"/>
              </w:rPr>
              <w:t>中带</w:t>
            </w:r>
            <w:r>
              <w:rPr>
                <w:rFonts w:hint="eastAsia" w:ascii="Calibri" w:hAnsi="Calibri" w:eastAsia="宋体"/>
              </w:rPr>
              <w:t>★</w:t>
            </w:r>
            <w:r>
              <w:rPr>
                <w:rFonts w:ascii="Calibri" w:hAnsi="Calibri" w:eastAsia="宋体"/>
              </w:rPr>
              <w:t>号条款的响应没有负偏离、不满足或未响应的情形。</w:t>
            </w:r>
          </w:p>
        </w:tc>
      </w:tr>
      <w:tr w14:paraId="649C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941138D">
            <w:pPr>
              <w:rPr>
                <w:rFonts w:ascii="Calibri" w:hAnsi="Calibri" w:eastAsia="宋体"/>
              </w:rPr>
            </w:pPr>
            <w:r>
              <w:rPr>
                <w:rFonts w:ascii="Calibri" w:hAnsi="Calibri" w:eastAsia="宋体"/>
              </w:rPr>
              <w:t>10</w:t>
            </w:r>
          </w:p>
        </w:tc>
        <w:tc>
          <w:tcPr>
            <w:tcW w:w="8229" w:type="dxa"/>
          </w:tcPr>
          <w:p w14:paraId="6DC68FD6">
            <w:pPr>
              <w:rPr>
                <w:rFonts w:ascii="Calibri" w:hAnsi="Calibri" w:eastAsia="宋体"/>
              </w:rPr>
            </w:pPr>
            <w:r>
              <w:rPr>
                <w:rFonts w:ascii="Calibri" w:hAnsi="Calibri" w:eastAsia="宋体"/>
              </w:rPr>
              <w:t>无</w:t>
            </w:r>
            <w:r>
              <w:rPr>
                <w:rFonts w:hint="eastAsia" w:ascii="Calibri" w:hAnsi="Calibri" w:eastAsia="宋体"/>
                <w:lang w:eastAsia="zh-CN"/>
              </w:rPr>
              <w:t>磋商文件</w:t>
            </w:r>
            <w:r>
              <w:rPr>
                <w:rFonts w:ascii="Calibri" w:hAnsi="Calibri" w:eastAsia="宋体"/>
              </w:rPr>
              <w:t>中列明导致</w:t>
            </w:r>
            <w:r>
              <w:rPr>
                <w:rFonts w:hint="eastAsia" w:ascii="Calibri" w:hAnsi="Calibri" w:eastAsia="宋体"/>
                <w:lang w:eastAsia="zh-CN"/>
              </w:rPr>
              <w:t>响应</w:t>
            </w:r>
            <w:r>
              <w:rPr>
                <w:rFonts w:ascii="Calibri" w:hAnsi="Calibri" w:eastAsia="宋体"/>
              </w:rPr>
              <w:t>无效的其他因素。</w:t>
            </w:r>
          </w:p>
        </w:tc>
      </w:tr>
      <w:tr w14:paraId="0C18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5" w:type="dxa"/>
            <w:vAlign w:val="top"/>
          </w:tcPr>
          <w:p w14:paraId="65093C92">
            <w:pPr>
              <w:rPr>
                <w:rFonts w:ascii="Calibri" w:hAnsi="Calibri" w:eastAsia="宋体"/>
              </w:rPr>
            </w:pPr>
            <w:r>
              <w:rPr>
                <w:rFonts w:ascii="Calibri" w:hAnsi="Calibri" w:eastAsia="宋体"/>
              </w:rPr>
              <w:t>11</w:t>
            </w:r>
          </w:p>
        </w:tc>
        <w:tc>
          <w:tcPr>
            <w:tcW w:w="8229" w:type="dxa"/>
          </w:tcPr>
          <w:p w14:paraId="0A71D854">
            <w:pPr>
              <w:rPr>
                <w:rFonts w:ascii="Calibri" w:hAnsi="Calibri" w:eastAsia="宋体"/>
              </w:rPr>
            </w:pPr>
            <w:r>
              <w:rPr>
                <w:rFonts w:ascii="Calibri" w:hAnsi="Calibri" w:eastAsia="宋体"/>
              </w:rPr>
              <w:t>符合</w:t>
            </w:r>
            <w:r>
              <w:rPr>
                <w:rFonts w:hint="eastAsia" w:ascii="Calibri" w:hAnsi="Calibri" w:eastAsia="宋体"/>
              </w:rPr>
              <w:t>法律、法规、规章、规范性文件规定的其他情形。</w:t>
            </w:r>
          </w:p>
        </w:tc>
      </w:tr>
    </w:tbl>
    <w:p w14:paraId="22943251">
      <w:pPr>
        <w:jc w:val="center"/>
        <w:rPr>
          <w:rFonts w:hint="eastAsia"/>
          <w:b/>
        </w:rPr>
      </w:pPr>
      <w:r>
        <w:rPr>
          <w:rFonts w:hint="eastAsia" w:eastAsia="宋体"/>
          <w:b/>
          <w:lang w:eastAsia="zh-CN"/>
        </w:rPr>
        <w:t>评审</w:t>
      </w:r>
      <w:r>
        <w:rPr>
          <w:rFonts w:hint="eastAsia"/>
          <w:b/>
        </w:rPr>
        <w:t>信息</w:t>
      </w:r>
    </w:p>
    <w:p w14:paraId="3E4B7070">
      <w:pPr>
        <w:snapToGrid w:val="0"/>
        <w:rPr>
          <w:rFonts w:hint="eastAsia"/>
          <w:szCs w:val="21"/>
        </w:rPr>
      </w:pPr>
      <w:r>
        <w:rPr>
          <w:rFonts w:hint="eastAsia"/>
          <w:szCs w:val="21"/>
        </w:rPr>
        <w:t>综合评分法中的价格分统一采用低价优先法计算，即满足磋商文件要求且最后报价最低的供应商的价格为磋商基准价，其价格分为满分。其他供应商的价格分统一按照下列公式计算：</w:t>
      </w:r>
    </w:p>
    <w:p w14:paraId="06AE1F19">
      <w:pPr>
        <w:snapToGrid w:val="0"/>
        <w:rPr>
          <w:rFonts w:hint="eastAsia"/>
          <w:szCs w:val="21"/>
        </w:rPr>
      </w:pPr>
      <w:r>
        <w:rPr>
          <w:rFonts w:hint="eastAsia"/>
          <w:szCs w:val="21"/>
        </w:rPr>
        <w:t>磋商报价得分=（磋商基准价/最后磋商报价）×价格权值×100</w:t>
      </w:r>
    </w:p>
    <w:p w14:paraId="28737DEA">
      <w:pPr>
        <w:snapToGrid w:val="0"/>
        <w:rPr>
          <w:szCs w:val="21"/>
        </w:rPr>
      </w:pPr>
      <w:r>
        <w:rPr>
          <w:rFonts w:hint="eastAsia"/>
          <w:szCs w:val="21"/>
        </w:rPr>
        <w:t>项目评审过程中，不得去掉最后报价中的最高报价和最低报价。</w:t>
      </w:r>
      <w:r>
        <w:rPr>
          <w:szCs w:val="21"/>
        </w:rPr>
        <w:t>。</w:t>
      </w:r>
      <w:r>
        <w:rPr>
          <w:szCs w:val="21"/>
        </w:rPr>
        <w:br w:type="textWrapping"/>
      </w:r>
      <w:r>
        <w:rPr>
          <w:szCs w:val="21"/>
        </w:rPr>
        <w:t>此方法适用于</w:t>
      </w:r>
      <w:r>
        <w:rPr>
          <w:rFonts w:hint="eastAsia" w:eastAsia="宋体"/>
          <w:szCs w:val="21"/>
          <w:lang w:eastAsia="zh-CN"/>
        </w:rPr>
        <w:t>货物类</w:t>
      </w:r>
      <w:r>
        <w:rPr>
          <w:szCs w:val="21"/>
        </w:rPr>
        <w:t>、服务类、工程类项目。</w:t>
      </w:r>
    </w:p>
    <w:p w14:paraId="073E514D">
      <w:pPr>
        <w:pStyle w:val="2"/>
        <w:rPr>
          <w:szCs w:val="21"/>
        </w:rPr>
      </w:pPr>
    </w:p>
    <w:p w14:paraId="66432822">
      <w:pPr>
        <w:rPr>
          <w:szCs w:val="21"/>
        </w:rPr>
      </w:pPr>
    </w:p>
    <w:p w14:paraId="43544FD8">
      <w:pPr>
        <w:pStyle w:val="2"/>
        <w:rPr>
          <w:szCs w:val="21"/>
        </w:rPr>
      </w:pPr>
    </w:p>
    <w:p w14:paraId="0945F149">
      <w:pPr>
        <w:rPr>
          <w:szCs w:val="21"/>
        </w:rPr>
      </w:pPr>
    </w:p>
    <w:p w14:paraId="76EF2BBC">
      <w:pPr>
        <w:pStyle w:val="2"/>
      </w:pPr>
    </w:p>
    <w:p w14:paraId="32CC9647">
      <w:pPr>
        <w:snapToGrid w:val="0"/>
        <w:rPr>
          <w:szCs w:val="21"/>
        </w:rPr>
      </w:pPr>
    </w:p>
    <w:p w14:paraId="3FDD1E11">
      <w:pPr>
        <w:autoSpaceDE w:val="0"/>
        <w:autoSpaceDN w:val="0"/>
        <w:adjustRightInd w:val="0"/>
        <w:snapToGrid w:val="0"/>
        <w:spacing w:line="400" w:lineRule="exact"/>
        <w:jc w:val="center"/>
        <w:outlineLvl w:val="1"/>
        <w:rPr>
          <w:rFonts w:ascii="宋体" w:cs="仿宋_GB2312"/>
          <w:b/>
          <w:bCs/>
          <w:sz w:val="28"/>
          <w:szCs w:val="28"/>
          <w:lang w:val="zh-CN"/>
        </w:rPr>
      </w:pPr>
      <w:r>
        <w:rPr>
          <w:rFonts w:hint="eastAsia" w:ascii="宋体" w:cs="仿宋_GB2312"/>
          <w:b/>
          <w:sz w:val="28"/>
          <w:szCs w:val="28"/>
          <w:lang w:val="zh-CN"/>
        </w:rPr>
        <w:t>评审方法：综合评分法</w:t>
      </w:r>
      <w:r>
        <w:rPr>
          <w:rFonts w:hint="eastAsia" w:ascii="宋体" w:cs="仿宋_GB2312"/>
          <w:b/>
          <w:bCs/>
          <w:sz w:val="28"/>
          <w:szCs w:val="28"/>
          <w:lang w:val="zh-CN"/>
        </w:rPr>
        <w:t>（总计</w:t>
      </w:r>
      <w:r>
        <w:rPr>
          <w:rFonts w:hint="eastAsia" w:ascii="宋体" w:cs="仿宋_GB2312"/>
          <w:b/>
          <w:bCs/>
          <w:sz w:val="28"/>
          <w:szCs w:val="28"/>
        </w:rPr>
        <w:t>100</w:t>
      </w:r>
      <w:r>
        <w:rPr>
          <w:rFonts w:hint="eastAsia" w:ascii="宋体" w:cs="仿宋_GB2312"/>
          <w:b/>
          <w:bCs/>
          <w:sz w:val="28"/>
          <w:szCs w:val="28"/>
          <w:lang w:val="zh-CN"/>
        </w:rPr>
        <w:t>分）</w:t>
      </w:r>
    </w:p>
    <w:p w14:paraId="48518986">
      <w:pPr>
        <w:pStyle w:val="17"/>
        <w:rPr>
          <w:rFonts w:ascii="宋体" w:hAnsi="宋体"/>
          <w:szCs w:val="21"/>
        </w:rPr>
      </w:pPr>
    </w:p>
    <w:tbl>
      <w:tblPr>
        <w:tblStyle w:val="22"/>
        <w:tblW w:w="103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2"/>
        <w:gridCol w:w="1259"/>
        <w:gridCol w:w="1407"/>
        <w:gridCol w:w="922"/>
        <w:gridCol w:w="6102"/>
      </w:tblGrid>
      <w:tr w14:paraId="0B7F0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672" w:type="dxa"/>
            <w:noWrap w:val="0"/>
            <w:vAlign w:val="center"/>
          </w:tcPr>
          <w:p w14:paraId="5075C211">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序号</w:t>
            </w:r>
          </w:p>
        </w:tc>
        <w:tc>
          <w:tcPr>
            <w:tcW w:w="1259" w:type="dxa"/>
            <w:noWrap w:val="0"/>
            <w:vAlign w:val="center"/>
          </w:tcPr>
          <w:p w14:paraId="3F5C02D8">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评审因素</w:t>
            </w:r>
          </w:p>
        </w:tc>
        <w:tc>
          <w:tcPr>
            <w:tcW w:w="1407" w:type="dxa"/>
            <w:noWrap w:val="0"/>
            <w:vAlign w:val="center"/>
          </w:tcPr>
          <w:p w14:paraId="76991E7E">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评审内容</w:t>
            </w:r>
          </w:p>
        </w:tc>
        <w:tc>
          <w:tcPr>
            <w:tcW w:w="922" w:type="dxa"/>
            <w:noWrap w:val="0"/>
            <w:vAlign w:val="center"/>
          </w:tcPr>
          <w:p w14:paraId="3B38CC2E">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分值</w:t>
            </w:r>
          </w:p>
        </w:tc>
        <w:tc>
          <w:tcPr>
            <w:tcW w:w="6102" w:type="dxa"/>
            <w:noWrap w:val="0"/>
            <w:vAlign w:val="center"/>
          </w:tcPr>
          <w:p w14:paraId="210A3BE4">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评分细则</w:t>
            </w:r>
          </w:p>
        </w:tc>
      </w:tr>
      <w:tr w14:paraId="7DC23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72" w:type="dxa"/>
            <w:noWrap w:val="0"/>
            <w:vAlign w:val="center"/>
          </w:tcPr>
          <w:p w14:paraId="35DC92E6">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w:t>
            </w:r>
          </w:p>
        </w:tc>
        <w:tc>
          <w:tcPr>
            <w:tcW w:w="1259" w:type="dxa"/>
            <w:noWrap w:val="0"/>
            <w:vAlign w:val="center"/>
          </w:tcPr>
          <w:p w14:paraId="0FF48C93">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价格部分</w:t>
            </w:r>
          </w:p>
          <w:p w14:paraId="6F996E11">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（15分）</w:t>
            </w:r>
          </w:p>
        </w:tc>
        <w:tc>
          <w:tcPr>
            <w:tcW w:w="1407" w:type="dxa"/>
            <w:noWrap w:val="0"/>
            <w:vAlign w:val="center"/>
          </w:tcPr>
          <w:p w14:paraId="232E56E9">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报价</w:t>
            </w:r>
          </w:p>
        </w:tc>
        <w:tc>
          <w:tcPr>
            <w:tcW w:w="922" w:type="dxa"/>
            <w:noWrap w:val="0"/>
            <w:vAlign w:val="center"/>
          </w:tcPr>
          <w:p w14:paraId="559E5028">
            <w:pPr>
              <w:pStyle w:val="35"/>
              <w:keepNext w:val="0"/>
              <w:keepLines w:val="0"/>
              <w:pageBreakBefore w:val="0"/>
              <w:kinsoku/>
              <w:wordWrap/>
              <w:overflowPunct/>
              <w:topLinePunct w:val="0"/>
              <w:bidi w:val="0"/>
              <w:snapToGrid/>
              <w:spacing w:line="280" w:lineRule="exact"/>
              <w:jc w:val="center"/>
              <w:textAlignment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15分</w:t>
            </w:r>
          </w:p>
        </w:tc>
        <w:tc>
          <w:tcPr>
            <w:tcW w:w="6102" w:type="dxa"/>
            <w:noWrap w:val="0"/>
            <w:vAlign w:val="center"/>
          </w:tcPr>
          <w:p w14:paraId="3D7211E2">
            <w:pPr>
              <w:pStyle w:val="35"/>
              <w:keepNext w:val="0"/>
              <w:keepLines w:val="0"/>
              <w:pageBreakBefore w:val="0"/>
              <w:kinsoku/>
              <w:wordWrap/>
              <w:overflowPunct/>
              <w:topLinePunct w:val="0"/>
              <w:bidi w:val="0"/>
              <w:snapToGrid/>
              <w:spacing w:line="280" w:lineRule="exact"/>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满足招标文件要求且投标价格最低的投标报价为评标基准价，其价格分为满分；</w:t>
            </w:r>
          </w:p>
          <w:p w14:paraId="6F6458EB">
            <w:pPr>
              <w:pStyle w:val="35"/>
              <w:keepNext w:val="0"/>
              <w:keepLines w:val="0"/>
              <w:pageBreakBefore w:val="0"/>
              <w:kinsoku/>
              <w:wordWrap/>
              <w:overflowPunct/>
              <w:topLinePunct w:val="0"/>
              <w:bidi w:val="0"/>
              <w:snapToGrid/>
              <w:spacing w:line="280" w:lineRule="exact"/>
              <w:jc w:val="left"/>
              <w:textAlignment w:val="center"/>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投标报价得分=(评标基准价/有效投标报价)*15</w:t>
            </w:r>
          </w:p>
          <w:p w14:paraId="6FA603A0">
            <w:pPr>
              <w:pStyle w:val="35"/>
              <w:keepNext w:val="0"/>
              <w:keepLines w:val="0"/>
              <w:pageBreakBefore w:val="0"/>
              <w:kinsoku/>
              <w:wordWrap/>
              <w:overflowPunct/>
              <w:topLinePunct w:val="0"/>
              <w:bidi w:val="0"/>
              <w:snapToGrid/>
              <w:spacing w:line="280" w:lineRule="exact"/>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备注：投标报价得分四舍五入后，小数点后保留两位有效数。</w:t>
            </w:r>
          </w:p>
        </w:tc>
      </w:tr>
      <w:tr w14:paraId="606B07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62" w:hRule="atLeast"/>
          <w:jc w:val="center"/>
        </w:trPr>
        <w:tc>
          <w:tcPr>
            <w:tcW w:w="672" w:type="dxa"/>
            <w:vMerge w:val="restart"/>
            <w:noWrap w:val="0"/>
            <w:vAlign w:val="center"/>
          </w:tcPr>
          <w:p w14:paraId="5D71F0D5">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w:t>
            </w:r>
          </w:p>
        </w:tc>
        <w:tc>
          <w:tcPr>
            <w:tcW w:w="1259" w:type="dxa"/>
            <w:vMerge w:val="restart"/>
            <w:noWrap w:val="0"/>
            <w:vAlign w:val="center"/>
          </w:tcPr>
          <w:p w14:paraId="4A96953C">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商务部分（23分）</w:t>
            </w:r>
          </w:p>
        </w:tc>
        <w:tc>
          <w:tcPr>
            <w:tcW w:w="1407" w:type="dxa"/>
            <w:noWrap w:val="0"/>
            <w:vAlign w:val="center"/>
          </w:tcPr>
          <w:p w14:paraId="754056E3">
            <w:pPr>
              <w:pStyle w:val="36"/>
              <w:keepNext w:val="0"/>
              <w:keepLines w:val="0"/>
              <w:pageBreakBefore w:val="0"/>
              <w:kinsoku/>
              <w:wordWrap/>
              <w:overflowPunct/>
              <w:topLinePunct w:val="0"/>
              <w:bidi w:val="0"/>
              <w:snapToGrid/>
              <w:spacing w:before="159"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类似业绩</w:t>
            </w:r>
          </w:p>
        </w:tc>
        <w:tc>
          <w:tcPr>
            <w:tcW w:w="922" w:type="dxa"/>
            <w:noWrap w:val="0"/>
            <w:vAlign w:val="center"/>
          </w:tcPr>
          <w:p w14:paraId="407C04C3">
            <w:pPr>
              <w:pStyle w:val="35"/>
              <w:keepNext w:val="0"/>
              <w:keepLines w:val="0"/>
              <w:pageBreakBefore w:val="0"/>
              <w:kinsoku/>
              <w:wordWrap/>
              <w:overflowPunct/>
              <w:topLinePunct w:val="0"/>
              <w:bidi w:val="0"/>
              <w:snapToGrid/>
              <w:spacing w:line="280" w:lineRule="exact"/>
              <w:jc w:val="center"/>
              <w:textAlignment w:val="cente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6</w:t>
            </w:r>
            <w:r>
              <w:rPr>
                <w:rFonts w:hint="eastAsia" w:ascii="宋体" w:hAnsi="宋体" w:eastAsia="宋体" w:cs="宋体"/>
                <w:bCs/>
                <w:color w:val="000000"/>
                <w:sz w:val="21"/>
                <w:szCs w:val="21"/>
                <w:highlight w:val="none"/>
                <w:lang w:val="en-US" w:eastAsia="zh-CN"/>
              </w:rPr>
              <w:t>分</w:t>
            </w:r>
          </w:p>
        </w:tc>
        <w:tc>
          <w:tcPr>
            <w:tcW w:w="6102" w:type="dxa"/>
            <w:noWrap w:val="0"/>
            <w:vAlign w:val="center"/>
          </w:tcPr>
          <w:p w14:paraId="20310D8C">
            <w:pPr>
              <w:pStyle w:val="35"/>
              <w:keepNext w:val="0"/>
              <w:keepLines w:val="0"/>
              <w:pageBreakBefore w:val="0"/>
              <w:numPr>
                <w:ilvl w:val="0"/>
                <w:numId w:val="0"/>
              </w:numPr>
              <w:kinsoku/>
              <w:wordWrap/>
              <w:overflowPunct/>
              <w:topLinePunct w:val="0"/>
              <w:bidi w:val="0"/>
              <w:snapToGrid/>
              <w:spacing w:line="280" w:lineRule="exact"/>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投标人自2023年</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月起至投标截止日类似项目业绩，需提供中标（成交）通知书和合同协议书、工程接收证书或工程竣工验收证书（表），以工程接收证书或工程竣工验收证书（表）时间为准</w:t>
            </w:r>
            <w:r>
              <w:rPr>
                <w:rFonts w:hint="eastAsia" w:ascii="宋体" w:hAnsi="宋体" w:cs="宋体"/>
                <w:color w:val="000000"/>
                <w:sz w:val="21"/>
                <w:szCs w:val="21"/>
                <w:highlight w:val="none"/>
                <w:lang w:val="en-US" w:eastAsia="zh-CN"/>
              </w:rPr>
              <w:t>（业绩需通过财政部门或住建部门规定的招标平台取得才予以认可）</w:t>
            </w:r>
            <w:r>
              <w:rPr>
                <w:rFonts w:hint="eastAsia" w:ascii="宋体" w:hAnsi="宋体" w:eastAsia="宋体" w:cs="宋体"/>
                <w:color w:val="000000"/>
                <w:sz w:val="21"/>
                <w:szCs w:val="21"/>
                <w:highlight w:val="none"/>
                <w:lang w:val="en-US" w:eastAsia="zh-CN"/>
              </w:rPr>
              <w:t>。每提供一个类似业绩得</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分，最高得</w:t>
            </w:r>
            <w:r>
              <w:rPr>
                <w:rFonts w:hint="eastAsia" w:ascii="宋体" w:hAnsi="宋体" w:cs="宋体"/>
                <w:color w:val="000000"/>
                <w:sz w:val="21"/>
                <w:szCs w:val="21"/>
                <w:highlight w:val="none"/>
                <w:lang w:val="en-US" w:eastAsia="zh-CN"/>
              </w:rPr>
              <w:t>6</w:t>
            </w:r>
            <w:r>
              <w:rPr>
                <w:rFonts w:hint="eastAsia" w:ascii="宋体" w:hAnsi="宋体" w:eastAsia="宋体" w:cs="宋体"/>
                <w:color w:val="000000"/>
                <w:sz w:val="21"/>
                <w:szCs w:val="21"/>
                <w:highlight w:val="none"/>
                <w:lang w:val="en-US" w:eastAsia="zh-CN"/>
              </w:rPr>
              <w:t>分，不提供或提供不全不得分。</w:t>
            </w:r>
          </w:p>
        </w:tc>
      </w:tr>
      <w:tr w14:paraId="1ABE1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89" w:hRule="atLeast"/>
          <w:jc w:val="center"/>
        </w:trPr>
        <w:tc>
          <w:tcPr>
            <w:tcW w:w="672" w:type="dxa"/>
            <w:vMerge w:val="continue"/>
            <w:noWrap w:val="0"/>
            <w:vAlign w:val="center"/>
          </w:tcPr>
          <w:p w14:paraId="08C0E379">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p>
        </w:tc>
        <w:tc>
          <w:tcPr>
            <w:tcW w:w="1259" w:type="dxa"/>
            <w:vMerge w:val="continue"/>
            <w:noWrap w:val="0"/>
            <w:vAlign w:val="center"/>
          </w:tcPr>
          <w:p w14:paraId="1469E42A">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p>
        </w:tc>
        <w:tc>
          <w:tcPr>
            <w:tcW w:w="1407" w:type="dxa"/>
            <w:noWrap w:val="0"/>
            <w:vAlign w:val="center"/>
          </w:tcPr>
          <w:p w14:paraId="682EEA74">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项目管理</w:t>
            </w:r>
          </w:p>
          <w:p w14:paraId="04574BF5">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人员</w:t>
            </w:r>
          </w:p>
        </w:tc>
        <w:tc>
          <w:tcPr>
            <w:tcW w:w="922" w:type="dxa"/>
            <w:noWrap w:val="0"/>
            <w:vAlign w:val="center"/>
          </w:tcPr>
          <w:p w14:paraId="754548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sz w:val="21"/>
                <w:szCs w:val="21"/>
                <w:highlight w:val="none"/>
                <w:lang w:val="en-US" w:eastAsia="zh-CN"/>
              </w:rPr>
            </w:pPr>
            <w:r>
              <w:rPr>
                <w:rFonts w:hint="eastAsia" w:ascii="宋体" w:hAnsi="宋体" w:cs="宋体"/>
                <w:bCs/>
                <w:color w:val="000000"/>
                <w:sz w:val="21"/>
                <w:szCs w:val="21"/>
                <w:highlight w:val="none"/>
                <w:lang w:val="en-US" w:eastAsia="zh-CN"/>
              </w:rPr>
              <w:t>17</w:t>
            </w:r>
            <w:r>
              <w:rPr>
                <w:rFonts w:hint="eastAsia" w:ascii="宋体" w:hAnsi="宋体" w:eastAsia="宋体" w:cs="宋体"/>
                <w:bCs/>
                <w:color w:val="000000"/>
                <w:sz w:val="21"/>
                <w:szCs w:val="21"/>
                <w:highlight w:val="none"/>
                <w:lang w:val="en-US" w:eastAsia="zh-CN"/>
              </w:rPr>
              <w:t>分</w:t>
            </w:r>
          </w:p>
        </w:tc>
        <w:tc>
          <w:tcPr>
            <w:tcW w:w="6102" w:type="dxa"/>
            <w:noWrap w:val="0"/>
            <w:vAlign w:val="center"/>
          </w:tcPr>
          <w:p w14:paraId="132B1607">
            <w:pPr>
              <w:pStyle w:val="35"/>
              <w:keepNext w:val="0"/>
              <w:keepLines w:val="0"/>
              <w:pageBreakBefore w:val="0"/>
              <w:kinsoku/>
              <w:wordWrap/>
              <w:overflowPunct/>
              <w:topLinePunct w:val="0"/>
              <w:bidi w:val="0"/>
              <w:snapToGrid/>
              <w:spacing w:line="280" w:lineRule="exact"/>
              <w:jc w:val="left"/>
              <w:textAlignment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1、投标人针对本项目拟派项目班子成员：</w:t>
            </w:r>
          </w:p>
          <w:p w14:paraId="74CFA338">
            <w:pPr>
              <w:pStyle w:val="35"/>
              <w:keepNext w:val="0"/>
              <w:keepLines w:val="0"/>
              <w:pageBreakBefore w:val="0"/>
              <w:kinsoku/>
              <w:wordWrap/>
              <w:overflowPunct/>
              <w:topLinePunct w:val="0"/>
              <w:bidi w:val="0"/>
              <w:snapToGrid/>
              <w:spacing w:line="280" w:lineRule="exact"/>
              <w:jc w:val="left"/>
              <w:textAlignment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项目经理1人、技术负责人1人、施工员1人、质量员1人、安全员1人（安全员必须具有安全生产考核证C证和安全员岗位证）、材料员1人、劳务员1人、注册造价师1人、资料员1人、机械员1人、标准员1人（需附人员岗位证书复印件、项目经理、技术负责人、施工员、质量员、安全员需具有建筑工程中级及以上职称），满足需要得11分（以上人员须为投标单位在职人员，须提供相关注册证书或专业技术职称证书等扫描件，并附人员社保证明材料。社保证明为投标截止日前连续3个月内社保证明；若为退休人员，须提供劳动合同及退休返聘证明等能够证明劳动关系的材料），提供不全或不提供不得分，本项最高得11分。</w:t>
            </w:r>
          </w:p>
          <w:p w14:paraId="78B550FC">
            <w:pPr>
              <w:pStyle w:val="35"/>
              <w:keepNext w:val="0"/>
              <w:keepLines w:val="0"/>
              <w:pageBreakBefore w:val="0"/>
              <w:kinsoku/>
              <w:wordWrap/>
              <w:overflowPunct/>
              <w:topLinePunct w:val="0"/>
              <w:bidi w:val="0"/>
              <w:snapToGrid/>
              <w:spacing w:line="280" w:lineRule="exact"/>
              <w:jc w:val="left"/>
              <w:textAlignment w:val="center"/>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2、团队拟派人员岗位中，每个岗位增加一人具有建筑工程中级及以上职称的得2分，建筑工程相关专业初级职称每人提供1人得0.5分。本项最高得6分。</w:t>
            </w:r>
          </w:p>
          <w:p w14:paraId="52D95C15">
            <w:pPr>
              <w:pStyle w:val="35"/>
              <w:keepNext w:val="0"/>
              <w:keepLines w:val="0"/>
              <w:pageBreakBefore w:val="0"/>
              <w:kinsoku/>
              <w:wordWrap/>
              <w:overflowPunct/>
              <w:topLinePunct w:val="0"/>
              <w:bidi w:val="0"/>
              <w:snapToGrid/>
              <w:spacing w:line="280" w:lineRule="exact"/>
              <w:jc w:val="left"/>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项目管理班组的全部人员均不得在其他项目兼任岗位，需提供项目管理人员均无在建承诺。</w:t>
            </w:r>
          </w:p>
        </w:tc>
      </w:tr>
      <w:tr w14:paraId="4ECD77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6" w:hRule="atLeast"/>
          <w:jc w:val="center"/>
        </w:trPr>
        <w:tc>
          <w:tcPr>
            <w:tcW w:w="672" w:type="dxa"/>
            <w:vMerge w:val="restart"/>
            <w:noWrap w:val="0"/>
            <w:vAlign w:val="center"/>
          </w:tcPr>
          <w:p w14:paraId="03E32A4E">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w:t>
            </w:r>
          </w:p>
        </w:tc>
        <w:tc>
          <w:tcPr>
            <w:tcW w:w="1259" w:type="dxa"/>
            <w:vMerge w:val="restart"/>
            <w:noWrap w:val="0"/>
            <w:vAlign w:val="center"/>
          </w:tcPr>
          <w:p w14:paraId="40FED0CB">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技术部分（62分）</w:t>
            </w:r>
          </w:p>
        </w:tc>
        <w:tc>
          <w:tcPr>
            <w:tcW w:w="1407" w:type="dxa"/>
            <w:noWrap w:val="0"/>
            <w:vAlign w:val="center"/>
          </w:tcPr>
          <w:p w14:paraId="6A9F0EED">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施工组织</w:t>
            </w:r>
          </w:p>
        </w:tc>
        <w:tc>
          <w:tcPr>
            <w:tcW w:w="922" w:type="dxa"/>
            <w:noWrap w:val="0"/>
            <w:vAlign w:val="center"/>
          </w:tcPr>
          <w:p w14:paraId="3EE3616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cs="宋体"/>
                <w:color w:val="000000"/>
                <w:kern w:val="2"/>
                <w:sz w:val="21"/>
                <w:szCs w:val="21"/>
                <w:highlight w:val="none"/>
                <w:lang w:val="en-US" w:eastAsia="zh-CN" w:bidi="ar-SA"/>
              </w:rPr>
              <w:t>14</w:t>
            </w:r>
            <w:r>
              <w:rPr>
                <w:rFonts w:hint="eastAsia" w:ascii="宋体" w:hAnsi="宋体" w:eastAsia="宋体" w:cs="宋体"/>
                <w:bCs/>
                <w:color w:val="000000"/>
                <w:sz w:val="21"/>
                <w:szCs w:val="21"/>
                <w:highlight w:val="none"/>
                <w:lang w:val="en-US" w:eastAsia="zh-CN"/>
              </w:rPr>
              <w:t>分</w:t>
            </w:r>
          </w:p>
        </w:tc>
        <w:tc>
          <w:tcPr>
            <w:tcW w:w="6102" w:type="dxa"/>
            <w:noWrap w:val="0"/>
            <w:vAlign w:val="center"/>
          </w:tcPr>
          <w:p w14:paraId="246C2162">
            <w:pPr>
              <w:pStyle w:val="35"/>
              <w:keepNext w:val="0"/>
              <w:keepLines w:val="0"/>
              <w:pageBreakBefore w:val="0"/>
              <w:kinsoku/>
              <w:wordWrap/>
              <w:overflowPunct/>
              <w:topLinePunct w:val="0"/>
              <w:bidi w:val="0"/>
              <w:snapToGrid/>
              <w:spacing w:line="280" w:lineRule="exact"/>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施工组织包含供应商针对本工程概况编写施工组织方案：①施工条件（含地质、气象，周围环境及限制因素等）；②主体工程施工（含施工方法、技术措施、关键工序等）；③施工设备、劳动力投入计划方案（含设备、工种数量进场计划）；④施工现场设施布置；⑤施工总布置（含总体平面图、功能区划，流程衔接等）；⑥施工总进度（总计划、关键节点。进度保障等）；⑦施工主要技术供应（材料、技术保障）；上述7项内容，每项</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分（根据内容进行打分），满分</w:t>
            </w:r>
            <w:r>
              <w:rPr>
                <w:rFonts w:hint="eastAsia" w:ascii="宋体" w:hAnsi="宋体" w:cs="宋体"/>
                <w:color w:val="000000"/>
                <w:sz w:val="21"/>
                <w:szCs w:val="21"/>
                <w:highlight w:val="none"/>
                <w:lang w:val="en-US" w:eastAsia="zh-CN"/>
              </w:rPr>
              <w:t>14</w:t>
            </w:r>
            <w:r>
              <w:rPr>
                <w:rFonts w:hint="eastAsia" w:ascii="宋体" w:hAnsi="宋体" w:eastAsia="宋体" w:cs="宋体"/>
                <w:color w:val="000000"/>
                <w:sz w:val="21"/>
                <w:szCs w:val="21"/>
                <w:highlight w:val="none"/>
                <w:lang w:val="en-US" w:eastAsia="zh-CN"/>
              </w:rPr>
              <w:t>分，若其中每有一项内容存在缺项或漏项的扣</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分，每有一项内容存在缺陷或不足的扣1分，未提供不得分。（缺陷是指：存在不适用项目实际情况的情形、凭空编造、内容前后不一致、前后逻辑错误、涉及的规范及标准错误、地点区域错误、内容遗漏、不符合采购需求等）</w:t>
            </w:r>
          </w:p>
        </w:tc>
      </w:tr>
      <w:tr w14:paraId="348C0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6" w:hRule="atLeast"/>
          <w:jc w:val="center"/>
        </w:trPr>
        <w:tc>
          <w:tcPr>
            <w:tcW w:w="672" w:type="dxa"/>
            <w:vMerge w:val="continue"/>
            <w:noWrap w:val="0"/>
            <w:vAlign w:val="center"/>
          </w:tcPr>
          <w:p w14:paraId="4DB66673">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p>
        </w:tc>
        <w:tc>
          <w:tcPr>
            <w:tcW w:w="1259" w:type="dxa"/>
            <w:vMerge w:val="continue"/>
            <w:noWrap w:val="0"/>
            <w:vAlign w:val="center"/>
          </w:tcPr>
          <w:p w14:paraId="0F1AC3B5">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p>
        </w:tc>
        <w:tc>
          <w:tcPr>
            <w:tcW w:w="1407" w:type="dxa"/>
            <w:noWrap w:val="0"/>
            <w:vAlign w:val="center"/>
          </w:tcPr>
          <w:p w14:paraId="43F52980">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工程进度计划</w:t>
            </w:r>
          </w:p>
        </w:tc>
        <w:tc>
          <w:tcPr>
            <w:tcW w:w="922" w:type="dxa"/>
            <w:noWrap w:val="0"/>
            <w:vAlign w:val="center"/>
          </w:tcPr>
          <w:p w14:paraId="6A4A1C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9</w:t>
            </w:r>
            <w:r>
              <w:rPr>
                <w:rFonts w:hint="eastAsia" w:ascii="宋体" w:hAnsi="宋体" w:eastAsia="宋体" w:cs="宋体"/>
                <w:bCs/>
                <w:color w:val="000000"/>
                <w:sz w:val="21"/>
                <w:szCs w:val="21"/>
                <w:highlight w:val="none"/>
                <w:lang w:val="en-US" w:eastAsia="zh-CN"/>
              </w:rPr>
              <w:t>分</w:t>
            </w:r>
          </w:p>
        </w:tc>
        <w:tc>
          <w:tcPr>
            <w:tcW w:w="6102" w:type="dxa"/>
            <w:noWrap w:val="0"/>
            <w:vAlign w:val="top"/>
          </w:tcPr>
          <w:p w14:paraId="30798663">
            <w:pPr>
              <w:pStyle w:val="35"/>
              <w:keepNext w:val="0"/>
              <w:keepLines w:val="0"/>
              <w:pageBreakBefore w:val="0"/>
              <w:kinsoku/>
              <w:wordWrap/>
              <w:overflowPunct/>
              <w:topLinePunct w:val="0"/>
              <w:bidi w:val="0"/>
              <w:snapToGrid/>
              <w:spacing w:line="280" w:lineRule="exact"/>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供应商针对本项目提供的工程进度计划方案进行评审，方案内容至少包含：①工程进度计划时间安排及计划；②影响工程施工的因素分析及解决措施；③进度保障措施；上述3项内容，每项3分（根据内容进行打分），满分9分，若其中每有一项内容存在缺项或漏项的扣3分，每有一项内容存在缺陷或不足的扣1.5分，未提供不得分。（缺陷是指：存在不适用项目实际情况的情形、凭空编造、内容前后不一致、前后逻辑错误、涉及的规范及标准错误、地点区域错误、内容遗漏、不符合采购需求等）</w:t>
            </w:r>
          </w:p>
        </w:tc>
      </w:tr>
      <w:tr w14:paraId="6917F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6" w:hRule="atLeast"/>
          <w:jc w:val="center"/>
        </w:trPr>
        <w:tc>
          <w:tcPr>
            <w:tcW w:w="672" w:type="dxa"/>
            <w:vMerge w:val="continue"/>
            <w:noWrap w:val="0"/>
            <w:vAlign w:val="center"/>
          </w:tcPr>
          <w:p w14:paraId="366975C5">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p>
        </w:tc>
        <w:tc>
          <w:tcPr>
            <w:tcW w:w="1259" w:type="dxa"/>
            <w:vMerge w:val="continue"/>
            <w:noWrap w:val="0"/>
            <w:vAlign w:val="center"/>
          </w:tcPr>
          <w:p w14:paraId="5E29E59E">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p>
        </w:tc>
        <w:tc>
          <w:tcPr>
            <w:tcW w:w="1407" w:type="dxa"/>
            <w:noWrap w:val="0"/>
            <w:vAlign w:val="center"/>
          </w:tcPr>
          <w:p w14:paraId="62198545">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质量保证措施</w:t>
            </w:r>
          </w:p>
        </w:tc>
        <w:tc>
          <w:tcPr>
            <w:tcW w:w="922" w:type="dxa"/>
            <w:noWrap w:val="0"/>
            <w:vAlign w:val="center"/>
          </w:tcPr>
          <w:p w14:paraId="3C88CAC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kern w:val="2"/>
                <w:sz w:val="21"/>
                <w:szCs w:val="21"/>
                <w:highlight w:val="none"/>
                <w:lang w:val="en-US" w:eastAsia="zh-CN" w:bidi="ar-SA"/>
              </w:rPr>
              <w:t>2</w:t>
            </w:r>
            <w:r>
              <w:rPr>
                <w:rFonts w:hint="eastAsia" w:ascii="宋体" w:hAnsi="宋体" w:eastAsia="宋体" w:cs="宋体"/>
                <w:bCs/>
                <w:color w:val="000000"/>
                <w:sz w:val="21"/>
                <w:szCs w:val="21"/>
                <w:highlight w:val="none"/>
                <w:lang w:val="en-US" w:eastAsia="zh-CN"/>
              </w:rPr>
              <w:t>分</w:t>
            </w:r>
          </w:p>
        </w:tc>
        <w:tc>
          <w:tcPr>
            <w:tcW w:w="6102" w:type="dxa"/>
            <w:noWrap w:val="0"/>
            <w:vAlign w:val="top"/>
          </w:tcPr>
          <w:p w14:paraId="63D19B5C">
            <w:pPr>
              <w:pStyle w:val="35"/>
              <w:keepNext w:val="0"/>
              <w:keepLines w:val="0"/>
              <w:pageBreakBefore w:val="0"/>
              <w:kinsoku/>
              <w:wordWrap/>
              <w:overflowPunct/>
              <w:topLinePunct w:val="0"/>
              <w:bidi w:val="0"/>
              <w:snapToGrid/>
              <w:spacing w:line="280" w:lineRule="exact"/>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供应商针对本项目提供的质量保证措施内容进行评审，内容至少包含：①质量管理目标；②质量管理体系；③施工原材料质量保证措施；④工程施工的质量保证措施；上述4项内容，每项3分（根据内容进行打分），满分12分，若其中每有一项内容存在缺项或漏项的扣</w:t>
            </w: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分，每有一项内容存在缺陷或不足的扣</w:t>
            </w:r>
            <w:r>
              <w:rPr>
                <w:rFonts w:hint="eastAsia" w:ascii="宋体" w:hAnsi="宋体" w:cs="宋体"/>
                <w:color w:val="000000"/>
                <w:sz w:val="21"/>
                <w:szCs w:val="21"/>
                <w:highlight w:val="none"/>
                <w:lang w:val="en-US" w:eastAsia="zh-CN"/>
              </w:rPr>
              <w:t>1.5</w:t>
            </w:r>
            <w:r>
              <w:rPr>
                <w:rFonts w:hint="eastAsia" w:ascii="宋体" w:hAnsi="宋体" w:eastAsia="宋体" w:cs="宋体"/>
                <w:color w:val="000000"/>
                <w:sz w:val="21"/>
                <w:szCs w:val="21"/>
                <w:highlight w:val="none"/>
                <w:lang w:val="en-US" w:eastAsia="zh-CN"/>
              </w:rPr>
              <w:t>分，未提供不得分。（缺陷是指：存在不适用项目实际情况的情形、凭空编造、内容前后不一致、前后逻辑错误、涉及的规范及标准错误、地点区域错误、内容遗漏、不符合采购需求等）</w:t>
            </w:r>
          </w:p>
        </w:tc>
      </w:tr>
      <w:tr w14:paraId="6600C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6" w:hRule="atLeast"/>
          <w:jc w:val="center"/>
        </w:trPr>
        <w:tc>
          <w:tcPr>
            <w:tcW w:w="672" w:type="dxa"/>
            <w:vMerge w:val="continue"/>
            <w:noWrap w:val="0"/>
            <w:vAlign w:val="center"/>
          </w:tcPr>
          <w:p w14:paraId="39B397B6">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p>
        </w:tc>
        <w:tc>
          <w:tcPr>
            <w:tcW w:w="1259" w:type="dxa"/>
            <w:vMerge w:val="continue"/>
            <w:noWrap w:val="0"/>
            <w:vAlign w:val="center"/>
          </w:tcPr>
          <w:p w14:paraId="61C7F21F">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p>
        </w:tc>
        <w:tc>
          <w:tcPr>
            <w:tcW w:w="1407" w:type="dxa"/>
            <w:noWrap w:val="0"/>
            <w:vAlign w:val="center"/>
          </w:tcPr>
          <w:p w14:paraId="1F50D252">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安全管理体系与措施</w:t>
            </w:r>
          </w:p>
        </w:tc>
        <w:tc>
          <w:tcPr>
            <w:tcW w:w="922" w:type="dxa"/>
            <w:noWrap w:val="0"/>
            <w:vAlign w:val="center"/>
          </w:tcPr>
          <w:p w14:paraId="44FCD14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12</w:t>
            </w:r>
            <w:r>
              <w:rPr>
                <w:rFonts w:hint="eastAsia" w:ascii="宋体" w:hAnsi="宋体" w:eastAsia="宋体" w:cs="宋体"/>
                <w:bCs/>
                <w:color w:val="000000"/>
                <w:sz w:val="21"/>
                <w:szCs w:val="21"/>
                <w:highlight w:val="none"/>
                <w:lang w:val="en-US" w:eastAsia="zh-CN"/>
              </w:rPr>
              <w:t>分</w:t>
            </w:r>
          </w:p>
        </w:tc>
        <w:tc>
          <w:tcPr>
            <w:tcW w:w="6102" w:type="dxa"/>
            <w:noWrap w:val="0"/>
            <w:vAlign w:val="top"/>
          </w:tcPr>
          <w:p w14:paraId="6B8A2A44">
            <w:pPr>
              <w:pStyle w:val="35"/>
              <w:keepNext w:val="0"/>
              <w:keepLines w:val="0"/>
              <w:pageBreakBefore w:val="0"/>
              <w:kinsoku/>
              <w:wordWrap/>
              <w:overflowPunct/>
              <w:topLinePunct w:val="0"/>
              <w:bidi w:val="0"/>
              <w:snapToGrid/>
              <w:spacing w:line="280" w:lineRule="exact"/>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供应商针对本项目提供的安全管理体系与措施进行评审，内容至少包含：①安全生产管理目标；②安全管理体系及职责划分；③安全技术措施及应急救援预案；上述3项内容，每项4分（根据内容进行打分），满分12分，若其中每有一项内容存在缺项或漏项的扣4分，每有一项内容存在缺陷或不足的扣2分，未提供不得分。（缺陷是指：存在不适用项目实际情况的情形、凭空编造、内容前后不一致、前后逻辑错误、涉及的规范及标准错误、地点区域错误、内容遗漏、不符合采购需求等）</w:t>
            </w:r>
          </w:p>
        </w:tc>
      </w:tr>
      <w:tr w14:paraId="27966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06" w:hRule="atLeast"/>
          <w:jc w:val="center"/>
        </w:trPr>
        <w:tc>
          <w:tcPr>
            <w:tcW w:w="672" w:type="dxa"/>
            <w:vMerge w:val="continue"/>
            <w:noWrap w:val="0"/>
            <w:vAlign w:val="center"/>
          </w:tcPr>
          <w:p w14:paraId="4BB6FEC5">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p>
        </w:tc>
        <w:tc>
          <w:tcPr>
            <w:tcW w:w="1259" w:type="dxa"/>
            <w:vMerge w:val="continue"/>
            <w:noWrap w:val="0"/>
            <w:vAlign w:val="center"/>
          </w:tcPr>
          <w:p w14:paraId="64E7558A">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p>
        </w:tc>
        <w:tc>
          <w:tcPr>
            <w:tcW w:w="1407" w:type="dxa"/>
            <w:noWrap w:val="0"/>
            <w:vAlign w:val="center"/>
          </w:tcPr>
          <w:p w14:paraId="4E7D7ABB">
            <w:pPr>
              <w:keepNext w:val="0"/>
              <w:keepLines w:val="0"/>
              <w:pageBreakBefore w:val="0"/>
              <w:widowControl/>
              <w:kinsoku/>
              <w:wordWrap/>
              <w:overflowPunct/>
              <w:topLinePunct w:val="0"/>
              <w:bidi w:val="0"/>
              <w:snapToGrid/>
              <w:spacing w:line="280" w:lineRule="exact"/>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管理制度</w:t>
            </w:r>
          </w:p>
        </w:tc>
        <w:tc>
          <w:tcPr>
            <w:tcW w:w="922" w:type="dxa"/>
            <w:noWrap w:val="0"/>
            <w:vAlign w:val="center"/>
          </w:tcPr>
          <w:p w14:paraId="705943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kern w:val="2"/>
                <w:sz w:val="21"/>
                <w:szCs w:val="21"/>
                <w:highlight w:val="none"/>
                <w:lang w:val="en-US" w:eastAsia="zh-CN" w:bidi="ar-SA"/>
              </w:rPr>
              <w:t>15</w:t>
            </w:r>
            <w:r>
              <w:rPr>
                <w:rFonts w:hint="eastAsia" w:ascii="宋体" w:hAnsi="宋体" w:eastAsia="宋体" w:cs="宋体"/>
                <w:bCs/>
                <w:color w:val="000000"/>
                <w:sz w:val="21"/>
                <w:szCs w:val="21"/>
                <w:highlight w:val="none"/>
                <w:lang w:val="en-US" w:eastAsia="zh-CN"/>
              </w:rPr>
              <w:t>分</w:t>
            </w:r>
          </w:p>
        </w:tc>
        <w:tc>
          <w:tcPr>
            <w:tcW w:w="6102" w:type="dxa"/>
            <w:noWrap w:val="0"/>
            <w:vAlign w:val="top"/>
          </w:tcPr>
          <w:p w14:paraId="6EBD25F9">
            <w:pPr>
              <w:pStyle w:val="35"/>
              <w:keepNext w:val="0"/>
              <w:keepLines w:val="0"/>
              <w:pageBreakBefore w:val="0"/>
              <w:kinsoku/>
              <w:wordWrap/>
              <w:overflowPunct/>
              <w:topLinePunct w:val="0"/>
              <w:bidi w:val="0"/>
              <w:snapToGrid/>
              <w:spacing w:line="280" w:lineRule="exact"/>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根据供应商针对本项目提供的内部管理制度进行评审，内容至少包含：①项目组织机构管理制度及岗位责任制度；②质量控制制度（目标、流程、环节、施工、验收等）；③风险防范管理制度（风险评估、风险预案、防范措施等）；④信息安全管理制度（范围、措施、责任人及责任追究机制）；⑤档案管理制度；上述5项内容，每项3分（根据内容进行打分），满分15分，若其中每有一项内容存在缺项或漏项的扣3分，每有一项内容存在缺陷或不足的扣1.5分，未提供不得分。（缺陷是指：存在不适用项目实际情况的情形、凭空编造、内容前后不一致、前后逻辑错误、涉及的规范及标准错误、地点区域错误、内容遗漏、不符合采购需求等）</w:t>
            </w:r>
          </w:p>
        </w:tc>
      </w:tr>
    </w:tbl>
    <w:p w14:paraId="2C772CC9">
      <w:pPr>
        <w:spacing w:line="360" w:lineRule="auto"/>
        <w:ind w:firstLine="480" w:firstLineChars="200"/>
        <w:rPr>
          <w:rFonts w:hint="eastAsia" w:ascii="宋体" w:hAnsi="宋体"/>
          <w:szCs w:val="21"/>
        </w:rPr>
      </w:pPr>
    </w:p>
    <w:p w14:paraId="64DEC804">
      <w:pPr>
        <w:spacing w:line="360" w:lineRule="auto"/>
        <w:ind w:firstLine="480" w:firstLineChars="200"/>
        <w:rPr>
          <w:rFonts w:ascii="宋体" w:hAnsi="宋体"/>
          <w:szCs w:val="21"/>
        </w:rPr>
      </w:pPr>
      <w:r>
        <w:rPr>
          <w:rFonts w:hint="eastAsia" w:ascii="宋体" w:hAnsi="宋体"/>
          <w:szCs w:val="21"/>
        </w:rPr>
        <w:t>备注：</w:t>
      </w:r>
      <w:r>
        <w:rPr>
          <w:rFonts w:ascii="宋体" w:hAnsi="宋体"/>
          <w:szCs w:val="21"/>
        </w:rPr>
        <w:t>1</w:t>
      </w:r>
      <w:r>
        <w:rPr>
          <w:rFonts w:hint="eastAsia" w:ascii="宋体" w:hAnsi="宋体"/>
          <w:szCs w:val="21"/>
        </w:rPr>
        <w:t>、评委应在认真理解本</w:t>
      </w:r>
      <w:r>
        <w:rPr>
          <w:rFonts w:hint="eastAsia" w:ascii="宋体" w:hAnsi="宋体" w:eastAsia="宋体"/>
          <w:szCs w:val="21"/>
          <w:lang w:eastAsia="zh-CN"/>
        </w:rPr>
        <w:t>磋商文件</w:t>
      </w:r>
      <w:r>
        <w:rPr>
          <w:rFonts w:hint="eastAsia" w:ascii="宋体" w:hAnsi="宋体"/>
          <w:szCs w:val="21"/>
        </w:rPr>
        <w:t>和项目有关情况后，做出需自己负责的按上述内容对</w:t>
      </w:r>
      <w:r>
        <w:rPr>
          <w:rFonts w:hint="eastAsia" w:ascii="宋体" w:hAnsi="宋体" w:eastAsia="宋体"/>
          <w:szCs w:val="21"/>
          <w:lang w:eastAsia="zh-CN"/>
        </w:rPr>
        <w:t>供应商</w:t>
      </w:r>
      <w:r>
        <w:rPr>
          <w:rFonts w:hint="eastAsia" w:ascii="宋体" w:hAnsi="宋体"/>
          <w:szCs w:val="21"/>
        </w:rPr>
        <w:t>进行评审。</w:t>
      </w:r>
    </w:p>
    <w:p w14:paraId="3B3F7E95">
      <w:pPr>
        <w:spacing w:line="360" w:lineRule="auto"/>
        <w:ind w:firstLine="480" w:firstLineChars="200"/>
        <w:rPr>
          <w:rFonts w:hint="eastAsia" w:ascii="宋体" w:hAnsi="宋体"/>
          <w:szCs w:val="21"/>
        </w:rPr>
      </w:pPr>
      <w:r>
        <w:rPr>
          <w:rFonts w:hint="eastAsia" w:ascii="宋体" w:hAnsi="宋体"/>
          <w:szCs w:val="21"/>
        </w:rPr>
        <w:t>2、技术、商务部分权重</w:t>
      </w:r>
      <w:r>
        <w:rPr>
          <w:rFonts w:hint="eastAsia" w:ascii="宋体" w:hAnsi="宋体" w:eastAsia="宋体"/>
          <w:szCs w:val="21"/>
          <w:lang w:val="en-US" w:eastAsia="zh-CN"/>
        </w:rPr>
        <w:t>85</w:t>
      </w:r>
      <w:r>
        <w:rPr>
          <w:rFonts w:ascii="宋体" w:hAnsi="宋体"/>
          <w:szCs w:val="21"/>
        </w:rPr>
        <w:t>%</w:t>
      </w:r>
      <w:r>
        <w:rPr>
          <w:rFonts w:hint="eastAsia" w:ascii="宋体" w:hAnsi="宋体"/>
          <w:szCs w:val="21"/>
        </w:rPr>
        <w:t>；</w:t>
      </w:r>
      <w:r>
        <w:rPr>
          <w:rFonts w:hint="eastAsia" w:ascii="宋体" w:hAnsi="宋体" w:eastAsia="宋体"/>
          <w:szCs w:val="21"/>
          <w:lang w:eastAsia="zh-CN"/>
        </w:rPr>
        <w:t>响应响应</w:t>
      </w:r>
      <w:r>
        <w:rPr>
          <w:rFonts w:hint="eastAsia" w:ascii="宋体" w:hAnsi="宋体"/>
          <w:szCs w:val="21"/>
        </w:rPr>
        <w:t>报价部分权重</w:t>
      </w:r>
      <w:r>
        <w:rPr>
          <w:rFonts w:hint="eastAsia" w:ascii="宋体" w:hAnsi="宋体" w:eastAsia="宋体"/>
          <w:szCs w:val="21"/>
          <w:lang w:val="en-US" w:eastAsia="zh-CN"/>
        </w:rPr>
        <w:t>15</w:t>
      </w:r>
      <w:r>
        <w:rPr>
          <w:rFonts w:ascii="宋体" w:hAnsi="宋体"/>
          <w:szCs w:val="21"/>
        </w:rPr>
        <w:t>%</w:t>
      </w:r>
    </w:p>
    <w:p w14:paraId="668C3438">
      <w:pPr>
        <w:spacing w:line="360" w:lineRule="auto"/>
        <w:ind w:firstLine="480" w:firstLineChars="200"/>
        <w:rPr>
          <w:rFonts w:ascii="宋体" w:hAnsi="宋体"/>
          <w:szCs w:val="21"/>
        </w:rPr>
      </w:pPr>
      <w:r>
        <w:rPr>
          <w:rFonts w:hint="eastAsia" w:ascii="宋体" w:hAnsi="宋体"/>
          <w:szCs w:val="21"/>
        </w:rPr>
        <w:t>3、</w:t>
      </w:r>
      <w:r>
        <w:rPr>
          <w:rFonts w:hint="eastAsia" w:ascii="宋体" w:hAnsi="宋体" w:eastAsia="宋体"/>
          <w:szCs w:val="21"/>
          <w:lang w:eastAsia="zh-CN"/>
        </w:rPr>
        <w:t>供应商</w:t>
      </w:r>
      <w:r>
        <w:rPr>
          <w:rFonts w:hint="eastAsia" w:ascii="宋体" w:hAnsi="宋体"/>
          <w:szCs w:val="21"/>
        </w:rPr>
        <w:t>最终得分等于技术、商务部分、报价得分之和。</w:t>
      </w:r>
    </w:p>
    <w:p w14:paraId="4A90F00C">
      <w:pPr>
        <w:pStyle w:val="9"/>
        <w:tabs>
          <w:tab w:val="clear" w:pos="567"/>
        </w:tabs>
        <w:spacing w:before="0" w:line="360" w:lineRule="auto"/>
        <w:ind w:left="-206" w:leftChars="-86" w:firstLine="660" w:firstLineChars="275"/>
        <w:rPr>
          <w:rFonts w:hint="eastAsia"/>
        </w:rPr>
      </w:pPr>
      <w:r>
        <w:rPr>
          <w:rFonts w:hint="eastAsia"/>
          <w:szCs w:val="21"/>
        </w:rPr>
        <w:t>4、</w:t>
      </w:r>
      <w:r>
        <w:rPr>
          <w:rFonts w:hint="eastAsia" w:eastAsia="宋体"/>
          <w:szCs w:val="21"/>
          <w:lang w:eastAsia="zh-CN"/>
        </w:rPr>
        <w:t>磋商小组</w:t>
      </w:r>
      <w:r>
        <w:rPr>
          <w:rFonts w:hint="eastAsia"/>
          <w:szCs w:val="21"/>
        </w:rPr>
        <w:t>按照</w:t>
      </w:r>
      <w:r>
        <w:rPr>
          <w:rFonts w:hint="eastAsia" w:eastAsia="宋体"/>
          <w:szCs w:val="21"/>
          <w:lang w:eastAsia="zh-CN"/>
        </w:rPr>
        <w:t>供应商</w:t>
      </w:r>
      <w:r>
        <w:rPr>
          <w:rFonts w:hint="eastAsia"/>
          <w:szCs w:val="21"/>
        </w:rPr>
        <w:t>最终得分由高到底顺序确定出各</w:t>
      </w:r>
      <w:r>
        <w:rPr>
          <w:rFonts w:hint="eastAsia" w:eastAsia="宋体"/>
          <w:szCs w:val="21"/>
          <w:lang w:eastAsia="zh-CN"/>
        </w:rPr>
        <w:t>供应商</w:t>
      </w:r>
      <w:r>
        <w:rPr>
          <w:rFonts w:hint="eastAsia"/>
          <w:szCs w:val="21"/>
        </w:rPr>
        <w:t>排名顺序。</w:t>
      </w:r>
    </w:p>
    <w:p w14:paraId="6908591E">
      <w:pPr>
        <w:jc w:val="center"/>
        <w:rPr>
          <w:rFonts w:ascii="宋体" w:hAnsi="宋体" w:eastAsia="宋体"/>
          <w:b/>
          <w:bCs/>
          <w:sz w:val="28"/>
          <w:szCs w:val="28"/>
        </w:rPr>
      </w:pPr>
      <w:r>
        <w:br w:type="page"/>
      </w:r>
      <w:r>
        <w:rPr>
          <w:rFonts w:hint="eastAsia" w:ascii="宋体" w:hAnsi="宋体" w:eastAsia="宋体"/>
          <w:b/>
          <w:bCs/>
          <w:sz w:val="28"/>
          <w:szCs w:val="28"/>
        </w:rPr>
        <w:t>第一章  招标公告</w:t>
      </w:r>
    </w:p>
    <w:p w14:paraId="7613FCA9">
      <w:pPr>
        <w:snapToGrid w:val="0"/>
        <w:spacing w:line="300" w:lineRule="exact"/>
        <w:outlineLvl w:val="2"/>
        <w:rPr>
          <w:rFonts w:ascii="Arial" w:hAnsi="Arial" w:eastAsia="宋体"/>
          <w:szCs w:val="21"/>
        </w:rPr>
      </w:pPr>
      <w:r>
        <w:rPr>
          <w:rFonts w:hint="eastAsia" w:ascii="Arial" w:hAnsi="Arial" w:eastAsia="宋体"/>
          <w:b/>
          <w:bCs/>
          <w:szCs w:val="21"/>
          <w:lang w:eastAsia="zh-CN"/>
        </w:rPr>
        <w:t>一、</w:t>
      </w:r>
      <w:r>
        <w:rPr>
          <w:rFonts w:hint="eastAsia" w:ascii="Arial" w:hAnsi="Arial" w:eastAsia="宋体"/>
          <w:b/>
          <w:bCs/>
          <w:szCs w:val="21"/>
        </w:rPr>
        <w:t>申请人的资格要求：</w:t>
      </w:r>
    </w:p>
    <w:p w14:paraId="5A01C5B2">
      <w:pPr>
        <w:snapToGrid w:val="0"/>
        <w:spacing w:line="300" w:lineRule="exact"/>
        <w:ind w:firstLine="465"/>
        <w:rPr>
          <w:bCs/>
          <w:highlight w:val="green"/>
        </w:rPr>
      </w:pPr>
      <w:r>
        <w:rPr>
          <w:rFonts w:hint="eastAsia"/>
          <w:bCs/>
          <w:highlight w:val="green"/>
        </w:rPr>
        <w:t>1）具有独立法人资格或是具有独立承担民事责任能力的其它组织（</w:t>
      </w:r>
      <w:r>
        <w:rPr>
          <w:rFonts w:hint="eastAsia" w:eastAsia="宋体"/>
          <w:bCs/>
          <w:highlight w:val="green"/>
          <w:lang w:eastAsia="zh-CN"/>
        </w:rPr>
        <w:t>法人或者非法人组织的营业执照等证明文件</w:t>
      </w:r>
      <w:r>
        <w:rPr>
          <w:rFonts w:hint="eastAsia"/>
          <w:bCs/>
          <w:highlight w:val="green"/>
        </w:rPr>
        <w:t>扫描件）</w:t>
      </w:r>
    </w:p>
    <w:p w14:paraId="1EE07448">
      <w:pPr>
        <w:snapToGrid w:val="0"/>
        <w:spacing w:line="300" w:lineRule="exact"/>
        <w:ind w:firstLine="465"/>
        <w:rPr>
          <w:bCs/>
          <w:highlight w:val="green"/>
        </w:rPr>
      </w:pPr>
      <w:r>
        <w:rPr>
          <w:bCs/>
          <w:highlight w:val="green"/>
        </w:rPr>
        <w:t>2</w:t>
      </w:r>
      <w:r>
        <w:rPr>
          <w:rFonts w:hint="eastAsia"/>
          <w:bCs/>
          <w:highlight w:val="green"/>
        </w:rPr>
        <w:t>）</w:t>
      </w:r>
      <w:r>
        <w:rPr>
          <w:bCs/>
          <w:highlight w:val="green"/>
        </w:rPr>
        <w:t>满足《中华人民共和国政府采购法》第二十二条</w:t>
      </w:r>
      <w:r>
        <w:rPr>
          <w:rFonts w:hint="eastAsia"/>
          <w:bCs/>
          <w:highlight w:val="green"/>
        </w:rPr>
        <w:t>的条件（</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14:paraId="43810B4D">
      <w:pPr>
        <w:snapToGrid w:val="0"/>
        <w:spacing w:line="300" w:lineRule="exact"/>
        <w:ind w:firstLine="465"/>
        <w:rPr>
          <w:bCs/>
          <w:highlight w:val="green"/>
        </w:rPr>
      </w:pPr>
      <w:r>
        <w:rPr>
          <w:bCs/>
          <w:highlight w:val="green"/>
        </w:rPr>
        <w:t>3</w:t>
      </w:r>
      <w:r>
        <w:rPr>
          <w:rFonts w:hint="eastAsia"/>
          <w:bCs/>
          <w:highlight w:val="green"/>
        </w:rPr>
        <w:t>）参与本项目</w:t>
      </w:r>
      <w:r>
        <w:rPr>
          <w:rFonts w:hint="eastAsia" w:eastAsia="宋体"/>
          <w:bCs/>
          <w:highlight w:val="green"/>
          <w:lang w:eastAsia="zh-CN"/>
        </w:rPr>
        <w:t>响应</w:t>
      </w:r>
      <w:r>
        <w:rPr>
          <w:rFonts w:hint="eastAsia"/>
          <w:bCs/>
          <w:highlight w:val="green"/>
        </w:rPr>
        <w:t>前三年内，在经营活动中没有重大违法记录（</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14:paraId="6E653562">
      <w:pPr>
        <w:snapToGrid w:val="0"/>
        <w:spacing w:line="300" w:lineRule="exact"/>
        <w:ind w:firstLine="465"/>
        <w:rPr>
          <w:bCs/>
          <w:highlight w:val="green"/>
        </w:rPr>
      </w:pPr>
      <w:r>
        <w:rPr>
          <w:rFonts w:hint="eastAsia"/>
          <w:bCs/>
          <w:highlight w:val="green"/>
        </w:rPr>
        <w:t>4）参与本项目政府采购活动时不存在被有关部门禁止参与政府采购活动且在有效期内的情况（</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w:t>
      </w:r>
      <w:r>
        <w:rPr>
          <w:bCs/>
          <w:highlight w:val="green"/>
        </w:rPr>
        <w:t>。</w:t>
      </w:r>
    </w:p>
    <w:p w14:paraId="7A5CD75A">
      <w:pPr>
        <w:snapToGrid w:val="0"/>
        <w:spacing w:line="300" w:lineRule="exact"/>
        <w:ind w:firstLine="465"/>
        <w:rPr>
          <w:bCs/>
          <w:highlight w:val="green"/>
        </w:rPr>
      </w:pPr>
      <w:r>
        <w:rPr>
          <w:rFonts w:hint="eastAsia"/>
          <w:bCs/>
          <w:highlight w:val="green"/>
        </w:rPr>
        <w:t>5）未被列入失信被执行人、重大税收违法案件当事人名单、政府采购严重违法失信行为记录名单（</w:t>
      </w:r>
      <w:r>
        <w:rPr>
          <w:bCs/>
          <w:highlight w:val="green"/>
        </w:rPr>
        <w:t>在《</w:t>
      </w:r>
      <w:r>
        <w:rPr>
          <w:rFonts w:hint="eastAsia"/>
          <w:bCs/>
          <w:highlight w:val="green"/>
        </w:rPr>
        <w:t>政府采购</w:t>
      </w:r>
      <w:r>
        <w:rPr>
          <w:rFonts w:hint="eastAsia" w:eastAsia="宋体"/>
          <w:bCs/>
          <w:highlight w:val="green"/>
          <w:lang w:eastAsia="zh-CN"/>
        </w:rPr>
        <w:t>响应</w:t>
      </w:r>
      <w:r>
        <w:rPr>
          <w:rFonts w:hint="eastAsia"/>
          <w:bCs/>
          <w:highlight w:val="green"/>
        </w:rPr>
        <w:t>及履约承诺函</w:t>
      </w:r>
      <w:r>
        <w:rPr>
          <w:bCs/>
          <w:highlight w:val="green"/>
        </w:rPr>
        <w:t>》中作出声明</w:t>
      </w:r>
      <w:r>
        <w:rPr>
          <w:rFonts w:hint="eastAsia"/>
          <w:bCs/>
          <w:highlight w:val="green"/>
        </w:rPr>
        <w:t>。注：“信用中国”、“中国政府采购网”为信息查询渠道，相关信息</w:t>
      </w:r>
      <w:r>
        <w:rPr>
          <w:bCs/>
          <w:highlight w:val="green"/>
        </w:rPr>
        <w:t>以开标当日的查询结果为准</w:t>
      </w:r>
      <w:r>
        <w:rPr>
          <w:rFonts w:hint="eastAsia"/>
          <w:bCs/>
          <w:highlight w:val="green"/>
        </w:rPr>
        <w:t>）</w:t>
      </w:r>
      <w:r>
        <w:rPr>
          <w:bCs/>
          <w:highlight w:val="green"/>
        </w:rPr>
        <w:t>。</w:t>
      </w:r>
    </w:p>
    <w:p w14:paraId="6E146B3F">
      <w:pPr>
        <w:snapToGrid w:val="0"/>
        <w:spacing w:line="300" w:lineRule="exact"/>
        <w:ind w:firstLine="465"/>
        <w:rPr>
          <w:rFonts w:hint="eastAsia"/>
          <w:bCs/>
          <w:highlight w:val="green"/>
        </w:rPr>
      </w:pPr>
      <w:r>
        <w:rPr>
          <w:rFonts w:hint="eastAsia"/>
          <w:bCs/>
          <w:highlight w:val="green"/>
        </w:rPr>
        <w:t>6）具有良好的商业信誉和健全的财务会计制度（会计事务所出具的</w:t>
      </w:r>
      <w:r>
        <w:rPr>
          <w:rFonts w:hint="eastAsia"/>
          <w:bCs/>
          <w:highlight w:val="green"/>
          <w:lang w:val="en-US" w:eastAsia="zh-CN"/>
        </w:rPr>
        <w:t>2024年度或2025年</w:t>
      </w:r>
      <w:r>
        <w:rPr>
          <w:rFonts w:hint="eastAsia"/>
          <w:bCs/>
          <w:highlight w:val="green"/>
        </w:rPr>
        <w:t>度</w:t>
      </w:r>
      <w:r>
        <w:rPr>
          <w:rFonts w:hint="eastAsia" w:eastAsia="宋体"/>
          <w:bCs/>
          <w:highlight w:val="green"/>
          <w:lang w:eastAsia="zh-CN"/>
        </w:rPr>
        <w:t>的年度</w:t>
      </w:r>
      <w:r>
        <w:rPr>
          <w:rFonts w:hint="eastAsia"/>
          <w:bCs/>
          <w:highlight w:val="green"/>
        </w:rPr>
        <w:t>财务审计报告书扫描件或影印件；新办企业</w:t>
      </w:r>
      <w:r>
        <w:rPr>
          <w:rFonts w:hint="eastAsia" w:eastAsia="宋体"/>
          <w:bCs/>
          <w:highlight w:val="green"/>
          <w:lang w:eastAsia="zh-CN"/>
        </w:rPr>
        <w:t>（营业执照所标注的成立日期距本项目开标日期一年内为新办企业）</w:t>
      </w:r>
      <w:r>
        <w:rPr>
          <w:rFonts w:hint="eastAsia"/>
          <w:bCs/>
          <w:highlight w:val="green"/>
        </w:rPr>
        <w:t>提供银行资信证明扫描件或影印件）；</w:t>
      </w:r>
    </w:p>
    <w:p w14:paraId="4E2D6E92">
      <w:pPr>
        <w:snapToGrid w:val="0"/>
        <w:spacing w:line="300" w:lineRule="exact"/>
        <w:ind w:firstLine="465"/>
        <w:rPr>
          <w:bCs/>
          <w:highlight w:val="green"/>
        </w:rPr>
      </w:pPr>
      <w:r>
        <w:rPr>
          <w:rFonts w:hint="eastAsia"/>
          <w:bCs/>
          <w:highlight w:val="green"/>
        </w:rPr>
        <w:t>7）有依法缴纳税收和社会保障资金的良好记录（近6个月内任意一个月的完税证明扫描件</w:t>
      </w:r>
      <w:r>
        <w:rPr>
          <w:rFonts w:hint="eastAsia" w:eastAsia="宋体"/>
          <w:bCs/>
          <w:highlight w:val="green"/>
          <w:lang w:eastAsia="zh-CN"/>
        </w:rPr>
        <w:t>和</w:t>
      </w:r>
      <w:r>
        <w:rPr>
          <w:rFonts w:hint="eastAsia"/>
          <w:bCs/>
          <w:highlight w:val="green"/>
        </w:rPr>
        <w:t>社保缴纳记录明细扫描件（含</w:t>
      </w:r>
      <w:r>
        <w:rPr>
          <w:rFonts w:hint="eastAsia" w:eastAsia="宋体"/>
          <w:bCs/>
          <w:highlight w:val="green"/>
          <w:lang w:eastAsia="zh-CN"/>
        </w:rPr>
        <w:t>员工</w:t>
      </w:r>
      <w:r>
        <w:rPr>
          <w:rFonts w:hint="eastAsia"/>
          <w:bCs/>
          <w:highlight w:val="green"/>
        </w:rPr>
        <w:t>社保明细</w:t>
      </w:r>
      <w:r>
        <w:rPr>
          <w:rFonts w:hint="eastAsia" w:eastAsia="宋体"/>
          <w:bCs/>
          <w:highlight w:val="green"/>
          <w:lang w:eastAsia="zh-CN"/>
        </w:rPr>
        <w:t>。注：无需提供委托人代理人或被授权委托人社保明细</w:t>
      </w:r>
      <w:r>
        <w:rPr>
          <w:rFonts w:hint="eastAsia"/>
          <w:bCs/>
          <w:highlight w:val="green"/>
        </w:rPr>
        <w:t>））；</w:t>
      </w:r>
    </w:p>
    <w:p w14:paraId="3755EA44">
      <w:pPr>
        <w:keepNext w:val="0"/>
        <w:keepLines w:val="0"/>
        <w:pageBreakBefore w:val="0"/>
        <w:widowControl/>
        <w:kinsoku/>
        <w:wordWrap/>
        <w:overflowPunct/>
        <w:topLinePunct w:val="0"/>
        <w:autoSpaceDE/>
        <w:autoSpaceDN/>
        <w:bidi w:val="0"/>
        <w:adjustRightInd/>
        <w:snapToGrid w:val="0"/>
        <w:spacing w:line="300" w:lineRule="exact"/>
        <w:ind w:left="0" w:leftChars="0" w:firstLine="482" w:firstLineChars="200"/>
        <w:jc w:val="both"/>
        <w:textAlignment w:val="auto"/>
        <w:rPr>
          <w:rFonts w:hint="eastAsia"/>
          <w:b/>
          <w:bCs w:val="0"/>
          <w:highlight w:val="green"/>
        </w:rPr>
      </w:pPr>
      <w:r>
        <w:rPr>
          <w:rFonts w:hint="eastAsia" w:eastAsia="宋体"/>
          <w:b/>
          <w:bCs w:val="0"/>
          <w:highlight w:val="green"/>
          <w:lang w:val="en-US" w:eastAsia="zh-CN"/>
        </w:rPr>
        <w:t>8</w:t>
      </w:r>
      <w:r>
        <w:rPr>
          <w:rFonts w:hint="eastAsia"/>
          <w:b/>
          <w:bCs w:val="0"/>
          <w:highlight w:val="green"/>
        </w:rPr>
        <w:t>）</w:t>
      </w:r>
      <w:r>
        <w:rPr>
          <w:rFonts w:hint="eastAsia" w:eastAsia="宋体"/>
          <w:b/>
          <w:bCs w:val="0"/>
          <w:highlight w:val="green"/>
          <w:lang w:eastAsia="zh-CN"/>
        </w:rPr>
        <w:t>本项目不接受联合体投标及不允许进口产品参与投标</w:t>
      </w:r>
      <w:r>
        <w:rPr>
          <w:rFonts w:hint="eastAsia"/>
          <w:b/>
          <w:bCs w:val="0"/>
          <w:highlight w:val="green"/>
        </w:rPr>
        <w:t>（提供非联合体</w:t>
      </w:r>
      <w:r>
        <w:rPr>
          <w:rFonts w:hint="eastAsia" w:eastAsia="宋体"/>
          <w:b/>
          <w:bCs w:val="0"/>
          <w:highlight w:val="green"/>
          <w:lang w:eastAsia="zh-CN"/>
        </w:rPr>
        <w:t>及</w:t>
      </w:r>
      <w:r>
        <w:rPr>
          <w:rFonts w:hint="eastAsia"/>
          <w:b/>
          <w:highlight w:val="green"/>
        </w:rPr>
        <w:t>非进口产品投标承诺函</w:t>
      </w:r>
      <w:r>
        <w:rPr>
          <w:rFonts w:hint="eastAsia"/>
          <w:b/>
          <w:bCs w:val="0"/>
          <w:highlight w:val="green"/>
        </w:rPr>
        <w:t>投标承诺函，承诺函格式自拟）；</w:t>
      </w:r>
    </w:p>
    <w:p w14:paraId="6E31F928">
      <w:pPr>
        <w:keepNext w:val="0"/>
        <w:keepLines w:val="0"/>
        <w:pageBreakBefore w:val="0"/>
        <w:widowControl/>
        <w:kinsoku/>
        <w:wordWrap/>
        <w:overflowPunct/>
        <w:topLinePunct w:val="0"/>
        <w:autoSpaceDE/>
        <w:autoSpaceDN/>
        <w:bidi w:val="0"/>
        <w:adjustRightInd/>
        <w:snapToGrid w:val="0"/>
        <w:spacing w:line="300" w:lineRule="exact"/>
        <w:ind w:left="0" w:leftChars="0" w:firstLine="480" w:firstLineChars="200"/>
        <w:jc w:val="both"/>
        <w:textAlignment w:val="auto"/>
        <w:rPr>
          <w:rFonts w:hint="eastAsia" w:eastAsia="宋体"/>
          <w:b/>
          <w:highlight w:val="green"/>
          <w:lang w:eastAsia="zh-CN"/>
        </w:rPr>
      </w:pPr>
      <w:r>
        <w:rPr>
          <w:rFonts w:hint="eastAsia"/>
          <w:b/>
          <w:highlight w:val="green"/>
          <w:lang w:val="en-US" w:eastAsia="zh-CN"/>
        </w:rPr>
        <w:t>9</w:t>
      </w:r>
      <w:r>
        <w:rPr>
          <w:rFonts w:hint="eastAsia"/>
          <w:b/>
          <w:highlight w:val="green"/>
        </w:rPr>
        <w:t>）</w:t>
      </w:r>
      <w:r>
        <w:rPr>
          <w:rFonts w:hint="eastAsia" w:eastAsia="宋体"/>
          <w:b/>
          <w:highlight w:val="green"/>
          <w:lang w:eastAsia="zh-CN"/>
        </w:rPr>
        <w:t>本项目为专门面向小微企业采购项目，供应商必须出具相应声明函。</w:t>
      </w:r>
      <w:r>
        <w:rPr>
          <w:rFonts w:hint="eastAsia"/>
          <w:b/>
          <w:highlight w:val="green"/>
          <w:lang w:eastAsia="zh-CN"/>
        </w:rPr>
        <w:t>【</w:t>
      </w:r>
      <w:r>
        <w:rPr>
          <w:rFonts w:hint="eastAsia"/>
          <w:b/>
          <w:color w:val="FF0000"/>
          <w:highlight w:val="green"/>
        </w:rPr>
        <w:t>供应商要求</w:t>
      </w:r>
      <w:r>
        <w:rPr>
          <w:rFonts w:hint="eastAsia" w:eastAsia="宋体"/>
          <w:b/>
          <w:color w:val="FF0000"/>
          <w:highlight w:val="green"/>
          <w:lang w:eastAsia="zh-CN"/>
        </w:rPr>
        <w:t>及声明函要求</w:t>
      </w:r>
      <w:r>
        <w:rPr>
          <w:rFonts w:hint="eastAsia"/>
          <w:b/>
          <w:color w:val="FF0000"/>
          <w:highlight w:val="green"/>
        </w:rPr>
        <w:t>详见《政府采购促进中小企业发展管理办法》（财库〔2020〕46 号）、《关于促进残疾人就业政府采购政策的通知》（财库〔2017〕141号）、《关于政府采购支持监狱企业发展有关问题的通知》（财库〔2014〕68号）</w:t>
      </w:r>
      <w:r>
        <w:rPr>
          <w:rFonts w:hint="eastAsia" w:eastAsia="宋体"/>
          <w:b/>
          <w:color w:val="FF0000"/>
          <w:highlight w:val="green"/>
          <w:lang w:eastAsia="zh-CN"/>
        </w:rPr>
        <w:t>。</w:t>
      </w:r>
      <w:r>
        <w:rPr>
          <w:rFonts w:hint="eastAsia"/>
          <w:b/>
          <w:highlight w:val="green"/>
          <w:lang w:eastAsia="zh-CN"/>
        </w:rPr>
        <w:t>】</w:t>
      </w:r>
    </w:p>
    <w:p w14:paraId="5B56B6C2">
      <w:pPr>
        <w:snapToGrid w:val="0"/>
        <w:spacing w:line="300" w:lineRule="exact"/>
        <w:ind w:firstLine="465"/>
        <w:rPr>
          <w:rFonts w:hint="eastAsia" w:eastAsia="宋体"/>
          <w:bCs/>
          <w:highlight w:val="yellow"/>
          <w:lang w:val="en-US" w:eastAsia="zh-CN"/>
        </w:rPr>
      </w:pPr>
      <w:r>
        <w:rPr>
          <w:rFonts w:hint="eastAsia" w:eastAsia="宋体"/>
          <w:bCs/>
          <w:highlight w:val="yellow"/>
          <w:lang w:val="en-US" w:eastAsia="zh-CN"/>
        </w:rPr>
        <w:t>10）施工单位资质要求</w:t>
      </w:r>
    </w:p>
    <w:p w14:paraId="7864EAFE">
      <w:pPr>
        <w:snapToGrid w:val="0"/>
        <w:spacing w:line="300" w:lineRule="exact"/>
        <w:ind w:firstLine="465"/>
        <w:rPr>
          <w:rFonts w:hint="eastAsia" w:eastAsia="宋体"/>
          <w:bCs/>
          <w:highlight w:val="red"/>
          <w:lang w:val="en-US" w:eastAsia="zh-CN"/>
        </w:rPr>
      </w:pPr>
      <w:r>
        <w:rPr>
          <w:rFonts w:hint="eastAsia" w:eastAsia="宋体"/>
          <w:bCs/>
          <w:highlight w:val="red"/>
          <w:lang w:val="en-US" w:eastAsia="zh-CN"/>
        </w:rPr>
        <w:t>1．企业资质要求：投标人须具备住房城乡建设主管部门颁发的【建筑工程施工总承包叁级】(含)以上资质，具有安全生产许可证且在有效期内，并在人员、设备、资金等方面具有相应的施工能力。</w:t>
      </w:r>
    </w:p>
    <w:p w14:paraId="6E21D523">
      <w:pPr>
        <w:snapToGrid w:val="0"/>
        <w:spacing w:line="300" w:lineRule="exact"/>
        <w:ind w:firstLine="465"/>
        <w:rPr>
          <w:rFonts w:hint="eastAsia" w:eastAsia="宋体"/>
          <w:bCs/>
          <w:highlight w:val="red"/>
          <w:lang w:val="en-US" w:eastAsia="zh-CN"/>
        </w:rPr>
      </w:pPr>
      <w:r>
        <w:rPr>
          <w:rFonts w:hint="eastAsia" w:eastAsia="宋体"/>
          <w:bCs/>
          <w:highlight w:val="red"/>
          <w:lang w:val="en-US" w:eastAsia="zh-CN"/>
        </w:rPr>
        <w:t>2．项目负责人资质要求：项目负责人须具备【建筑工程】专业二级（含）以上注册建造师执业资格，具备有效的安全生产考核合格证书，且未担任其他在施建设工程项目的项目负责人、项目经理。</w:t>
      </w:r>
    </w:p>
    <w:p w14:paraId="541783FA">
      <w:pPr>
        <w:snapToGrid w:val="0"/>
        <w:spacing w:line="300" w:lineRule="exact"/>
        <w:ind w:firstLine="465"/>
        <w:rPr>
          <w:b/>
          <w:highlight w:val="green"/>
        </w:rPr>
      </w:pPr>
    </w:p>
    <w:p w14:paraId="353FF84A">
      <w:pPr>
        <w:snapToGrid w:val="0"/>
        <w:spacing w:line="300" w:lineRule="exact"/>
        <w:ind w:firstLine="465"/>
        <w:rPr>
          <w:rFonts w:ascii="Arial" w:hAnsi="Arial" w:eastAsia="宋体"/>
        </w:rPr>
      </w:pPr>
    </w:p>
    <w:p w14:paraId="7184DCD4">
      <w:pPr>
        <w:keepNext/>
        <w:keepLines/>
        <w:tabs>
          <w:tab w:val="left" w:pos="1680"/>
        </w:tabs>
        <w:spacing w:before="260" w:after="60" w:afterLines="25"/>
        <w:jc w:val="center"/>
        <w:outlineLvl w:val="2"/>
        <w:rPr>
          <w:rFonts w:hint="eastAsia" w:ascii="Arial" w:hAnsi="Arial" w:eastAsia="宋体"/>
          <w:b/>
          <w:sz w:val="32"/>
          <w:szCs w:val="32"/>
        </w:rPr>
      </w:pPr>
    </w:p>
    <w:p w14:paraId="299D86C8">
      <w:pPr>
        <w:pStyle w:val="2"/>
        <w:rPr>
          <w:rFonts w:hint="eastAsia"/>
        </w:rPr>
      </w:pPr>
    </w:p>
    <w:p w14:paraId="7B20A5CB">
      <w:pPr>
        <w:keepNext/>
        <w:keepLines/>
        <w:tabs>
          <w:tab w:val="left" w:pos="1680"/>
        </w:tabs>
        <w:spacing w:before="260" w:after="60" w:afterLines="25"/>
        <w:jc w:val="center"/>
        <w:outlineLvl w:val="2"/>
        <w:rPr>
          <w:rFonts w:hint="eastAsia" w:ascii="Arial" w:hAnsi="Arial" w:eastAsia="宋体"/>
          <w:b/>
          <w:sz w:val="32"/>
          <w:szCs w:val="32"/>
        </w:rPr>
      </w:pPr>
    </w:p>
    <w:p w14:paraId="1B677568">
      <w:pPr>
        <w:keepNext/>
        <w:keepLines/>
        <w:tabs>
          <w:tab w:val="left" w:pos="1680"/>
        </w:tabs>
        <w:spacing w:before="260" w:after="60" w:afterLines="25"/>
        <w:jc w:val="center"/>
        <w:outlineLvl w:val="2"/>
        <w:rPr>
          <w:rFonts w:hint="eastAsia" w:ascii="Arial" w:hAnsi="Arial" w:eastAsia="宋体"/>
          <w:b/>
          <w:sz w:val="32"/>
          <w:szCs w:val="32"/>
        </w:rPr>
      </w:pPr>
    </w:p>
    <w:p w14:paraId="11322DBC">
      <w:pPr>
        <w:keepNext/>
        <w:keepLines/>
        <w:tabs>
          <w:tab w:val="left" w:pos="1680"/>
        </w:tabs>
        <w:spacing w:before="260" w:after="60" w:afterLines="25"/>
        <w:jc w:val="both"/>
        <w:outlineLvl w:val="2"/>
        <w:rPr>
          <w:rFonts w:hint="eastAsia" w:ascii="Arial" w:hAnsi="Arial" w:eastAsia="宋体"/>
          <w:b/>
          <w:sz w:val="32"/>
          <w:szCs w:val="32"/>
        </w:rPr>
      </w:pPr>
    </w:p>
    <w:p w14:paraId="79905AC9">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62B6C5B5">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2B90874C">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790725D9">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394F9645">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589422BC">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3115530">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581E98CA">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311A77E2">
            <w:pPr>
              <w:jc w:val="center"/>
              <w:rPr>
                <w:rFonts w:ascii="宋体" w:hAnsi="宋体"/>
                <w:bCs/>
              </w:rPr>
            </w:pPr>
            <w:r>
              <w:rPr>
                <w:rFonts w:hint="eastAsia" w:ascii="宋体" w:hAnsi="宋体"/>
                <w:bCs/>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693F0631">
            <w:pPr>
              <w:jc w:val="center"/>
              <w:rPr>
                <w:rFonts w:hint="eastAsia" w:ascii="宋体" w:hAnsi="宋体"/>
                <w:bCs/>
                <w:highlight w:val="none"/>
              </w:rPr>
            </w:pPr>
            <w:r>
              <w:rPr>
                <w:rFonts w:hint="eastAsia" w:eastAsia="宋体"/>
                <w:highlight w:val="none"/>
                <w:lang w:eastAsia="zh-CN"/>
              </w:rPr>
              <w:t>KSS(CS)2026-003</w:t>
            </w:r>
          </w:p>
        </w:tc>
        <w:tc>
          <w:tcPr>
            <w:tcW w:w="2906" w:type="dxa"/>
            <w:tcBorders>
              <w:top w:val="single" w:color="auto" w:sz="4" w:space="0"/>
              <w:left w:val="single" w:color="000000" w:sz="4" w:space="0"/>
              <w:bottom w:val="single" w:color="auto" w:sz="4" w:space="0"/>
              <w:right w:val="single" w:color="000000" w:sz="4" w:space="0"/>
            </w:tcBorders>
            <w:vAlign w:val="center"/>
          </w:tcPr>
          <w:p w14:paraId="067833E7">
            <w:pPr>
              <w:jc w:val="center"/>
              <w:rPr>
                <w:b/>
                <w:bCs/>
                <w:highlight w:val="none"/>
              </w:rPr>
            </w:pPr>
            <w:r>
              <w:rPr>
                <w:rFonts w:hint="eastAsia" w:eastAsia="宋体" w:cs="Times New Roman"/>
                <w:highlight w:val="none"/>
                <w:lang w:eastAsia="zh-CN"/>
              </w:rPr>
              <w:t>喀什市技工学校维修改造项目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71FCF4ED">
            <w:pPr>
              <w:jc w:val="center"/>
              <w:rPr>
                <w:rFonts w:hint="eastAsia" w:ascii="宋体" w:hAnsi="宋体" w:eastAsia="宋体"/>
                <w:bCs/>
                <w:highlight w:val="none"/>
                <w:lang w:eastAsia="zh-CN"/>
              </w:rPr>
            </w:pPr>
            <w:r>
              <w:rPr>
                <w:rFonts w:hint="eastAsia" w:ascii="宋体" w:hAnsi="宋体" w:eastAsia="宋体"/>
                <w:bCs/>
                <w:highlight w:val="none"/>
                <w:lang w:eastAsia="zh-CN"/>
              </w:rPr>
              <w:t>1838846.10（壹佰捌拾叁万捌仟捌佰肆拾陆元壹角））</w:t>
            </w:r>
          </w:p>
        </w:tc>
        <w:tc>
          <w:tcPr>
            <w:tcW w:w="2622" w:type="dxa"/>
            <w:tcBorders>
              <w:top w:val="single" w:color="000000" w:sz="4" w:space="0"/>
              <w:left w:val="single" w:color="000000" w:sz="4" w:space="0"/>
              <w:bottom w:val="single" w:color="000000" w:sz="4" w:space="0"/>
              <w:right w:val="single" w:color="000000" w:sz="4" w:space="0"/>
            </w:tcBorders>
            <w:vAlign w:val="center"/>
          </w:tcPr>
          <w:p w14:paraId="79729D10">
            <w:pPr>
              <w:jc w:val="center"/>
              <w:rPr>
                <w:rFonts w:hint="eastAsia" w:ascii="宋体" w:hAnsi="宋体" w:eastAsia="宋体"/>
                <w:bCs/>
                <w:highlight w:val="none"/>
                <w:lang w:eastAsia="zh-CN"/>
              </w:rPr>
            </w:pPr>
            <w:r>
              <w:rPr>
                <w:rFonts w:ascii="宋体" w:hAnsi="宋体" w:eastAsia="宋体" w:cs="宋体"/>
                <w:sz w:val="24"/>
                <w:szCs w:val="24"/>
                <w:highlight w:val="none"/>
              </w:rPr>
              <w:t>建筑业</w:t>
            </w:r>
          </w:p>
        </w:tc>
      </w:tr>
    </w:tbl>
    <w:p w14:paraId="59B0AE7F">
      <w:pPr>
        <w:spacing w:line="560" w:lineRule="exact"/>
        <w:ind w:firstLine="560" w:firstLineChars="200"/>
        <w:rPr>
          <w:rFonts w:hint="eastAsia" w:ascii="仿宋" w:hAnsi="仿宋" w:eastAsia="仿宋" w:cs="仿宋"/>
          <w:color w:val="000000"/>
          <w:kern w:val="0"/>
          <w:sz w:val="28"/>
          <w:szCs w:val="28"/>
        </w:rPr>
      </w:pPr>
      <w:r>
        <w:rPr>
          <w:rFonts w:hint="eastAsia" w:ascii="仿宋" w:hAnsi="仿宋" w:eastAsia="仿宋"/>
          <w:color w:val="000000"/>
          <w:sz w:val="28"/>
          <w:szCs w:val="28"/>
          <w:lang w:eastAsia="zh-CN"/>
        </w:rPr>
        <w:t>本项目</w:t>
      </w:r>
      <w:r>
        <w:rPr>
          <w:rFonts w:hint="eastAsia" w:ascii="仿宋" w:hAnsi="仿宋" w:eastAsia="仿宋"/>
          <w:color w:val="000000"/>
          <w:sz w:val="28"/>
          <w:szCs w:val="28"/>
        </w:rPr>
        <w:t>的潜在</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应在政府采购云平台获取</w:t>
      </w:r>
      <w:r>
        <w:rPr>
          <w:rFonts w:hint="eastAsia" w:ascii="仿宋" w:hAnsi="仿宋" w:eastAsia="仿宋"/>
          <w:color w:val="000000"/>
          <w:sz w:val="28"/>
          <w:szCs w:val="28"/>
          <w:lang w:eastAsia="zh-CN"/>
        </w:rPr>
        <w:t>磋商文件</w:t>
      </w:r>
      <w:r>
        <w:rPr>
          <w:rFonts w:hint="eastAsia" w:ascii="仿宋" w:hAnsi="仿宋" w:eastAsia="仿宋"/>
          <w:color w:val="000000"/>
          <w:sz w:val="28"/>
          <w:szCs w:val="28"/>
        </w:rPr>
        <w:t>，并于</w:t>
      </w:r>
      <w:r>
        <w:rPr>
          <w:rFonts w:hint="eastAsia" w:ascii="仿宋" w:hAnsi="仿宋" w:eastAsia="仿宋"/>
          <w:b/>
          <w:color w:val="000000"/>
          <w:sz w:val="28"/>
          <w:szCs w:val="28"/>
          <w:lang w:eastAsia="zh-CN"/>
        </w:rPr>
        <w:t>响应</w:t>
      </w:r>
      <w:r>
        <w:rPr>
          <w:rFonts w:hint="eastAsia" w:ascii="仿宋" w:hAnsi="仿宋" w:eastAsia="仿宋"/>
          <w:b/>
          <w:color w:val="000000"/>
          <w:sz w:val="28"/>
          <w:szCs w:val="28"/>
        </w:rPr>
        <w:t>截止时间</w:t>
      </w:r>
      <w:r>
        <w:rPr>
          <w:rFonts w:hint="eastAsia" w:ascii="仿宋" w:hAnsi="仿宋" w:eastAsia="仿宋"/>
          <w:color w:val="000000"/>
          <w:sz w:val="28"/>
          <w:szCs w:val="28"/>
        </w:rPr>
        <w:t>前</w:t>
      </w:r>
      <w:r>
        <w:rPr>
          <w:rFonts w:hint="eastAsia" w:ascii="仿宋" w:hAnsi="仿宋" w:eastAsia="仿宋" w:cs="仿宋"/>
          <w:color w:val="000000"/>
          <w:kern w:val="0"/>
          <w:sz w:val="28"/>
          <w:szCs w:val="28"/>
        </w:rPr>
        <w:t>上传电子加密响应文件至</w:t>
      </w:r>
      <w:r>
        <w:rPr>
          <w:rFonts w:hint="eastAsia" w:ascii="仿宋" w:hAnsi="仿宋" w:eastAsia="仿宋" w:cs="仿宋"/>
          <w:color w:val="000000"/>
          <w:kern w:val="0"/>
          <w:sz w:val="28"/>
          <w:szCs w:val="28"/>
          <w:lang w:eastAsia="zh-CN"/>
        </w:rPr>
        <w:t>政府采购云平台投标客户端</w:t>
      </w:r>
      <w:r>
        <w:rPr>
          <w:rFonts w:hint="eastAsia" w:ascii="仿宋" w:hAnsi="仿宋" w:eastAsia="仿宋" w:cs="仿宋"/>
          <w:color w:val="000000"/>
          <w:kern w:val="0"/>
          <w:sz w:val="28"/>
          <w:szCs w:val="28"/>
        </w:rPr>
        <w:t>。</w:t>
      </w:r>
    </w:p>
    <w:p w14:paraId="11F2445A">
      <w:pPr>
        <w:pStyle w:val="18"/>
        <w:rPr>
          <w:rFonts w:hint="eastAsia" w:ascii="仿宋" w:hAnsi="仿宋" w:eastAsia="仿宋" w:cs="仿宋"/>
          <w:color w:val="000000"/>
          <w:kern w:val="0"/>
          <w:sz w:val="28"/>
          <w:szCs w:val="28"/>
        </w:rPr>
      </w:pPr>
    </w:p>
    <w:p w14:paraId="73C5D255">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二、获取磋商文件时间、地点和方式：</w:t>
      </w:r>
    </w:p>
    <w:p w14:paraId="3164F1AE">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时间</w:t>
      </w:r>
      <w:r>
        <w:rPr>
          <w:rFonts w:hint="eastAsia" w:ascii="仿宋" w:hAnsi="仿宋" w:eastAsia="仿宋"/>
          <w:color w:val="auto"/>
          <w:sz w:val="28"/>
          <w:szCs w:val="28"/>
        </w:rPr>
        <w:t>：</w:t>
      </w:r>
      <w:r>
        <w:rPr>
          <w:rFonts w:hint="eastAsia" w:ascii="仿宋" w:hAnsi="仿宋" w:eastAsia="仿宋"/>
          <w:color w:val="auto"/>
          <w:sz w:val="28"/>
          <w:szCs w:val="28"/>
          <w:lang w:eastAsia="zh-CN"/>
        </w:rPr>
        <w:t>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3</w:t>
      </w:r>
      <w:r>
        <w:rPr>
          <w:rFonts w:hint="eastAsia" w:ascii="仿宋" w:hAnsi="仿宋" w:eastAsia="仿宋"/>
          <w:color w:val="auto"/>
          <w:sz w:val="28"/>
          <w:szCs w:val="28"/>
          <w:lang w:eastAsia="zh-CN"/>
        </w:rPr>
        <w:t>日至202</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年</w:t>
      </w:r>
      <w:r>
        <w:rPr>
          <w:rFonts w:hint="eastAsia" w:ascii="仿宋" w:hAnsi="仿宋" w:eastAsia="仿宋"/>
          <w:color w:val="auto"/>
          <w:sz w:val="28"/>
          <w:szCs w:val="28"/>
          <w:lang w:val="en-US" w:eastAsia="zh-CN"/>
        </w:rPr>
        <w:t>6</w:t>
      </w:r>
      <w:r>
        <w:rPr>
          <w:rFonts w:hint="eastAsia" w:ascii="仿宋" w:hAnsi="仿宋" w:eastAsia="仿宋"/>
          <w:color w:val="auto"/>
          <w:sz w:val="28"/>
          <w:szCs w:val="28"/>
          <w:lang w:eastAsia="zh-CN"/>
        </w:rPr>
        <w:t>月</w:t>
      </w:r>
      <w:r>
        <w:rPr>
          <w:rFonts w:hint="eastAsia" w:ascii="仿宋" w:hAnsi="仿宋" w:eastAsia="仿宋"/>
          <w:color w:val="auto"/>
          <w:sz w:val="28"/>
          <w:szCs w:val="28"/>
          <w:lang w:val="en-US" w:eastAsia="zh-CN"/>
        </w:rPr>
        <w:t>11</w:t>
      </w:r>
      <w:r>
        <w:rPr>
          <w:rFonts w:hint="eastAsia" w:ascii="仿宋" w:hAnsi="仿宋" w:eastAsia="仿宋"/>
          <w:color w:val="auto"/>
          <w:sz w:val="28"/>
          <w:szCs w:val="28"/>
          <w:lang w:eastAsia="zh-CN"/>
        </w:rPr>
        <w:t>日11:00:00，</w:t>
      </w:r>
      <w:r>
        <w:rPr>
          <w:rFonts w:hint="eastAsia" w:ascii="仿宋" w:hAnsi="仿宋" w:eastAsia="仿宋"/>
          <w:color w:val="000000"/>
          <w:sz w:val="28"/>
          <w:szCs w:val="28"/>
          <w:lang w:eastAsia="zh-CN"/>
        </w:rPr>
        <w:t>每天上午</w:t>
      </w:r>
      <w:r>
        <w:rPr>
          <w:rFonts w:hint="eastAsia" w:ascii="仿宋" w:hAnsi="仿宋" w:eastAsia="仿宋"/>
          <w:color w:val="000000"/>
          <w:sz w:val="28"/>
          <w:szCs w:val="28"/>
          <w:lang w:val="en-US" w:eastAsia="zh-CN"/>
        </w:rPr>
        <w:t>00:00至14:00，下午14:00至23:59</w:t>
      </w:r>
      <w:r>
        <w:rPr>
          <w:rFonts w:hint="eastAsia" w:ascii="仿宋" w:hAnsi="仿宋" w:eastAsia="仿宋"/>
          <w:color w:val="000000"/>
          <w:sz w:val="28"/>
          <w:szCs w:val="28"/>
          <w:lang w:eastAsia="zh-CN"/>
        </w:rPr>
        <w:t>（北京时间，法定节假日除外）</w:t>
      </w:r>
    </w:p>
    <w:p w14:paraId="1C06C1AC">
      <w:pPr>
        <w:spacing w:line="5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地点：政府采购云平台</w:t>
      </w:r>
    </w:p>
    <w:p w14:paraId="30AC5FBA">
      <w:pPr>
        <w:spacing w:line="56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方式：供应商登录政采云平台https://www.zcygov.cn/在线申请获取采购文件（进入“项目采购”应用，在获取采购文件菜单中选择项目，申请获取采购文件）</w:t>
      </w:r>
      <w:r>
        <w:rPr>
          <w:rFonts w:hint="eastAsia" w:ascii="仿宋" w:hAnsi="仿宋" w:eastAsia="仿宋"/>
          <w:color w:val="000000"/>
          <w:sz w:val="28"/>
          <w:szCs w:val="28"/>
          <w:lang w:eastAsia="zh-CN"/>
        </w:rPr>
        <w:t>。</w:t>
      </w:r>
    </w:p>
    <w:p w14:paraId="6273D4E6">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三、响应截止时间、响应文件递交地点、开标时间及地点：</w:t>
      </w:r>
    </w:p>
    <w:p w14:paraId="3E7B7865">
      <w:pPr>
        <w:spacing w:line="500" w:lineRule="exact"/>
        <w:ind w:firstLine="638" w:firstLineChars="228"/>
        <w:rPr>
          <w:rFonts w:hint="eastAsia" w:ascii="仿宋" w:hAnsi="仿宋" w:eastAsia="仿宋"/>
          <w:color w:val="000000"/>
          <w:sz w:val="28"/>
          <w:szCs w:val="28"/>
          <w:highlight w:val="none"/>
        </w:rPr>
      </w:pPr>
      <w:r>
        <w:rPr>
          <w:rFonts w:hint="eastAsia" w:ascii="仿宋" w:hAnsi="仿宋" w:eastAsia="仿宋"/>
          <w:color w:val="000000"/>
          <w:sz w:val="28"/>
          <w:szCs w:val="28"/>
        </w:rPr>
        <w:t>截止时间</w:t>
      </w:r>
      <w:r>
        <w:rPr>
          <w:rFonts w:hint="eastAsia" w:ascii="仿宋" w:hAnsi="仿宋" w:eastAsia="仿宋"/>
          <w:color w:val="000000"/>
          <w:sz w:val="28"/>
          <w:szCs w:val="28"/>
          <w:lang w:eastAsia="zh-CN"/>
        </w:rPr>
        <w:t>、开标时间</w:t>
      </w:r>
      <w:r>
        <w:rPr>
          <w:rFonts w:hint="eastAsia" w:ascii="仿宋" w:hAnsi="仿宋" w:eastAsia="仿宋"/>
          <w:color w:val="000000"/>
          <w:sz w:val="28"/>
          <w:szCs w:val="28"/>
        </w:rPr>
        <w:t>：</w:t>
      </w:r>
      <w:r>
        <w:rPr>
          <w:rFonts w:hint="eastAsia" w:ascii="仿宋" w:hAnsi="仿宋" w:eastAsia="仿宋"/>
          <w:color w:val="000000"/>
          <w:sz w:val="28"/>
          <w:szCs w:val="28"/>
          <w:highlight w:val="none"/>
          <w:lang w:eastAsia="zh-CN"/>
        </w:rPr>
        <w:t>202</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6</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17</w:t>
      </w:r>
      <w:bookmarkStart w:id="68" w:name="_GoBack"/>
      <w:bookmarkEnd w:id="68"/>
      <w:r>
        <w:rPr>
          <w:rFonts w:hint="eastAsia" w:ascii="仿宋" w:hAnsi="仿宋" w:eastAsia="仿宋"/>
          <w:color w:val="000000"/>
          <w:sz w:val="28"/>
          <w:szCs w:val="28"/>
          <w:highlight w:val="none"/>
          <w:lang w:eastAsia="zh-CN"/>
        </w:rPr>
        <w:t>日11:00:00</w:t>
      </w:r>
    </w:p>
    <w:p w14:paraId="64138BB9">
      <w:pPr>
        <w:spacing w:line="500" w:lineRule="exact"/>
        <w:ind w:firstLine="638" w:firstLineChars="228"/>
        <w:rPr>
          <w:rFonts w:hint="eastAsia" w:ascii="仿宋" w:hAnsi="仿宋" w:eastAsia="仿宋" w:cs="仿宋"/>
          <w:color w:val="000000"/>
          <w:sz w:val="28"/>
          <w:szCs w:val="28"/>
        </w:rPr>
      </w:pPr>
      <w:r>
        <w:rPr>
          <w:rFonts w:hint="eastAsia" w:ascii="仿宋" w:hAnsi="仿宋" w:eastAsia="仿宋" w:cs="仿宋"/>
          <w:color w:val="000000"/>
          <w:sz w:val="28"/>
          <w:szCs w:val="28"/>
          <w:lang w:eastAsia="zh-CN"/>
        </w:rPr>
        <w:t>响应文件递交</w:t>
      </w:r>
      <w:r>
        <w:rPr>
          <w:rFonts w:hint="eastAsia" w:ascii="仿宋" w:hAnsi="仿宋" w:eastAsia="仿宋" w:cs="仿宋"/>
          <w:color w:val="000000"/>
          <w:sz w:val="28"/>
          <w:szCs w:val="28"/>
        </w:rPr>
        <w:t>地点：</w:t>
      </w:r>
      <w:r>
        <w:rPr>
          <w:rFonts w:hint="eastAsia" w:ascii="仿宋" w:hAnsi="仿宋" w:eastAsia="仿宋"/>
          <w:color w:val="000000"/>
          <w:sz w:val="28"/>
          <w:szCs w:val="28"/>
        </w:rPr>
        <w:t>电子加密</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文件上传至</w:t>
      </w:r>
      <w:r>
        <w:rPr>
          <w:rFonts w:hint="eastAsia" w:ascii="仿宋" w:hAnsi="仿宋" w:eastAsia="仿宋"/>
          <w:color w:val="000000"/>
          <w:sz w:val="28"/>
          <w:szCs w:val="28"/>
          <w:lang w:eastAsia="zh-CN"/>
        </w:rPr>
        <w:t>政府采购云平台投标客户端</w:t>
      </w:r>
      <w:r>
        <w:rPr>
          <w:rFonts w:hint="eastAsia" w:ascii="仿宋" w:hAnsi="仿宋" w:eastAsia="仿宋" w:cs="仿宋"/>
          <w:color w:val="000000"/>
          <w:sz w:val="28"/>
          <w:szCs w:val="28"/>
        </w:rPr>
        <w:t>。</w:t>
      </w:r>
    </w:p>
    <w:p w14:paraId="1E76FA6A">
      <w:pPr>
        <w:pStyle w:val="18"/>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开标地点：政府采购云平台。</w:t>
      </w:r>
    </w:p>
    <w:p w14:paraId="1A4F3501">
      <w:pPr>
        <w:snapToGrid w:val="0"/>
        <w:spacing w:line="300" w:lineRule="exact"/>
        <w:ind w:firstLine="241" w:firstLineChars="100"/>
        <w:outlineLvl w:val="2"/>
        <w:rPr>
          <w:rFonts w:hint="eastAsia" w:ascii="仿宋" w:hAnsi="仿宋" w:eastAsia="仿宋" w:cs="仿宋"/>
          <w:color w:val="000000"/>
          <w:sz w:val="28"/>
          <w:szCs w:val="28"/>
          <w:lang w:val="en-US" w:eastAsia="zh-CN"/>
        </w:rPr>
      </w:pPr>
      <w:r>
        <w:rPr>
          <w:rFonts w:hint="eastAsia" w:ascii="Arial" w:hAnsi="Arial" w:eastAsia="宋体" w:cs="Times New Roman"/>
          <w:b/>
          <w:bCs/>
          <w:szCs w:val="21"/>
          <w:lang w:eastAsia="zh-CN"/>
        </w:rPr>
        <w:t>四、响应保证金</w:t>
      </w:r>
    </w:p>
    <w:p w14:paraId="3B55088C">
      <w:pPr>
        <w:numPr>
          <w:ilvl w:val="0"/>
          <w:numId w:val="0"/>
        </w:numPr>
        <w:snapToGrid w:val="0"/>
        <w:spacing w:line="300" w:lineRule="exact"/>
        <w:outlineLvl w:val="2"/>
        <w:rPr>
          <w:rFonts w:hint="eastAsia" w:ascii="Arial" w:hAnsi="Arial" w:eastAsia="宋体" w:cs="Times New Roman"/>
          <w:b/>
          <w:bCs/>
          <w:color w:val="FF0000"/>
          <w:szCs w:val="21"/>
          <w:lang w:eastAsia="zh-CN"/>
        </w:rPr>
      </w:pPr>
      <w:r>
        <w:rPr>
          <w:rFonts w:hint="eastAsia" w:ascii="Arial" w:hAnsi="Arial" w:eastAsia="宋体" w:cs="Times New Roman"/>
          <w:b/>
          <w:bCs/>
          <w:color w:val="FF0000"/>
          <w:szCs w:val="21"/>
          <w:lang w:eastAsia="zh-CN"/>
        </w:rPr>
        <w:t>本项目不收取投标保证金，无需提供</w:t>
      </w:r>
    </w:p>
    <w:p w14:paraId="2FE47566">
      <w:pPr>
        <w:snapToGrid w:val="0"/>
        <w:spacing w:line="300" w:lineRule="exact"/>
        <w:outlineLvl w:val="2"/>
        <w:rPr>
          <w:rFonts w:hint="eastAsia" w:ascii="Arial" w:hAnsi="Arial" w:eastAsia="宋体" w:cs="Times New Roman"/>
          <w:b/>
          <w:bCs/>
          <w:szCs w:val="21"/>
          <w:lang w:eastAsia="zh-CN"/>
        </w:rPr>
      </w:pPr>
    </w:p>
    <w:p w14:paraId="0B733634">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五、公告期限</w:t>
      </w:r>
    </w:p>
    <w:p w14:paraId="7EEDE152">
      <w:pPr>
        <w:pStyle w:val="18"/>
        <w:spacing w:after="0" w:line="560" w:lineRule="exact"/>
        <w:ind w:firstLine="560" w:firstLineChars="200"/>
        <w:rPr>
          <w:rFonts w:ascii="仿宋" w:hAnsi="仿宋" w:eastAsia="仿宋"/>
          <w:color w:val="000000"/>
          <w:sz w:val="28"/>
          <w:szCs w:val="28"/>
          <w:lang w:val="en-US" w:eastAsia="zh-CN"/>
        </w:rPr>
      </w:pPr>
      <w:r>
        <w:rPr>
          <w:rFonts w:hint="eastAsia" w:ascii="仿宋" w:hAnsi="仿宋" w:eastAsia="仿宋"/>
          <w:color w:val="000000"/>
          <w:sz w:val="28"/>
          <w:szCs w:val="28"/>
          <w:lang w:val="en-US" w:eastAsia="zh-CN"/>
        </w:rPr>
        <w:t>自本公告发布之日起6个工作日。</w:t>
      </w:r>
    </w:p>
    <w:p w14:paraId="5802CDA8">
      <w:pPr>
        <w:snapToGrid w:val="0"/>
        <w:spacing w:line="300" w:lineRule="exact"/>
        <w:outlineLvl w:val="2"/>
        <w:rPr>
          <w:rFonts w:hint="eastAsia" w:ascii="Arial" w:hAnsi="Arial" w:eastAsia="宋体" w:cs="Times New Roman"/>
          <w:b/>
          <w:bCs/>
          <w:szCs w:val="21"/>
          <w:lang w:eastAsia="zh-CN"/>
        </w:rPr>
      </w:pPr>
      <w:r>
        <w:rPr>
          <w:rFonts w:hint="eastAsia" w:ascii="Arial" w:hAnsi="Arial" w:eastAsia="宋体" w:cs="Times New Roman"/>
          <w:b/>
          <w:bCs/>
          <w:szCs w:val="21"/>
          <w:lang w:eastAsia="zh-CN"/>
        </w:rPr>
        <w:t>六、其他要求：</w:t>
      </w:r>
    </w:p>
    <w:p w14:paraId="5B4C012E">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（1）相互关联的存在实际控制、管理关系的两个企业，不得参加同一项目的</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w:t>
      </w:r>
    </w:p>
    <w:p w14:paraId="68726566">
      <w:pPr>
        <w:spacing w:line="52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应仔细阅读招标公告的所有内容，按公告的要求制作</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文件，并保证所提供全部资料的真实性，以使其对</w:t>
      </w:r>
      <w:r>
        <w:rPr>
          <w:rFonts w:hint="eastAsia" w:ascii="仿宋" w:hAnsi="仿宋" w:eastAsia="仿宋"/>
          <w:color w:val="000000"/>
          <w:sz w:val="28"/>
          <w:szCs w:val="28"/>
          <w:lang w:eastAsia="zh-CN"/>
        </w:rPr>
        <w:t>货物</w:t>
      </w:r>
      <w:r>
        <w:rPr>
          <w:rFonts w:hint="eastAsia" w:ascii="仿宋" w:hAnsi="仿宋" w:eastAsia="仿宋"/>
          <w:color w:val="000000"/>
          <w:sz w:val="28"/>
          <w:szCs w:val="28"/>
        </w:rPr>
        <w:t>（服务）参数作出实质性响应。否则，视为不响应</w:t>
      </w:r>
      <w:r>
        <w:rPr>
          <w:rFonts w:hint="eastAsia" w:ascii="仿宋" w:hAnsi="仿宋" w:eastAsia="仿宋"/>
          <w:color w:val="000000"/>
          <w:sz w:val="28"/>
          <w:szCs w:val="28"/>
          <w:lang w:eastAsia="zh-CN"/>
        </w:rPr>
        <w:t>磋商文件</w:t>
      </w:r>
      <w:r>
        <w:rPr>
          <w:rFonts w:hint="eastAsia" w:ascii="仿宋" w:hAnsi="仿宋" w:eastAsia="仿宋"/>
          <w:color w:val="000000"/>
          <w:sz w:val="28"/>
          <w:szCs w:val="28"/>
        </w:rPr>
        <w:t>，将拒绝其</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。开标时，</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对招标公告要求提供的资质证明文件缺项或不真实，将拒绝其</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w:t>
      </w:r>
    </w:p>
    <w:p w14:paraId="53EE74C5">
      <w:pPr>
        <w:spacing w:line="520" w:lineRule="exact"/>
        <w:ind w:firstLine="560" w:firstLineChars="200"/>
        <w:rPr>
          <w:rFonts w:hint="eastAsia" w:ascii="仿宋" w:hAnsi="仿宋" w:eastAsia="仿宋"/>
          <w:color w:val="000000"/>
          <w:sz w:val="28"/>
          <w:szCs w:val="28"/>
        </w:rPr>
      </w:pPr>
      <w:r>
        <w:rPr>
          <w:rFonts w:hint="eastAsia" w:ascii="仿宋" w:hAnsi="仿宋" w:eastAsia="仿宋"/>
          <w:sz w:val="28"/>
          <w:szCs w:val="28"/>
        </w:rPr>
        <w:t>（3）</w:t>
      </w:r>
      <w:r>
        <w:rPr>
          <w:rFonts w:hint="eastAsia" w:ascii="仿宋" w:hAnsi="仿宋" w:eastAsia="仿宋"/>
          <w:color w:val="000000"/>
          <w:sz w:val="28"/>
          <w:szCs w:val="28"/>
        </w:rPr>
        <w:t>本项目实行不见面开标（网上</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，网上开标、</w:t>
      </w:r>
      <w:r>
        <w:rPr>
          <w:rFonts w:hint="eastAsia" w:ascii="仿宋" w:hAnsi="仿宋" w:eastAsia="仿宋"/>
          <w:color w:val="000000"/>
          <w:sz w:val="28"/>
          <w:szCs w:val="28"/>
          <w:lang w:eastAsia="zh-CN"/>
        </w:rPr>
        <w:t>评审</w:t>
      </w:r>
      <w:r>
        <w:rPr>
          <w:rFonts w:hint="eastAsia" w:ascii="仿宋" w:hAnsi="仿宋" w:eastAsia="仿宋"/>
          <w:color w:val="000000"/>
          <w:sz w:val="28"/>
          <w:szCs w:val="28"/>
        </w:rPr>
        <w:t>），</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需办理CA锁。已办理CA锁的，需添加在政府采购云平台使用的功能。CA锁办理或升级地址：喀什市科技广场喀什行政服务中心二楼，联系人：张文丽，咨询电话：15001465669。或潜在</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自行登录新疆数字认证中心网站</w:t>
      </w:r>
      <w:r>
        <w:rPr>
          <w:rFonts w:hint="eastAsia" w:ascii="仿宋" w:hAnsi="仿宋" w:eastAsia="仿宋"/>
          <w:sz w:val="28"/>
          <w:szCs w:val="28"/>
        </w:rPr>
        <w:fldChar w:fldCharType="begin"/>
      </w:r>
      <w:r>
        <w:rPr>
          <w:rFonts w:hint="eastAsia" w:ascii="仿宋" w:hAnsi="仿宋" w:eastAsia="仿宋"/>
          <w:sz w:val="28"/>
          <w:szCs w:val="28"/>
        </w:rPr>
        <w:instrText xml:space="preserve"> HYPERLINK "https://www.xjca.com.cn/" </w:instrText>
      </w:r>
      <w:r>
        <w:rPr>
          <w:rFonts w:hint="eastAsia" w:ascii="仿宋" w:hAnsi="仿宋" w:eastAsia="仿宋"/>
          <w:sz w:val="28"/>
          <w:szCs w:val="28"/>
        </w:rPr>
        <w:fldChar w:fldCharType="separate"/>
      </w:r>
      <w:r>
        <w:rPr>
          <w:rStyle w:val="26"/>
          <w:rFonts w:hint="eastAsia" w:ascii="仿宋" w:hAnsi="仿宋" w:eastAsia="仿宋"/>
          <w:color w:val="auto"/>
          <w:sz w:val="28"/>
          <w:szCs w:val="28"/>
        </w:rPr>
        <w:t>https://www.xjca.com.cn/</w:t>
      </w:r>
      <w:r>
        <w:rPr>
          <w:rFonts w:hint="eastAsia" w:ascii="仿宋" w:hAnsi="仿宋" w:eastAsia="仿宋"/>
          <w:sz w:val="28"/>
          <w:szCs w:val="28"/>
        </w:rPr>
        <w:fldChar w:fldCharType="end"/>
      </w:r>
      <w:r>
        <w:rPr>
          <w:rFonts w:hint="eastAsia" w:ascii="仿宋" w:hAnsi="仿宋" w:eastAsia="仿宋"/>
          <w:color w:val="000000"/>
          <w:sz w:val="28"/>
          <w:szCs w:val="28"/>
        </w:rPr>
        <w:t>办理。</w:t>
      </w:r>
      <w:r>
        <w:rPr>
          <w:rFonts w:hint="eastAsia" w:ascii="仿宋" w:hAnsi="仿宋" w:eastAsia="仿宋" w:cs="仿宋"/>
          <w:color w:val="000000"/>
          <w:sz w:val="28"/>
          <w:szCs w:val="28"/>
        </w:rPr>
        <w:t>供应商因未注册入</w:t>
      </w:r>
      <w:r>
        <w:rPr>
          <w:rFonts w:hint="eastAsia" w:ascii="仿宋" w:hAnsi="仿宋" w:eastAsia="仿宋"/>
          <w:sz w:val="28"/>
          <w:szCs w:val="28"/>
        </w:rPr>
        <w:t>政府采购云平台“供应商</w:t>
      </w:r>
      <w:r>
        <w:rPr>
          <w:rFonts w:hint="eastAsia" w:ascii="仿宋" w:hAnsi="仿宋" w:eastAsia="仿宋" w:cs="仿宋"/>
          <w:color w:val="000000"/>
          <w:sz w:val="28"/>
          <w:szCs w:val="28"/>
        </w:rPr>
        <w:t>库</w:t>
      </w:r>
      <w:r>
        <w:rPr>
          <w:rFonts w:hint="eastAsia" w:ascii="仿宋" w:hAnsi="仿宋" w:eastAsia="仿宋"/>
          <w:sz w:val="28"/>
          <w:szCs w:val="28"/>
        </w:rPr>
        <w:t>”</w:t>
      </w:r>
      <w:r>
        <w:rPr>
          <w:rFonts w:hint="eastAsia" w:ascii="仿宋" w:hAnsi="仿宋" w:eastAsia="仿宋" w:cs="仿宋"/>
          <w:color w:val="000000"/>
          <w:sz w:val="28"/>
          <w:szCs w:val="28"/>
        </w:rPr>
        <w:t>、或未办理CA数字证书等原因造成无法</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或</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失败等后果由供应商自行承担。</w:t>
      </w:r>
    </w:p>
    <w:p w14:paraId="679685DD">
      <w:pPr>
        <w:pStyle w:val="19"/>
        <w:spacing w:before="75" w:beforeAutospacing="0" w:after="75" w:afterAutospacing="0" w:line="520" w:lineRule="exact"/>
        <w:ind w:left="0" w:leftChars="0" w:firstLine="640" w:firstLineChars="0"/>
        <w:jc w:val="both"/>
        <w:rPr>
          <w:rFonts w:hint="eastAsia" w:ascii="仿宋" w:hAnsi="仿宋" w:eastAsia="仿宋" w:cs="仿宋"/>
          <w:color w:val="000000"/>
          <w:sz w:val="28"/>
          <w:szCs w:val="28"/>
        </w:rPr>
      </w:pPr>
      <w:r>
        <w:rPr>
          <w:rFonts w:hint="eastAsia" w:ascii="仿宋" w:hAnsi="仿宋" w:eastAsia="仿宋"/>
          <w:kern w:val="2"/>
          <w:sz w:val="28"/>
          <w:szCs w:val="28"/>
        </w:rPr>
        <w:t>（4）</w:t>
      </w:r>
      <w:r>
        <w:rPr>
          <w:rFonts w:hint="eastAsia" w:ascii="仿宋" w:hAnsi="仿宋" w:eastAsia="仿宋"/>
          <w:kern w:val="2"/>
          <w:sz w:val="28"/>
          <w:szCs w:val="28"/>
          <w:lang w:eastAsia="zh-CN"/>
        </w:rPr>
        <w:t>供应商</w:t>
      </w:r>
      <w:r>
        <w:rPr>
          <w:rFonts w:hint="eastAsia" w:ascii="仿宋" w:hAnsi="仿宋" w:eastAsia="仿宋"/>
          <w:kern w:val="2"/>
          <w:sz w:val="28"/>
          <w:szCs w:val="28"/>
        </w:rPr>
        <w:t>在政府采购云平台实行不见面开标操作指南</w:t>
      </w:r>
      <w:r>
        <w:rPr>
          <w:rFonts w:hint="eastAsia" w:ascii="仿宋" w:hAnsi="仿宋" w:eastAsia="仿宋"/>
          <w:color w:val="000000"/>
          <w:kern w:val="2"/>
          <w:sz w:val="28"/>
          <w:szCs w:val="28"/>
        </w:rPr>
        <w:t>：请潜在</w:t>
      </w:r>
      <w:r>
        <w:rPr>
          <w:rFonts w:hint="eastAsia" w:ascii="仿宋" w:hAnsi="仿宋" w:eastAsia="仿宋"/>
          <w:color w:val="000000"/>
          <w:kern w:val="2"/>
          <w:sz w:val="28"/>
          <w:szCs w:val="28"/>
          <w:lang w:eastAsia="zh-CN"/>
        </w:rPr>
        <w:t>供应商</w:t>
      </w:r>
      <w:r>
        <w:rPr>
          <w:rFonts w:hint="eastAsia" w:ascii="仿宋" w:hAnsi="仿宋" w:eastAsia="仿宋"/>
          <w:color w:val="000000"/>
          <w:kern w:val="2"/>
          <w:sz w:val="28"/>
          <w:szCs w:val="28"/>
        </w:rPr>
        <w:t>观看政府采购云平台供应商电子标培训视频教程</w:t>
      </w:r>
      <w:r>
        <w:rPr>
          <w:rFonts w:hint="eastAsia" w:ascii="仿宋" w:hAnsi="仿宋" w:eastAsia="仿宋"/>
          <w:color w:val="000000"/>
          <w:kern w:val="2"/>
          <w:sz w:val="28"/>
          <w:szCs w:val="28"/>
          <w:lang w:eastAsia="zh-CN"/>
        </w:rPr>
        <w:t>，或咨询政采云客服400-881-7190或在</w:t>
      </w:r>
      <w:r>
        <w:rPr>
          <w:rFonts w:hint="eastAsia" w:ascii="仿宋" w:hAnsi="仿宋" w:eastAsia="仿宋"/>
          <w:kern w:val="2"/>
          <w:sz w:val="28"/>
          <w:szCs w:val="28"/>
        </w:rPr>
        <w:t>政府采购云平台</w:t>
      </w:r>
      <w:r>
        <w:rPr>
          <w:rFonts w:hint="eastAsia" w:ascii="仿宋" w:hAnsi="仿宋" w:eastAsia="仿宋"/>
          <w:kern w:val="2"/>
          <w:sz w:val="28"/>
          <w:szCs w:val="28"/>
          <w:lang w:val="en-US" w:eastAsia="zh-CN"/>
        </w:rPr>
        <w:t>-咨询小采，</w:t>
      </w:r>
      <w:r>
        <w:rPr>
          <w:rFonts w:hint="eastAsia" w:ascii="仿宋" w:hAnsi="仿宋" w:eastAsia="仿宋"/>
          <w:color w:val="000000"/>
          <w:kern w:val="2"/>
          <w:sz w:val="28"/>
          <w:szCs w:val="28"/>
          <w:lang w:eastAsia="zh-CN"/>
        </w:rPr>
        <w:t>获取操作手册</w:t>
      </w:r>
      <w:r>
        <w:rPr>
          <w:rFonts w:hint="eastAsia" w:ascii="仿宋" w:hAnsi="仿宋" w:eastAsia="仿宋"/>
          <w:color w:val="000000"/>
          <w:kern w:val="2"/>
          <w:sz w:val="28"/>
          <w:szCs w:val="28"/>
        </w:rPr>
        <w:t>。</w:t>
      </w:r>
      <w:r>
        <w:rPr>
          <w:rFonts w:hint="eastAsia" w:ascii="仿宋" w:hAnsi="仿宋" w:eastAsia="仿宋" w:cs="仿宋"/>
          <w:color w:val="000000"/>
          <w:sz w:val="28"/>
          <w:szCs w:val="28"/>
        </w:rPr>
        <w:t>如因供应商自身原因导致在规定时间内无法正常解密的（如：浏览器故障、未安装相关驱动、网络故障、加密CA与解密CA不一致等），将视为</w:t>
      </w:r>
      <w:r>
        <w:rPr>
          <w:rFonts w:hint="eastAsia" w:ascii="仿宋" w:hAnsi="仿宋" w:eastAsia="仿宋" w:cs="仿宋"/>
          <w:color w:val="000000"/>
          <w:sz w:val="28"/>
          <w:szCs w:val="28"/>
          <w:lang w:eastAsia="zh-CN"/>
        </w:rPr>
        <w:t>响应</w:t>
      </w:r>
      <w:r>
        <w:rPr>
          <w:rFonts w:hint="eastAsia" w:ascii="仿宋" w:hAnsi="仿宋" w:eastAsia="仿宋" w:cs="仿宋"/>
          <w:color w:val="000000"/>
          <w:sz w:val="28"/>
          <w:szCs w:val="28"/>
        </w:rPr>
        <w:t>或响应无效。</w:t>
      </w:r>
    </w:p>
    <w:p w14:paraId="1FA259DD">
      <w:pPr>
        <w:pStyle w:val="19"/>
        <w:spacing w:before="75" w:beforeAutospacing="0" w:after="75" w:afterAutospacing="0" w:line="520" w:lineRule="exact"/>
        <w:jc w:val="left"/>
        <w:rPr>
          <w:rFonts w:hint="eastAsia" w:ascii="仿宋" w:hAnsi="仿宋" w:eastAsia="仿宋"/>
          <w:b/>
          <w:bCs/>
          <w:color w:val="000000"/>
          <w:kern w:val="2"/>
          <w:sz w:val="28"/>
          <w:szCs w:val="28"/>
          <w:lang w:eastAsia="zh-CN"/>
        </w:rPr>
      </w:pPr>
      <w:r>
        <w:rPr>
          <w:rFonts w:hint="eastAsia" w:ascii="仿宋" w:hAnsi="仿宋" w:eastAsia="仿宋"/>
          <w:color w:val="000000"/>
          <w:kern w:val="2"/>
          <w:sz w:val="28"/>
          <w:szCs w:val="28"/>
          <w:lang w:eastAsia="zh-CN"/>
        </w:rPr>
        <w:t>（</w:t>
      </w:r>
      <w:r>
        <w:rPr>
          <w:rFonts w:hint="eastAsia" w:ascii="仿宋" w:hAnsi="仿宋" w:eastAsia="仿宋"/>
          <w:color w:val="000000"/>
          <w:kern w:val="2"/>
          <w:sz w:val="28"/>
          <w:szCs w:val="28"/>
        </w:rPr>
        <w:t>供应商电子标培训视频教</w:t>
      </w:r>
      <w:r>
        <w:rPr>
          <w:rFonts w:hint="eastAsia" w:ascii="仿宋" w:hAnsi="仿宋" w:eastAsia="仿宋"/>
          <w:color w:val="000000"/>
          <w:kern w:val="2"/>
          <w:sz w:val="28"/>
          <w:szCs w:val="28"/>
          <w:lang w:eastAsia="zh-CN"/>
        </w:rPr>
        <w:t>程：</w:t>
      </w:r>
      <w:r>
        <w:rPr>
          <w:rFonts w:hint="eastAsia" w:ascii="仿宋" w:hAnsi="仿宋" w:eastAsia="仿宋" w:cs="仿宋"/>
          <w:color w:val="000000"/>
          <w:sz w:val="28"/>
          <w:szCs w:val="28"/>
        </w:rPr>
        <w:t>https://edu.zcygov.cn/live/hall/detail?id=afe2a098c89c426097379094cf6fec6f&amp;type=vod</w:t>
      </w:r>
      <w:r>
        <w:rPr>
          <w:rFonts w:hint="eastAsia" w:ascii="仿宋" w:hAnsi="仿宋" w:eastAsia="仿宋" w:cs="仿宋"/>
          <w:color w:val="000000"/>
          <w:sz w:val="28"/>
          <w:szCs w:val="28"/>
          <w:lang w:eastAsia="zh-CN"/>
        </w:rPr>
        <w:t>）</w:t>
      </w:r>
    </w:p>
    <w:p w14:paraId="4354A403">
      <w:pPr>
        <w:spacing w:line="560" w:lineRule="exact"/>
        <w:ind w:firstLine="562" w:firstLineChars="200"/>
        <w:outlineLvl w:val="2"/>
        <w:rPr>
          <w:rFonts w:hint="eastAsia" w:ascii="仿宋" w:hAnsi="仿宋" w:eastAsia="仿宋"/>
          <w:b/>
          <w:bCs/>
          <w:color w:val="000000"/>
          <w:sz w:val="28"/>
          <w:szCs w:val="28"/>
        </w:rPr>
      </w:pPr>
      <w:r>
        <w:rPr>
          <w:rFonts w:hint="eastAsia" w:ascii="仿宋" w:hAnsi="仿宋" w:eastAsia="仿宋"/>
          <w:b/>
          <w:bCs/>
          <w:color w:val="000000"/>
          <w:sz w:val="28"/>
          <w:szCs w:val="28"/>
        </w:rPr>
        <w:t>七、凡对本次招标提出询问，请按以下方式联系：</w:t>
      </w:r>
    </w:p>
    <w:p w14:paraId="09AF6C24">
      <w:pPr>
        <w:spacing w:line="560" w:lineRule="exact"/>
        <w:ind w:firstLine="560" w:firstLineChars="200"/>
        <w:outlineLvl w:val="2"/>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1.采购人信息</w:t>
      </w:r>
    </w:p>
    <w:p w14:paraId="5EE19E9C">
      <w:pPr>
        <w:spacing w:line="560" w:lineRule="exact"/>
        <w:ind w:firstLine="560" w:firstLineChars="200"/>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名 称：</w:t>
      </w:r>
      <w:r>
        <w:rPr>
          <w:rFonts w:hint="eastAsia" w:ascii="仿宋" w:hAnsi="仿宋" w:eastAsia="仿宋"/>
          <w:color w:val="000000" w:themeColor="text1"/>
          <w:sz w:val="28"/>
          <w:szCs w:val="28"/>
          <w:highlight w:val="none"/>
          <w:lang w:eastAsia="zh-CN"/>
          <w14:textFill>
            <w14:solidFill>
              <w14:schemeClr w14:val="tx1"/>
            </w14:solidFill>
          </w14:textFill>
        </w:rPr>
        <w:t>喀什市技工学校</w:t>
      </w:r>
    </w:p>
    <w:p w14:paraId="5FA5D523">
      <w:pPr>
        <w:spacing w:line="560" w:lineRule="exact"/>
        <w:ind w:firstLine="560" w:firstLineChars="200"/>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地址：</w:t>
      </w:r>
      <w:r>
        <w:rPr>
          <w:rFonts w:hint="eastAsia" w:ascii="仿宋" w:hAnsi="仿宋" w:eastAsia="仿宋"/>
          <w:color w:val="000000" w:themeColor="text1"/>
          <w:sz w:val="28"/>
          <w:szCs w:val="28"/>
          <w:highlight w:val="none"/>
          <w:lang w:eastAsia="zh-CN"/>
          <w14:textFill>
            <w14:solidFill>
              <w14:schemeClr w14:val="tx1"/>
            </w14:solidFill>
          </w14:textFill>
        </w:rPr>
        <w:t>喀什市中亚南亚工业园区中亚一路29号</w:t>
      </w:r>
    </w:p>
    <w:p w14:paraId="247D1739">
      <w:pPr>
        <w:spacing w:line="560" w:lineRule="exac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联系方式：</w:t>
      </w:r>
      <w:r>
        <w:rPr>
          <w:rFonts w:hint="eastAsia" w:ascii="仿宋" w:hAnsi="仿宋" w:eastAsia="仿宋"/>
          <w:color w:val="000000" w:themeColor="text1"/>
          <w:sz w:val="28"/>
          <w:szCs w:val="28"/>
          <w:highlight w:val="none"/>
          <w:lang w:eastAsia="zh-CN"/>
          <w14:textFill>
            <w14:solidFill>
              <w14:schemeClr w14:val="tx1"/>
            </w14:solidFill>
          </w14:textFill>
        </w:rPr>
        <w:t>努尔买买提·吐尔逊 ，17797981217</w:t>
      </w:r>
    </w:p>
    <w:p w14:paraId="345832A0">
      <w:pPr>
        <w:spacing w:line="560" w:lineRule="exact"/>
        <w:ind w:firstLine="560" w:firstLineChars="200"/>
        <w:outlineLvl w:val="2"/>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eastAsia="zh-CN"/>
        </w:rPr>
        <w:t>集采</w:t>
      </w:r>
      <w:r>
        <w:rPr>
          <w:rFonts w:hint="eastAsia" w:ascii="仿宋" w:hAnsi="仿宋" w:eastAsia="仿宋"/>
          <w:color w:val="000000"/>
          <w:sz w:val="28"/>
          <w:szCs w:val="28"/>
          <w:highlight w:val="none"/>
        </w:rPr>
        <w:t>机构信息</w:t>
      </w:r>
    </w:p>
    <w:p w14:paraId="17F77BEC">
      <w:pPr>
        <w:spacing w:line="560" w:lineRule="exac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喀什市招投标中心</w:t>
      </w:r>
    </w:p>
    <w:p w14:paraId="255729A2">
      <w:pPr>
        <w:spacing w:line="560" w:lineRule="exac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喀什市行政审批局</w:t>
      </w: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楼</w:t>
      </w:r>
    </w:p>
    <w:p w14:paraId="3855C750">
      <w:pPr>
        <w:spacing w:line="560" w:lineRule="exac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联系方式：0998-2319965　</w:t>
      </w:r>
    </w:p>
    <w:p w14:paraId="002C5406">
      <w:pPr>
        <w:spacing w:line="560" w:lineRule="exact"/>
        <w:ind w:firstLine="560" w:firstLineChars="200"/>
        <w:outlineLvl w:val="2"/>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财政监管</w:t>
      </w:r>
      <w:r>
        <w:rPr>
          <w:rFonts w:hint="eastAsia" w:ascii="仿宋" w:hAnsi="仿宋" w:eastAsia="仿宋"/>
          <w:color w:val="000000"/>
          <w:sz w:val="28"/>
          <w:szCs w:val="28"/>
          <w:highlight w:val="none"/>
        </w:rPr>
        <w:t>信息</w:t>
      </w:r>
    </w:p>
    <w:p w14:paraId="56A5C5DC">
      <w:pPr>
        <w:spacing w:line="560" w:lineRule="exact"/>
        <w:ind w:firstLine="560" w:firstLineChars="200"/>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喀什市财政局政府采购管理办公室</w:t>
      </w:r>
    </w:p>
    <w:p w14:paraId="088A72FF">
      <w:pPr>
        <w:spacing w:line="560" w:lineRule="exac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喀什市行政审批局</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rPr>
        <w:t>楼</w:t>
      </w:r>
    </w:p>
    <w:p w14:paraId="6BD7A09D">
      <w:pPr>
        <w:numPr>
          <w:ilvl w:val="0"/>
          <w:numId w:val="0"/>
        </w:numPr>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联系方式：0998-</w:t>
      </w:r>
      <w:r>
        <w:rPr>
          <w:rFonts w:hint="eastAsia" w:ascii="仿宋" w:hAnsi="仿宋" w:eastAsia="仿宋"/>
          <w:color w:val="000000"/>
          <w:sz w:val="28"/>
          <w:szCs w:val="28"/>
          <w:highlight w:val="none"/>
          <w:lang w:val="en-US" w:eastAsia="zh-CN"/>
        </w:rPr>
        <w:t>2839905</w:t>
      </w:r>
    </w:p>
    <w:p w14:paraId="670B8389">
      <w:pPr>
        <w:spacing w:line="560" w:lineRule="exact"/>
        <w:ind w:firstLine="560" w:firstLineChars="200"/>
        <w:outlineLvl w:val="2"/>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4</w:t>
      </w:r>
      <w:r>
        <w:rPr>
          <w:rFonts w:hint="eastAsia" w:ascii="仿宋" w:hAnsi="仿宋" w:eastAsia="仿宋"/>
          <w:color w:val="000000"/>
          <w:sz w:val="28"/>
          <w:szCs w:val="28"/>
          <w:highlight w:val="none"/>
        </w:rPr>
        <w:t>.项目经办人联系方式</w:t>
      </w:r>
    </w:p>
    <w:p w14:paraId="6080F0C3">
      <w:pPr>
        <w:spacing w:line="560" w:lineRule="exact"/>
        <w:ind w:firstLine="560" w:firstLineChars="200"/>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eastAsia="zh-CN"/>
          <w14:textFill>
            <w14:solidFill>
              <w14:schemeClr w14:val="tx1"/>
            </w14:solidFill>
          </w14:textFill>
        </w:rPr>
        <w:t>努尔买买提·吐尔逊 ：17797981217</w:t>
      </w:r>
    </w:p>
    <w:p w14:paraId="44D17F98">
      <w:pPr>
        <w:pStyle w:val="18"/>
        <w:spacing w:after="0" w:line="560" w:lineRule="exact"/>
        <w:rPr>
          <w:rFonts w:hint="eastAsia" w:ascii="仿宋" w:hAnsi="仿宋" w:eastAsia="仿宋"/>
          <w:color w:val="000000"/>
          <w:sz w:val="28"/>
          <w:szCs w:val="28"/>
          <w:highlight w:val="none"/>
        </w:rPr>
      </w:pPr>
    </w:p>
    <w:p w14:paraId="19869AF8">
      <w:pPr>
        <w:rPr>
          <w:rFonts w:ascii="宋体" w:hAnsi="宋体" w:eastAsia="宋体"/>
          <w:b/>
          <w:bCs/>
          <w:sz w:val="28"/>
          <w:szCs w:val="28"/>
        </w:rPr>
      </w:pPr>
      <w:r>
        <w:br w:type="page"/>
      </w:r>
      <w:r>
        <w:rPr>
          <w:rFonts w:hint="eastAsia" w:ascii="宋体" w:hAnsi="宋体" w:eastAsia="宋体"/>
          <w:b/>
          <w:bCs/>
          <w:sz w:val="28"/>
          <w:szCs w:val="28"/>
        </w:rPr>
        <w:t xml:space="preserve">第二章 </w:t>
      </w:r>
      <w:bookmarkStart w:id="0" w:name="_Hlk71926094"/>
      <w:r>
        <w:rPr>
          <w:rFonts w:hint="eastAsia" w:ascii="宋体" w:hAnsi="宋体" w:eastAsia="宋体"/>
          <w:b/>
          <w:bCs/>
          <w:sz w:val="28"/>
          <w:szCs w:val="28"/>
        </w:rPr>
        <w:t>对通用条款的补充内容及其他关键信息</w:t>
      </w:r>
      <w:bookmarkEnd w:id="0"/>
    </w:p>
    <w:p w14:paraId="5F93F301">
      <w:pPr>
        <w:keepNext/>
        <w:keepLines/>
        <w:adjustRightInd w:val="0"/>
        <w:spacing w:before="120" w:beforeLines="50" w:after="120" w:afterLines="50"/>
        <w:jc w:val="center"/>
        <w:textAlignment w:val="baseline"/>
        <w:outlineLvl w:val="2"/>
        <w:rPr>
          <w:rFonts w:ascii="宋体" w:hAnsi="宋体" w:eastAsia="宋体"/>
          <w:b/>
          <w:bCs/>
        </w:rPr>
      </w:pPr>
      <w:bookmarkStart w:id="1" w:name="_Toc60560625"/>
      <w:bookmarkStart w:id="2" w:name="_Toc100052364"/>
      <w:bookmarkStart w:id="3" w:name="_Toc73518117"/>
      <w:bookmarkStart w:id="4" w:name="_Toc60631620"/>
      <w:bookmarkStart w:id="5" w:name="_Toc101074876"/>
      <w:bookmarkStart w:id="6" w:name="_Toc73517639"/>
      <w:bookmarkStart w:id="7" w:name="_Toc73521635"/>
      <w:bookmarkStart w:id="8" w:name="_Toc73521547"/>
      <w:r>
        <w:rPr>
          <w:rFonts w:hint="eastAsia" w:ascii="宋体" w:hAnsi="宋体" w:eastAsia="宋体"/>
          <w:b/>
          <w:bCs/>
        </w:rPr>
        <w:t>一、对通用条款的补充内容</w:t>
      </w:r>
      <w:bookmarkEnd w:id="1"/>
      <w:bookmarkEnd w:id="2"/>
      <w:bookmarkEnd w:id="3"/>
      <w:bookmarkEnd w:id="4"/>
      <w:bookmarkEnd w:id="5"/>
      <w:bookmarkEnd w:id="6"/>
      <w:bookmarkEnd w:id="7"/>
      <w:bookmarkEnd w:id="8"/>
    </w:p>
    <w:tbl>
      <w:tblPr>
        <w:tblStyle w:val="2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276"/>
        <w:gridCol w:w="7424"/>
      </w:tblGrid>
      <w:tr w14:paraId="2480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0C2E621">
            <w:pPr>
              <w:snapToGrid w:val="0"/>
              <w:jc w:val="center"/>
              <w:rPr>
                <w:rFonts w:ascii="宋体" w:hAnsi="宋体" w:eastAsia="宋体" w:cs="Arial"/>
                <w:b/>
                <w:szCs w:val="21"/>
              </w:rPr>
            </w:pPr>
            <w:r>
              <w:br w:type="page"/>
            </w:r>
            <w:r>
              <w:rPr>
                <w:rFonts w:hint="eastAsia" w:ascii="宋体" w:hAnsi="宋体" w:eastAsia="宋体" w:cs="Arial"/>
                <w:b/>
                <w:szCs w:val="21"/>
              </w:rPr>
              <w:t>通用条款序号</w:t>
            </w:r>
          </w:p>
        </w:tc>
        <w:tc>
          <w:tcPr>
            <w:tcW w:w="1276" w:type="dxa"/>
            <w:vAlign w:val="center"/>
          </w:tcPr>
          <w:p w14:paraId="5B3A7444">
            <w:pPr>
              <w:snapToGrid w:val="0"/>
              <w:jc w:val="center"/>
              <w:rPr>
                <w:rFonts w:ascii="宋体" w:hAnsi="宋体" w:eastAsia="宋体" w:cs="Arial"/>
                <w:b/>
                <w:szCs w:val="21"/>
              </w:rPr>
            </w:pPr>
            <w:r>
              <w:br w:type="page"/>
            </w:r>
            <w:r>
              <w:rPr>
                <w:rFonts w:hint="eastAsia" w:ascii="宋体" w:hAnsi="宋体" w:eastAsia="宋体" w:cs="Arial"/>
                <w:b/>
                <w:szCs w:val="21"/>
              </w:rPr>
              <w:t>涉及事项</w:t>
            </w:r>
          </w:p>
        </w:tc>
        <w:tc>
          <w:tcPr>
            <w:tcW w:w="7424" w:type="dxa"/>
            <w:vAlign w:val="center"/>
          </w:tcPr>
          <w:p w14:paraId="0DF27255">
            <w:pPr>
              <w:snapToGrid w:val="0"/>
              <w:jc w:val="center"/>
              <w:rPr>
                <w:rFonts w:ascii="宋体" w:hAnsi="宋体" w:eastAsia="宋体" w:cs="Arial"/>
                <w:b/>
                <w:szCs w:val="21"/>
              </w:rPr>
            </w:pPr>
            <w:r>
              <w:rPr>
                <w:rFonts w:hint="eastAsia" w:ascii="宋体" w:hAnsi="宋体" w:eastAsia="宋体" w:cs="Arial"/>
                <w:b/>
                <w:szCs w:val="21"/>
              </w:rPr>
              <w:t>具体补充内容</w:t>
            </w:r>
          </w:p>
        </w:tc>
      </w:tr>
      <w:tr w14:paraId="7DA9E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71E9315">
            <w:pPr>
              <w:snapToGrid w:val="0"/>
              <w:jc w:val="center"/>
              <w:rPr>
                <w:rFonts w:ascii="宋体" w:hAnsi="宋体" w:eastAsia="宋体" w:cs="Arial"/>
                <w:szCs w:val="21"/>
              </w:rPr>
            </w:pPr>
            <w:r>
              <w:rPr>
                <w:rFonts w:hint="eastAsia" w:ascii="宋体" w:hAnsi="宋体" w:eastAsia="宋体" w:cs="Arial"/>
                <w:szCs w:val="21"/>
              </w:rPr>
              <w:t>3.1</w:t>
            </w:r>
          </w:p>
        </w:tc>
        <w:tc>
          <w:tcPr>
            <w:tcW w:w="1276" w:type="dxa"/>
            <w:vAlign w:val="center"/>
          </w:tcPr>
          <w:p w14:paraId="6FF654DB">
            <w:pPr>
              <w:snapToGrid w:val="0"/>
              <w:jc w:val="center"/>
              <w:rPr>
                <w:rFonts w:ascii="宋体" w:hAnsi="宋体" w:eastAsia="宋体" w:cs="Arial"/>
                <w:szCs w:val="21"/>
              </w:rPr>
            </w:pPr>
            <w:r>
              <w:rPr>
                <w:rFonts w:hint="eastAsia" w:ascii="宋体" w:hAnsi="宋体" w:eastAsia="宋体" w:cs="Arial"/>
                <w:szCs w:val="21"/>
              </w:rPr>
              <w:t>采购人</w:t>
            </w:r>
          </w:p>
        </w:tc>
        <w:tc>
          <w:tcPr>
            <w:tcW w:w="7424" w:type="dxa"/>
          </w:tcPr>
          <w:p w14:paraId="288E4835">
            <w:pPr>
              <w:snapToGrid w:val="0"/>
              <w:rPr>
                <w:rFonts w:hint="eastAsia" w:ascii="宋体" w:hAnsi="宋体" w:eastAsia="宋体" w:cs="Arial"/>
                <w:szCs w:val="21"/>
                <w:lang w:eastAsia="zh-CN"/>
              </w:rPr>
            </w:pPr>
            <w:r>
              <w:rPr>
                <w:rFonts w:hint="eastAsia" w:ascii="宋体" w:hAnsi="宋体" w:eastAsia="宋体" w:cs="Arial"/>
                <w:szCs w:val="21"/>
              </w:rPr>
              <w:t>采购人：</w:t>
            </w:r>
            <w:r>
              <w:rPr>
                <w:rFonts w:hint="eastAsia" w:ascii="宋体" w:hAnsi="宋体" w:eastAsia="宋体" w:cs="Arial"/>
                <w:b/>
                <w:szCs w:val="21"/>
                <w:lang w:eastAsia="zh-CN"/>
              </w:rPr>
              <w:t>喀什市技工学校</w:t>
            </w:r>
          </w:p>
        </w:tc>
      </w:tr>
      <w:tr w14:paraId="2CEC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1" w:type="dxa"/>
            <w:vAlign w:val="center"/>
          </w:tcPr>
          <w:p w14:paraId="25F91A32">
            <w:pPr>
              <w:snapToGrid w:val="0"/>
              <w:jc w:val="center"/>
              <w:rPr>
                <w:rFonts w:ascii="宋体" w:hAnsi="宋体" w:eastAsia="宋体" w:cs="Arial"/>
                <w:szCs w:val="21"/>
              </w:rPr>
            </w:pPr>
            <w:r>
              <w:rPr>
                <w:rFonts w:hint="eastAsia" w:ascii="宋体" w:hAnsi="宋体" w:eastAsia="宋体" w:cs="Arial"/>
                <w:szCs w:val="21"/>
              </w:rPr>
              <w:t>3.2</w:t>
            </w:r>
          </w:p>
        </w:tc>
        <w:tc>
          <w:tcPr>
            <w:tcW w:w="1276" w:type="dxa"/>
            <w:vAlign w:val="center"/>
          </w:tcPr>
          <w:p w14:paraId="381BBFC9">
            <w:pPr>
              <w:snapToGrid w:val="0"/>
              <w:jc w:val="center"/>
              <w:rPr>
                <w:rFonts w:ascii="宋体" w:hAnsi="宋体" w:eastAsia="宋体" w:cs="Arial"/>
                <w:szCs w:val="21"/>
              </w:rPr>
            </w:pPr>
            <w:r>
              <w:rPr>
                <w:rFonts w:hint="eastAsia" w:ascii="宋体" w:hAnsi="宋体" w:eastAsia="宋体" w:cs="Arial"/>
                <w:szCs w:val="21"/>
              </w:rPr>
              <w:t>政府集中采购机构</w:t>
            </w:r>
          </w:p>
        </w:tc>
        <w:tc>
          <w:tcPr>
            <w:tcW w:w="7424" w:type="dxa"/>
            <w:vAlign w:val="center"/>
          </w:tcPr>
          <w:p w14:paraId="4C06BD49">
            <w:pPr>
              <w:snapToGrid w:val="0"/>
              <w:jc w:val="both"/>
              <w:rPr>
                <w:rFonts w:ascii="Arial" w:hAnsi="Arial" w:eastAsia="宋体"/>
                <w:bCs/>
              </w:rPr>
            </w:pPr>
            <w:r>
              <w:rPr>
                <w:rFonts w:hint="eastAsia" w:ascii="宋体" w:hAnsi="宋体" w:eastAsia="宋体" w:cs="Arial"/>
                <w:szCs w:val="21"/>
              </w:rPr>
              <w:t>本文件所述的“政府集中采购机构”</w:t>
            </w:r>
            <w:r>
              <w:rPr>
                <w:rFonts w:ascii="宋体" w:hAnsi="宋体" w:eastAsia="宋体" w:cs="Arial"/>
                <w:szCs w:val="21"/>
              </w:rPr>
              <w:t>指</w:t>
            </w:r>
            <w:r>
              <w:rPr>
                <w:rFonts w:hint="eastAsia" w:ascii="宋体" w:hAnsi="宋体" w:eastAsia="宋体" w:cs="Arial"/>
                <w:b/>
                <w:bCs/>
                <w:szCs w:val="21"/>
                <w:lang w:eastAsia="zh-CN"/>
              </w:rPr>
              <w:t>喀什市招投标中心</w:t>
            </w:r>
            <w:r>
              <w:rPr>
                <w:rFonts w:hint="eastAsia" w:ascii="Arial" w:hAnsi="Arial" w:eastAsia="宋体"/>
              </w:rPr>
              <w:t>。</w:t>
            </w:r>
          </w:p>
        </w:tc>
      </w:tr>
      <w:tr w14:paraId="679D5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78FAC04C">
            <w:pPr>
              <w:snapToGrid w:val="0"/>
              <w:jc w:val="center"/>
              <w:rPr>
                <w:rFonts w:ascii="宋体" w:hAnsi="宋体" w:eastAsia="宋体" w:cs="Arial"/>
                <w:szCs w:val="21"/>
              </w:rPr>
            </w:pPr>
            <w:r>
              <w:rPr>
                <w:rFonts w:hint="eastAsia" w:ascii="宋体" w:hAnsi="宋体" w:eastAsia="宋体" w:cs="Arial"/>
                <w:szCs w:val="21"/>
              </w:rPr>
              <w:t>12/13</w:t>
            </w:r>
          </w:p>
        </w:tc>
        <w:tc>
          <w:tcPr>
            <w:tcW w:w="1276" w:type="dxa"/>
            <w:vAlign w:val="center"/>
          </w:tcPr>
          <w:p w14:paraId="26BBD04C">
            <w:pPr>
              <w:snapToGrid w:val="0"/>
              <w:jc w:val="center"/>
              <w:rPr>
                <w:rFonts w:ascii="宋体" w:hAnsi="宋体" w:eastAsia="宋体" w:cs="Arial"/>
                <w:szCs w:val="21"/>
              </w:rPr>
            </w:pPr>
            <w:r>
              <w:rPr>
                <w:rFonts w:hint="eastAsia" w:ascii="宋体" w:hAnsi="宋体" w:eastAsia="宋体" w:cs="Arial"/>
                <w:szCs w:val="21"/>
                <w:lang w:eastAsia="zh-CN"/>
              </w:rPr>
              <w:t>磋商文件</w:t>
            </w:r>
            <w:r>
              <w:rPr>
                <w:rFonts w:hint="eastAsia" w:ascii="宋体" w:hAnsi="宋体" w:eastAsia="宋体" w:cs="Arial"/>
                <w:szCs w:val="21"/>
              </w:rPr>
              <w:t>澄清和修改</w:t>
            </w:r>
          </w:p>
        </w:tc>
        <w:tc>
          <w:tcPr>
            <w:tcW w:w="7424" w:type="dxa"/>
          </w:tcPr>
          <w:p w14:paraId="1D4B779A">
            <w:pPr>
              <w:snapToGrid w:val="0"/>
              <w:rPr>
                <w:rFonts w:ascii="宋体" w:hAnsi="宋体" w:eastAsia="宋体" w:cs="Arial"/>
                <w:szCs w:val="21"/>
              </w:rPr>
            </w:pPr>
            <w:r>
              <w:rPr>
                <w:rFonts w:hint="eastAsia" w:ascii="宋体" w:hAnsi="宋体" w:eastAsia="宋体" w:cs="Arial"/>
                <w:szCs w:val="21"/>
              </w:rPr>
              <w:t xml:space="preserve">    对</w:t>
            </w:r>
            <w:r>
              <w:rPr>
                <w:rFonts w:hint="eastAsia" w:ascii="宋体" w:hAnsi="宋体" w:eastAsia="宋体" w:cs="Arial"/>
                <w:szCs w:val="21"/>
                <w:lang w:eastAsia="zh-CN"/>
              </w:rPr>
              <w:t>磋商文件</w:t>
            </w:r>
            <w:r>
              <w:rPr>
                <w:rFonts w:hint="eastAsia" w:ascii="宋体" w:hAnsi="宋体" w:eastAsia="宋体" w:cs="Arial"/>
                <w:szCs w:val="21"/>
              </w:rPr>
              <w:t>澄清/修改时间不晚于</w:t>
            </w:r>
            <w:r>
              <w:rPr>
                <w:rFonts w:hint="eastAsia" w:ascii="宋体" w:hAnsi="宋体" w:eastAsia="宋体" w:cs="Arial"/>
                <w:szCs w:val="21"/>
                <w:lang w:eastAsia="zh-CN"/>
              </w:rPr>
              <w:t>响应</w:t>
            </w:r>
            <w:r>
              <w:rPr>
                <w:rFonts w:hint="eastAsia" w:ascii="宋体" w:hAnsi="宋体" w:eastAsia="宋体" w:cs="Arial"/>
                <w:szCs w:val="21"/>
              </w:rPr>
              <w:t>截止日前，</w:t>
            </w:r>
            <w:r>
              <w:rPr>
                <w:rFonts w:hint="eastAsia" w:ascii="宋体" w:hAnsi="宋体" w:eastAsia="宋体" w:cs="Arial"/>
                <w:szCs w:val="21"/>
                <w:lang w:eastAsia="zh-CN"/>
              </w:rPr>
              <w:t>供应商</w:t>
            </w:r>
            <w:r>
              <w:rPr>
                <w:rFonts w:hint="eastAsia" w:ascii="宋体" w:hAnsi="宋体" w:eastAsia="宋体" w:cs="Arial"/>
                <w:szCs w:val="21"/>
              </w:rPr>
              <w:t>有义务在招标期间在</w:t>
            </w:r>
            <w:r>
              <w:rPr>
                <w:rFonts w:hint="eastAsia" w:ascii="宋体" w:hAnsi="宋体" w:eastAsia="宋体" w:cs="Arial"/>
                <w:szCs w:val="21"/>
                <w:lang w:eastAsia="zh-CN"/>
              </w:rPr>
              <w:t>新疆政府采购网或政府采购云平台</w:t>
            </w:r>
            <w:r>
              <w:rPr>
                <w:rFonts w:hint="eastAsia" w:ascii="宋体" w:hAnsi="宋体" w:eastAsia="宋体" w:cs="Arial"/>
                <w:szCs w:val="21"/>
              </w:rPr>
              <w:t>浏览与本项目有关的澄清和修改信息</w:t>
            </w:r>
          </w:p>
        </w:tc>
      </w:tr>
      <w:tr w14:paraId="7F8A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814E518">
            <w:pPr>
              <w:snapToGrid w:val="0"/>
              <w:jc w:val="center"/>
              <w:rPr>
                <w:rFonts w:ascii="宋体" w:hAnsi="宋体" w:eastAsia="宋体" w:cs="Arial"/>
                <w:szCs w:val="21"/>
              </w:rPr>
            </w:pPr>
            <w:r>
              <w:rPr>
                <w:rFonts w:hint="eastAsia" w:ascii="宋体" w:hAnsi="宋体" w:eastAsia="宋体" w:cs="Arial"/>
                <w:szCs w:val="21"/>
              </w:rPr>
              <w:t>20</w:t>
            </w:r>
          </w:p>
        </w:tc>
        <w:tc>
          <w:tcPr>
            <w:tcW w:w="1276" w:type="dxa"/>
            <w:vAlign w:val="center"/>
          </w:tcPr>
          <w:p w14:paraId="3FDDC572">
            <w:pPr>
              <w:snapToGrid w:val="0"/>
              <w:jc w:val="center"/>
              <w:rPr>
                <w:rFonts w:ascii="宋体" w:hAnsi="宋体" w:eastAsia="宋体" w:cs="Arial"/>
                <w:szCs w:val="21"/>
              </w:rPr>
            </w:pPr>
            <w:r>
              <w:rPr>
                <w:rFonts w:hint="eastAsia" w:ascii="宋体" w:hAnsi="宋体" w:eastAsia="宋体" w:cs="Arial"/>
                <w:szCs w:val="21"/>
                <w:lang w:eastAsia="zh-CN"/>
              </w:rPr>
              <w:t>响应</w:t>
            </w:r>
            <w:r>
              <w:rPr>
                <w:rFonts w:hint="eastAsia" w:ascii="宋体" w:hAnsi="宋体" w:eastAsia="宋体" w:cs="Arial"/>
                <w:szCs w:val="21"/>
              </w:rPr>
              <w:t>有效期</w:t>
            </w:r>
          </w:p>
        </w:tc>
        <w:tc>
          <w:tcPr>
            <w:tcW w:w="7424" w:type="dxa"/>
          </w:tcPr>
          <w:p w14:paraId="59D92B07">
            <w:pPr>
              <w:snapToGrid w:val="0"/>
              <w:rPr>
                <w:rFonts w:ascii="宋体" w:hAnsi="宋体" w:eastAsia="宋体" w:cs="Arial"/>
                <w:szCs w:val="21"/>
              </w:rPr>
            </w:pPr>
            <w:r>
              <w:rPr>
                <w:rFonts w:hint="eastAsia" w:ascii="宋体" w:hAnsi="宋体" w:eastAsia="宋体" w:cs="Arial"/>
                <w:szCs w:val="21"/>
                <w:lang w:eastAsia="zh-CN"/>
              </w:rPr>
              <w:t>响应</w:t>
            </w:r>
            <w:r>
              <w:rPr>
                <w:rFonts w:hint="eastAsia" w:ascii="宋体" w:hAnsi="宋体" w:eastAsia="宋体" w:cs="Arial"/>
                <w:szCs w:val="21"/>
              </w:rPr>
              <w:t>有效期：从</w:t>
            </w:r>
            <w:r>
              <w:rPr>
                <w:rFonts w:hint="eastAsia" w:ascii="宋体" w:hAnsi="宋体" w:eastAsia="宋体" w:cs="Arial"/>
                <w:szCs w:val="21"/>
                <w:lang w:eastAsia="zh-CN"/>
              </w:rPr>
              <w:t>响应</w:t>
            </w:r>
            <w:r>
              <w:rPr>
                <w:rFonts w:hint="eastAsia" w:ascii="宋体" w:hAnsi="宋体" w:eastAsia="宋体" w:cs="Arial"/>
                <w:szCs w:val="21"/>
              </w:rPr>
              <w:t>截止之日起</w:t>
            </w:r>
            <w:r>
              <w:rPr>
                <w:rFonts w:hint="eastAsia" w:ascii="宋体" w:hAnsi="宋体" w:eastAsia="宋体"/>
                <w:b/>
                <w:color w:val="0000FF"/>
                <w:u w:val="single"/>
              </w:rPr>
              <w:t xml:space="preserve"> </w:t>
            </w:r>
            <w:r>
              <w:rPr>
                <w:rFonts w:hint="eastAsia" w:ascii="宋体" w:hAnsi="宋体" w:eastAsia="宋体"/>
                <w:b/>
                <w:color w:val="0000FF"/>
                <w:highlight w:val="none"/>
                <w:u w:val="single"/>
                <w:lang w:val="en-US" w:eastAsia="zh-CN"/>
              </w:rPr>
              <w:t>60</w:t>
            </w:r>
            <w:r>
              <w:rPr>
                <w:rFonts w:hint="eastAsia" w:ascii="宋体" w:hAnsi="宋体" w:eastAsia="宋体"/>
                <w:b/>
                <w:color w:val="0000FF"/>
                <w:highlight w:val="none"/>
                <w:u w:val="single"/>
              </w:rPr>
              <w:t xml:space="preserve"> </w:t>
            </w:r>
            <w:r>
              <w:rPr>
                <w:rFonts w:hint="eastAsia" w:ascii="宋体" w:hAnsi="宋体" w:eastAsia="宋体" w:cs="Arial"/>
                <w:szCs w:val="21"/>
              </w:rPr>
              <w:t>个日历日。</w:t>
            </w:r>
          </w:p>
        </w:tc>
      </w:tr>
      <w:tr w14:paraId="7A8C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CD15A9B">
            <w:pPr>
              <w:snapToGrid w:val="0"/>
              <w:jc w:val="center"/>
              <w:rPr>
                <w:rFonts w:ascii="宋体" w:hAnsi="宋体" w:eastAsia="宋体" w:cs="Arial"/>
                <w:szCs w:val="21"/>
              </w:rPr>
            </w:pPr>
            <w:r>
              <w:rPr>
                <w:rFonts w:hint="eastAsia" w:ascii="宋体" w:hAnsi="宋体" w:eastAsia="宋体" w:cs="Arial"/>
                <w:szCs w:val="21"/>
              </w:rPr>
              <w:t>33</w:t>
            </w:r>
          </w:p>
        </w:tc>
        <w:tc>
          <w:tcPr>
            <w:tcW w:w="1276" w:type="dxa"/>
            <w:vAlign w:val="center"/>
          </w:tcPr>
          <w:p w14:paraId="73ACB768">
            <w:pPr>
              <w:snapToGrid w:val="0"/>
              <w:jc w:val="center"/>
              <w:rPr>
                <w:rFonts w:ascii="宋体" w:hAnsi="宋体" w:eastAsia="宋体" w:cs="Arial"/>
                <w:szCs w:val="21"/>
              </w:rPr>
            </w:pPr>
            <w:r>
              <w:rPr>
                <w:rFonts w:hint="eastAsia" w:ascii="宋体" w:hAnsi="宋体" w:eastAsia="宋体" w:cs="Arial"/>
                <w:szCs w:val="21"/>
              </w:rPr>
              <w:t>澄清有关问题</w:t>
            </w:r>
          </w:p>
        </w:tc>
        <w:tc>
          <w:tcPr>
            <w:tcW w:w="7424" w:type="dxa"/>
          </w:tcPr>
          <w:p w14:paraId="0A57F559">
            <w:pPr>
              <w:snapToGrid w:val="0"/>
              <w:ind w:firstLine="480" w:firstLineChars="200"/>
              <w:rPr>
                <w:rFonts w:ascii="宋体" w:hAnsi="宋体" w:eastAsia="宋体" w:cs="Arial"/>
                <w:b/>
                <w:color w:val="FF0000"/>
                <w:sz w:val="28"/>
                <w:szCs w:val="28"/>
              </w:rPr>
            </w:pPr>
            <w:r>
              <w:rPr>
                <w:rFonts w:hint="eastAsia" w:ascii="宋体" w:hAnsi="宋体"/>
                <w:bCs/>
                <w:szCs w:val="21"/>
              </w:rPr>
              <w:t>如需</w:t>
            </w:r>
            <w:r>
              <w:rPr>
                <w:rFonts w:hint="eastAsia" w:ascii="宋体" w:hAnsi="宋体" w:eastAsia="宋体"/>
                <w:bCs/>
                <w:szCs w:val="21"/>
                <w:lang w:eastAsia="zh-CN"/>
              </w:rPr>
              <w:t>供应商</w:t>
            </w:r>
            <w:r>
              <w:rPr>
                <w:rFonts w:hint="eastAsia" w:ascii="宋体" w:hAnsi="宋体"/>
                <w:bCs/>
                <w:szCs w:val="21"/>
              </w:rPr>
              <w:t>进行必要的澄清、说明或者补正的，但</w:t>
            </w:r>
            <w:r>
              <w:rPr>
                <w:rFonts w:hint="eastAsia" w:ascii="宋体" w:hAnsi="宋体" w:eastAsia="宋体"/>
                <w:bCs/>
                <w:szCs w:val="21"/>
                <w:lang w:eastAsia="zh-CN"/>
              </w:rPr>
              <w:t>响应</w:t>
            </w:r>
            <w:r>
              <w:rPr>
                <w:rFonts w:hint="eastAsia" w:ascii="宋体" w:hAnsi="宋体"/>
                <w:bCs/>
                <w:szCs w:val="21"/>
              </w:rPr>
              <w:t>法定代表人或其授权的代表无法联络或联络不上或在评审现场合理的时间内未按要求答复</w:t>
            </w:r>
            <w:r>
              <w:rPr>
                <w:rFonts w:hint="eastAsia" w:ascii="宋体" w:hAnsi="宋体" w:eastAsia="宋体"/>
                <w:bCs/>
                <w:szCs w:val="21"/>
                <w:lang w:eastAsia="zh-CN"/>
              </w:rPr>
              <w:t>或未按要求在政府采购云平台进行答复</w:t>
            </w:r>
            <w:r>
              <w:rPr>
                <w:rFonts w:hint="eastAsia" w:ascii="宋体" w:hAnsi="宋体"/>
                <w:bCs/>
                <w:szCs w:val="21"/>
              </w:rPr>
              <w:t>，</w:t>
            </w:r>
            <w:r>
              <w:rPr>
                <w:rFonts w:hint="eastAsia" w:ascii="宋体" w:hAnsi="宋体" w:eastAsia="宋体"/>
                <w:bCs/>
                <w:szCs w:val="21"/>
                <w:lang w:eastAsia="zh-CN"/>
              </w:rPr>
              <w:t>磋商小组</w:t>
            </w:r>
            <w:r>
              <w:rPr>
                <w:rFonts w:hint="eastAsia" w:ascii="宋体" w:hAnsi="宋体"/>
                <w:bCs/>
                <w:szCs w:val="21"/>
              </w:rPr>
              <w:t>有权做出不利于</w:t>
            </w:r>
            <w:r>
              <w:rPr>
                <w:rFonts w:hint="eastAsia" w:ascii="宋体" w:hAnsi="宋体" w:eastAsia="宋体"/>
                <w:bCs/>
                <w:szCs w:val="21"/>
                <w:lang w:eastAsia="zh-CN"/>
              </w:rPr>
              <w:t>供应商</w:t>
            </w:r>
            <w:r>
              <w:rPr>
                <w:rFonts w:hint="eastAsia" w:ascii="宋体" w:hAnsi="宋体"/>
                <w:bCs/>
                <w:szCs w:val="21"/>
              </w:rPr>
              <w:t>的判断，</w:t>
            </w:r>
            <w:r>
              <w:rPr>
                <w:rFonts w:hint="eastAsia" w:ascii="宋体" w:hAnsi="宋体" w:eastAsia="宋体"/>
                <w:bCs/>
                <w:szCs w:val="21"/>
                <w:lang w:eastAsia="zh-CN"/>
              </w:rPr>
              <w:t>响应</w:t>
            </w:r>
            <w:r>
              <w:rPr>
                <w:rFonts w:hint="eastAsia" w:ascii="宋体" w:hAnsi="宋体"/>
                <w:bCs/>
                <w:szCs w:val="21"/>
              </w:rPr>
              <w:t>供应商自行承担由此产生的后果。</w:t>
            </w:r>
          </w:p>
        </w:tc>
      </w:tr>
      <w:tr w14:paraId="01F4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53E0AC76">
            <w:pPr>
              <w:snapToGrid w:val="0"/>
              <w:jc w:val="center"/>
              <w:rPr>
                <w:rFonts w:ascii="宋体" w:hAnsi="宋体" w:eastAsia="宋体" w:cs="Arial"/>
                <w:szCs w:val="21"/>
              </w:rPr>
            </w:pPr>
            <w:r>
              <w:rPr>
                <w:rFonts w:hint="eastAsia" w:ascii="宋体" w:hAnsi="宋体" w:eastAsia="宋体" w:cs="Arial"/>
                <w:szCs w:val="21"/>
              </w:rPr>
              <w:t>37/38</w:t>
            </w:r>
          </w:p>
        </w:tc>
        <w:tc>
          <w:tcPr>
            <w:tcW w:w="1276" w:type="dxa"/>
            <w:vAlign w:val="center"/>
          </w:tcPr>
          <w:p w14:paraId="459E588C">
            <w:pPr>
              <w:snapToGrid w:val="0"/>
              <w:jc w:val="center"/>
              <w:rPr>
                <w:rFonts w:ascii="宋体" w:hAnsi="宋体" w:eastAsia="宋体" w:cs="Arial"/>
                <w:szCs w:val="21"/>
              </w:rPr>
            </w:pPr>
            <w:r>
              <w:rPr>
                <w:rFonts w:hint="eastAsia" w:ascii="宋体" w:hAnsi="宋体" w:eastAsia="宋体" w:cs="Arial"/>
                <w:szCs w:val="21"/>
              </w:rPr>
              <w:t>评审方法和定标方法</w:t>
            </w:r>
          </w:p>
        </w:tc>
        <w:tc>
          <w:tcPr>
            <w:tcW w:w="7424" w:type="dxa"/>
          </w:tcPr>
          <w:p w14:paraId="7A51041C">
            <w:pPr>
              <w:snapToGrid w:val="0"/>
              <w:rPr>
                <w:rFonts w:hint="eastAsia" w:ascii="宋体" w:hAnsi="宋体" w:eastAsia="宋体"/>
                <w:b/>
                <w:color w:val="FF0000"/>
                <w:szCs w:val="21"/>
              </w:rPr>
            </w:pPr>
            <w:r>
              <w:rPr>
                <w:rFonts w:hint="eastAsia" w:ascii="宋体" w:hAnsi="宋体" w:eastAsia="宋体"/>
                <w:b/>
                <w:color w:val="FF0000"/>
                <w:szCs w:val="21"/>
              </w:rPr>
              <w:t>本项目评审方法：</w:t>
            </w:r>
            <w:r>
              <w:rPr>
                <w:rFonts w:hint="eastAsia" w:ascii="宋体" w:hAnsi="宋体" w:eastAsia="宋体"/>
                <w:b/>
                <w:color w:val="0000FF"/>
                <w:szCs w:val="21"/>
              </w:rPr>
              <w:t>综合评分法</w:t>
            </w:r>
            <w:r>
              <w:rPr>
                <w:rFonts w:hint="eastAsia" w:ascii="宋体" w:hAnsi="宋体" w:eastAsia="宋体"/>
                <w:b/>
                <w:color w:val="FF0000"/>
                <w:szCs w:val="21"/>
              </w:rPr>
              <w:t xml:space="preserve">； </w:t>
            </w:r>
          </w:p>
          <w:p w14:paraId="27968D62">
            <w:pPr>
              <w:snapToGrid w:val="0"/>
              <w:rPr>
                <w:rFonts w:ascii="Arial" w:hAnsi="Arial" w:eastAsia="宋体"/>
                <w:color w:val="0000FF"/>
                <w:szCs w:val="21"/>
              </w:rPr>
            </w:pPr>
            <w:r>
              <w:rPr>
                <w:rFonts w:hint="eastAsia" w:ascii="Arial" w:hAnsi="Arial" w:eastAsia="宋体"/>
                <w:color w:val="0000FF"/>
                <w:szCs w:val="21"/>
              </w:rPr>
              <w:t>推荐候选</w:t>
            </w:r>
            <w:r>
              <w:rPr>
                <w:rFonts w:hint="eastAsia" w:ascii="Arial" w:hAnsi="Arial" w:eastAsia="宋体"/>
                <w:color w:val="0000FF"/>
                <w:szCs w:val="21"/>
                <w:lang w:eastAsia="zh-CN"/>
              </w:rPr>
              <w:t>成交供应商</w:t>
            </w:r>
            <w:r>
              <w:rPr>
                <w:rFonts w:hint="eastAsia" w:ascii="Arial" w:hAnsi="Arial" w:eastAsia="宋体"/>
                <w:color w:val="0000FF"/>
                <w:szCs w:val="21"/>
              </w:rPr>
              <w:t>数量为</w:t>
            </w:r>
            <w:r>
              <w:rPr>
                <w:rFonts w:hint="eastAsia" w:ascii="Arial" w:hAnsi="Arial" w:eastAsia="宋体"/>
                <w:color w:val="0000FF"/>
                <w:szCs w:val="21"/>
                <w:u w:val="single"/>
                <w:lang w:val="en-US" w:eastAsia="zh-CN"/>
              </w:rPr>
              <w:t>3</w:t>
            </w:r>
            <w:r>
              <w:rPr>
                <w:rFonts w:hint="eastAsia" w:ascii="Arial" w:hAnsi="Arial" w:eastAsia="宋体"/>
                <w:color w:val="0000FF"/>
                <w:szCs w:val="21"/>
              </w:rPr>
              <w:t>家，</w:t>
            </w:r>
            <w:r>
              <w:rPr>
                <w:rFonts w:hint="eastAsia" w:ascii="Arial" w:hAnsi="Arial" w:eastAsia="宋体"/>
                <w:color w:val="0000FF"/>
                <w:szCs w:val="21"/>
                <w:lang w:eastAsia="zh-CN"/>
              </w:rPr>
              <w:t>成交供应商</w:t>
            </w:r>
            <w:r>
              <w:rPr>
                <w:rFonts w:hint="eastAsia" w:ascii="Arial" w:hAnsi="Arial" w:eastAsia="宋体"/>
                <w:color w:val="0000FF"/>
                <w:szCs w:val="21"/>
              </w:rPr>
              <w:t>数量为</w:t>
            </w:r>
            <w:r>
              <w:rPr>
                <w:rFonts w:hint="eastAsia" w:ascii="Arial" w:hAnsi="Arial" w:eastAsia="宋体"/>
                <w:color w:val="0000FF"/>
                <w:u w:val="single"/>
              </w:rPr>
              <w:t xml:space="preserve"> 1 </w:t>
            </w:r>
            <w:r>
              <w:rPr>
                <w:rFonts w:hint="eastAsia" w:ascii="Arial" w:hAnsi="Arial" w:eastAsia="宋体"/>
                <w:color w:val="0000FF"/>
                <w:szCs w:val="21"/>
              </w:rPr>
              <w:t>家。</w:t>
            </w:r>
          </w:p>
        </w:tc>
      </w:tr>
      <w:tr w14:paraId="2433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35FB67FF">
            <w:pPr>
              <w:snapToGrid w:val="0"/>
              <w:jc w:val="center"/>
              <w:rPr>
                <w:rFonts w:ascii="宋体" w:hAnsi="宋体" w:eastAsia="宋体" w:cs="Arial"/>
                <w:szCs w:val="21"/>
              </w:rPr>
            </w:pPr>
            <w:r>
              <w:rPr>
                <w:rFonts w:hint="eastAsia" w:ascii="宋体" w:hAnsi="宋体" w:eastAsia="宋体" w:cs="Arial"/>
                <w:szCs w:val="21"/>
              </w:rPr>
              <w:t>38.3</w:t>
            </w:r>
          </w:p>
        </w:tc>
        <w:tc>
          <w:tcPr>
            <w:tcW w:w="1276" w:type="dxa"/>
            <w:vAlign w:val="center"/>
          </w:tcPr>
          <w:p w14:paraId="0D7F84A4">
            <w:pPr>
              <w:snapToGrid w:val="0"/>
              <w:jc w:val="center"/>
              <w:rPr>
                <w:rFonts w:ascii="宋体" w:hAnsi="宋体" w:eastAsia="宋体" w:cs="Arial"/>
                <w:szCs w:val="21"/>
              </w:rPr>
            </w:pPr>
            <w:r>
              <w:rPr>
                <w:rFonts w:hint="eastAsia" w:ascii="宋体" w:hAnsi="宋体" w:eastAsia="宋体" w:cs="Arial"/>
                <w:szCs w:val="21"/>
              </w:rPr>
              <w:t>随机抽取</w:t>
            </w:r>
          </w:p>
        </w:tc>
        <w:tc>
          <w:tcPr>
            <w:tcW w:w="7424" w:type="dxa"/>
          </w:tcPr>
          <w:p w14:paraId="277A4064">
            <w:pPr>
              <w:snapToGrid w:val="0"/>
              <w:ind w:firstLine="480" w:firstLineChars="200"/>
              <w:rPr>
                <w:rFonts w:ascii="宋体" w:hAnsi="宋体" w:eastAsia="宋体"/>
                <w:szCs w:val="21"/>
              </w:rPr>
            </w:pPr>
            <w:r>
              <w:rPr>
                <w:rFonts w:hint="eastAsia" w:ascii="宋体" w:hAnsi="宋体" w:eastAsia="宋体"/>
                <w:szCs w:val="21"/>
              </w:rPr>
              <w:t>如</w:t>
            </w:r>
            <w:r>
              <w:rPr>
                <w:rFonts w:hint="eastAsia" w:ascii="宋体" w:hAnsi="宋体" w:eastAsia="宋体"/>
                <w:szCs w:val="21"/>
                <w:lang w:eastAsia="zh-CN"/>
              </w:rPr>
              <w:t>供应商</w:t>
            </w:r>
            <w:r>
              <w:rPr>
                <w:rFonts w:hint="eastAsia" w:ascii="宋体" w:hAnsi="宋体" w:eastAsia="宋体"/>
                <w:szCs w:val="21"/>
              </w:rPr>
              <w:t>排名并列须采取随机抽取方式确定</w:t>
            </w:r>
            <w:r>
              <w:rPr>
                <w:rFonts w:hint="eastAsia" w:ascii="宋体" w:hAnsi="宋体" w:eastAsia="宋体"/>
                <w:szCs w:val="21"/>
                <w:lang w:eastAsia="zh-CN"/>
              </w:rPr>
              <w:t>成交候选人</w:t>
            </w:r>
            <w:r>
              <w:rPr>
                <w:rFonts w:hint="eastAsia" w:ascii="宋体" w:hAnsi="宋体" w:eastAsia="宋体"/>
                <w:szCs w:val="21"/>
              </w:rPr>
              <w:t>（候选</w:t>
            </w:r>
            <w:r>
              <w:rPr>
                <w:rFonts w:hint="eastAsia" w:ascii="宋体" w:hAnsi="宋体" w:eastAsia="宋体"/>
                <w:szCs w:val="21"/>
                <w:lang w:eastAsia="zh-CN"/>
              </w:rPr>
              <w:t>成交供应商</w:t>
            </w:r>
            <w:r>
              <w:rPr>
                <w:rFonts w:hint="eastAsia" w:ascii="宋体" w:hAnsi="宋体" w:eastAsia="宋体"/>
                <w:szCs w:val="21"/>
              </w:rPr>
              <w:t>）的，按“二、其他关键信息”的规则进行抽签。</w:t>
            </w:r>
          </w:p>
        </w:tc>
      </w:tr>
      <w:tr w14:paraId="23019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91" w:type="dxa"/>
            <w:vAlign w:val="center"/>
          </w:tcPr>
          <w:p w14:paraId="68B5DFB3">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29</w:t>
            </w:r>
          </w:p>
        </w:tc>
        <w:tc>
          <w:tcPr>
            <w:tcW w:w="1276" w:type="dxa"/>
            <w:vAlign w:val="center"/>
          </w:tcPr>
          <w:p w14:paraId="4AD760C3">
            <w:pPr>
              <w:snapToGrid w:val="0"/>
              <w:jc w:val="center"/>
              <w:rPr>
                <w:rFonts w:hint="eastAsia" w:ascii="宋体" w:hAnsi="宋体" w:eastAsia="宋体" w:cs="Arial"/>
                <w:sz w:val="24"/>
                <w:szCs w:val="21"/>
                <w:lang w:eastAsia="zh-CN"/>
              </w:rPr>
            </w:pPr>
            <w:r>
              <w:rPr>
                <w:rFonts w:hint="eastAsia" w:ascii="宋体" w:hAnsi="宋体" w:eastAsia="宋体" w:cs="Arial"/>
                <w:szCs w:val="21"/>
              </w:rPr>
              <w:t>本项目</w:t>
            </w:r>
            <w:r>
              <w:rPr>
                <w:rFonts w:hint="eastAsia" w:ascii="宋体" w:hAnsi="宋体" w:eastAsia="宋体" w:cs="Arial"/>
                <w:szCs w:val="21"/>
                <w:lang w:eastAsia="zh-CN"/>
              </w:rPr>
              <w:t>评审</w:t>
            </w:r>
            <w:r>
              <w:rPr>
                <w:rFonts w:hint="eastAsia" w:ascii="宋体" w:hAnsi="宋体" w:eastAsia="宋体" w:cs="Arial"/>
                <w:szCs w:val="21"/>
              </w:rPr>
              <w:t>委员</w:t>
            </w:r>
          </w:p>
        </w:tc>
        <w:tc>
          <w:tcPr>
            <w:tcW w:w="7424" w:type="dxa"/>
            <w:vAlign w:val="top"/>
          </w:tcPr>
          <w:p w14:paraId="2E89231D">
            <w:pPr>
              <w:spacing w:line="240" w:lineRule="atLeast"/>
              <w:ind w:left="814" w:hanging="815" w:hangingChars="354"/>
              <w:rPr>
                <w:rFonts w:hint="eastAsia" w:ascii="宋体" w:hAnsi="宋体" w:cs="宋体"/>
                <w:b/>
                <w:bCs/>
                <w:color w:val="auto"/>
                <w:sz w:val="23"/>
                <w:szCs w:val="23"/>
                <w:u w:val="single"/>
                <w:shd w:val="clear" w:color="auto" w:fill="auto"/>
              </w:rPr>
            </w:pPr>
          </w:p>
          <w:p w14:paraId="6E1A89E6">
            <w:pPr>
              <w:snapToGrid w:val="0"/>
              <w:rPr>
                <w:rFonts w:hint="eastAsia" w:ascii="宋体" w:hAnsi="宋体" w:eastAsia="宋体"/>
                <w:szCs w:val="21"/>
              </w:rPr>
            </w:pPr>
            <w:r>
              <w:rPr>
                <w:rFonts w:hint="eastAsia" w:ascii="宋体" w:hAnsi="宋体" w:eastAsia="宋体"/>
                <w:szCs w:val="21"/>
              </w:rPr>
              <w:t>本项目</w:t>
            </w:r>
            <w:r>
              <w:rPr>
                <w:rFonts w:hint="eastAsia" w:ascii="宋体" w:hAnsi="宋体" w:eastAsia="宋体"/>
                <w:szCs w:val="21"/>
                <w:lang w:eastAsia="zh-CN"/>
              </w:rPr>
              <w:t>磋商小组</w:t>
            </w:r>
            <w:r>
              <w:rPr>
                <w:rFonts w:hint="eastAsia" w:ascii="宋体" w:hAnsi="宋体" w:eastAsia="宋体"/>
                <w:szCs w:val="21"/>
              </w:rPr>
              <w:t>由</w:t>
            </w:r>
            <w:r>
              <w:rPr>
                <w:rFonts w:hint="eastAsia" w:ascii="宋体" w:hAnsi="宋体" w:eastAsia="宋体"/>
                <w:szCs w:val="21"/>
                <w:lang w:val="en-US" w:eastAsia="zh-CN"/>
              </w:rPr>
              <w:t>5</w:t>
            </w:r>
            <w:r>
              <w:rPr>
                <w:rFonts w:hint="eastAsia" w:ascii="宋体" w:hAnsi="宋体" w:eastAsia="宋体"/>
                <w:szCs w:val="21"/>
              </w:rPr>
              <w:t>人组成（采购人代表</w:t>
            </w:r>
            <w:r>
              <w:rPr>
                <w:rFonts w:hint="eastAsia" w:ascii="宋体" w:hAnsi="宋体" w:eastAsia="宋体"/>
                <w:szCs w:val="21"/>
                <w:lang w:val="en-US" w:eastAsia="zh-CN"/>
              </w:rPr>
              <w:t>0</w:t>
            </w:r>
            <w:r>
              <w:rPr>
                <w:rFonts w:hint="eastAsia" w:ascii="宋体" w:hAnsi="宋体" w:eastAsia="宋体"/>
                <w:szCs w:val="21"/>
              </w:rPr>
              <w:t>名，随机抽取专家</w:t>
            </w:r>
            <w:r>
              <w:rPr>
                <w:rFonts w:hint="eastAsia" w:ascii="宋体" w:hAnsi="宋体" w:eastAsia="宋体"/>
                <w:szCs w:val="21"/>
                <w:lang w:val="en-US" w:eastAsia="zh-CN"/>
              </w:rPr>
              <w:t>5</w:t>
            </w:r>
            <w:r>
              <w:rPr>
                <w:rFonts w:hint="eastAsia" w:ascii="宋体" w:hAnsi="宋体" w:eastAsia="宋体"/>
                <w:szCs w:val="21"/>
              </w:rPr>
              <w:t>名）</w:t>
            </w:r>
          </w:p>
          <w:p w14:paraId="4ED85174">
            <w:pPr>
              <w:snapToGrid w:val="0"/>
              <w:jc w:val="center"/>
              <w:rPr>
                <w:rFonts w:hint="eastAsia" w:ascii="宋体" w:hAnsi="宋体" w:eastAsia="宋体" w:cs="Arial"/>
                <w:sz w:val="24"/>
                <w:szCs w:val="21"/>
              </w:rPr>
            </w:pPr>
          </w:p>
        </w:tc>
      </w:tr>
      <w:tr w14:paraId="025E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0" w:type="auto"/>
            <w:vAlign w:val="center"/>
          </w:tcPr>
          <w:p w14:paraId="000F6321">
            <w:pPr>
              <w:snapToGrid w:val="0"/>
              <w:jc w:val="center"/>
              <w:rPr>
                <w:rFonts w:hint="eastAsia" w:ascii="宋体" w:hAnsi="宋体" w:eastAsia="宋体" w:cs="Arial"/>
                <w:sz w:val="24"/>
                <w:szCs w:val="21"/>
                <w:lang w:val="en-US" w:eastAsia="zh-CN"/>
              </w:rPr>
            </w:pPr>
            <w:r>
              <w:rPr>
                <w:rFonts w:hint="eastAsia" w:ascii="宋体" w:hAnsi="宋体" w:eastAsia="宋体" w:cs="Arial"/>
                <w:szCs w:val="21"/>
                <w:lang w:val="en-US" w:eastAsia="zh-CN"/>
              </w:rPr>
              <w:t>46</w:t>
            </w:r>
          </w:p>
        </w:tc>
        <w:tc>
          <w:tcPr>
            <w:tcW w:w="0" w:type="auto"/>
            <w:vAlign w:val="center"/>
          </w:tcPr>
          <w:p w14:paraId="301643FF">
            <w:pPr>
              <w:snapToGrid w:val="0"/>
              <w:jc w:val="center"/>
              <w:rPr>
                <w:rFonts w:hint="eastAsia" w:ascii="宋体" w:hAnsi="宋体" w:eastAsia="宋体" w:cs="Arial"/>
                <w:sz w:val="24"/>
                <w:szCs w:val="21"/>
                <w:lang w:eastAsia="zh-CN"/>
              </w:rPr>
            </w:pPr>
            <w:r>
              <w:rPr>
                <w:rFonts w:hint="eastAsia" w:ascii="宋体" w:hAnsi="宋体" w:eastAsia="宋体" w:cs="Arial"/>
                <w:szCs w:val="21"/>
                <w:lang w:eastAsia="zh-CN"/>
              </w:rPr>
              <w:t>履约保证金</w:t>
            </w:r>
          </w:p>
        </w:tc>
        <w:tc>
          <w:tcPr>
            <w:tcW w:w="0" w:type="auto"/>
            <w:vAlign w:val="top"/>
          </w:tcPr>
          <w:p w14:paraId="6926AC86">
            <w:pPr>
              <w:snapToGrid w:val="0"/>
              <w:jc w:val="left"/>
              <w:rPr>
                <w:rFonts w:hint="eastAsia" w:ascii="宋体" w:hAnsi="宋体" w:eastAsia="宋体" w:cs="Arial"/>
                <w:sz w:val="21"/>
                <w:szCs w:val="21"/>
                <w:lang w:val="en-US" w:eastAsia="zh-CN"/>
              </w:rPr>
            </w:pPr>
            <w:r>
              <w:rPr>
                <w:rFonts w:hint="eastAsia" w:ascii="宋体" w:hAnsi="宋体" w:eastAsia="宋体" w:cs="Arial"/>
                <w:sz w:val="21"/>
                <w:szCs w:val="21"/>
                <w:lang w:val="en-US" w:eastAsia="zh-CN"/>
              </w:rPr>
              <w:t>履约保证金：合同总价的5%。</w:t>
            </w:r>
          </w:p>
          <w:p w14:paraId="408544DE">
            <w:pPr>
              <w:rPr>
                <w:rFonts w:hint="eastAsia"/>
                <w:lang w:val="en-US"/>
              </w:rPr>
            </w:pPr>
            <w:r>
              <w:rPr>
                <w:rFonts w:hint="eastAsia" w:ascii="宋体" w:hAnsi="宋体" w:eastAsia="宋体" w:cs="Arial"/>
                <w:szCs w:val="21"/>
                <w:lang w:val="en-US" w:eastAsia="zh-CN"/>
              </w:rPr>
              <w:t>提交履约保证金的时间：签订合同前。</w:t>
            </w:r>
          </w:p>
        </w:tc>
      </w:tr>
    </w:tbl>
    <w:p w14:paraId="52FD0FC7">
      <w:pPr>
        <w:rPr>
          <w:rFonts w:ascii="宋体" w:hAnsi="宋体" w:eastAsia="黑体"/>
          <w:bCs/>
          <w:kern w:val="44"/>
          <w:sz w:val="28"/>
          <w:szCs w:val="44"/>
        </w:rPr>
      </w:pPr>
      <w:r>
        <w:rPr>
          <w:rFonts w:hint="eastAsia"/>
          <w:szCs w:val="21"/>
        </w:rPr>
        <w:t>备注：本表是通用条款相关条款的补充和明确，如与通用条款内容相冲突的，以本表为准。</w:t>
      </w:r>
    </w:p>
    <w:p w14:paraId="4A254B10">
      <w:pPr>
        <w:keepNext/>
        <w:keepLines/>
        <w:adjustRightInd w:val="0"/>
        <w:spacing w:before="120" w:beforeLines="50" w:after="120" w:afterLines="50"/>
        <w:jc w:val="center"/>
        <w:textAlignment w:val="baseline"/>
        <w:outlineLvl w:val="2"/>
        <w:rPr>
          <w:rFonts w:ascii="宋体" w:hAnsi="宋体" w:eastAsia="宋体"/>
          <w:b/>
          <w:bCs/>
        </w:rPr>
      </w:pPr>
      <w:r>
        <w:rPr>
          <w:rFonts w:hint="eastAsia" w:ascii="宋体" w:hAnsi="宋体" w:eastAsia="宋体"/>
          <w:b/>
          <w:bCs/>
        </w:rPr>
        <w:t>二、其他关键信息</w:t>
      </w:r>
    </w:p>
    <w:p w14:paraId="7E4530CE">
      <w:pPr>
        <w:tabs>
          <w:tab w:val="left" w:pos="720"/>
        </w:tabs>
        <w:rPr>
          <w:rFonts w:ascii="黑体" w:hAnsi="宋体" w:eastAsia="黑体"/>
        </w:rPr>
      </w:pPr>
      <w:r>
        <w:rPr>
          <w:rFonts w:hint="eastAsia" w:ascii="黑体" w:hAnsi="宋体" w:eastAsia="黑体"/>
        </w:rPr>
        <w:t>（一）</w:t>
      </w:r>
      <w:r>
        <w:rPr>
          <w:rFonts w:hint="eastAsia" w:ascii="黑体" w:hAnsi="宋体" w:eastAsia="黑体"/>
          <w:bCs/>
        </w:rPr>
        <w:t>与“对通用条款的补充内容”章节相关的事项</w:t>
      </w:r>
    </w:p>
    <w:p w14:paraId="44F6DFB9">
      <w:pPr>
        <w:tabs>
          <w:tab w:val="left" w:pos="720"/>
        </w:tabs>
        <w:rPr>
          <w:rFonts w:ascii="黑体" w:hAnsi="宋体" w:eastAsia="黑体"/>
          <w:bCs/>
        </w:rPr>
      </w:pPr>
      <w:r>
        <w:rPr>
          <w:rFonts w:hint="eastAsia" w:ascii="黑体" w:hAnsi="宋体" w:eastAsia="黑体"/>
          <w:bCs/>
        </w:rPr>
        <w:t>1、关于标项的定义</w:t>
      </w:r>
    </w:p>
    <w:p w14:paraId="01C3091A">
      <w:pPr>
        <w:tabs>
          <w:tab w:val="left" w:pos="720"/>
        </w:tabs>
        <w:ind w:firstLine="480" w:firstLineChars="200"/>
        <w:rPr>
          <w:rFonts w:ascii="黑体" w:hAnsi="宋体" w:eastAsia="黑体"/>
        </w:rPr>
      </w:pPr>
      <w:r>
        <w:rPr>
          <w:rFonts w:hint="eastAsia" w:ascii="宋体" w:hAnsi="宋体"/>
        </w:rPr>
        <w:t>本</w:t>
      </w:r>
      <w:r>
        <w:rPr>
          <w:rFonts w:hint="eastAsia" w:ascii="宋体" w:hAnsi="宋体" w:eastAsia="宋体"/>
          <w:lang w:eastAsia="zh-CN"/>
        </w:rPr>
        <w:t>磋商文件</w:t>
      </w:r>
      <w:r>
        <w:rPr>
          <w:rFonts w:hint="eastAsia" w:ascii="宋体" w:hAnsi="宋体"/>
        </w:rPr>
        <w:t>中的“标项”是最小的“标的单位”，</w:t>
      </w:r>
      <w:r>
        <w:rPr>
          <w:rFonts w:hint="eastAsia" w:ascii="宋体" w:hAnsi="宋体" w:eastAsia="宋体"/>
          <w:lang w:eastAsia="zh-CN"/>
        </w:rPr>
        <w:t>供应商</w:t>
      </w:r>
      <w:r>
        <w:rPr>
          <w:rFonts w:hint="eastAsia" w:ascii="宋体" w:hAnsi="宋体"/>
        </w:rPr>
        <w:t>可对本“</w:t>
      </w:r>
      <w:r>
        <w:rPr>
          <w:rFonts w:hint="eastAsia" w:ascii="宋体" w:hAnsi="宋体" w:eastAsia="宋体"/>
          <w:lang w:eastAsia="zh-CN"/>
        </w:rPr>
        <w:t>磋商文件</w:t>
      </w:r>
      <w:r>
        <w:rPr>
          <w:rFonts w:hint="eastAsia" w:ascii="宋体" w:hAnsi="宋体"/>
        </w:rPr>
        <w:t>”中所列的所有</w:t>
      </w:r>
      <w:r>
        <w:rPr>
          <w:rFonts w:hint="eastAsia" w:ascii="宋体" w:hAnsi="宋体" w:eastAsia="宋体"/>
          <w:lang w:eastAsia="zh-CN"/>
        </w:rPr>
        <w:t>货物或服务或工程</w:t>
      </w:r>
      <w:r>
        <w:rPr>
          <w:rFonts w:hint="eastAsia" w:ascii="宋体" w:hAnsi="宋体"/>
        </w:rPr>
        <w:t>项进行</w:t>
      </w:r>
      <w:r>
        <w:rPr>
          <w:rFonts w:hint="eastAsia" w:ascii="宋体" w:hAnsi="宋体" w:eastAsia="宋体"/>
          <w:lang w:eastAsia="zh-CN"/>
        </w:rPr>
        <w:t>响应</w:t>
      </w:r>
      <w:r>
        <w:rPr>
          <w:rFonts w:hint="eastAsia" w:ascii="宋体" w:hAnsi="宋体"/>
        </w:rPr>
        <w:t>，</w:t>
      </w:r>
      <w:r>
        <w:rPr>
          <w:rFonts w:hint="eastAsia" w:ascii="宋体" w:hAnsi="宋体" w:eastAsia="宋体"/>
          <w:lang w:eastAsia="zh-CN"/>
        </w:rPr>
        <w:t>供应商</w:t>
      </w:r>
      <w:r>
        <w:rPr>
          <w:rFonts w:hint="eastAsia" w:ascii="宋体" w:hAnsi="宋体"/>
        </w:rPr>
        <w:t>可只对其中一个标项或几个标项</w:t>
      </w:r>
      <w:r>
        <w:rPr>
          <w:rFonts w:hint="eastAsia" w:ascii="宋体" w:hAnsi="宋体" w:eastAsia="宋体"/>
          <w:lang w:eastAsia="zh-CN"/>
        </w:rPr>
        <w:t>货物或服务或工程</w:t>
      </w:r>
      <w:r>
        <w:rPr>
          <w:rFonts w:hint="eastAsia" w:ascii="宋体" w:hAnsi="宋体"/>
        </w:rPr>
        <w:t>内容进行</w:t>
      </w:r>
      <w:r>
        <w:rPr>
          <w:rFonts w:hint="eastAsia" w:ascii="宋体" w:hAnsi="宋体" w:eastAsia="宋体"/>
          <w:lang w:eastAsia="zh-CN"/>
        </w:rPr>
        <w:t>响应</w:t>
      </w:r>
      <w:r>
        <w:rPr>
          <w:rFonts w:hint="eastAsia" w:ascii="宋体" w:hAnsi="宋体"/>
        </w:rPr>
        <w:t>（如有的话），但不得将一个标项中的内容拆开</w:t>
      </w:r>
      <w:r>
        <w:rPr>
          <w:rFonts w:hint="eastAsia" w:ascii="宋体" w:hAnsi="宋体" w:eastAsia="宋体"/>
          <w:lang w:eastAsia="zh-CN"/>
        </w:rPr>
        <w:t>响应</w:t>
      </w:r>
      <w:r>
        <w:rPr>
          <w:rFonts w:hint="eastAsia" w:ascii="宋体" w:hAnsi="宋体"/>
        </w:rPr>
        <w:t>，否则将导致其</w:t>
      </w:r>
      <w:r>
        <w:rPr>
          <w:rFonts w:hint="eastAsia" w:ascii="宋体" w:hAnsi="宋体" w:eastAsia="宋体"/>
          <w:lang w:eastAsia="zh-CN"/>
        </w:rPr>
        <w:t>响应</w:t>
      </w:r>
      <w:r>
        <w:rPr>
          <w:rFonts w:hint="eastAsia" w:ascii="宋体" w:hAnsi="宋体"/>
        </w:rPr>
        <w:t>被拒绝。某一标项</w:t>
      </w:r>
      <w:r>
        <w:rPr>
          <w:rFonts w:hint="eastAsia" w:ascii="宋体" w:hAnsi="宋体" w:eastAsia="宋体"/>
          <w:lang w:eastAsia="zh-CN"/>
        </w:rPr>
        <w:t>响应</w:t>
      </w:r>
      <w:r>
        <w:rPr>
          <w:rFonts w:hint="eastAsia" w:ascii="宋体" w:hAnsi="宋体"/>
        </w:rPr>
        <w:t>截止时</w:t>
      </w:r>
      <w:r>
        <w:rPr>
          <w:rFonts w:hint="eastAsia" w:ascii="宋体" w:hAnsi="宋体" w:eastAsia="宋体"/>
          <w:lang w:eastAsia="zh-CN"/>
        </w:rPr>
        <w:t>供应商</w:t>
      </w:r>
      <w:r>
        <w:rPr>
          <w:rFonts w:hint="eastAsia" w:ascii="宋体" w:hAnsi="宋体"/>
        </w:rPr>
        <w:t>不足三家，或有效</w:t>
      </w:r>
      <w:r>
        <w:rPr>
          <w:rFonts w:hint="eastAsia" w:ascii="宋体" w:hAnsi="宋体" w:eastAsia="宋体"/>
          <w:lang w:eastAsia="zh-CN"/>
        </w:rPr>
        <w:t>响应</w:t>
      </w:r>
      <w:r>
        <w:rPr>
          <w:rFonts w:hint="eastAsia" w:ascii="宋体" w:hAnsi="宋体"/>
        </w:rPr>
        <w:t>少于三家，该标项废标，对该标项重新招标或采用其它方式采购。某一标项</w:t>
      </w:r>
      <w:r>
        <w:rPr>
          <w:rFonts w:hint="eastAsia" w:ascii="宋体" w:hAnsi="宋体" w:eastAsia="宋体"/>
          <w:lang w:eastAsia="zh-CN"/>
        </w:rPr>
        <w:t>成交供应商</w:t>
      </w:r>
      <w:r>
        <w:rPr>
          <w:rFonts w:hint="eastAsia" w:ascii="宋体" w:hAnsi="宋体"/>
        </w:rPr>
        <w:t>放弃</w:t>
      </w:r>
      <w:r>
        <w:rPr>
          <w:rFonts w:hint="eastAsia" w:ascii="宋体" w:hAnsi="宋体" w:eastAsia="宋体"/>
          <w:lang w:eastAsia="zh-CN"/>
        </w:rPr>
        <w:t>成交</w:t>
      </w:r>
      <w:r>
        <w:rPr>
          <w:rFonts w:hint="eastAsia" w:ascii="宋体" w:hAnsi="宋体"/>
        </w:rPr>
        <w:t>资格的，或者</w:t>
      </w:r>
      <w:r>
        <w:rPr>
          <w:rFonts w:hint="eastAsia" w:ascii="宋体" w:hAnsi="宋体" w:eastAsia="宋体"/>
          <w:lang w:eastAsia="zh-CN"/>
        </w:rPr>
        <w:t>成交供应商</w:t>
      </w:r>
      <w:r>
        <w:rPr>
          <w:rFonts w:hint="eastAsia" w:ascii="宋体" w:hAnsi="宋体"/>
        </w:rPr>
        <w:t>的</w:t>
      </w:r>
      <w:r>
        <w:rPr>
          <w:rFonts w:hint="eastAsia" w:ascii="宋体" w:hAnsi="宋体" w:eastAsia="宋体"/>
          <w:lang w:eastAsia="zh-CN"/>
        </w:rPr>
        <w:t>成交</w:t>
      </w:r>
      <w:r>
        <w:rPr>
          <w:rFonts w:hint="eastAsia" w:ascii="宋体" w:hAnsi="宋体"/>
        </w:rPr>
        <w:t>资格被依法确认无效的，根据实际情况按相关法律规定处理，该标项</w:t>
      </w:r>
      <w:r>
        <w:rPr>
          <w:rFonts w:hint="eastAsia" w:ascii="宋体" w:hAnsi="宋体" w:eastAsia="宋体"/>
          <w:lang w:eastAsia="zh-CN"/>
        </w:rPr>
        <w:t>成交</w:t>
      </w:r>
      <w:r>
        <w:rPr>
          <w:rFonts w:hint="eastAsia" w:ascii="宋体" w:hAnsi="宋体"/>
        </w:rPr>
        <w:t>结果改变不影响其他</w:t>
      </w:r>
      <w:r>
        <w:rPr>
          <w:rFonts w:hint="eastAsia" w:ascii="宋体" w:hAnsi="宋体" w:eastAsia="宋体"/>
          <w:lang w:eastAsia="zh-CN"/>
        </w:rPr>
        <w:t>标项</w:t>
      </w:r>
      <w:r>
        <w:rPr>
          <w:rFonts w:hint="eastAsia" w:ascii="宋体" w:hAnsi="宋体"/>
        </w:rPr>
        <w:t>结果。</w:t>
      </w:r>
    </w:p>
    <w:p w14:paraId="2C152710">
      <w:pPr>
        <w:tabs>
          <w:tab w:val="left" w:pos="720"/>
        </w:tabs>
        <w:rPr>
          <w:rFonts w:ascii="黑体" w:hAnsi="宋体" w:eastAsia="黑体"/>
        </w:rPr>
      </w:pPr>
      <w:r>
        <w:rPr>
          <w:rFonts w:hint="eastAsia" w:ascii="黑体" w:hAnsi="宋体" w:eastAsia="黑体"/>
        </w:rPr>
        <w:t>（二）其他事项</w:t>
      </w:r>
    </w:p>
    <w:p w14:paraId="7EDC539F">
      <w:pPr>
        <w:tabs>
          <w:tab w:val="left" w:pos="720"/>
        </w:tabs>
        <w:rPr>
          <w:rFonts w:ascii="黑体" w:hAnsi="宋体" w:eastAsia="黑体"/>
        </w:rPr>
      </w:pPr>
      <w:r>
        <w:rPr>
          <w:rFonts w:hint="eastAsia" w:ascii="黑体" w:hAnsi="宋体" w:eastAsia="黑体"/>
        </w:rPr>
        <w:t>1、关于享受优惠政策的主体及价格扣除比例</w:t>
      </w:r>
    </w:p>
    <w:p w14:paraId="7AD14140">
      <w:pPr>
        <w:ind w:firstLine="472" w:firstLineChars="196"/>
        <w:rPr>
          <w:rFonts w:hint="eastAsia" w:ascii="宋体" w:hAnsi="宋体" w:eastAsia="宋体"/>
          <w:lang w:eastAsia="zh-CN"/>
        </w:rPr>
      </w:pPr>
      <w:r>
        <w:rPr>
          <w:rFonts w:hint="eastAsia" w:ascii="宋体" w:hAnsi="宋体" w:eastAsia="宋体"/>
          <w:b/>
          <w:bCs/>
          <w:color w:val="FF0000"/>
          <w:lang w:eastAsia="zh-CN"/>
        </w:rPr>
        <w:t>本项目为专门面向中小微企业采购项目，不进行价格扣除。</w:t>
      </w:r>
    </w:p>
    <w:p w14:paraId="6868448B">
      <w:pPr>
        <w:tabs>
          <w:tab w:val="left" w:pos="720"/>
        </w:tabs>
        <w:rPr>
          <w:rFonts w:ascii="黑体" w:hAnsi="宋体" w:eastAsia="黑体"/>
        </w:rPr>
      </w:pPr>
    </w:p>
    <w:p w14:paraId="34255DA9">
      <w:pPr>
        <w:rPr>
          <w:rFonts w:ascii="宋体" w:hAnsi="宋体" w:eastAsia="黑体"/>
          <w:bCs/>
          <w:kern w:val="44"/>
          <w:sz w:val="28"/>
          <w:szCs w:val="44"/>
        </w:rPr>
      </w:pPr>
      <w:r>
        <w:br w:type="page"/>
      </w:r>
    </w:p>
    <w:p w14:paraId="687B7414">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第三章 用户需求书</w:t>
      </w:r>
    </w:p>
    <w:p w14:paraId="402C9BC7">
      <w:pPr>
        <w:keepNext/>
        <w:keepLines/>
        <w:tabs>
          <w:tab w:val="left" w:pos="1680"/>
        </w:tabs>
        <w:spacing w:before="260" w:after="60" w:afterLines="25"/>
        <w:jc w:val="center"/>
        <w:outlineLvl w:val="2"/>
        <w:rPr>
          <w:rFonts w:ascii="Arial" w:hAnsi="Arial" w:eastAsia="宋体"/>
          <w:b/>
          <w:sz w:val="32"/>
          <w:szCs w:val="32"/>
        </w:rPr>
      </w:pPr>
      <w:r>
        <w:rPr>
          <w:rFonts w:hint="eastAsia" w:ascii="Arial" w:hAnsi="Arial" w:eastAsia="宋体"/>
          <w:b/>
          <w:sz w:val="32"/>
          <w:szCs w:val="32"/>
        </w:rPr>
        <w:t>一、项目基本信息</w:t>
      </w:r>
    </w:p>
    <w:tbl>
      <w:tblPr>
        <w:tblStyle w:val="22"/>
        <w:tblW w:w="11553" w:type="dxa"/>
        <w:jc w:val="center"/>
        <w:tblLayout w:type="fixed"/>
        <w:tblCellMar>
          <w:top w:w="15" w:type="dxa"/>
          <w:left w:w="15" w:type="dxa"/>
          <w:bottom w:w="15" w:type="dxa"/>
          <w:right w:w="15" w:type="dxa"/>
        </w:tblCellMar>
      </w:tblPr>
      <w:tblGrid>
        <w:gridCol w:w="710"/>
        <w:gridCol w:w="2693"/>
        <w:gridCol w:w="2906"/>
        <w:gridCol w:w="2622"/>
        <w:gridCol w:w="2622"/>
      </w:tblGrid>
      <w:tr w14:paraId="4A49B5EA">
        <w:tblPrEx>
          <w:tblCellMar>
            <w:top w:w="15" w:type="dxa"/>
            <w:left w:w="15" w:type="dxa"/>
            <w:bottom w:w="15" w:type="dxa"/>
            <w:right w:w="15" w:type="dxa"/>
          </w:tblCellMar>
        </w:tblPrEx>
        <w:trPr>
          <w:trHeight w:val="552" w:hRule="atLeast"/>
          <w:jc w:val="center"/>
        </w:trPr>
        <w:tc>
          <w:tcPr>
            <w:tcW w:w="710" w:type="dxa"/>
            <w:tcBorders>
              <w:top w:val="single" w:color="000000" w:sz="4" w:space="0"/>
              <w:left w:val="single" w:color="000000" w:sz="4" w:space="0"/>
              <w:bottom w:val="single" w:color="000000" w:sz="4" w:space="0"/>
              <w:right w:val="single" w:color="auto" w:sz="4" w:space="0"/>
            </w:tcBorders>
            <w:shd w:val="clear" w:color="auto" w:fill="C6D9F1"/>
            <w:vAlign w:val="center"/>
          </w:tcPr>
          <w:p w14:paraId="793CBAEA">
            <w:pPr>
              <w:jc w:val="center"/>
              <w:rPr>
                <w:b/>
                <w:bCs/>
              </w:rPr>
            </w:pPr>
            <w:r>
              <w:rPr>
                <w:rFonts w:hint="eastAsia"/>
                <w:b/>
                <w:bCs/>
              </w:rPr>
              <w:t>序号</w:t>
            </w:r>
          </w:p>
        </w:tc>
        <w:tc>
          <w:tcPr>
            <w:tcW w:w="2693" w:type="dxa"/>
            <w:tcBorders>
              <w:top w:val="single" w:color="000000" w:sz="4" w:space="0"/>
              <w:left w:val="single" w:color="auto" w:sz="4" w:space="0"/>
              <w:bottom w:val="single" w:color="auto" w:sz="4" w:space="0"/>
              <w:right w:val="single" w:color="000000" w:sz="4" w:space="0"/>
            </w:tcBorders>
            <w:shd w:val="clear" w:color="auto" w:fill="C6D9F1"/>
            <w:vAlign w:val="center"/>
          </w:tcPr>
          <w:p w14:paraId="1136B056">
            <w:pPr>
              <w:jc w:val="center"/>
              <w:rPr>
                <w:rFonts w:hint="eastAsia" w:eastAsia="宋体"/>
                <w:b/>
                <w:bCs/>
                <w:lang w:eastAsia="zh-CN"/>
              </w:rPr>
            </w:pPr>
            <w:r>
              <w:rPr>
                <w:rFonts w:hint="eastAsia" w:eastAsia="宋体"/>
                <w:b/>
                <w:bCs/>
                <w:lang w:eastAsia="zh-CN"/>
              </w:rPr>
              <w:t>项目编号</w:t>
            </w:r>
          </w:p>
        </w:tc>
        <w:tc>
          <w:tcPr>
            <w:tcW w:w="2906" w:type="dxa"/>
            <w:tcBorders>
              <w:top w:val="single" w:color="000000" w:sz="4" w:space="0"/>
              <w:left w:val="single" w:color="000000" w:sz="4" w:space="0"/>
              <w:bottom w:val="single" w:color="auto" w:sz="4" w:space="0"/>
              <w:right w:val="single" w:color="000000" w:sz="4" w:space="0"/>
            </w:tcBorders>
            <w:shd w:val="clear" w:color="auto" w:fill="C6D9F1"/>
            <w:vAlign w:val="center"/>
          </w:tcPr>
          <w:p w14:paraId="5523D412">
            <w:pPr>
              <w:jc w:val="center"/>
              <w:rPr>
                <w:b/>
                <w:bCs/>
              </w:rPr>
            </w:pPr>
            <w:r>
              <w:rPr>
                <w:rFonts w:hint="eastAsia"/>
                <w:b/>
                <w:bCs/>
              </w:rPr>
              <w:t>采购项目名称</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61A18E41">
            <w:pPr>
              <w:jc w:val="center"/>
              <w:rPr>
                <w:b/>
                <w:bCs/>
              </w:rPr>
            </w:pPr>
            <w:r>
              <w:rPr>
                <w:rFonts w:hint="eastAsia" w:ascii="宋体" w:hAnsi="宋体"/>
                <w:b/>
                <w:bCs/>
              </w:rPr>
              <w:t>财政预算</w:t>
            </w:r>
            <w:r>
              <w:rPr>
                <w:rFonts w:hint="eastAsia" w:ascii="宋体" w:hAnsi="宋体" w:eastAsia="宋体"/>
                <w:b/>
                <w:bCs/>
                <w:lang w:eastAsia="zh-CN"/>
              </w:rPr>
              <w:t>金</w:t>
            </w:r>
            <w:r>
              <w:rPr>
                <w:rFonts w:hint="eastAsia" w:ascii="宋体" w:hAnsi="宋体"/>
                <w:b/>
                <w:bCs/>
              </w:rPr>
              <w:t>额</w:t>
            </w:r>
          </w:p>
        </w:tc>
        <w:tc>
          <w:tcPr>
            <w:tcW w:w="2622" w:type="dxa"/>
            <w:tcBorders>
              <w:top w:val="single" w:color="000000" w:sz="4" w:space="0"/>
              <w:left w:val="single" w:color="000000" w:sz="4" w:space="0"/>
              <w:bottom w:val="single" w:color="000000" w:sz="4" w:space="0"/>
              <w:right w:val="single" w:color="000000" w:sz="4" w:space="0"/>
            </w:tcBorders>
            <w:shd w:val="clear" w:color="auto" w:fill="C6D9F1"/>
            <w:vAlign w:val="center"/>
          </w:tcPr>
          <w:p w14:paraId="0D50DC19">
            <w:pPr>
              <w:jc w:val="center"/>
              <w:rPr>
                <w:rFonts w:hint="eastAsia" w:ascii="宋体" w:hAnsi="宋体" w:eastAsia="宋体"/>
                <w:b/>
                <w:bCs/>
                <w:lang w:eastAsia="zh-CN"/>
              </w:rPr>
            </w:pPr>
            <w:r>
              <w:rPr>
                <w:rFonts w:hint="eastAsia" w:ascii="宋体" w:hAnsi="宋体" w:eastAsia="宋体"/>
                <w:b/>
                <w:bCs/>
                <w:color w:val="FF0000"/>
                <w:lang w:eastAsia="zh-CN"/>
              </w:rPr>
              <w:t>采购标的对应的中小企业划分标准所属行业</w:t>
            </w:r>
          </w:p>
        </w:tc>
      </w:tr>
      <w:tr w14:paraId="7D15ACAA">
        <w:tblPrEx>
          <w:tblCellMar>
            <w:top w:w="15" w:type="dxa"/>
            <w:left w:w="15" w:type="dxa"/>
            <w:bottom w:w="15" w:type="dxa"/>
            <w:right w:w="15" w:type="dxa"/>
          </w:tblCellMar>
        </w:tblPrEx>
        <w:trPr>
          <w:trHeight w:val="286" w:hRule="atLeast"/>
          <w:jc w:val="center"/>
        </w:trPr>
        <w:tc>
          <w:tcPr>
            <w:tcW w:w="710" w:type="dxa"/>
            <w:tcBorders>
              <w:top w:val="single" w:color="000000" w:sz="4" w:space="0"/>
              <w:left w:val="single" w:color="000000" w:sz="4" w:space="0"/>
              <w:bottom w:val="single" w:color="000000" w:sz="4" w:space="0"/>
              <w:right w:val="single" w:color="auto" w:sz="4" w:space="0"/>
            </w:tcBorders>
            <w:vAlign w:val="center"/>
          </w:tcPr>
          <w:p w14:paraId="0BD8556D">
            <w:pPr>
              <w:jc w:val="center"/>
              <w:rPr>
                <w:rFonts w:ascii="宋体" w:hAnsi="宋体"/>
                <w:bCs/>
                <w:highlight w:val="none"/>
              </w:rPr>
            </w:pPr>
            <w:r>
              <w:rPr>
                <w:rFonts w:hint="eastAsia" w:ascii="宋体" w:hAnsi="宋体"/>
                <w:bCs/>
                <w:highlight w:val="none"/>
              </w:rPr>
              <w:t>1</w:t>
            </w:r>
          </w:p>
        </w:tc>
        <w:tc>
          <w:tcPr>
            <w:tcW w:w="2693" w:type="dxa"/>
            <w:tcBorders>
              <w:top w:val="single" w:color="auto" w:sz="4" w:space="0"/>
              <w:left w:val="single" w:color="auto" w:sz="4" w:space="0"/>
              <w:bottom w:val="single" w:color="auto" w:sz="4" w:space="0"/>
              <w:right w:val="single" w:color="000000" w:sz="4" w:space="0"/>
            </w:tcBorders>
            <w:vAlign w:val="center"/>
          </w:tcPr>
          <w:p w14:paraId="527C34D5">
            <w:pPr>
              <w:jc w:val="center"/>
              <w:rPr>
                <w:rFonts w:hint="eastAsia" w:ascii="宋体" w:hAnsi="宋体"/>
                <w:bCs/>
                <w:highlight w:val="none"/>
              </w:rPr>
            </w:pPr>
            <w:r>
              <w:rPr>
                <w:rFonts w:hint="eastAsia" w:eastAsia="宋体"/>
                <w:highlight w:val="none"/>
                <w:lang w:eastAsia="zh-CN"/>
              </w:rPr>
              <w:t>KSS(CS)2026-003</w:t>
            </w:r>
          </w:p>
        </w:tc>
        <w:tc>
          <w:tcPr>
            <w:tcW w:w="2906" w:type="dxa"/>
            <w:tcBorders>
              <w:top w:val="single" w:color="auto" w:sz="4" w:space="0"/>
              <w:left w:val="single" w:color="000000" w:sz="4" w:space="0"/>
              <w:bottom w:val="single" w:color="auto" w:sz="4" w:space="0"/>
              <w:right w:val="single" w:color="000000" w:sz="4" w:space="0"/>
            </w:tcBorders>
            <w:vAlign w:val="center"/>
          </w:tcPr>
          <w:p w14:paraId="49A492E9">
            <w:pPr>
              <w:jc w:val="center"/>
              <w:rPr>
                <w:b/>
                <w:bCs/>
                <w:highlight w:val="none"/>
              </w:rPr>
            </w:pPr>
            <w:r>
              <w:rPr>
                <w:rFonts w:hint="eastAsia" w:eastAsia="宋体" w:cs="Times New Roman"/>
                <w:highlight w:val="none"/>
                <w:lang w:eastAsia="zh-CN"/>
              </w:rPr>
              <w:t>喀什市技工学校维修改造项目</w:t>
            </w:r>
          </w:p>
        </w:tc>
        <w:tc>
          <w:tcPr>
            <w:tcW w:w="2622" w:type="dxa"/>
            <w:tcBorders>
              <w:top w:val="single" w:color="000000" w:sz="4" w:space="0"/>
              <w:left w:val="single" w:color="000000" w:sz="4" w:space="0"/>
              <w:bottom w:val="single" w:color="000000" w:sz="4" w:space="0"/>
              <w:right w:val="single" w:color="000000" w:sz="4" w:space="0"/>
            </w:tcBorders>
            <w:vAlign w:val="center"/>
          </w:tcPr>
          <w:p w14:paraId="399C5B70">
            <w:pPr>
              <w:jc w:val="center"/>
              <w:rPr>
                <w:rFonts w:hint="eastAsia" w:ascii="宋体" w:hAnsi="宋体" w:eastAsia="宋体"/>
                <w:bCs/>
                <w:highlight w:val="none"/>
                <w:lang w:eastAsia="zh-CN"/>
              </w:rPr>
            </w:pPr>
            <w:r>
              <w:rPr>
                <w:rFonts w:hint="eastAsia" w:ascii="宋体" w:hAnsi="宋体" w:eastAsia="宋体"/>
                <w:bCs/>
                <w:highlight w:val="none"/>
                <w:lang w:eastAsia="zh-CN"/>
              </w:rPr>
              <w:t>1838846.10（壹佰捌拾叁万捌仟捌佰肆拾陆元壹角）</w:t>
            </w:r>
          </w:p>
        </w:tc>
        <w:tc>
          <w:tcPr>
            <w:tcW w:w="2622" w:type="dxa"/>
            <w:tcBorders>
              <w:top w:val="single" w:color="000000" w:sz="4" w:space="0"/>
              <w:left w:val="single" w:color="000000" w:sz="4" w:space="0"/>
              <w:bottom w:val="single" w:color="000000" w:sz="4" w:space="0"/>
              <w:right w:val="single" w:color="000000" w:sz="4" w:space="0"/>
            </w:tcBorders>
            <w:vAlign w:val="center"/>
          </w:tcPr>
          <w:p w14:paraId="29849166">
            <w:pPr>
              <w:jc w:val="center"/>
              <w:rPr>
                <w:rFonts w:hint="eastAsia" w:ascii="宋体" w:hAnsi="宋体" w:eastAsia="宋体"/>
                <w:bCs/>
                <w:highlight w:val="none"/>
                <w:lang w:eastAsia="zh-CN"/>
              </w:rPr>
            </w:pPr>
            <w:r>
              <w:rPr>
                <w:rFonts w:hint="eastAsia" w:ascii="宋体" w:hAnsi="宋体" w:eastAsia="宋体" w:cs="宋体"/>
                <w:i w:val="0"/>
                <w:iCs w:val="0"/>
                <w:caps w:val="0"/>
                <w:color w:val="000000"/>
                <w:spacing w:val="0"/>
                <w:sz w:val="24"/>
                <w:szCs w:val="24"/>
                <w:highlight w:val="none"/>
                <w:shd w:val="clear" w:color="auto" w:fill="FFFFFF"/>
                <w:lang w:val="en-US" w:eastAsia="zh-CN"/>
              </w:rPr>
              <w:t>建筑</w:t>
            </w:r>
            <w:r>
              <w:rPr>
                <w:rFonts w:hint="eastAsia" w:ascii="宋体" w:hAnsi="宋体" w:eastAsia="宋体" w:cs="宋体"/>
                <w:i w:val="0"/>
                <w:iCs w:val="0"/>
                <w:caps w:val="0"/>
                <w:color w:val="000000"/>
                <w:spacing w:val="0"/>
                <w:sz w:val="24"/>
                <w:szCs w:val="24"/>
                <w:highlight w:val="none"/>
                <w:shd w:val="clear" w:color="auto" w:fill="FFFFFF"/>
                <w:lang w:eastAsia="zh-CN"/>
              </w:rPr>
              <w:t>业</w:t>
            </w:r>
          </w:p>
        </w:tc>
      </w:tr>
    </w:tbl>
    <w:p w14:paraId="73D063B5">
      <w:pPr>
        <w:rPr>
          <w:rFonts w:hint="eastAsia" w:ascii="Arial" w:hAnsi="Arial" w:eastAsia="宋体"/>
          <w:b/>
          <w:color w:val="FF0000"/>
          <w:highlight w:val="green"/>
        </w:rPr>
      </w:pPr>
      <w:r>
        <w:rPr>
          <w:rFonts w:hint="eastAsia" w:ascii="Arial" w:hAnsi="Arial" w:eastAsia="宋体"/>
          <w:b/>
          <w:color w:val="FF0000"/>
          <w:highlight w:val="green"/>
        </w:rPr>
        <w:t>本项目</w:t>
      </w:r>
      <w:r>
        <w:rPr>
          <w:rFonts w:hint="eastAsia" w:ascii="Arial" w:hAnsi="Arial" w:eastAsia="宋体"/>
          <w:b/>
          <w:color w:val="FF0000"/>
          <w:highlight w:val="green"/>
          <w:lang w:eastAsia="zh-CN"/>
        </w:rPr>
        <w:t>财政预算</w:t>
      </w:r>
      <w:r>
        <w:rPr>
          <w:rFonts w:hint="eastAsia" w:ascii="Arial" w:hAnsi="Arial" w:eastAsia="宋体"/>
          <w:b/>
          <w:color w:val="FF0000"/>
          <w:highlight w:val="green"/>
        </w:rPr>
        <w:t>金额为人民币</w:t>
      </w:r>
      <w:r>
        <w:rPr>
          <w:rFonts w:hint="eastAsia" w:ascii="Arial" w:hAnsi="Arial" w:eastAsia="宋体"/>
          <w:b/>
          <w:color w:val="FF0000"/>
          <w:highlight w:val="green"/>
          <w:lang w:eastAsia="zh-CN"/>
        </w:rPr>
        <w:t>1838846.10（壹佰捌拾叁万捌仟捌佰肆拾陆元壹角））</w:t>
      </w:r>
      <w:r>
        <w:rPr>
          <w:rFonts w:hint="eastAsia" w:ascii="Arial" w:hAnsi="Arial" w:eastAsia="宋体"/>
          <w:b/>
          <w:color w:val="FF0000"/>
          <w:highlight w:val="green"/>
        </w:rPr>
        <w:t>，</w:t>
      </w:r>
      <w:r>
        <w:rPr>
          <w:rFonts w:hint="eastAsia" w:ascii="Arial" w:hAnsi="Arial" w:eastAsia="宋体"/>
          <w:b/>
          <w:color w:val="FF0000"/>
          <w:highlight w:val="green"/>
          <w:lang w:eastAsia="zh-CN"/>
        </w:rPr>
        <w:t>响应</w:t>
      </w:r>
      <w:r>
        <w:rPr>
          <w:rFonts w:hint="eastAsia" w:ascii="Arial" w:hAnsi="Arial" w:eastAsia="宋体"/>
          <w:b/>
          <w:color w:val="FF0000"/>
          <w:highlight w:val="green"/>
        </w:rPr>
        <w:t>报价超出控制金额将作</w:t>
      </w:r>
      <w:r>
        <w:rPr>
          <w:rFonts w:hint="eastAsia" w:ascii="Arial" w:hAnsi="Arial" w:eastAsia="宋体"/>
          <w:b/>
          <w:color w:val="FF0000"/>
          <w:highlight w:val="green"/>
          <w:lang w:eastAsia="zh-CN"/>
        </w:rPr>
        <w:t>响应</w:t>
      </w:r>
      <w:r>
        <w:rPr>
          <w:rFonts w:hint="eastAsia" w:ascii="Arial" w:hAnsi="Arial" w:eastAsia="宋体"/>
          <w:b/>
          <w:color w:val="FF0000"/>
          <w:highlight w:val="green"/>
        </w:rPr>
        <w:t>无效处理。</w:t>
      </w:r>
    </w:p>
    <w:p w14:paraId="26C588AA">
      <w:pPr>
        <w:rPr>
          <w:rFonts w:hint="default" w:eastAsia="宋体"/>
          <w:color w:val="FF0000"/>
          <w:sz w:val="32"/>
          <w:szCs w:val="32"/>
          <w:lang w:val="en-US" w:eastAsia="zh-CN"/>
        </w:rPr>
      </w:pPr>
    </w:p>
    <w:p w14:paraId="5E521244">
      <w:pPr>
        <w:rPr>
          <w:rFonts w:hint="default" w:eastAsia="宋体"/>
          <w:color w:val="FF0000"/>
          <w:sz w:val="32"/>
          <w:szCs w:val="32"/>
          <w:lang w:val="en-US" w:eastAsia="zh-CN"/>
        </w:rPr>
      </w:pPr>
    </w:p>
    <w:p w14:paraId="1EA30A0E">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rFonts w:ascii="宋体" w:hAnsi="宋体" w:eastAsia="宋体" w:cs="宋体"/>
          <w:b/>
          <w:bCs/>
          <w:color w:val="C00000"/>
          <w:kern w:val="0"/>
          <w:sz w:val="30"/>
          <w:szCs w:val="30"/>
          <w:lang w:val="en-US" w:eastAsia="zh-CN" w:bidi="ar"/>
        </w:rPr>
      </w:pPr>
      <w:r>
        <w:rPr>
          <w:rFonts w:hint="default" w:eastAsia="宋体"/>
          <w:color w:val="FF0000"/>
          <w:sz w:val="32"/>
          <w:szCs w:val="32"/>
          <w:lang w:val="en-US" w:eastAsia="zh-CN"/>
        </w:rPr>
        <w:t>★</w:t>
      </w:r>
      <w:r>
        <w:rPr>
          <w:rFonts w:hint="eastAsia" w:ascii="Arial" w:hAnsi="Arial" w:eastAsia="宋体"/>
          <w:b/>
          <w:color w:val="C00000"/>
          <w:sz w:val="32"/>
          <w:szCs w:val="32"/>
        </w:rPr>
        <w:t>严格执行</w:t>
      </w:r>
      <w:r>
        <w:rPr>
          <w:rFonts w:hint="eastAsia" w:ascii="Arial" w:hAnsi="Arial" w:eastAsia="宋体"/>
          <w:b/>
          <w:color w:val="C00000"/>
          <w:sz w:val="32"/>
          <w:szCs w:val="32"/>
          <w:lang w:eastAsia="zh-CN"/>
        </w:rPr>
        <w:t>《</w:t>
      </w:r>
      <w:r>
        <w:rPr>
          <w:rFonts w:ascii="宋体" w:hAnsi="宋体" w:eastAsia="宋体" w:cs="宋体"/>
          <w:b/>
          <w:bCs/>
          <w:color w:val="C00000"/>
          <w:kern w:val="0"/>
          <w:sz w:val="30"/>
          <w:szCs w:val="30"/>
          <w:lang w:val="en-US" w:eastAsia="zh-CN" w:bidi="ar"/>
        </w:rPr>
        <w:t>关于推动解决政府采购异常低价问题的通知</w:t>
      </w:r>
      <w:r>
        <w:rPr>
          <w:rFonts w:hint="eastAsia" w:ascii="Arial" w:hAnsi="Arial" w:eastAsia="宋体"/>
          <w:b/>
          <w:color w:val="C00000"/>
          <w:sz w:val="32"/>
          <w:szCs w:val="32"/>
          <w:lang w:eastAsia="zh-CN"/>
        </w:rPr>
        <w:t>》</w:t>
      </w:r>
    </w:p>
    <w:p w14:paraId="3A90AC76">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left"/>
        <w:rPr>
          <w:color w:val="C00000"/>
        </w:rPr>
      </w:pPr>
      <w:r>
        <w:rPr>
          <w:rFonts w:ascii="宋体" w:hAnsi="宋体" w:eastAsia="宋体" w:cs="宋体"/>
          <w:color w:val="C00000"/>
          <w:kern w:val="0"/>
          <w:sz w:val="25"/>
          <w:szCs w:val="25"/>
          <w:lang w:val="en-US" w:eastAsia="zh-CN" w:bidi="ar"/>
        </w:rPr>
        <w:t>财库〔2026〕2号</w:t>
      </w:r>
      <w:r>
        <w:rPr>
          <w:rFonts w:hint="eastAsia" w:ascii="宋体" w:hAnsi="宋体" w:eastAsia="宋体" w:cs="宋体"/>
          <w:color w:val="C00000"/>
          <w:kern w:val="0"/>
          <w:sz w:val="25"/>
          <w:szCs w:val="25"/>
          <w:lang w:val="en-US" w:eastAsia="zh-CN" w:bidi="ar"/>
        </w:rPr>
        <w:t>相关规定</w:t>
      </w:r>
    </w:p>
    <w:p w14:paraId="10C32861">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政府采购评审中出现下列情形之一的，评审委员会应当启动异常低价投标（响应）审查程序： 1.投标（响应）报价低于全部通过符合性审查供应商投标（响应）报价平均值50%的，即投标（响应）报价&lt;全部通过符合性审查供应商投标（响应）报价平均值×50%； 2.投标（响应）报价低于通过符合性审查的次低报价供应商投标（响应）报价50%的，即投标（响应）报价&lt;通过符合性审查的次低报价供应商投标（响应）报价×50%； 3.投标（响应）报价低于采购项目最高限价45%的，即投标（响应）报价&lt;采购项目最高限价×45%； 4.评审委员会基于专业判断，认为供应商报价过低，有可能影响产品质量或者不能诚信履约的其他情形。</w:t>
      </w:r>
    </w:p>
    <w:p w14:paraId="2C7CA897">
      <w:pPr>
        <w:keepNext w:val="0"/>
        <w:keepLines w:val="0"/>
        <w:pBdr>
          <w:top w:val="none" w:color="auto" w:sz="0" w:space="0"/>
          <w:left w:val="none" w:color="auto" w:sz="0" w:space="0"/>
          <w:bottom w:val="none" w:color="auto" w:sz="0" w:space="0"/>
          <w:right w:val="none" w:color="auto" w:sz="0" w:space="0"/>
          <w:between w:val="none" w:color="auto" w:sz="0" w:space="0"/>
        </w:pBdr>
        <w:spacing w:before="0" w:after="0" w:afterLines="-2147483648"/>
        <w:jc w:val="left"/>
        <w:outlineLvl w:val="9"/>
        <w:rPr>
          <w:rFonts w:ascii="宋体" w:hAnsi="宋体" w:eastAsia="宋体" w:cs="宋体"/>
          <w:kern w:val="0"/>
          <w:sz w:val="25"/>
          <w:szCs w:val="25"/>
          <w:lang w:val="en-US" w:eastAsia="zh-CN" w:bidi="ar"/>
        </w:rPr>
      </w:pPr>
      <w:r>
        <w:rPr>
          <w:rFonts w:ascii="宋体" w:hAnsi="宋体" w:eastAsia="宋体" w:cs="宋体"/>
          <w:kern w:val="0"/>
          <w:sz w:val="25"/>
          <w:szCs w:val="25"/>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  </w:t>
      </w:r>
    </w:p>
    <w:p w14:paraId="37BFCFFB">
      <w:pPr>
        <w:keepNext/>
        <w:keepLines/>
        <w:pageBreakBefore w:val="0"/>
        <w:widowControl/>
        <w:tabs>
          <w:tab w:val="left" w:pos="1680"/>
        </w:tabs>
        <w:kinsoku/>
        <w:wordWrap/>
        <w:overflowPunct/>
        <w:topLinePunct w:val="0"/>
        <w:autoSpaceDE/>
        <w:autoSpaceDN/>
        <w:bidi w:val="0"/>
        <w:adjustRightInd/>
        <w:snapToGrid/>
        <w:jc w:val="both"/>
        <w:outlineLvl w:val="2"/>
        <w:rPr>
          <w:rFonts w:hint="eastAsia" w:ascii="Arial" w:hAnsi="Arial" w:eastAsia="宋体"/>
          <w:b/>
          <w:sz w:val="32"/>
          <w:szCs w:val="32"/>
        </w:rPr>
      </w:pPr>
    </w:p>
    <w:p w14:paraId="50117FE0">
      <w:pPr>
        <w:keepNext/>
        <w:keepLines/>
        <w:pageBreakBefore w:val="0"/>
        <w:widowControl/>
        <w:tabs>
          <w:tab w:val="left" w:pos="1680"/>
        </w:tabs>
        <w:kinsoku/>
        <w:wordWrap/>
        <w:overflowPunct/>
        <w:topLinePunct w:val="0"/>
        <w:autoSpaceDE/>
        <w:autoSpaceDN/>
        <w:bidi w:val="0"/>
        <w:adjustRightInd/>
        <w:snapToGrid/>
        <w:jc w:val="both"/>
        <w:outlineLvl w:val="2"/>
        <w:rPr>
          <w:rFonts w:hint="eastAsia" w:ascii="Arial" w:hAnsi="Arial" w:eastAsia="宋体"/>
          <w:b/>
          <w:sz w:val="32"/>
          <w:szCs w:val="32"/>
        </w:rPr>
      </w:pPr>
    </w:p>
    <w:p w14:paraId="6B62185F">
      <w:pPr>
        <w:keepNext/>
        <w:keepLines/>
        <w:pageBreakBefore w:val="0"/>
        <w:widowControl/>
        <w:tabs>
          <w:tab w:val="left" w:pos="1680"/>
        </w:tabs>
        <w:kinsoku/>
        <w:wordWrap/>
        <w:overflowPunct/>
        <w:topLinePunct w:val="0"/>
        <w:autoSpaceDE/>
        <w:autoSpaceDN/>
        <w:bidi w:val="0"/>
        <w:adjustRightInd/>
        <w:snapToGrid/>
        <w:jc w:val="both"/>
        <w:outlineLvl w:val="2"/>
        <w:rPr>
          <w:rFonts w:hint="eastAsia" w:ascii="Arial" w:hAnsi="Arial" w:eastAsia="宋体"/>
          <w:b/>
          <w:sz w:val="32"/>
          <w:szCs w:val="32"/>
        </w:rPr>
      </w:pPr>
    </w:p>
    <w:p w14:paraId="7DCC87C5">
      <w:pPr>
        <w:keepNext/>
        <w:keepLines/>
        <w:pageBreakBefore w:val="0"/>
        <w:widowControl/>
        <w:tabs>
          <w:tab w:val="left" w:pos="1680"/>
        </w:tabs>
        <w:kinsoku/>
        <w:wordWrap/>
        <w:overflowPunct/>
        <w:topLinePunct w:val="0"/>
        <w:autoSpaceDE/>
        <w:autoSpaceDN/>
        <w:bidi w:val="0"/>
        <w:adjustRightInd/>
        <w:snapToGrid/>
        <w:jc w:val="both"/>
        <w:outlineLvl w:val="2"/>
        <w:rPr>
          <w:rFonts w:hint="eastAsia" w:ascii="Arial" w:hAnsi="Arial" w:eastAsia="宋体"/>
          <w:b/>
          <w:sz w:val="32"/>
          <w:szCs w:val="32"/>
        </w:rPr>
      </w:pPr>
    </w:p>
    <w:p w14:paraId="18FCB931">
      <w:pPr>
        <w:keepNext/>
        <w:keepLines/>
        <w:pageBreakBefore w:val="0"/>
        <w:widowControl/>
        <w:tabs>
          <w:tab w:val="left" w:pos="1680"/>
        </w:tabs>
        <w:kinsoku/>
        <w:wordWrap/>
        <w:overflowPunct/>
        <w:topLinePunct w:val="0"/>
        <w:autoSpaceDE/>
        <w:autoSpaceDN/>
        <w:bidi w:val="0"/>
        <w:adjustRightInd/>
        <w:snapToGrid/>
        <w:jc w:val="center"/>
        <w:outlineLvl w:val="2"/>
        <w:rPr>
          <w:rFonts w:hint="eastAsia" w:ascii="Arial" w:hAnsi="Arial" w:eastAsia="宋体"/>
          <w:b/>
          <w:sz w:val="32"/>
          <w:szCs w:val="32"/>
        </w:rPr>
      </w:pPr>
    </w:p>
    <w:p w14:paraId="6B374216">
      <w:pPr>
        <w:keepNext/>
        <w:keepLines/>
        <w:pageBreakBefore w:val="0"/>
        <w:widowControl/>
        <w:tabs>
          <w:tab w:val="left" w:pos="1680"/>
        </w:tabs>
        <w:kinsoku/>
        <w:wordWrap/>
        <w:overflowPunct/>
        <w:topLinePunct w:val="0"/>
        <w:autoSpaceDE/>
        <w:autoSpaceDN/>
        <w:bidi w:val="0"/>
        <w:adjustRightInd/>
        <w:snapToGrid/>
        <w:jc w:val="center"/>
        <w:outlineLvl w:val="2"/>
        <w:rPr>
          <w:rFonts w:hint="eastAsia" w:ascii="Arial" w:hAnsi="Arial" w:eastAsia="宋体"/>
          <w:b/>
          <w:sz w:val="32"/>
          <w:szCs w:val="32"/>
        </w:rPr>
      </w:pPr>
    </w:p>
    <w:p w14:paraId="25568DD3">
      <w:pPr>
        <w:pageBreakBefore w:val="0"/>
        <w:widowControl/>
        <w:kinsoku/>
        <w:wordWrap/>
        <w:overflowPunct/>
        <w:topLinePunct w:val="0"/>
        <w:autoSpaceDE/>
        <w:autoSpaceDN/>
        <w:bidi w:val="0"/>
        <w:adjustRightInd/>
        <w:snapToGrid/>
        <w:rPr>
          <w:rFonts w:hint="eastAsia" w:ascii="宋体" w:hAnsi="宋体"/>
          <w:b/>
          <w:color w:val="FF0000"/>
          <w:sz w:val="32"/>
          <w:szCs w:val="32"/>
        </w:rPr>
      </w:pPr>
    </w:p>
    <w:p w14:paraId="623D17DB">
      <w:pPr>
        <w:keepNext/>
        <w:keepLines/>
        <w:pageBreakBefore w:val="0"/>
        <w:widowControl/>
        <w:tabs>
          <w:tab w:val="left" w:pos="1680"/>
        </w:tabs>
        <w:kinsoku/>
        <w:wordWrap/>
        <w:overflowPunct/>
        <w:topLinePunct w:val="0"/>
        <w:autoSpaceDE/>
        <w:autoSpaceDN/>
        <w:bidi w:val="0"/>
        <w:adjustRightInd/>
        <w:snapToGrid/>
        <w:jc w:val="center"/>
        <w:outlineLvl w:val="2"/>
        <w:rPr>
          <w:rFonts w:hint="eastAsia" w:ascii="Arial" w:hAnsi="Arial" w:eastAsia="宋体"/>
          <w:b/>
          <w:sz w:val="32"/>
          <w:szCs w:val="32"/>
        </w:rPr>
      </w:pPr>
    </w:p>
    <w:p w14:paraId="4814953A">
      <w:pPr>
        <w:keepNext/>
        <w:keepLines/>
        <w:pageBreakBefore w:val="0"/>
        <w:widowControl/>
        <w:tabs>
          <w:tab w:val="left" w:pos="1680"/>
        </w:tabs>
        <w:kinsoku/>
        <w:wordWrap/>
        <w:overflowPunct/>
        <w:topLinePunct w:val="0"/>
        <w:autoSpaceDE/>
        <w:autoSpaceDN/>
        <w:bidi w:val="0"/>
        <w:adjustRightInd/>
        <w:snapToGrid/>
        <w:jc w:val="center"/>
        <w:outlineLvl w:val="2"/>
        <w:rPr>
          <w:rFonts w:hint="eastAsia" w:ascii="Arial" w:hAnsi="Arial" w:eastAsia="宋体"/>
          <w:b/>
          <w:sz w:val="32"/>
          <w:szCs w:val="32"/>
        </w:rPr>
      </w:pPr>
    </w:p>
    <w:p w14:paraId="313C706D">
      <w:pPr>
        <w:keepNext/>
        <w:keepLines/>
        <w:pageBreakBefore w:val="0"/>
        <w:widowControl/>
        <w:tabs>
          <w:tab w:val="left" w:pos="1680"/>
        </w:tabs>
        <w:kinsoku/>
        <w:wordWrap/>
        <w:overflowPunct/>
        <w:topLinePunct w:val="0"/>
        <w:autoSpaceDE/>
        <w:autoSpaceDN/>
        <w:bidi w:val="0"/>
        <w:adjustRightInd/>
        <w:snapToGrid/>
        <w:jc w:val="center"/>
        <w:outlineLvl w:val="2"/>
        <w:rPr>
          <w:rFonts w:hint="eastAsia" w:ascii="Arial" w:hAnsi="Arial" w:eastAsia="宋体"/>
          <w:b/>
          <w:sz w:val="32"/>
          <w:szCs w:val="32"/>
        </w:rPr>
      </w:pPr>
    </w:p>
    <w:p w14:paraId="195AA881">
      <w:pPr>
        <w:keepNext/>
        <w:keepLines/>
        <w:pageBreakBefore w:val="0"/>
        <w:widowControl/>
        <w:tabs>
          <w:tab w:val="left" w:pos="1680"/>
        </w:tabs>
        <w:kinsoku/>
        <w:wordWrap/>
        <w:overflowPunct/>
        <w:topLinePunct w:val="0"/>
        <w:autoSpaceDE/>
        <w:autoSpaceDN/>
        <w:bidi w:val="0"/>
        <w:adjustRightInd/>
        <w:snapToGrid/>
        <w:jc w:val="center"/>
        <w:outlineLvl w:val="2"/>
        <w:rPr>
          <w:rFonts w:ascii="Arial" w:hAnsi="Arial" w:eastAsia="宋体"/>
          <w:b/>
          <w:sz w:val="32"/>
          <w:szCs w:val="32"/>
        </w:rPr>
      </w:pPr>
      <w:r>
        <w:rPr>
          <w:rFonts w:hint="eastAsia" w:ascii="Arial" w:hAnsi="Arial" w:eastAsia="宋体"/>
          <w:b/>
          <w:sz w:val="32"/>
          <w:szCs w:val="32"/>
        </w:rPr>
        <w:t>二、</w:t>
      </w:r>
      <w:r>
        <w:rPr>
          <w:rFonts w:hint="eastAsia" w:ascii="Arial" w:hAnsi="Arial" w:eastAsia="宋体"/>
          <w:b/>
          <w:sz w:val="32"/>
          <w:szCs w:val="32"/>
          <w:lang w:eastAsia="zh-CN"/>
        </w:rPr>
        <w:t>服务需求</w:t>
      </w:r>
      <w:r>
        <w:rPr>
          <w:rFonts w:hint="eastAsia" w:ascii="Arial" w:hAnsi="Arial" w:eastAsia="宋体"/>
          <w:b/>
          <w:sz w:val="32"/>
          <w:szCs w:val="32"/>
        </w:rPr>
        <w:t>明细</w:t>
      </w:r>
    </w:p>
    <w:p w14:paraId="38B23695">
      <w:pPr>
        <w:pageBreakBefore w:val="0"/>
        <w:widowControl/>
        <w:kinsoku/>
        <w:wordWrap/>
        <w:overflowPunct/>
        <w:topLinePunct w:val="0"/>
        <w:autoSpaceDE/>
        <w:autoSpaceDN/>
        <w:bidi w:val="0"/>
        <w:adjustRightInd/>
        <w:snapToGrid/>
        <w:rPr>
          <w:rFonts w:hint="eastAsia" w:ascii="宋体" w:hAnsi="宋体"/>
          <w:b/>
          <w:color w:val="FF0000"/>
          <w:sz w:val="32"/>
          <w:szCs w:val="32"/>
        </w:rPr>
      </w:pPr>
    </w:p>
    <w:p w14:paraId="7CB17C8D">
      <w:pPr>
        <w:pStyle w:val="41"/>
        <w:pageBreakBefore w:val="0"/>
        <w:widowControl/>
        <w:kinsoku/>
        <w:wordWrap/>
        <w:overflowPunct/>
        <w:topLinePunct w:val="0"/>
        <w:autoSpaceDE/>
        <w:autoSpaceDN/>
        <w:bidi w:val="0"/>
        <w:adjustRightInd/>
        <w:snapToGrid/>
        <w:spacing w:line="420" w:lineRule="exact"/>
        <w:rPr>
          <w:rFonts w:hint="eastAsia" w:ascii="仿宋" w:hAnsi="仿宋" w:eastAsia="宋体" w:cs="仿宋"/>
          <w:b/>
          <w:bCs/>
          <w:color w:val="auto"/>
          <w:sz w:val="24"/>
          <w:szCs w:val="24"/>
          <w:highlight w:val="red"/>
          <w:lang w:val="en-US" w:eastAsia="zh-CN"/>
        </w:rPr>
      </w:pPr>
      <w:r>
        <w:rPr>
          <w:rFonts w:hint="eastAsia" w:ascii="宋体" w:hAnsi="宋体"/>
          <w:b/>
          <w:color w:val="FF0000"/>
          <w:sz w:val="32"/>
          <w:szCs w:val="32"/>
        </w:rPr>
        <w:t>本项目核心产品</w:t>
      </w:r>
      <w:r>
        <w:rPr>
          <w:rFonts w:hint="eastAsia" w:ascii="宋体" w:hAnsi="宋体" w:eastAsia="宋体"/>
          <w:b/>
          <w:color w:val="FF0000"/>
          <w:sz w:val="32"/>
          <w:szCs w:val="32"/>
          <w:lang w:eastAsia="zh-CN"/>
        </w:rPr>
        <w:t>：无</w:t>
      </w:r>
    </w:p>
    <w:p w14:paraId="0D914AE6">
      <w:pPr>
        <w:pageBreakBefore w:val="0"/>
        <w:widowControl/>
        <w:kinsoku/>
        <w:wordWrap/>
        <w:overflowPunct/>
        <w:topLinePunct w:val="0"/>
        <w:autoSpaceDE/>
        <w:autoSpaceDN/>
        <w:bidi w:val="0"/>
        <w:adjustRightInd/>
        <w:snapToGrid/>
      </w:pPr>
    </w:p>
    <w:p w14:paraId="170545C8">
      <w:pPr>
        <w:rPr>
          <w:rFonts w:hint="default" w:eastAsia="宋体"/>
          <w:b/>
          <w:bCs/>
          <w:sz w:val="40"/>
          <w:szCs w:val="40"/>
          <w:highlight w:val="red"/>
          <w:lang w:val="en-US" w:eastAsia="zh-CN"/>
        </w:rPr>
      </w:pPr>
      <w:r>
        <w:rPr>
          <w:rFonts w:hint="eastAsia" w:eastAsia="宋体"/>
          <w:b/>
          <w:bCs/>
          <w:sz w:val="40"/>
          <w:szCs w:val="40"/>
          <w:highlight w:val="red"/>
          <w:lang w:eastAsia="zh-CN"/>
        </w:rPr>
        <w:t>服务需求明细：</w:t>
      </w:r>
      <w:r>
        <w:rPr>
          <w:rFonts w:hint="eastAsia" w:eastAsia="宋体"/>
          <w:b/>
          <w:bCs/>
          <w:sz w:val="40"/>
          <w:szCs w:val="40"/>
          <w:highlight w:val="red"/>
          <w:lang w:val="en-US" w:eastAsia="zh-CN"/>
        </w:rPr>
        <w:t>详见工程量清单</w:t>
      </w:r>
    </w:p>
    <w:p w14:paraId="5DEDB00D">
      <w:pPr>
        <w:rPr>
          <w:color w:val="FF0000"/>
        </w:rPr>
      </w:pPr>
      <w:r>
        <w:rPr>
          <w:rFonts w:hint="eastAsia"/>
          <w:color w:val="FF0000"/>
        </w:rPr>
        <w:t>备注：</w:t>
      </w:r>
    </w:p>
    <w:p w14:paraId="4ED4CF02">
      <w:pPr>
        <w:ind w:firstLine="480" w:firstLineChars="200"/>
        <w:rPr>
          <w:color w:val="FF0000"/>
        </w:rPr>
      </w:pPr>
      <w:r>
        <w:rPr>
          <w:rFonts w:hint="eastAsia"/>
          <w:color w:val="FF0000"/>
        </w:rPr>
        <w:t>1、</w:t>
      </w:r>
      <w:r>
        <w:rPr>
          <w:rFonts w:hint="eastAsia" w:eastAsia="宋体"/>
          <w:color w:val="FF0000"/>
          <w:lang w:eastAsia="zh-CN"/>
        </w:rPr>
        <w:t>清单</w:t>
      </w:r>
      <w:r>
        <w:rPr>
          <w:rFonts w:hint="eastAsia"/>
          <w:color w:val="FF0000"/>
        </w:rPr>
        <w:t>注明有“接受进口”或“允许进口”的产品允许</w:t>
      </w:r>
      <w:r>
        <w:rPr>
          <w:rFonts w:hint="eastAsia" w:eastAsia="宋体"/>
          <w:color w:val="FF0000"/>
          <w:lang w:eastAsia="zh-CN"/>
        </w:rPr>
        <w:t>供应商</w:t>
      </w:r>
      <w:r>
        <w:rPr>
          <w:rFonts w:hint="eastAsia"/>
          <w:color w:val="FF0000"/>
        </w:rPr>
        <w:t>选用进口产品参与</w:t>
      </w:r>
      <w:r>
        <w:rPr>
          <w:rFonts w:hint="eastAsia" w:eastAsia="宋体"/>
          <w:color w:val="FF0000"/>
          <w:lang w:eastAsia="zh-CN"/>
        </w:rPr>
        <w:t>响应</w:t>
      </w:r>
      <w:r>
        <w:rPr>
          <w:rFonts w:hint="eastAsia"/>
          <w:color w:val="FF0000"/>
        </w:rPr>
        <w:t>，但不排斥国内产品</w:t>
      </w:r>
      <w:r>
        <w:rPr>
          <w:rFonts w:hint="eastAsia" w:eastAsia="宋体"/>
          <w:color w:val="FF0000"/>
          <w:lang w:eastAsia="zh-CN"/>
        </w:rPr>
        <w:t>响应</w:t>
      </w:r>
      <w:r>
        <w:rPr>
          <w:rFonts w:hint="eastAsia"/>
          <w:color w:val="FF0000"/>
        </w:rPr>
        <w:t>；未注明“接受进口”或“允许进口”的产品均不接受进口产品</w:t>
      </w:r>
      <w:r>
        <w:rPr>
          <w:rFonts w:hint="eastAsia" w:eastAsia="宋体"/>
          <w:color w:val="FF0000"/>
          <w:lang w:eastAsia="zh-CN"/>
        </w:rPr>
        <w:t>响应</w:t>
      </w:r>
      <w:r>
        <w:rPr>
          <w:rFonts w:hint="eastAsia"/>
          <w:color w:val="FF0000"/>
        </w:rPr>
        <w:t>。进口产品是指通过海关验放进入中国境内且产自关境外的产品。即所谓进口产品是指制造过程均在国外，如果产品在国内组装，其中的零部件（包括核心部件）是进口产品，则应当视为非进口产品。</w:t>
      </w:r>
    </w:p>
    <w:p w14:paraId="51343762">
      <w:pPr>
        <w:ind w:firstLine="480" w:firstLineChars="200"/>
        <w:rPr>
          <w:color w:val="FF0000"/>
        </w:rPr>
      </w:pPr>
      <w:r>
        <w:rPr>
          <w:rFonts w:hint="eastAsia"/>
          <w:color w:val="FF0000"/>
        </w:rPr>
        <w:t>2、如注明有单价控制金额的产品，</w:t>
      </w:r>
      <w:r>
        <w:rPr>
          <w:rFonts w:hint="eastAsia" w:eastAsia="宋体"/>
          <w:color w:val="FF0000"/>
          <w:lang w:eastAsia="zh-CN"/>
        </w:rPr>
        <w:t>供应商</w:t>
      </w:r>
      <w:r>
        <w:rPr>
          <w:rFonts w:hint="eastAsia"/>
          <w:color w:val="FF0000"/>
        </w:rPr>
        <w:t>对该产品的报价不得超过控制金额，否则将作</w:t>
      </w:r>
      <w:r>
        <w:rPr>
          <w:rFonts w:hint="eastAsia" w:eastAsia="宋体"/>
          <w:color w:val="FF0000"/>
          <w:lang w:eastAsia="zh-CN"/>
        </w:rPr>
        <w:t>响应</w:t>
      </w:r>
      <w:r>
        <w:rPr>
          <w:rFonts w:hint="eastAsia"/>
          <w:color w:val="FF0000"/>
        </w:rPr>
        <w:t>无效处理。</w:t>
      </w:r>
    </w:p>
    <w:p w14:paraId="3D2E0B53">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三、商务和服务条款部分</w:t>
      </w:r>
    </w:p>
    <w:p w14:paraId="4482E8A1">
      <w:pPr>
        <w:spacing w:after="60" w:afterLines="25" w:line="300" w:lineRule="auto"/>
        <w:rPr>
          <w:rFonts w:ascii="Arial" w:hAnsi="Arial" w:eastAsia="宋体"/>
          <w:b/>
          <w:color w:val="FF0000"/>
        </w:rPr>
      </w:pPr>
      <w:r>
        <w:rPr>
          <w:rFonts w:hint="eastAsia" w:ascii="宋体" w:hAnsi="宋体" w:eastAsia="宋体"/>
          <w:b/>
          <w:color w:val="FF0000"/>
          <w:szCs w:val="21"/>
        </w:rPr>
        <w:t xml:space="preserve">    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供应商</w:t>
      </w:r>
      <w:r>
        <w:rPr>
          <w:rFonts w:hint="eastAsia" w:ascii="宋体" w:hAnsi="宋体" w:eastAsia="宋体"/>
          <w:b/>
          <w:color w:val="FF0000"/>
          <w:szCs w:val="21"/>
        </w:rPr>
        <w:t>必须完全响应满足，否则将导致</w:t>
      </w:r>
      <w:r>
        <w:rPr>
          <w:rFonts w:hint="eastAsia" w:ascii="宋体" w:hAnsi="宋体" w:eastAsia="宋体"/>
          <w:b/>
          <w:color w:val="FF0000"/>
          <w:szCs w:val="21"/>
          <w:lang w:eastAsia="zh-CN"/>
        </w:rPr>
        <w:t>响应</w:t>
      </w:r>
      <w:r>
        <w:rPr>
          <w:rFonts w:hint="eastAsia" w:ascii="宋体" w:hAnsi="宋体" w:eastAsia="宋体"/>
          <w:b/>
          <w:color w:val="FF0000"/>
          <w:szCs w:val="21"/>
        </w:rPr>
        <w:t>无效。</w:t>
      </w:r>
      <w:r>
        <w:rPr>
          <w:rFonts w:hint="eastAsia" w:ascii="宋体" w:hAnsi="宋体" w:eastAsia="宋体"/>
          <w:b/>
          <w:color w:val="FF0000"/>
          <w:szCs w:val="21"/>
          <w:lang w:eastAsia="zh-CN"/>
        </w:rPr>
        <w:t>供应商</w:t>
      </w:r>
      <w:r>
        <w:rPr>
          <w:rFonts w:hint="eastAsia" w:ascii="宋体" w:hAnsi="宋体" w:eastAsia="宋体"/>
          <w:b/>
          <w:color w:val="FF0000"/>
          <w:szCs w:val="21"/>
        </w:rPr>
        <w:t>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8383"/>
      </w:tblGrid>
      <w:tr w14:paraId="7339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93" w:type="pct"/>
            <w:tcBorders>
              <w:top w:val="single" w:color="auto" w:sz="4" w:space="0"/>
              <w:left w:val="single" w:color="auto" w:sz="4" w:space="0"/>
              <w:bottom w:val="single" w:color="auto" w:sz="4" w:space="0"/>
              <w:right w:val="single" w:color="auto" w:sz="4" w:space="0"/>
            </w:tcBorders>
            <w:vAlign w:val="center"/>
          </w:tcPr>
          <w:p w14:paraId="4C048972">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rPr>
              <w:t>报价要求</w:t>
            </w:r>
          </w:p>
        </w:tc>
        <w:tc>
          <w:tcPr>
            <w:tcW w:w="4206" w:type="pct"/>
            <w:tcBorders>
              <w:top w:val="single" w:color="auto" w:sz="4" w:space="0"/>
              <w:left w:val="single" w:color="auto" w:sz="4" w:space="0"/>
              <w:bottom w:val="single" w:color="auto" w:sz="4" w:space="0"/>
              <w:right w:val="single" w:color="auto" w:sz="4" w:space="0"/>
            </w:tcBorders>
            <w:vAlign w:val="center"/>
          </w:tcPr>
          <w:p w14:paraId="27C8F5C7">
            <w:pPr>
              <w:snapToGrid w:val="0"/>
              <w:spacing w:line="360" w:lineRule="exact"/>
              <w:rPr>
                <w:rFonts w:ascii="宋体" w:hAnsi="宋体" w:eastAsia="宋体" w:cs="宋体"/>
                <w:sz w:val="22"/>
                <w:szCs w:val="21"/>
              </w:rPr>
            </w:pPr>
            <w:r>
              <w:rPr>
                <w:rFonts w:hint="eastAsia" w:ascii="宋体" w:hAnsi="宋体" w:eastAsia="宋体" w:cs="仿宋_GB2312"/>
                <w:sz w:val="22"/>
                <w:szCs w:val="28"/>
                <w:lang w:eastAsia="zh-CN"/>
              </w:rPr>
              <w:t>响应</w:t>
            </w:r>
            <w:r>
              <w:rPr>
                <w:rFonts w:hint="eastAsia" w:ascii="宋体" w:hAnsi="宋体" w:eastAsia="宋体" w:cs="仿宋_GB2312"/>
                <w:sz w:val="22"/>
                <w:szCs w:val="28"/>
              </w:rPr>
              <w:t>总价必须是完成该项目的一切费用总和，包括</w:t>
            </w:r>
            <w:r>
              <w:rPr>
                <w:rFonts w:hint="eastAsia" w:ascii="宋体" w:hAnsi="宋体" w:eastAsia="宋体" w:cs="仿宋_GB2312"/>
                <w:sz w:val="22"/>
                <w:szCs w:val="28"/>
                <w:lang w:eastAsia="zh-CN"/>
              </w:rPr>
              <w:t>响应</w:t>
            </w:r>
            <w:r>
              <w:rPr>
                <w:rFonts w:hint="eastAsia" w:ascii="宋体" w:hAnsi="宋体" w:eastAsia="宋体" w:cs="仿宋_GB2312"/>
                <w:sz w:val="22"/>
                <w:szCs w:val="28"/>
              </w:rPr>
              <w:t>费、设备费、运输费、装卸费、保险费、技术培训费、设备安装费、调试费、检测费、国家规定的各项税费等。</w:t>
            </w:r>
          </w:p>
        </w:tc>
      </w:tr>
      <w:tr w14:paraId="329D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793" w:type="pct"/>
            <w:tcBorders>
              <w:top w:val="single" w:color="auto" w:sz="4" w:space="0"/>
              <w:left w:val="single" w:color="auto" w:sz="4" w:space="0"/>
              <w:bottom w:val="single" w:color="auto" w:sz="4" w:space="0"/>
              <w:right w:val="single" w:color="auto" w:sz="4" w:space="0"/>
            </w:tcBorders>
            <w:vAlign w:val="center"/>
          </w:tcPr>
          <w:p w14:paraId="06ED27B9">
            <w:pPr>
              <w:spacing w:after="60" w:afterLines="25" w:line="360" w:lineRule="exact"/>
              <w:rPr>
                <w:rFonts w:ascii="宋体" w:hAnsi="宋体" w:eastAsia="宋体" w:cs="宋体"/>
                <w:b/>
                <w:color w:val="FF0000"/>
                <w:sz w:val="22"/>
                <w:szCs w:val="21"/>
              </w:rPr>
            </w:pPr>
            <w:r>
              <w:rPr>
                <w:rFonts w:hint="eastAsia" w:ascii="宋体" w:hAnsi="宋体" w:eastAsia="宋体" w:cs="仿宋_GB2312"/>
                <w:color w:val="FF0000"/>
                <w:sz w:val="22"/>
                <w:szCs w:val="28"/>
              </w:rPr>
              <w:t>★</w:t>
            </w:r>
            <w:r>
              <w:rPr>
                <w:rFonts w:hint="eastAsia" w:ascii="宋体" w:hAnsi="宋体" w:eastAsia="宋体" w:cs="宋体"/>
                <w:b/>
                <w:color w:val="FF0000"/>
                <w:sz w:val="22"/>
                <w:szCs w:val="21"/>
                <w:lang w:eastAsia="zh-CN"/>
              </w:rPr>
              <w:t>服务</w:t>
            </w:r>
            <w:r>
              <w:rPr>
                <w:rFonts w:hint="eastAsia" w:ascii="宋体" w:hAnsi="宋体" w:eastAsia="宋体" w:cs="宋体"/>
                <w:b/>
                <w:color w:val="FF0000"/>
                <w:sz w:val="22"/>
                <w:szCs w:val="21"/>
              </w:rPr>
              <w:t>地点</w:t>
            </w:r>
          </w:p>
        </w:tc>
        <w:tc>
          <w:tcPr>
            <w:tcW w:w="4206" w:type="pct"/>
            <w:tcBorders>
              <w:top w:val="single" w:color="auto" w:sz="4" w:space="0"/>
              <w:left w:val="single" w:color="auto" w:sz="4" w:space="0"/>
              <w:bottom w:val="single" w:color="auto" w:sz="4" w:space="0"/>
              <w:right w:val="single" w:color="auto" w:sz="4" w:space="0"/>
            </w:tcBorders>
            <w:vAlign w:val="center"/>
          </w:tcPr>
          <w:p w14:paraId="49A66305">
            <w:pPr>
              <w:spacing w:after="60" w:afterLines="25" w:line="360" w:lineRule="exact"/>
              <w:rPr>
                <w:rFonts w:hint="default" w:ascii="宋体" w:hAnsi="宋体" w:eastAsia="宋体" w:cs="宋体"/>
                <w:sz w:val="22"/>
                <w:szCs w:val="21"/>
                <w:lang w:val="en-US" w:eastAsia="zh-CN"/>
              </w:rPr>
            </w:pPr>
            <w:r>
              <w:rPr>
                <w:rFonts w:hint="eastAsia" w:ascii="仿宋" w:hAnsi="仿宋" w:eastAsia="仿宋" w:cs="仿宋"/>
                <w:color w:val="auto"/>
                <w:sz w:val="24"/>
                <w:lang w:eastAsia="zh-CN"/>
              </w:rPr>
              <w:t>喀什市</w:t>
            </w:r>
            <w:r>
              <w:rPr>
                <w:rFonts w:hint="eastAsia" w:ascii="仿宋" w:hAnsi="仿宋" w:eastAsia="仿宋" w:cs="仿宋"/>
                <w:color w:val="auto"/>
                <w:sz w:val="24"/>
                <w:lang w:val="en-US" w:eastAsia="zh-CN"/>
              </w:rPr>
              <w:t>技工学校</w:t>
            </w:r>
          </w:p>
        </w:tc>
      </w:tr>
      <w:tr w14:paraId="38A3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793" w:type="pct"/>
            <w:tcBorders>
              <w:top w:val="single" w:color="auto" w:sz="4" w:space="0"/>
              <w:left w:val="single" w:color="auto" w:sz="4" w:space="0"/>
              <w:bottom w:val="single" w:color="auto" w:sz="4" w:space="0"/>
              <w:right w:val="single" w:color="auto" w:sz="4" w:space="0"/>
            </w:tcBorders>
            <w:vAlign w:val="center"/>
          </w:tcPr>
          <w:p w14:paraId="328EF4E6">
            <w:pPr>
              <w:spacing w:after="60" w:afterLines="25" w:line="360" w:lineRule="exact"/>
              <w:rPr>
                <w:rFonts w:ascii="宋体" w:hAnsi="宋体" w:eastAsia="宋体"/>
                <w:b/>
                <w:bCs/>
                <w:color w:val="FF0000"/>
                <w:sz w:val="22"/>
                <w:szCs w:val="21"/>
              </w:rPr>
            </w:pPr>
            <w:r>
              <w:rPr>
                <w:rFonts w:hint="eastAsia" w:ascii="宋体" w:hAnsi="宋体" w:eastAsia="宋体" w:cs="Times New Roman"/>
                <w:b/>
                <w:color w:val="FF0000"/>
                <w:sz w:val="22"/>
              </w:rPr>
              <w:t>★</w:t>
            </w:r>
            <w:r>
              <w:rPr>
                <w:rFonts w:hint="eastAsia" w:ascii="宋体" w:hAnsi="宋体" w:eastAsia="宋体" w:cs="Times New Roman"/>
                <w:b/>
                <w:color w:val="FF0000"/>
                <w:sz w:val="22"/>
                <w:lang w:eastAsia="zh-CN"/>
              </w:rPr>
              <w:t>完工期</w:t>
            </w:r>
          </w:p>
        </w:tc>
        <w:tc>
          <w:tcPr>
            <w:tcW w:w="4206" w:type="pct"/>
            <w:tcBorders>
              <w:top w:val="single" w:color="auto" w:sz="4" w:space="0"/>
              <w:left w:val="single" w:color="auto" w:sz="4" w:space="0"/>
              <w:bottom w:val="single" w:color="auto" w:sz="4" w:space="0"/>
              <w:right w:val="single" w:color="auto" w:sz="4" w:space="0"/>
            </w:tcBorders>
            <w:vAlign w:val="center"/>
          </w:tcPr>
          <w:p w14:paraId="421E5AC1">
            <w:pPr>
              <w:spacing w:after="60" w:afterLines="25" w:line="360" w:lineRule="exact"/>
              <w:rPr>
                <w:rFonts w:hint="eastAsia" w:ascii="宋体" w:hAnsi="宋体" w:eastAsia="宋体" w:cs="宋体"/>
                <w:sz w:val="22"/>
                <w:szCs w:val="21"/>
                <w:highlight w:val="magenta"/>
                <w:lang w:val="en-US" w:eastAsia="zh-CN"/>
              </w:rPr>
            </w:pPr>
            <w:r>
              <w:rPr>
                <w:rFonts w:hint="eastAsia" w:ascii="仿宋" w:hAnsi="仿宋" w:eastAsia="仿宋" w:cs="仿宋"/>
                <w:color w:val="auto"/>
                <w:sz w:val="24"/>
                <w:highlight w:val="none"/>
                <w:lang w:eastAsia="zh-CN"/>
              </w:rPr>
              <w:t>签订合同后45日内按照安全生产规定，完成相关维修改造工作。</w:t>
            </w:r>
          </w:p>
        </w:tc>
      </w:tr>
      <w:tr w14:paraId="057C0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793" w:type="pct"/>
            <w:tcBorders>
              <w:top w:val="single" w:color="auto" w:sz="4" w:space="0"/>
              <w:left w:val="single" w:color="auto" w:sz="4" w:space="0"/>
              <w:bottom w:val="single" w:color="auto" w:sz="4" w:space="0"/>
              <w:right w:val="single" w:color="auto" w:sz="4" w:space="0"/>
            </w:tcBorders>
            <w:vAlign w:val="center"/>
          </w:tcPr>
          <w:p w14:paraId="6F677FEE">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rPr>
              <w:t>付款方式</w:t>
            </w:r>
          </w:p>
        </w:tc>
        <w:tc>
          <w:tcPr>
            <w:tcW w:w="4206" w:type="pct"/>
            <w:tcBorders>
              <w:top w:val="single" w:color="auto" w:sz="4" w:space="0"/>
              <w:left w:val="single" w:color="auto" w:sz="4" w:space="0"/>
              <w:bottom w:val="single" w:color="auto" w:sz="4" w:space="0"/>
              <w:right w:val="single" w:color="auto" w:sz="4" w:space="0"/>
            </w:tcBorders>
            <w:vAlign w:val="center"/>
          </w:tcPr>
          <w:p w14:paraId="65E275F3">
            <w:pPr>
              <w:spacing w:after="60" w:afterLines="25" w:line="360" w:lineRule="exact"/>
              <w:rPr>
                <w:rFonts w:hint="eastAsia" w:ascii="宋体" w:hAnsi="宋体" w:eastAsia="宋体"/>
                <w:sz w:val="22"/>
                <w:szCs w:val="21"/>
                <w:lang w:eastAsia="zh-CN"/>
              </w:rPr>
            </w:pPr>
            <w:r>
              <w:rPr>
                <w:rFonts w:hint="eastAsia" w:ascii="仿宋" w:hAnsi="仿宋" w:eastAsia="仿宋" w:cs="仿宋"/>
                <w:color w:val="auto"/>
                <w:sz w:val="24"/>
                <w:lang w:eastAsia="zh-CN"/>
              </w:rPr>
              <w:t>双方签订合同后，采购单位向中标单位支付合同总额的30%预付款，相关维修改造工作完成，竣工验收，按决算评审价格一次性支付剩余</w:t>
            </w:r>
            <w:r>
              <w:rPr>
                <w:rFonts w:hint="eastAsia" w:ascii="仿宋" w:hAnsi="仿宋" w:eastAsia="仿宋" w:cs="仿宋"/>
                <w:color w:val="auto"/>
                <w:sz w:val="24"/>
                <w:lang w:val="en-US" w:eastAsia="zh-CN"/>
              </w:rPr>
              <w:t>70%</w:t>
            </w:r>
            <w:r>
              <w:rPr>
                <w:rFonts w:hint="eastAsia" w:ascii="仿宋" w:hAnsi="仿宋" w:eastAsia="仿宋" w:cs="仿宋"/>
                <w:color w:val="auto"/>
                <w:sz w:val="24"/>
                <w:lang w:eastAsia="zh-CN"/>
              </w:rPr>
              <w:t>合同款。</w:t>
            </w:r>
          </w:p>
        </w:tc>
      </w:tr>
      <w:tr w14:paraId="637D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793" w:type="pct"/>
            <w:tcBorders>
              <w:top w:val="single" w:color="auto" w:sz="4" w:space="0"/>
              <w:left w:val="single" w:color="auto" w:sz="4" w:space="0"/>
              <w:right w:val="single" w:color="auto" w:sz="4" w:space="0"/>
            </w:tcBorders>
            <w:vAlign w:val="center"/>
          </w:tcPr>
          <w:p w14:paraId="70BD6829">
            <w:pPr>
              <w:spacing w:after="60" w:afterLines="25"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color w:val="FF0000"/>
                <w:sz w:val="22"/>
                <w:szCs w:val="21"/>
              </w:rPr>
              <w:t>验收方式</w:t>
            </w:r>
          </w:p>
        </w:tc>
        <w:tc>
          <w:tcPr>
            <w:tcW w:w="4206" w:type="pct"/>
            <w:tcBorders>
              <w:top w:val="single" w:color="auto" w:sz="4" w:space="0"/>
              <w:left w:val="single" w:color="auto" w:sz="4" w:space="0"/>
              <w:right w:val="single" w:color="auto" w:sz="4" w:space="0"/>
            </w:tcBorders>
            <w:vAlign w:val="center"/>
          </w:tcPr>
          <w:p w14:paraId="456AF997">
            <w:pPr>
              <w:spacing w:after="60" w:afterLines="25" w:line="360" w:lineRule="exact"/>
              <w:rPr>
                <w:rFonts w:ascii="宋体" w:hAnsi="宋体" w:eastAsia="宋体"/>
                <w:bCs/>
                <w:sz w:val="22"/>
                <w:szCs w:val="21"/>
              </w:rPr>
            </w:pPr>
            <w:r>
              <w:rPr>
                <w:rFonts w:hint="eastAsia" w:ascii="仿宋" w:hAnsi="仿宋" w:eastAsia="仿宋" w:cs="仿宋"/>
                <w:color w:val="auto"/>
                <w:sz w:val="24"/>
                <w:lang w:eastAsia="zh-CN"/>
              </w:rPr>
              <w:t>由喀什市技工学校负责验收。</w:t>
            </w:r>
          </w:p>
        </w:tc>
      </w:tr>
      <w:tr w14:paraId="6BA24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93" w:type="pct"/>
            <w:tcBorders>
              <w:top w:val="single" w:color="auto" w:sz="4" w:space="0"/>
              <w:left w:val="single" w:color="auto" w:sz="4" w:space="0"/>
              <w:bottom w:val="single" w:color="auto" w:sz="4" w:space="0"/>
              <w:right w:val="single" w:color="auto" w:sz="4" w:space="0"/>
            </w:tcBorders>
            <w:vAlign w:val="center"/>
          </w:tcPr>
          <w:p w14:paraId="5A61BF25">
            <w:pPr>
              <w:spacing w:line="360" w:lineRule="exact"/>
              <w:rPr>
                <w:rFonts w:ascii="宋体" w:hAnsi="宋体" w:eastAsia="宋体"/>
                <w:b/>
                <w:bCs/>
                <w:color w:val="FF0000"/>
                <w:sz w:val="22"/>
                <w:szCs w:val="21"/>
              </w:rPr>
            </w:pPr>
            <w:r>
              <w:rPr>
                <w:rFonts w:hint="eastAsia" w:ascii="宋体" w:hAnsi="宋体" w:eastAsia="宋体" w:cs="仿宋_GB2312"/>
                <w:color w:val="FF0000"/>
                <w:sz w:val="22"/>
                <w:szCs w:val="28"/>
              </w:rPr>
              <w:t>★</w:t>
            </w:r>
            <w:r>
              <w:rPr>
                <w:rFonts w:hint="eastAsia" w:ascii="宋体" w:hAnsi="宋体" w:eastAsia="宋体"/>
                <w:b/>
                <w:bCs/>
                <w:color w:val="FF0000"/>
                <w:sz w:val="22"/>
                <w:szCs w:val="21"/>
              </w:rPr>
              <w:t>售后服务要求</w:t>
            </w:r>
          </w:p>
        </w:tc>
        <w:tc>
          <w:tcPr>
            <w:tcW w:w="4206" w:type="pct"/>
            <w:tcBorders>
              <w:top w:val="single" w:color="auto" w:sz="4" w:space="0"/>
              <w:left w:val="single" w:color="auto" w:sz="4" w:space="0"/>
              <w:bottom w:val="single" w:color="auto" w:sz="4" w:space="0"/>
              <w:right w:val="single" w:color="auto" w:sz="4" w:space="0"/>
            </w:tcBorders>
            <w:vAlign w:val="center"/>
          </w:tcPr>
          <w:p w14:paraId="0F197A9F">
            <w:pPr>
              <w:spacing w:after="60" w:afterLines="25" w:line="360" w:lineRule="exact"/>
              <w:ind w:left="-86" w:leftChars="-36"/>
              <w:rPr>
                <w:rFonts w:ascii="宋体" w:hAnsi="宋体" w:eastAsia="宋体" w:cs="Arial"/>
                <w:sz w:val="22"/>
                <w:szCs w:val="21"/>
              </w:rPr>
            </w:pPr>
            <w:r>
              <w:rPr>
                <w:rFonts w:hint="eastAsia" w:ascii="仿宋" w:hAnsi="仿宋" w:eastAsia="仿宋" w:cs="仿宋"/>
                <w:color w:val="auto"/>
                <w:sz w:val="24"/>
                <w:lang w:eastAsia="zh-CN"/>
              </w:rPr>
              <w:t>交付使用后出现问题24小时内安排维修整改。</w:t>
            </w:r>
          </w:p>
        </w:tc>
      </w:tr>
      <w:tr w14:paraId="5E1A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93" w:type="pct"/>
            <w:tcBorders>
              <w:top w:val="single" w:color="auto" w:sz="4" w:space="0"/>
              <w:left w:val="single" w:color="auto" w:sz="4" w:space="0"/>
              <w:bottom w:val="single" w:color="auto" w:sz="4" w:space="0"/>
              <w:right w:val="single" w:color="auto" w:sz="4" w:space="0"/>
            </w:tcBorders>
            <w:vAlign w:val="center"/>
          </w:tcPr>
          <w:p w14:paraId="024A1F48">
            <w:pPr>
              <w:spacing w:line="360" w:lineRule="exact"/>
              <w:rPr>
                <w:rFonts w:hint="eastAsia" w:ascii="宋体" w:hAnsi="宋体" w:eastAsia="宋体" w:cs="Times New Roman"/>
                <w:b/>
                <w:bCs/>
                <w:color w:val="FF0000"/>
                <w:sz w:val="22"/>
                <w:szCs w:val="21"/>
                <w:lang w:eastAsia="zh-CN"/>
              </w:rPr>
            </w:pPr>
            <w:r>
              <w:rPr>
                <w:rFonts w:hint="eastAsia" w:ascii="宋体" w:hAnsi="宋体" w:eastAsia="宋体" w:cs="Times New Roman"/>
                <w:b/>
                <w:bCs/>
                <w:color w:val="FF0000"/>
                <w:sz w:val="22"/>
                <w:szCs w:val="21"/>
              </w:rPr>
              <w:t>★</w:t>
            </w:r>
            <w:r>
              <w:rPr>
                <w:rFonts w:hint="eastAsia" w:ascii="宋体" w:hAnsi="宋体" w:eastAsia="宋体" w:cs="Times New Roman"/>
                <w:b/>
                <w:bCs/>
                <w:color w:val="FF0000"/>
                <w:sz w:val="22"/>
                <w:szCs w:val="21"/>
                <w:lang w:eastAsia="zh-CN"/>
              </w:rPr>
              <w:t>质保期</w:t>
            </w:r>
          </w:p>
          <w:p w14:paraId="29D47D11">
            <w:pPr>
              <w:spacing w:line="360" w:lineRule="exact"/>
              <w:jc w:val="center"/>
              <w:rPr>
                <w:rFonts w:hint="eastAsia" w:ascii="宋体" w:hAnsi="宋体" w:eastAsia="宋体" w:cs="仿宋_GB2312"/>
                <w:color w:val="FF0000"/>
                <w:sz w:val="22"/>
                <w:szCs w:val="28"/>
              </w:rPr>
            </w:pPr>
          </w:p>
        </w:tc>
        <w:tc>
          <w:tcPr>
            <w:tcW w:w="4206" w:type="pct"/>
            <w:tcBorders>
              <w:top w:val="single" w:color="auto" w:sz="4" w:space="0"/>
              <w:left w:val="single" w:color="auto" w:sz="4" w:space="0"/>
              <w:bottom w:val="single" w:color="auto" w:sz="4" w:space="0"/>
              <w:right w:val="single" w:color="auto" w:sz="4" w:space="0"/>
            </w:tcBorders>
            <w:vAlign w:val="center"/>
          </w:tcPr>
          <w:p w14:paraId="68F6B635">
            <w:pPr>
              <w:spacing w:after="60" w:afterLines="25" w:line="360" w:lineRule="exact"/>
              <w:ind w:left="-86" w:leftChars="-36"/>
              <w:jc w:val="left"/>
              <w:rPr>
                <w:rFonts w:ascii="宋体" w:hAnsi="宋体" w:eastAsia="宋体" w:cs="Arial"/>
                <w:sz w:val="22"/>
                <w:szCs w:val="21"/>
              </w:rPr>
            </w:pPr>
            <w:r>
              <w:rPr>
                <w:rFonts w:hint="eastAsia" w:ascii="仿宋" w:hAnsi="仿宋" w:eastAsia="仿宋" w:cs="仿宋"/>
                <w:color w:val="auto"/>
                <w:sz w:val="24"/>
                <w:lang w:eastAsia="zh-CN"/>
              </w:rPr>
              <w:t>1年</w:t>
            </w:r>
          </w:p>
        </w:tc>
      </w:tr>
    </w:tbl>
    <w:p w14:paraId="1A035154">
      <w:pPr>
        <w:spacing w:after="60" w:afterLines="25" w:line="300" w:lineRule="auto"/>
        <w:rPr>
          <w:rFonts w:ascii="Arial" w:hAnsi="Arial" w:eastAsia="宋体"/>
        </w:rPr>
      </w:pPr>
    </w:p>
    <w:p w14:paraId="7BB41926">
      <w:pPr>
        <w:tabs>
          <w:tab w:val="left" w:pos="7016"/>
        </w:tabs>
        <w:rPr>
          <w:rFonts w:ascii="Arial" w:hAnsi="Arial" w:eastAsia="宋体"/>
        </w:rPr>
      </w:pPr>
    </w:p>
    <w:p w14:paraId="67B0D143">
      <w:pPr>
        <w:tabs>
          <w:tab w:val="left" w:pos="7016"/>
        </w:tabs>
        <w:rPr>
          <w:rFonts w:ascii="Arial" w:hAnsi="Arial" w:eastAsia="宋体"/>
        </w:rPr>
      </w:pPr>
    </w:p>
    <w:p w14:paraId="3686A77A">
      <w:pPr>
        <w:tabs>
          <w:tab w:val="left" w:pos="7016"/>
        </w:tabs>
        <w:rPr>
          <w:rFonts w:ascii="Arial" w:hAnsi="Arial" w:eastAsia="宋体"/>
        </w:rPr>
      </w:pPr>
      <w:r>
        <w:rPr>
          <w:rFonts w:ascii="Arial" w:hAnsi="Arial" w:eastAsia="宋体"/>
        </w:rPr>
        <w:tab/>
      </w:r>
    </w:p>
    <w:p w14:paraId="4943FF4B">
      <w:pPr>
        <w:keepNext/>
        <w:keepLines/>
        <w:tabs>
          <w:tab w:val="left" w:pos="1680"/>
        </w:tabs>
        <w:spacing w:before="260" w:after="60" w:afterLines="25"/>
        <w:jc w:val="center"/>
        <w:outlineLvl w:val="2"/>
        <w:rPr>
          <w:rFonts w:ascii="Arial" w:hAnsi="Arial" w:eastAsia="宋体"/>
          <w:b/>
          <w:bCs/>
          <w:sz w:val="32"/>
          <w:szCs w:val="32"/>
        </w:rPr>
      </w:pPr>
      <w:r>
        <w:rPr>
          <w:rFonts w:hint="eastAsia" w:ascii="Arial" w:hAnsi="Arial" w:eastAsia="宋体"/>
          <w:b/>
          <w:bCs/>
          <w:sz w:val="32"/>
          <w:szCs w:val="32"/>
        </w:rPr>
        <w:t>四、技术规格及具体参数部分</w:t>
      </w:r>
    </w:p>
    <w:p w14:paraId="4C7D01A7">
      <w:pPr>
        <w:rPr>
          <w:rFonts w:hint="eastAsia" w:eastAsia="宋体"/>
          <w:b/>
          <w:bCs/>
          <w:sz w:val="40"/>
          <w:szCs w:val="40"/>
          <w:lang w:eastAsia="zh-CN"/>
        </w:rPr>
      </w:pPr>
      <w:r>
        <w:rPr>
          <w:rFonts w:hint="eastAsia" w:eastAsia="宋体"/>
          <w:b/>
          <w:bCs/>
          <w:sz w:val="40"/>
          <w:szCs w:val="40"/>
          <w:lang w:eastAsia="zh-CN"/>
        </w:rPr>
        <w:t>详见</w:t>
      </w:r>
      <w:r>
        <w:rPr>
          <w:rFonts w:hint="eastAsia" w:eastAsia="宋体"/>
          <w:b/>
          <w:bCs/>
          <w:sz w:val="40"/>
          <w:szCs w:val="40"/>
          <w:lang w:val="en-US" w:eastAsia="zh-CN"/>
        </w:rPr>
        <w:t xml:space="preserve"> </w:t>
      </w:r>
      <w:r>
        <w:rPr>
          <w:rFonts w:hint="eastAsia" w:eastAsia="宋体"/>
          <w:b/>
          <w:bCs/>
          <w:sz w:val="40"/>
          <w:szCs w:val="40"/>
          <w:lang w:eastAsia="zh-CN"/>
        </w:rPr>
        <w:t>二、服务需求明细</w:t>
      </w:r>
    </w:p>
    <w:p w14:paraId="7A319284">
      <w:pPr>
        <w:rPr>
          <w:rFonts w:ascii="宋体" w:hAnsi="宋体" w:eastAsia="黑体"/>
          <w:bCs/>
          <w:kern w:val="44"/>
          <w:sz w:val="28"/>
          <w:szCs w:val="44"/>
        </w:rPr>
      </w:pPr>
      <w:r>
        <w:rPr>
          <w:rFonts w:hint="eastAsia" w:ascii="宋体" w:hAnsi="宋体" w:eastAsia="宋体"/>
          <w:b/>
          <w:color w:val="FF0000"/>
          <w:szCs w:val="21"/>
        </w:rPr>
        <w:t>带</w:t>
      </w:r>
      <w:r>
        <w:rPr>
          <w:rFonts w:hint="eastAsia" w:ascii="宋体" w:hAnsi="宋体" w:eastAsia="宋体"/>
          <w:b/>
          <w:bCs/>
          <w:color w:val="FF0000"/>
          <w:szCs w:val="21"/>
        </w:rPr>
        <w:t>★</w:t>
      </w:r>
      <w:r>
        <w:rPr>
          <w:rFonts w:hint="eastAsia" w:ascii="宋体" w:hAnsi="宋体" w:eastAsia="宋体"/>
          <w:b/>
          <w:color w:val="FF0000"/>
          <w:szCs w:val="21"/>
        </w:rPr>
        <w:t>号条款为不可偏离条款，</w:t>
      </w:r>
      <w:r>
        <w:rPr>
          <w:rFonts w:hint="eastAsia" w:ascii="宋体" w:hAnsi="宋体" w:eastAsia="宋体"/>
          <w:b/>
          <w:color w:val="FF0000"/>
          <w:szCs w:val="21"/>
          <w:lang w:eastAsia="zh-CN"/>
        </w:rPr>
        <w:t>供应商</w:t>
      </w:r>
      <w:r>
        <w:rPr>
          <w:rFonts w:hint="eastAsia" w:ascii="宋体" w:hAnsi="宋体" w:eastAsia="宋体"/>
          <w:b/>
          <w:color w:val="FF0000"/>
          <w:szCs w:val="21"/>
        </w:rPr>
        <w:t>必须完全响应满足，否则将导致</w:t>
      </w:r>
      <w:r>
        <w:rPr>
          <w:rFonts w:hint="eastAsia" w:ascii="宋体" w:hAnsi="宋体" w:eastAsia="宋体"/>
          <w:b/>
          <w:color w:val="FF0000"/>
          <w:szCs w:val="21"/>
          <w:lang w:eastAsia="zh-CN"/>
        </w:rPr>
        <w:t>响应</w:t>
      </w:r>
      <w:r>
        <w:rPr>
          <w:rFonts w:hint="eastAsia" w:ascii="宋体" w:hAnsi="宋体" w:eastAsia="宋体"/>
          <w:b/>
          <w:color w:val="FF0000"/>
          <w:szCs w:val="21"/>
        </w:rPr>
        <w:t>无效。</w:t>
      </w:r>
      <w:r>
        <w:rPr>
          <w:rFonts w:hint="eastAsia" w:ascii="宋体" w:hAnsi="宋体" w:eastAsia="宋体"/>
          <w:b/>
          <w:color w:val="FF0000"/>
          <w:szCs w:val="21"/>
          <w:lang w:eastAsia="zh-CN"/>
        </w:rPr>
        <w:t>供应商</w:t>
      </w:r>
      <w:r>
        <w:rPr>
          <w:rFonts w:hint="eastAsia" w:ascii="宋体" w:hAnsi="宋体" w:eastAsia="宋体"/>
          <w:b/>
          <w:color w:val="FF0000"/>
          <w:szCs w:val="21"/>
        </w:rPr>
        <w:t>是否满足本部分带★号条款要求，以《</w:t>
      </w:r>
      <w:r>
        <w:rPr>
          <w:rFonts w:hint="eastAsia" w:ascii="宋体" w:hAnsi="宋体" w:eastAsia="宋体"/>
          <w:b/>
          <w:bCs/>
          <w:color w:val="FF0000"/>
          <w:szCs w:val="21"/>
        </w:rPr>
        <w:t>商务（服务）条款偏离表</w:t>
      </w:r>
      <w:r>
        <w:rPr>
          <w:rFonts w:hint="eastAsia" w:ascii="宋体" w:hAnsi="宋体" w:eastAsia="宋体"/>
          <w:b/>
          <w:color w:val="FF0000"/>
          <w:szCs w:val="21"/>
        </w:rPr>
        <w:t>》响应为准。</w:t>
      </w:r>
      <w:r>
        <w:br w:type="page"/>
      </w:r>
    </w:p>
    <w:p w14:paraId="02050BBB">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 xml:space="preserve">第四章 </w:t>
      </w:r>
      <w:r>
        <w:rPr>
          <w:rFonts w:hint="eastAsia" w:ascii="宋体" w:hAnsi="宋体" w:eastAsia="宋体"/>
          <w:b/>
          <w:bCs/>
          <w:sz w:val="28"/>
          <w:szCs w:val="28"/>
          <w:lang w:eastAsia="zh-CN"/>
        </w:rPr>
        <w:t>响应</w:t>
      </w:r>
      <w:r>
        <w:rPr>
          <w:rFonts w:hint="eastAsia" w:ascii="宋体" w:hAnsi="宋体" w:eastAsia="宋体"/>
          <w:b/>
          <w:bCs/>
          <w:sz w:val="28"/>
          <w:szCs w:val="28"/>
        </w:rPr>
        <w:t>文件组成要求及格式</w:t>
      </w:r>
    </w:p>
    <w:p w14:paraId="0316D84A">
      <w:pPr>
        <w:jc w:val="center"/>
        <w:rPr>
          <w:rFonts w:ascii="黑体" w:eastAsia="黑体"/>
          <w:b/>
          <w:bCs/>
          <w:color w:val="FF0000"/>
          <w:sz w:val="28"/>
        </w:rPr>
      </w:pPr>
    </w:p>
    <w:p w14:paraId="524B6001">
      <w:pPr>
        <w:rPr>
          <w:rFonts w:ascii="宋体" w:hAnsi="宋体" w:eastAsia="黑体"/>
          <w:bCs/>
          <w:kern w:val="44"/>
          <w:sz w:val="32"/>
          <w:szCs w:val="32"/>
        </w:rPr>
      </w:pPr>
      <w:r>
        <w:rPr>
          <w:rFonts w:hint="eastAsia" w:ascii="宋体" w:hAnsi="宋体" w:eastAsia="黑体"/>
          <w:bCs/>
          <w:kern w:val="44"/>
          <w:sz w:val="32"/>
          <w:szCs w:val="32"/>
          <w:lang w:eastAsia="zh-CN"/>
        </w:rPr>
        <w:t>响应</w:t>
      </w:r>
      <w:r>
        <w:rPr>
          <w:rFonts w:hint="eastAsia" w:ascii="宋体" w:hAnsi="宋体" w:eastAsia="黑体"/>
          <w:bCs/>
          <w:kern w:val="44"/>
          <w:sz w:val="32"/>
          <w:szCs w:val="32"/>
        </w:rPr>
        <w:t>文件组成：</w:t>
      </w:r>
    </w:p>
    <w:p w14:paraId="4F6E448E">
      <w:pPr>
        <w:snapToGrid w:val="0"/>
        <w:rPr>
          <w:rFonts w:ascii="Arial" w:hAnsi="Arial" w:eastAsia="宋体" w:cs="Arial"/>
          <w:b/>
          <w:sz w:val="32"/>
          <w:szCs w:val="32"/>
        </w:rPr>
      </w:pPr>
      <w:r>
        <w:rPr>
          <w:rFonts w:hint="eastAsia" w:ascii="宋体" w:hAnsi="宋体" w:eastAsia="宋体" w:cs="宋体"/>
          <w:b/>
          <w:sz w:val="32"/>
          <w:szCs w:val="32"/>
          <w:lang w:eastAsia="zh-CN"/>
        </w:rPr>
        <w:t>报价一览表</w:t>
      </w:r>
      <w:r>
        <w:rPr>
          <w:rFonts w:hint="eastAsia" w:ascii="宋体" w:hAnsi="宋体" w:eastAsia="宋体" w:cs="宋体"/>
          <w:b/>
          <w:sz w:val="32"/>
          <w:szCs w:val="32"/>
        </w:rPr>
        <w:t>及资格证明文件：</w:t>
      </w:r>
    </w:p>
    <w:p w14:paraId="723E76B6">
      <w:pPr>
        <w:numPr>
          <w:ilvl w:val="0"/>
          <w:numId w:val="2"/>
        </w:numPr>
        <w:snapToGrid w:val="0"/>
        <w:spacing w:after="60" w:afterLines="25"/>
        <w:rPr>
          <w:rFonts w:ascii="宋体" w:hAnsi="宋体" w:eastAsia="宋体"/>
          <w:sz w:val="30"/>
          <w:szCs w:val="30"/>
        </w:rPr>
      </w:pPr>
      <w:r>
        <w:rPr>
          <w:rFonts w:hint="eastAsia" w:ascii="宋体" w:hAnsi="宋体" w:eastAsia="宋体"/>
          <w:sz w:val="30"/>
          <w:szCs w:val="30"/>
          <w:lang w:eastAsia="zh-CN"/>
        </w:rPr>
        <w:t>报价一览表；</w:t>
      </w:r>
    </w:p>
    <w:p w14:paraId="3CBC12DA">
      <w:pPr>
        <w:numPr>
          <w:ilvl w:val="0"/>
          <w:numId w:val="2"/>
        </w:numPr>
        <w:snapToGrid w:val="0"/>
        <w:spacing w:after="60" w:afterLines="25"/>
        <w:rPr>
          <w:rFonts w:ascii="宋体" w:hAnsi="宋体" w:eastAsia="宋体"/>
          <w:sz w:val="30"/>
          <w:szCs w:val="30"/>
        </w:rPr>
      </w:pPr>
      <w:bookmarkStart w:id="9" w:name="_Hlk72062521"/>
      <w:r>
        <w:rPr>
          <w:rFonts w:hint="eastAsia" w:ascii="宋体" w:hAnsi="宋体" w:eastAsia="宋体"/>
          <w:sz w:val="30"/>
          <w:szCs w:val="30"/>
        </w:rPr>
        <w:t>政府采购</w:t>
      </w:r>
      <w:r>
        <w:rPr>
          <w:rFonts w:hint="eastAsia" w:ascii="宋体" w:hAnsi="宋体" w:eastAsia="宋体"/>
          <w:sz w:val="30"/>
          <w:szCs w:val="30"/>
          <w:lang w:eastAsia="zh-CN"/>
        </w:rPr>
        <w:t>响应</w:t>
      </w:r>
      <w:r>
        <w:rPr>
          <w:rFonts w:hint="eastAsia" w:ascii="宋体" w:hAnsi="宋体" w:eastAsia="宋体"/>
          <w:sz w:val="30"/>
          <w:szCs w:val="30"/>
        </w:rPr>
        <w:t>及履约承诺函</w:t>
      </w:r>
      <w:bookmarkEnd w:id="9"/>
      <w:r>
        <w:rPr>
          <w:rFonts w:hint="eastAsia" w:ascii="宋体" w:hAnsi="宋体" w:eastAsia="宋体"/>
          <w:sz w:val="30"/>
          <w:szCs w:val="30"/>
        </w:rPr>
        <w:t>；</w:t>
      </w:r>
    </w:p>
    <w:p w14:paraId="75A07C2A">
      <w:pPr>
        <w:numPr>
          <w:ilvl w:val="0"/>
          <w:numId w:val="2"/>
        </w:numPr>
        <w:snapToGrid w:val="0"/>
        <w:spacing w:after="60" w:afterLines="25"/>
        <w:rPr>
          <w:rFonts w:hint="eastAsia"/>
          <w:lang w:eastAsia="zh-CN"/>
        </w:rPr>
      </w:pPr>
      <w:r>
        <w:rPr>
          <w:rFonts w:hint="eastAsia" w:ascii="宋体" w:hAnsi="宋体" w:eastAsia="宋体"/>
          <w:bCs/>
          <w:sz w:val="30"/>
          <w:szCs w:val="30"/>
          <w:lang w:eastAsia="zh-CN"/>
        </w:rPr>
        <w:t>法人或者非法人组织的营业执照等证明文件扫描件</w:t>
      </w:r>
      <w:r>
        <w:rPr>
          <w:rFonts w:hint="eastAsia" w:ascii="宋体" w:hAnsi="宋体" w:eastAsia="宋体"/>
          <w:bCs/>
          <w:sz w:val="30"/>
          <w:szCs w:val="30"/>
        </w:rPr>
        <w:t>等；</w:t>
      </w:r>
    </w:p>
    <w:p w14:paraId="2872F6AD">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会计事务所出具的</w:t>
      </w:r>
      <w:r>
        <w:rPr>
          <w:rFonts w:hint="eastAsia" w:ascii="宋体" w:hAnsi="宋体" w:eastAsia="宋体"/>
          <w:kern w:val="2"/>
          <w:sz w:val="30"/>
          <w:szCs w:val="30"/>
          <w:lang w:val="en-US" w:eastAsia="zh-CN"/>
        </w:rPr>
        <w:t>2024年度或2025年度的</w:t>
      </w:r>
      <w:r>
        <w:rPr>
          <w:rFonts w:hint="eastAsia" w:ascii="宋体" w:hAnsi="宋体" w:eastAsia="宋体"/>
          <w:kern w:val="2"/>
          <w:sz w:val="30"/>
          <w:szCs w:val="30"/>
          <w:lang w:eastAsia="zh-CN"/>
        </w:rPr>
        <w:t>年度财务审计报告书扫描件或影印件；（新办企业（营业执照所标注的成立日期距本项目开标日期一年内为新办企业）提供银行资信证明扫描件或影印件）；</w:t>
      </w:r>
    </w:p>
    <w:p w14:paraId="383C3D2E">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近6个月内任意一个月的完税证明扫描件和社保缴纳记录明细扫描件（含员工社保明细。注：无需提供委托人代理人或被授权委托人社保明细）；</w:t>
      </w:r>
    </w:p>
    <w:p w14:paraId="19CB6EDE">
      <w:pPr>
        <w:numPr>
          <w:ilvl w:val="0"/>
          <w:numId w:val="2"/>
        </w:numPr>
        <w:snapToGrid w:val="0"/>
        <w:spacing w:after="60" w:afterLines="25"/>
        <w:rPr>
          <w:rFonts w:hint="eastAsia"/>
          <w:lang w:eastAsia="zh-CN"/>
        </w:rPr>
      </w:pPr>
      <w:r>
        <w:rPr>
          <w:rFonts w:hint="eastAsia" w:ascii="宋体" w:hAnsi="宋体" w:eastAsia="宋体"/>
          <w:sz w:val="30"/>
          <w:szCs w:val="30"/>
          <w:lang w:eastAsia="zh-CN"/>
        </w:rPr>
        <w:t>评审</w:t>
      </w:r>
      <w:r>
        <w:rPr>
          <w:rFonts w:hint="eastAsia" w:ascii="宋体" w:hAnsi="宋体" w:eastAsia="宋体"/>
          <w:sz w:val="30"/>
          <w:szCs w:val="30"/>
        </w:rPr>
        <w:t>优惠政策声明函</w:t>
      </w:r>
      <w:r>
        <w:rPr>
          <w:rFonts w:hint="eastAsia" w:ascii="宋体" w:hAnsi="宋体" w:eastAsia="宋体"/>
          <w:sz w:val="30"/>
          <w:szCs w:val="30"/>
          <w:lang w:eastAsia="zh-CN"/>
        </w:rPr>
        <w:t>；</w:t>
      </w:r>
    </w:p>
    <w:p w14:paraId="758AC549">
      <w:pPr>
        <w:numPr>
          <w:ilvl w:val="0"/>
          <w:numId w:val="2"/>
        </w:numPr>
        <w:snapToGrid w:val="0"/>
        <w:spacing w:after="60" w:afterLines="25"/>
        <w:rPr>
          <w:rFonts w:hint="eastAsia" w:ascii="宋体" w:hAnsi="宋体" w:eastAsia="宋体"/>
          <w:kern w:val="2"/>
          <w:sz w:val="30"/>
          <w:szCs w:val="30"/>
          <w:lang w:eastAsia="zh-CN"/>
        </w:rPr>
      </w:pPr>
      <w:r>
        <w:rPr>
          <w:rFonts w:hint="eastAsia" w:ascii="宋体" w:hAnsi="宋体" w:eastAsia="宋体"/>
          <w:kern w:val="2"/>
          <w:sz w:val="30"/>
          <w:szCs w:val="30"/>
          <w:lang w:eastAsia="zh-CN"/>
        </w:rPr>
        <w:t>非联合体投标承诺函（承诺函格式自拟）；</w:t>
      </w:r>
    </w:p>
    <w:p w14:paraId="5B4B09FE">
      <w:pPr>
        <w:numPr>
          <w:ilvl w:val="0"/>
          <w:numId w:val="2"/>
        </w:numPr>
        <w:snapToGrid w:val="0"/>
        <w:spacing w:after="60" w:afterLines="25"/>
        <w:rPr>
          <w:rFonts w:hint="eastAsia"/>
          <w:lang w:eastAsia="zh-CN"/>
        </w:rPr>
      </w:pPr>
      <w:r>
        <w:rPr>
          <w:rFonts w:hint="eastAsia" w:ascii="宋体" w:hAnsi="宋体" w:eastAsia="宋体"/>
          <w:kern w:val="2"/>
          <w:sz w:val="30"/>
          <w:szCs w:val="30"/>
          <w:lang w:eastAsia="zh-CN"/>
        </w:rPr>
        <w:t>非进口产品投标承诺函（承诺函格式自拟）；</w:t>
      </w:r>
    </w:p>
    <w:p w14:paraId="60521458">
      <w:pPr>
        <w:snapToGrid w:val="0"/>
        <w:rPr>
          <w:rFonts w:hint="eastAsia" w:ascii="宋体" w:hAnsi="宋体" w:eastAsia="宋体" w:cs="宋体"/>
          <w:b/>
          <w:sz w:val="32"/>
          <w:szCs w:val="32"/>
        </w:rPr>
      </w:pPr>
      <w:r>
        <w:rPr>
          <w:rFonts w:hint="eastAsia" w:ascii="宋体" w:hAnsi="宋体" w:eastAsia="宋体" w:cs="宋体"/>
          <w:b/>
          <w:sz w:val="32"/>
          <w:szCs w:val="32"/>
        </w:rPr>
        <w:t>商务及技术文件：</w:t>
      </w:r>
    </w:p>
    <w:p w14:paraId="1BEA98F4">
      <w:pPr>
        <w:numPr>
          <w:ilvl w:val="0"/>
          <w:numId w:val="2"/>
        </w:numPr>
        <w:snapToGrid w:val="0"/>
        <w:spacing w:after="60" w:afterLines="25"/>
        <w:rPr>
          <w:rFonts w:hint="eastAsia" w:eastAsia="宋体"/>
          <w:lang w:val="en-US" w:eastAsia="zh-CN"/>
        </w:rPr>
      </w:pPr>
      <w:r>
        <w:rPr>
          <w:rFonts w:hint="eastAsia" w:ascii="宋体" w:hAnsi="宋体" w:eastAsia="宋体"/>
          <w:sz w:val="30"/>
          <w:szCs w:val="30"/>
          <w:lang w:eastAsia="zh-CN"/>
        </w:rPr>
        <w:t>响应函</w:t>
      </w:r>
      <w:r>
        <w:rPr>
          <w:rFonts w:hint="eastAsia" w:ascii="宋体" w:hAnsi="宋体" w:eastAsia="宋体"/>
          <w:sz w:val="30"/>
          <w:szCs w:val="30"/>
        </w:rPr>
        <w:t>；</w:t>
      </w:r>
    </w:p>
    <w:p w14:paraId="47DE844D">
      <w:pPr>
        <w:numPr>
          <w:ilvl w:val="0"/>
          <w:numId w:val="2"/>
        </w:numPr>
        <w:snapToGrid w:val="0"/>
        <w:spacing w:after="60" w:afterLines="25"/>
        <w:rPr>
          <w:rFonts w:hint="eastAsia" w:eastAsia="宋体"/>
          <w:lang w:val="en-US" w:eastAsia="zh-CN"/>
        </w:rPr>
      </w:pPr>
      <w:r>
        <w:rPr>
          <w:rFonts w:hint="eastAsia" w:ascii="宋体" w:hAnsi="宋体" w:eastAsia="宋体"/>
          <w:kern w:val="2"/>
          <w:sz w:val="30"/>
          <w:szCs w:val="30"/>
        </w:rPr>
        <w:t>法定代表人证明书（附有效身份证正反面扫描件）</w:t>
      </w:r>
      <w:r>
        <w:rPr>
          <w:rFonts w:hint="eastAsia" w:ascii="宋体" w:hAnsi="宋体" w:eastAsia="宋体"/>
          <w:kern w:val="2"/>
          <w:sz w:val="30"/>
          <w:szCs w:val="30"/>
          <w:lang w:eastAsia="zh-CN"/>
        </w:rPr>
        <w:t>；</w:t>
      </w:r>
    </w:p>
    <w:p w14:paraId="4AABC8C7">
      <w:pPr>
        <w:numPr>
          <w:ilvl w:val="0"/>
          <w:numId w:val="2"/>
        </w:numPr>
        <w:snapToGrid w:val="0"/>
        <w:spacing w:after="60" w:afterLines="25"/>
        <w:rPr>
          <w:rFonts w:hint="eastAsia" w:eastAsia="宋体"/>
          <w:lang w:val="en-US" w:eastAsia="zh-CN"/>
        </w:rPr>
      </w:pPr>
      <w:r>
        <w:rPr>
          <w:rFonts w:hint="eastAsia" w:ascii="宋体" w:hAnsi="宋体" w:eastAsia="宋体"/>
          <w:kern w:val="2"/>
          <w:sz w:val="30"/>
          <w:szCs w:val="30"/>
          <w:lang w:eastAsia="zh-CN"/>
        </w:rPr>
        <w:t>响应</w:t>
      </w:r>
      <w:r>
        <w:rPr>
          <w:rFonts w:hint="eastAsia" w:ascii="宋体" w:hAnsi="宋体" w:eastAsia="宋体"/>
          <w:kern w:val="2"/>
          <w:sz w:val="30"/>
          <w:szCs w:val="30"/>
        </w:rPr>
        <w:t>文件签署授权委托书（附有效身份证正反面扫描件）</w:t>
      </w:r>
      <w:r>
        <w:rPr>
          <w:rFonts w:hint="eastAsia" w:ascii="宋体" w:hAnsi="宋体" w:eastAsia="宋体"/>
          <w:kern w:val="2"/>
          <w:sz w:val="30"/>
          <w:szCs w:val="30"/>
          <w:lang w:eastAsia="zh-CN"/>
        </w:rPr>
        <w:t>；</w:t>
      </w:r>
    </w:p>
    <w:p w14:paraId="6789A317">
      <w:pPr>
        <w:numPr>
          <w:ilvl w:val="0"/>
          <w:numId w:val="2"/>
        </w:numPr>
        <w:snapToGrid w:val="0"/>
        <w:spacing w:after="60" w:afterLines="25"/>
        <w:ind w:left="1456"/>
        <w:rPr>
          <w:rFonts w:ascii="宋体" w:hAnsi="宋体" w:eastAsia="宋体"/>
          <w:sz w:val="30"/>
          <w:szCs w:val="30"/>
        </w:rPr>
      </w:pPr>
      <w:r>
        <w:rPr>
          <w:rFonts w:hint="eastAsia" w:ascii="宋体" w:hAnsi="宋体" w:eastAsia="宋体"/>
          <w:bCs/>
          <w:sz w:val="30"/>
          <w:szCs w:val="30"/>
        </w:rPr>
        <w:t>分项报价清单；</w:t>
      </w:r>
    </w:p>
    <w:p w14:paraId="2CCF2892">
      <w:pPr>
        <w:numPr>
          <w:ilvl w:val="0"/>
          <w:numId w:val="2"/>
        </w:numPr>
        <w:snapToGrid w:val="0"/>
        <w:spacing w:after="60" w:afterLines="25"/>
        <w:ind w:left="1456"/>
        <w:rPr>
          <w:rFonts w:ascii="宋体" w:hAnsi="宋体" w:eastAsia="宋体"/>
          <w:sz w:val="30"/>
          <w:szCs w:val="30"/>
        </w:rPr>
      </w:pPr>
      <w:r>
        <w:rPr>
          <w:rFonts w:hint="eastAsia" w:ascii="宋体" w:hAnsi="宋体" w:eastAsia="宋体"/>
          <w:kern w:val="2"/>
          <w:sz w:val="30"/>
          <w:szCs w:val="30"/>
        </w:rPr>
        <w:t>商务（服务）条款偏离表；</w:t>
      </w:r>
    </w:p>
    <w:p w14:paraId="115598C9">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技术规格偏离表；</w:t>
      </w:r>
    </w:p>
    <w:p w14:paraId="0D2BF2E5">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lang w:eastAsia="zh-CN"/>
        </w:rPr>
        <w:t>相关</w:t>
      </w:r>
      <w:r>
        <w:rPr>
          <w:rFonts w:hint="eastAsia" w:ascii="宋体" w:hAnsi="宋体" w:eastAsia="宋体"/>
          <w:bCs/>
          <w:sz w:val="30"/>
          <w:szCs w:val="30"/>
        </w:rPr>
        <w:t>项目</w:t>
      </w:r>
      <w:r>
        <w:rPr>
          <w:rFonts w:hint="eastAsia" w:ascii="宋体" w:hAnsi="宋体" w:eastAsia="宋体"/>
          <w:bCs/>
          <w:sz w:val="30"/>
          <w:szCs w:val="30"/>
          <w:lang w:eastAsia="zh-CN"/>
        </w:rPr>
        <w:t>经验资料</w:t>
      </w:r>
      <w:r>
        <w:rPr>
          <w:rFonts w:hint="eastAsia" w:ascii="宋体" w:hAnsi="宋体" w:eastAsia="宋体"/>
          <w:sz w:val="30"/>
          <w:szCs w:val="30"/>
        </w:rPr>
        <w:t>(如有)</w:t>
      </w:r>
      <w:r>
        <w:rPr>
          <w:rFonts w:hint="eastAsia" w:ascii="宋体" w:hAnsi="宋体" w:eastAsia="宋体"/>
          <w:bCs/>
          <w:sz w:val="30"/>
          <w:szCs w:val="30"/>
        </w:rPr>
        <w:t>；</w:t>
      </w:r>
    </w:p>
    <w:p w14:paraId="6D76FD1B">
      <w:pPr>
        <w:numPr>
          <w:ilvl w:val="0"/>
          <w:numId w:val="2"/>
        </w:numPr>
        <w:snapToGrid w:val="0"/>
        <w:spacing w:after="60" w:afterLines="25"/>
        <w:ind w:left="1456"/>
        <w:rPr>
          <w:rFonts w:ascii="宋体" w:hAnsi="宋体" w:eastAsia="宋体"/>
          <w:bCs/>
          <w:sz w:val="30"/>
          <w:szCs w:val="30"/>
        </w:rPr>
      </w:pPr>
      <w:r>
        <w:rPr>
          <w:rFonts w:hint="eastAsia" w:ascii="宋体" w:hAnsi="宋体" w:eastAsia="宋体"/>
          <w:bCs/>
          <w:sz w:val="30"/>
          <w:szCs w:val="30"/>
        </w:rPr>
        <w:t>售后服务</w:t>
      </w:r>
      <w:r>
        <w:rPr>
          <w:rFonts w:hint="eastAsia" w:ascii="宋体" w:hAnsi="宋体" w:eastAsia="宋体"/>
          <w:bCs/>
          <w:sz w:val="30"/>
          <w:szCs w:val="30"/>
          <w:lang w:eastAsia="zh-CN"/>
        </w:rPr>
        <w:t>相关资料</w:t>
      </w:r>
      <w:r>
        <w:rPr>
          <w:rFonts w:hint="eastAsia" w:ascii="宋体" w:hAnsi="宋体" w:eastAsia="宋体"/>
          <w:sz w:val="30"/>
          <w:szCs w:val="30"/>
        </w:rPr>
        <w:t>(如有)</w:t>
      </w:r>
      <w:r>
        <w:rPr>
          <w:rFonts w:hint="eastAsia" w:ascii="宋体" w:hAnsi="宋体" w:eastAsia="宋体"/>
          <w:bCs/>
          <w:sz w:val="30"/>
          <w:szCs w:val="30"/>
        </w:rPr>
        <w:t>；</w:t>
      </w:r>
    </w:p>
    <w:p w14:paraId="56EB009D">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eastAsia="zh-CN"/>
        </w:rPr>
        <w:t>产品</w:t>
      </w:r>
      <w:r>
        <w:rPr>
          <w:rFonts w:hint="eastAsia" w:ascii="宋体" w:hAnsi="宋体" w:eastAsia="宋体"/>
          <w:kern w:val="2"/>
          <w:sz w:val="30"/>
          <w:szCs w:val="30"/>
        </w:rPr>
        <w:t>检测报告</w:t>
      </w:r>
      <w:r>
        <w:rPr>
          <w:rFonts w:hint="eastAsia" w:ascii="宋体" w:hAnsi="宋体" w:eastAsia="宋体"/>
          <w:sz w:val="30"/>
          <w:szCs w:val="30"/>
        </w:rPr>
        <w:t>(如有)</w:t>
      </w:r>
      <w:r>
        <w:rPr>
          <w:rFonts w:hint="eastAsia" w:ascii="宋体" w:hAnsi="宋体" w:eastAsia="宋体"/>
          <w:kern w:val="2"/>
          <w:sz w:val="30"/>
          <w:szCs w:val="30"/>
        </w:rPr>
        <w:t>；</w:t>
      </w:r>
    </w:p>
    <w:p w14:paraId="56643831">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节能产品认证证书；</w:t>
      </w:r>
    </w:p>
    <w:p w14:paraId="4F49E6FA">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设计、施工方案的合理性评价</w:t>
      </w:r>
      <w:r>
        <w:rPr>
          <w:rFonts w:hint="eastAsia" w:ascii="宋体" w:hAnsi="宋体" w:eastAsia="宋体"/>
          <w:sz w:val="30"/>
          <w:szCs w:val="30"/>
        </w:rPr>
        <w:t>(如有)</w:t>
      </w:r>
      <w:r>
        <w:rPr>
          <w:rFonts w:hint="eastAsia" w:ascii="宋体" w:hAnsi="宋体" w:eastAsia="宋体"/>
          <w:kern w:val="2"/>
          <w:sz w:val="30"/>
          <w:szCs w:val="30"/>
          <w:lang w:eastAsia="zh-CN"/>
        </w:rPr>
        <w:t>；</w:t>
      </w:r>
    </w:p>
    <w:p w14:paraId="7831BA6A">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rPr>
        <w:t>其他</w:t>
      </w:r>
      <w:r>
        <w:rPr>
          <w:rFonts w:hint="eastAsia" w:ascii="宋体" w:hAnsi="宋体" w:eastAsia="宋体"/>
          <w:kern w:val="2"/>
          <w:sz w:val="30"/>
          <w:szCs w:val="30"/>
          <w:lang w:eastAsia="zh-CN"/>
        </w:rPr>
        <w:t>磋商文件</w:t>
      </w:r>
      <w:r>
        <w:rPr>
          <w:rFonts w:hint="eastAsia" w:ascii="宋体" w:hAnsi="宋体" w:eastAsia="宋体"/>
          <w:kern w:val="2"/>
          <w:sz w:val="30"/>
          <w:szCs w:val="30"/>
        </w:rPr>
        <w:t>要求或</w:t>
      </w:r>
      <w:r>
        <w:rPr>
          <w:rFonts w:hint="eastAsia" w:ascii="宋体" w:hAnsi="宋体" w:eastAsia="宋体"/>
          <w:kern w:val="2"/>
          <w:sz w:val="30"/>
          <w:szCs w:val="30"/>
          <w:lang w:eastAsia="zh-CN"/>
        </w:rPr>
        <w:t>供应商</w:t>
      </w:r>
      <w:r>
        <w:rPr>
          <w:rFonts w:hint="eastAsia" w:ascii="宋体" w:hAnsi="宋体" w:eastAsia="宋体"/>
          <w:kern w:val="2"/>
          <w:sz w:val="30"/>
          <w:szCs w:val="30"/>
        </w:rPr>
        <w:t>认为需要补充的内容</w:t>
      </w:r>
      <w:r>
        <w:rPr>
          <w:rFonts w:hint="eastAsia" w:ascii="宋体" w:hAnsi="宋体" w:eastAsia="宋体"/>
          <w:sz w:val="30"/>
          <w:szCs w:val="30"/>
        </w:rPr>
        <w:t>(如有)</w:t>
      </w:r>
      <w:r>
        <w:rPr>
          <w:rFonts w:hint="eastAsia" w:ascii="宋体" w:hAnsi="宋体" w:eastAsia="宋体"/>
          <w:kern w:val="2"/>
          <w:sz w:val="30"/>
          <w:szCs w:val="30"/>
        </w:rPr>
        <w:t>。</w:t>
      </w:r>
    </w:p>
    <w:p w14:paraId="234FB9AA">
      <w:pPr>
        <w:numPr>
          <w:ilvl w:val="0"/>
          <w:numId w:val="2"/>
        </w:numPr>
        <w:snapToGrid w:val="0"/>
        <w:spacing w:after="60" w:afterLines="25"/>
        <w:ind w:left="1456"/>
        <w:rPr>
          <w:rFonts w:hint="eastAsia" w:ascii="宋体" w:hAnsi="宋体" w:eastAsia="宋体"/>
          <w:kern w:val="2"/>
          <w:sz w:val="30"/>
          <w:szCs w:val="30"/>
        </w:rPr>
      </w:pPr>
      <w:r>
        <w:rPr>
          <w:rFonts w:hint="eastAsia" w:ascii="宋体" w:hAnsi="宋体" w:eastAsia="宋体"/>
          <w:kern w:val="2"/>
          <w:sz w:val="30"/>
          <w:szCs w:val="30"/>
          <w:lang w:val="en-US" w:eastAsia="zh-CN"/>
        </w:rPr>
        <w:t>人员配备表；</w:t>
      </w:r>
    </w:p>
    <w:p w14:paraId="3D42E278">
      <w:pPr>
        <w:snapToGrid w:val="0"/>
        <w:spacing w:after="60" w:afterLines="25"/>
        <w:rPr>
          <w:rFonts w:ascii="宋体" w:hAnsi="宋体" w:eastAsia="宋体" w:cs="宋体"/>
          <w:b/>
          <w:color w:val="FF0000"/>
          <w:sz w:val="32"/>
          <w:szCs w:val="32"/>
        </w:rPr>
      </w:pPr>
      <w:r>
        <w:br w:type="page"/>
      </w:r>
    </w:p>
    <w:p w14:paraId="4773792D">
      <w:pPr>
        <w:keepNext/>
        <w:keepLines/>
        <w:adjustRightInd w:val="0"/>
        <w:snapToGrid w:val="0"/>
        <w:spacing w:line="360" w:lineRule="auto"/>
        <w:jc w:val="center"/>
        <w:textAlignment w:val="baseline"/>
        <w:outlineLvl w:val="3"/>
        <w:rPr>
          <w:rFonts w:hint="eastAsia" w:ascii="宋体" w:hAnsi="宋体" w:eastAsia="宋体" w:cs="Times New Roman"/>
          <w:b/>
          <w:bCs/>
          <w:szCs w:val="20"/>
          <w:lang w:eastAsia="zh-CN"/>
        </w:rPr>
      </w:pPr>
      <w:r>
        <w:rPr>
          <w:rFonts w:hint="eastAsia" w:ascii="宋体" w:hAnsi="宋体" w:eastAsia="宋体" w:cs="Times New Roman"/>
          <w:b/>
          <w:bCs/>
          <w:szCs w:val="20"/>
          <w:lang w:val="en-US" w:eastAsia="zh-CN"/>
        </w:rPr>
        <w:t>1.</w:t>
      </w:r>
      <w:r>
        <w:rPr>
          <w:rFonts w:hint="eastAsia" w:ascii="宋体" w:hAnsi="宋体" w:eastAsia="宋体" w:cs="Times New Roman"/>
          <w:b/>
          <w:bCs/>
          <w:szCs w:val="20"/>
          <w:lang w:eastAsia="zh-CN"/>
        </w:rPr>
        <w:t>报价一览表</w:t>
      </w:r>
    </w:p>
    <w:p w14:paraId="1342A90F">
      <w:pPr>
        <w:spacing w:line="440" w:lineRule="exact"/>
        <w:rPr>
          <w:rFonts w:hint="eastAsia" w:asciiTheme="minorEastAsia" w:hAnsiTheme="minorEastAsia" w:eastAsiaTheme="minorEastAsia" w:cstheme="minorEastAsia"/>
          <w:b w:val="0"/>
          <w:bCs w:val="0"/>
          <w:szCs w:val="21"/>
        </w:rPr>
      </w:pPr>
    </w:p>
    <w:p w14:paraId="28C6AB7C">
      <w:pPr>
        <w:spacing w:line="440" w:lineRule="exact"/>
        <w:rPr>
          <w:rFonts w:hint="eastAsia" w:asciiTheme="minorEastAsia" w:hAnsiTheme="minorEastAsia" w:eastAsiaTheme="minorEastAsia" w:cstheme="minorEastAsia"/>
          <w:b w:val="0"/>
          <w:bCs w:val="0"/>
          <w:szCs w:val="21"/>
        </w:rPr>
      </w:pPr>
    </w:p>
    <w:p w14:paraId="0FCC03DD">
      <w:pPr>
        <w:spacing w:line="440" w:lineRule="exact"/>
        <w:rPr>
          <w:rFonts w:hint="eastAsia" w:asciiTheme="minorEastAsia" w:hAnsiTheme="minorEastAsia" w:eastAsiaTheme="minorEastAsia" w:cstheme="minorEastAsia"/>
          <w:b w:val="0"/>
          <w:bCs w:val="0"/>
          <w:szCs w:val="21"/>
        </w:rPr>
      </w:pPr>
    </w:p>
    <w:p w14:paraId="14E31521">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3A9F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53348D65">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33B1112E">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358AF82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14:paraId="43C6A59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14:paraId="66F2C8E6">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14:paraId="13B3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63B07B19">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729773AE">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07C5C0D3">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0279CB41">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14:paraId="51E6ED0A">
            <w:pPr>
              <w:spacing w:line="440" w:lineRule="exact"/>
              <w:jc w:val="center"/>
              <w:rPr>
                <w:rFonts w:hint="eastAsia" w:asciiTheme="minorEastAsia" w:hAnsiTheme="minorEastAsia" w:eastAsiaTheme="minorEastAsia" w:cstheme="minorEastAsia"/>
                <w:b w:val="0"/>
                <w:bCs w:val="0"/>
                <w:sz w:val="24"/>
                <w:szCs w:val="28"/>
              </w:rPr>
            </w:pPr>
          </w:p>
        </w:tc>
      </w:tr>
    </w:tbl>
    <w:p w14:paraId="2900B06F">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335B7DDD">
      <w:pPr>
        <w:pStyle w:val="2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分项报价表的总价相一致。</w:t>
      </w:r>
    </w:p>
    <w:p w14:paraId="2959D158">
      <w:pPr>
        <w:spacing w:line="600" w:lineRule="exact"/>
        <w:ind w:firstLine="560" w:firstLineChars="200"/>
        <w:rPr>
          <w:rFonts w:hint="eastAsia" w:asciiTheme="minorEastAsia" w:hAnsiTheme="minorEastAsia" w:eastAsiaTheme="minorEastAsia" w:cstheme="minorEastAsia"/>
          <w:sz w:val="28"/>
          <w:szCs w:val="28"/>
        </w:rPr>
      </w:pPr>
    </w:p>
    <w:p w14:paraId="6419EE1F">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方：（单位盖章）</w:t>
      </w:r>
    </w:p>
    <w:p w14:paraId="64C3FA9B">
      <w:pPr>
        <w:pStyle w:val="21"/>
        <w:rPr>
          <w:rFonts w:hint="eastAsia" w:asciiTheme="minorEastAsia" w:hAnsiTheme="minorEastAsia" w:eastAsiaTheme="minorEastAsia" w:cstheme="minorEastAsia"/>
        </w:rPr>
      </w:pPr>
    </w:p>
    <w:p w14:paraId="1B5C6D51">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5ADA5ADF">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3CC993B4">
      <w:pPr>
        <w:pStyle w:val="18"/>
        <w:rPr>
          <w:rFonts w:hint="eastAsia" w:ascii="仿宋" w:hAnsi="仿宋" w:eastAsia="仿宋"/>
          <w:sz w:val="28"/>
          <w:szCs w:val="28"/>
        </w:rPr>
      </w:pPr>
    </w:p>
    <w:p w14:paraId="086B9DB7">
      <w:pPr>
        <w:pStyle w:val="18"/>
        <w:rPr>
          <w:rFonts w:hint="eastAsia" w:ascii="仿宋" w:hAnsi="仿宋" w:eastAsia="仿宋"/>
          <w:sz w:val="28"/>
          <w:szCs w:val="28"/>
        </w:rPr>
      </w:pPr>
    </w:p>
    <w:p w14:paraId="2FF76CFD">
      <w:pPr>
        <w:pStyle w:val="18"/>
        <w:rPr>
          <w:rFonts w:hint="eastAsia" w:ascii="仿宋" w:hAnsi="仿宋" w:eastAsia="仿宋"/>
          <w:sz w:val="28"/>
          <w:szCs w:val="28"/>
        </w:rPr>
      </w:pPr>
    </w:p>
    <w:p w14:paraId="1342EBA6">
      <w:pPr>
        <w:pStyle w:val="18"/>
        <w:rPr>
          <w:rFonts w:hint="eastAsia" w:ascii="仿宋" w:hAnsi="仿宋" w:eastAsia="仿宋"/>
          <w:sz w:val="28"/>
          <w:szCs w:val="28"/>
        </w:rPr>
      </w:pPr>
    </w:p>
    <w:p w14:paraId="5A8597F5">
      <w:pPr>
        <w:pStyle w:val="18"/>
        <w:rPr>
          <w:rFonts w:hint="eastAsia" w:ascii="仿宋" w:hAnsi="仿宋" w:eastAsia="仿宋"/>
          <w:sz w:val="28"/>
          <w:szCs w:val="28"/>
        </w:rPr>
      </w:pPr>
    </w:p>
    <w:p w14:paraId="1D479084">
      <w:pPr>
        <w:pStyle w:val="18"/>
        <w:rPr>
          <w:rFonts w:hint="eastAsia" w:ascii="仿宋" w:hAnsi="仿宋" w:eastAsia="仿宋"/>
          <w:sz w:val="28"/>
          <w:szCs w:val="28"/>
        </w:rPr>
      </w:pPr>
    </w:p>
    <w:p w14:paraId="16F90595">
      <w:pPr>
        <w:pStyle w:val="18"/>
        <w:rPr>
          <w:rFonts w:hint="eastAsia" w:ascii="仿宋" w:hAnsi="仿宋" w:eastAsia="仿宋"/>
          <w:sz w:val="28"/>
          <w:szCs w:val="28"/>
        </w:rPr>
      </w:pPr>
    </w:p>
    <w:p w14:paraId="6377749C">
      <w:pPr>
        <w:pStyle w:val="6"/>
        <w:tabs>
          <w:tab w:val="left" w:pos="5580"/>
        </w:tabs>
        <w:spacing w:line="240" w:lineRule="atLeast"/>
        <w:ind w:firstLine="562"/>
        <w:jc w:val="center"/>
        <w:outlineLvl w:val="1"/>
        <w:rPr>
          <w:rFonts w:hint="eastAsia" w:ascii="仿宋" w:hAnsi="仿宋" w:eastAsia="仿宋" w:cs="仿宋"/>
          <w:sz w:val="28"/>
          <w:szCs w:val="28"/>
        </w:rPr>
      </w:pPr>
      <w:r>
        <w:rPr>
          <w:rFonts w:hint="eastAsia" w:ascii="仿宋" w:hAnsi="仿宋" w:eastAsia="仿宋" w:cs="仿宋"/>
          <w:b/>
          <w:bCs/>
          <w:color w:val="000000"/>
          <w:sz w:val="28"/>
          <w:szCs w:val="28"/>
        </w:rPr>
        <w:t>二轮报价一览表</w:t>
      </w:r>
    </w:p>
    <w:p w14:paraId="06763643">
      <w:pPr>
        <w:spacing w:line="440" w:lineRule="exact"/>
        <w:rPr>
          <w:rFonts w:hint="eastAsia" w:asciiTheme="minorEastAsia" w:hAnsiTheme="minorEastAsia" w:eastAsiaTheme="minorEastAsia" w:cstheme="minorEastAsia"/>
          <w:b w:val="0"/>
          <w:bCs w:val="0"/>
          <w:szCs w:val="21"/>
        </w:rPr>
      </w:pPr>
    </w:p>
    <w:p w14:paraId="262B9699">
      <w:pPr>
        <w:spacing w:line="440" w:lineRule="exact"/>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项目名称：                          项目编号：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2509E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82B81EE">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序号</w:t>
            </w:r>
          </w:p>
        </w:tc>
        <w:tc>
          <w:tcPr>
            <w:tcW w:w="3322" w:type="dxa"/>
            <w:noWrap w:val="0"/>
            <w:vAlign w:val="center"/>
          </w:tcPr>
          <w:p w14:paraId="125C8E74">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项目名称</w:t>
            </w:r>
          </w:p>
        </w:tc>
        <w:tc>
          <w:tcPr>
            <w:tcW w:w="2420" w:type="dxa"/>
            <w:noWrap w:val="0"/>
            <w:vAlign w:val="center"/>
          </w:tcPr>
          <w:p w14:paraId="405B4CA8">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lang w:eastAsia="zh-CN"/>
              </w:rPr>
              <w:t>响应总</w:t>
            </w:r>
            <w:r>
              <w:rPr>
                <w:rFonts w:hint="eastAsia" w:asciiTheme="minorEastAsia" w:hAnsiTheme="minorEastAsia" w:eastAsiaTheme="minorEastAsia" w:cstheme="minorEastAsia"/>
                <w:b w:val="0"/>
                <w:bCs w:val="0"/>
                <w:sz w:val="24"/>
                <w:szCs w:val="28"/>
              </w:rPr>
              <w:t>价（元）</w:t>
            </w:r>
          </w:p>
        </w:tc>
        <w:tc>
          <w:tcPr>
            <w:tcW w:w="1913" w:type="dxa"/>
            <w:noWrap w:val="0"/>
            <w:vAlign w:val="center"/>
          </w:tcPr>
          <w:p w14:paraId="12D649DA">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交货/完工</w:t>
            </w:r>
          </w:p>
          <w:p w14:paraId="50022FF1">
            <w:pPr>
              <w:spacing w:line="440" w:lineRule="exact"/>
              <w:jc w:val="center"/>
              <w:rPr>
                <w:rFonts w:hint="eastAsia" w:asciiTheme="minorEastAsia" w:hAnsiTheme="minorEastAsia" w:eastAsiaTheme="minorEastAsia" w:cstheme="minorEastAsia"/>
                <w:b w:val="0"/>
                <w:bCs w:val="0"/>
                <w:sz w:val="24"/>
                <w:szCs w:val="28"/>
                <w:lang w:eastAsia="zh-CN"/>
              </w:rPr>
            </w:pPr>
            <w:r>
              <w:rPr>
                <w:rFonts w:hint="eastAsia" w:asciiTheme="minorEastAsia" w:hAnsiTheme="minorEastAsia" w:eastAsiaTheme="minorEastAsia" w:cstheme="minorEastAsia"/>
                <w:b w:val="0"/>
                <w:bCs w:val="0"/>
                <w:sz w:val="24"/>
                <w:szCs w:val="28"/>
              </w:rPr>
              <w:t>日期</w:t>
            </w:r>
          </w:p>
        </w:tc>
      </w:tr>
      <w:tr w14:paraId="6753A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7D4DAE46">
            <w:pPr>
              <w:spacing w:line="440" w:lineRule="exact"/>
              <w:jc w:val="center"/>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1</w:t>
            </w:r>
          </w:p>
        </w:tc>
        <w:tc>
          <w:tcPr>
            <w:tcW w:w="3322" w:type="dxa"/>
            <w:noWrap w:val="0"/>
            <w:vAlign w:val="center"/>
          </w:tcPr>
          <w:p w14:paraId="38E9A992">
            <w:pPr>
              <w:spacing w:line="440" w:lineRule="exact"/>
              <w:jc w:val="center"/>
              <w:rPr>
                <w:rFonts w:hint="eastAsia" w:asciiTheme="minorEastAsia" w:hAnsiTheme="minorEastAsia" w:eastAsiaTheme="minorEastAsia" w:cstheme="minorEastAsia"/>
                <w:b w:val="0"/>
                <w:bCs w:val="0"/>
                <w:sz w:val="24"/>
                <w:szCs w:val="28"/>
              </w:rPr>
            </w:pPr>
          </w:p>
        </w:tc>
        <w:tc>
          <w:tcPr>
            <w:tcW w:w="2420" w:type="dxa"/>
            <w:noWrap w:val="0"/>
            <w:vAlign w:val="center"/>
          </w:tcPr>
          <w:p w14:paraId="5ACB371B">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大写：</w:t>
            </w:r>
          </w:p>
          <w:p w14:paraId="6EA1DD47">
            <w:pPr>
              <w:spacing w:line="440" w:lineRule="exact"/>
              <w:jc w:val="left"/>
              <w:rPr>
                <w:rFonts w:hint="eastAsia" w:asciiTheme="minorEastAsia" w:hAnsiTheme="minorEastAsia" w:eastAsiaTheme="minorEastAsia" w:cstheme="minorEastAsia"/>
                <w:b w:val="0"/>
                <w:bCs w:val="0"/>
                <w:sz w:val="24"/>
                <w:szCs w:val="28"/>
              </w:rPr>
            </w:pPr>
            <w:r>
              <w:rPr>
                <w:rFonts w:hint="eastAsia" w:asciiTheme="minorEastAsia" w:hAnsiTheme="minorEastAsia" w:eastAsiaTheme="minorEastAsia" w:cstheme="minorEastAsia"/>
                <w:b w:val="0"/>
                <w:bCs w:val="0"/>
                <w:sz w:val="24"/>
                <w:szCs w:val="28"/>
              </w:rPr>
              <w:t>小写：</w:t>
            </w:r>
          </w:p>
        </w:tc>
        <w:tc>
          <w:tcPr>
            <w:tcW w:w="1913" w:type="dxa"/>
            <w:noWrap w:val="0"/>
            <w:vAlign w:val="center"/>
          </w:tcPr>
          <w:p w14:paraId="0912E2AF">
            <w:pPr>
              <w:spacing w:line="440" w:lineRule="exact"/>
              <w:jc w:val="center"/>
              <w:rPr>
                <w:rFonts w:hint="eastAsia" w:asciiTheme="minorEastAsia" w:hAnsiTheme="minorEastAsia" w:eastAsiaTheme="minorEastAsia" w:cstheme="minorEastAsia"/>
                <w:b w:val="0"/>
                <w:bCs w:val="0"/>
                <w:sz w:val="24"/>
                <w:szCs w:val="28"/>
              </w:rPr>
            </w:pPr>
          </w:p>
        </w:tc>
      </w:tr>
    </w:tbl>
    <w:p w14:paraId="47378172">
      <w:pPr>
        <w:spacing w:line="600" w:lineRule="exact"/>
        <w:rPr>
          <w:rFonts w:hint="eastAsia" w:asciiTheme="minorEastAsia" w:hAnsiTheme="minorEastAsia" w:eastAsiaTheme="minorEastAsia" w:cstheme="minorEastAsia"/>
          <w:b w:val="0"/>
          <w:bCs w:val="0"/>
          <w:color w:val="000000"/>
          <w:sz w:val="24"/>
        </w:rPr>
      </w:pPr>
      <w:r>
        <w:rPr>
          <w:rFonts w:hint="eastAsia" w:asciiTheme="minorEastAsia" w:hAnsiTheme="minorEastAsia" w:eastAsiaTheme="minorEastAsia" w:cstheme="minorEastAsia"/>
          <w:b w:val="0"/>
          <w:bCs w:val="0"/>
          <w:color w:val="000000"/>
          <w:sz w:val="24"/>
        </w:rPr>
        <w:t>注：此表作为唱标的依据。</w:t>
      </w:r>
    </w:p>
    <w:p w14:paraId="629D7A76">
      <w:pPr>
        <w:pStyle w:val="20"/>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总价应和</w:t>
      </w:r>
      <w:r>
        <w:rPr>
          <w:rFonts w:hint="eastAsia" w:asciiTheme="minorEastAsia" w:hAnsiTheme="minorEastAsia" w:eastAsiaTheme="minorEastAsia" w:cstheme="minorEastAsia"/>
          <w:b w:val="0"/>
          <w:bCs w:val="0"/>
          <w:color w:val="000000"/>
          <w:sz w:val="24"/>
          <w:szCs w:val="24"/>
          <w:lang w:eastAsia="zh-CN"/>
        </w:rPr>
        <w:t>响应</w:t>
      </w:r>
      <w:r>
        <w:rPr>
          <w:rFonts w:hint="eastAsia" w:asciiTheme="minorEastAsia" w:hAnsiTheme="minorEastAsia" w:eastAsiaTheme="minorEastAsia" w:cstheme="minorEastAsia"/>
          <w:b w:val="0"/>
          <w:bCs w:val="0"/>
          <w:color w:val="000000"/>
          <w:sz w:val="24"/>
          <w:szCs w:val="24"/>
        </w:rPr>
        <w:t>分项报价表的总价相一致。</w:t>
      </w:r>
    </w:p>
    <w:p w14:paraId="0E6B245C">
      <w:pPr>
        <w:spacing w:line="600" w:lineRule="exact"/>
        <w:ind w:firstLine="560" w:firstLineChars="200"/>
        <w:rPr>
          <w:rFonts w:hint="eastAsia" w:asciiTheme="minorEastAsia" w:hAnsiTheme="minorEastAsia" w:eastAsiaTheme="minorEastAsia" w:cstheme="minorEastAsia"/>
          <w:sz w:val="28"/>
          <w:szCs w:val="28"/>
        </w:rPr>
      </w:pPr>
    </w:p>
    <w:p w14:paraId="26573746">
      <w:pPr>
        <w:spacing w:line="600" w:lineRule="exact"/>
        <w:ind w:firstLine="3080" w:firstLineChars="110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响应</w:t>
      </w:r>
      <w:r>
        <w:rPr>
          <w:rFonts w:hint="eastAsia" w:asciiTheme="minorEastAsia" w:hAnsiTheme="minorEastAsia" w:eastAsiaTheme="minorEastAsia" w:cstheme="minorEastAsia"/>
          <w:sz w:val="28"/>
          <w:szCs w:val="28"/>
        </w:rPr>
        <w:t>方：（单位盖章）</w:t>
      </w:r>
    </w:p>
    <w:p w14:paraId="25FF0567">
      <w:pPr>
        <w:pStyle w:val="21"/>
        <w:rPr>
          <w:rFonts w:hint="eastAsia" w:asciiTheme="minorEastAsia" w:hAnsiTheme="minorEastAsia" w:eastAsiaTheme="minorEastAsia" w:cstheme="minorEastAsia"/>
        </w:rPr>
      </w:pPr>
    </w:p>
    <w:p w14:paraId="7E46D7EA">
      <w:pPr>
        <w:spacing w:line="600" w:lineRule="exact"/>
        <w:jc w:val="right"/>
        <w:rPr>
          <w:rFonts w:hint="eastAsia"/>
        </w:rPr>
      </w:pPr>
      <w:r>
        <w:rPr>
          <w:rFonts w:hint="eastAsia" w:asciiTheme="minorEastAsia" w:hAnsiTheme="minorEastAsia" w:eastAsiaTheme="minorEastAsia" w:cstheme="minorEastAsia"/>
          <w:sz w:val="28"/>
          <w:szCs w:val="28"/>
        </w:rPr>
        <w:t>法定代表人或委托全权代理人： （签字或盖章）</w:t>
      </w:r>
    </w:p>
    <w:p w14:paraId="63FC4A74">
      <w:pPr>
        <w:spacing w:line="600" w:lineRule="exact"/>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年     月     日</w:t>
      </w:r>
    </w:p>
    <w:p w14:paraId="14575AEC">
      <w:pPr>
        <w:pStyle w:val="12"/>
        <w:tabs>
          <w:tab w:val="left" w:pos="5580"/>
        </w:tabs>
        <w:spacing w:line="240" w:lineRule="atLeast"/>
        <w:ind w:left="1157" w:leftChars="257" w:hanging="540"/>
        <w:rPr>
          <w:rFonts w:hint="eastAsia" w:ascii="仿宋" w:hAnsi="仿宋" w:eastAsia="仿宋" w:cs="仿宋"/>
          <w:sz w:val="24"/>
          <w:szCs w:val="24"/>
        </w:rPr>
      </w:pPr>
    </w:p>
    <w:p w14:paraId="1A0F0101">
      <w:pPr>
        <w:pStyle w:val="2"/>
        <w:tabs>
          <w:tab w:val="left" w:pos="540"/>
        </w:tabs>
        <w:spacing w:line="240" w:lineRule="atLeast"/>
        <w:jc w:val="both"/>
        <w:rPr>
          <w:rFonts w:hint="eastAsia" w:ascii="仿宋" w:hAnsi="仿宋" w:eastAsia="仿宋" w:cs="仿宋"/>
          <w:sz w:val="24"/>
        </w:rPr>
      </w:pPr>
      <w:r>
        <w:rPr>
          <w:rFonts w:hint="eastAsia" w:ascii="仿宋" w:hAnsi="仿宋" w:eastAsia="仿宋" w:cs="仿宋"/>
          <w:sz w:val="24"/>
        </w:rPr>
        <w:t>注: 1、</w:t>
      </w:r>
      <w:r>
        <w:rPr>
          <w:rFonts w:hint="eastAsia" w:ascii="仿宋" w:hAnsi="仿宋" w:eastAsia="仿宋" w:cs="仿宋"/>
          <w:sz w:val="24"/>
          <w:lang w:eastAsia="zh-CN"/>
        </w:rPr>
        <w:t>二轮报价一览表</w:t>
      </w:r>
      <w:r>
        <w:rPr>
          <w:rFonts w:hint="eastAsia" w:ascii="仿宋" w:hAnsi="仿宋" w:eastAsia="仿宋" w:cs="仿宋"/>
          <w:sz w:val="24"/>
        </w:rPr>
        <w:t>由供应商在磋商结束后</w:t>
      </w:r>
      <w:r>
        <w:rPr>
          <w:rFonts w:hint="eastAsia" w:ascii="仿宋" w:hAnsi="仿宋" w:eastAsia="仿宋" w:cs="仿宋"/>
          <w:sz w:val="24"/>
          <w:lang w:eastAsia="zh-CN"/>
        </w:rPr>
        <w:t>在政采云平台</w:t>
      </w:r>
      <w:r>
        <w:rPr>
          <w:rFonts w:hint="eastAsia" w:ascii="仿宋" w:hAnsi="仿宋" w:eastAsia="仿宋" w:cs="仿宋"/>
          <w:sz w:val="24"/>
        </w:rPr>
        <w:t>填写</w:t>
      </w:r>
      <w:r>
        <w:rPr>
          <w:rFonts w:hint="eastAsia" w:ascii="仿宋" w:hAnsi="仿宋" w:eastAsia="仿宋" w:cs="仿宋"/>
          <w:sz w:val="24"/>
          <w:lang w:eastAsia="zh-CN"/>
        </w:rPr>
        <w:t>（本表仅做参考，具体以政采云平台为准）</w:t>
      </w:r>
      <w:r>
        <w:rPr>
          <w:rFonts w:hint="eastAsia" w:ascii="仿宋" w:hAnsi="仿宋" w:eastAsia="仿宋" w:cs="仿宋"/>
          <w:sz w:val="24"/>
        </w:rPr>
        <w:t>。</w:t>
      </w:r>
    </w:p>
    <w:p w14:paraId="6BBF8ED5">
      <w:pPr>
        <w:pStyle w:val="2"/>
        <w:numPr>
          <w:ilvl w:val="0"/>
          <w:numId w:val="3"/>
        </w:numPr>
        <w:tabs>
          <w:tab w:val="left" w:pos="540"/>
        </w:tabs>
        <w:spacing w:line="240" w:lineRule="atLeast"/>
        <w:ind w:firstLine="482" w:firstLineChars="200"/>
        <w:jc w:val="left"/>
        <w:rPr>
          <w:rFonts w:hint="eastAsia" w:ascii="仿宋" w:hAnsi="仿宋" w:eastAsia="仿宋" w:cs="仿宋"/>
          <w:sz w:val="24"/>
        </w:rPr>
      </w:pPr>
      <w:r>
        <w:rPr>
          <w:rFonts w:hint="eastAsia" w:ascii="仿宋" w:hAnsi="仿宋" w:eastAsia="仿宋" w:cs="仿宋"/>
          <w:sz w:val="24"/>
        </w:rPr>
        <w:t>此表无需</w:t>
      </w:r>
      <w:r>
        <w:rPr>
          <w:rFonts w:hint="eastAsia" w:ascii="仿宋" w:hAnsi="仿宋" w:eastAsia="仿宋" w:cs="仿宋"/>
          <w:sz w:val="24"/>
          <w:lang w:eastAsia="zh-CN"/>
        </w:rPr>
        <w:t>编制</w:t>
      </w:r>
      <w:r>
        <w:rPr>
          <w:rFonts w:hint="eastAsia" w:ascii="仿宋" w:hAnsi="仿宋" w:eastAsia="仿宋" w:cs="仿宋"/>
          <w:sz w:val="24"/>
        </w:rPr>
        <w:t>在响应文件中。</w:t>
      </w:r>
    </w:p>
    <w:p w14:paraId="590DC68F">
      <w:pPr>
        <w:rPr>
          <w:rFonts w:hint="eastAsia"/>
        </w:rPr>
      </w:pPr>
    </w:p>
    <w:p w14:paraId="45F39953">
      <w:pPr>
        <w:numPr>
          <w:ilvl w:val="0"/>
          <w:numId w:val="0"/>
        </w:numPr>
        <w:ind w:firstLine="482" w:firstLineChars="200"/>
        <w:jc w:val="both"/>
        <w:rPr>
          <w:rFonts w:hint="eastAsia" w:ascii="仿宋" w:hAnsi="仿宋" w:eastAsia="仿宋" w:cs="仿宋"/>
          <w:b/>
          <w:kern w:val="0"/>
          <w:sz w:val="24"/>
          <w:szCs w:val="20"/>
          <w:lang w:eastAsia="zh-CN"/>
        </w:rPr>
      </w:pPr>
      <w:r>
        <w:rPr>
          <w:rFonts w:hint="eastAsia" w:ascii="仿宋" w:hAnsi="仿宋" w:eastAsia="仿宋" w:cs="仿宋"/>
          <w:b/>
          <w:kern w:val="0"/>
          <w:sz w:val="24"/>
          <w:szCs w:val="20"/>
          <w:lang w:val="en-US" w:eastAsia="zh-CN"/>
        </w:rPr>
        <w:t>3、为后期审计工作便于进行，二次报价除总价外需上传报价明细。</w:t>
      </w:r>
    </w:p>
    <w:p w14:paraId="4BAF829F">
      <w:pPr>
        <w:pStyle w:val="18"/>
        <w:rPr>
          <w:rFonts w:hint="eastAsia" w:ascii="仿宋" w:hAnsi="仿宋" w:eastAsia="仿宋"/>
          <w:sz w:val="28"/>
          <w:szCs w:val="28"/>
        </w:rPr>
      </w:pPr>
    </w:p>
    <w:p w14:paraId="24CF1EB2">
      <w:pPr>
        <w:pStyle w:val="18"/>
        <w:rPr>
          <w:rFonts w:hint="eastAsia" w:ascii="仿宋" w:hAnsi="仿宋" w:eastAsia="仿宋"/>
          <w:sz w:val="28"/>
          <w:szCs w:val="28"/>
        </w:rPr>
      </w:pPr>
    </w:p>
    <w:p w14:paraId="20AF170B">
      <w:pPr>
        <w:pStyle w:val="18"/>
        <w:rPr>
          <w:rFonts w:hint="eastAsia" w:ascii="仿宋" w:hAnsi="仿宋" w:eastAsia="仿宋"/>
          <w:sz w:val="28"/>
          <w:szCs w:val="28"/>
        </w:rPr>
      </w:pPr>
    </w:p>
    <w:p w14:paraId="4F3550E0">
      <w:pPr>
        <w:pStyle w:val="18"/>
        <w:rPr>
          <w:rFonts w:hint="eastAsia" w:ascii="仿宋" w:hAnsi="仿宋" w:eastAsia="仿宋"/>
          <w:sz w:val="28"/>
          <w:szCs w:val="28"/>
        </w:rPr>
      </w:pPr>
    </w:p>
    <w:p w14:paraId="7745744F">
      <w:pPr>
        <w:pStyle w:val="18"/>
        <w:rPr>
          <w:rFonts w:hint="eastAsia" w:ascii="仿宋" w:hAnsi="仿宋" w:eastAsia="仿宋"/>
          <w:sz w:val="28"/>
          <w:szCs w:val="28"/>
        </w:rPr>
      </w:pPr>
    </w:p>
    <w:p w14:paraId="5F937789">
      <w:pPr>
        <w:pStyle w:val="18"/>
        <w:rPr>
          <w:rFonts w:hint="eastAsia" w:ascii="仿宋" w:hAnsi="仿宋" w:eastAsia="仿宋"/>
          <w:sz w:val="28"/>
          <w:szCs w:val="28"/>
        </w:rPr>
      </w:pPr>
    </w:p>
    <w:p w14:paraId="57D66DCC">
      <w:pPr>
        <w:spacing w:after="60" w:afterLines="25" w:line="300" w:lineRule="auto"/>
        <w:jc w:val="center"/>
        <w:outlineLvl w:val="3"/>
        <w:rPr>
          <w:rFonts w:hint="eastAsia" w:ascii="宋体" w:hAnsi="宋体" w:eastAsia="宋体" w:cs="Times New Roman"/>
          <w:b/>
          <w:bCs/>
          <w:szCs w:val="20"/>
          <w:lang w:val="en-US" w:eastAsia="zh-CN"/>
        </w:rPr>
      </w:pPr>
      <w:r>
        <w:br w:type="page"/>
      </w:r>
      <w:r>
        <w:rPr>
          <w:rFonts w:hint="eastAsia" w:eastAsia="宋体"/>
          <w:lang w:val="en-US" w:eastAsia="zh-CN"/>
        </w:rPr>
        <w:t>2</w:t>
      </w:r>
      <w:r>
        <w:rPr>
          <w:rFonts w:hint="eastAsia" w:ascii="宋体" w:hAnsi="宋体" w:eastAsia="宋体" w:cs="Times New Roman"/>
          <w:b/>
          <w:bCs/>
          <w:szCs w:val="20"/>
          <w:lang w:val="en-US" w:eastAsia="zh-CN"/>
        </w:rPr>
        <w:t>.政府采购响应及履约承诺函</w:t>
      </w:r>
    </w:p>
    <w:p w14:paraId="180B873B">
      <w:pPr>
        <w:snapToGrid w:val="0"/>
        <w:spacing w:line="360" w:lineRule="auto"/>
        <w:rPr>
          <w:rFonts w:ascii="Arial" w:hAnsi="Arial" w:eastAsia="宋体"/>
        </w:rPr>
      </w:pPr>
    </w:p>
    <w:p w14:paraId="08739C19">
      <w:pPr>
        <w:adjustRightInd w:val="0"/>
        <w:snapToGrid w:val="0"/>
        <w:rPr>
          <w:rFonts w:hint="eastAsia" w:ascii="宋体" w:hAnsi="宋体" w:eastAsia="宋体"/>
          <w:lang w:eastAsia="zh-CN"/>
        </w:rPr>
      </w:pPr>
      <w:r>
        <w:rPr>
          <w:rFonts w:hint="eastAsia" w:ascii="宋体" w:hAnsi="宋体" w:eastAsia="宋体"/>
        </w:rPr>
        <w:t>致：</w:t>
      </w:r>
      <w:r>
        <w:rPr>
          <w:rFonts w:hint="eastAsia" w:ascii="宋体" w:hAnsi="宋体" w:eastAsia="宋体"/>
          <w:u w:val="single"/>
          <w:lang w:eastAsia="zh-CN"/>
        </w:rPr>
        <w:t>喀什市技工学校</w:t>
      </w:r>
    </w:p>
    <w:p w14:paraId="219972CF">
      <w:pPr>
        <w:ind w:right="-815" w:firstLine="480" w:firstLineChars="200"/>
        <w:rPr>
          <w:rFonts w:ascii="宋体" w:hAnsi="宋体"/>
          <w:szCs w:val="21"/>
        </w:rPr>
      </w:pPr>
      <w:r>
        <w:rPr>
          <w:rFonts w:hint="eastAsia" w:ascii="宋体" w:hAnsi="宋体"/>
          <w:szCs w:val="21"/>
        </w:rPr>
        <w:t>我单位承诺：</w:t>
      </w:r>
    </w:p>
    <w:p w14:paraId="55787620">
      <w:pPr>
        <w:ind w:firstLine="480" w:firstLineChars="200"/>
        <w:rPr>
          <w:rFonts w:ascii="宋体" w:hAnsi="宋体"/>
          <w:szCs w:val="21"/>
        </w:rPr>
      </w:pPr>
      <w:r>
        <w:rPr>
          <w:rFonts w:hint="eastAsia" w:ascii="宋体" w:hAnsi="宋体"/>
          <w:szCs w:val="21"/>
        </w:rPr>
        <w:t>1.我单位本招标项目所提供的</w:t>
      </w:r>
      <w:r>
        <w:rPr>
          <w:rFonts w:hint="eastAsia" w:ascii="宋体" w:hAnsi="宋体" w:eastAsia="宋体"/>
        </w:rPr>
        <w:t>货物</w:t>
      </w:r>
      <w:r>
        <w:rPr>
          <w:rFonts w:hint="eastAsia" w:ascii="宋体" w:hAnsi="宋体" w:eastAsia="宋体"/>
          <w:szCs w:val="21"/>
          <w:lang w:eastAsia="zh-CN"/>
        </w:rPr>
        <w:t>或服务或工程</w:t>
      </w:r>
      <w:r>
        <w:rPr>
          <w:rFonts w:hint="eastAsia" w:ascii="宋体" w:hAnsi="宋体"/>
          <w:szCs w:val="21"/>
        </w:rPr>
        <w:t>未侵犯知识产权。</w:t>
      </w:r>
    </w:p>
    <w:p w14:paraId="1B90C140">
      <w:pPr>
        <w:ind w:firstLine="480" w:firstLineChars="200"/>
        <w:rPr>
          <w:rFonts w:ascii="宋体" w:hAnsi="宋体"/>
          <w:szCs w:val="21"/>
        </w:rPr>
      </w:pPr>
      <w:r>
        <w:rPr>
          <w:rFonts w:hint="eastAsia" w:ascii="宋体" w:hAnsi="宋体"/>
          <w:szCs w:val="21"/>
        </w:rPr>
        <w:t>2.我单位参与本项目</w:t>
      </w:r>
      <w:r>
        <w:rPr>
          <w:rFonts w:hint="eastAsia" w:ascii="宋体" w:hAnsi="宋体" w:eastAsia="宋体"/>
          <w:szCs w:val="21"/>
          <w:lang w:eastAsia="zh-CN"/>
        </w:rPr>
        <w:t>响应</w:t>
      </w:r>
      <w:r>
        <w:rPr>
          <w:rFonts w:hint="eastAsia" w:ascii="宋体" w:hAnsi="宋体"/>
          <w:szCs w:val="21"/>
        </w:rPr>
        <w:t>前三年内，在经营活动中没有重大违法记录。</w:t>
      </w:r>
    </w:p>
    <w:p w14:paraId="43677E1A">
      <w:pPr>
        <w:ind w:firstLine="48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41DDBCBA">
      <w:pPr>
        <w:ind w:firstLine="480" w:firstLineChars="200"/>
        <w:rPr>
          <w:rFonts w:ascii="宋体" w:hAnsi="宋体"/>
          <w:szCs w:val="21"/>
        </w:rPr>
      </w:pPr>
      <w:r>
        <w:rPr>
          <w:rFonts w:hint="eastAsia" w:ascii="宋体" w:hAnsi="宋体"/>
          <w:szCs w:val="21"/>
        </w:rPr>
        <w:t>4.我单位具备《中华人民共和国政府采购法》第二十二条第一款规定的六项条件。</w:t>
      </w:r>
    </w:p>
    <w:p w14:paraId="18620289">
      <w:pPr>
        <w:ind w:firstLine="48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178C3DB1">
      <w:pPr>
        <w:ind w:firstLine="480" w:firstLineChars="200"/>
        <w:rPr>
          <w:rFonts w:ascii="宋体" w:hAnsi="宋体"/>
          <w:szCs w:val="21"/>
        </w:rPr>
      </w:pPr>
      <w:r>
        <w:rPr>
          <w:rFonts w:hint="eastAsia" w:ascii="宋体" w:hAnsi="宋体"/>
          <w:szCs w:val="21"/>
        </w:rPr>
        <w:t>6.</w:t>
      </w:r>
      <w:bookmarkStart w:id="10" w:name="_Hlk72587269"/>
      <w:bookmarkStart w:id="11" w:name="_Hlk72587299"/>
      <w:r>
        <w:rPr>
          <w:rFonts w:hint="eastAsia" w:ascii="宋体" w:hAnsi="宋体"/>
          <w:szCs w:val="21"/>
        </w:rPr>
        <w:t>我单位参与该项目</w:t>
      </w:r>
      <w:r>
        <w:rPr>
          <w:rFonts w:hint="eastAsia" w:ascii="宋体" w:hAnsi="宋体" w:eastAsia="宋体"/>
          <w:szCs w:val="21"/>
          <w:lang w:eastAsia="zh-CN"/>
        </w:rPr>
        <w:t>响应</w:t>
      </w:r>
      <w:r>
        <w:rPr>
          <w:rFonts w:hint="eastAsia" w:ascii="宋体" w:hAnsi="宋体"/>
          <w:szCs w:val="21"/>
        </w:rPr>
        <w:t>，严格遵守政府采购相关法律，不造假，不围标、串标、陪标。我单位已清楚，如违反上述要求，</w:t>
      </w:r>
      <w:r>
        <w:rPr>
          <w:rFonts w:hint="eastAsia" w:ascii="宋体" w:hAnsi="宋体" w:eastAsia="宋体"/>
          <w:szCs w:val="21"/>
          <w:lang w:eastAsia="zh-CN"/>
        </w:rPr>
        <w:t>响应</w:t>
      </w:r>
      <w:r>
        <w:rPr>
          <w:rFonts w:hint="eastAsia" w:ascii="宋体" w:hAnsi="宋体"/>
          <w:szCs w:val="21"/>
        </w:rPr>
        <w:t>将作无效处理，被列入不良记录名单并在网上曝光，同时将被提请政府采购主管部门给予一定年限内禁止参与政府采购活动或其他处罚</w:t>
      </w:r>
      <w:bookmarkEnd w:id="10"/>
      <w:r>
        <w:rPr>
          <w:rFonts w:hint="eastAsia" w:ascii="宋体" w:hAnsi="宋体"/>
          <w:szCs w:val="21"/>
        </w:rPr>
        <w:t>。</w:t>
      </w:r>
      <w:bookmarkEnd w:id="11"/>
    </w:p>
    <w:p w14:paraId="791C84FC">
      <w:pPr>
        <w:ind w:firstLine="480" w:firstLineChars="200"/>
        <w:rPr>
          <w:rFonts w:ascii="宋体" w:hAnsi="宋体"/>
          <w:szCs w:val="21"/>
        </w:rPr>
      </w:pPr>
      <w:r>
        <w:rPr>
          <w:rFonts w:hint="eastAsia" w:ascii="宋体" w:hAnsi="宋体"/>
          <w:szCs w:val="21"/>
        </w:rPr>
        <w:t>7.我单位如果</w:t>
      </w:r>
      <w:r>
        <w:rPr>
          <w:rFonts w:hint="eastAsia" w:ascii="宋体" w:hAnsi="宋体" w:eastAsia="宋体"/>
          <w:szCs w:val="21"/>
          <w:lang w:eastAsia="zh-CN"/>
        </w:rPr>
        <w:t>成交</w:t>
      </w:r>
      <w:r>
        <w:rPr>
          <w:rFonts w:hint="eastAsia" w:ascii="宋体" w:hAnsi="宋体"/>
          <w:szCs w:val="21"/>
        </w:rPr>
        <w:t>，做到守信，不偷工减料，依照本项目</w:t>
      </w:r>
      <w:r>
        <w:rPr>
          <w:rFonts w:hint="eastAsia" w:ascii="宋体" w:hAnsi="宋体" w:eastAsia="宋体"/>
          <w:szCs w:val="21"/>
          <w:lang w:eastAsia="zh-CN"/>
        </w:rPr>
        <w:t>磋商文件</w:t>
      </w:r>
      <w:r>
        <w:rPr>
          <w:rFonts w:hint="eastAsia" w:ascii="宋体" w:hAnsi="宋体"/>
          <w:szCs w:val="21"/>
        </w:rPr>
        <w:t>需求内容、签署的采购合同及本单位在</w:t>
      </w:r>
      <w:r>
        <w:rPr>
          <w:rFonts w:hint="eastAsia" w:ascii="宋体" w:hAnsi="宋体" w:eastAsia="宋体"/>
          <w:szCs w:val="21"/>
          <w:lang w:eastAsia="zh-CN"/>
        </w:rPr>
        <w:t>响应</w:t>
      </w:r>
      <w:r>
        <w:rPr>
          <w:rFonts w:hint="eastAsia" w:ascii="宋体" w:hAnsi="宋体"/>
          <w:szCs w:val="21"/>
        </w:rPr>
        <w:t>中所作的一切承诺履约。我单位对本项目的报价负责，</w:t>
      </w:r>
      <w:r>
        <w:rPr>
          <w:rFonts w:hint="eastAsia" w:ascii="宋体" w:hAnsi="宋体" w:eastAsia="宋体"/>
          <w:szCs w:val="21"/>
          <w:lang w:eastAsia="zh-CN"/>
        </w:rPr>
        <w:t>成交</w:t>
      </w:r>
      <w:r>
        <w:rPr>
          <w:rFonts w:hint="eastAsia" w:ascii="宋体" w:hAnsi="宋体"/>
          <w:szCs w:val="21"/>
        </w:rPr>
        <w:t>后将严格按照本项目</w:t>
      </w:r>
      <w:r>
        <w:rPr>
          <w:rFonts w:hint="eastAsia" w:ascii="宋体" w:hAnsi="宋体" w:eastAsia="宋体"/>
          <w:szCs w:val="21"/>
          <w:lang w:eastAsia="zh-CN"/>
        </w:rPr>
        <w:t>磋商文件</w:t>
      </w:r>
      <w:r>
        <w:rPr>
          <w:rFonts w:hint="eastAsia" w:ascii="宋体" w:hAnsi="宋体"/>
          <w:szCs w:val="21"/>
        </w:rPr>
        <w:t>需求、签署的采购合同及我单位在</w:t>
      </w:r>
      <w:r>
        <w:rPr>
          <w:rFonts w:hint="eastAsia" w:ascii="宋体" w:hAnsi="宋体" w:eastAsia="宋体"/>
          <w:szCs w:val="21"/>
          <w:lang w:eastAsia="zh-CN"/>
        </w:rPr>
        <w:t>响应</w:t>
      </w:r>
      <w:r>
        <w:rPr>
          <w:rFonts w:hint="eastAsia" w:ascii="宋体" w:hAnsi="宋体"/>
          <w:szCs w:val="21"/>
        </w:rPr>
        <w:t>中所作的全部承诺履行。</w:t>
      </w:r>
    </w:p>
    <w:p w14:paraId="6900DAD1">
      <w:pPr>
        <w:ind w:firstLine="480" w:firstLineChars="200"/>
        <w:rPr>
          <w:rFonts w:ascii="宋体" w:hAnsi="宋体"/>
          <w:szCs w:val="21"/>
        </w:rPr>
      </w:pPr>
      <w:r>
        <w:rPr>
          <w:rFonts w:hint="eastAsia" w:ascii="宋体" w:hAnsi="宋体"/>
          <w:szCs w:val="21"/>
        </w:rPr>
        <w:t>我单位清楚，若以“报价太低而无法履约”为理由放弃本项目</w:t>
      </w:r>
      <w:r>
        <w:rPr>
          <w:rFonts w:hint="eastAsia" w:ascii="宋体" w:hAnsi="宋体" w:eastAsia="宋体"/>
          <w:szCs w:val="21"/>
          <w:lang w:eastAsia="zh-CN"/>
        </w:rPr>
        <w:t>成交</w:t>
      </w:r>
      <w:r>
        <w:rPr>
          <w:rFonts w:hint="eastAsia" w:ascii="宋体" w:hAnsi="宋体"/>
          <w:szCs w:val="21"/>
        </w:rPr>
        <w:t>资格时，愿意接受主管部门的处理处罚。若我单位</w:t>
      </w:r>
      <w:r>
        <w:rPr>
          <w:rFonts w:hint="eastAsia" w:ascii="宋体" w:hAnsi="宋体" w:eastAsia="宋体"/>
          <w:szCs w:val="21"/>
          <w:lang w:eastAsia="zh-CN"/>
        </w:rPr>
        <w:t>成交</w:t>
      </w:r>
      <w:r>
        <w:rPr>
          <w:rFonts w:hint="eastAsia" w:ascii="宋体" w:hAnsi="宋体"/>
          <w:szCs w:val="21"/>
        </w:rPr>
        <w:t>本项目，我单位的报价明显低于其他</w:t>
      </w:r>
      <w:r>
        <w:rPr>
          <w:rFonts w:hint="eastAsia" w:ascii="宋体" w:hAnsi="宋体" w:eastAsia="宋体"/>
          <w:szCs w:val="21"/>
          <w:lang w:eastAsia="zh-CN"/>
        </w:rPr>
        <w:t>供应商</w:t>
      </w:r>
      <w:r>
        <w:rPr>
          <w:rFonts w:hint="eastAsia" w:ascii="宋体" w:hAnsi="宋体"/>
          <w:szCs w:val="21"/>
        </w:rPr>
        <w:t>的报价时，我单位清楚，本项目将成为重点监管、重点验收项目，我单位将按时保质保量完成，并全力配合有关监管、验收工作；若我单位未按上述要求履约，我单位愿意接受主管部门的处理处罚。</w:t>
      </w:r>
    </w:p>
    <w:p w14:paraId="2C7A72BD">
      <w:pPr>
        <w:ind w:firstLine="480" w:firstLineChars="200"/>
        <w:rPr>
          <w:rFonts w:ascii="宋体" w:hAnsi="宋体"/>
          <w:szCs w:val="21"/>
        </w:rPr>
      </w:pPr>
      <w:r>
        <w:rPr>
          <w:rFonts w:ascii="宋体" w:hAnsi="宋体"/>
          <w:szCs w:val="21"/>
        </w:rPr>
        <w:t>8</w:t>
      </w:r>
      <w:r>
        <w:rPr>
          <w:rFonts w:hint="eastAsia" w:ascii="宋体" w:hAnsi="宋体"/>
          <w:szCs w:val="21"/>
        </w:rPr>
        <w:t>.我单位已认真核实了</w:t>
      </w:r>
      <w:r>
        <w:rPr>
          <w:rFonts w:hint="eastAsia" w:ascii="宋体" w:hAnsi="宋体" w:eastAsia="宋体"/>
          <w:szCs w:val="21"/>
          <w:lang w:eastAsia="zh-CN"/>
        </w:rPr>
        <w:t>响应</w:t>
      </w:r>
      <w:r>
        <w:rPr>
          <w:rFonts w:hint="eastAsia" w:ascii="宋体" w:hAnsi="宋体"/>
          <w:szCs w:val="21"/>
        </w:rPr>
        <w:t>文件的全部内容，所有资料均为真实资料。我单位对</w:t>
      </w:r>
      <w:r>
        <w:rPr>
          <w:rFonts w:hint="eastAsia" w:ascii="宋体" w:hAnsi="宋体" w:eastAsia="宋体"/>
          <w:szCs w:val="21"/>
          <w:lang w:eastAsia="zh-CN"/>
        </w:rPr>
        <w:t>响应</w:t>
      </w:r>
      <w:r>
        <w:rPr>
          <w:rFonts w:hint="eastAsia" w:ascii="宋体" w:hAnsi="宋体"/>
          <w:szCs w:val="21"/>
        </w:rPr>
        <w:t>文件中全部</w:t>
      </w:r>
      <w:r>
        <w:rPr>
          <w:rFonts w:hint="eastAsia" w:ascii="宋体" w:hAnsi="宋体" w:eastAsia="宋体"/>
          <w:szCs w:val="21"/>
          <w:lang w:eastAsia="zh-CN"/>
        </w:rPr>
        <w:t>响应</w:t>
      </w:r>
      <w:r>
        <w:rPr>
          <w:rFonts w:hint="eastAsia" w:ascii="宋体" w:hAnsi="宋体"/>
          <w:szCs w:val="21"/>
        </w:rPr>
        <w:t>资料的真实性负责，如被证实我单位的</w:t>
      </w:r>
      <w:r>
        <w:rPr>
          <w:rFonts w:hint="eastAsia" w:ascii="宋体" w:hAnsi="宋体" w:eastAsia="宋体"/>
          <w:szCs w:val="21"/>
          <w:lang w:eastAsia="zh-CN"/>
        </w:rPr>
        <w:t>响应</w:t>
      </w:r>
      <w:r>
        <w:rPr>
          <w:rFonts w:hint="eastAsia" w:ascii="宋体" w:hAnsi="宋体"/>
          <w:szCs w:val="21"/>
        </w:rPr>
        <w:t>文件中存在虚假资料的，则视为我单位隐瞒真实情况、提供虚假资料，我单位愿意接受主管部门作出的行政处罚。</w:t>
      </w:r>
    </w:p>
    <w:p w14:paraId="28803F3A">
      <w:pPr>
        <w:ind w:firstLine="480" w:firstLineChars="200"/>
        <w:rPr>
          <w:rFonts w:ascii="宋体" w:hAnsi="宋体"/>
          <w:szCs w:val="21"/>
        </w:rPr>
      </w:pPr>
      <w:r>
        <w:rPr>
          <w:rFonts w:ascii="宋体" w:hAnsi="宋体"/>
          <w:szCs w:val="21"/>
        </w:rPr>
        <w:t>9</w:t>
      </w:r>
      <w:r>
        <w:rPr>
          <w:rFonts w:hint="eastAsia" w:ascii="宋体" w:hAnsi="宋体"/>
          <w:szCs w:val="21"/>
        </w:rPr>
        <w:t>.我单位承诺</w:t>
      </w:r>
      <w:r>
        <w:rPr>
          <w:rFonts w:hint="eastAsia" w:ascii="宋体" w:hAnsi="宋体" w:eastAsia="宋体"/>
          <w:szCs w:val="21"/>
          <w:lang w:eastAsia="zh-CN"/>
        </w:rPr>
        <w:t>成交</w:t>
      </w:r>
      <w:r>
        <w:rPr>
          <w:rFonts w:hint="eastAsia" w:ascii="宋体" w:hAnsi="宋体"/>
          <w:szCs w:val="21"/>
        </w:rPr>
        <w:t>后项目不转包，未经采购人同意不进行分包。</w:t>
      </w:r>
    </w:p>
    <w:p w14:paraId="39950160">
      <w:pPr>
        <w:ind w:firstLine="48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w:t>
      </w:r>
      <w:r>
        <w:rPr>
          <w:rFonts w:hint="eastAsia" w:ascii="宋体" w:hAnsi="宋体" w:eastAsia="宋体"/>
        </w:rPr>
        <w:t>货物</w:t>
      </w:r>
      <w:r>
        <w:rPr>
          <w:rFonts w:hint="eastAsia" w:ascii="宋体" w:hAnsi="宋体"/>
        </w:rPr>
        <w:t>通过合法正规渠道供货，在提供给采购人前具有完全的所有权，采购人在中华人民共和国使用该</w:t>
      </w:r>
      <w:r>
        <w:rPr>
          <w:rFonts w:hint="eastAsia" w:ascii="宋体" w:hAnsi="宋体" w:eastAsia="宋体"/>
        </w:rPr>
        <w:t>货物</w:t>
      </w:r>
      <w:r>
        <w:rPr>
          <w:rFonts w:hint="eastAsia" w:ascii="宋体" w:hAnsi="宋体"/>
        </w:rPr>
        <w:t>或</w:t>
      </w:r>
      <w:r>
        <w:rPr>
          <w:rFonts w:hint="eastAsia" w:ascii="宋体" w:hAnsi="宋体" w:eastAsia="宋体"/>
        </w:rPr>
        <w:t>货物</w:t>
      </w:r>
      <w:r>
        <w:rPr>
          <w:rFonts w:hint="eastAsia" w:ascii="宋体" w:hAnsi="宋体"/>
        </w:rPr>
        <w:t>的任何一部分时，不会产生因第三方提出的包括但不限于侵犯其专利权、商标权、工业设计权等知识产权和侵犯其所有权、抵押权等物权及其他权利而引发的纠纷；如有纠纷，我单位承担全部责任。</w:t>
      </w:r>
    </w:p>
    <w:p w14:paraId="3A8C724B">
      <w:pPr>
        <w:ind w:firstLine="480" w:firstLineChars="200"/>
        <w:rPr>
          <w:rFonts w:ascii="宋体" w:hAnsi="宋体"/>
        </w:rPr>
      </w:pPr>
      <w:r>
        <w:rPr>
          <w:rFonts w:ascii="宋体" w:hAnsi="宋体"/>
        </w:rPr>
        <w:t>11.</w:t>
      </w:r>
      <w:r>
        <w:rPr>
          <w:rFonts w:hint="eastAsia" w:ascii="宋体" w:hAnsi="宋体"/>
        </w:rPr>
        <w:t>我单位保证，若所投</w:t>
      </w:r>
      <w:r>
        <w:rPr>
          <w:rFonts w:hint="eastAsia" w:ascii="宋体" w:hAnsi="宋体" w:eastAsia="宋体"/>
        </w:rPr>
        <w:t>货物</w:t>
      </w:r>
      <w:r>
        <w:rPr>
          <w:rFonts w:hint="eastAsia" w:ascii="宋体" w:hAnsi="宋体"/>
        </w:rPr>
        <w:t>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w:t>
      </w:r>
    </w:p>
    <w:p w14:paraId="28F0A2BF">
      <w:pPr>
        <w:snapToGrid w:val="0"/>
        <w:ind w:firstLine="480" w:firstLineChars="200"/>
        <w:rPr>
          <w:rFonts w:ascii="宋体" w:hAnsi="宋体" w:eastAsia="宋体"/>
        </w:rPr>
      </w:pPr>
      <w:r>
        <w:rPr>
          <w:rFonts w:hint="eastAsia" w:ascii="宋体" w:hAnsi="宋体"/>
          <w:szCs w:val="21"/>
        </w:rPr>
        <w:t>以上承诺，如有违反，愿依照国家相关法律法规处理，并承担由此给采购人带来的损失。</w:t>
      </w:r>
    </w:p>
    <w:p w14:paraId="793E3BF0">
      <w:pPr>
        <w:snapToGrid w:val="0"/>
        <w:ind w:firstLine="480" w:firstLineChars="200"/>
        <w:rPr>
          <w:rFonts w:ascii="宋体" w:hAnsi="宋体" w:eastAsia="宋体"/>
        </w:rPr>
      </w:pPr>
    </w:p>
    <w:p w14:paraId="628C5884">
      <w:pPr>
        <w:snapToGrid w:val="0"/>
        <w:ind w:firstLine="480" w:firstLineChars="200"/>
        <w:rPr>
          <w:rFonts w:ascii="宋体" w:hAnsi="宋体" w:eastAsia="宋体"/>
        </w:rPr>
      </w:pPr>
    </w:p>
    <w:p w14:paraId="0CD8B53C">
      <w:pPr>
        <w:snapToGrid w:val="0"/>
        <w:ind w:right="420"/>
        <w:rPr>
          <w:rFonts w:ascii="宋体" w:hAnsi="宋体" w:eastAsia="宋体"/>
        </w:rPr>
      </w:pPr>
      <w:r>
        <w:rPr>
          <w:rFonts w:hint="eastAsia" w:ascii="宋体" w:hAnsi="宋体" w:eastAsia="宋体"/>
        </w:rPr>
        <w:t xml:space="preserve">                        </w:t>
      </w:r>
      <w:r>
        <w:rPr>
          <w:rFonts w:hint="eastAsia" w:ascii="宋体" w:hAnsi="宋体" w:eastAsia="宋体"/>
          <w:lang w:eastAsia="zh-CN"/>
        </w:rPr>
        <w:t>响应</w:t>
      </w:r>
      <w:r>
        <w:rPr>
          <w:rFonts w:hint="eastAsia" w:ascii="宋体" w:hAnsi="宋体" w:eastAsia="宋体"/>
        </w:rPr>
        <w:t>单位（</w:t>
      </w:r>
      <w:r>
        <w:rPr>
          <w:rFonts w:hint="eastAsia" w:ascii="宋体" w:hAnsi="宋体" w:eastAsia="宋体"/>
          <w:lang w:eastAsia="zh-CN"/>
        </w:rPr>
        <w:t>供应商</w:t>
      </w:r>
      <w:r>
        <w:rPr>
          <w:rFonts w:hint="eastAsia" w:ascii="宋体" w:hAnsi="宋体" w:eastAsia="宋体"/>
        </w:rPr>
        <w:t>）名称：</w:t>
      </w:r>
    </w:p>
    <w:p w14:paraId="6C41D7A3">
      <w:pPr>
        <w:snapToGrid w:val="0"/>
        <w:ind w:right="450" w:firstLine="480" w:firstLineChars="200"/>
        <w:jc w:val="center"/>
        <w:rPr>
          <w:rFonts w:ascii="宋体" w:hAnsi="宋体" w:eastAsia="宋体"/>
        </w:rPr>
      </w:pPr>
      <w:r>
        <w:rPr>
          <w:rFonts w:hint="eastAsia" w:ascii="宋体" w:hAnsi="宋体" w:eastAsia="宋体"/>
          <w:lang w:val="en-US" w:eastAsia="zh-CN"/>
        </w:rPr>
        <w:t xml:space="preserve">                                                      </w:t>
      </w:r>
      <w:r>
        <w:rPr>
          <w:rFonts w:hint="eastAsia" w:ascii="宋体" w:hAnsi="宋体" w:eastAsia="宋体"/>
        </w:rPr>
        <w:t>年</w:t>
      </w:r>
      <w:r>
        <w:rPr>
          <w:rFonts w:hint="eastAsia" w:ascii="宋体" w:hAnsi="宋体" w:eastAsia="宋体"/>
          <w:lang w:val="en-US" w:eastAsia="zh-CN"/>
        </w:rPr>
        <w:t xml:space="preserve">   </w:t>
      </w:r>
      <w:r>
        <w:rPr>
          <w:rFonts w:hint="eastAsia" w:ascii="宋体" w:hAnsi="宋体" w:eastAsia="宋体"/>
        </w:rPr>
        <w:t>月</w:t>
      </w:r>
      <w:r>
        <w:rPr>
          <w:rFonts w:hint="eastAsia" w:ascii="宋体" w:hAnsi="宋体" w:eastAsia="宋体"/>
          <w:lang w:val="en-US" w:eastAsia="zh-CN"/>
        </w:rPr>
        <w:t xml:space="preserve">   </w:t>
      </w:r>
      <w:r>
        <w:rPr>
          <w:rFonts w:hint="eastAsia" w:ascii="宋体" w:hAnsi="宋体" w:eastAsia="宋体"/>
        </w:rPr>
        <w:t>日</w:t>
      </w:r>
    </w:p>
    <w:p w14:paraId="71165CC9">
      <w:pPr>
        <w:snapToGrid w:val="0"/>
        <w:spacing w:line="360" w:lineRule="auto"/>
        <w:ind w:right="450" w:firstLine="480" w:firstLineChars="200"/>
        <w:jc w:val="right"/>
        <w:rPr>
          <w:rFonts w:ascii="仿宋" w:hAnsi="仿宋" w:eastAsia="仿宋"/>
        </w:rPr>
      </w:pPr>
    </w:p>
    <w:p w14:paraId="6F10EE5A">
      <w:pPr>
        <w:snapToGrid w:val="0"/>
        <w:spacing w:line="360" w:lineRule="auto"/>
        <w:ind w:right="450" w:firstLine="480" w:firstLineChars="200"/>
        <w:jc w:val="right"/>
        <w:rPr>
          <w:rFonts w:ascii="仿宋" w:hAnsi="仿宋" w:eastAsia="仿宋"/>
        </w:rPr>
      </w:pPr>
    </w:p>
    <w:p w14:paraId="52DAE04E">
      <w:pPr>
        <w:snapToGrid w:val="0"/>
        <w:rPr>
          <w:rFonts w:ascii="宋体" w:hAnsi="宋体" w:eastAsia="宋体"/>
          <w:b/>
          <w:color w:val="FF0000"/>
        </w:rPr>
      </w:pPr>
      <w:r>
        <w:rPr>
          <w:rFonts w:hint="eastAsia" w:ascii="宋体" w:hAnsi="宋体" w:eastAsia="宋体"/>
          <w:b/>
          <w:color w:val="FF0000"/>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1B50A3D8">
      <w:pPr>
        <w:jc w:val="center"/>
        <w:outlineLvl w:val="3"/>
        <w:rPr>
          <w:rFonts w:hint="eastAsia"/>
        </w:rPr>
      </w:pPr>
      <w:r>
        <w:br w:type="page"/>
      </w:r>
      <w:r>
        <w:rPr>
          <w:rFonts w:hint="eastAsia" w:eastAsia="宋体"/>
          <w:lang w:val="en-US" w:eastAsia="zh-CN"/>
        </w:rPr>
        <w:t>3</w:t>
      </w:r>
      <w:r>
        <w:rPr>
          <w:rFonts w:hint="eastAsia" w:asciiTheme="majorEastAsia" w:hAnsiTheme="majorEastAsia" w:eastAsiaTheme="majorEastAsia" w:cstheme="majorEastAsia"/>
          <w:b/>
          <w:bCs/>
          <w:szCs w:val="20"/>
          <w:lang w:val="en-US" w:eastAsia="zh-CN"/>
        </w:rPr>
        <w:t>.法人或者非法人组织的营业执照等证明文件扫描件</w:t>
      </w:r>
    </w:p>
    <w:p w14:paraId="51DA9737">
      <w:pPr>
        <w:rPr>
          <w:rFonts w:hint="eastAsia"/>
        </w:rPr>
      </w:pPr>
    </w:p>
    <w:p w14:paraId="7A9114CD">
      <w:pPr>
        <w:rPr>
          <w:rFonts w:hint="eastAsia"/>
        </w:rPr>
      </w:pPr>
    </w:p>
    <w:p w14:paraId="163CCA88">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说明：1.提供有效的营业执照等证明文件</w:t>
      </w:r>
      <w:r>
        <w:rPr>
          <w:rFonts w:hint="eastAsia" w:asciiTheme="minorEastAsia" w:hAnsiTheme="minorEastAsia" w:eastAsiaTheme="minorEastAsia" w:cstheme="minorEastAsia"/>
          <w:lang w:eastAsia="zh-CN"/>
        </w:rPr>
        <w:t>。</w:t>
      </w:r>
    </w:p>
    <w:p w14:paraId="76A854B4">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 </w:t>
      </w:r>
      <w:r>
        <w:rPr>
          <w:rFonts w:hint="eastAsia" w:asciiTheme="minorEastAsia" w:hAnsiTheme="minorEastAsia" w:eastAsiaTheme="minorEastAsia" w:cstheme="minorEastAsia"/>
          <w:lang w:eastAsia="zh-CN"/>
        </w:rPr>
        <w:t>供应商</w:t>
      </w:r>
      <w:r>
        <w:rPr>
          <w:rFonts w:hint="eastAsia" w:asciiTheme="minorEastAsia" w:hAnsiTheme="minorEastAsia" w:eastAsiaTheme="minorEastAsia" w:cstheme="minorEastAsia"/>
        </w:rPr>
        <w:t>为自然人的，应提供身份证明</w:t>
      </w:r>
      <w:r>
        <w:rPr>
          <w:rFonts w:hint="eastAsia" w:asciiTheme="minorEastAsia" w:hAnsiTheme="minorEastAsia" w:eastAsiaTheme="minorEastAsia" w:cstheme="minorEastAsia"/>
          <w:lang w:val="en-US" w:eastAsia="zh-CN"/>
        </w:rPr>
        <w:t>扫描件</w:t>
      </w:r>
      <w:r>
        <w:rPr>
          <w:rFonts w:hint="eastAsia" w:asciiTheme="minorEastAsia" w:hAnsiTheme="minorEastAsia" w:eastAsiaTheme="minorEastAsia" w:cstheme="minorEastAsia"/>
        </w:rPr>
        <w:t>。</w:t>
      </w:r>
    </w:p>
    <w:p w14:paraId="1CBC7B42">
      <w:pPr>
        <w:rPr>
          <w:rFonts w:hint="eastAsia"/>
        </w:rPr>
      </w:pPr>
      <w:r>
        <w:rPr>
          <w:rFonts w:hint="eastAsia" w:asciiTheme="minorEastAsia" w:hAnsiTheme="minorEastAsia" w:eastAsiaTheme="minorEastAsia" w:cstheme="minorEastAsia"/>
        </w:rPr>
        <w:t xml:space="preserve">      3.联合体</w:t>
      </w:r>
      <w:r>
        <w:rPr>
          <w:rFonts w:hint="eastAsia" w:asciiTheme="minorEastAsia" w:hAnsiTheme="minorEastAsia" w:eastAsiaTheme="minorEastAsia" w:cstheme="minorEastAsia"/>
          <w:lang w:eastAsia="zh-CN"/>
        </w:rPr>
        <w:t>响应</w:t>
      </w:r>
      <w:r>
        <w:rPr>
          <w:rFonts w:hint="eastAsia" w:asciiTheme="minorEastAsia" w:hAnsiTheme="minorEastAsia" w:eastAsiaTheme="minorEastAsia" w:cstheme="minorEastAsia"/>
        </w:rPr>
        <w:t>应提供联合体各方满足以上要求的证明文件。</w:t>
      </w:r>
    </w:p>
    <w:p w14:paraId="34D2B1F4">
      <w:pPr>
        <w:pStyle w:val="20"/>
        <w:rPr>
          <w:rFonts w:hint="eastAsia"/>
        </w:rPr>
      </w:pPr>
    </w:p>
    <w:p w14:paraId="2A4C305A">
      <w:pPr>
        <w:rPr>
          <w:rFonts w:hint="eastAsia"/>
        </w:rPr>
      </w:pPr>
    </w:p>
    <w:p w14:paraId="59DA7575">
      <w:pPr>
        <w:pStyle w:val="20"/>
        <w:rPr>
          <w:rFonts w:hint="eastAsia"/>
        </w:rPr>
      </w:pPr>
    </w:p>
    <w:p w14:paraId="61B7349E">
      <w:pPr>
        <w:rPr>
          <w:rFonts w:hint="eastAsia"/>
        </w:rPr>
      </w:pPr>
    </w:p>
    <w:p w14:paraId="4EFB4EB6">
      <w:pPr>
        <w:pStyle w:val="20"/>
        <w:rPr>
          <w:rFonts w:hint="eastAsia"/>
        </w:rPr>
      </w:pPr>
    </w:p>
    <w:p w14:paraId="2CB63815">
      <w:pPr>
        <w:rPr>
          <w:rFonts w:hint="eastAsia"/>
        </w:rPr>
      </w:pPr>
    </w:p>
    <w:p w14:paraId="0AEF929F">
      <w:pPr>
        <w:pStyle w:val="20"/>
        <w:rPr>
          <w:rFonts w:hint="eastAsia"/>
        </w:rPr>
      </w:pPr>
    </w:p>
    <w:p w14:paraId="40C84A28">
      <w:pPr>
        <w:rPr>
          <w:rFonts w:hint="eastAsia"/>
        </w:rPr>
      </w:pPr>
    </w:p>
    <w:p w14:paraId="1F5E44D2">
      <w:pPr>
        <w:pStyle w:val="20"/>
        <w:rPr>
          <w:rFonts w:hint="eastAsia"/>
        </w:rPr>
      </w:pPr>
    </w:p>
    <w:p w14:paraId="1809ED9C">
      <w:pPr>
        <w:rPr>
          <w:rFonts w:hint="eastAsia"/>
        </w:rPr>
      </w:pPr>
    </w:p>
    <w:p w14:paraId="045F45AD">
      <w:pPr>
        <w:pStyle w:val="20"/>
        <w:rPr>
          <w:rFonts w:hint="eastAsia"/>
        </w:rPr>
      </w:pPr>
    </w:p>
    <w:p w14:paraId="3A0BE3F4">
      <w:pPr>
        <w:rPr>
          <w:rFonts w:hint="eastAsia"/>
        </w:rPr>
      </w:pPr>
    </w:p>
    <w:p w14:paraId="0B93B6F9">
      <w:pPr>
        <w:pStyle w:val="20"/>
        <w:rPr>
          <w:rFonts w:hint="eastAsia"/>
        </w:rPr>
      </w:pPr>
    </w:p>
    <w:p w14:paraId="13796E95">
      <w:pPr>
        <w:rPr>
          <w:rFonts w:hint="eastAsia"/>
        </w:rPr>
      </w:pPr>
    </w:p>
    <w:p w14:paraId="51495E8F">
      <w:pPr>
        <w:pStyle w:val="20"/>
        <w:rPr>
          <w:rFonts w:hint="eastAsia"/>
        </w:rPr>
      </w:pPr>
    </w:p>
    <w:p w14:paraId="79FA6DED">
      <w:pPr>
        <w:rPr>
          <w:rFonts w:hint="eastAsia"/>
        </w:rPr>
      </w:pPr>
    </w:p>
    <w:p w14:paraId="595CE05E">
      <w:pPr>
        <w:pStyle w:val="20"/>
        <w:rPr>
          <w:rFonts w:hint="eastAsia"/>
        </w:rPr>
      </w:pPr>
    </w:p>
    <w:p w14:paraId="19C6A4D0">
      <w:pPr>
        <w:rPr>
          <w:rFonts w:hint="eastAsia"/>
        </w:rPr>
      </w:pPr>
    </w:p>
    <w:p w14:paraId="1CB8A531">
      <w:pPr>
        <w:pStyle w:val="20"/>
        <w:rPr>
          <w:rFonts w:hint="eastAsia"/>
        </w:rPr>
      </w:pPr>
    </w:p>
    <w:p w14:paraId="04ACD7CC">
      <w:pPr>
        <w:rPr>
          <w:rFonts w:hint="eastAsia"/>
        </w:rPr>
      </w:pPr>
    </w:p>
    <w:p w14:paraId="6B4EA06D">
      <w:pPr>
        <w:pStyle w:val="20"/>
        <w:rPr>
          <w:rFonts w:hint="eastAsia"/>
        </w:rPr>
      </w:pPr>
    </w:p>
    <w:p w14:paraId="771F8045">
      <w:pPr>
        <w:rPr>
          <w:rFonts w:hint="eastAsia"/>
        </w:rPr>
      </w:pPr>
    </w:p>
    <w:p w14:paraId="29793CB8">
      <w:pPr>
        <w:pStyle w:val="20"/>
        <w:rPr>
          <w:rFonts w:hint="eastAsia"/>
        </w:rPr>
      </w:pPr>
    </w:p>
    <w:p w14:paraId="4305850F">
      <w:pPr>
        <w:rPr>
          <w:rFonts w:hint="eastAsia"/>
        </w:rPr>
      </w:pPr>
    </w:p>
    <w:p w14:paraId="454F4F62">
      <w:pPr>
        <w:pStyle w:val="20"/>
        <w:rPr>
          <w:rFonts w:hint="eastAsia"/>
        </w:rPr>
      </w:pPr>
    </w:p>
    <w:p w14:paraId="145D7D60">
      <w:pPr>
        <w:rPr>
          <w:rFonts w:hint="eastAsia"/>
        </w:rPr>
      </w:pPr>
    </w:p>
    <w:p w14:paraId="580E74B9">
      <w:pPr>
        <w:pStyle w:val="20"/>
        <w:rPr>
          <w:rFonts w:hint="eastAsia"/>
        </w:rPr>
      </w:pPr>
    </w:p>
    <w:p w14:paraId="11F412F0">
      <w:pPr>
        <w:pStyle w:val="20"/>
        <w:ind w:left="0" w:leftChars="0" w:firstLine="0" w:firstLineChars="0"/>
        <w:rPr>
          <w:rFonts w:hint="eastAsia"/>
        </w:rPr>
      </w:pPr>
    </w:p>
    <w:p w14:paraId="17BEEBBE">
      <w:pPr>
        <w:rPr>
          <w:rFonts w:hint="eastAsia"/>
        </w:rPr>
      </w:pPr>
    </w:p>
    <w:p w14:paraId="41E5601F">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4.年度财务审计报告书扫描件或银行资信证明扫描件</w:t>
      </w:r>
    </w:p>
    <w:p w14:paraId="2880D437">
      <w:pPr>
        <w:tabs>
          <w:tab w:val="left" w:pos="5580"/>
        </w:tabs>
        <w:spacing w:line="240" w:lineRule="atLeast"/>
        <w:ind w:left="1157" w:leftChars="257" w:hanging="540"/>
        <w:rPr>
          <w:rFonts w:hint="eastAsia" w:ascii="仿宋_GB2312" w:eastAsia="仿宋_GB2312"/>
          <w:sz w:val="24"/>
        </w:rPr>
      </w:pPr>
    </w:p>
    <w:p w14:paraId="3309FCDA">
      <w:pPr>
        <w:pStyle w:val="29"/>
        <w:numPr>
          <w:ilvl w:val="0"/>
          <w:numId w:val="0"/>
        </w:numPr>
        <w:ind w:left="900" w:leftChars="0"/>
        <w:jc w:val="both"/>
        <w:rPr>
          <w:rFonts w:hint="eastAsia" w:eastAsia="宋体"/>
          <w:lang w:eastAsia="zh-CN"/>
        </w:rPr>
      </w:pPr>
      <w:r>
        <w:rPr>
          <w:rFonts w:hint="eastAsia" w:eastAsia="宋体"/>
          <w:lang w:eastAsia="zh-CN"/>
        </w:rPr>
        <w:t>说明：</w:t>
      </w:r>
    </w:p>
    <w:p w14:paraId="51EC4D8F">
      <w:pPr>
        <w:tabs>
          <w:tab w:val="left" w:pos="5580"/>
        </w:tabs>
        <w:spacing w:line="240" w:lineRule="atLeast"/>
        <w:ind w:left="540"/>
        <w:rPr>
          <w:rFonts w:hint="eastAsia" w:ascii="仿宋_GB2312" w:hAnsi="宋体" w:eastAsia="仿宋_GB2312"/>
          <w:bCs/>
          <w:sz w:val="24"/>
          <w:lang w:eastAsia="zh-CN"/>
        </w:rPr>
      </w:pPr>
      <w:r>
        <w:rPr>
          <w:rFonts w:hint="eastAsia" w:ascii="仿宋_GB2312" w:eastAsia="仿宋_GB2312"/>
          <w:sz w:val="24"/>
        </w:rPr>
        <w:t>1、提供本单</w:t>
      </w:r>
      <w:r>
        <w:rPr>
          <w:rFonts w:hint="eastAsia" w:ascii="仿宋_GB2312" w:eastAsia="仿宋_GB2312"/>
          <w:sz w:val="24"/>
          <w:lang w:val="en-US" w:eastAsia="zh-CN"/>
        </w:rPr>
        <w:t>位2024年度或2025年度的年度</w:t>
      </w:r>
      <w:r>
        <w:rPr>
          <w:rFonts w:hint="eastAsia" w:ascii="仿宋_GB2312" w:eastAsia="仿宋_GB2312"/>
          <w:sz w:val="24"/>
        </w:rPr>
        <w:t>经会计师事务所出具的审计报告复印件扫描件或影印件</w:t>
      </w:r>
      <w:r>
        <w:rPr>
          <w:rFonts w:hint="eastAsia" w:ascii="仿宋_GB2312" w:eastAsia="仿宋_GB2312"/>
          <w:bCs/>
          <w:sz w:val="24"/>
        </w:rPr>
        <w:t>。（新办企业（营业执照所标注的成立日期距本项目开标日期一年内为新办企业）提供银行资信证明扫描件或影印件）</w:t>
      </w:r>
      <w:r>
        <w:rPr>
          <w:rFonts w:hint="eastAsia" w:ascii="仿宋_GB2312" w:eastAsia="仿宋_GB2312"/>
          <w:bCs/>
          <w:sz w:val="24"/>
          <w:lang w:eastAsia="zh-CN"/>
        </w:rPr>
        <w:t>；</w:t>
      </w:r>
    </w:p>
    <w:p w14:paraId="590F4DB6">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w:t>
      </w:r>
      <w:r>
        <w:rPr>
          <w:rFonts w:hint="eastAsia" w:ascii="仿宋_GB2312" w:eastAsia="仿宋_GB2312"/>
          <w:sz w:val="24"/>
          <w:lang w:eastAsia="zh-CN"/>
        </w:rPr>
        <w:t>供应商</w:t>
      </w:r>
      <w:r>
        <w:rPr>
          <w:rFonts w:hint="eastAsia" w:ascii="仿宋_GB2312" w:eastAsia="仿宋_GB2312"/>
          <w:sz w:val="24"/>
        </w:rPr>
        <w:t>与银行之间业务往来正常，企业信誉良好等。</w:t>
      </w:r>
    </w:p>
    <w:p w14:paraId="2D99D7C5">
      <w:pPr>
        <w:tabs>
          <w:tab w:val="left" w:pos="5580"/>
        </w:tabs>
        <w:spacing w:line="240" w:lineRule="atLeast"/>
        <w:ind w:left="540"/>
        <w:rPr>
          <w:rFonts w:hint="eastAsia" w:ascii="仿宋_GB2312" w:eastAsia="仿宋_GB2312"/>
          <w:sz w:val="24"/>
        </w:rPr>
      </w:pPr>
      <w:r>
        <w:rPr>
          <w:rFonts w:hint="eastAsia" w:ascii="仿宋_GB2312" w:eastAsia="仿宋_GB2312"/>
          <w:sz w:val="24"/>
          <w:lang w:val="en-US" w:eastAsia="zh-CN"/>
        </w:rPr>
        <w:t>3、</w:t>
      </w:r>
      <w:r>
        <w:rPr>
          <w:rFonts w:hint="eastAsia" w:ascii="仿宋_GB2312" w:eastAsia="仿宋_GB2312"/>
          <w:sz w:val="24"/>
        </w:rPr>
        <w:t>如果是联合体</w:t>
      </w:r>
      <w:r>
        <w:rPr>
          <w:rFonts w:hint="eastAsia" w:ascii="仿宋_GB2312" w:eastAsia="仿宋_GB2312"/>
          <w:sz w:val="24"/>
          <w:lang w:eastAsia="zh-CN"/>
        </w:rPr>
        <w:t>响应</w:t>
      </w:r>
      <w:r>
        <w:rPr>
          <w:rFonts w:hint="eastAsia" w:ascii="仿宋_GB2312" w:eastAsia="仿宋_GB2312"/>
          <w:sz w:val="24"/>
        </w:rPr>
        <w:t>，联合体各方均需提供上述证明。</w:t>
      </w:r>
    </w:p>
    <w:p w14:paraId="4B002687">
      <w:pPr>
        <w:pStyle w:val="21"/>
        <w:rPr>
          <w:rFonts w:hint="eastAsia" w:ascii="仿宋_GB2312" w:eastAsia="仿宋_GB2312"/>
          <w:sz w:val="24"/>
        </w:rPr>
      </w:pPr>
    </w:p>
    <w:p w14:paraId="538B7A8C">
      <w:pPr>
        <w:pStyle w:val="20"/>
        <w:rPr>
          <w:rFonts w:hint="eastAsia" w:ascii="仿宋_GB2312" w:eastAsia="仿宋_GB2312"/>
          <w:sz w:val="24"/>
        </w:rPr>
      </w:pPr>
    </w:p>
    <w:p w14:paraId="6235EA08">
      <w:pPr>
        <w:rPr>
          <w:rFonts w:hint="eastAsia" w:ascii="仿宋_GB2312" w:eastAsia="仿宋_GB2312"/>
          <w:sz w:val="24"/>
        </w:rPr>
      </w:pPr>
    </w:p>
    <w:p w14:paraId="4406F9BD">
      <w:pPr>
        <w:pStyle w:val="21"/>
        <w:rPr>
          <w:rFonts w:hint="eastAsia" w:ascii="仿宋_GB2312" w:eastAsia="仿宋_GB2312"/>
          <w:sz w:val="24"/>
        </w:rPr>
      </w:pPr>
    </w:p>
    <w:p w14:paraId="73227179">
      <w:pPr>
        <w:pStyle w:val="20"/>
        <w:rPr>
          <w:rFonts w:hint="eastAsia" w:ascii="仿宋_GB2312" w:eastAsia="仿宋_GB2312"/>
          <w:sz w:val="24"/>
        </w:rPr>
      </w:pPr>
    </w:p>
    <w:p w14:paraId="7D6A4D5C">
      <w:pPr>
        <w:rPr>
          <w:rFonts w:hint="eastAsia" w:ascii="仿宋_GB2312" w:eastAsia="仿宋_GB2312"/>
          <w:sz w:val="24"/>
        </w:rPr>
      </w:pPr>
    </w:p>
    <w:p w14:paraId="68D36113">
      <w:pPr>
        <w:pStyle w:val="21"/>
        <w:rPr>
          <w:rFonts w:hint="eastAsia" w:ascii="仿宋_GB2312" w:eastAsia="仿宋_GB2312"/>
          <w:sz w:val="24"/>
        </w:rPr>
      </w:pPr>
    </w:p>
    <w:p w14:paraId="54D15C84">
      <w:pPr>
        <w:pStyle w:val="20"/>
        <w:rPr>
          <w:rFonts w:hint="eastAsia" w:ascii="仿宋_GB2312" w:eastAsia="仿宋_GB2312"/>
          <w:sz w:val="24"/>
        </w:rPr>
      </w:pPr>
    </w:p>
    <w:p w14:paraId="79201AF6">
      <w:pPr>
        <w:rPr>
          <w:rFonts w:hint="eastAsia" w:ascii="仿宋_GB2312" w:eastAsia="仿宋_GB2312"/>
          <w:sz w:val="24"/>
        </w:rPr>
      </w:pPr>
    </w:p>
    <w:p w14:paraId="407F6F8F">
      <w:pPr>
        <w:pStyle w:val="21"/>
        <w:rPr>
          <w:rFonts w:hint="eastAsia" w:ascii="仿宋_GB2312" w:eastAsia="仿宋_GB2312"/>
          <w:sz w:val="24"/>
        </w:rPr>
      </w:pPr>
    </w:p>
    <w:p w14:paraId="2B23427B">
      <w:pPr>
        <w:pStyle w:val="20"/>
        <w:rPr>
          <w:rFonts w:hint="eastAsia" w:ascii="仿宋_GB2312" w:eastAsia="仿宋_GB2312"/>
          <w:sz w:val="24"/>
        </w:rPr>
      </w:pPr>
    </w:p>
    <w:p w14:paraId="23C3D908">
      <w:pPr>
        <w:rPr>
          <w:rFonts w:hint="eastAsia" w:ascii="仿宋_GB2312" w:eastAsia="仿宋_GB2312"/>
          <w:sz w:val="24"/>
        </w:rPr>
      </w:pPr>
    </w:p>
    <w:p w14:paraId="44658507">
      <w:pPr>
        <w:pStyle w:val="21"/>
        <w:rPr>
          <w:rFonts w:hint="eastAsia" w:ascii="仿宋_GB2312" w:eastAsia="仿宋_GB2312"/>
          <w:sz w:val="24"/>
        </w:rPr>
      </w:pPr>
    </w:p>
    <w:p w14:paraId="30F1F6D9">
      <w:pPr>
        <w:pStyle w:val="20"/>
        <w:rPr>
          <w:rFonts w:hint="eastAsia" w:ascii="仿宋_GB2312" w:eastAsia="仿宋_GB2312"/>
          <w:sz w:val="24"/>
        </w:rPr>
      </w:pPr>
    </w:p>
    <w:p w14:paraId="005C5900">
      <w:pPr>
        <w:rPr>
          <w:rFonts w:hint="eastAsia" w:ascii="仿宋_GB2312" w:eastAsia="仿宋_GB2312"/>
          <w:sz w:val="24"/>
        </w:rPr>
      </w:pPr>
    </w:p>
    <w:p w14:paraId="13727A17">
      <w:pPr>
        <w:pStyle w:val="21"/>
        <w:rPr>
          <w:rFonts w:hint="eastAsia" w:ascii="仿宋_GB2312" w:eastAsia="仿宋_GB2312"/>
          <w:sz w:val="24"/>
        </w:rPr>
      </w:pPr>
    </w:p>
    <w:p w14:paraId="65AAA6A9">
      <w:pPr>
        <w:pStyle w:val="20"/>
        <w:rPr>
          <w:rFonts w:hint="eastAsia" w:ascii="仿宋_GB2312" w:eastAsia="仿宋_GB2312"/>
          <w:sz w:val="24"/>
        </w:rPr>
      </w:pPr>
    </w:p>
    <w:p w14:paraId="0AA93BE4">
      <w:pPr>
        <w:rPr>
          <w:rFonts w:hint="eastAsia" w:ascii="仿宋_GB2312" w:eastAsia="仿宋_GB2312"/>
          <w:sz w:val="24"/>
        </w:rPr>
      </w:pPr>
    </w:p>
    <w:p w14:paraId="68B60FC0">
      <w:pPr>
        <w:pStyle w:val="21"/>
        <w:rPr>
          <w:rFonts w:hint="eastAsia" w:ascii="仿宋_GB2312" w:eastAsia="仿宋_GB2312"/>
          <w:sz w:val="24"/>
        </w:rPr>
      </w:pPr>
    </w:p>
    <w:p w14:paraId="70CEEBC8">
      <w:pPr>
        <w:pStyle w:val="20"/>
        <w:rPr>
          <w:rFonts w:hint="eastAsia" w:ascii="仿宋_GB2312" w:eastAsia="仿宋_GB2312"/>
          <w:sz w:val="24"/>
        </w:rPr>
      </w:pPr>
    </w:p>
    <w:p w14:paraId="585C3EFA">
      <w:pPr>
        <w:rPr>
          <w:rFonts w:hint="eastAsia" w:ascii="仿宋_GB2312" w:eastAsia="仿宋_GB2312"/>
          <w:sz w:val="24"/>
        </w:rPr>
      </w:pPr>
    </w:p>
    <w:p w14:paraId="50165ADC">
      <w:pPr>
        <w:pStyle w:val="21"/>
        <w:rPr>
          <w:rFonts w:hint="eastAsia" w:ascii="仿宋_GB2312" w:eastAsia="仿宋_GB2312"/>
          <w:sz w:val="24"/>
        </w:rPr>
      </w:pPr>
    </w:p>
    <w:p w14:paraId="6A477BDB">
      <w:pPr>
        <w:pStyle w:val="20"/>
        <w:rPr>
          <w:rFonts w:hint="eastAsia" w:ascii="仿宋_GB2312" w:eastAsia="仿宋_GB2312"/>
          <w:sz w:val="24"/>
        </w:rPr>
      </w:pPr>
    </w:p>
    <w:p w14:paraId="06079095">
      <w:pPr>
        <w:rPr>
          <w:rFonts w:hint="eastAsia" w:ascii="仿宋_GB2312" w:eastAsia="仿宋_GB2312"/>
          <w:sz w:val="24"/>
        </w:rPr>
      </w:pPr>
    </w:p>
    <w:p w14:paraId="75E65D7E">
      <w:pPr>
        <w:pStyle w:val="21"/>
        <w:rPr>
          <w:rFonts w:hint="eastAsia" w:ascii="仿宋_GB2312" w:eastAsia="仿宋_GB2312"/>
          <w:sz w:val="24"/>
        </w:rPr>
      </w:pPr>
    </w:p>
    <w:p w14:paraId="3E3BCF21">
      <w:pPr>
        <w:pStyle w:val="20"/>
        <w:rPr>
          <w:rFonts w:hint="eastAsia" w:ascii="仿宋_GB2312" w:eastAsia="仿宋_GB2312"/>
          <w:sz w:val="24"/>
        </w:rPr>
      </w:pPr>
    </w:p>
    <w:p w14:paraId="2F4A4C6D"/>
    <w:p w14:paraId="1B515702">
      <w:pPr>
        <w:numPr>
          <w:ilvl w:val="0"/>
          <w:numId w:val="0"/>
        </w:numPr>
        <w:jc w:val="both"/>
        <w:outlineLvl w:val="3"/>
        <w:rPr>
          <w:rFonts w:hint="eastAsia" w:asciiTheme="majorEastAsia" w:hAnsiTheme="majorEastAsia" w:eastAsiaTheme="majorEastAsia" w:cstheme="majorEastAsia"/>
          <w:b/>
          <w:bCs/>
          <w:szCs w:val="20"/>
          <w:lang w:val="en-US" w:eastAsia="zh-CN"/>
        </w:rPr>
      </w:pPr>
    </w:p>
    <w:p w14:paraId="13EEA7F6">
      <w:pPr>
        <w:numPr>
          <w:ilvl w:val="0"/>
          <w:numId w:val="0"/>
        </w:numPr>
        <w:jc w:val="both"/>
        <w:outlineLvl w:val="3"/>
        <w:rPr>
          <w:rFonts w:hint="eastAsia" w:asciiTheme="majorEastAsia" w:hAnsiTheme="majorEastAsia" w:eastAsiaTheme="majorEastAsia" w:cstheme="majorEastAsia"/>
          <w:b/>
          <w:bCs/>
          <w:szCs w:val="20"/>
          <w:lang w:val="en-US" w:eastAsia="zh-CN"/>
        </w:rPr>
      </w:pPr>
    </w:p>
    <w:p w14:paraId="3BAB9F70">
      <w:pPr>
        <w:numPr>
          <w:ilvl w:val="0"/>
          <w:numId w:val="0"/>
        </w:numPr>
        <w:jc w:val="both"/>
        <w:outlineLvl w:val="3"/>
        <w:rPr>
          <w:rFonts w:hint="eastAsia" w:asciiTheme="majorEastAsia" w:hAnsiTheme="majorEastAsia" w:eastAsiaTheme="majorEastAsia" w:cstheme="majorEastAsia"/>
          <w:b/>
          <w:bCs/>
          <w:szCs w:val="20"/>
          <w:lang w:val="en-US" w:eastAsia="zh-CN"/>
        </w:rPr>
      </w:pPr>
    </w:p>
    <w:p w14:paraId="4152E318">
      <w:pPr>
        <w:numPr>
          <w:ilvl w:val="0"/>
          <w:numId w:val="0"/>
        </w:numPr>
        <w:jc w:val="both"/>
        <w:outlineLvl w:val="3"/>
        <w:rPr>
          <w:rFonts w:hint="eastAsia" w:asciiTheme="majorEastAsia" w:hAnsiTheme="majorEastAsia" w:eastAsiaTheme="majorEastAsia" w:cstheme="majorEastAsia"/>
          <w:b/>
          <w:bCs/>
          <w:szCs w:val="20"/>
          <w:lang w:val="en-US" w:eastAsia="zh-CN"/>
        </w:rPr>
      </w:pPr>
    </w:p>
    <w:p w14:paraId="42F7D115">
      <w:pPr>
        <w:numPr>
          <w:ilvl w:val="0"/>
          <w:numId w:val="0"/>
        </w:num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5.完税证明扫描件和社保缴纳记录明细扫描件</w:t>
      </w:r>
    </w:p>
    <w:p w14:paraId="21A50DB0">
      <w:pPr>
        <w:tabs>
          <w:tab w:val="left" w:pos="5580"/>
        </w:tabs>
        <w:spacing w:line="240" w:lineRule="atLeast"/>
        <w:ind w:left="540"/>
        <w:rPr>
          <w:rFonts w:hint="eastAsia" w:ascii="仿宋_GB2312" w:eastAsia="仿宋_GB2312"/>
          <w:sz w:val="24"/>
          <w:lang w:val="en-US" w:eastAsia="zh-CN"/>
        </w:rPr>
      </w:pPr>
    </w:p>
    <w:p w14:paraId="04BF77A0">
      <w:pPr>
        <w:tabs>
          <w:tab w:val="left" w:pos="5580"/>
        </w:tabs>
        <w:spacing w:line="240" w:lineRule="atLeast"/>
        <w:ind w:left="540"/>
        <w:rPr>
          <w:rFonts w:hint="eastAsia" w:ascii="仿宋_GB2312" w:eastAsia="仿宋_GB2312"/>
          <w:sz w:val="24"/>
          <w:lang w:val="en-US" w:eastAsia="zh-CN"/>
        </w:rPr>
      </w:pPr>
    </w:p>
    <w:p w14:paraId="555BC98A">
      <w:pPr>
        <w:tabs>
          <w:tab w:val="left" w:pos="5580"/>
        </w:tabs>
        <w:spacing w:line="240" w:lineRule="atLeast"/>
        <w:ind w:left="540"/>
        <w:rPr>
          <w:rFonts w:hint="default" w:ascii="仿宋_GB2312" w:eastAsia="仿宋_GB2312"/>
          <w:sz w:val="24"/>
          <w:lang w:val="en-US" w:eastAsia="zh-CN"/>
        </w:rPr>
      </w:pPr>
      <w:r>
        <w:rPr>
          <w:rFonts w:hint="eastAsia" w:ascii="仿宋_GB2312" w:eastAsia="仿宋_GB2312"/>
          <w:sz w:val="24"/>
          <w:lang w:val="en-US" w:eastAsia="zh-CN"/>
        </w:rPr>
        <w:t>1、近6个月内任意一个月的完税证明扫描件和社保缴纳记录明细扫描件（含员工社保明细。注：无需提供委托人代理人或被授权委托人社保明细）；</w:t>
      </w:r>
    </w:p>
    <w:p w14:paraId="33917810">
      <w:pPr>
        <w:numPr>
          <w:ilvl w:val="0"/>
          <w:numId w:val="4"/>
        </w:numPr>
        <w:tabs>
          <w:tab w:val="left" w:pos="5580"/>
        </w:tabs>
        <w:spacing w:line="240" w:lineRule="atLeast"/>
        <w:ind w:left="540"/>
        <w:rPr>
          <w:rFonts w:ascii="仿宋_GB2312" w:eastAsia="仿宋_GB2312"/>
          <w:sz w:val="24"/>
        </w:rPr>
      </w:pPr>
      <w:r>
        <w:rPr>
          <w:rFonts w:hint="eastAsia" w:ascii="仿宋_GB2312" w:eastAsia="仿宋_GB2312"/>
          <w:sz w:val="24"/>
        </w:rPr>
        <w:t>如果是联合体</w:t>
      </w:r>
      <w:r>
        <w:rPr>
          <w:rFonts w:hint="eastAsia" w:ascii="仿宋_GB2312" w:eastAsia="仿宋_GB2312"/>
          <w:sz w:val="24"/>
          <w:lang w:eastAsia="zh-CN"/>
        </w:rPr>
        <w:t>响应</w:t>
      </w:r>
      <w:r>
        <w:rPr>
          <w:rFonts w:hint="eastAsia" w:ascii="仿宋_GB2312" w:eastAsia="仿宋_GB2312"/>
          <w:sz w:val="24"/>
        </w:rPr>
        <w:t>，联合体各方均需提供上述证明。</w:t>
      </w:r>
    </w:p>
    <w:p w14:paraId="52DEF274">
      <w:pPr>
        <w:pStyle w:val="20"/>
        <w:numPr>
          <w:ilvl w:val="0"/>
          <w:numId w:val="0"/>
        </w:numPr>
        <w:rPr>
          <w:rFonts w:hint="eastAsia"/>
          <w:lang w:val="en-US" w:eastAsia="zh-CN"/>
        </w:rPr>
      </w:pPr>
    </w:p>
    <w:p w14:paraId="09D9F8D9">
      <w:pPr>
        <w:rPr>
          <w:rFonts w:hint="eastAsia"/>
          <w:lang w:val="en-US" w:eastAsia="zh-CN"/>
        </w:rPr>
      </w:pPr>
    </w:p>
    <w:p w14:paraId="5FC70144">
      <w:pPr>
        <w:pStyle w:val="20"/>
        <w:rPr>
          <w:rFonts w:hint="eastAsia"/>
          <w:lang w:val="en-US" w:eastAsia="zh-CN"/>
        </w:rPr>
      </w:pPr>
    </w:p>
    <w:p w14:paraId="61682338">
      <w:pPr>
        <w:rPr>
          <w:rFonts w:hint="eastAsia"/>
          <w:lang w:val="en-US" w:eastAsia="zh-CN"/>
        </w:rPr>
      </w:pPr>
    </w:p>
    <w:p w14:paraId="37C71904">
      <w:pPr>
        <w:pStyle w:val="20"/>
        <w:rPr>
          <w:rFonts w:hint="eastAsia"/>
          <w:lang w:val="en-US" w:eastAsia="zh-CN"/>
        </w:rPr>
      </w:pPr>
    </w:p>
    <w:p w14:paraId="14EED55E">
      <w:pPr>
        <w:rPr>
          <w:rFonts w:hint="eastAsia"/>
          <w:lang w:val="en-US" w:eastAsia="zh-CN"/>
        </w:rPr>
      </w:pPr>
    </w:p>
    <w:p w14:paraId="6EE30A87">
      <w:pPr>
        <w:pStyle w:val="20"/>
        <w:rPr>
          <w:rFonts w:hint="eastAsia"/>
          <w:lang w:val="en-US" w:eastAsia="zh-CN"/>
        </w:rPr>
      </w:pPr>
    </w:p>
    <w:p w14:paraId="481CF70D">
      <w:pPr>
        <w:rPr>
          <w:rFonts w:hint="eastAsia"/>
          <w:lang w:val="en-US" w:eastAsia="zh-CN"/>
        </w:rPr>
      </w:pPr>
    </w:p>
    <w:p w14:paraId="5A25B9CC">
      <w:pPr>
        <w:pStyle w:val="20"/>
        <w:rPr>
          <w:rFonts w:hint="eastAsia"/>
          <w:lang w:val="en-US" w:eastAsia="zh-CN"/>
        </w:rPr>
      </w:pPr>
    </w:p>
    <w:p w14:paraId="352F1808">
      <w:pPr>
        <w:rPr>
          <w:rFonts w:hint="eastAsia"/>
          <w:lang w:val="en-US" w:eastAsia="zh-CN"/>
        </w:rPr>
      </w:pPr>
    </w:p>
    <w:p w14:paraId="35A7D65A">
      <w:pPr>
        <w:pStyle w:val="20"/>
        <w:rPr>
          <w:rFonts w:hint="eastAsia"/>
          <w:lang w:val="en-US" w:eastAsia="zh-CN"/>
        </w:rPr>
      </w:pPr>
    </w:p>
    <w:p w14:paraId="2C075EC3">
      <w:pPr>
        <w:rPr>
          <w:rFonts w:hint="eastAsia"/>
          <w:lang w:val="en-US" w:eastAsia="zh-CN"/>
        </w:rPr>
      </w:pPr>
    </w:p>
    <w:p w14:paraId="6A36A67C">
      <w:pPr>
        <w:rPr>
          <w:rFonts w:hint="eastAsia"/>
          <w:lang w:val="en-US" w:eastAsia="zh-CN"/>
        </w:rPr>
      </w:pPr>
    </w:p>
    <w:p w14:paraId="547FDB5C">
      <w:pPr>
        <w:pStyle w:val="20"/>
        <w:rPr>
          <w:rFonts w:hint="eastAsia"/>
          <w:lang w:val="en-US" w:eastAsia="zh-CN"/>
        </w:rPr>
      </w:pPr>
    </w:p>
    <w:p w14:paraId="27F3C374">
      <w:pPr>
        <w:rPr>
          <w:rFonts w:hint="eastAsia"/>
          <w:lang w:val="en-US" w:eastAsia="zh-CN"/>
        </w:rPr>
      </w:pPr>
    </w:p>
    <w:p w14:paraId="5387F289">
      <w:pPr>
        <w:pStyle w:val="20"/>
        <w:rPr>
          <w:rFonts w:hint="eastAsia"/>
          <w:lang w:val="en-US" w:eastAsia="zh-CN"/>
        </w:rPr>
      </w:pPr>
    </w:p>
    <w:p w14:paraId="76996726">
      <w:pPr>
        <w:rPr>
          <w:rFonts w:hint="eastAsia"/>
          <w:lang w:val="en-US" w:eastAsia="zh-CN"/>
        </w:rPr>
      </w:pPr>
    </w:p>
    <w:p w14:paraId="7E2E6C88">
      <w:pPr>
        <w:pStyle w:val="20"/>
        <w:rPr>
          <w:rFonts w:hint="eastAsia"/>
          <w:lang w:val="en-US" w:eastAsia="zh-CN"/>
        </w:rPr>
      </w:pPr>
    </w:p>
    <w:p w14:paraId="5AE711CB">
      <w:pPr>
        <w:rPr>
          <w:rFonts w:hint="eastAsia"/>
          <w:lang w:val="en-US" w:eastAsia="zh-CN"/>
        </w:rPr>
      </w:pPr>
    </w:p>
    <w:p w14:paraId="5CEC3683">
      <w:pPr>
        <w:pStyle w:val="20"/>
        <w:rPr>
          <w:rFonts w:hint="eastAsia"/>
          <w:lang w:val="en-US" w:eastAsia="zh-CN"/>
        </w:rPr>
      </w:pPr>
    </w:p>
    <w:p w14:paraId="024368DE">
      <w:pPr>
        <w:rPr>
          <w:rFonts w:hint="eastAsia"/>
          <w:lang w:val="en-US" w:eastAsia="zh-CN"/>
        </w:rPr>
      </w:pPr>
    </w:p>
    <w:p w14:paraId="62C638D3">
      <w:pPr>
        <w:pStyle w:val="20"/>
        <w:rPr>
          <w:rFonts w:hint="eastAsia"/>
          <w:lang w:val="en-US" w:eastAsia="zh-CN"/>
        </w:rPr>
      </w:pPr>
    </w:p>
    <w:p w14:paraId="6EA9BA11">
      <w:pPr>
        <w:rPr>
          <w:rFonts w:hint="eastAsia"/>
          <w:lang w:val="en-US" w:eastAsia="zh-CN"/>
        </w:rPr>
      </w:pPr>
    </w:p>
    <w:p w14:paraId="67829843">
      <w:pPr>
        <w:pStyle w:val="20"/>
        <w:rPr>
          <w:rFonts w:hint="eastAsia"/>
          <w:lang w:val="en-US" w:eastAsia="zh-CN"/>
        </w:rPr>
      </w:pPr>
    </w:p>
    <w:p w14:paraId="67F270D8">
      <w:pPr>
        <w:rPr>
          <w:rFonts w:hint="eastAsia"/>
          <w:lang w:val="en-US" w:eastAsia="zh-CN"/>
        </w:rPr>
      </w:pPr>
    </w:p>
    <w:p w14:paraId="32804CAF">
      <w:pPr>
        <w:pStyle w:val="20"/>
        <w:ind w:left="0" w:leftChars="0" w:firstLine="0" w:firstLineChars="0"/>
        <w:rPr>
          <w:rFonts w:hint="eastAsia"/>
          <w:lang w:val="en-US" w:eastAsia="zh-CN"/>
        </w:rPr>
      </w:pPr>
    </w:p>
    <w:p w14:paraId="78C1498A">
      <w:pPr>
        <w:pStyle w:val="20"/>
        <w:ind w:left="0" w:leftChars="0" w:firstLine="0" w:firstLineChars="0"/>
        <w:rPr>
          <w:rFonts w:hint="eastAsia"/>
        </w:rPr>
      </w:pPr>
    </w:p>
    <w:p w14:paraId="76C41C4E">
      <w:pPr>
        <w:jc w:val="center"/>
        <w:rPr>
          <w:rFonts w:hint="eastAsia" w:ascii="仿宋" w:hAnsi="仿宋" w:eastAsia="仿宋"/>
          <w:sz w:val="28"/>
          <w:szCs w:val="28"/>
          <w:lang w:eastAsia="zh-CN"/>
        </w:rPr>
      </w:pPr>
    </w:p>
    <w:p w14:paraId="4161510D">
      <w:pPr>
        <w:jc w:val="center"/>
        <w:rPr>
          <w:rFonts w:hint="eastAsia" w:ascii="仿宋" w:hAnsi="仿宋" w:eastAsia="仿宋"/>
          <w:sz w:val="28"/>
          <w:szCs w:val="28"/>
          <w:lang w:eastAsia="zh-CN"/>
        </w:rPr>
      </w:pPr>
    </w:p>
    <w:p w14:paraId="4EED150E">
      <w:pPr>
        <w:jc w:val="center"/>
        <w:rPr>
          <w:rFonts w:hint="eastAsia" w:ascii="仿宋" w:hAnsi="仿宋" w:eastAsia="仿宋"/>
          <w:sz w:val="28"/>
          <w:szCs w:val="28"/>
          <w:lang w:eastAsia="zh-CN"/>
        </w:rPr>
      </w:pPr>
    </w:p>
    <w:p w14:paraId="4CE0DEF2">
      <w:pPr>
        <w:jc w:val="center"/>
        <w:rPr>
          <w:rFonts w:hint="eastAsia" w:ascii="仿宋" w:hAnsi="仿宋" w:eastAsia="仿宋"/>
          <w:sz w:val="28"/>
          <w:szCs w:val="28"/>
          <w:lang w:eastAsia="zh-CN"/>
        </w:rPr>
      </w:pPr>
    </w:p>
    <w:p w14:paraId="269C4D69">
      <w:pPr>
        <w:jc w:val="center"/>
        <w:rPr>
          <w:rFonts w:hint="eastAsia" w:ascii="仿宋" w:hAnsi="仿宋" w:eastAsia="仿宋"/>
          <w:sz w:val="28"/>
          <w:szCs w:val="28"/>
          <w:lang w:eastAsia="zh-CN"/>
        </w:rPr>
      </w:pPr>
    </w:p>
    <w:p w14:paraId="3D7CB5E4">
      <w:pPr>
        <w:jc w:val="center"/>
        <w:rPr>
          <w:rFonts w:hint="eastAsia" w:ascii="仿宋" w:hAnsi="仿宋" w:eastAsia="仿宋"/>
          <w:sz w:val="28"/>
          <w:szCs w:val="28"/>
          <w:lang w:eastAsia="zh-CN"/>
        </w:rPr>
      </w:pPr>
    </w:p>
    <w:p w14:paraId="44A43B29">
      <w:pPr>
        <w:jc w:val="center"/>
        <w:rPr>
          <w:rFonts w:hint="eastAsia" w:ascii="仿宋" w:hAnsi="仿宋" w:eastAsia="仿宋"/>
          <w:sz w:val="28"/>
          <w:szCs w:val="28"/>
          <w:lang w:eastAsia="zh-CN"/>
        </w:rPr>
      </w:pPr>
    </w:p>
    <w:p w14:paraId="72CBDB17">
      <w:pPr>
        <w:jc w:val="center"/>
        <w:rPr>
          <w:rFonts w:hint="eastAsia" w:ascii="仿宋" w:hAnsi="仿宋" w:eastAsia="仿宋"/>
          <w:sz w:val="28"/>
          <w:szCs w:val="28"/>
          <w:lang w:eastAsia="zh-CN"/>
        </w:rPr>
      </w:pPr>
    </w:p>
    <w:p w14:paraId="42B2C7DA">
      <w:pPr>
        <w:jc w:val="center"/>
        <w:rPr>
          <w:rFonts w:hint="eastAsia" w:ascii="仿宋" w:hAnsi="仿宋" w:eastAsia="仿宋"/>
          <w:sz w:val="28"/>
          <w:szCs w:val="28"/>
        </w:rPr>
      </w:pPr>
      <w:r>
        <w:rPr>
          <w:rFonts w:hint="eastAsia" w:ascii="仿宋" w:hAnsi="仿宋" w:eastAsia="仿宋"/>
          <w:sz w:val="28"/>
          <w:szCs w:val="28"/>
          <w:lang w:eastAsia="zh-CN"/>
        </w:rPr>
        <w:t>附件：</w:t>
      </w:r>
      <w:r>
        <w:rPr>
          <w:rFonts w:hint="eastAsia" w:ascii="仿宋" w:hAnsi="仿宋" w:eastAsia="仿宋"/>
          <w:sz w:val="28"/>
          <w:szCs w:val="28"/>
        </w:rPr>
        <w:t>政府采购</w:t>
      </w:r>
      <w:r>
        <w:rPr>
          <w:rFonts w:hint="eastAsia" w:ascii="仿宋" w:hAnsi="仿宋" w:eastAsia="仿宋"/>
          <w:sz w:val="28"/>
          <w:szCs w:val="28"/>
          <w:lang w:eastAsia="zh-CN"/>
        </w:rPr>
        <w:t>响应</w:t>
      </w:r>
      <w:r>
        <w:rPr>
          <w:rFonts w:hint="eastAsia" w:ascii="仿宋" w:hAnsi="仿宋" w:eastAsia="仿宋"/>
          <w:sz w:val="28"/>
          <w:szCs w:val="28"/>
        </w:rPr>
        <w:t>担保函 （项目用）</w:t>
      </w:r>
    </w:p>
    <w:p w14:paraId="4682A1E9">
      <w:pPr>
        <w:ind w:firstLine="7680" w:firstLineChars="3200"/>
        <w:rPr>
          <w:rFonts w:hint="eastAsia" w:ascii="仿宋" w:hAnsi="仿宋" w:eastAsia="仿宋"/>
        </w:rPr>
      </w:pPr>
      <w:r>
        <w:rPr>
          <w:rFonts w:hint="eastAsia" w:ascii="仿宋" w:hAnsi="仿宋" w:eastAsia="仿宋"/>
        </w:rPr>
        <w:t>编号：</w:t>
      </w:r>
    </w:p>
    <w:p w14:paraId="40A8655D">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w:t>
      </w:r>
    </w:p>
    <w:p w14:paraId="115BA264">
      <w:pPr>
        <w:ind w:firstLine="48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w:t>
      </w:r>
      <w:r>
        <w:rPr>
          <w:rFonts w:hint="eastAsia" w:ascii="仿宋" w:hAnsi="仿宋" w:eastAsia="仿宋"/>
          <w:lang w:eastAsia="zh-CN"/>
        </w:rPr>
        <w:t>供应商</w:t>
      </w:r>
      <w:r>
        <w:rPr>
          <w:rFonts w:hint="eastAsia" w:ascii="仿宋" w:hAnsi="仿宋" w:eastAsia="仿宋"/>
        </w:rPr>
        <w:t>”）拟参加编号为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项目（以下简称“本项目”）</w:t>
      </w:r>
      <w:r>
        <w:rPr>
          <w:rFonts w:hint="eastAsia" w:ascii="仿宋" w:hAnsi="仿宋" w:eastAsia="仿宋"/>
          <w:lang w:eastAsia="zh-CN"/>
        </w:rPr>
        <w:t>响应</w:t>
      </w:r>
      <w:r>
        <w:rPr>
          <w:rFonts w:hint="eastAsia" w:ascii="仿宋" w:hAnsi="仿宋" w:eastAsia="仿宋"/>
        </w:rPr>
        <w:t>，根据本项目</w:t>
      </w:r>
      <w:r>
        <w:rPr>
          <w:rFonts w:hint="eastAsia" w:ascii="仿宋" w:hAnsi="仿宋" w:eastAsia="仿宋"/>
          <w:lang w:eastAsia="zh-CN"/>
        </w:rPr>
        <w:t>磋商文件</w:t>
      </w:r>
      <w:r>
        <w:rPr>
          <w:rFonts w:hint="eastAsia" w:ascii="仿宋" w:hAnsi="仿宋" w:eastAsia="仿宋"/>
        </w:rPr>
        <w:t>，供应商参加</w:t>
      </w:r>
      <w:r>
        <w:rPr>
          <w:rFonts w:hint="eastAsia" w:ascii="仿宋" w:hAnsi="仿宋" w:eastAsia="仿宋"/>
          <w:lang w:eastAsia="zh-CN"/>
        </w:rPr>
        <w:t>响应</w:t>
      </w:r>
      <w:r>
        <w:rPr>
          <w:rFonts w:hint="eastAsia" w:ascii="仿宋" w:hAnsi="仿宋" w:eastAsia="仿宋"/>
        </w:rPr>
        <w:t>时应向你方交纳</w:t>
      </w:r>
      <w:r>
        <w:rPr>
          <w:rFonts w:hint="eastAsia" w:ascii="仿宋" w:hAnsi="仿宋" w:eastAsia="仿宋"/>
          <w:lang w:eastAsia="zh-CN"/>
        </w:rPr>
        <w:t>响应</w:t>
      </w:r>
      <w:r>
        <w:rPr>
          <w:rFonts w:hint="eastAsia" w:ascii="仿宋" w:hAnsi="仿宋" w:eastAsia="仿宋"/>
        </w:rPr>
        <w:t>保证金，且可以</w:t>
      </w:r>
      <w:r>
        <w:rPr>
          <w:rFonts w:hint="eastAsia" w:ascii="仿宋" w:hAnsi="仿宋" w:eastAsia="仿宋"/>
          <w:lang w:eastAsia="zh-CN"/>
        </w:rPr>
        <w:t>响应</w:t>
      </w:r>
      <w:r>
        <w:rPr>
          <w:rFonts w:hint="eastAsia" w:ascii="仿宋" w:hAnsi="仿宋" w:eastAsia="仿宋"/>
        </w:rPr>
        <w:t>担保函的形式交纳</w:t>
      </w:r>
      <w:r>
        <w:rPr>
          <w:rFonts w:hint="eastAsia" w:ascii="仿宋" w:hAnsi="仿宋" w:eastAsia="仿宋"/>
          <w:lang w:eastAsia="zh-CN"/>
        </w:rPr>
        <w:t>响应</w:t>
      </w:r>
      <w:r>
        <w:rPr>
          <w:rFonts w:hint="eastAsia" w:ascii="仿宋" w:hAnsi="仿宋" w:eastAsia="仿宋"/>
        </w:rPr>
        <w:t>保证金。应供应商的申请，我方以保证的方式向你方提供如下</w:t>
      </w:r>
      <w:r>
        <w:rPr>
          <w:rFonts w:hint="eastAsia" w:ascii="仿宋" w:hAnsi="仿宋" w:eastAsia="仿宋"/>
          <w:lang w:eastAsia="zh-CN"/>
        </w:rPr>
        <w:t>响应</w:t>
      </w:r>
      <w:r>
        <w:rPr>
          <w:rFonts w:hint="eastAsia" w:ascii="仿宋" w:hAnsi="仿宋" w:eastAsia="仿宋"/>
        </w:rPr>
        <w:t>保证金担保：</w:t>
      </w:r>
    </w:p>
    <w:p w14:paraId="2C68AC92">
      <w:pPr>
        <w:ind w:firstLine="480" w:firstLineChars="200"/>
        <w:rPr>
          <w:rFonts w:hint="eastAsia" w:ascii="仿宋" w:hAnsi="仿宋" w:eastAsia="仿宋"/>
        </w:rPr>
      </w:pPr>
      <w:r>
        <w:rPr>
          <w:rFonts w:hint="eastAsia" w:ascii="仿宋" w:hAnsi="仿宋" w:eastAsia="仿宋"/>
        </w:rPr>
        <w:t>一、保证责任的情形及保证金额</w:t>
      </w:r>
    </w:p>
    <w:p w14:paraId="11542F63">
      <w:pPr>
        <w:ind w:firstLine="240" w:firstLineChars="100"/>
        <w:rPr>
          <w:rFonts w:hint="eastAsia" w:ascii="仿宋" w:hAnsi="仿宋" w:eastAsia="仿宋"/>
        </w:rPr>
      </w:pPr>
      <w:r>
        <w:rPr>
          <w:rFonts w:hint="eastAsia" w:ascii="仿宋" w:hAnsi="仿宋" w:eastAsia="仿宋"/>
        </w:rPr>
        <w:t>（一）在</w:t>
      </w:r>
      <w:r>
        <w:rPr>
          <w:rFonts w:hint="eastAsia" w:ascii="仿宋" w:hAnsi="仿宋" w:eastAsia="仿宋"/>
          <w:lang w:eastAsia="zh-CN"/>
        </w:rPr>
        <w:t>供应商</w:t>
      </w:r>
      <w:r>
        <w:rPr>
          <w:rFonts w:hint="eastAsia" w:ascii="仿宋" w:hAnsi="仿宋" w:eastAsia="仿宋"/>
        </w:rPr>
        <w:t>出现下列情形之一时，我方承担保证责任：</w:t>
      </w:r>
    </w:p>
    <w:p w14:paraId="227B7384">
      <w:pPr>
        <w:ind w:firstLine="480" w:firstLineChars="200"/>
        <w:rPr>
          <w:rFonts w:hint="eastAsia" w:ascii="仿宋" w:hAnsi="仿宋" w:eastAsia="仿宋"/>
        </w:rPr>
      </w:pPr>
      <w:r>
        <w:rPr>
          <w:rFonts w:hint="eastAsia" w:ascii="仿宋" w:hAnsi="仿宋" w:eastAsia="仿宋"/>
        </w:rPr>
        <w:t>1．</w:t>
      </w:r>
      <w:r>
        <w:rPr>
          <w:rFonts w:hint="eastAsia" w:ascii="仿宋" w:hAnsi="仿宋" w:eastAsia="仿宋"/>
          <w:lang w:eastAsia="zh-CN"/>
        </w:rPr>
        <w:t>成交</w:t>
      </w:r>
      <w:r>
        <w:rPr>
          <w:rFonts w:hint="eastAsia" w:ascii="仿宋" w:hAnsi="仿宋" w:eastAsia="仿宋"/>
        </w:rPr>
        <w:t>后</w:t>
      </w:r>
      <w:r>
        <w:rPr>
          <w:rFonts w:hint="eastAsia" w:ascii="仿宋" w:hAnsi="仿宋" w:eastAsia="仿宋"/>
          <w:lang w:eastAsia="zh-CN"/>
        </w:rPr>
        <w:t>供应商</w:t>
      </w:r>
      <w:r>
        <w:rPr>
          <w:rFonts w:hint="eastAsia" w:ascii="仿宋" w:hAnsi="仿宋" w:eastAsia="仿宋"/>
        </w:rPr>
        <w:t>无正当理由不与采购人或者采购代理机构签订《政府采购合同》；</w:t>
      </w:r>
    </w:p>
    <w:p w14:paraId="5B425EDA">
      <w:pPr>
        <w:ind w:firstLine="480" w:firstLineChars="200"/>
        <w:rPr>
          <w:rFonts w:hint="eastAsia" w:ascii="仿宋" w:hAnsi="仿宋" w:eastAsia="仿宋"/>
        </w:rPr>
      </w:pPr>
      <w:r>
        <w:rPr>
          <w:rFonts w:hint="eastAsia" w:ascii="仿宋" w:hAnsi="仿宋" w:eastAsia="仿宋"/>
        </w:rPr>
        <w:t>2．</w:t>
      </w:r>
      <w:r>
        <w:rPr>
          <w:rFonts w:hint="eastAsia" w:ascii="仿宋" w:hAnsi="仿宋" w:eastAsia="仿宋"/>
          <w:lang w:eastAsia="zh-CN"/>
        </w:rPr>
        <w:t>磋商文件</w:t>
      </w:r>
      <w:r>
        <w:rPr>
          <w:rFonts w:hint="eastAsia" w:ascii="仿宋" w:hAnsi="仿宋" w:eastAsia="仿宋"/>
        </w:rPr>
        <w:t>规定的</w:t>
      </w:r>
      <w:r>
        <w:rPr>
          <w:rFonts w:hint="eastAsia" w:ascii="仿宋" w:hAnsi="仿宋" w:eastAsia="仿宋"/>
          <w:lang w:eastAsia="zh-CN"/>
        </w:rPr>
        <w:t>供应商</w:t>
      </w:r>
      <w:r>
        <w:rPr>
          <w:rFonts w:hint="eastAsia" w:ascii="仿宋" w:hAnsi="仿宋" w:eastAsia="仿宋"/>
        </w:rPr>
        <w:t>应当缴纳保证金的其他情形。</w:t>
      </w:r>
    </w:p>
    <w:p w14:paraId="4AEA6906">
      <w:pPr>
        <w:ind w:firstLine="240" w:firstLineChars="100"/>
        <w:rPr>
          <w:rFonts w:hint="eastAsia" w:ascii="仿宋" w:hAnsi="仿宋" w:eastAsia="仿宋"/>
          <w:lang w:eastAsia="zh-CN"/>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w:t>
      </w:r>
      <w:r>
        <w:rPr>
          <w:rFonts w:hint="eastAsia" w:ascii="仿宋" w:hAnsi="仿宋" w:eastAsia="仿宋"/>
          <w:lang w:eastAsia="zh-CN"/>
        </w:rPr>
        <w:t>大写</w:t>
      </w:r>
      <w:r>
        <w:rPr>
          <w:rFonts w:hint="eastAsia" w:ascii="仿宋" w:hAnsi="仿宋" w:eastAsia="仿宋"/>
          <w:u w:val="single"/>
        </w:rPr>
        <w:t xml:space="preserve">     </w:t>
      </w:r>
      <w:r>
        <w:rPr>
          <w:rFonts w:hint="eastAsia" w:ascii="仿宋" w:hAnsi="仿宋" w:eastAsia="仿宋"/>
        </w:rPr>
        <w:t>）</w:t>
      </w:r>
      <w:r>
        <w:rPr>
          <w:rFonts w:hint="eastAsia" w:ascii="仿宋" w:hAnsi="仿宋" w:eastAsia="仿宋"/>
          <w:lang w:eastAsia="zh-CN"/>
        </w:rPr>
        <w:t>，即本项目的响应</w:t>
      </w:r>
      <w:r>
        <w:rPr>
          <w:rFonts w:hint="eastAsia" w:ascii="仿宋" w:hAnsi="仿宋" w:eastAsia="仿宋"/>
        </w:rPr>
        <w:t>保证金金额</w:t>
      </w:r>
      <w:r>
        <w:rPr>
          <w:rFonts w:hint="eastAsia" w:ascii="仿宋" w:hAnsi="仿宋" w:eastAsia="仿宋"/>
          <w:lang w:eastAsia="zh-CN"/>
        </w:rPr>
        <w:t>。</w:t>
      </w:r>
    </w:p>
    <w:p w14:paraId="227E1A7F">
      <w:pPr>
        <w:ind w:firstLine="480" w:firstLineChars="200"/>
        <w:rPr>
          <w:rFonts w:hint="eastAsia" w:ascii="仿宋" w:hAnsi="仿宋" w:eastAsia="仿宋"/>
        </w:rPr>
      </w:pPr>
      <w:r>
        <w:rPr>
          <w:rFonts w:hint="eastAsia" w:ascii="仿宋" w:hAnsi="仿宋" w:eastAsia="仿宋"/>
        </w:rPr>
        <w:t>二、保证的方式及保证期间</w:t>
      </w:r>
    </w:p>
    <w:p w14:paraId="11FFF262">
      <w:pPr>
        <w:ind w:firstLine="480" w:firstLineChars="200"/>
        <w:rPr>
          <w:rFonts w:hint="eastAsia" w:ascii="仿宋" w:hAnsi="仿宋" w:eastAsia="仿宋"/>
        </w:rPr>
      </w:pPr>
      <w:r>
        <w:rPr>
          <w:rFonts w:hint="eastAsia" w:ascii="仿宋" w:hAnsi="仿宋" w:eastAsia="仿宋"/>
        </w:rPr>
        <w:t>我方保证的方式为：连带责任保证。</w:t>
      </w:r>
    </w:p>
    <w:p w14:paraId="2B0278F9">
      <w:pPr>
        <w:ind w:firstLine="48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14:paraId="0DE31881">
      <w:pPr>
        <w:ind w:firstLine="480" w:firstLineChars="200"/>
        <w:rPr>
          <w:rFonts w:hint="eastAsia" w:ascii="仿宋" w:hAnsi="仿宋" w:eastAsia="仿宋"/>
        </w:rPr>
      </w:pPr>
      <w:r>
        <w:rPr>
          <w:rFonts w:hint="eastAsia" w:ascii="仿宋" w:hAnsi="仿宋" w:eastAsia="仿宋"/>
        </w:rPr>
        <w:t>三、承担保证责任的程序</w:t>
      </w:r>
    </w:p>
    <w:p w14:paraId="7F0539EF">
      <w:pPr>
        <w:ind w:firstLine="48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w:t>
      </w:r>
      <w:r>
        <w:rPr>
          <w:rFonts w:hint="eastAsia" w:ascii="仿宋" w:hAnsi="仿宋" w:eastAsia="仿宋"/>
          <w:lang w:eastAsia="zh-CN"/>
        </w:rPr>
        <w:t>供应商</w:t>
      </w:r>
      <w:r>
        <w:rPr>
          <w:rFonts w:hint="eastAsia" w:ascii="仿宋" w:hAnsi="仿宋" w:eastAsia="仿宋"/>
        </w:rPr>
        <w:t>发生我方应承担保证责任情形的事实材料。</w:t>
      </w:r>
    </w:p>
    <w:p w14:paraId="60355CE6">
      <w:pPr>
        <w:ind w:firstLine="48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w:t>
      </w:r>
      <w:r>
        <w:rPr>
          <w:rFonts w:hint="eastAsia" w:ascii="仿宋" w:hAnsi="仿宋" w:eastAsia="仿宋"/>
          <w:lang w:eastAsia="zh-CN"/>
        </w:rPr>
        <w:t>供应商</w:t>
      </w:r>
      <w:r>
        <w:rPr>
          <w:rFonts w:hint="eastAsia" w:ascii="仿宋" w:hAnsi="仿宋" w:eastAsia="仿宋"/>
        </w:rPr>
        <w:t>向你方支付</w:t>
      </w:r>
      <w:r>
        <w:rPr>
          <w:rFonts w:hint="eastAsia" w:ascii="仿宋" w:hAnsi="仿宋" w:eastAsia="仿宋"/>
          <w:lang w:eastAsia="zh-CN"/>
        </w:rPr>
        <w:t>响应</w:t>
      </w:r>
      <w:r>
        <w:rPr>
          <w:rFonts w:hint="eastAsia" w:ascii="仿宋" w:hAnsi="仿宋" w:eastAsia="仿宋"/>
        </w:rPr>
        <w:t>保证金。</w:t>
      </w:r>
    </w:p>
    <w:p w14:paraId="1548F012">
      <w:pPr>
        <w:ind w:firstLine="480" w:firstLineChars="200"/>
        <w:rPr>
          <w:rFonts w:hint="eastAsia" w:ascii="仿宋" w:hAnsi="仿宋" w:eastAsia="仿宋"/>
        </w:rPr>
      </w:pPr>
      <w:r>
        <w:rPr>
          <w:rFonts w:hint="eastAsia" w:ascii="仿宋" w:hAnsi="仿宋" w:eastAsia="仿宋"/>
        </w:rPr>
        <w:t>四、保证责任的终止</w:t>
      </w:r>
    </w:p>
    <w:p w14:paraId="56B63EEA">
      <w:pPr>
        <w:ind w:firstLine="48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14:paraId="3DEBE006">
      <w:pPr>
        <w:ind w:firstLine="48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14:paraId="4CA74582">
      <w:pPr>
        <w:ind w:firstLine="48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14:paraId="1ED6554E">
      <w:pPr>
        <w:ind w:firstLine="480" w:firstLineChars="200"/>
        <w:rPr>
          <w:rFonts w:hint="eastAsia" w:ascii="仿宋" w:hAnsi="仿宋" w:eastAsia="仿宋"/>
        </w:rPr>
      </w:pPr>
      <w:r>
        <w:rPr>
          <w:rFonts w:hint="eastAsia" w:ascii="仿宋" w:hAnsi="仿宋" w:eastAsia="仿宋"/>
        </w:rPr>
        <w:t>五、免责条款</w:t>
      </w:r>
    </w:p>
    <w:p w14:paraId="510E5366">
      <w:pPr>
        <w:ind w:firstLine="480" w:firstLineChars="200"/>
        <w:rPr>
          <w:rFonts w:hint="eastAsia" w:ascii="仿宋" w:hAnsi="仿宋" w:eastAsia="仿宋"/>
        </w:rPr>
      </w:pPr>
      <w:r>
        <w:rPr>
          <w:rFonts w:hint="eastAsia" w:ascii="仿宋" w:hAnsi="仿宋" w:eastAsia="仿宋"/>
        </w:rPr>
        <w:t>1．依照法律规定或你方与</w:t>
      </w:r>
      <w:r>
        <w:rPr>
          <w:rFonts w:hint="eastAsia" w:ascii="仿宋" w:hAnsi="仿宋" w:eastAsia="仿宋"/>
          <w:lang w:eastAsia="zh-CN"/>
        </w:rPr>
        <w:t>供应商</w:t>
      </w:r>
      <w:r>
        <w:rPr>
          <w:rFonts w:hint="eastAsia" w:ascii="仿宋" w:hAnsi="仿宋" w:eastAsia="仿宋"/>
        </w:rPr>
        <w:t>的另行约定，全部或者部分免除</w:t>
      </w:r>
      <w:r>
        <w:rPr>
          <w:rFonts w:hint="eastAsia" w:ascii="仿宋" w:hAnsi="仿宋" w:eastAsia="仿宋"/>
          <w:lang w:eastAsia="zh-CN"/>
        </w:rPr>
        <w:t>供应商响应</w:t>
      </w:r>
      <w:r>
        <w:rPr>
          <w:rFonts w:hint="eastAsia" w:ascii="仿宋" w:hAnsi="仿宋" w:eastAsia="仿宋"/>
        </w:rPr>
        <w:t>保证金义务时，我方亦免除相应的保证责任。</w:t>
      </w:r>
    </w:p>
    <w:p w14:paraId="3E13CB20">
      <w:pPr>
        <w:ind w:firstLine="480" w:firstLineChars="200"/>
        <w:rPr>
          <w:rFonts w:hint="eastAsia" w:ascii="仿宋" w:hAnsi="仿宋" w:eastAsia="仿宋"/>
        </w:rPr>
      </w:pPr>
      <w:r>
        <w:rPr>
          <w:rFonts w:hint="eastAsia" w:ascii="仿宋" w:hAnsi="仿宋" w:eastAsia="仿宋"/>
        </w:rPr>
        <w:t>2．因你方原因致使</w:t>
      </w:r>
      <w:r>
        <w:rPr>
          <w:rFonts w:hint="eastAsia" w:ascii="仿宋" w:hAnsi="仿宋" w:eastAsia="仿宋"/>
          <w:lang w:eastAsia="zh-CN"/>
        </w:rPr>
        <w:t>供应商</w:t>
      </w:r>
      <w:r>
        <w:rPr>
          <w:rFonts w:hint="eastAsia" w:ascii="仿宋" w:hAnsi="仿宋" w:eastAsia="仿宋"/>
        </w:rPr>
        <w:t>发生本保函第一条第（一）款约定情形的，我方不承担保证责任。</w:t>
      </w:r>
    </w:p>
    <w:p w14:paraId="3524AF4E">
      <w:pPr>
        <w:ind w:firstLine="480" w:firstLineChars="200"/>
        <w:rPr>
          <w:rFonts w:hint="eastAsia" w:ascii="仿宋" w:hAnsi="仿宋" w:eastAsia="仿宋"/>
        </w:rPr>
      </w:pPr>
      <w:r>
        <w:rPr>
          <w:rFonts w:hint="eastAsia" w:ascii="仿宋" w:hAnsi="仿宋" w:eastAsia="仿宋"/>
        </w:rPr>
        <w:t>3．因不可抗力造成</w:t>
      </w:r>
      <w:r>
        <w:rPr>
          <w:rFonts w:hint="eastAsia" w:ascii="仿宋" w:hAnsi="仿宋" w:eastAsia="仿宋"/>
          <w:lang w:eastAsia="zh-CN"/>
        </w:rPr>
        <w:t>供应商</w:t>
      </w:r>
      <w:r>
        <w:rPr>
          <w:rFonts w:hint="eastAsia" w:ascii="仿宋" w:hAnsi="仿宋" w:eastAsia="仿宋"/>
        </w:rPr>
        <w:t>发生本保函第一条约定情形的，我方不承担保证责任。</w:t>
      </w:r>
    </w:p>
    <w:p w14:paraId="44BCE91B">
      <w:pPr>
        <w:ind w:firstLine="480" w:firstLineChars="200"/>
        <w:rPr>
          <w:rFonts w:hint="eastAsia" w:ascii="仿宋" w:hAnsi="仿宋" w:eastAsia="仿宋"/>
        </w:rPr>
      </w:pPr>
      <w:r>
        <w:rPr>
          <w:rFonts w:hint="eastAsia" w:ascii="仿宋" w:hAnsi="仿宋" w:eastAsia="仿宋"/>
        </w:rPr>
        <w:t>4．你方或其他有权机关对</w:t>
      </w:r>
      <w:r>
        <w:rPr>
          <w:rFonts w:hint="eastAsia" w:ascii="仿宋" w:hAnsi="仿宋" w:eastAsia="仿宋"/>
          <w:lang w:eastAsia="zh-CN"/>
        </w:rPr>
        <w:t>磋商文件</w:t>
      </w:r>
      <w:r>
        <w:rPr>
          <w:rFonts w:hint="eastAsia" w:ascii="仿宋" w:hAnsi="仿宋" w:eastAsia="仿宋"/>
        </w:rPr>
        <w:t>进行任何澄清或修改，加重我方保证责任的，我方对加重部分不承担保证责任，但该澄清或修改经我方事先书面同意的除外。</w:t>
      </w:r>
    </w:p>
    <w:p w14:paraId="0698DFA5">
      <w:pPr>
        <w:ind w:firstLine="480" w:firstLineChars="200"/>
        <w:rPr>
          <w:rFonts w:hint="eastAsia" w:ascii="仿宋" w:hAnsi="仿宋" w:eastAsia="仿宋"/>
        </w:rPr>
      </w:pPr>
      <w:r>
        <w:rPr>
          <w:rFonts w:hint="eastAsia" w:ascii="仿宋" w:hAnsi="仿宋" w:eastAsia="仿宋"/>
        </w:rPr>
        <w:t>六、争议的解决</w:t>
      </w:r>
    </w:p>
    <w:p w14:paraId="2EA82AA0">
      <w:pPr>
        <w:ind w:firstLine="48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14:paraId="7B32FDD6">
      <w:pPr>
        <w:ind w:firstLine="480" w:firstLineChars="200"/>
        <w:rPr>
          <w:rFonts w:hint="eastAsia" w:ascii="仿宋" w:hAnsi="仿宋" w:eastAsia="仿宋"/>
        </w:rPr>
      </w:pPr>
      <w:r>
        <w:rPr>
          <w:rFonts w:hint="eastAsia" w:ascii="仿宋" w:hAnsi="仿宋" w:eastAsia="仿宋"/>
        </w:rPr>
        <w:t>七、保函的生效</w:t>
      </w:r>
    </w:p>
    <w:p w14:paraId="09C6BF5F">
      <w:pPr>
        <w:ind w:firstLine="480" w:firstLineChars="200"/>
        <w:rPr>
          <w:rFonts w:ascii="仿宋" w:hAnsi="仿宋" w:eastAsia="仿宋"/>
        </w:rPr>
      </w:pPr>
      <w:r>
        <w:rPr>
          <w:rFonts w:hint="eastAsia" w:ascii="仿宋" w:hAnsi="仿宋" w:eastAsia="仿宋"/>
        </w:rPr>
        <w:t>本保函自我方加盖公章之日起生效。</w:t>
      </w:r>
    </w:p>
    <w:p w14:paraId="0FCC6DCE">
      <w:pPr>
        <w:ind w:firstLine="6360" w:firstLineChars="2650"/>
        <w:rPr>
          <w:rFonts w:hint="eastAsia" w:ascii="仿宋" w:hAnsi="仿宋" w:eastAsia="仿宋"/>
        </w:rPr>
      </w:pPr>
      <w:r>
        <w:rPr>
          <w:rFonts w:hint="eastAsia" w:ascii="仿宋" w:hAnsi="仿宋" w:eastAsia="仿宋"/>
        </w:rPr>
        <w:t>保证人：（公章）</w:t>
      </w:r>
    </w:p>
    <w:p w14:paraId="7BE532A9">
      <w:pPr>
        <w:rPr>
          <w:rFonts w:ascii="仿宋" w:hAnsi="仿宋" w:eastAsia="仿宋"/>
        </w:rPr>
      </w:pPr>
      <w:r>
        <w:rPr>
          <w:rFonts w:ascii="仿宋" w:hAnsi="仿宋" w:eastAsia="仿宋"/>
        </w:rPr>
        <w:t xml:space="preserve">                               </w:t>
      </w:r>
    </w:p>
    <w:p w14:paraId="0EBB5112">
      <w:pPr>
        <w:jc w:val="right"/>
        <w:rPr>
          <w:rFonts w:hint="eastAsia" w:ascii="仿宋" w:hAnsi="仿宋" w:eastAsia="仿宋"/>
        </w:rPr>
      </w:pPr>
      <w:r>
        <w:rPr>
          <w:rFonts w:hint="eastAsia" w:ascii="仿宋" w:hAnsi="仿宋" w:eastAsia="仿宋"/>
        </w:rPr>
        <w:t>年     月      日</w:t>
      </w:r>
    </w:p>
    <w:p w14:paraId="54DB17F6"/>
    <w:p w14:paraId="1EE7EE83">
      <w:pPr>
        <w:keepNext/>
        <w:keepLines/>
        <w:pageBreakBefore/>
        <w:adjustRightInd w:val="0"/>
        <w:snapToGrid w:val="0"/>
        <w:spacing w:line="360" w:lineRule="auto"/>
        <w:jc w:val="center"/>
        <w:textAlignment w:val="baseline"/>
        <w:outlineLvl w:val="3"/>
        <w:rPr>
          <w:rFonts w:hint="eastAsia" w:ascii="宋体" w:hAnsi="宋体" w:eastAsia="宋体"/>
          <w:b/>
          <w:bCs/>
          <w:szCs w:val="20"/>
          <w:lang w:eastAsia="zh-CN"/>
        </w:rPr>
      </w:pPr>
      <w:r>
        <w:rPr>
          <w:rFonts w:hint="eastAsia" w:ascii="宋体" w:hAnsi="宋体" w:eastAsia="宋体"/>
          <w:b/>
          <w:bCs/>
          <w:szCs w:val="20"/>
          <w:lang w:val="en-US" w:eastAsia="zh-CN"/>
        </w:rPr>
        <w:t>6</w:t>
      </w:r>
      <w:r>
        <w:rPr>
          <w:rFonts w:hint="eastAsia" w:ascii="宋体" w:hAnsi="宋体" w:eastAsia="宋体"/>
          <w:b/>
          <w:bCs/>
          <w:szCs w:val="20"/>
        </w:rPr>
        <w:t>.政府采购</w:t>
      </w:r>
      <w:r>
        <w:rPr>
          <w:rFonts w:ascii="宋体" w:hAnsi="宋体" w:eastAsia="宋体"/>
          <w:b/>
          <w:bCs/>
          <w:szCs w:val="20"/>
        </w:rPr>
        <w:t>优惠</w:t>
      </w:r>
      <w:r>
        <w:rPr>
          <w:rFonts w:hint="eastAsia" w:ascii="宋体" w:hAnsi="宋体" w:eastAsia="宋体"/>
          <w:b/>
          <w:bCs/>
          <w:szCs w:val="20"/>
        </w:rPr>
        <w:t>政策</w:t>
      </w:r>
      <w:r>
        <w:rPr>
          <w:rFonts w:hint="eastAsia" w:ascii="宋体" w:hAnsi="宋体" w:eastAsia="宋体"/>
          <w:b/>
          <w:bCs/>
          <w:szCs w:val="20"/>
          <w:lang w:eastAsia="zh-CN"/>
        </w:rPr>
        <w:t>声明函</w:t>
      </w:r>
    </w:p>
    <w:p w14:paraId="26EACF15">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14:paraId="5A37E099">
      <w:pPr>
        <w:snapToGrid w:val="0"/>
        <w:rPr>
          <w:rFonts w:ascii="仿宋" w:hAnsi="仿宋" w:eastAsia="仿宋"/>
          <w:color w:val="FF0000"/>
          <w:sz w:val="25"/>
          <w:szCs w:val="25"/>
        </w:rPr>
      </w:pPr>
      <w:r>
        <w:rPr>
          <w:rFonts w:hint="eastAsia" w:ascii="仿宋" w:hAnsi="仿宋" w:eastAsia="仿宋"/>
          <w:color w:val="FF0000"/>
          <w:sz w:val="25"/>
          <w:szCs w:val="25"/>
        </w:rPr>
        <w:t xml:space="preserve">    1、该部分内容由投标人根据自身实际情况填写，</w:t>
      </w:r>
      <w:r>
        <w:rPr>
          <w:rFonts w:hint="eastAsia" w:ascii="仿宋" w:hAnsi="仿宋" w:eastAsia="仿宋"/>
          <w:b/>
          <w:color w:val="FF0000"/>
          <w:sz w:val="25"/>
          <w:szCs w:val="25"/>
          <w:highlight w:val="green"/>
          <w:lang w:eastAsia="zh-CN"/>
        </w:rPr>
        <w:t>本项目为专门面向中小微企业采购项目，供应商必须出具相应声明函。</w:t>
      </w:r>
      <w:r>
        <w:rPr>
          <w:rFonts w:hint="eastAsia" w:ascii="仿宋" w:hAnsi="仿宋" w:eastAsia="仿宋"/>
          <w:color w:val="FF0000"/>
          <w:sz w:val="25"/>
          <w:szCs w:val="25"/>
        </w:rPr>
        <w:t>投标人提供的声明函不属实的，属于提供虚假资料谋取中标，依照《中华人民共和国政府采购法》等国家有关规定追究相应责任。</w:t>
      </w:r>
    </w:p>
    <w:p w14:paraId="107DAEA2">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14:paraId="514D4B63">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w:t>
      </w:r>
    </w:p>
    <w:p w14:paraId="1F6CB7B2">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12" w:name="_Hlk71925120"/>
      <w:r>
        <w:rPr>
          <w:rFonts w:hint="eastAsia" w:ascii="仿宋" w:hAnsi="仿宋" w:eastAsia="仿宋"/>
          <w:color w:val="FF0000"/>
          <w:sz w:val="25"/>
          <w:szCs w:val="25"/>
        </w:rPr>
        <w:t>《关于印发中小企业划型标准规定的通知》（工信部联企业〔2011〕300 号</w:t>
      </w:r>
      <w:bookmarkEnd w:id="12"/>
      <w:r>
        <w:rPr>
          <w:rFonts w:hint="eastAsia" w:ascii="仿宋" w:hAnsi="仿宋" w:eastAsia="仿宋"/>
          <w:color w:val="FF0000"/>
          <w:sz w:val="25"/>
          <w:szCs w:val="25"/>
        </w:rPr>
        <w:t>）</w:t>
      </w:r>
    </w:p>
    <w:p w14:paraId="0DF83E16">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w:t>
      </w:r>
    </w:p>
    <w:p w14:paraId="66D5A52E">
      <w:pPr>
        <w:snapToGrid w:val="0"/>
        <w:ind w:firstLine="555"/>
        <w:rPr>
          <w:rFonts w:hint="eastAsia"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w:t>
      </w:r>
    </w:p>
    <w:p w14:paraId="23F27858">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w:t>
      </w:r>
    </w:p>
    <w:p w14:paraId="3430563A">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3、请依照招标文件提供的格式和内容填写声明函，不要随意变更格式；满足多项优惠政策的投标人，不重复享受多项价格扣除政策。</w:t>
      </w:r>
    </w:p>
    <w:p w14:paraId="4B03E0DB">
      <w:pPr>
        <w:jc w:val="center"/>
        <w:outlineLvl w:val="4"/>
        <w:rPr>
          <w:rFonts w:hint="eastAsia" w:ascii="仿宋" w:hAnsi="仿宋" w:eastAsia="仿宋"/>
          <w:color w:val="FF0000"/>
          <w:sz w:val="25"/>
          <w:szCs w:val="25"/>
        </w:rPr>
      </w:pPr>
      <w:r>
        <w:rPr>
          <w:rFonts w:hint="eastAsia" w:ascii="仿宋" w:hAnsi="仿宋" w:eastAsia="仿宋"/>
          <w:color w:val="FF0000"/>
          <w:sz w:val="25"/>
          <w:szCs w:val="25"/>
        </w:rPr>
        <w:t xml:space="preserve"> 4、声明函的有效性最终由评审委员会判定。</w:t>
      </w:r>
    </w:p>
    <w:p w14:paraId="7C98FEBD">
      <w:pPr>
        <w:jc w:val="center"/>
        <w:outlineLvl w:val="4"/>
        <w:rPr>
          <w:rFonts w:ascii="Arial" w:hAnsi="Arial" w:eastAsia="宋体"/>
          <w:b/>
        </w:rPr>
      </w:pPr>
      <w:r>
        <w:br w:type="page"/>
      </w:r>
      <w:r>
        <w:rPr>
          <w:rFonts w:hint="eastAsia" w:ascii="宋体" w:hAnsi="宋体" w:eastAsia="宋体" w:cs="Times New Roman"/>
          <w:b/>
          <w:lang w:eastAsia="zh-CN"/>
        </w:rPr>
        <w:t>①</w:t>
      </w:r>
      <w:r>
        <w:rPr>
          <w:rFonts w:hint="eastAsia" w:ascii="宋体" w:hAnsi="宋体" w:eastAsia="宋体" w:cs="Times New Roman"/>
          <w:b/>
        </w:rPr>
        <w:t>中小企业声明函（</w:t>
      </w:r>
      <w:r>
        <w:rPr>
          <w:rFonts w:hint="eastAsia" w:ascii="宋体" w:hAnsi="宋体" w:eastAsia="宋体" w:cs="Times New Roman"/>
          <w:b/>
          <w:lang w:eastAsia="zh-CN"/>
        </w:rPr>
        <w:t>服务</w:t>
      </w:r>
      <w:r>
        <w:rPr>
          <w:rFonts w:hint="eastAsia" w:ascii="宋体" w:hAnsi="宋体" w:eastAsia="宋体" w:cs="Times New Roman"/>
          <w:b/>
        </w:rPr>
        <w:t>）</w:t>
      </w:r>
    </w:p>
    <w:p w14:paraId="088A02BF">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3DBAA83D">
      <w:pPr>
        <w:rPr>
          <w:rFonts w:ascii="宋体" w:hAnsi="宋体" w:eastAsia="宋体"/>
          <w:b/>
        </w:rPr>
      </w:pPr>
      <w:r>
        <w:br w:type="page"/>
      </w:r>
    </w:p>
    <w:p w14:paraId="4AD789D3">
      <w:pPr>
        <w:spacing w:after="60" w:afterLines="25" w:line="300" w:lineRule="auto"/>
        <w:jc w:val="center"/>
        <w:outlineLvl w:val="4"/>
        <w:rPr>
          <w:rFonts w:ascii="Arial" w:hAnsi="Arial" w:eastAsia="宋体"/>
          <w:b/>
        </w:rPr>
      </w:pPr>
      <w:r>
        <w:rPr>
          <w:rFonts w:hint="eastAsia" w:ascii="宋体" w:hAnsi="宋体" w:eastAsia="宋体"/>
          <w:b/>
        </w:rPr>
        <w:t>②</w:t>
      </w:r>
      <w:r>
        <w:rPr>
          <w:rFonts w:hint="eastAsia" w:ascii="Arial" w:hAnsi="Arial" w:eastAsia="宋体"/>
          <w:b/>
        </w:rPr>
        <w:t>残疾人福利性单位声明函（</w:t>
      </w:r>
      <w:r>
        <w:rPr>
          <w:rFonts w:hint="eastAsia" w:ascii="Arial" w:hAnsi="Arial" w:eastAsia="宋体"/>
          <w:b/>
          <w:lang w:eastAsia="zh-CN"/>
        </w:rPr>
        <w:t>服务</w:t>
      </w:r>
      <w:r>
        <w:rPr>
          <w:rFonts w:hint="eastAsia" w:ascii="Arial" w:hAnsi="Arial" w:eastAsia="宋体"/>
          <w:b/>
        </w:rPr>
        <w:t>）</w:t>
      </w:r>
    </w:p>
    <w:p w14:paraId="0A19FFBC">
      <w:pPr>
        <w:spacing w:after="60" w:afterLines="25" w:line="300" w:lineRule="auto"/>
        <w:ind w:firstLine="480" w:firstLineChars="200"/>
        <w:rPr>
          <w:rFonts w:ascii="宋体" w:hAnsi="宋体"/>
          <w:szCs w:val="21"/>
        </w:rPr>
      </w:pPr>
      <w:r>
        <w:rPr>
          <w:rFonts w:ascii="宋体" w:hAnsi="宋体"/>
          <w:szCs w:val="21"/>
        </w:rPr>
        <w:t>本</w:t>
      </w:r>
      <w:r>
        <w:rPr>
          <w:rFonts w:hint="eastAsia" w:ascii="宋体" w:hAnsi="宋体"/>
          <w:szCs w:val="21"/>
        </w:rPr>
        <w:t>投标人郑重声明，根据《财政部民政部中国残疾人联合会关于促进残疾人就业政府采购政策的通知》（财库〔</w:t>
      </w:r>
      <w:r>
        <w:rPr>
          <w:rFonts w:ascii="宋体" w:hAnsi="宋体"/>
          <w:szCs w:val="21"/>
        </w:rPr>
        <w:t>2017</w:t>
      </w:r>
      <w:r>
        <w:rPr>
          <w:rFonts w:hint="eastAsia" w:ascii="宋体" w:hAnsi="宋体"/>
          <w:szCs w:val="21"/>
        </w:rPr>
        <w:t>〕</w:t>
      </w:r>
      <w:r>
        <w:rPr>
          <w:rFonts w:ascii="宋体" w:hAnsi="宋体"/>
          <w:szCs w:val="21"/>
        </w:rPr>
        <w:t xml:space="preserve">141 </w:t>
      </w:r>
      <w:r>
        <w:rPr>
          <w:rFonts w:hint="eastAsia" w:ascii="宋体" w:hAnsi="宋体"/>
          <w:szCs w:val="21"/>
        </w:rPr>
        <w:t>号）的规定，本投标人</w:t>
      </w:r>
      <w:r>
        <w:rPr>
          <w:rFonts w:ascii="宋体" w:hAnsi="宋体"/>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采购活动，提供的</w:t>
      </w:r>
      <w:r>
        <w:rPr>
          <w:rFonts w:hint="eastAsia" w:ascii="宋体" w:hAnsi="宋体" w:eastAsia="宋体"/>
          <w:szCs w:val="21"/>
          <w:lang w:eastAsia="zh-CN"/>
        </w:rPr>
        <w:t>服务</w:t>
      </w:r>
      <w:r>
        <w:rPr>
          <w:rFonts w:ascii="宋体" w:hAnsi="宋体"/>
          <w:szCs w:val="21"/>
        </w:rPr>
        <w:t>全部由符合政策要求的</w:t>
      </w:r>
      <w:r>
        <w:rPr>
          <w:rFonts w:hint="eastAsia" w:ascii="宋体" w:hAnsi="宋体"/>
          <w:szCs w:val="21"/>
        </w:rPr>
        <w:t>残疾人福利性单位</w:t>
      </w:r>
      <w:r>
        <w:rPr>
          <w:rFonts w:hint="eastAsia" w:ascii="Arial" w:hAnsi="Arial" w:eastAsia="宋体"/>
          <w:szCs w:val="21"/>
          <w:lang w:eastAsia="zh-CN"/>
        </w:rPr>
        <w:t>承建（承接）</w:t>
      </w:r>
      <w:r>
        <w:rPr>
          <w:rFonts w:ascii="宋体" w:hAnsi="宋体"/>
          <w:szCs w:val="21"/>
        </w:rPr>
        <w:t>。相关</w:t>
      </w:r>
      <w:r>
        <w:rPr>
          <w:rFonts w:hint="eastAsia" w:ascii="宋体" w:hAnsi="宋体"/>
          <w:szCs w:val="21"/>
        </w:rPr>
        <w:t>残疾人福利性单位</w:t>
      </w:r>
      <w:r>
        <w:rPr>
          <w:rFonts w:ascii="宋体" w:hAnsi="宋体"/>
          <w:szCs w:val="21"/>
        </w:rPr>
        <w:t>的具体情况如下：</w:t>
      </w:r>
    </w:p>
    <w:p w14:paraId="06E06F35">
      <w:pPr>
        <w:spacing w:after="60" w:afterLines="25" w:line="300" w:lineRule="auto"/>
        <w:ind w:firstLine="48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lang w:eastAsia="zh-CN"/>
        </w:rPr>
        <w:t>承建（承接）企业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ascii="宋体" w:hAnsi="宋体"/>
          <w:szCs w:val="21"/>
        </w:rPr>
        <w:t>；</w:t>
      </w:r>
    </w:p>
    <w:p w14:paraId="756704F3">
      <w:pPr>
        <w:spacing w:after="60" w:afterLines="25" w:line="300" w:lineRule="auto"/>
        <w:ind w:firstLine="48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hint="eastAsia" w:ascii="宋体" w:hAnsi="宋体"/>
          <w:szCs w:val="21"/>
        </w:rPr>
        <w:t>，</w:t>
      </w:r>
      <w:r>
        <w:rPr>
          <w:rFonts w:hint="eastAsia" w:ascii="Arial" w:hAnsi="Arial" w:eastAsia="宋体"/>
          <w:szCs w:val="21"/>
          <w:lang w:eastAsia="zh-CN"/>
        </w:rPr>
        <w:t>承建（承接）企业</w:t>
      </w:r>
      <w:r>
        <w:rPr>
          <w:rFonts w:ascii="宋体" w:hAnsi="宋体"/>
          <w:szCs w:val="21"/>
        </w:rPr>
        <w:t>为</w:t>
      </w:r>
      <w:r>
        <w:rPr>
          <w:rFonts w:ascii="宋体" w:hAnsi="宋体"/>
          <w:b/>
          <w:bCs/>
          <w:szCs w:val="21"/>
          <w:u w:val="single"/>
        </w:rPr>
        <w:t>（</w:t>
      </w:r>
      <w:r>
        <w:rPr>
          <w:rFonts w:hint="eastAsia" w:ascii="宋体" w:hAnsi="宋体"/>
          <w:b/>
          <w:bCs/>
          <w:szCs w:val="21"/>
          <w:u w:val="single"/>
        </w:rPr>
        <w:t>单位</w:t>
      </w:r>
      <w:r>
        <w:rPr>
          <w:rFonts w:ascii="宋体" w:hAnsi="宋体"/>
          <w:b/>
          <w:bCs/>
          <w:szCs w:val="21"/>
          <w:u w:val="single"/>
        </w:rPr>
        <w:t>名称）</w:t>
      </w:r>
      <w:r>
        <w:rPr>
          <w:rFonts w:ascii="宋体" w:hAnsi="宋体"/>
          <w:szCs w:val="21"/>
        </w:rPr>
        <w:t>，属于</w:t>
      </w:r>
      <w:r>
        <w:rPr>
          <w:rFonts w:hint="eastAsia" w:ascii="宋体" w:hAnsi="宋体"/>
          <w:b/>
          <w:bCs/>
          <w:szCs w:val="21"/>
          <w:u w:val="single"/>
        </w:rPr>
        <w:t>残疾人福利性单位</w:t>
      </w:r>
      <w:r>
        <w:rPr>
          <w:rFonts w:hint="eastAsia" w:ascii="宋体" w:hAnsi="宋体"/>
          <w:szCs w:val="21"/>
        </w:rPr>
        <w:t>。</w:t>
      </w:r>
    </w:p>
    <w:p w14:paraId="5CA744EC">
      <w:pPr>
        <w:spacing w:after="60" w:afterLines="25" w:line="300" w:lineRule="auto"/>
        <w:ind w:firstLine="480" w:firstLineChars="200"/>
        <w:rPr>
          <w:rFonts w:ascii="宋体" w:hAnsi="宋体"/>
          <w:szCs w:val="21"/>
        </w:rPr>
      </w:pPr>
      <w:r>
        <w:rPr>
          <w:rFonts w:ascii="宋体" w:hAnsi="宋体"/>
          <w:szCs w:val="21"/>
        </w:rPr>
        <w:t xml:space="preserve">…… </w:t>
      </w:r>
    </w:p>
    <w:p w14:paraId="5379C32B">
      <w:pPr>
        <w:spacing w:after="60" w:afterLines="25" w:line="300" w:lineRule="auto"/>
        <w:ind w:firstLine="480" w:firstLineChars="200"/>
        <w:rPr>
          <w:rFonts w:ascii="宋体" w:hAnsi="宋体"/>
          <w:szCs w:val="21"/>
        </w:rPr>
      </w:pPr>
      <w:bookmarkStart w:id="13" w:name="_Hlk73562331"/>
      <w:r>
        <w:rPr>
          <w:rFonts w:hint="eastAsia" w:ascii="宋体" w:hAnsi="宋体"/>
          <w:szCs w:val="21"/>
        </w:rPr>
        <w:t>本</w:t>
      </w:r>
      <w:r>
        <w:rPr>
          <w:rFonts w:ascii="宋体" w:hAnsi="宋体"/>
          <w:szCs w:val="21"/>
        </w:rPr>
        <w:t>投标人</w:t>
      </w:r>
      <w:r>
        <w:rPr>
          <w:rFonts w:hint="eastAsia" w:ascii="宋体" w:hAnsi="宋体"/>
          <w:szCs w:val="21"/>
        </w:rPr>
        <w:t>已</w:t>
      </w:r>
      <w:r>
        <w:rPr>
          <w:rFonts w:ascii="宋体" w:hAnsi="宋体"/>
          <w:szCs w:val="21"/>
        </w:rPr>
        <w:t>知悉</w:t>
      </w:r>
      <w:r>
        <w:rPr>
          <w:rFonts w:hint="eastAsia" w:ascii="宋体" w:hAnsi="宋体"/>
          <w:szCs w:val="21"/>
        </w:rPr>
        <w:t>《财政部民政部中国残疾人联合会关于促进残疾人就业政府采购政策的通知》（财库〔2017〕141 号）</w:t>
      </w:r>
      <w:r>
        <w:rPr>
          <w:rFonts w:ascii="宋体" w:hAnsi="宋体"/>
          <w:szCs w:val="21"/>
        </w:rPr>
        <w:t>的规定，承诺提供的声明函内容是真实的，如提供声明函内容不实，则依法追究相关法律责任</w:t>
      </w:r>
      <w:r>
        <w:rPr>
          <w:rFonts w:hint="eastAsia" w:ascii="宋体" w:hAnsi="宋体"/>
          <w:szCs w:val="21"/>
        </w:rPr>
        <w:t>。</w:t>
      </w:r>
      <w:bookmarkEnd w:id="13"/>
    </w:p>
    <w:p w14:paraId="5C0362BF">
      <w:pPr>
        <w:spacing w:after="60" w:afterLines="25" w:line="300" w:lineRule="auto"/>
        <w:jc w:val="right"/>
        <w:rPr>
          <w:rFonts w:ascii="宋体" w:hAnsi="宋体"/>
          <w:szCs w:val="21"/>
        </w:rPr>
      </w:pPr>
    </w:p>
    <w:p w14:paraId="05C3B99B">
      <w:pPr>
        <w:spacing w:after="60" w:afterLines="25" w:line="300" w:lineRule="auto"/>
        <w:ind w:right="420" w:firstLine="5040" w:firstLineChars="2100"/>
        <w:rPr>
          <w:rFonts w:ascii="宋体" w:hAnsi="宋体"/>
          <w:szCs w:val="21"/>
        </w:rPr>
      </w:pPr>
      <w:r>
        <w:rPr>
          <w:rFonts w:hint="eastAsia" w:ascii="宋体" w:hAnsi="宋体"/>
          <w:szCs w:val="21"/>
        </w:rPr>
        <w:t>投标人（投标单位）：</w:t>
      </w:r>
    </w:p>
    <w:p w14:paraId="7E1A0FB3">
      <w:pPr>
        <w:spacing w:after="60" w:afterLines="25" w:line="300" w:lineRule="auto"/>
        <w:ind w:right="420" w:firstLine="6600" w:firstLineChars="2750"/>
        <w:rPr>
          <w:rFonts w:ascii="宋体" w:hAnsi="宋体"/>
          <w:szCs w:val="21"/>
        </w:rPr>
      </w:pPr>
      <w:r>
        <w:rPr>
          <w:rFonts w:hint="eastAsia" w:ascii="宋体" w:hAnsi="宋体"/>
          <w:szCs w:val="21"/>
        </w:rPr>
        <w:t>日期：</w:t>
      </w:r>
    </w:p>
    <w:p w14:paraId="398B0A71">
      <w:pPr>
        <w:spacing w:after="60" w:afterLines="25" w:line="300" w:lineRule="auto"/>
        <w:jc w:val="right"/>
        <w:rPr>
          <w:rFonts w:ascii="宋体" w:hAnsi="宋体"/>
          <w:b/>
          <w:color w:val="FF0000"/>
          <w:sz w:val="28"/>
          <w:szCs w:val="28"/>
        </w:rPr>
      </w:pPr>
    </w:p>
    <w:p w14:paraId="60DB3138">
      <w:pPr>
        <w:spacing w:after="60" w:afterLines="25" w:line="300" w:lineRule="auto"/>
        <w:jc w:val="right"/>
        <w:rPr>
          <w:rFonts w:ascii="Arial" w:hAnsi="Arial" w:eastAsia="宋体"/>
          <w:b/>
          <w:color w:val="FF0000"/>
          <w:sz w:val="28"/>
          <w:szCs w:val="28"/>
        </w:rPr>
      </w:pPr>
    </w:p>
    <w:p w14:paraId="2AD6770B">
      <w:pPr>
        <w:spacing w:after="60" w:afterLines="25" w:line="300" w:lineRule="auto"/>
        <w:ind w:firstLine="482" w:firstLineChars="200"/>
        <w:rPr>
          <w:rFonts w:ascii="宋体" w:hAnsi="宋体" w:eastAsia="宋体"/>
          <w:color w:val="FF0000"/>
          <w:szCs w:val="21"/>
          <w:highlight w:val="yellow"/>
        </w:rPr>
      </w:pPr>
      <w:r>
        <w:rPr>
          <w:rFonts w:hint="eastAsia" w:ascii="宋体" w:hAnsi="宋体" w:eastAsia="宋体"/>
          <w:b/>
          <w:color w:val="FF0000"/>
          <w:szCs w:val="21"/>
          <w:highlight w:val="yellow"/>
        </w:rPr>
        <w:t>说明：</w:t>
      </w:r>
      <w:r>
        <w:rPr>
          <w:rFonts w:hint="eastAsia" w:ascii="宋体" w:hAnsi="宋体" w:eastAsia="宋体"/>
          <w:color w:val="FF0000"/>
          <w:szCs w:val="21"/>
          <w:highlight w:val="yellow"/>
        </w:rPr>
        <w:t>根据财库〔2017〕141号文件的规定,享受政府采购支持政策的残疾人福利性单位应当同时满足以下条件：</w:t>
      </w:r>
    </w:p>
    <w:p w14:paraId="1F3ECB6C">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（一）</w:t>
      </w:r>
      <w:r>
        <w:rPr>
          <w:rFonts w:hint="eastAsia" w:ascii="宋体" w:hAnsi="宋体" w:eastAsia="宋体"/>
          <w:b/>
          <w:color w:val="FF0000"/>
          <w:szCs w:val="21"/>
          <w:highlight w:val="yellow"/>
        </w:rPr>
        <w:t>安置的残疾人占本单位在职职工人数的比例不低于25%（含25%），并且安置的残疾人人数不少于10人（含10人）</w:t>
      </w:r>
      <w:r>
        <w:rPr>
          <w:rFonts w:hint="eastAsia" w:ascii="宋体" w:hAnsi="宋体" w:eastAsia="宋体"/>
          <w:color w:val="FF0000"/>
          <w:szCs w:val="21"/>
          <w:highlight w:val="yellow"/>
        </w:rPr>
        <w:t>；</w:t>
      </w:r>
    </w:p>
    <w:p w14:paraId="79089B42">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（二）依法与安置的每位残疾人签订了一年以上（含一年）的劳动合同或服务协议；</w:t>
      </w:r>
    </w:p>
    <w:p w14:paraId="163A097B">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（三）为安置的每位残疾人按月足额缴纳了基本养老保险、基本医疗保险、失业保险、工伤保险和生育保险等社会保险费；</w:t>
      </w:r>
    </w:p>
    <w:p w14:paraId="4E5E1D99">
      <w:pPr>
        <w:spacing w:after="60" w:afterLines="25" w:line="300" w:lineRule="auto"/>
        <w:ind w:firstLine="480" w:firstLineChars="200"/>
        <w:rPr>
          <w:rFonts w:ascii="宋体" w:hAnsi="宋体" w:eastAsia="宋体"/>
          <w:color w:val="FF0000"/>
          <w:szCs w:val="21"/>
          <w:highlight w:val="yellow"/>
        </w:rPr>
      </w:pPr>
      <w:r>
        <w:rPr>
          <w:rFonts w:hint="eastAsia" w:ascii="宋体" w:hAnsi="宋体" w:eastAsia="宋体"/>
          <w:color w:val="FF0000"/>
          <w:szCs w:val="21"/>
          <w:highlight w:val="yellow"/>
        </w:rPr>
        <w:t>（四）通过银行等金融机构向安置的每位残疾人，按月支付了不低于单位所在区县适用的经省级人民政府批准的月最低工资标准的工资；</w:t>
      </w:r>
    </w:p>
    <w:p w14:paraId="599DF118">
      <w:pPr>
        <w:spacing w:after="60" w:afterLines="25" w:line="300" w:lineRule="auto"/>
        <w:ind w:firstLine="480" w:firstLineChars="200"/>
        <w:rPr>
          <w:rFonts w:ascii="宋体" w:hAnsi="宋体" w:eastAsia="宋体"/>
          <w:color w:val="FF0000"/>
          <w:szCs w:val="21"/>
        </w:rPr>
      </w:pPr>
      <w:r>
        <w:rPr>
          <w:rFonts w:hint="eastAsia" w:ascii="宋体" w:hAnsi="宋体" w:eastAsia="宋体"/>
          <w:color w:val="FF0000"/>
          <w:szCs w:val="21"/>
          <w:highlight w:val="yellow"/>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F5B2CBC">
      <w:pPr>
        <w:jc w:val="center"/>
        <w:outlineLvl w:val="4"/>
        <w:rPr>
          <w:rFonts w:ascii="Arial" w:hAnsi="Arial" w:eastAsia="宋体"/>
          <w:b/>
        </w:rPr>
      </w:pPr>
      <w:r>
        <w:br w:type="page"/>
      </w:r>
      <w:r>
        <w:rPr>
          <w:rFonts w:hint="eastAsia" w:ascii="宋体" w:hAnsi="宋体" w:eastAsia="宋体"/>
          <w:b/>
        </w:rPr>
        <w:t>③</w:t>
      </w:r>
      <w:r>
        <w:rPr>
          <w:rFonts w:hint="eastAsia" w:ascii="Arial" w:hAnsi="Arial" w:eastAsia="宋体"/>
          <w:b/>
        </w:rPr>
        <w:t>监狱企业声明函（</w:t>
      </w:r>
      <w:r>
        <w:rPr>
          <w:rFonts w:hint="eastAsia" w:ascii="Arial" w:hAnsi="Arial" w:eastAsia="宋体"/>
          <w:b/>
          <w:lang w:eastAsia="zh-CN"/>
        </w:rPr>
        <w:t>服务</w:t>
      </w:r>
      <w:r>
        <w:rPr>
          <w:rFonts w:hint="eastAsia" w:ascii="Arial" w:hAnsi="Arial" w:eastAsia="宋体"/>
          <w:b/>
        </w:rPr>
        <w:t>）</w:t>
      </w:r>
    </w:p>
    <w:p w14:paraId="4F27BF08">
      <w:pPr>
        <w:spacing w:after="60" w:afterLines="25" w:line="300" w:lineRule="auto"/>
        <w:ind w:firstLine="480" w:firstLineChars="200"/>
        <w:rPr>
          <w:rFonts w:ascii="Arial" w:hAnsi="Arial" w:eastAsia="宋体"/>
          <w:szCs w:val="21"/>
        </w:rPr>
      </w:pPr>
      <w:r>
        <w:rPr>
          <w:rFonts w:hint="eastAsia" w:ascii="Arial" w:hAnsi="Arial" w:eastAsia="宋体"/>
          <w:szCs w:val="21"/>
        </w:rPr>
        <w:t>本投标人郑重声明，根据《财政部司法部关于政府采购支持监狱企业发展有关问题的通知》（财库〔</w:t>
      </w:r>
      <w:r>
        <w:rPr>
          <w:rFonts w:ascii="Arial" w:hAnsi="Arial" w:eastAsia="宋体"/>
          <w:szCs w:val="21"/>
        </w:rPr>
        <w:t>2014</w:t>
      </w:r>
      <w:r>
        <w:rPr>
          <w:rFonts w:hint="eastAsia" w:ascii="Arial" w:hAnsi="Arial" w:eastAsia="宋体"/>
          <w:szCs w:val="21"/>
        </w:rPr>
        <w:t>〕</w:t>
      </w:r>
      <w:r>
        <w:rPr>
          <w:rFonts w:ascii="Arial" w:hAnsi="Arial" w:eastAsia="宋体"/>
          <w:szCs w:val="21"/>
        </w:rPr>
        <w:t>68</w:t>
      </w:r>
      <w:r>
        <w:rPr>
          <w:rFonts w:hint="eastAsia" w:ascii="Arial" w:hAnsi="Arial" w:eastAsia="宋体"/>
          <w:szCs w:val="21"/>
        </w:rPr>
        <w:t>号）的规定，本投标人</w:t>
      </w:r>
      <w:r>
        <w:rPr>
          <w:rFonts w:ascii="Arial" w:hAnsi="Arial" w:eastAsia="宋体"/>
          <w:szCs w:val="21"/>
        </w:rPr>
        <w:t>参加</w:t>
      </w:r>
      <w:r>
        <w:rPr>
          <w:rFonts w:ascii="Arial" w:hAnsi="Arial" w:eastAsia="宋体"/>
          <w:b/>
          <w:bCs/>
          <w:szCs w:val="21"/>
          <w:u w:val="single"/>
        </w:rPr>
        <w:t>（</w:t>
      </w:r>
      <w:r>
        <w:rPr>
          <w:rFonts w:hint="eastAsia" w:ascii="Arial" w:hAnsi="Arial" w:eastAsia="宋体"/>
          <w:b/>
          <w:bCs/>
          <w:szCs w:val="21"/>
          <w:u w:val="single"/>
        </w:rPr>
        <w:t>采购人</w:t>
      </w:r>
      <w:r>
        <w:rPr>
          <w:rFonts w:ascii="Arial" w:hAnsi="Arial" w:eastAsia="宋体"/>
          <w:b/>
          <w:bCs/>
          <w:szCs w:val="21"/>
          <w:u w:val="single"/>
        </w:rPr>
        <w:t>名称）</w:t>
      </w:r>
      <w:r>
        <w:rPr>
          <w:rFonts w:ascii="Arial" w:hAnsi="Arial" w:eastAsia="宋体"/>
          <w:szCs w:val="21"/>
        </w:rPr>
        <w:t>的</w:t>
      </w:r>
      <w:r>
        <w:rPr>
          <w:rFonts w:ascii="Arial" w:hAnsi="Arial" w:eastAsia="宋体"/>
          <w:b/>
          <w:bCs/>
          <w:szCs w:val="21"/>
          <w:u w:val="single"/>
        </w:rPr>
        <w:t>（项目名称）</w:t>
      </w:r>
      <w:r>
        <w:rPr>
          <w:rFonts w:ascii="Arial" w:hAnsi="Arial" w:eastAsia="宋体"/>
          <w:szCs w:val="21"/>
        </w:rPr>
        <w:t>采购活动，提供的</w:t>
      </w:r>
      <w:r>
        <w:rPr>
          <w:rFonts w:hint="eastAsia" w:ascii="Arial" w:hAnsi="Arial" w:eastAsia="宋体"/>
          <w:szCs w:val="21"/>
          <w:lang w:eastAsia="zh-CN"/>
        </w:rPr>
        <w:t>服务</w:t>
      </w:r>
      <w:r>
        <w:rPr>
          <w:rFonts w:ascii="Arial" w:hAnsi="Arial" w:eastAsia="宋体"/>
          <w:szCs w:val="21"/>
        </w:rPr>
        <w:t>全部由符合政策要求的</w:t>
      </w:r>
      <w:r>
        <w:rPr>
          <w:rFonts w:hint="eastAsia" w:ascii="Arial" w:hAnsi="Arial" w:eastAsia="宋体"/>
          <w:szCs w:val="21"/>
        </w:rPr>
        <w:t>监狱企业</w:t>
      </w:r>
      <w:r>
        <w:rPr>
          <w:rFonts w:hint="eastAsia" w:ascii="Arial" w:hAnsi="Arial" w:eastAsia="宋体"/>
          <w:szCs w:val="21"/>
          <w:lang w:eastAsia="zh-CN"/>
        </w:rPr>
        <w:t>承建（承接）</w:t>
      </w:r>
      <w:r>
        <w:rPr>
          <w:rFonts w:ascii="Arial" w:hAnsi="Arial" w:eastAsia="宋体"/>
          <w:szCs w:val="21"/>
        </w:rPr>
        <w:t>。相关</w:t>
      </w:r>
      <w:r>
        <w:rPr>
          <w:rFonts w:hint="eastAsia" w:ascii="Arial" w:hAnsi="Arial" w:eastAsia="宋体"/>
          <w:szCs w:val="21"/>
        </w:rPr>
        <w:t>监狱企业</w:t>
      </w:r>
      <w:r>
        <w:rPr>
          <w:rFonts w:ascii="Arial" w:hAnsi="Arial" w:eastAsia="宋体"/>
          <w:szCs w:val="21"/>
        </w:rPr>
        <w:t>的具体情况如下：</w:t>
      </w:r>
    </w:p>
    <w:p w14:paraId="2F4457B0">
      <w:pPr>
        <w:spacing w:after="60" w:afterLines="25" w:line="300" w:lineRule="auto"/>
        <w:ind w:firstLine="480" w:firstLineChars="200"/>
        <w:rPr>
          <w:rFonts w:ascii="Arial" w:hAnsi="Arial" w:eastAsia="宋体"/>
          <w:szCs w:val="21"/>
        </w:rPr>
      </w:pPr>
      <w:r>
        <w:rPr>
          <w:rFonts w:ascii="Arial" w:hAnsi="Arial" w:eastAsia="宋体"/>
          <w:szCs w:val="21"/>
        </w:rPr>
        <w:t>1.</w:t>
      </w:r>
      <w:r>
        <w:rPr>
          <w:rFonts w:ascii="Arial" w:hAnsi="Arial" w:eastAsia="宋体"/>
          <w:b/>
          <w:bCs/>
          <w:szCs w:val="21"/>
          <w:u w:val="single"/>
        </w:rPr>
        <w:t>（标的名称）</w:t>
      </w:r>
      <w:r>
        <w:rPr>
          <w:rFonts w:hint="eastAsia" w:ascii="Arial" w:hAnsi="Arial" w:eastAsia="宋体"/>
          <w:szCs w:val="21"/>
        </w:rPr>
        <w:t>，</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ascii="Arial" w:hAnsi="Arial" w:eastAsia="宋体"/>
          <w:szCs w:val="21"/>
        </w:rPr>
        <w:t>；</w:t>
      </w:r>
    </w:p>
    <w:p w14:paraId="007785DF">
      <w:pPr>
        <w:spacing w:after="60" w:afterLines="25" w:line="300" w:lineRule="auto"/>
        <w:ind w:firstLine="480" w:firstLineChars="200"/>
        <w:rPr>
          <w:rFonts w:ascii="Arial" w:hAnsi="Arial" w:eastAsia="宋体"/>
          <w:szCs w:val="21"/>
        </w:rPr>
      </w:pPr>
      <w:r>
        <w:rPr>
          <w:rFonts w:ascii="Arial" w:hAnsi="Arial" w:eastAsia="宋体"/>
          <w:szCs w:val="21"/>
        </w:rPr>
        <w:t>2.</w:t>
      </w:r>
      <w:r>
        <w:rPr>
          <w:rFonts w:ascii="Arial" w:hAnsi="Arial" w:eastAsia="宋体"/>
          <w:b/>
          <w:bCs/>
          <w:szCs w:val="21"/>
          <w:u w:val="single"/>
        </w:rPr>
        <w:t>（标的名称）</w:t>
      </w:r>
      <w:r>
        <w:rPr>
          <w:rFonts w:hint="eastAsia" w:ascii="Arial" w:hAnsi="Arial" w:eastAsia="宋体"/>
          <w:szCs w:val="21"/>
        </w:rPr>
        <w:t>，</w:t>
      </w:r>
      <w:r>
        <w:rPr>
          <w:rFonts w:hint="eastAsia" w:ascii="Arial" w:hAnsi="Arial" w:eastAsia="宋体"/>
          <w:szCs w:val="21"/>
          <w:lang w:eastAsia="zh-CN"/>
        </w:rPr>
        <w:t>承建（承接）企业</w:t>
      </w:r>
      <w:r>
        <w:rPr>
          <w:rFonts w:ascii="Arial" w:hAnsi="Arial" w:eastAsia="宋体"/>
          <w:szCs w:val="21"/>
        </w:rPr>
        <w:t>为</w:t>
      </w:r>
      <w:r>
        <w:rPr>
          <w:rFonts w:ascii="Arial" w:hAnsi="Arial" w:eastAsia="宋体"/>
          <w:b/>
          <w:bCs/>
          <w:szCs w:val="21"/>
          <w:u w:val="single"/>
        </w:rPr>
        <w:t>（</w:t>
      </w:r>
      <w:r>
        <w:rPr>
          <w:rFonts w:hint="eastAsia" w:ascii="Arial" w:hAnsi="Arial" w:eastAsia="宋体"/>
          <w:b/>
          <w:bCs/>
          <w:szCs w:val="21"/>
          <w:u w:val="single"/>
        </w:rPr>
        <w:t>企业</w:t>
      </w:r>
      <w:r>
        <w:rPr>
          <w:rFonts w:ascii="Arial" w:hAnsi="Arial" w:eastAsia="宋体"/>
          <w:b/>
          <w:bCs/>
          <w:szCs w:val="21"/>
          <w:u w:val="single"/>
        </w:rPr>
        <w:t>名称）</w:t>
      </w:r>
      <w:r>
        <w:rPr>
          <w:rFonts w:ascii="Arial" w:hAnsi="Arial" w:eastAsia="宋体"/>
          <w:szCs w:val="21"/>
        </w:rPr>
        <w:t>，属于</w:t>
      </w:r>
      <w:r>
        <w:rPr>
          <w:rFonts w:hint="eastAsia" w:ascii="Arial" w:hAnsi="Arial" w:eastAsia="宋体"/>
          <w:b/>
          <w:bCs/>
          <w:szCs w:val="21"/>
          <w:u w:val="single"/>
        </w:rPr>
        <w:t>监狱企业</w:t>
      </w:r>
      <w:r>
        <w:rPr>
          <w:rFonts w:hint="eastAsia" w:ascii="Arial" w:hAnsi="Arial" w:eastAsia="宋体"/>
          <w:szCs w:val="21"/>
        </w:rPr>
        <w:t>。</w:t>
      </w:r>
    </w:p>
    <w:p w14:paraId="2023C052">
      <w:pPr>
        <w:spacing w:after="60" w:afterLines="25" w:line="300" w:lineRule="auto"/>
        <w:ind w:firstLine="480" w:firstLineChars="200"/>
        <w:rPr>
          <w:rFonts w:ascii="Arial" w:hAnsi="Arial" w:eastAsia="宋体"/>
          <w:szCs w:val="21"/>
        </w:rPr>
      </w:pPr>
      <w:r>
        <w:rPr>
          <w:rFonts w:ascii="Arial" w:hAnsi="Arial" w:eastAsia="宋体"/>
          <w:szCs w:val="21"/>
        </w:rPr>
        <w:t xml:space="preserve">…… </w:t>
      </w:r>
    </w:p>
    <w:p w14:paraId="5BC582F2">
      <w:pPr>
        <w:spacing w:after="60" w:afterLines="25" w:line="300" w:lineRule="auto"/>
        <w:ind w:firstLine="480" w:firstLineChars="200"/>
        <w:rPr>
          <w:rFonts w:ascii="Arial" w:hAnsi="Arial" w:eastAsia="宋体"/>
          <w:szCs w:val="21"/>
        </w:rPr>
      </w:pPr>
      <w:r>
        <w:rPr>
          <w:rFonts w:ascii="Arial" w:hAnsi="Arial" w:eastAsia="宋体"/>
          <w:szCs w:val="21"/>
        </w:rPr>
        <w:t>本</w:t>
      </w:r>
      <w:r>
        <w:rPr>
          <w:rFonts w:hint="eastAsia" w:ascii="Arial" w:hAnsi="Arial" w:eastAsia="宋体"/>
          <w:szCs w:val="21"/>
        </w:rPr>
        <w:t>投标人</w:t>
      </w:r>
      <w:r>
        <w:rPr>
          <w:rFonts w:ascii="Arial" w:hAnsi="Arial" w:eastAsia="宋体"/>
          <w:szCs w:val="21"/>
        </w:rPr>
        <w:t>对上述声明内容的真实性负责。如有虚假，将依法承担相应责任。</w:t>
      </w:r>
    </w:p>
    <w:p w14:paraId="3B48B463">
      <w:pPr>
        <w:spacing w:after="60" w:afterLines="25" w:line="300" w:lineRule="auto"/>
        <w:ind w:firstLine="482" w:firstLineChars="200"/>
        <w:rPr>
          <w:rFonts w:ascii="Arial" w:hAnsi="Arial" w:eastAsia="宋体"/>
          <w:b/>
          <w:color w:val="FF0000"/>
          <w:szCs w:val="21"/>
        </w:rPr>
      </w:pPr>
    </w:p>
    <w:p w14:paraId="442EFB17">
      <w:pPr>
        <w:spacing w:after="60" w:afterLines="25" w:line="300" w:lineRule="auto"/>
        <w:ind w:firstLine="482" w:firstLineChars="200"/>
        <w:rPr>
          <w:rFonts w:ascii="Arial" w:hAnsi="Arial" w:eastAsia="宋体"/>
          <w:b/>
          <w:color w:val="FF0000"/>
          <w:szCs w:val="21"/>
        </w:rPr>
      </w:pPr>
      <w:r>
        <w:rPr>
          <w:rFonts w:hint="eastAsia" w:ascii="Arial" w:hAnsi="Arial" w:eastAsia="宋体"/>
          <w:b/>
          <w:color w:val="FF0000"/>
          <w:szCs w:val="21"/>
        </w:rPr>
        <w:t>附：省级以上监狱管理局、戒毒管理局（含新疆生产建设兵团）出具的监狱企业证明文件。</w:t>
      </w:r>
    </w:p>
    <w:p w14:paraId="0C59ABCB">
      <w:pPr>
        <w:spacing w:after="60" w:afterLines="25" w:line="300" w:lineRule="auto"/>
        <w:ind w:firstLine="482" w:firstLineChars="200"/>
        <w:rPr>
          <w:rFonts w:ascii="Arial" w:hAnsi="Arial" w:eastAsia="宋体"/>
          <w:b/>
          <w:color w:val="FF0000"/>
          <w:szCs w:val="21"/>
        </w:rPr>
      </w:pPr>
    </w:p>
    <w:p w14:paraId="47255D7E">
      <w:pPr>
        <w:spacing w:after="60" w:afterLines="25" w:line="300" w:lineRule="auto"/>
        <w:ind w:firstLine="482" w:firstLineChars="200"/>
        <w:rPr>
          <w:rFonts w:ascii="Arial" w:hAnsi="Arial" w:eastAsia="宋体"/>
          <w:b/>
          <w:color w:val="FF0000"/>
          <w:szCs w:val="21"/>
        </w:rPr>
      </w:pPr>
    </w:p>
    <w:p w14:paraId="5DAF7ABC">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投标人（投标单位）：</w:t>
      </w:r>
    </w:p>
    <w:p w14:paraId="6C00A09B">
      <w:pPr>
        <w:wordWrap w:val="0"/>
        <w:spacing w:after="60" w:afterLines="25" w:line="300" w:lineRule="auto"/>
        <w:ind w:right="420" w:firstLine="5040" w:firstLineChars="2100"/>
        <w:jc w:val="right"/>
        <w:rPr>
          <w:rFonts w:ascii="Arial" w:hAnsi="Arial" w:eastAsia="宋体"/>
          <w:szCs w:val="21"/>
        </w:rPr>
      </w:pPr>
      <w:r>
        <w:rPr>
          <w:rFonts w:hint="eastAsia" w:ascii="Arial" w:hAnsi="Arial" w:eastAsia="宋体"/>
          <w:szCs w:val="21"/>
        </w:rPr>
        <w:t>日期：</w:t>
      </w:r>
    </w:p>
    <w:p w14:paraId="3945A014">
      <w:pPr>
        <w:rPr>
          <w:rFonts w:ascii="宋体" w:hAnsi="宋体" w:eastAsia="宋体"/>
          <w:b/>
        </w:rPr>
      </w:pPr>
      <w:r>
        <w:br w:type="page"/>
      </w:r>
    </w:p>
    <w:p w14:paraId="391C9044">
      <w:pPr>
        <w:spacing w:after="60" w:afterLines="25" w:line="300" w:lineRule="auto"/>
        <w:ind w:firstLine="482" w:firstLineChars="200"/>
        <w:jc w:val="center"/>
        <w:outlineLvl w:val="4"/>
        <w:rPr>
          <w:rFonts w:ascii="Arial" w:hAnsi="Arial" w:eastAsia="宋体"/>
          <w:b/>
        </w:rPr>
      </w:pPr>
      <w:r>
        <w:rPr>
          <w:rFonts w:hint="eastAsia" w:ascii="宋体" w:hAnsi="宋体" w:eastAsia="宋体"/>
          <w:b/>
        </w:rPr>
        <w:t>④</w:t>
      </w:r>
      <w:r>
        <w:rPr>
          <w:rFonts w:hint="eastAsia" w:ascii="Arial" w:hAnsi="Arial" w:eastAsia="宋体"/>
          <w:b/>
        </w:rPr>
        <w:t>含有优惠主体的联合体声明函</w:t>
      </w:r>
    </w:p>
    <w:p w14:paraId="4035F0ED">
      <w:pPr>
        <w:spacing w:after="60" w:afterLines="25" w:line="300" w:lineRule="auto"/>
        <w:ind w:firstLine="480" w:firstLineChars="200"/>
        <w:rPr>
          <w:rFonts w:ascii="宋体" w:hAnsi="宋体" w:eastAsia="宋体"/>
          <w:color w:val="FF0000"/>
          <w:highlight w:val="yellow"/>
        </w:rPr>
      </w:pPr>
      <w:r>
        <w:rPr>
          <w:rFonts w:hint="eastAsia" w:ascii="Arial" w:hAnsi="Arial" w:eastAsia="宋体"/>
          <w:szCs w:val="21"/>
          <w:lang w:eastAsia="zh-CN"/>
        </w:rPr>
        <w:t>详见</w:t>
      </w:r>
      <w:r>
        <w:rPr>
          <w:rFonts w:ascii="Arial" w:hAnsi="Arial" w:eastAsia="宋体"/>
          <w:szCs w:val="21"/>
        </w:rPr>
        <w:t>《政府采购促进中小企业发展管理办法》（财库</w:t>
      </w:r>
      <w:r>
        <w:rPr>
          <w:rFonts w:hint="eastAsia" w:ascii="Arial" w:hAnsi="Arial" w:eastAsia="宋体"/>
          <w:szCs w:val="21"/>
        </w:rPr>
        <w:t>﹝</w:t>
      </w:r>
      <w:r>
        <w:rPr>
          <w:rFonts w:ascii="Arial" w:hAnsi="Arial" w:eastAsia="宋体"/>
          <w:szCs w:val="21"/>
        </w:rPr>
        <w:t>2020</w:t>
      </w:r>
      <w:r>
        <w:rPr>
          <w:rFonts w:hint="eastAsia" w:ascii="Arial" w:hAnsi="Arial" w:eastAsia="宋体"/>
          <w:szCs w:val="21"/>
        </w:rPr>
        <w:t>﹞</w:t>
      </w:r>
      <w:r>
        <w:rPr>
          <w:rFonts w:ascii="Arial" w:hAnsi="Arial" w:eastAsia="宋体"/>
          <w:szCs w:val="21"/>
        </w:rPr>
        <w:t>46 号）</w:t>
      </w:r>
    </w:p>
    <w:p w14:paraId="30829237">
      <w:pPr>
        <w:numPr>
          <w:ilvl w:val="0"/>
          <w:numId w:val="0"/>
        </w:numPr>
        <w:ind w:leftChars="0"/>
        <w:jc w:val="both"/>
        <w:outlineLvl w:val="3"/>
        <w:rPr>
          <w:rFonts w:hint="eastAsia" w:asciiTheme="majorEastAsia" w:hAnsiTheme="majorEastAsia" w:eastAsiaTheme="majorEastAsia" w:cstheme="majorEastAsia"/>
          <w:b/>
          <w:bCs/>
          <w:szCs w:val="20"/>
          <w:lang w:val="en-US" w:eastAsia="zh-CN"/>
        </w:rPr>
      </w:pPr>
      <w:r>
        <w:br w:type="page"/>
      </w:r>
      <w:r>
        <w:rPr>
          <w:rFonts w:hint="eastAsia" w:eastAsia="宋体"/>
          <w:lang w:val="en-US" w:eastAsia="zh-CN"/>
        </w:rPr>
        <w:t>7.</w:t>
      </w:r>
      <w:r>
        <w:rPr>
          <w:rFonts w:hint="eastAsia" w:asciiTheme="majorEastAsia" w:hAnsiTheme="majorEastAsia" w:eastAsiaTheme="majorEastAsia" w:cstheme="majorEastAsia"/>
          <w:b/>
          <w:bCs/>
          <w:szCs w:val="20"/>
          <w:lang w:val="en-US" w:eastAsia="zh-CN"/>
        </w:rPr>
        <w:t>非联合体投标承诺函（承诺函格式自拟）</w:t>
      </w:r>
    </w:p>
    <w:p w14:paraId="7B622323">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2CE0E169">
      <w:pPr>
        <w:pStyle w:val="17"/>
        <w:numPr>
          <w:ilvl w:val="0"/>
          <w:numId w:val="0"/>
        </w:numPr>
        <w:rPr>
          <w:rFonts w:hint="eastAsia"/>
          <w:lang w:val="en-US" w:eastAsia="zh-CN"/>
        </w:rPr>
      </w:pPr>
    </w:p>
    <w:p w14:paraId="6843E6D1">
      <w:pPr>
        <w:jc w:val="both"/>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8.非进口产品投标承诺函（承诺函格式自拟）</w:t>
      </w:r>
    </w:p>
    <w:p w14:paraId="73F63416">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3C03EF35">
      <w:pPr>
        <w:snapToGrid w:val="0"/>
        <w:spacing w:after="60" w:afterLines="25" w:line="300" w:lineRule="auto"/>
        <w:ind w:firstLine="480" w:firstLineChars="200"/>
        <w:jc w:val="center"/>
      </w:pPr>
    </w:p>
    <w:p w14:paraId="3067D2F8">
      <w:pPr>
        <w:pStyle w:val="21"/>
      </w:pPr>
    </w:p>
    <w:p w14:paraId="55AAF4A8">
      <w:pPr>
        <w:pStyle w:val="20"/>
      </w:pPr>
    </w:p>
    <w:p w14:paraId="721406F9"/>
    <w:p w14:paraId="6A45BFE3">
      <w:pPr>
        <w:pStyle w:val="21"/>
      </w:pPr>
    </w:p>
    <w:p w14:paraId="549980FE">
      <w:pPr>
        <w:pStyle w:val="20"/>
      </w:pPr>
    </w:p>
    <w:p w14:paraId="0D4EB401"/>
    <w:p w14:paraId="35740CFA">
      <w:pPr>
        <w:pStyle w:val="21"/>
      </w:pPr>
    </w:p>
    <w:p w14:paraId="0E490A6F">
      <w:pPr>
        <w:pStyle w:val="20"/>
      </w:pPr>
    </w:p>
    <w:p w14:paraId="533FD98C"/>
    <w:p w14:paraId="293A8C32">
      <w:pPr>
        <w:pStyle w:val="21"/>
      </w:pPr>
    </w:p>
    <w:p w14:paraId="16F4D429">
      <w:pPr>
        <w:pStyle w:val="20"/>
      </w:pPr>
    </w:p>
    <w:p w14:paraId="47E957B5"/>
    <w:p w14:paraId="7DF25809">
      <w:pPr>
        <w:pStyle w:val="21"/>
      </w:pPr>
    </w:p>
    <w:p w14:paraId="0313DC42">
      <w:pPr>
        <w:pStyle w:val="20"/>
      </w:pPr>
    </w:p>
    <w:p w14:paraId="2D57B86A"/>
    <w:p w14:paraId="2F4684D7">
      <w:pPr>
        <w:pStyle w:val="21"/>
      </w:pPr>
    </w:p>
    <w:p w14:paraId="2962F9C0">
      <w:pPr>
        <w:pStyle w:val="20"/>
      </w:pPr>
    </w:p>
    <w:p w14:paraId="2096ADC2"/>
    <w:p w14:paraId="67317453">
      <w:pPr>
        <w:pStyle w:val="21"/>
      </w:pPr>
    </w:p>
    <w:p w14:paraId="1209B6A7">
      <w:pPr>
        <w:pStyle w:val="20"/>
      </w:pPr>
    </w:p>
    <w:p w14:paraId="15EF7931"/>
    <w:p w14:paraId="6CE916AE">
      <w:pPr>
        <w:pStyle w:val="21"/>
      </w:pPr>
    </w:p>
    <w:p w14:paraId="40BE291A">
      <w:pPr>
        <w:pStyle w:val="20"/>
      </w:pPr>
    </w:p>
    <w:p w14:paraId="31E9F9AF"/>
    <w:p w14:paraId="2D913B88">
      <w:pPr>
        <w:pStyle w:val="21"/>
      </w:pPr>
    </w:p>
    <w:p w14:paraId="01BE7528">
      <w:pPr>
        <w:pStyle w:val="20"/>
      </w:pPr>
    </w:p>
    <w:p w14:paraId="305D386D"/>
    <w:p w14:paraId="60DC50D1">
      <w:pPr>
        <w:pStyle w:val="21"/>
      </w:pPr>
    </w:p>
    <w:p w14:paraId="37905389">
      <w:pPr>
        <w:pStyle w:val="6"/>
      </w:pPr>
    </w:p>
    <w:p w14:paraId="3233277E"/>
    <w:p w14:paraId="7DE71383">
      <w:pPr>
        <w:pStyle w:val="21"/>
      </w:pPr>
    </w:p>
    <w:p w14:paraId="5693011B"/>
    <w:p w14:paraId="1F309859">
      <w:pPr>
        <w:keepNext/>
        <w:keepLines/>
        <w:adjustRightInd w:val="0"/>
        <w:snapToGrid w:val="0"/>
        <w:spacing w:line="360" w:lineRule="auto"/>
        <w:jc w:val="center"/>
        <w:textAlignment w:val="baseline"/>
        <w:outlineLvl w:val="3"/>
        <w:rPr>
          <w:rFonts w:hint="eastAsia" w:ascii="宋体" w:hAnsi="宋体" w:eastAsia="宋体"/>
          <w:b/>
          <w:bCs/>
          <w:szCs w:val="20"/>
          <w:lang w:val="en-US" w:eastAsia="zh-CN"/>
        </w:rPr>
      </w:pPr>
    </w:p>
    <w:p w14:paraId="07E5B0B0">
      <w:pPr>
        <w:keepNext/>
        <w:keepLines/>
        <w:adjustRightInd w:val="0"/>
        <w:snapToGrid w:val="0"/>
        <w:spacing w:line="360" w:lineRule="auto"/>
        <w:jc w:val="center"/>
        <w:textAlignment w:val="baseline"/>
        <w:outlineLvl w:val="3"/>
        <w:rPr>
          <w:rFonts w:hint="eastAsia" w:ascii="宋体" w:hAnsi="宋体" w:eastAsia="宋体"/>
          <w:b/>
          <w:bCs/>
          <w:szCs w:val="20"/>
          <w:lang w:val="en-US" w:eastAsia="zh-CN"/>
        </w:rPr>
      </w:pPr>
    </w:p>
    <w:p w14:paraId="1AB44963">
      <w:pPr>
        <w:keepNext/>
        <w:keepLines/>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9</w:t>
      </w:r>
      <w:r>
        <w:rPr>
          <w:rFonts w:ascii="宋体" w:hAnsi="宋体" w:eastAsia="宋体"/>
          <w:b/>
          <w:bCs/>
          <w:szCs w:val="20"/>
        </w:rPr>
        <w:t>.</w:t>
      </w:r>
      <w:r>
        <w:rPr>
          <w:rFonts w:hint="eastAsia" w:ascii="宋体" w:hAnsi="宋体" w:eastAsia="宋体"/>
          <w:b/>
          <w:bCs/>
          <w:szCs w:val="20"/>
          <w:lang w:eastAsia="zh-CN"/>
        </w:rPr>
        <w:t>响应</w:t>
      </w:r>
      <w:r>
        <w:rPr>
          <w:rFonts w:hint="eastAsia" w:ascii="宋体" w:hAnsi="宋体" w:eastAsia="宋体"/>
          <w:b/>
          <w:bCs/>
          <w:szCs w:val="20"/>
        </w:rPr>
        <w:t>函</w:t>
      </w:r>
    </w:p>
    <w:p w14:paraId="359BAC0D">
      <w:pPr>
        <w:snapToGrid w:val="0"/>
        <w:spacing w:line="360" w:lineRule="auto"/>
        <w:rPr>
          <w:rFonts w:ascii="Arial" w:hAnsi="Arial" w:eastAsia="宋体"/>
        </w:rPr>
      </w:pPr>
    </w:p>
    <w:p w14:paraId="527CCF24">
      <w:pPr>
        <w:snapToGrid w:val="0"/>
        <w:spacing w:line="360" w:lineRule="auto"/>
        <w:rPr>
          <w:rFonts w:hint="eastAsia" w:ascii="Arial" w:hAnsi="Arial" w:eastAsia="宋体" w:cs="Arial"/>
          <w:u w:val="single"/>
          <w:lang w:eastAsia="zh-CN"/>
        </w:rPr>
      </w:pPr>
      <w:r>
        <w:rPr>
          <w:rFonts w:ascii="Arial" w:hAnsi="Arial" w:eastAsia="宋体" w:cs="Arial"/>
        </w:rPr>
        <w:t>致：</w:t>
      </w:r>
      <w:r>
        <w:rPr>
          <w:rFonts w:hint="eastAsia" w:ascii="Arial" w:hAnsi="Arial" w:eastAsia="宋体" w:cs="Arial"/>
          <w:u w:val="single"/>
          <w:lang w:eastAsia="zh-CN"/>
        </w:rPr>
        <w:t>喀什市技工学校</w:t>
      </w:r>
    </w:p>
    <w:p w14:paraId="2F4F2769">
      <w:pPr>
        <w:snapToGrid w:val="0"/>
        <w:spacing w:line="360" w:lineRule="auto"/>
        <w:ind w:firstLine="560"/>
        <w:rPr>
          <w:rFonts w:ascii="Arial" w:hAnsi="Arial" w:eastAsia="宋体" w:cs="Arial"/>
        </w:rPr>
      </w:pPr>
      <w:r>
        <w:rPr>
          <w:rFonts w:ascii="Arial" w:hAnsi="Arial" w:eastAsia="宋体" w:cs="Arial"/>
        </w:rPr>
        <w:t>根据贵方</w:t>
      </w:r>
      <w:r>
        <w:rPr>
          <w:rFonts w:hint="eastAsia" w:ascii="Arial" w:hAnsi="Arial" w:eastAsia="宋体" w:cs="Arial"/>
        </w:rPr>
        <w:t>项目编号为</w:t>
      </w:r>
      <w:r>
        <w:rPr>
          <w:rFonts w:hint="eastAsia" w:ascii="Arial" w:hAnsi="Arial" w:eastAsia="宋体" w:cs="Arial"/>
          <w:u w:val="single"/>
        </w:rPr>
        <w:t xml:space="preserve">  </w:t>
      </w:r>
      <w:r>
        <w:rPr>
          <w:rFonts w:hint="eastAsia" w:ascii="Arial" w:hAnsi="Arial" w:eastAsia="宋体" w:cs="Arial"/>
          <w:u w:val="single"/>
          <w:lang w:eastAsia="zh-CN"/>
        </w:rPr>
        <w:t xml:space="preserve"> KSS(CS)2026-003</w:t>
      </w:r>
      <w:r>
        <w:rPr>
          <w:rFonts w:hint="eastAsia" w:ascii="Arial" w:hAnsi="Arial" w:eastAsia="宋体" w:cs="Arial"/>
        </w:rPr>
        <w:t>的</w:t>
      </w:r>
      <w:r>
        <w:rPr>
          <w:rFonts w:hint="eastAsia" w:ascii="Arial" w:hAnsi="Arial" w:eastAsia="宋体" w:cs="Arial"/>
          <w:u w:val="single"/>
        </w:rPr>
        <w:t xml:space="preserve">   </w:t>
      </w:r>
      <w:r>
        <w:rPr>
          <w:rFonts w:hint="eastAsia" w:ascii="Arial" w:hAnsi="Arial" w:eastAsia="宋体" w:cs="Arial"/>
          <w:u w:val="single"/>
          <w:lang w:eastAsia="zh-CN"/>
        </w:rPr>
        <w:t>喀什市技工学校维修改造项目</w:t>
      </w:r>
      <w:r>
        <w:rPr>
          <w:rFonts w:hint="eastAsia" w:ascii="Arial" w:hAnsi="Arial" w:eastAsia="宋体" w:cs="Arial"/>
        </w:rPr>
        <w:t>项目的</w:t>
      </w:r>
      <w:r>
        <w:rPr>
          <w:rFonts w:hint="eastAsia" w:ascii="Arial" w:hAnsi="Arial" w:eastAsia="宋体" w:cs="Arial"/>
          <w:lang w:eastAsia="zh-CN"/>
        </w:rPr>
        <w:t>磋商文件</w:t>
      </w:r>
      <w:r>
        <w:rPr>
          <w:rFonts w:ascii="Arial" w:hAnsi="Arial" w:eastAsia="宋体" w:cs="Arial"/>
        </w:rPr>
        <w:t>，</w:t>
      </w:r>
      <w:r>
        <w:rPr>
          <w:rFonts w:hint="eastAsia" w:ascii="Arial" w:hAnsi="Arial" w:eastAsia="宋体" w:cs="Arial"/>
        </w:rPr>
        <w:t>本</w:t>
      </w:r>
      <w:r>
        <w:rPr>
          <w:rFonts w:hint="eastAsia" w:ascii="Arial" w:hAnsi="Arial" w:eastAsia="宋体" w:cs="Arial"/>
          <w:lang w:eastAsia="zh-CN"/>
        </w:rPr>
        <w:t>供应商</w:t>
      </w:r>
      <w:r>
        <w:rPr>
          <w:rFonts w:hint="eastAsia" w:ascii="Arial" w:hAnsi="Arial" w:eastAsia="宋体" w:cs="Arial"/>
        </w:rPr>
        <w:t>宣布同意如下</w:t>
      </w:r>
      <w:r>
        <w:rPr>
          <w:rFonts w:ascii="Arial" w:hAnsi="Arial" w:eastAsia="宋体" w:cs="Arial"/>
        </w:rPr>
        <w:t>：</w:t>
      </w:r>
    </w:p>
    <w:p w14:paraId="1D83E865">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ascii="Arial" w:hAnsi="Arial" w:eastAsia="宋体" w:cs="Arial"/>
        </w:rPr>
        <w:t>将按</w:t>
      </w:r>
      <w:r>
        <w:rPr>
          <w:rFonts w:hint="eastAsia" w:ascii="Arial" w:hAnsi="Arial" w:eastAsia="宋体" w:cs="Arial"/>
          <w:lang w:eastAsia="zh-CN"/>
        </w:rPr>
        <w:t>磋商文件</w:t>
      </w:r>
      <w:r>
        <w:rPr>
          <w:rFonts w:ascii="Arial" w:hAnsi="Arial" w:eastAsia="宋体" w:cs="Arial"/>
        </w:rPr>
        <w:t>的规定履行合同责任和义务。</w:t>
      </w:r>
      <w:r>
        <w:rPr>
          <w:rFonts w:hint="eastAsia" w:ascii="Arial" w:hAnsi="Arial" w:eastAsia="宋体" w:cs="Arial"/>
        </w:rPr>
        <w:t>除非另外达成协议并生效，贵单位的</w:t>
      </w:r>
      <w:r>
        <w:rPr>
          <w:rFonts w:hint="eastAsia" w:ascii="Arial" w:hAnsi="Arial" w:eastAsia="宋体" w:cs="Arial"/>
          <w:lang w:eastAsia="zh-CN"/>
        </w:rPr>
        <w:t>成交</w:t>
      </w:r>
      <w:r>
        <w:rPr>
          <w:rFonts w:hint="eastAsia" w:ascii="Arial" w:hAnsi="Arial" w:eastAsia="宋体" w:cs="Arial"/>
        </w:rPr>
        <w:t>通知书和本</w:t>
      </w:r>
      <w:r>
        <w:rPr>
          <w:rFonts w:hint="eastAsia" w:ascii="Arial" w:hAnsi="Arial" w:eastAsia="宋体" w:cs="Arial"/>
          <w:lang w:eastAsia="zh-CN"/>
        </w:rPr>
        <w:t>响应</w:t>
      </w:r>
      <w:r>
        <w:rPr>
          <w:rFonts w:hint="eastAsia" w:ascii="Arial" w:hAnsi="Arial" w:eastAsia="宋体" w:cs="Arial"/>
        </w:rPr>
        <w:t>文件将构成合同的重要内容。</w:t>
      </w:r>
    </w:p>
    <w:p w14:paraId="2E21C42C">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ascii="Arial" w:hAnsi="Arial" w:eastAsia="宋体" w:cs="Arial"/>
        </w:rPr>
        <w:t>已详细审查全部</w:t>
      </w:r>
      <w:r>
        <w:rPr>
          <w:rFonts w:hint="eastAsia" w:ascii="Arial" w:hAnsi="Arial" w:eastAsia="宋体" w:cs="Arial"/>
          <w:lang w:eastAsia="zh-CN"/>
        </w:rPr>
        <w:t>磋商文件</w:t>
      </w:r>
      <w:r>
        <w:rPr>
          <w:rFonts w:ascii="Arial" w:hAnsi="Arial" w:eastAsia="宋体" w:cs="Arial"/>
        </w:rPr>
        <w:t>，包括</w:t>
      </w:r>
      <w:r>
        <w:rPr>
          <w:rFonts w:hint="eastAsia" w:ascii="Arial" w:hAnsi="Arial" w:eastAsia="宋体" w:cs="Arial"/>
        </w:rPr>
        <w:t>答疑、补充、修改等公告</w:t>
      </w:r>
      <w:r>
        <w:rPr>
          <w:rFonts w:ascii="Arial" w:hAnsi="Arial" w:eastAsia="宋体" w:cs="Arial"/>
        </w:rPr>
        <w:t>。我们完全理解并同意放弃对这方面有不明及误解的权</w:t>
      </w:r>
      <w:r>
        <w:rPr>
          <w:rFonts w:hint="eastAsia" w:ascii="Arial" w:hAnsi="Arial" w:eastAsia="宋体" w:cs="Arial"/>
        </w:rPr>
        <w:t>利</w:t>
      </w:r>
      <w:r>
        <w:rPr>
          <w:rFonts w:ascii="Arial" w:hAnsi="Arial" w:eastAsia="宋体" w:cs="Arial"/>
        </w:rPr>
        <w:t>。</w:t>
      </w:r>
    </w:p>
    <w:p w14:paraId="3C2F6DFF">
      <w:pPr>
        <w:numPr>
          <w:ilvl w:val="0"/>
          <w:numId w:val="5"/>
        </w:numPr>
        <w:snapToGrid w:val="0"/>
        <w:spacing w:after="60" w:afterLines="25" w:line="360" w:lineRule="auto"/>
        <w:ind w:left="890" w:hanging="365"/>
        <w:rPr>
          <w:rFonts w:ascii="Arial" w:hAnsi="Arial" w:eastAsia="宋体" w:cs="Arial"/>
        </w:rPr>
      </w:pPr>
      <w:r>
        <w:rPr>
          <w:rFonts w:ascii="Arial" w:hAnsi="Arial" w:eastAsia="宋体" w:cs="Arial"/>
        </w:rPr>
        <w:t>本</w:t>
      </w:r>
      <w:r>
        <w:rPr>
          <w:rFonts w:hint="eastAsia" w:ascii="Arial" w:hAnsi="Arial" w:eastAsia="宋体" w:cs="Arial"/>
          <w:lang w:eastAsia="zh-CN"/>
        </w:rPr>
        <w:t>响应</w:t>
      </w:r>
      <w:r>
        <w:rPr>
          <w:rFonts w:ascii="Arial" w:hAnsi="Arial" w:eastAsia="宋体" w:cs="Arial"/>
        </w:rPr>
        <w:t>有效期为开标日起</w:t>
      </w:r>
      <w:r>
        <w:rPr>
          <w:rFonts w:hint="eastAsia" w:ascii="Arial" w:hAnsi="Arial" w:eastAsia="宋体" w:cs="Arial"/>
          <w:bCs/>
        </w:rPr>
        <w:t>__</w:t>
      </w:r>
      <w:r>
        <w:rPr>
          <w:rFonts w:hint="eastAsia" w:ascii="Arial" w:hAnsi="Arial" w:eastAsia="宋体" w:cs="Arial"/>
          <w:bCs/>
          <w:u w:val="single"/>
        </w:rPr>
        <w:t>120</w:t>
      </w:r>
      <w:r>
        <w:rPr>
          <w:rFonts w:hint="eastAsia" w:ascii="Arial" w:hAnsi="Arial" w:eastAsia="宋体" w:cs="Arial"/>
          <w:bCs/>
        </w:rPr>
        <w:t>__</w:t>
      </w:r>
      <w:r>
        <w:rPr>
          <w:rFonts w:ascii="Arial" w:hAnsi="Arial" w:eastAsia="宋体" w:cs="Arial"/>
        </w:rPr>
        <w:t>个日历日。</w:t>
      </w:r>
    </w:p>
    <w:p w14:paraId="2C7F704F">
      <w:pPr>
        <w:numPr>
          <w:ilvl w:val="0"/>
          <w:numId w:val="5"/>
        </w:numPr>
        <w:snapToGrid w:val="0"/>
        <w:spacing w:after="60" w:afterLines="25" w:line="360" w:lineRule="auto"/>
        <w:ind w:left="890" w:hanging="365"/>
        <w:rPr>
          <w:rFonts w:ascii="Arial" w:hAnsi="Arial" w:eastAsia="宋体" w:cs="Arial"/>
        </w:rPr>
      </w:pPr>
      <w:r>
        <w:rPr>
          <w:rFonts w:hint="eastAsia" w:ascii="Arial" w:hAnsi="Arial" w:eastAsia="宋体" w:cs="Arial"/>
          <w:lang w:eastAsia="zh-CN"/>
        </w:rPr>
        <w:t>供应商</w:t>
      </w:r>
      <w:r>
        <w:rPr>
          <w:rFonts w:hint="eastAsia" w:ascii="Arial" w:hAnsi="Arial" w:eastAsia="宋体" w:cs="Arial"/>
        </w:rPr>
        <w:t>同意提供按照贵方可能要求的与其</w:t>
      </w:r>
      <w:r>
        <w:rPr>
          <w:rFonts w:hint="eastAsia" w:ascii="Arial" w:hAnsi="Arial" w:eastAsia="宋体" w:cs="Arial"/>
          <w:lang w:eastAsia="zh-CN"/>
        </w:rPr>
        <w:t>响应</w:t>
      </w:r>
      <w:r>
        <w:rPr>
          <w:rFonts w:hint="eastAsia" w:ascii="Arial" w:hAnsi="Arial" w:eastAsia="宋体" w:cs="Arial"/>
        </w:rPr>
        <w:t>有关的一切数据或资料，完全理解贵方不一定接受最低价的</w:t>
      </w:r>
      <w:r>
        <w:rPr>
          <w:rFonts w:hint="eastAsia" w:ascii="Arial" w:hAnsi="Arial" w:eastAsia="宋体" w:cs="Arial"/>
          <w:lang w:eastAsia="zh-CN"/>
        </w:rPr>
        <w:t>响应</w:t>
      </w:r>
      <w:r>
        <w:rPr>
          <w:rFonts w:hint="eastAsia" w:ascii="Arial" w:hAnsi="Arial" w:eastAsia="宋体" w:cs="Arial"/>
        </w:rPr>
        <w:t>或收到的任何</w:t>
      </w:r>
      <w:r>
        <w:rPr>
          <w:rFonts w:hint="eastAsia" w:ascii="Arial" w:hAnsi="Arial" w:eastAsia="宋体" w:cs="Arial"/>
          <w:lang w:eastAsia="zh-CN"/>
        </w:rPr>
        <w:t>响应</w:t>
      </w:r>
      <w:r>
        <w:rPr>
          <w:rFonts w:hint="eastAsia" w:ascii="Arial" w:hAnsi="Arial" w:eastAsia="宋体" w:cs="Arial"/>
        </w:rPr>
        <w:t>。</w:t>
      </w:r>
    </w:p>
    <w:p w14:paraId="179A31C0">
      <w:pPr>
        <w:snapToGrid w:val="0"/>
        <w:spacing w:line="360" w:lineRule="auto"/>
        <w:ind w:firstLine="560"/>
        <w:rPr>
          <w:rFonts w:ascii="Arial" w:hAnsi="Arial" w:eastAsia="宋体" w:cs="Arial"/>
        </w:rPr>
      </w:pPr>
    </w:p>
    <w:p w14:paraId="626423D2">
      <w:pPr>
        <w:snapToGrid w:val="0"/>
        <w:spacing w:line="360" w:lineRule="auto"/>
        <w:rPr>
          <w:rFonts w:ascii="Arial" w:hAnsi="Arial" w:eastAsia="宋体" w:cs="Arial"/>
          <w:u w:val="single"/>
        </w:rPr>
      </w:pPr>
      <w:r>
        <w:rPr>
          <w:rFonts w:hint="eastAsia" w:ascii="Arial" w:hAnsi="Arial" w:eastAsia="宋体" w:cs="Arial"/>
          <w:lang w:eastAsia="zh-CN"/>
        </w:rPr>
        <w:t>响应</w:t>
      </w:r>
      <w:r>
        <w:rPr>
          <w:rFonts w:hint="eastAsia" w:ascii="Arial" w:hAnsi="Arial" w:eastAsia="宋体" w:cs="Arial"/>
        </w:rPr>
        <w:t>单位（</w:t>
      </w:r>
      <w:r>
        <w:rPr>
          <w:rFonts w:hint="eastAsia" w:ascii="Arial" w:hAnsi="Arial" w:eastAsia="宋体" w:cs="Arial"/>
          <w:lang w:eastAsia="zh-CN"/>
        </w:rPr>
        <w:t>供应商</w:t>
      </w:r>
      <w:r>
        <w:rPr>
          <w:rFonts w:hint="eastAsia" w:ascii="Arial" w:hAnsi="Arial" w:eastAsia="宋体" w:cs="Arial"/>
        </w:rPr>
        <w:t>）</w:t>
      </w:r>
      <w:r>
        <w:rPr>
          <w:rFonts w:ascii="Arial" w:hAnsi="Arial" w:eastAsia="宋体" w:cs="Arial"/>
        </w:rPr>
        <w:t>名称</w:t>
      </w:r>
      <w:r>
        <w:rPr>
          <w:rFonts w:hint="eastAsia" w:ascii="Arial" w:hAnsi="Arial" w:eastAsia="宋体" w:cs="Arial"/>
        </w:rPr>
        <w:t>：</w:t>
      </w:r>
    </w:p>
    <w:p w14:paraId="125AB606">
      <w:pPr>
        <w:snapToGrid w:val="0"/>
        <w:spacing w:line="360" w:lineRule="auto"/>
        <w:rPr>
          <w:rFonts w:ascii="Arial" w:hAnsi="Arial" w:eastAsia="宋体" w:cs="Arial"/>
        </w:rPr>
      </w:pPr>
      <w:r>
        <w:rPr>
          <w:rFonts w:hint="eastAsia" w:ascii="Arial" w:hAnsi="Arial" w:eastAsia="宋体" w:cs="Arial"/>
        </w:rPr>
        <w:t>办公</w:t>
      </w:r>
      <w:r>
        <w:rPr>
          <w:rFonts w:ascii="Arial" w:hAnsi="Arial" w:eastAsia="宋体" w:cs="Arial"/>
        </w:rPr>
        <w:t>地址</w:t>
      </w:r>
      <w:r>
        <w:rPr>
          <w:rFonts w:hint="eastAsia" w:ascii="Arial" w:hAnsi="Arial" w:eastAsia="宋体" w:cs="Arial"/>
        </w:rPr>
        <w:t>：</w:t>
      </w:r>
    </w:p>
    <w:p w14:paraId="3BF64F69">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电话</w:t>
      </w:r>
      <w:r>
        <w:rPr>
          <w:rFonts w:hint="eastAsia" w:ascii="Arial" w:hAnsi="Arial" w:eastAsia="宋体" w:cs="Arial"/>
        </w:rPr>
        <w:t>：</w:t>
      </w:r>
    </w:p>
    <w:p w14:paraId="289F6A4A">
      <w:pPr>
        <w:snapToGrid w:val="0"/>
        <w:spacing w:line="360" w:lineRule="auto"/>
        <w:rPr>
          <w:rFonts w:ascii="Arial" w:hAnsi="Arial" w:eastAsia="宋体" w:cs="Arial"/>
          <w:u w:val="single"/>
        </w:rPr>
      </w:pPr>
      <w:r>
        <w:rPr>
          <w:rFonts w:hint="eastAsia" w:ascii="Arial" w:hAnsi="Arial" w:eastAsia="宋体" w:cs="Arial"/>
        </w:rPr>
        <w:t>办公</w:t>
      </w:r>
      <w:r>
        <w:rPr>
          <w:rFonts w:ascii="Arial" w:hAnsi="Arial" w:eastAsia="宋体" w:cs="Arial"/>
        </w:rPr>
        <w:t>传真</w:t>
      </w:r>
      <w:r>
        <w:rPr>
          <w:rFonts w:hint="eastAsia" w:ascii="Arial" w:hAnsi="Arial" w:eastAsia="宋体" w:cs="Arial"/>
        </w:rPr>
        <w:t>：</w:t>
      </w:r>
    </w:p>
    <w:p w14:paraId="26E661AD">
      <w:pPr>
        <w:snapToGrid w:val="0"/>
        <w:spacing w:line="360" w:lineRule="auto"/>
        <w:rPr>
          <w:rFonts w:ascii="Arial" w:hAnsi="Arial" w:eastAsia="宋体" w:cs="Arial"/>
          <w:b/>
        </w:rPr>
      </w:pPr>
      <w:r>
        <w:rPr>
          <w:rFonts w:ascii="Arial" w:hAnsi="Arial" w:eastAsia="宋体" w:cs="Arial"/>
          <w:b/>
        </w:rPr>
        <w:t>电子</w:t>
      </w:r>
      <w:r>
        <w:rPr>
          <w:rFonts w:hint="eastAsia" w:ascii="Arial" w:hAnsi="Arial" w:eastAsia="宋体" w:cs="Arial"/>
          <w:b/>
        </w:rPr>
        <w:t>邮箱：</w:t>
      </w:r>
    </w:p>
    <w:p w14:paraId="791C32D0">
      <w:pPr>
        <w:snapToGrid w:val="0"/>
        <w:spacing w:line="360" w:lineRule="auto"/>
        <w:ind w:firstLine="560"/>
        <w:rPr>
          <w:rFonts w:ascii="Arial" w:hAnsi="Arial" w:eastAsia="宋体" w:cs="Arial"/>
        </w:rPr>
      </w:pPr>
    </w:p>
    <w:p w14:paraId="74371138">
      <w:pPr>
        <w:snapToGrid w:val="0"/>
        <w:spacing w:line="360" w:lineRule="auto"/>
        <w:rPr>
          <w:rFonts w:ascii="Arial" w:hAnsi="Arial" w:eastAsia="宋体" w:cs="Arial"/>
          <w:u w:val="single"/>
        </w:rPr>
      </w:pPr>
      <w:r>
        <w:rPr>
          <w:rFonts w:hint="eastAsia" w:ascii="Arial" w:hAnsi="Arial" w:eastAsia="宋体" w:cs="Arial"/>
        </w:rPr>
        <w:t>法定代表人或</w:t>
      </w:r>
      <w:r>
        <w:rPr>
          <w:rFonts w:hint="eastAsia" w:ascii="Arial" w:hAnsi="Arial" w:eastAsia="宋体" w:cs="Arial"/>
          <w:lang w:eastAsia="zh-CN"/>
        </w:rPr>
        <w:t>供应商</w:t>
      </w:r>
      <w:r>
        <w:rPr>
          <w:rFonts w:ascii="Arial" w:hAnsi="Arial" w:eastAsia="宋体" w:cs="Arial"/>
        </w:rPr>
        <w:t>代表</w:t>
      </w:r>
      <w:r>
        <w:rPr>
          <w:rFonts w:hint="eastAsia" w:ascii="Arial" w:hAnsi="Arial" w:eastAsia="宋体" w:cs="Arial"/>
        </w:rPr>
        <w:t>：</w:t>
      </w:r>
    </w:p>
    <w:p w14:paraId="7EC40933">
      <w:pPr>
        <w:snapToGrid w:val="0"/>
        <w:spacing w:line="360" w:lineRule="auto"/>
        <w:rPr>
          <w:rFonts w:ascii="Arial" w:hAnsi="Arial" w:eastAsia="宋体" w:cs="Arial"/>
        </w:rPr>
      </w:pPr>
      <w:r>
        <w:rPr>
          <w:rFonts w:hint="eastAsia" w:ascii="Arial" w:hAnsi="Arial" w:eastAsia="宋体" w:cs="Arial"/>
        </w:rPr>
        <w:t>联系电话：</w:t>
      </w:r>
    </w:p>
    <w:p w14:paraId="04BBE33B">
      <w:pPr>
        <w:snapToGrid w:val="0"/>
        <w:spacing w:line="360" w:lineRule="auto"/>
        <w:rPr>
          <w:rFonts w:ascii="Arial" w:hAnsi="Arial" w:eastAsia="宋体" w:cs="Arial"/>
          <w:u w:val="single"/>
        </w:rPr>
      </w:pPr>
      <w:r>
        <w:rPr>
          <w:rFonts w:ascii="Arial" w:hAnsi="Arial" w:eastAsia="宋体" w:cs="Arial"/>
        </w:rPr>
        <w:t>日期</w:t>
      </w:r>
      <w:r>
        <w:rPr>
          <w:rFonts w:hint="eastAsia" w:ascii="Arial" w:hAnsi="Arial" w:eastAsia="宋体" w:cs="Arial"/>
        </w:rPr>
        <w:t>：</w:t>
      </w:r>
    </w:p>
    <w:p w14:paraId="33E9DB6F">
      <w:pPr>
        <w:snapToGrid w:val="0"/>
        <w:spacing w:line="360" w:lineRule="auto"/>
        <w:rPr>
          <w:rFonts w:ascii="Arial" w:hAnsi="Arial" w:eastAsia="宋体"/>
        </w:rPr>
      </w:pPr>
    </w:p>
    <w:p w14:paraId="1E20BF3C">
      <w:pPr>
        <w:spacing w:after="60" w:afterLines="25" w:line="300" w:lineRule="auto"/>
      </w:pPr>
    </w:p>
    <w:p w14:paraId="68E38CD9">
      <w:pPr>
        <w:pStyle w:val="21"/>
      </w:pPr>
    </w:p>
    <w:p w14:paraId="7800C28A">
      <w:pPr>
        <w:pStyle w:val="6"/>
      </w:pPr>
    </w:p>
    <w:p w14:paraId="29E73835"/>
    <w:p w14:paraId="2AA6C068">
      <w:pPr>
        <w:pStyle w:val="21"/>
      </w:pPr>
    </w:p>
    <w:p w14:paraId="6B3C255D">
      <w:pPr>
        <w:pStyle w:val="6"/>
      </w:pPr>
    </w:p>
    <w:p w14:paraId="3B733849">
      <w:pPr>
        <w:pStyle w:val="20"/>
      </w:pPr>
    </w:p>
    <w:p w14:paraId="20B160DA">
      <w:pPr>
        <w:spacing w:after="60" w:afterLines="25" w:line="300" w:lineRule="auto"/>
      </w:pPr>
    </w:p>
    <w:p w14:paraId="44EE2DB0">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10.法定代表人证明书（附有效身份证正反面扫描件）</w:t>
      </w:r>
    </w:p>
    <w:p w14:paraId="322291D7">
      <w:pPr>
        <w:spacing w:line="300" w:lineRule="auto"/>
        <w:ind w:left="140"/>
        <w:jc w:val="center"/>
        <w:rPr>
          <w:rFonts w:hint="eastAsia" w:ascii="Arial" w:hAnsi="Arial" w:eastAsia="宋体" w:cs="Arial"/>
          <w:b/>
        </w:rPr>
      </w:pPr>
    </w:p>
    <w:p w14:paraId="78531EF2">
      <w:pPr>
        <w:spacing w:line="300" w:lineRule="auto"/>
        <w:ind w:left="140"/>
        <w:jc w:val="center"/>
        <w:rPr>
          <w:rFonts w:ascii="Arial" w:hAnsi="Arial" w:eastAsia="宋体" w:cs="Arial"/>
          <w:b/>
        </w:rPr>
      </w:pPr>
      <w:r>
        <w:rPr>
          <w:rFonts w:hint="eastAsia" w:ascii="Arial" w:hAnsi="Arial" w:eastAsia="宋体" w:cs="Arial"/>
          <w:b/>
        </w:rPr>
        <w:t>法定代表人资格证明书</w:t>
      </w:r>
    </w:p>
    <w:p w14:paraId="6FB89CDF">
      <w:pPr>
        <w:spacing w:line="480" w:lineRule="atLeast"/>
        <w:ind w:firstLine="480" w:firstLineChars="200"/>
        <w:rPr>
          <w:rFonts w:ascii="Arial" w:hAnsi="Arial" w:eastAsia="仿宋_GB2312"/>
        </w:rPr>
      </w:pPr>
    </w:p>
    <w:p w14:paraId="2BEF6882">
      <w:pPr>
        <w:spacing w:line="300" w:lineRule="auto"/>
        <w:rPr>
          <w:rFonts w:ascii="Arial" w:hAnsi="Arial" w:eastAsia="宋体"/>
          <w:szCs w:val="21"/>
          <w:u w:val="single"/>
        </w:rPr>
      </w:pPr>
      <w:r>
        <w:rPr>
          <w:rFonts w:hint="eastAsia" w:ascii="Arial" w:hAnsi="Arial" w:eastAsia="宋体"/>
          <w:szCs w:val="21"/>
        </w:rPr>
        <w:t>单位名称：</w:t>
      </w:r>
    </w:p>
    <w:p w14:paraId="3E8F44CC">
      <w:pPr>
        <w:spacing w:line="300" w:lineRule="auto"/>
        <w:rPr>
          <w:rFonts w:ascii="Arial" w:hAnsi="Arial" w:eastAsia="宋体"/>
          <w:szCs w:val="21"/>
          <w:u w:val="single"/>
        </w:rPr>
      </w:pPr>
      <w:r>
        <w:rPr>
          <w:rFonts w:hint="eastAsia" w:ascii="Arial" w:hAnsi="Arial" w:eastAsia="宋体"/>
          <w:szCs w:val="21"/>
        </w:rPr>
        <w:t>地址：</w:t>
      </w:r>
    </w:p>
    <w:p w14:paraId="4A008887">
      <w:pPr>
        <w:spacing w:line="300" w:lineRule="auto"/>
        <w:rPr>
          <w:rFonts w:ascii="Arial" w:hAnsi="Arial" w:eastAsia="宋体"/>
          <w:szCs w:val="21"/>
          <w:u w:val="single"/>
        </w:rPr>
      </w:pPr>
      <w:r>
        <w:rPr>
          <w:rFonts w:hint="eastAsia" w:ascii="Arial" w:hAnsi="Arial" w:eastAsia="宋体"/>
          <w:szCs w:val="21"/>
        </w:rPr>
        <w:t>姓名：性别：年龄：职务：</w:t>
      </w:r>
    </w:p>
    <w:p w14:paraId="3DE86ACD">
      <w:pPr>
        <w:spacing w:line="300" w:lineRule="auto"/>
        <w:rPr>
          <w:rFonts w:ascii="Arial" w:hAnsi="Arial" w:eastAsia="宋体"/>
          <w:szCs w:val="21"/>
        </w:rPr>
      </w:pPr>
      <w:r>
        <w:rPr>
          <w:rFonts w:hint="eastAsia" w:ascii="Arial" w:hAnsi="Arial" w:eastAsia="宋体"/>
          <w:szCs w:val="21"/>
        </w:rPr>
        <w:t>系的法定代表人。</w:t>
      </w:r>
    </w:p>
    <w:p w14:paraId="578E1ED5">
      <w:pPr>
        <w:spacing w:line="300" w:lineRule="auto"/>
        <w:rPr>
          <w:rFonts w:ascii="Arial" w:hAnsi="Arial" w:eastAsia="宋体"/>
          <w:szCs w:val="21"/>
        </w:rPr>
      </w:pPr>
      <w:r>
        <w:rPr>
          <w:rFonts w:hint="eastAsia" w:ascii="Arial" w:hAnsi="Arial" w:eastAsia="宋体"/>
          <w:szCs w:val="21"/>
        </w:rPr>
        <w:t>特此证明</w:t>
      </w:r>
    </w:p>
    <w:p w14:paraId="173571EA">
      <w:pPr>
        <w:spacing w:line="300" w:lineRule="auto"/>
        <w:rPr>
          <w:rFonts w:ascii="Arial" w:hAnsi="Arial" w:eastAsia="宋体"/>
          <w:szCs w:val="21"/>
        </w:rPr>
      </w:pPr>
    </w:p>
    <w:p w14:paraId="4920F75D">
      <w:pPr>
        <w:spacing w:line="300" w:lineRule="auto"/>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14:paraId="608C512C">
      <w:pPr>
        <w:spacing w:line="300" w:lineRule="auto"/>
        <w:rPr>
          <w:rFonts w:ascii="Arial" w:hAnsi="Arial" w:eastAsia="宋体"/>
          <w:szCs w:val="21"/>
        </w:rPr>
      </w:pPr>
      <w:r>
        <w:rPr>
          <w:rFonts w:hint="eastAsia" w:ascii="Arial" w:hAnsi="Arial" w:eastAsia="宋体"/>
          <w:szCs w:val="21"/>
        </w:rPr>
        <w:t>日期：年月日</w:t>
      </w:r>
    </w:p>
    <w:p w14:paraId="794FDCF6">
      <w:pPr>
        <w:spacing w:line="300" w:lineRule="auto"/>
        <w:rPr>
          <w:rFonts w:ascii="Arial" w:hAnsi="Arial" w:eastAsia="宋体"/>
          <w:b/>
          <w:color w:val="FF0000"/>
          <w:szCs w:val="21"/>
        </w:rPr>
      </w:pPr>
      <w:r>
        <w:rPr>
          <w:rFonts w:hint="eastAsia" w:ascii="Arial" w:hAnsi="Arial" w:eastAsia="宋体"/>
          <w:szCs w:val="21"/>
        </w:rPr>
        <w:t>联系电话：手机：</w:t>
      </w:r>
      <w:r>
        <w:rPr>
          <w:rFonts w:hint="eastAsia" w:ascii="Arial" w:hAnsi="Arial" w:eastAsia="宋体"/>
          <w:b/>
          <w:szCs w:val="21"/>
        </w:rPr>
        <w:t>（如法定代表人为</w:t>
      </w:r>
      <w:r>
        <w:rPr>
          <w:rFonts w:hint="eastAsia" w:ascii="Arial" w:hAnsi="Arial" w:eastAsia="宋体"/>
          <w:b/>
          <w:szCs w:val="21"/>
          <w:lang w:eastAsia="zh-CN"/>
        </w:rPr>
        <w:t>供应商</w:t>
      </w:r>
      <w:r>
        <w:rPr>
          <w:rFonts w:hint="eastAsia" w:ascii="Arial" w:hAnsi="Arial" w:eastAsia="宋体"/>
          <w:b/>
          <w:szCs w:val="21"/>
        </w:rPr>
        <w:t>代表，则需填写此项）</w:t>
      </w:r>
    </w:p>
    <w:p w14:paraId="14A99225">
      <w:pPr>
        <w:spacing w:line="500" w:lineRule="exact"/>
        <w:ind w:firstLine="480" w:firstLineChars="200"/>
        <w:rPr>
          <w:rFonts w:ascii="Arial" w:hAnsi="Arial" w:eastAsia="宋体"/>
        </w:rPr>
      </w:pPr>
    </w:p>
    <w:p w14:paraId="56437F90">
      <w:pPr>
        <w:spacing w:line="500" w:lineRule="exact"/>
        <w:rPr>
          <w:rFonts w:ascii="宋体" w:hAnsi="宋体" w:eastAsia="宋体"/>
          <w:b/>
          <w:color w:val="FF0000"/>
          <w:sz w:val="32"/>
          <w:szCs w:val="32"/>
        </w:rPr>
      </w:pPr>
      <w:r>
        <w:rPr>
          <w:rFonts w:hint="eastAsia" w:ascii="宋体" w:hAnsi="宋体" w:eastAsia="宋体"/>
          <w:b/>
          <w:color w:val="FF0000"/>
          <w:sz w:val="32"/>
          <w:szCs w:val="32"/>
        </w:rPr>
        <w:t>★必须提供法定代表人有效期内身份证的正反面扫描件（港澳台居民可提供往来通行证），非中国国籍管辖范围的，可提供公安部门认可的身份证明材料，否则将导致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响应</w:t>
      </w:r>
      <w:r>
        <w:rPr>
          <w:rFonts w:hint="eastAsia" w:ascii="宋体" w:hAnsi="宋体" w:eastAsia="宋体"/>
          <w:b/>
          <w:color w:val="FF0000"/>
          <w:sz w:val="32"/>
          <w:szCs w:val="32"/>
        </w:rPr>
        <w:t>无效。</w:t>
      </w:r>
    </w:p>
    <w:p w14:paraId="49365CD4">
      <w:pPr>
        <w:spacing w:line="500" w:lineRule="exact"/>
        <w:rPr>
          <w:rFonts w:ascii="宋体" w:hAnsi="宋体" w:eastAsia="宋体"/>
          <w:b/>
          <w:color w:val="FF0000"/>
          <w:sz w:val="32"/>
          <w:szCs w:val="32"/>
        </w:rPr>
      </w:pPr>
    </w:p>
    <w:p w14:paraId="60719EE8">
      <w:pPr>
        <w:snapToGrid w:val="0"/>
        <w:rPr>
          <w:rFonts w:ascii="宋体" w:hAnsi="宋体" w:eastAsia="宋体"/>
          <w:color w:val="FF0000"/>
          <w:sz w:val="28"/>
          <w:szCs w:val="28"/>
        </w:rPr>
      </w:pPr>
      <w:r>
        <w:rPr>
          <w:rFonts w:hint="eastAsia" w:ascii="宋体" w:hAnsi="宋体" w:eastAsia="宋体"/>
          <w:color w:val="FF0000"/>
          <w:sz w:val="28"/>
          <w:szCs w:val="28"/>
        </w:rPr>
        <w:t>备注：</w:t>
      </w:r>
    </w:p>
    <w:p w14:paraId="4ED9833B">
      <w:pPr>
        <w:snapToGrid w:val="0"/>
        <w:ind w:firstLine="560" w:firstLineChars="200"/>
        <w:rPr>
          <w:rFonts w:ascii="Arial" w:hAnsi="Arial" w:eastAsia="宋体"/>
          <w:sz w:val="28"/>
          <w:szCs w:val="28"/>
        </w:rPr>
      </w:pPr>
      <w:r>
        <w:rPr>
          <w:rFonts w:hint="eastAsia" w:ascii="宋体" w:hAnsi="宋体" w:eastAsia="宋体"/>
          <w:color w:val="FF0000"/>
          <w:sz w:val="28"/>
          <w:szCs w:val="28"/>
        </w:rPr>
        <w:t>如发现上述人员非</w:t>
      </w:r>
      <w:r>
        <w:rPr>
          <w:rFonts w:hint="eastAsia" w:ascii="宋体" w:hAnsi="宋体" w:eastAsia="宋体"/>
          <w:color w:val="FF0000"/>
          <w:sz w:val="28"/>
          <w:szCs w:val="28"/>
          <w:lang w:eastAsia="zh-CN"/>
        </w:rPr>
        <w:t>供应商</w:t>
      </w:r>
      <w:r>
        <w:rPr>
          <w:rFonts w:hint="eastAsia" w:ascii="宋体" w:hAnsi="宋体" w:eastAsia="宋体"/>
          <w:color w:val="FF0000"/>
          <w:sz w:val="28"/>
          <w:szCs w:val="28"/>
        </w:rPr>
        <w:t>法定代表人，视同提供虚假资料，按</w:t>
      </w:r>
      <w:r>
        <w:rPr>
          <w:rFonts w:hint="eastAsia" w:ascii="宋体" w:hAnsi="宋体" w:eastAsia="宋体"/>
          <w:color w:val="FF0000"/>
          <w:sz w:val="28"/>
          <w:szCs w:val="28"/>
          <w:lang w:eastAsia="zh-CN"/>
        </w:rPr>
        <w:t>响应</w:t>
      </w:r>
      <w:r>
        <w:rPr>
          <w:rFonts w:hint="eastAsia" w:ascii="宋体" w:hAnsi="宋体" w:eastAsia="宋体"/>
          <w:color w:val="FF0000"/>
          <w:sz w:val="28"/>
          <w:szCs w:val="28"/>
        </w:rPr>
        <w:t>无效处理，并将依法承担相应法律责任。</w:t>
      </w:r>
    </w:p>
    <w:p w14:paraId="441EF61A">
      <w:pPr>
        <w:spacing w:line="500" w:lineRule="exact"/>
        <w:ind w:firstLine="480" w:firstLineChars="200"/>
        <w:rPr>
          <w:rFonts w:ascii="Arial" w:hAnsi="Arial" w:eastAsia="宋体"/>
        </w:rPr>
      </w:pPr>
    </w:p>
    <w:p w14:paraId="19C35D18">
      <w:pPr>
        <w:pStyle w:val="20"/>
        <w:rPr>
          <w:rFonts w:hint="eastAsia"/>
          <w:lang w:val="en-US" w:eastAsia="zh-CN"/>
        </w:rPr>
      </w:pPr>
    </w:p>
    <w:p w14:paraId="06DCB6BC">
      <w:pPr>
        <w:rPr>
          <w:rFonts w:hint="eastAsia"/>
          <w:lang w:val="en-US" w:eastAsia="zh-CN"/>
        </w:rPr>
      </w:pPr>
    </w:p>
    <w:p w14:paraId="4E105972">
      <w:pPr>
        <w:pStyle w:val="20"/>
        <w:rPr>
          <w:rFonts w:hint="eastAsia"/>
          <w:lang w:val="en-US" w:eastAsia="zh-CN"/>
        </w:rPr>
      </w:pPr>
    </w:p>
    <w:p w14:paraId="5B7B16E9">
      <w:pPr>
        <w:rPr>
          <w:rFonts w:hint="eastAsia"/>
          <w:lang w:val="en-US" w:eastAsia="zh-CN"/>
        </w:rPr>
      </w:pPr>
    </w:p>
    <w:p w14:paraId="518E6D4F">
      <w:pPr>
        <w:pStyle w:val="20"/>
        <w:rPr>
          <w:rFonts w:hint="eastAsia"/>
          <w:lang w:val="en-US" w:eastAsia="zh-CN"/>
        </w:rPr>
      </w:pPr>
    </w:p>
    <w:p w14:paraId="076477FF">
      <w:pPr>
        <w:rPr>
          <w:rFonts w:hint="eastAsia"/>
          <w:lang w:val="en-US" w:eastAsia="zh-CN"/>
        </w:rPr>
      </w:pPr>
    </w:p>
    <w:p w14:paraId="05F316BC">
      <w:pPr>
        <w:pStyle w:val="20"/>
        <w:rPr>
          <w:rFonts w:hint="eastAsia"/>
          <w:lang w:val="en-US" w:eastAsia="zh-CN"/>
        </w:rPr>
      </w:pPr>
    </w:p>
    <w:p w14:paraId="7AFE16F0">
      <w:pPr>
        <w:rPr>
          <w:rFonts w:hint="eastAsia"/>
          <w:lang w:val="en-US" w:eastAsia="zh-CN"/>
        </w:rPr>
      </w:pPr>
    </w:p>
    <w:p w14:paraId="4AE61DA6">
      <w:pPr>
        <w:pStyle w:val="20"/>
        <w:ind w:left="0" w:leftChars="0" w:firstLine="0" w:firstLineChars="0"/>
        <w:rPr>
          <w:rFonts w:hint="eastAsia"/>
          <w:lang w:val="en-US" w:eastAsia="zh-CN"/>
        </w:rPr>
      </w:pPr>
    </w:p>
    <w:p w14:paraId="2CA3B434">
      <w:pPr>
        <w:rPr>
          <w:rFonts w:hint="eastAsia"/>
          <w:lang w:val="en-US" w:eastAsia="zh-CN"/>
        </w:rPr>
      </w:pPr>
    </w:p>
    <w:p w14:paraId="5FC091AD">
      <w:pPr>
        <w:pStyle w:val="21"/>
        <w:ind w:left="0" w:leftChars="0" w:firstLine="0" w:firstLineChars="0"/>
        <w:rPr>
          <w:rFonts w:hint="eastAsia"/>
          <w:lang w:val="en-US" w:eastAsia="zh-CN"/>
        </w:rPr>
      </w:pPr>
    </w:p>
    <w:p w14:paraId="1B41CDF9">
      <w:pPr>
        <w:rPr>
          <w:rFonts w:hint="eastAsia"/>
          <w:lang w:val="en-US" w:eastAsia="zh-CN"/>
        </w:rPr>
      </w:pPr>
    </w:p>
    <w:p w14:paraId="59235FC8">
      <w:pPr>
        <w:jc w:val="center"/>
        <w:outlineLvl w:val="3"/>
        <w:rPr>
          <w:rFonts w:hint="eastAsia" w:asciiTheme="majorEastAsia" w:hAnsiTheme="majorEastAsia" w:eastAsiaTheme="majorEastAsia" w:cstheme="majorEastAsia"/>
          <w:b/>
          <w:bCs/>
          <w:szCs w:val="20"/>
          <w:lang w:val="en-US" w:eastAsia="zh-CN"/>
        </w:rPr>
      </w:pPr>
    </w:p>
    <w:p w14:paraId="556A0EAD">
      <w:pPr>
        <w:jc w:val="center"/>
        <w:outlineLvl w:val="3"/>
        <w:rPr>
          <w:rFonts w:hint="eastAsia" w:asciiTheme="majorEastAsia" w:hAnsiTheme="majorEastAsia" w:eastAsiaTheme="majorEastAsia" w:cstheme="majorEastAsia"/>
          <w:b/>
          <w:bCs/>
          <w:szCs w:val="20"/>
          <w:lang w:val="en-US" w:eastAsia="zh-CN"/>
        </w:rPr>
      </w:pPr>
      <w:r>
        <w:rPr>
          <w:rFonts w:hint="eastAsia" w:asciiTheme="majorEastAsia" w:hAnsiTheme="majorEastAsia" w:eastAsiaTheme="majorEastAsia" w:cstheme="majorEastAsia"/>
          <w:b/>
          <w:bCs/>
          <w:szCs w:val="20"/>
          <w:lang w:val="en-US" w:eastAsia="zh-CN"/>
        </w:rPr>
        <w:t>11.响应文件签署授权委托书（附有效身份证正反面扫描件）</w:t>
      </w:r>
    </w:p>
    <w:p w14:paraId="37617740">
      <w:pPr>
        <w:spacing w:line="300" w:lineRule="auto"/>
        <w:ind w:left="140"/>
        <w:jc w:val="center"/>
        <w:rPr>
          <w:rFonts w:hint="eastAsia" w:ascii="Arial" w:hAnsi="Arial" w:eastAsia="宋体" w:cs="Arial"/>
          <w:b/>
        </w:rPr>
      </w:pPr>
    </w:p>
    <w:p w14:paraId="52341E99">
      <w:pPr>
        <w:spacing w:line="300" w:lineRule="auto"/>
        <w:ind w:left="140"/>
        <w:jc w:val="center"/>
        <w:rPr>
          <w:rFonts w:hint="eastAsia" w:ascii="Arial" w:hAnsi="Arial" w:eastAsia="宋体" w:cs="Arial"/>
          <w:b/>
        </w:rPr>
      </w:pPr>
    </w:p>
    <w:p w14:paraId="6E6D2321">
      <w:pPr>
        <w:spacing w:line="300" w:lineRule="auto"/>
        <w:ind w:left="140"/>
        <w:jc w:val="center"/>
        <w:rPr>
          <w:rFonts w:ascii="Arial" w:hAnsi="Arial" w:eastAsia="宋体" w:cs="Arial"/>
          <w:b/>
        </w:rPr>
      </w:pPr>
      <w:r>
        <w:rPr>
          <w:rFonts w:hint="eastAsia" w:ascii="Arial" w:hAnsi="Arial" w:eastAsia="宋体" w:cs="Arial"/>
          <w:b/>
        </w:rPr>
        <w:t>法定代表人授权书</w:t>
      </w:r>
    </w:p>
    <w:p w14:paraId="77EB6E65">
      <w:pPr>
        <w:spacing w:line="360" w:lineRule="auto"/>
        <w:ind w:firstLine="480" w:firstLineChars="200"/>
        <w:rPr>
          <w:rFonts w:ascii="Arial" w:hAnsi="Arial" w:eastAsia="宋体"/>
          <w:szCs w:val="21"/>
        </w:rPr>
      </w:pPr>
    </w:p>
    <w:p w14:paraId="67E6AF7E">
      <w:pPr>
        <w:spacing w:line="360" w:lineRule="auto"/>
        <w:ind w:firstLine="480" w:firstLineChars="200"/>
        <w:rPr>
          <w:rFonts w:ascii="Arial" w:hAnsi="Arial" w:eastAsia="宋体"/>
          <w:szCs w:val="21"/>
        </w:rPr>
      </w:pPr>
      <w:r>
        <w:rPr>
          <w:rFonts w:hint="eastAsia" w:ascii="Arial" w:hAnsi="Arial" w:eastAsia="宋体"/>
          <w:szCs w:val="21"/>
        </w:rPr>
        <w:t>本授权委托书声明：我（姓名）系（</w:t>
      </w:r>
      <w:r>
        <w:rPr>
          <w:rFonts w:hint="eastAsia" w:ascii="Arial" w:hAnsi="Arial" w:eastAsia="宋体"/>
          <w:szCs w:val="21"/>
          <w:lang w:eastAsia="zh-CN"/>
        </w:rPr>
        <w:t>供应商</w:t>
      </w:r>
      <w:r>
        <w:rPr>
          <w:rFonts w:hint="eastAsia" w:ascii="Arial" w:hAnsi="Arial" w:eastAsia="宋体"/>
          <w:szCs w:val="21"/>
        </w:rPr>
        <w:t>名称）的法定代表人，现授权委托我公司的（姓名）为我公司的</w:t>
      </w:r>
      <w:r>
        <w:rPr>
          <w:rFonts w:hint="eastAsia" w:ascii="Arial" w:hAnsi="Arial" w:eastAsia="宋体"/>
          <w:szCs w:val="21"/>
          <w:lang w:eastAsia="zh-CN"/>
        </w:rPr>
        <w:t>响应</w:t>
      </w:r>
      <w:r>
        <w:rPr>
          <w:rFonts w:hint="eastAsia" w:ascii="Arial" w:hAnsi="Arial" w:eastAsia="宋体"/>
          <w:szCs w:val="21"/>
        </w:rPr>
        <w:t>代表，代表我公司签署本项目的</w:t>
      </w:r>
      <w:r>
        <w:rPr>
          <w:rFonts w:hint="eastAsia" w:ascii="Arial" w:hAnsi="Arial" w:eastAsia="宋体"/>
          <w:szCs w:val="21"/>
          <w:lang w:eastAsia="zh-CN"/>
        </w:rPr>
        <w:t>响应</w:t>
      </w:r>
      <w:r>
        <w:rPr>
          <w:rFonts w:hint="eastAsia" w:ascii="Arial" w:hAnsi="Arial" w:eastAsia="宋体"/>
          <w:szCs w:val="21"/>
        </w:rPr>
        <w:t>文件、参与项目</w:t>
      </w:r>
      <w:r>
        <w:rPr>
          <w:rFonts w:hint="eastAsia" w:ascii="Arial" w:hAnsi="Arial" w:eastAsia="宋体"/>
          <w:szCs w:val="21"/>
          <w:lang w:eastAsia="zh-CN"/>
        </w:rPr>
        <w:t>响应</w:t>
      </w:r>
      <w:r>
        <w:rPr>
          <w:rFonts w:hint="eastAsia" w:ascii="Arial" w:hAnsi="Arial" w:eastAsia="宋体"/>
          <w:szCs w:val="21"/>
        </w:rPr>
        <w:t>、澄清</w:t>
      </w:r>
      <w:r>
        <w:rPr>
          <w:rFonts w:hint="eastAsia" w:ascii="Arial" w:hAnsi="Arial" w:eastAsia="宋体"/>
          <w:szCs w:val="21"/>
          <w:lang w:eastAsia="zh-CN"/>
        </w:rPr>
        <w:t>响应</w:t>
      </w:r>
      <w:r>
        <w:rPr>
          <w:rFonts w:hint="eastAsia" w:ascii="Arial" w:hAnsi="Arial" w:eastAsia="宋体"/>
          <w:szCs w:val="21"/>
        </w:rPr>
        <w:t>文件、签署合同和处理与该项目有关的一切事务。在此过程中所签署的一切文件及处理与该项目有关的一切事务，我均予以承认。</w:t>
      </w:r>
    </w:p>
    <w:p w14:paraId="3682A291">
      <w:pPr>
        <w:spacing w:line="360" w:lineRule="auto"/>
        <w:ind w:firstLine="480" w:firstLineChars="200"/>
        <w:rPr>
          <w:rFonts w:ascii="Arial" w:hAnsi="Arial" w:eastAsia="宋体"/>
          <w:szCs w:val="21"/>
        </w:rPr>
      </w:pPr>
      <w:r>
        <w:rPr>
          <w:rFonts w:hint="eastAsia" w:ascii="Arial" w:hAnsi="Arial" w:eastAsia="宋体"/>
          <w:szCs w:val="21"/>
        </w:rPr>
        <w:t>授权书有效期内被授权人签署的所有文件不因授权的撤销而失效。被授权人无转委托权。</w:t>
      </w:r>
    </w:p>
    <w:p w14:paraId="29EFFA74">
      <w:pPr>
        <w:spacing w:line="300" w:lineRule="auto"/>
        <w:rPr>
          <w:rFonts w:ascii="Arial" w:hAnsi="Arial" w:eastAsia="宋体"/>
          <w:szCs w:val="21"/>
        </w:rPr>
      </w:pPr>
    </w:p>
    <w:p w14:paraId="315C8BA7">
      <w:pPr>
        <w:spacing w:line="360" w:lineRule="auto"/>
        <w:ind w:left="3840" w:leftChars="1600"/>
        <w:rPr>
          <w:rFonts w:ascii="仿宋" w:hAnsi="仿宋" w:eastAsia="仿宋"/>
          <w:sz w:val="28"/>
          <w:szCs w:val="28"/>
          <w:u w:val="single"/>
        </w:rPr>
      </w:pPr>
      <w:r>
        <w:rPr>
          <w:rFonts w:hint="eastAsia" w:ascii="Arial" w:hAnsi="Arial" w:eastAsia="宋体"/>
          <w:szCs w:val="21"/>
          <w:lang w:eastAsia="zh-CN"/>
        </w:rPr>
        <w:t>供应商</w:t>
      </w:r>
      <w:r>
        <w:rPr>
          <w:rFonts w:hint="eastAsia" w:ascii="Arial" w:hAnsi="Arial" w:eastAsia="宋体"/>
          <w:szCs w:val="21"/>
        </w:rPr>
        <w:t>代表：性别：</w:t>
      </w:r>
    </w:p>
    <w:p w14:paraId="6EDCF38A">
      <w:pPr>
        <w:spacing w:line="360" w:lineRule="auto"/>
        <w:ind w:left="3840" w:leftChars="1600"/>
        <w:rPr>
          <w:rFonts w:ascii="Arial" w:hAnsi="Arial" w:eastAsia="宋体"/>
          <w:szCs w:val="21"/>
        </w:rPr>
      </w:pPr>
      <w:r>
        <w:rPr>
          <w:rFonts w:hint="eastAsia" w:ascii="Arial" w:hAnsi="Arial" w:eastAsia="宋体"/>
          <w:szCs w:val="21"/>
        </w:rPr>
        <w:t>联系电话：手机：</w:t>
      </w:r>
    </w:p>
    <w:p w14:paraId="30D0A4AB">
      <w:pPr>
        <w:spacing w:line="360" w:lineRule="auto"/>
        <w:ind w:left="3840" w:leftChars="1600"/>
        <w:rPr>
          <w:rFonts w:ascii="Arial" w:hAnsi="Arial" w:eastAsia="宋体"/>
          <w:szCs w:val="21"/>
          <w:u w:val="single"/>
        </w:rPr>
      </w:pPr>
      <w:r>
        <w:rPr>
          <w:rFonts w:hint="eastAsia" w:ascii="Arial" w:hAnsi="Arial" w:eastAsia="宋体"/>
          <w:szCs w:val="21"/>
        </w:rPr>
        <w:t>身份证号码：职务：</w:t>
      </w:r>
    </w:p>
    <w:p w14:paraId="755AEAA4">
      <w:pPr>
        <w:spacing w:line="360" w:lineRule="auto"/>
        <w:ind w:left="3840" w:leftChars="1600"/>
        <w:rPr>
          <w:rFonts w:ascii="Arial" w:hAnsi="Arial" w:eastAsia="宋体"/>
          <w:szCs w:val="21"/>
        </w:rPr>
      </w:pPr>
      <w:r>
        <w:rPr>
          <w:rFonts w:hint="eastAsia" w:ascii="Arial" w:hAnsi="Arial" w:eastAsia="宋体"/>
          <w:szCs w:val="21"/>
          <w:lang w:eastAsia="zh-CN"/>
        </w:rPr>
        <w:t>供应商</w:t>
      </w:r>
      <w:r>
        <w:rPr>
          <w:rFonts w:hint="eastAsia" w:ascii="Arial" w:hAnsi="Arial" w:eastAsia="宋体"/>
          <w:szCs w:val="21"/>
        </w:rPr>
        <w:t>（</w:t>
      </w:r>
      <w:r>
        <w:rPr>
          <w:rFonts w:hint="eastAsia" w:ascii="Arial" w:hAnsi="Arial" w:eastAsia="宋体"/>
          <w:szCs w:val="21"/>
          <w:lang w:eastAsia="zh-CN"/>
        </w:rPr>
        <w:t>响应</w:t>
      </w:r>
      <w:r>
        <w:rPr>
          <w:rFonts w:hint="eastAsia" w:ascii="Arial" w:hAnsi="Arial" w:eastAsia="宋体"/>
          <w:szCs w:val="21"/>
        </w:rPr>
        <w:t>单位）：</w:t>
      </w:r>
    </w:p>
    <w:p w14:paraId="323EFE4B">
      <w:pPr>
        <w:spacing w:line="360" w:lineRule="auto"/>
        <w:ind w:left="3840" w:leftChars="1600"/>
        <w:rPr>
          <w:rFonts w:ascii="Arial" w:hAnsi="Arial" w:eastAsia="宋体"/>
          <w:szCs w:val="21"/>
        </w:rPr>
      </w:pPr>
      <w:r>
        <w:rPr>
          <w:rFonts w:hint="eastAsia" w:ascii="Arial" w:hAnsi="Arial" w:eastAsia="宋体"/>
          <w:szCs w:val="21"/>
        </w:rPr>
        <w:t>法定代表人：</w:t>
      </w:r>
    </w:p>
    <w:p w14:paraId="50C5DAD0">
      <w:pPr>
        <w:spacing w:line="360" w:lineRule="auto"/>
        <w:ind w:left="3840" w:leftChars="1600"/>
        <w:rPr>
          <w:rFonts w:ascii="Arial" w:hAnsi="Arial" w:eastAsia="宋体"/>
          <w:szCs w:val="21"/>
        </w:rPr>
      </w:pPr>
      <w:r>
        <w:rPr>
          <w:rFonts w:hint="eastAsia" w:ascii="Arial" w:hAnsi="Arial" w:eastAsia="宋体"/>
          <w:szCs w:val="21"/>
        </w:rPr>
        <w:t>授权委托日期：年月日</w:t>
      </w:r>
    </w:p>
    <w:p w14:paraId="67E23A86">
      <w:pPr>
        <w:spacing w:line="500" w:lineRule="exact"/>
        <w:ind w:firstLine="480" w:firstLineChars="200"/>
        <w:rPr>
          <w:rFonts w:ascii="Arial" w:hAnsi="Arial" w:eastAsia="宋体"/>
        </w:rPr>
      </w:pPr>
    </w:p>
    <w:p w14:paraId="5597C9EF">
      <w:pPr>
        <w:spacing w:after="60" w:afterLines="25" w:line="300" w:lineRule="auto"/>
        <w:rPr>
          <w:rFonts w:ascii="宋体" w:hAnsi="宋体" w:eastAsia="宋体"/>
          <w:b/>
          <w:color w:val="FF0000"/>
          <w:sz w:val="32"/>
          <w:szCs w:val="32"/>
        </w:rPr>
      </w:pPr>
      <w:r>
        <w:rPr>
          <w:rFonts w:hint="eastAsia" w:ascii="宋体" w:hAnsi="宋体" w:eastAsia="宋体"/>
          <w:b/>
          <w:color w:val="FF0000"/>
          <w:sz w:val="32"/>
          <w:szCs w:val="32"/>
        </w:rPr>
        <w:t>★必须提供</w:t>
      </w:r>
      <w:r>
        <w:rPr>
          <w:rFonts w:hint="eastAsia" w:ascii="宋体" w:hAnsi="宋体" w:eastAsia="宋体"/>
          <w:b/>
          <w:color w:val="FF0000"/>
          <w:sz w:val="32"/>
          <w:szCs w:val="32"/>
          <w:lang w:eastAsia="zh-CN"/>
        </w:rPr>
        <w:t>供应商</w:t>
      </w:r>
      <w:r>
        <w:rPr>
          <w:rFonts w:hint="eastAsia" w:ascii="宋体" w:hAnsi="宋体" w:eastAsia="宋体"/>
          <w:b/>
          <w:color w:val="FF0000"/>
          <w:sz w:val="32"/>
          <w:szCs w:val="32"/>
        </w:rPr>
        <w:t>代表有效期内身份证的正反面扫描件（港澳台居民可提供往来通行证），非中国国籍管辖范围的，可提供公安部门认可的身份证明材料，否则将导致</w:t>
      </w:r>
      <w:r>
        <w:rPr>
          <w:rFonts w:hint="eastAsia" w:ascii="宋体" w:hAnsi="宋体" w:eastAsia="宋体"/>
          <w:b/>
          <w:color w:val="FF0000"/>
          <w:sz w:val="32"/>
          <w:szCs w:val="32"/>
          <w:lang w:eastAsia="zh-CN"/>
        </w:rPr>
        <w:t>响应</w:t>
      </w:r>
      <w:r>
        <w:rPr>
          <w:rFonts w:hint="eastAsia" w:ascii="宋体" w:hAnsi="宋体" w:eastAsia="宋体"/>
          <w:b/>
          <w:color w:val="FF0000"/>
          <w:sz w:val="32"/>
          <w:szCs w:val="32"/>
        </w:rPr>
        <w:t>无效。</w:t>
      </w:r>
    </w:p>
    <w:p w14:paraId="7C1D1E65">
      <w:pPr>
        <w:tabs>
          <w:tab w:val="left" w:pos="651"/>
        </w:tabs>
        <w:snapToGrid w:val="0"/>
        <w:rPr>
          <w:rFonts w:ascii="宋体" w:hAnsi="宋体" w:eastAsia="宋体"/>
          <w:color w:val="FF0000"/>
          <w:sz w:val="28"/>
          <w:szCs w:val="28"/>
        </w:rPr>
      </w:pPr>
      <w:r>
        <w:rPr>
          <w:rFonts w:hint="eastAsia" w:ascii="宋体" w:hAnsi="宋体" w:eastAsia="宋体"/>
          <w:color w:val="FF0000"/>
          <w:sz w:val="28"/>
          <w:szCs w:val="28"/>
        </w:rPr>
        <w:t>备注：</w:t>
      </w:r>
    </w:p>
    <w:p w14:paraId="5D4F755E">
      <w:pPr>
        <w:tabs>
          <w:tab w:val="left" w:pos="651"/>
        </w:tabs>
        <w:snapToGrid w:val="0"/>
        <w:ind w:firstLine="560" w:firstLineChars="200"/>
        <w:rPr>
          <w:rFonts w:hint="eastAsia" w:ascii="宋体" w:hAnsi="宋体" w:eastAsia="宋体"/>
          <w:color w:val="FF0000"/>
          <w:sz w:val="28"/>
          <w:szCs w:val="28"/>
        </w:rPr>
      </w:pPr>
      <w:r>
        <w:rPr>
          <w:rFonts w:hint="eastAsia" w:ascii="宋体" w:hAnsi="宋体" w:eastAsia="宋体"/>
          <w:color w:val="FF0000"/>
          <w:sz w:val="28"/>
          <w:szCs w:val="28"/>
        </w:rPr>
        <w:t>1、若</w:t>
      </w:r>
      <w:r>
        <w:rPr>
          <w:rFonts w:hint="eastAsia" w:ascii="宋体" w:hAnsi="宋体" w:eastAsia="宋体"/>
          <w:color w:val="FF0000"/>
          <w:sz w:val="28"/>
          <w:szCs w:val="28"/>
          <w:lang w:eastAsia="zh-CN"/>
        </w:rPr>
        <w:t>供应商</w:t>
      </w:r>
      <w:r>
        <w:rPr>
          <w:rFonts w:hint="eastAsia" w:ascii="宋体" w:hAnsi="宋体" w:eastAsia="宋体"/>
          <w:color w:val="FF0000"/>
          <w:sz w:val="28"/>
          <w:szCs w:val="28"/>
        </w:rPr>
        <w:t>代表为法定代表人则不需提供《法定代表人授权书》，但需在《法定代表人证明书》中提供法定代表人联系方式。</w:t>
      </w:r>
    </w:p>
    <w:p w14:paraId="73B27D05">
      <w:pPr>
        <w:rPr>
          <w:rFonts w:hint="eastAsia"/>
          <w:lang w:val="en-US" w:eastAsia="zh-CN"/>
        </w:rPr>
      </w:pPr>
    </w:p>
    <w:p w14:paraId="0E97193E">
      <w:pPr>
        <w:pStyle w:val="18"/>
        <w:rPr>
          <w:rFonts w:hint="eastAsia"/>
          <w:lang w:val="en-US" w:eastAsia="zh-CN"/>
        </w:rPr>
      </w:pPr>
    </w:p>
    <w:p w14:paraId="3BA6B40A">
      <w:pPr>
        <w:pStyle w:val="18"/>
        <w:rPr>
          <w:rFonts w:hint="eastAsia"/>
          <w:lang w:val="en-US" w:eastAsia="zh-CN"/>
        </w:rPr>
      </w:pPr>
    </w:p>
    <w:p w14:paraId="577ABDC4">
      <w:pPr>
        <w:pStyle w:val="18"/>
        <w:rPr>
          <w:rFonts w:hint="eastAsia"/>
          <w:lang w:val="en-US" w:eastAsia="zh-CN"/>
        </w:rPr>
      </w:pPr>
    </w:p>
    <w:p w14:paraId="098AAE2F">
      <w:pPr>
        <w:pStyle w:val="18"/>
        <w:rPr>
          <w:rFonts w:hint="eastAsia"/>
          <w:lang w:val="en-US" w:eastAsia="zh-CN"/>
        </w:rPr>
      </w:pPr>
    </w:p>
    <w:p w14:paraId="5F0B1BA1">
      <w:pPr>
        <w:pStyle w:val="18"/>
        <w:rPr>
          <w:rFonts w:hint="eastAsia"/>
          <w:lang w:val="en-US" w:eastAsia="zh-CN"/>
        </w:rPr>
      </w:pPr>
    </w:p>
    <w:p w14:paraId="7F2291BC">
      <w:pPr>
        <w:snapToGrid w:val="0"/>
        <w:spacing w:after="60" w:afterLines="25" w:line="300" w:lineRule="auto"/>
        <w:ind w:firstLine="482" w:firstLineChars="200"/>
        <w:jc w:val="center"/>
        <w:outlineLvl w:val="3"/>
        <w:rPr>
          <w:rFonts w:ascii="宋体" w:hAnsi="宋体" w:eastAsia="宋体"/>
          <w:b/>
          <w:bCs/>
          <w:szCs w:val="20"/>
        </w:rPr>
      </w:pPr>
      <w:r>
        <w:rPr>
          <w:rFonts w:hint="eastAsia" w:ascii="宋体" w:hAnsi="宋体" w:eastAsia="宋体"/>
          <w:b/>
          <w:bCs/>
          <w:szCs w:val="20"/>
          <w:lang w:val="en-US" w:eastAsia="zh-CN"/>
        </w:rPr>
        <w:t>12</w:t>
      </w:r>
      <w:r>
        <w:rPr>
          <w:rFonts w:ascii="宋体" w:hAnsi="宋体" w:eastAsia="宋体"/>
          <w:b/>
          <w:bCs/>
          <w:szCs w:val="20"/>
        </w:rPr>
        <w:t>.</w:t>
      </w:r>
      <w:r>
        <w:rPr>
          <w:rFonts w:hint="eastAsia" w:ascii="宋体" w:hAnsi="宋体" w:eastAsia="宋体"/>
          <w:b/>
          <w:bCs/>
          <w:szCs w:val="20"/>
        </w:rPr>
        <w:t>分项报价清单</w:t>
      </w:r>
    </w:p>
    <w:p w14:paraId="1641B6A8">
      <w:pPr>
        <w:spacing w:after="60" w:afterLines="25" w:line="300" w:lineRule="auto"/>
        <w:rPr>
          <w:rFonts w:ascii="Arial" w:hAnsi="Arial" w:eastAsia="宋体" w:cs="Arial"/>
        </w:rPr>
      </w:pPr>
      <w:r>
        <w:rPr>
          <w:rFonts w:hint="eastAsia" w:ascii="Arial" w:hAnsi="Arial" w:eastAsia="宋体" w:cs="Arial"/>
          <w:color w:val="000000"/>
        </w:rPr>
        <w:t>投标单位（投标人）名称：</w:t>
      </w:r>
    </w:p>
    <w:p w14:paraId="2797E250">
      <w:pPr>
        <w:tabs>
          <w:tab w:val="left" w:pos="720"/>
        </w:tabs>
        <w:spacing w:after="60" w:afterLines="25" w:line="300" w:lineRule="auto"/>
        <w:rPr>
          <w:rFonts w:ascii="Arial" w:hAnsi="Arial" w:eastAsia="宋体"/>
          <w:b/>
        </w:rPr>
      </w:pPr>
      <w:r>
        <w:rPr>
          <w:rFonts w:hint="eastAsia" w:ascii="Arial" w:hAnsi="Arial" w:eastAsia="宋体"/>
          <w:b/>
        </w:rPr>
        <w:t>（一）项目报价表</w:t>
      </w:r>
    </w:p>
    <w:tbl>
      <w:tblPr>
        <w:tblStyle w:val="22"/>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127"/>
        <w:gridCol w:w="3402"/>
        <w:gridCol w:w="709"/>
        <w:gridCol w:w="708"/>
        <w:gridCol w:w="993"/>
        <w:gridCol w:w="1322"/>
      </w:tblGrid>
      <w:tr w14:paraId="7286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72" w:type="dxa"/>
          </w:tcPr>
          <w:p w14:paraId="63007789">
            <w:pPr>
              <w:spacing w:after="60" w:afterLines="25" w:line="300" w:lineRule="auto"/>
              <w:jc w:val="center"/>
              <w:rPr>
                <w:rFonts w:ascii="Arial" w:hAnsi="Arial" w:eastAsia="宋体"/>
              </w:rPr>
            </w:pPr>
            <w:r>
              <w:rPr>
                <w:rFonts w:hint="eastAsia" w:ascii="Arial" w:hAnsi="Arial" w:eastAsia="宋体"/>
              </w:rPr>
              <w:t>序号</w:t>
            </w:r>
          </w:p>
        </w:tc>
        <w:tc>
          <w:tcPr>
            <w:tcW w:w="2127" w:type="dxa"/>
            <w:vAlign w:val="center"/>
          </w:tcPr>
          <w:p w14:paraId="77E286F4">
            <w:pPr>
              <w:spacing w:after="60" w:afterLines="25" w:line="300" w:lineRule="auto"/>
              <w:jc w:val="center"/>
              <w:rPr>
                <w:rFonts w:ascii="Arial" w:hAnsi="Arial" w:eastAsia="宋体"/>
              </w:rPr>
            </w:pPr>
            <w:r>
              <w:rPr>
                <w:rFonts w:hint="eastAsia" w:ascii="Arial" w:hAnsi="Arial" w:eastAsia="宋体"/>
              </w:rPr>
              <w:t>货物</w:t>
            </w:r>
            <w:r>
              <w:rPr>
                <w:rFonts w:hint="eastAsia" w:ascii="Arial" w:hAnsi="Arial" w:eastAsia="宋体"/>
                <w:lang w:val="en-US" w:eastAsia="zh-CN"/>
              </w:rPr>
              <w:t>/服务</w:t>
            </w:r>
            <w:r>
              <w:rPr>
                <w:rFonts w:hint="eastAsia" w:ascii="Arial" w:hAnsi="Arial" w:eastAsia="宋体"/>
              </w:rPr>
              <w:t>名称</w:t>
            </w:r>
          </w:p>
        </w:tc>
        <w:tc>
          <w:tcPr>
            <w:tcW w:w="3402" w:type="dxa"/>
            <w:vAlign w:val="center"/>
          </w:tcPr>
          <w:p w14:paraId="2EA2F58C">
            <w:pPr>
              <w:spacing w:after="60" w:afterLines="25" w:line="300" w:lineRule="auto"/>
              <w:jc w:val="center"/>
              <w:rPr>
                <w:rFonts w:ascii="Arial" w:hAnsi="Arial" w:eastAsia="宋体"/>
              </w:rPr>
            </w:pPr>
            <w:r>
              <w:rPr>
                <w:rFonts w:hint="eastAsia" w:ascii="Arial" w:hAnsi="Arial" w:eastAsia="宋体"/>
              </w:rPr>
              <w:t>规格</w:t>
            </w:r>
          </w:p>
        </w:tc>
        <w:tc>
          <w:tcPr>
            <w:tcW w:w="709" w:type="dxa"/>
            <w:vAlign w:val="center"/>
          </w:tcPr>
          <w:p w14:paraId="128921BE">
            <w:pPr>
              <w:spacing w:after="60" w:afterLines="25" w:line="300" w:lineRule="auto"/>
              <w:jc w:val="center"/>
              <w:rPr>
                <w:rFonts w:ascii="Arial" w:hAnsi="Arial" w:eastAsia="宋体"/>
              </w:rPr>
            </w:pPr>
            <w:r>
              <w:rPr>
                <w:rFonts w:hint="eastAsia" w:ascii="Arial" w:hAnsi="Arial" w:eastAsia="宋体"/>
              </w:rPr>
              <w:t>数量</w:t>
            </w:r>
          </w:p>
        </w:tc>
        <w:tc>
          <w:tcPr>
            <w:tcW w:w="708" w:type="dxa"/>
          </w:tcPr>
          <w:p w14:paraId="5F1F59ED">
            <w:pPr>
              <w:spacing w:after="60" w:afterLines="25" w:line="300" w:lineRule="auto"/>
              <w:jc w:val="center"/>
              <w:rPr>
                <w:rFonts w:ascii="Arial" w:hAnsi="Arial" w:eastAsia="宋体"/>
              </w:rPr>
            </w:pPr>
            <w:r>
              <w:rPr>
                <w:rFonts w:hint="eastAsia" w:ascii="Arial" w:hAnsi="Arial" w:eastAsia="宋体"/>
              </w:rPr>
              <w:t>单位</w:t>
            </w:r>
          </w:p>
        </w:tc>
        <w:tc>
          <w:tcPr>
            <w:tcW w:w="993" w:type="dxa"/>
            <w:vAlign w:val="center"/>
          </w:tcPr>
          <w:p w14:paraId="12B74B9D">
            <w:pPr>
              <w:spacing w:after="60" w:afterLines="25" w:line="300" w:lineRule="auto"/>
              <w:jc w:val="center"/>
              <w:rPr>
                <w:rFonts w:ascii="Arial" w:hAnsi="Arial" w:eastAsia="宋体"/>
              </w:rPr>
            </w:pPr>
            <w:r>
              <w:rPr>
                <w:rFonts w:hint="eastAsia" w:ascii="Arial" w:hAnsi="Arial" w:eastAsia="宋体"/>
              </w:rPr>
              <w:t>单价(元)</w:t>
            </w:r>
          </w:p>
        </w:tc>
        <w:tc>
          <w:tcPr>
            <w:tcW w:w="1322" w:type="dxa"/>
            <w:vAlign w:val="center"/>
          </w:tcPr>
          <w:p w14:paraId="10BC91BF">
            <w:pPr>
              <w:spacing w:after="60" w:afterLines="25" w:line="300" w:lineRule="auto"/>
              <w:jc w:val="center"/>
              <w:rPr>
                <w:rFonts w:ascii="Arial" w:hAnsi="Arial" w:eastAsia="宋体"/>
              </w:rPr>
            </w:pPr>
            <w:r>
              <w:rPr>
                <w:rFonts w:hint="eastAsia" w:ascii="Arial" w:hAnsi="Arial" w:eastAsia="宋体"/>
              </w:rPr>
              <w:t>合价(元)</w:t>
            </w:r>
          </w:p>
        </w:tc>
      </w:tr>
      <w:tr w14:paraId="24CF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vAlign w:val="center"/>
          </w:tcPr>
          <w:p w14:paraId="0A2B9503">
            <w:pPr>
              <w:spacing w:after="60" w:afterLines="25" w:line="300" w:lineRule="auto"/>
              <w:jc w:val="center"/>
              <w:rPr>
                <w:rFonts w:ascii="Arial" w:hAnsi="Arial" w:eastAsia="宋体"/>
              </w:rPr>
            </w:pPr>
            <w:r>
              <w:rPr>
                <w:rFonts w:hint="eastAsia" w:ascii="Arial" w:hAnsi="Arial" w:eastAsia="宋体"/>
              </w:rPr>
              <w:t>1</w:t>
            </w:r>
          </w:p>
        </w:tc>
        <w:tc>
          <w:tcPr>
            <w:tcW w:w="2127" w:type="dxa"/>
            <w:vAlign w:val="center"/>
          </w:tcPr>
          <w:p w14:paraId="5D1E61C7">
            <w:pPr>
              <w:spacing w:after="60" w:afterLines="25" w:line="300" w:lineRule="auto"/>
              <w:rPr>
                <w:rFonts w:ascii="Arial" w:hAnsi="Arial" w:eastAsia="宋体"/>
                <w:b/>
              </w:rPr>
            </w:pPr>
          </w:p>
        </w:tc>
        <w:tc>
          <w:tcPr>
            <w:tcW w:w="3402" w:type="dxa"/>
          </w:tcPr>
          <w:p w14:paraId="2E956A54">
            <w:pPr>
              <w:spacing w:after="60" w:afterLines="25" w:line="300" w:lineRule="auto"/>
              <w:rPr>
                <w:rFonts w:ascii="Arial" w:hAnsi="Arial" w:eastAsia="宋体"/>
              </w:rPr>
            </w:pPr>
          </w:p>
        </w:tc>
        <w:tc>
          <w:tcPr>
            <w:tcW w:w="709" w:type="dxa"/>
          </w:tcPr>
          <w:p w14:paraId="76E361E1">
            <w:pPr>
              <w:spacing w:after="60" w:afterLines="25" w:line="300" w:lineRule="auto"/>
              <w:rPr>
                <w:rFonts w:ascii="Arial" w:hAnsi="Arial" w:eastAsia="宋体"/>
              </w:rPr>
            </w:pPr>
          </w:p>
        </w:tc>
        <w:tc>
          <w:tcPr>
            <w:tcW w:w="708" w:type="dxa"/>
          </w:tcPr>
          <w:p w14:paraId="332753DF">
            <w:pPr>
              <w:spacing w:after="60" w:afterLines="25" w:line="300" w:lineRule="auto"/>
              <w:rPr>
                <w:rFonts w:ascii="Arial" w:hAnsi="Arial" w:eastAsia="宋体"/>
              </w:rPr>
            </w:pPr>
          </w:p>
        </w:tc>
        <w:tc>
          <w:tcPr>
            <w:tcW w:w="993" w:type="dxa"/>
          </w:tcPr>
          <w:p w14:paraId="0982E5A5">
            <w:pPr>
              <w:spacing w:after="60" w:afterLines="25" w:line="300" w:lineRule="auto"/>
              <w:rPr>
                <w:rFonts w:ascii="Arial" w:hAnsi="Arial" w:eastAsia="宋体"/>
              </w:rPr>
            </w:pPr>
          </w:p>
        </w:tc>
        <w:tc>
          <w:tcPr>
            <w:tcW w:w="1322" w:type="dxa"/>
          </w:tcPr>
          <w:p w14:paraId="4E4FE970">
            <w:pPr>
              <w:spacing w:after="60" w:afterLines="25" w:line="300" w:lineRule="auto"/>
              <w:rPr>
                <w:rFonts w:ascii="Arial" w:hAnsi="Arial" w:eastAsia="宋体"/>
              </w:rPr>
            </w:pPr>
          </w:p>
        </w:tc>
      </w:tr>
      <w:tr w14:paraId="105F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2" w:type="dxa"/>
          </w:tcPr>
          <w:p w14:paraId="1ED7DAF4">
            <w:pPr>
              <w:spacing w:after="60" w:afterLines="25" w:line="300" w:lineRule="auto"/>
              <w:jc w:val="center"/>
              <w:rPr>
                <w:rFonts w:ascii="Arial" w:hAnsi="Arial" w:eastAsia="宋体"/>
              </w:rPr>
            </w:pPr>
            <w:r>
              <w:rPr>
                <w:rFonts w:hint="eastAsia" w:ascii="Arial" w:hAnsi="Arial" w:eastAsia="宋体"/>
              </w:rPr>
              <w:t>2</w:t>
            </w:r>
          </w:p>
        </w:tc>
        <w:tc>
          <w:tcPr>
            <w:tcW w:w="2127" w:type="dxa"/>
          </w:tcPr>
          <w:p w14:paraId="3E4BBBE6">
            <w:pPr>
              <w:spacing w:after="60" w:afterLines="25" w:line="300" w:lineRule="auto"/>
              <w:rPr>
                <w:rFonts w:ascii="Arial" w:hAnsi="Arial" w:eastAsia="宋体"/>
                <w:b/>
              </w:rPr>
            </w:pPr>
          </w:p>
        </w:tc>
        <w:tc>
          <w:tcPr>
            <w:tcW w:w="3402" w:type="dxa"/>
          </w:tcPr>
          <w:p w14:paraId="3D56748B">
            <w:pPr>
              <w:spacing w:after="60" w:afterLines="25" w:line="300" w:lineRule="auto"/>
              <w:rPr>
                <w:rFonts w:ascii="Arial" w:hAnsi="Arial" w:eastAsia="宋体"/>
              </w:rPr>
            </w:pPr>
          </w:p>
        </w:tc>
        <w:tc>
          <w:tcPr>
            <w:tcW w:w="709" w:type="dxa"/>
          </w:tcPr>
          <w:p w14:paraId="50195788">
            <w:pPr>
              <w:spacing w:after="60" w:afterLines="25" w:line="300" w:lineRule="auto"/>
              <w:rPr>
                <w:rFonts w:ascii="Arial" w:hAnsi="Arial" w:eastAsia="宋体"/>
              </w:rPr>
            </w:pPr>
          </w:p>
        </w:tc>
        <w:tc>
          <w:tcPr>
            <w:tcW w:w="708" w:type="dxa"/>
          </w:tcPr>
          <w:p w14:paraId="490C734D">
            <w:pPr>
              <w:spacing w:after="60" w:afterLines="25" w:line="300" w:lineRule="auto"/>
              <w:rPr>
                <w:rFonts w:ascii="Arial" w:hAnsi="Arial" w:eastAsia="宋体"/>
              </w:rPr>
            </w:pPr>
          </w:p>
        </w:tc>
        <w:tc>
          <w:tcPr>
            <w:tcW w:w="993" w:type="dxa"/>
          </w:tcPr>
          <w:p w14:paraId="57410929">
            <w:pPr>
              <w:spacing w:after="60" w:afterLines="25" w:line="300" w:lineRule="auto"/>
              <w:rPr>
                <w:rFonts w:ascii="Arial" w:hAnsi="Arial" w:eastAsia="宋体"/>
              </w:rPr>
            </w:pPr>
          </w:p>
        </w:tc>
        <w:tc>
          <w:tcPr>
            <w:tcW w:w="1322" w:type="dxa"/>
          </w:tcPr>
          <w:p w14:paraId="594D05BA">
            <w:pPr>
              <w:spacing w:after="60" w:afterLines="25" w:line="300" w:lineRule="auto"/>
              <w:rPr>
                <w:rFonts w:ascii="Arial" w:hAnsi="Arial" w:eastAsia="宋体"/>
              </w:rPr>
            </w:pPr>
          </w:p>
        </w:tc>
      </w:tr>
      <w:tr w14:paraId="117C7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72" w:type="dxa"/>
          </w:tcPr>
          <w:p w14:paraId="3D6B3428">
            <w:pPr>
              <w:spacing w:after="60" w:afterLines="25" w:line="300" w:lineRule="auto"/>
              <w:jc w:val="center"/>
              <w:rPr>
                <w:rFonts w:ascii="Arial" w:hAnsi="Arial" w:eastAsia="宋体"/>
              </w:rPr>
            </w:pPr>
            <w:r>
              <w:rPr>
                <w:rFonts w:hint="eastAsia" w:ascii="Arial" w:hAnsi="Arial" w:eastAsia="宋体"/>
              </w:rPr>
              <w:t>3</w:t>
            </w:r>
          </w:p>
        </w:tc>
        <w:tc>
          <w:tcPr>
            <w:tcW w:w="2127" w:type="dxa"/>
          </w:tcPr>
          <w:p w14:paraId="21625AD8">
            <w:pPr>
              <w:spacing w:after="60" w:afterLines="25" w:line="300" w:lineRule="auto"/>
              <w:rPr>
                <w:rFonts w:ascii="Arial" w:hAnsi="Arial" w:eastAsia="宋体"/>
                <w:b/>
              </w:rPr>
            </w:pPr>
          </w:p>
        </w:tc>
        <w:tc>
          <w:tcPr>
            <w:tcW w:w="3402" w:type="dxa"/>
          </w:tcPr>
          <w:p w14:paraId="36D61E8F">
            <w:pPr>
              <w:spacing w:after="60" w:afterLines="25" w:line="300" w:lineRule="auto"/>
              <w:rPr>
                <w:rFonts w:ascii="Arial" w:hAnsi="Arial" w:eastAsia="宋体"/>
              </w:rPr>
            </w:pPr>
          </w:p>
        </w:tc>
        <w:tc>
          <w:tcPr>
            <w:tcW w:w="709" w:type="dxa"/>
          </w:tcPr>
          <w:p w14:paraId="66E18BAB">
            <w:pPr>
              <w:spacing w:after="60" w:afterLines="25" w:line="300" w:lineRule="auto"/>
              <w:rPr>
                <w:rFonts w:ascii="Arial" w:hAnsi="Arial" w:eastAsia="宋体"/>
              </w:rPr>
            </w:pPr>
          </w:p>
        </w:tc>
        <w:tc>
          <w:tcPr>
            <w:tcW w:w="708" w:type="dxa"/>
          </w:tcPr>
          <w:p w14:paraId="2A7B3479">
            <w:pPr>
              <w:spacing w:after="60" w:afterLines="25" w:line="300" w:lineRule="auto"/>
              <w:rPr>
                <w:rFonts w:ascii="Arial" w:hAnsi="Arial" w:eastAsia="宋体"/>
              </w:rPr>
            </w:pPr>
          </w:p>
        </w:tc>
        <w:tc>
          <w:tcPr>
            <w:tcW w:w="993" w:type="dxa"/>
          </w:tcPr>
          <w:p w14:paraId="2BE629F5">
            <w:pPr>
              <w:spacing w:after="60" w:afterLines="25" w:line="300" w:lineRule="auto"/>
              <w:rPr>
                <w:rFonts w:ascii="Arial" w:hAnsi="Arial" w:eastAsia="宋体"/>
              </w:rPr>
            </w:pPr>
          </w:p>
        </w:tc>
        <w:tc>
          <w:tcPr>
            <w:tcW w:w="1322" w:type="dxa"/>
          </w:tcPr>
          <w:p w14:paraId="7A13EA2D">
            <w:pPr>
              <w:spacing w:after="60" w:afterLines="25" w:line="300" w:lineRule="auto"/>
              <w:rPr>
                <w:rFonts w:ascii="Arial" w:hAnsi="Arial" w:eastAsia="宋体"/>
              </w:rPr>
            </w:pPr>
          </w:p>
        </w:tc>
      </w:tr>
      <w:tr w14:paraId="7E42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72" w:type="dxa"/>
          </w:tcPr>
          <w:p w14:paraId="4262E7C3">
            <w:pPr>
              <w:spacing w:after="60" w:afterLines="25" w:line="300" w:lineRule="auto"/>
              <w:jc w:val="center"/>
              <w:rPr>
                <w:rFonts w:ascii="Arial" w:hAnsi="Arial" w:eastAsia="宋体"/>
              </w:rPr>
            </w:pPr>
            <w:r>
              <w:rPr>
                <w:rFonts w:hint="eastAsia" w:ascii="Arial" w:hAnsi="Arial" w:eastAsia="宋体"/>
              </w:rPr>
              <w:t>……</w:t>
            </w:r>
          </w:p>
        </w:tc>
        <w:tc>
          <w:tcPr>
            <w:tcW w:w="2127" w:type="dxa"/>
          </w:tcPr>
          <w:p w14:paraId="203D97AE">
            <w:pPr>
              <w:spacing w:after="60" w:afterLines="25" w:line="300" w:lineRule="auto"/>
              <w:rPr>
                <w:rFonts w:ascii="Arial" w:hAnsi="Arial" w:eastAsia="宋体"/>
                <w:b/>
              </w:rPr>
            </w:pPr>
          </w:p>
        </w:tc>
        <w:tc>
          <w:tcPr>
            <w:tcW w:w="3402" w:type="dxa"/>
          </w:tcPr>
          <w:p w14:paraId="66DDC8E7">
            <w:pPr>
              <w:spacing w:after="60" w:afterLines="25" w:line="300" w:lineRule="auto"/>
              <w:rPr>
                <w:rFonts w:ascii="Arial" w:hAnsi="Arial" w:eastAsia="宋体"/>
              </w:rPr>
            </w:pPr>
          </w:p>
        </w:tc>
        <w:tc>
          <w:tcPr>
            <w:tcW w:w="709" w:type="dxa"/>
          </w:tcPr>
          <w:p w14:paraId="3E628159">
            <w:pPr>
              <w:spacing w:after="60" w:afterLines="25" w:line="300" w:lineRule="auto"/>
              <w:rPr>
                <w:rFonts w:ascii="Arial" w:hAnsi="Arial" w:eastAsia="宋体"/>
              </w:rPr>
            </w:pPr>
          </w:p>
        </w:tc>
        <w:tc>
          <w:tcPr>
            <w:tcW w:w="708" w:type="dxa"/>
          </w:tcPr>
          <w:p w14:paraId="73A57B82">
            <w:pPr>
              <w:spacing w:after="60" w:afterLines="25" w:line="300" w:lineRule="auto"/>
              <w:rPr>
                <w:rFonts w:ascii="Arial" w:hAnsi="Arial" w:eastAsia="宋体"/>
              </w:rPr>
            </w:pPr>
          </w:p>
        </w:tc>
        <w:tc>
          <w:tcPr>
            <w:tcW w:w="993" w:type="dxa"/>
          </w:tcPr>
          <w:p w14:paraId="5485468D">
            <w:pPr>
              <w:spacing w:after="60" w:afterLines="25" w:line="300" w:lineRule="auto"/>
              <w:rPr>
                <w:rFonts w:ascii="Arial" w:hAnsi="Arial" w:eastAsia="宋体"/>
              </w:rPr>
            </w:pPr>
          </w:p>
        </w:tc>
        <w:tc>
          <w:tcPr>
            <w:tcW w:w="1322" w:type="dxa"/>
          </w:tcPr>
          <w:p w14:paraId="5161900C">
            <w:pPr>
              <w:spacing w:after="60" w:afterLines="25" w:line="300" w:lineRule="auto"/>
              <w:rPr>
                <w:rFonts w:ascii="Arial" w:hAnsi="Arial" w:eastAsia="宋体"/>
              </w:rPr>
            </w:pPr>
          </w:p>
        </w:tc>
      </w:tr>
      <w:tr w14:paraId="67E1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201" w:type="dxa"/>
            <w:gridSpan w:val="3"/>
          </w:tcPr>
          <w:p w14:paraId="034E0D0F">
            <w:pPr>
              <w:spacing w:after="60" w:afterLines="25" w:line="300" w:lineRule="auto"/>
              <w:jc w:val="center"/>
              <w:rPr>
                <w:rFonts w:ascii="Arial" w:hAnsi="Arial" w:eastAsia="宋体"/>
              </w:rPr>
            </w:pPr>
            <w:r>
              <w:rPr>
                <w:rFonts w:hint="eastAsia" w:ascii="Arial" w:hAnsi="Arial" w:eastAsia="宋体"/>
                <w:b/>
              </w:rPr>
              <w:t>投标总价</w:t>
            </w:r>
            <w:r>
              <w:rPr>
                <w:rFonts w:hint="eastAsia" w:ascii="Arial" w:hAnsi="Arial" w:eastAsia="宋体"/>
              </w:rPr>
              <w:t>（币种：人民币；单位：元）</w:t>
            </w:r>
          </w:p>
        </w:tc>
        <w:tc>
          <w:tcPr>
            <w:tcW w:w="3732" w:type="dxa"/>
            <w:gridSpan w:val="4"/>
          </w:tcPr>
          <w:p w14:paraId="22107893">
            <w:pPr>
              <w:spacing w:after="60" w:afterLines="25" w:line="300" w:lineRule="auto"/>
              <w:rPr>
                <w:rFonts w:ascii="Arial" w:hAnsi="Arial" w:eastAsia="宋体"/>
              </w:rPr>
            </w:pPr>
          </w:p>
        </w:tc>
      </w:tr>
    </w:tbl>
    <w:p w14:paraId="47740A84">
      <w:pPr>
        <w:tabs>
          <w:tab w:val="left" w:pos="720"/>
        </w:tabs>
        <w:rPr>
          <w:rFonts w:eastAsia="宋体"/>
          <w:b/>
        </w:rPr>
      </w:pPr>
    </w:p>
    <w:p w14:paraId="04A28679">
      <w:pPr>
        <w:tabs>
          <w:tab w:val="left" w:pos="720"/>
        </w:tabs>
        <w:rPr>
          <w:rFonts w:eastAsia="宋体"/>
          <w:b/>
          <w:color w:val="FF0000"/>
        </w:rPr>
      </w:pPr>
      <w:r>
        <w:rPr>
          <w:rFonts w:hint="eastAsia" w:eastAsia="宋体"/>
          <w:b/>
          <w:color w:val="FF0000"/>
        </w:rPr>
        <w:t>（二）核心产品品牌</w:t>
      </w:r>
    </w:p>
    <w:p w14:paraId="1E58080A">
      <w:pPr>
        <w:rPr>
          <w:rFonts w:ascii="宋体" w:hAnsi="宋体" w:eastAsia="宋体"/>
          <w:b/>
          <w:color w:val="FF0000"/>
        </w:rPr>
      </w:pPr>
      <w:r>
        <w:rPr>
          <w:rFonts w:hint="eastAsia" w:eastAsia="宋体"/>
          <w:b/>
          <w:color w:val="FF0000"/>
        </w:rPr>
        <w:t>我单位所投核心产品的品牌为</w:t>
      </w:r>
      <w:r>
        <w:rPr>
          <w:rFonts w:hint="eastAsia" w:eastAsia="宋体"/>
          <w:b/>
          <w:color w:val="FF0000"/>
          <w:u w:val="single"/>
        </w:rPr>
        <w:t xml:space="preserve">：                 </w:t>
      </w:r>
      <w:r>
        <w:rPr>
          <w:rFonts w:hint="eastAsia" w:eastAsia="宋体"/>
          <w:b/>
          <w:color w:val="FF0000"/>
        </w:rPr>
        <w:t>。</w:t>
      </w:r>
    </w:p>
    <w:p w14:paraId="74A0277D">
      <w:pPr>
        <w:spacing w:after="60" w:afterLines="25" w:line="300" w:lineRule="auto"/>
        <w:rPr>
          <w:rFonts w:ascii="Arial" w:hAnsi="Arial" w:eastAsia="宋体"/>
          <w:b/>
        </w:rPr>
      </w:pPr>
      <w:r>
        <w:rPr>
          <w:rFonts w:hint="eastAsia" w:ascii="宋体" w:hAnsi="宋体" w:eastAsia="宋体"/>
          <w:color w:val="FF0000"/>
        </w:rPr>
        <w:t>备注：如招标文件未列明核心产品的，无需填写该项。</w:t>
      </w:r>
    </w:p>
    <w:p w14:paraId="25512ABD">
      <w:pPr>
        <w:spacing w:after="60" w:afterLines="25" w:line="300" w:lineRule="auto"/>
        <w:rPr>
          <w:rFonts w:ascii="Arial" w:hAnsi="Arial" w:eastAsia="宋体"/>
          <w:b/>
        </w:rPr>
      </w:pPr>
      <w:r>
        <w:rPr>
          <w:rFonts w:hint="eastAsia" w:ascii="Arial" w:hAnsi="Arial" w:eastAsia="宋体"/>
          <w:b/>
        </w:rPr>
        <w:t>（三）可选配件报价清单（非项目需求要求的必备配件，此部分不包括在总报价内）</w:t>
      </w:r>
    </w:p>
    <w:p w14:paraId="131E58F3">
      <w:pPr>
        <w:spacing w:after="60" w:afterLines="25" w:line="300" w:lineRule="auto"/>
        <w:rPr>
          <w:rFonts w:ascii="Arial" w:hAnsi="Arial" w:eastAsia="宋体"/>
          <w:b/>
        </w:rPr>
      </w:pPr>
      <w:r>
        <w:rPr>
          <w:rFonts w:hint="eastAsia" w:ascii="Arial" w:hAnsi="Arial" w:eastAsia="宋体"/>
          <w:b/>
        </w:rPr>
        <w:t>（四）供应商认为需要涉及的其他内容报价清单</w:t>
      </w:r>
    </w:p>
    <w:p w14:paraId="48CA5524">
      <w:pPr>
        <w:spacing w:after="60" w:afterLines="25" w:line="300" w:lineRule="auto"/>
        <w:rPr>
          <w:rFonts w:ascii="Arial" w:hAnsi="Arial" w:eastAsia="宋体"/>
        </w:rPr>
      </w:pPr>
    </w:p>
    <w:p w14:paraId="07AF14EC">
      <w:pPr>
        <w:snapToGrid w:val="0"/>
        <w:rPr>
          <w:rFonts w:ascii="宋体" w:hAnsi="宋体"/>
          <w:b/>
          <w:color w:val="FF0000"/>
        </w:rPr>
      </w:pPr>
      <w:r>
        <w:rPr>
          <w:rFonts w:hint="eastAsia" w:ascii="宋体" w:hAnsi="宋体"/>
          <w:bCs/>
          <w:color w:val="FF0000"/>
        </w:rPr>
        <w:t>★</w:t>
      </w:r>
      <w:r>
        <w:rPr>
          <w:rFonts w:hint="eastAsia" w:ascii="宋体" w:hAnsi="宋体"/>
          <w:b/>
          <w:color w:val="FF0000"/>
        </w:rPr>
        <w:t>填写</w:t>
      </w:r>
      <w:r>
        <w:rPr>
          <w:rFonts w:ascii="宋体" w:hAnsi="宋体"/>
          <w:b/>
          <w:color w:val="FF0000"/>
        </w:rPr>
        <w:t>要求：</w:t>
      </w:r>
    </w:p>
    <w:p w14:paraId="045FF832">
      <w:pPr>
        <w:snapToGrid w:val="0"/>
        <w:rPr>
          <w:rFonts w:ascii="宋体" w:hAnsi="宋体"/>
          <w:b/>
          <w:color w:val="FF0000"/>
        </w:rPr>
      </w:pPr>
      <w:r>
        <w:rPr>
          <w:rFonts w:ascii="宋体" w:hAnsi="宋体"/>
          <w:b/>
          <w:color w:val="FF0000"/>
        </w:rPr>
        <w:t>1.</w:t>
      </w:r>
      <w:r>
        <w:rPr>
          <w:rFonts w:hint="eastAsia" w:ascii="宋体" w:hAnsi="宋体"/>
          <w:b/>
          <w:color w:val="FF0000"/>
        </w:rPr>
        <w:t>《分项报价清单》</w:t>
      </w:r>
      <w:r>
        <w:rPr>
          <w:rFonts w:ascii="宋体" w:hAnsi="宋体"/>
          <w:b/>
          <w:color w:val="FF0000"/>
        </w:rPr>
        <w:t>所有价格应</w:t>
      </w:r>
      <w:r>
        <w:rPr>
          <w:rFonts w:hint="eastAsia" w:ascii="宋体" w:hAnsi="宋体"/>
          <w:b/>
          <w:color w:val="FF0000"/>
        </w:rPr>
        <w:t>以人民币为结算单位填写</w:t>
      </w:r>
      <w:r>
        <w:rPr>
          <w:rFonts w:ascii="宋体" w:hAnsi="宋体"/>
          <w:b/>
          <w:color w:val="FF0000"/>
        </w:rPr>
        <w:t>；</w:t>
      </w:r>
    </w:p>
    <w:p w14:paraId="4AFA685E">
      <w:pPr>
        <w:snapToGrid w:val="0"/>
        <w:rPr>
          <w:rFonts w:ascii="宋体" w:hAnsi="宋体"/>
          <w:b/>
          <w:color w:val="FF0000"/>
        </w:rPr>
      </w:pPr>
      <w:r>
        <w:rPr>
          <w:rFonts w:ascii="宋体" w:hAnsi="宋体"/>
          <w:b/>
          <w:color w:val="FF0000"/>
        </w:rPr>
        <w:t>2.可根据</w:t>
      </w:r>
      <w:r>
        <w:rPr>
          <w:rFonts w:hint="eastAsia" w:ascii="宋体" w:hAnsi="宋体"/>
          <w:b/>
          <w:color w:val="FF0000"/>
        </w:rPr>
        <w:t>实际需要</w:t>
      </w:r>
      <w:r>
        <w:rPr>
          <w:rFonts w:ascii="宋体" w:hAnsi="宋体"/>
          <w:b/>
          <w:color w:val="FF0000"/>
        </w:rPr>
        <w:t>增加</w:t>
      </w:r>
      <w:r>
        <w:rPr>
          <w:rFonts w:hint="eastAsia" w:ascii="宋体" w:hAnsi="宋体"/>
          <w:b/>
          <w:color w:val="FF0000"/>
        </w:rPr>
        <w:t>相关</w:t>
      </w:r>
      <w:r>
        <w:rPr>
          <w:rFonts w:ascii="宋体" w:hAnsi="宋体"/>
          <w:b/>
          <w:color w:val="FF0000"/>
        </w:rPr>
        <w:t>内容，但原</w:t>
      </w:r>
      <w:r>
        <w:rPr>
          <w:rFonts w:hint="eastAsia" w:ascii="宋体" w:hAnsi="宋体"/>
          <w:b/>
          <w:color w:val="FF0000"/>
        </w:rPr>
        <w:t>有</w:t>
      </w:r>
      <w:r>
        <w:rPr>
          <w:rFonts w:ascii="宋体" w:hAnsi="宋体"/>
          <w:b/>
          <w:color w:val="FF0000"/>
        </w:rPr>
        <w:t>的格式</w:t>
      </w:r>
      <w:r>
        <w:rPr>
          <w:rFonts w:hint="eastAsia" w:ascii="宋体" w:hAnsi="宋体"/>
          <w:b/>
          <w:color w:val="FF0000"/>
        </w:rPr>
        <w:t>内容</w:t>
      </w:r>
      <w:r>
        <w:rPr>
          <w:rFonts w:ascii="宋体" w:hAnsi="宋体"/>
          <w:b/>
          <w:color w:val="FF0000"/>
        </w:rPr>
        <w:t>不得删减；</w:t>
      </w:r>
    </w:p>
    <w:p w14:paraId="0D123DE2">
      <w:pPr>
        <w:snapToGrid w:val="0"/>
        <w:rPr>
          <w:rFonts w:ascii="宋体" w:hAnsi="宋体"/>
          <w:b/>
        </w:rPr>
      </w:pPr>
    </w:p>
    <w:p w14:paraId="5364455A">
      <w:pPr>
        <w:tabs>
          <w:tab w:val="left" w:pos="651"/>
        </w:tabs>
        <w:snapToGrid w:val="0"/>
        <w:rPr>
          <w:rFonts w:ascii="宋体" w:hAnsi="宋体" w:eastAsia="宋体"/>
          <w:color w:val="FF0000"/>
          <w:sz w:val="28"/>
          <w:szCs w:val="28"/>
        </w:rPr>
      </w:pPr>
    </w:p>
    <w:p w14:paraId="1B53CA40">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13</w:t>
      </w:r>
      <w:r>
        <w:rPr>
          <w:rFonts w:ascii="宋体" w:hAnsi="宋体" w:eastAsia="宋体"/>
          <w:b/>
          <w:bCs/>
          <w:szCs w:val="20"/>
        </w:rPr>
        <w:t>.</w:t>
      </w:r>
      <w:r>
        <w:rPr>
          <w:rFonts w:hint="eastAsia" w:ascii="宋体" w:hAnsi="宋体" w:eastAsia="宋体"/>
          <w:b/>
          <w:bCs/>
          <w:szCs w:val="20"/>
        </w:rPr>
        <w:t>商务（服务）条款偏离表</w:t>
      </w:r>
    </w:p>
    <w:p w14:paraId="04DDEE63">
      <w:pPr>
        <w:snapToGrid w:val="0"/>
        <w:rPr>
          <w:rFonts w:ascii="Arial" w:hAnsi="Arial" w:eastAsia="宋体" w:cs="Arial"/>
        </w:rPr>
      </w:pPr>
      <w:r>
        <w:rPr>
          <w:rFonts w:hint="eastAsia" w:ascii="Arial" w:hAnsi="Arial" w:eastAsia="宋体" w:cs="Arial"/>
          <w:color w:val="000000"/>
          <w:lang w:eastAsia="zh-CN"/>
        </w:rPr>
        <w:t>响应</w:t>
      </w:r>
      <w:r>
        <w:rPr>
          <w:rFonts w:hint="eastAsia" w:ascii="Arial" w:hAnsi="Arial" w:eastAsia="宋体" w:cs="Arial"/>
          <w:color w:val="000000"/>
        </w:rPr>
        <w:t>单位（</w:t>
      </w:r>
      <w:r>
        <w:rPr>
          <w:rFonts w:hint="eastAsia" w:ascii="Arial" w:hAnsi="Arial" w:eastAsia="宋体" w:cs="Arial"/>
          <w:color w:val="000000"/>
          <w:lang w:eastAsia="zh-CN"/>
        </w:rPr>
        <w:t>供应商</w:t>
      </w:r>
      <w:r>
        <w:rPr>
          <w:rFonts w:hint="eastAsia" w:ascii="Arial" w:hAnsi="Arial" w:eastAsia="宋体" w:cs="Arial"/>
          <w:color w:val="000000"/>
        </w:rPr>
        <w:t>）名称：</w:t>
      </w:r>
    </w:p>
    <w:p w14:paraId="538140DD">
      <w:pPr>
        <w:snapToGrid w:val="0"/>
        <w:rPr>
          <w:rFonts w:ascii="宋体" w:hAnsi="宋体"/>
          <w:b/>
        </w:rPr>
      </w:pPr>
    </w:p>
    <w:tbl>
      <w:tblPr>
        <w:tblStyle w:val="2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02"/>
        <w:gridCol w:w="3901"/>
        <w:gridCol w:w="3414"/>
        <w:gridCol w:w="1186"/>
      </w:tblGrid>
      <w:tr w14:paraId="4679870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06137F8C">
            <w:pPr>
              <w:jc w:val="center"/>
              <w:rPr>
                <w:rFonts w:ascii="宋体" w:hAnsi="宋体" w:eastAsia="宋体" w:cs="Arial"/>
                <w:b/>
                <w:szCs w:val="21"/>
              </w:rPr>
            </w:pPr>
            <w:r>
              <w:rPr>
                <w:rFonts w:hint="eastAsia" w:ascii="宋体" w:hAnsi="宋体" w:eastAsia="宋体" w:cs="Arial"/>
                <w:b/>
                <w:szCs w:val="21"/>
              </w:rPr>
              <w:t>序号</w:t>
            </w:r>
          </w:p>
        </w:tc>
        <w:tc>
          <w:tcPr>
            <w:tcW w:w="3901" w:type="dxa"/>
            <w:vAlign w:val="center"/>
          </w:tcPr>
          <w:p w14:paraId="08CE0C0A">
            <w:pPr>
              <w:jc w:val="center"/>
              <w:rPr>
                <w:rFonts w:ascii="宋体" w:hAnsi="宋体" w:eastAsia="宋体" w:cs="Arial"/>
                <w:b/>
                <w:szCs w:val="21"/>
              </w:rPr>
            </w:pPr>
            <w:r>
              <w:rPr>
                <w:rFonts w:hint="eastAsia" w:ascii="宋体" w:hAnsi="宋体" w:eastAsia="宋体" w:cs="Arial"/>
                <w:b/>
                <w:szCs w:val="21"/>
                <w:lang w:eastAsia="zh-CN"/>
              </w:rPr>
              <w:t>磋商文件</w:t>
            </w:r>
            <w:r>
              <w:rPr>
                <w:rFonts w:hint="eastAsia" w:ascii="宋体" w:hAnsi="宋体" w:eastAsia="宋体" w:cs="Arial"/>
                <w:b/>
                <w:szCs w:val="21"/>
              </w:rPr>
              <w:t>要求</w:t>
            </w:r>
          </w:p>
        </w:tc>
        <w:tc>
          <w:tcPr>
            <w:tcW w:w="3414" w:type="dxa"/>
            <w:vAlign w:val="center"/>
          </w:tcPr>
          <w:p w14:paraId="0D9DDAC6">
            <w:pPr>
              <w:jc w:val="center"/>
              <w:rPr>
                <w:rFonts w:ascii="宋体" w:hAnsi="宋体" w:eastAsia="宋体" w:cs="Arial"/>
                <w:b/>
                <w:szCs w:val="21"/>
              </w:rPr>
            </w:pPr>
            <w:r>
              <w:rPr>
                <w:rFonts w:hint="eastAsia" w:ascii="宋体" w:hAnsi="宋体" w:eastAsia="宋体" w:cs="Arial"/>
                <w:b/>
                <w:szCs w:val="21"/>
                <w:lang w:eastAsia="zh-CN"/>
              </w:rPr>
              <w:t>响应</w:t>
            </w:r>
            <w:r>
              <w:rPr>
                <w:rFonts w:hint="eastAsia" w:ascii="宋体" w:hAnsi="宋体" w:eastAsia="宋体" w:cs="Arial"/>
                <w:b/>
                <w:szCs w:val="21"/>
              </w:rPr>
              <w:t>文件响应</w:t>
            </w:r>
          </w:p>
        </w:tc>
        <w:tc>
          <w:tcPr>
            <w:tcW w:w="1186" w:type="dxa"/>
            <w:vAlign w:val="center"/>
          </w:tcPr>
          <w:p w14:paraId="5FD6EB86">
            <w:pPr>
              <w:jc w:val="center"/>
              <w:rPr>
                <w:rFonts w:ascii="宋体" w:hAnsi="宋体" w:eastAsia="宋体" w:cs="Arial"/>
                <w:b/>
                <w:szCs w:val="21"/>
              </w:rPr>
            </w:pPr>
            <w:r>
              <w:rPr>
                <w:rFonts w:hint="eastAsia" w:ascii="宋体" w:hAnsi="宋体" w:eastAsia="宋体" w:cs="Arial"/>
                <w:b/>
                <w:szCs w:val="21"/>
              </w:rPr>
              <w:t>说明</w:t>
            </w:r>
          </w:p>
        </w:tc>
      </w:tr>
      <w:tr w14:paraId="12C856C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602" w:type="dxa"/>
            <w:vAlign w:val="center"/>
          </w:tcPr>
          <w:p w14:paraId="1C9D9B2F">
            <w:pPr>
              <w:spacing w:line="300" w:lineRule="auto"/>
              <w:jc w:val="center"/>
              <w:rPr>
                <w:rFonts w:ascii="Arial" w:hAnsi="Arial" w:eastAsia="宋体"/>
              </w:rPr>
            </w:pPr>
            <w:r>
              <w:rPr>
                <w:rFonts w:hint="eastAsia" w:ascii="Arial" w:hAnsi="Arial" w:eastAsia="宋体"/>
              </w:rPr>
              <w:t>1</w:t>
            </w:r>
          </w:p>
        </w:tc>
        <w:tc>
          <w:tcPr>
            <w:tcW w:w="3901" w:type="dxa"/>
            <w:vAlign w:val="center"/>
          </w:tcPr>
          <w:p w14:paraId="33013E1F">
            <w:pPr>
              <w:spacing w:line="300" w:lineRule="auto"/>
              <w:rPr>
                <w:rFonts w:ascii="Arial" w:hAnsi="Arial" w:eastAsia="宋体"/>
              </w:rPr>
            </w:pPr>
            <w:r>
              <w:rPr>
                <w:rFonts w:hint="eastAsia" w:ascii="宋体" w:hAnsi="宋体" w:eastAsia="宋体"/>
                <w:b/>
                <w:color w:val="FF0000"/>
                <w:szCs w:val="21"/>
              </w:rPr>
              <w:t>《第三章 用户需求书：三、商务和服务条款部分》中所有带★号条款要求。</w:t>
            </w:r>
          </w:p>
        </w:tc>
        <w:tc>
          <w:tcPr>
            <w:tcW w:w="3414" w:type="dxa"/>
            <w:vAlign w:val="center"/>
          </w:tcPr>
          <w:p w14:paraId="03278D28">
            <w:pPr>
              <w:rPr>
                <w:rFonts w:ascii="宋体" w:hAnsi="宋体" w:eastAsia="宋体" w:cs="Arial"/>
                <w:szCs w:val="21"/>
              </w:rPr>
            </w:pPr>
            <w:r>
              <w:rPr>
                <w:rFonts w:hint="eastAsia" w:ascii="宋体" w:hAnsi="宋体" w:eastAsia="宋体" w:cs="Arial"/>
                <w:szCs w:val="21"/>
              </w:rPr>
              <w:t>我公司完全响应满足</w:t>
            </w:r>
            <w:r>
              <w:rPr>
                <w:rFonts w:hint="eastAsia" w:ascii="宋体" w:hAnsi="宋体" w:eastAsia="宋体" w:cs="Arial"/>
                <w:szCs w:val="21"/>
                <w:lang w:eastAsia="zh-CN"/>
              </w:rPr>
              <w:t>磋商文件</w:t>
            </w:r>
            <w:r>
              <w:rPr>
                <w:rFonts w:hint="eastAsia" w:ascii="宋体" w:hAnsi="宋体" w:eastAsia="宋体" w:cs="Arial"/>
                <w:szCs w:val="21"/>
              </w:rPr>
              <w:t>中此项要求。</w:t>
            </w:r>
          </w:p>
        </w:tc>
        <w:tc>
          <w:tcPr>
            <w:tcW w:w="1186" w:type="dxa"/>
            <w:vAlign w:val="center"/>
          </w:tcPr>
          <w:p w14:paraId="1C95A4F6">
            <w:pPr>
              <w:rPr>
                <w:rFonts w:ascii="宋体" w:hAnsi="宋体" w:eastAsia="宋体" w:cs="Arial"/>
                <w:szCs w:val="21"/>
              </w:rPr>
            </w:pPr>
            <w:r>
              <w:rPr>
                <w:rFonts w:hint="eastAsia" w:ascii="宋体" w:hAnsi="宋体" w:eastAsia="宋体" w:cs="Arial"/>
                <w:szCs w:val="21"/>
              </w:rPr>
              <w:t>无偏离</w:t>
            </w:r>
          </w:p>
        </w:tc>
      </w:tr>
    </w:tbl>
    <w:p w14:paraId="4906D2FD">
      <w:pPr>
        <w:snapToGrid w:val="0"/>
        <w:rPr>
          <w:rFonts w:ascii="宋体" w:hAnsi="宋体"/>
        </w:rPr>
      </w:pPr>
    </w:p>
    <w:p w14:paraId="5EE0EC8E">
      <w:pPr>
        <w:snapToGrid w:val="0"/>
        <w:rPr>
          <w:rFonts w:ascii="宋体" w:hAnsi="宋体"/>
          <w:b/>
        </w:rPr>
      </w:pPr>
      <w:r>
        <w:rPr>
          <w:rFonts w:hint="eastAsia" w:ascii="宋体" w:hAnsi="宋体" w:eastAsia="宋体"/>
          <w:b/>
        </w:rPr>
        <w:t>填写说明：</w:t>
      </w:r>
    </w:p>
    <w:p w14:paraId="08BCDD32">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供应商</w:t>
      </w:r>
      <w:r>
        <w:rPr>
          <w:rFonts w:hint="eastAsia" w:ascii="宋体" w:hAnsi="宋体" w:eastAsia="宋体"/>
        </w:rPr>
        <w:t>完全响应满足本表【</w:t>
      </w:r>
      <w:r>
        <w:rPr>
          <w:rFonts w:hint="eastAsia" w:ascii="宋体" w:hAnsi="宋体" w:eastAsia="宋体"/>
          <w:lang w:eastAsia="zh-CN"/>
        </w:rPr>
        <w:t>磋商文件</w:t>
      </w:r>
      <w:r>
        <w:rPr>
          <w:rFonts w:hint="eastAsia" w:ascii="宋体" w:hAnsi="宋体" w:eastAsia="宋体"/>
        </w:rPr>
        <w:t>要求】栏中内容的，建议</w:t>
      </w:r>
      <w:r>
        <w:rPr>
          <w:rFonts w:hint="eastAsia" w:ascii="宋体" w:hAnsi="宋体" w:eastAsia="宋体"/>
          <w:lang w:eastAsia="zh-CN"/>
        </w:rPr>
        <w:t>供应商</w:t>
      </w:r>
      <w:r>
        <w:rPr>
          <w:rFonts w:hint="eastAsia" w:ascii="宋体" w:hAnsi="宋体" w:eastAsia="宋体"/>
        </w:rPr>
        <w:t>在对应的【</w:t>
      </w:r>
      <w:r>
        <w:rPr>
          <w:rFonts w:hint="eastAsia" w:ascii="宋体" w:hAnsi="宋体" w:eastAsia="宋体"/>
          <w:lang w:eastAsia="zh-CN"/>
        </w:rPr>
        <w:t>响应</w:t>
      </w:r>
      <w:r>
        <w:rPr>
          <w:rFonts w:hint="eastAsia" w:ascii="宋体" w:hAnsi="宋体" w:eastAsia="宋体"/>
        </w:rPr>
        <w:t>文件响应】栏中填写“我公司完全响应满足</w:t>
      </w:r>
      <w:r>
        <w:rPr>
          <w:rFonts w:hint="eastAsia" w:ascii="宋体" w:hAnsi="宋体" w:eastAsia="宋体"/>
          <w:lang w:eastAsia="zh-CN"/>
        </w:rPr>
        <w:t>磋商文件</w:t>
      </w:r>
      <w:r>
        <w:rPr>
          <w:rFonts w:hint="eastAsia" w:ascii="宋体" w:hAnsi="宋体" w:eastAsia="宋体"/>
        </w:rPr>
        <w:t>中此项要求”即可，除</w:t>
      </w:r>
      <w:r>
        <w:rPr>
          <w:rFonts w:hint="eastAsia" w:ascii="宋体" w:hAnsi="宋体" w:eastAsia="宋体"/>
          <w:lang w:eastAsia="zh-CN"/>
        </w:rPr>
        <w:t>磋商文件</w:t>
      </w:r>
      <w:r>
        <w:rPr>
          <w:rFonts w:hint="eastAsia" w:ascii="宋体" w:hAnsi="宋体" w:eastAsia="宋体"/>
        </w:rPr>
        <w:t>另有注明外，不强制要求逐条列出响应；</w:t>
      </w:r>
    </w:p>
    <w:p w14:paraId="605DE291">
      <w:pPr>
        <w:numPr>
          <w:ilvl w:val="0"/>
          <w:numId w:val="6"/>
        </w:numPr>
        <w:snapToGrid w:val="0"/>
        <w:spacing w:after="60" w:afterLines="25" w:line="300" w:lineRule="auto"/>
        <w:rPr>
          <w:rFonts w:ascii="宋体" w:hAnsi="宋体" w:eastAsia="宋体"/>
        </w:rPr>
      </w:pPr>
      <w:r>
        <w:rPr>
          <w:rFonts w:hint="eastAsia" w:ascii="宋体" w:hAnsi="宋体" w:eastAsia="宋体"/>
        </w:rPr>
        <w:t>如</w:t>
      </w:r>
      <w:r>
        <w:rPr>
          <w:rFonts w:hint="eastAsia" w:ascii="宋体" w:hAnsi="宋体" w:eastAsia="宋体"/>
          <w:lang w:eastAsia="zh-CN"/>
        </w:rPr>
        <w:t>供应商</w:t>
      </w:r>
      <w:r>
        <w:rPr>
          <w:rFonts w:hint="eastAsia" w:ascii="宋体" w:hAnsi="宋体" w:eastAsia="宋体"/>
        </w:rPr>
        <w:t>响应情况优于或低于</w:t>
      </w:r>
      <w:r>
        <w:rPr>
          <w:rFonts w:hint="eastAsia" w:ascii="宋体" w:hAnsi="宋体" w:eastAsia="宋体"/>
          <w:lang w:eastAsia="zh-CN"/>
        </w:rPr>
        <w:t>磋商要求</w:t>
      </w:r>
      <w:r>
        <w:rPr>
          <w:rFonts w:hint="eastAsia" w:ascii="宋体" w:hAnsi="宋体" w:eastAsia="宋体"/>
        </w:rPr>
        <w:t>的，应在【</w:t>
      </w:r>
      <w:r>
        <w:rPr>
          <w:rFonts w:hint="eastAsia" w:ascii="宋体" w:hAnsi="宋体" w:eastAsia="宋体"/>
          <w:lang w:eastAsia="zh-CN"/>
        </w:rPr>
        <w:t>响应</w:t>
      </w:r>
      <w:r>
        <w:rPr>
          <w:rFonts w:hint="eastAsia" w:ascii="宋体" w:hAnsi="宋体" w:eastAsia="宋体"/>
        </w:rPr>
        <w:t>文件响应】栏中作详细说明，如完全满足或符合</w:t>
      </w:r>
      <w:r>
        <w:rPr>
          <w:rFonts w:hint="eastAsia" w:ascii="宋体" w:hAnsi="宋体" w:eastAsia="宋体"/>
          <w:lang w:eastAsia="zh-CN"/>
        </w:rPr>
        <w:t>磋商文件</w:t>
      </w:r>
      <w:r>
        <w:rPr>
          <w:rFonts w:hint="eastAsia" w:ascii="宋体" w:hAnsi="宋体" w:eastAsia="宋体"/>
        </w:rPr>
        <w:t>要求的则无需说明，参照上一条填写内容即可，</w:t>
      </w:r>
      <w:r>
        <w:rPr>
          <w:rFonts w:hint="eastAsia" w:ascii="宋体" w:hAnsi="宋体" w:eastAsia="宋体"/>
          <w:lang w:eastAsia="zh-CN"/>
        </w:rPr>
        <w:t>磋商小组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50B84916">
      <w:pPr>
        <w:numPr>
          <w:ilvl w:val="0"/>
          <w:numId w:val="6"/>
        </w:numPr>
        <w:snapToGrid w:val="0"/>
        <w:spacing w:after="60" w:afterLines="25" w:line="300" w:lineRule="auto"/>
        <w:rPr>
          <w:rFonts w:ascii="宋体" w:hAnsi="宋体" w:eastAsia="宋体"/>
          <w:b/>
          <w:color w:val="FF0000"/>
        </w:rPr>
      </w:pPr>
      <w:r>
        <w:rPr>
          <w:rFonts w:hint="eastAsia" w:ascii="宋体" w:hAnsi="宋体" w:eastAsia="宋体"/>
          <w:b/>
          <w:color w:val="FF0000"/>
        </w:rPr>
        <w:t>带★号条款为不可偏离条款，如未响应或出现负偏离的，将作</w:t>
      </w:r>
      <w:r>
        <w:rPr>
          <w:rFonts w:hint="eastAsia" w:ascii="宋体" w:hAnsi="宋体" w:eastAsia="宋体"/>
          <w:b/>
          <w:color w:val="FF0000"/>
          <w:lang w:eastAsia="zh-CN"/>
        </w:rPr>
        <w:t>响应</w:t>
      </w:r>
      <w:r>
        <w:rPr>
          <w:rFonts w:hint="eastAsia" w:ascii="宋体" w:hAnsi="宋体" w:eastAsia="宋体"/>
          <w:b/>
          <w:color w:val="FF0000"/>
        </w:rPr>
        <w:t>无效处理。</w:t>
      </w:r>
    </w:p>
    <w:p w14:paraId="44A3AE0F">
      <w:pPr>
        <w:rPr>
          <w:rFonts w:ascii="宋体" w:hAnsi="宋体" w:eastAsia="宋体"/>
          <w:color w:val="FF0000"/>
          <w:sz w:val="32"/>
          <w:szCs w:val="32"/>
        </w:rPr>
      </w:pPr>
    </w:p>
    <w:p w14:paraId="7E0FA9B2">
      <w:pPr>
        <w:keepNext/>
        <w:keepLines/>
        <w:pageBreakBefore/>
        <w:adjustRightInd w:val="0"/>
        <w:snapToGrid w:val="0"/>
        <w:spacing w:line="360" w:lineRule="auto"/>
        <w:jc w:val="center"/>
        <w:textAlignment w:val="baseline"/>
        <w:outlineLvl w:val="3"/>
        <w:rPr>
          <w:rFonts w:ascii="宋体" w:hAnsi="宋体" w:eastAsia="宋体"/>
          <w:b/>
          <w:bCs/>
          <w:szCs w:val="20"/>
        </w:rPr>
      </w:pPr>
      <w:r>
        <w:rPr>
          <w:rFonts w:hint="eastAsia" w:ascii="宋体" w:hAnsi="宋体" w:eastAsia="宋体"/>
          <w:b/>
          <w:bCs/>
          <w:szCs w:val="20"/>
          <w:lang w:val="en-US" w:eastAsia="zh-CN"/>
        </w:rPr>
        <w:t>14</w:t>
      </w:r>
      <w:r>
        <w:rPr>
          <w:rFonts w:hint="eastAsia" w:ascii="宋体" w:hAnsi="宋体" w:eastAsia="宋体"/>
          <w:b/>
          <w:bCs/>
          <w:szCs w:val="20"/>
        </w:rPr>
        <w:t>.技术规格偏离表</w:t>
      </w:r>
    </w:p>
    <w:p w14:paraId="43748982">
      <w:pPr>
        <w:snapToGrid w:val="0"/>
        <w:rPr>
          <w:rFonts w:ascii="Arial" w:hAnsi="Arial" w:eastAsia="宋体" w:cs="Arial"/>
          <w:color w:val="000000"/>
          <w:u w:val="single"/>
        </w:rPr>
      </w:pPr>
      <w:r>
        <w:rPr>
          <w:rFonts w:hint="eastAsia" w:ascii="Arial" w:hAnsi="Arial" w:eastAsia="宋体" w:cs="Arial"/>
          <w:color w:val="000000"/>
          <w:lang w:eastAsia="zh-CN"/>
        </w:rPr>
        <w:t>响应</w:t>
      </w:r>
      <w:r>
        <w:rPr>
          <w:rFonts w:hint="eastAsia" w:ascii="Arial" w:hAnsi="Arial" w:eastAsia="宋体" w:cs="Arial"/>
          <w:color w:val="000000"/>
        </w:rPr>
        <w:t>单位（</w:t>
      </w:r>
      <w:r>
        <w:rPr>
          <w:rFonts w:hint="eastAsia" w:ascii="Arial" w:hAnsi="Arial" w:eastAsia="宋体" w:cs="Arial"/>
          <w:color w:val="000000"/>
          <w:lang w:eastAsia="zh-CN"/>
        </w:rPr>
        <w:t>供应商</w:t>
      </w:r>
      <w:r>
        <w:rPr>
          <w:rFonts w:hint="eastAsia" w:ascii="Arial" w:hAnsi="Arial" w:eastAsia="宋体" w:cs="Arial"/>
          <w:color w:val="000000"/>
        </w:rPr>
        <w:t>）名称：</w:t>
      </w:r>
    </w:p>
    <w:p w14:paraId="749D9EC9">
      <w:pPr>
        <w:snapToGrid w:val="0"/>
        <w:rPr>
          <w:rFonts w:ascii="宋体" w:hAnsi="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276"/>
        <w:gridCol w:w="2835"/>
        <w:gridCol w:w="2835"/>
        <w:gridCol w:w="1090"/>
      </w:tblGrid>
      <w:tr w14:paraId="735C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A3DCB78">
            <w:pPr>
              <w:snapToGrid w:val="0"/>
              <w:jc w:val="center"/>
              <w:rPr>
                <w:rFonts w:ascii="宋体" w:hAnsi="宋体"/>
                <w:b/>
              </w:rPr>
            </w:pPr>
            <w:r>
              <w:rPr>
                <w:rFonts w:ascii="宋体" w:hAnsi="宋体"/>
                <w:b/>
              </w:rPr>
              <w:t>序号</w:t>
            </w:r>
          </w:p>
        </w:tc>
        <w:tc>
          <w:tcPr>
            <w:tcW w:w="1276" w:type="dxa"/>
            <w:tcBorders>
              <w:top w:val="double" w:color="auto" w:sz="4" w:space="0"/>
              <w:left w:val="double" w:color="auto" w:sz="4" w:space="0"/>
              <w:bottom w:val="double" w:color="auto" w:sz="4" w:space="0"/>
              <w:right w:val="double" w:color="auto" w:sz="4" w:space="0"/>
            </w:tcBorders>
            <w:vAlign w:val="center"/>
          </w:tcPr>
          <w:p w14:paraId="22049B3D">
            <w:pPr>
              <w:snapToGrid w:val="0"/>
              <w:jc w:val="center"/>
              <w:rPr>
                <w:rFonts w:hint="eastAsia" w:ascii="宋体" w:hAnsi="宋体" w:eastAsia="宋体"/>
                <w:b/>
                <w:lang w:eastAsia="zh-CN"/>
              </w:rPr>
            </w:pPr>
            <w:r>
              <w:rPr>
                <w:rFonts w:hint="eastAsia" w:ascii="宋体" w:hAnsi="宋体" w:eastAsia="宋体"/>
                <w:b/>
                <w:lang w:eastAsia="zh-CN"/>
              </w:rPr>
              <w:t>服务名称</w:t>
            </w:r>
          </w:p>
        </w:tc>
        <w:tc>
          <w:tcPr>
            <w:tcW w:w="2835" w:type="dxa"/>
            <w:tcBorders>
              <w:top w:val="double" w:color="auto" w:sz="4" w:space="0"/>
              <w:left w:val="double" w:color="auto" w:sz="4" w:space="0"/>
              <w:bottom w:val="double" w:color="auto" w:sz="4" w:space="0"/>
              <w:right w:val="double" w:color="auto" w:sz="4" w:space="0"/>
            </w:tcBorders>
            <w:vAlign w:val="center"/>
          </w:tcPr>
          <w:p w14:paraId="65B11352">
            <w:pPr>
              <w:snapToGrid w:val="0"/>
              <w:jc w:val="center"/>
              <w:rPr>
                <w:rFonts w:ascii="宋体" w:hAnsi="宋体"/>
                <w:b/>
              </w:rPr>
            </w:pPr>
            <w:r>
              <w:rPr>
                <w:rFonts w:hint="eastAsia" w:ascii="宋体" w:hAnsi="宋体" w:eastAsia="宋体"/>
                <w:b/>
                <w:lang w:eastAsia="zh-CN"/>
              </w:rPr>
              <w:t>磋商</w:t>
            </w:r>
            <w:r>
              <w:rPr>
                <w:rFonts w:hint="eastAsia" w:ascii="宋体" w:hAnsi="宋体"/>
                <w:b/>
              </w:rPr>
              <w:t>参数要求</w:t>
            </w:r>
          </w:p>
        </w:tc>
        <w:tc>
          <w:tcPr>
            <w:tcW w:w="2835" w:type="dxa"/>
            <w:tcBorders>
              <w:top w:val="double" w:color="auto" w:sz="4" w:space="0"/>
              <w:left w:val="double" w:color="auto" w:sz="4" w:space="0"/>
              <w:bottom w:val="double" w:color="auto" w:sz="4" w:space="0"/>
              <w:right w:val="double" w:color="auto" w:sz="4" w:space="0"/>
            </w:tcBorders>
            <w:vAlign w:val="center"/>
          </w:tcPr>
          <w:p w14:paraId="236DBB56">
            <w:pPr>
              <w:snapToGrid w:val="0"/>
              <w:jc w:val="center"/>
              <w:rPr>
                <w:rFonts w:ascii="宋体" w:hAnsi="宋体"/>
                <w:b/>
              </w:rPr>
            </w:pPr>
            <w:r>
              <w:rPr>
                <w:rFonts w:hint="eastAsia" w:ascii="宋体" w:hAnsi="宋体" w:eastAsia="宋体"/>
                <w:b/>
                <w:lang w:eastAsia="zh-CN"/>
              </w:rPr>
              <w:t>响应</w:t>
            </w:r>
            <w:r>
              <w:rPr>
                <w:rFonts w:hint="eastAsia" w:ascii="宋体" w:hAnsi="宋体"/>
                <w:b/>
              </w:rPr>
              <w:t>参数响应</w:t>
            </w:r>
          </w:p>
        </w:tc>
        <w:tc>
          <w:tcPr>
            <w:tcW w:w="1090" w:type="dxa"/>
            <w:tcBorders>
              <w:top w:val="double" w:color="auto" w:sz="4" w:space="0"/>
              <w:left w:val="double" w:color="auto" w:sz="4" w:space="0"/>
              <w:bottom w:val="double" w:color="auto" w:sz="4" w:space="0"/>
              <w:right w:val="double" w:color="auto" w:sz="4" w:space="0"/>
            </w:tcBorders>
            <w:vAlign w:val="center"/>
          </w:tcPr>
          <w:p w14:paraId="47701F8B">
            <w:pPr>
              <w:snapToGrid w:val="0"/>
              <w:jc w:val="center"/>
              <w:rPr>
                <w:rFonts w:ascii="宋体" w:hAnsi="宋体"/>
                <w:b/>
              </w:rPr>
            </w:pPr>
            <w:r>
              <w:rPr>
                <w:rFonts w:hint="eastAsia" w:ascii="宋体" w:hAnsi="宋体"/>
                <w:b/>
              </w:rPr>
              <w:t>说明</w:t>
            </w:r>
          </w:p>
        </w:tc>
      </w:tr>
      <w:tr w14:paraId="3FFA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60D4D432">
            <w:pPr>
              <w:snapToGrid w:val="0"/>
              <w:rPr>
                <w:rFonts w:ascii="宋体" w:hAnsi="宋体"/>
              </w:rPr>
            </w:pPr>
            <w:r>
              <w:rPr>
                <w:rFonts w:hint="eastAsia" w:ascii="宋体" w:hAnsi="宋体"/>
              </w:rPr>
              <w:t>1</w:t>
            </w:r>
          </w:p>
        </w:tc>
        <w:tc>
          <w:tcPr>
            <w:tcW w:w="1276" w:type="dxa"/>
            <w:tcBorders>
              <w:top w:val="double" w:color="auto" w:sz="4" w:space="0"/>
              <w:left w:val="double" w:color="auto" w:sz="4" w:space="0"/>
              <w:bottom w:val="double" w:color="auto" w:sz="4" w:space="0"/>
              <w:right w:val="double" w:color="auto" w:sz="4" w:space="0"/>
            </w:tcBorders>
            <w:vAlign w:val="center"/>
          </w:tcPr>
          <w:p w14:paraId="62CDE77F">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85AE7D3">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6A06BE36">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96B2EDD">
            <w:pPr>
              <w:snapToGrid w:val="0"/>
              <w:rPr>
                <w:rFonts w:ascii="宋体" w:hAnsi="宋体"/>
              </w:rPr>
            </w:pPr>
          </w:p>
        </w:tc>
      </w:tr>
      <w:tr w14:paraId="065EF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5B3CC2A9">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7C8E5457">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5E1A7E6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40A8DB0">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50CC04FF">
            <w:pPr>
              <w:snapToGrid w:val="0"/>
              <w:rPr>
                <w:rFonts w:ascii="宋体" w:hAnsi="宋体"/>
              </w:rPr>
            </w:pPr>
          </w:p>
        </w:tc>
      </w:tr>
      <w:tr w14:paraId="7277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628" w:type="dxa"/>
            <w:tcBorders>
              <w:top w:val="double" w:color="auto" w:sz="4" w:space="0"/>
              <w:left w:val="double" w:color="auto" w:sz="4" w:space="0"/>
              <w:bottom w:val="double" w:color="auto" w:sz="4" w:space="0"/>
              <w:right w:val="double" w:color="auto" w:sz="4" w:space="0"/>
            </w:tcBorders>
            <w:vAlign w:val="center"/>
          </w:tcPr>
          <w:p w14:paraId="1357A5FF">
            <w:pPr>
              <w:snapToGrid w:val="0"/>
              <w:rPr>
                <w:rFonts w:ascii="宋体" w:hAnsi="宋体"/>
              </w:rPr>
            </w:pPr>
          </w:p>
        </w:tc>
        <w:tc>
          <w:tcPr>
            <w:tcW w:w="1276" w:type="dxa"/>
            <w:tcBorders>
              <w:top w:val="double" w:color="auto" w:sz="4" w:space="0"/>
              <w:left w:val="double" w:color="auto" w:sz="4" w:space="0"/>
              <w:bottom w:val="double" w:color="auto" w:sz="4" w:space="0"/>
              <w:right w:val="double" w:color="auto" w:sz="4" w:space="0"/>
            </w:tcBorders>
            <w:vAlign w:val="center"/>
          </w:tcPr>
          <w:p w14:paraId="73264700">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5C4BBD32">
            <w:pPr>
              <w:snapToGrid w:val="0"/>
              <w:rPr>
                <w:rFonts w:ascii="宋体" w:hAnsi="宋体"/>
              </w:rPr>
            </w:pPr>
          </w:p>
        </w:tc>
        <w:tc>
          <w:tcPr>
            <w:tcW w:w="2835" w:type="dxa"/>
            <w:tcBorders>
              <w:top w:val="double" w:color="auto" w:sz="4" w:space="0"/>
              <w:left w:val="double" w:color="auto" w:sz="4" w:space="0"/>
              <w:bottom w:val="double" w:color="auto" w:sz="4" w:space="0"/>
              <w:right w:val="double" w:color="auto" w:sz="4" w:space="0"/>
            </w:tcBorders>
          </w:tcPr>
          <w:p w14:paraId="03D790F9">
            <w:pPr>
              <w:snapToGrid w:val="0"/>
              <w:rPr>
                <w:rFonts w:ascii="宋体" w:hAnsi="宋体"/>
              </w:rPr>
            </w:pPr>
          </w:p>
        </w:tc>
        <w:tc>
          <w:tcPr>
            <w:tcW w:w="1090" w:type="dxa"/>
            <w:tcBorders>
              <w:top w:val="double" w:color="auto" w:sz="4" w:space="0"/>
              <w:left w:val="double" w:color="auto" w:sz="4" w:space="0"/>
              <w:bottom w:val="double" w:color="auto" w:sz="4" w:space="0"/>
              <w:right w:val="double" w:color="auto" w:sz="4" w:space="0"/>
            </w:tcBorders>
          </w:tcPr>
          <w:p w14:paraId="31D331C6">
            <w:pPr>
              <w:snapToGrid w:val="0"/>
              <w:rPr>
                <w:rFonts w:ascii="宋体" w:hAnsi="宋体"/>
              </w:rPr>
            </w:pPr>
          </w:p>
        </w:tc>
      </w:tr>
    </w:tbl>
    <w:p w14:paraId="162ECCD5">
      <w:pPr>
        <w:snapToGrid w:val="0"/>
        <w:rPr>
          <w:rFonts w:ascii="宋体" w:hAnsi="宋体"/>
        </w:rPr>
      </w:pPr>
      <w:r>
        <w:rPr>
          <w:rFonts w:hint="eastAsia" w:ascii="宋体" w:hAnsi="宋体"/>
        </w:rPr>
        <w:t>此表可延长。</w:t>
      </w:r>
    </w:p>
    <w:p w14:paraId="0DA61BD5">
      <w:pPr>
        <w:snapToGrid w:val="0"/>
        <w:rPr>
          <w:rFonts w:ascii="宋体" w:hAnsi="宋体"/>
        </w:rPr>
      </w:pPr>
    </w:p>
    <w:p w14:paraId="4E15AFFD">
      <w:pPr>
        <w:snapToGrid w:val="0"/>
        <w:rPr>
          <w:rFonts w:ascii="宋体" w:hAnsi="宋体"/>
          <w:b/>
        </w:rPr>
      </w:pPr>
      <w:r>
        <w:rPr>
          <w:rFonts w:hint="eastAsia" w:ascii="宋体" w:hAnsi="宋体"/>
          <w:b/>
        </w:rPr>
        <w:t>填写说明：</w:t>
      </w:r>
    </w:p>
    <w:p w14:paraId="491C649A">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供应商</w:t>
      </w:r>
      <w:r>
        <w:rPr>
          <w:rFonts w:hint="eastAsia" w:ascii="宋体" w:hAnsi="宋体" w:eastAsia="宋体"/>
          <w:highlight w:val="green"/>
        </w:rPr>
        <w:t>根据《第三章 用户需求书：四、</w:t>
      </w:r>
      <w:r>
        <w:rPr>
          <w:rFonts w:hint="eastAsia" w:ascii="宋体" w:hAnsi="宋体" w:eastAsia="宋体"/>
          <w:bCs/>
          <w:highlight w:val="green"/>
        </w:rPr>
        <w:t>技术规格及具体参数部分</w:t>
      </w:r>
      <w:r>
        <w:rPr>
          <w:rFonts w:hint="eastAsia" w:ascii="宋体" w:hAnsi="宋体" w:eastAsia="宋体"/>
          <w:highlight w:val="green"/>
        </w:rPr>
        <w:t>》，</w:t>
      </w:r>
      <w:r>
        <w:rPr>
          <w:rFonts w:ascii="宋体" w:hAnsi="宋体" w:eastAsia="宋体"/>
        </w:rPr>
        <w:t>按其所投产品实际情况填写相应的</w:t>
      </w:r>
      <w:r>
        <w:rPr>
          <w:rFonts w:hint="eastAsia" w:ascii="宋体" w:hAnsi="宋体" w:eastAsia="宋体"/>
          <w:lang w:eastAsia="zh-CN"/>
        </w:rPr>
        <w:t>响应</w:t>
      </w:r>
      <w:r>
        <w:rPr>
          <w:rFonts w:hint="eastAsia" w:ascii="宋体" w:hAnsi="宋体" w:eastAsia="宋体"/>
        </w:rPr>
        <w:t>参数</w:t>
      </w:r>
      <w:r>
        <w:rPr>
          <w:rFonts w:ascii="宋体" w:hAnsi="宋体" w:eastAsia="宋体"/>
        </w:rPr>
        <w:t>，如出现</w:t>
      </w:r>
      <w:r>
        <w:rPr>
          <w:rFonts w:hint="eastAsia" w:ascii="宋体" w:hAnsi="宋体" w:eastAsia="宋体"/>
        </w:rPr>
        <w:t>与</w:t>
      </w:r>
      <w:r>
        <w:rPr>
          <w:rFonts w:hint="eastAsia" w:ascii="宋体" w:hAnsi="宋体" w:eastAsia="宋体"/>
          <w:lang w:eastAsia="zh-CN"/>
        </w:rPr>
        <w:t>磋商要求</w:t>
      </w:r>
      <w:r>
        <w:rPr>
          <w:rFonts w:ascii="宋体" w:hAnsi="宋体" w:eastAsia="宋体"/>
        </w:rPr>
        <w:t>不一致的情况，</w:t>
      </w:r>
      <w:r>
        <w:rPr>
          <w:rFonts w:hint="eastAsia" w:ascii="宋体" w:hAnsi="宋体" w:eastAsia="宋体"/>
          <w:lang w:eastAsia="zh-CN"/>
        </w:rPr>
        <w:t>磋商小组</w:t>
      </w:r>
      <w:r>
        <w:rPr>
          <w:rFonts w:ascii="宋体" w:hAnsi="宋体" w:eastAsia="宋体"/>
        </w:rPr>
        <w:t>将根据具体情况给予是否偏离的认定，并以此认定</w:t>
      </w:r>
      <w:r>
        <w:rPr>
          <w:rFonts w:hint="eastAsia" w:ascii="宋体" w:hAnsi="宋体" w:eastAsia="宋体"/>
        </w:rPr>
        <w:t>标准</w:t>
      </w:r>
      <w:r>
        <w:rPr>
          <w:rFonts w:ascii="宋体" w:hAnsi="宋体" w:eastAsia="宋体"/>
        </w:rPr>
        <w:t>为最终评判标准</w:t>
      </w:r>
      <w:r>
        <w:rPr>
          <w:rFonts w:hint="eastAsia" w:ascii="宋体" w:hAnsi="宋体" w:eastAsia="宋体"/>
        </w:rPr>
        <w:t>；</w:t>
      </w:r>
    </w:p>
    <w:p w14:paraId="19C38C2A">
      <w:pPr>
        <w:numPr>
          <w:ilvl w:val="0"/>
          <w:numId w:val="7"/>
        </w:numPr>
        <w:snapToGrid w:val="0"/>
        <w:spacing w:after="60" w:afterLines="25" w:line="300" w:lineRule="auto"/>
        <w:rPr>
          <w:rFonts w:ascii="宋体" w:hAnsi="宋体" w:eastAsia="宋体"/>
        </w:rPr>
      </w:pPr>
      <w:r>
        <w:rPr>
          <w:rFonts w:hint="eastAsia" w:ascii="宋体" w:hAnsi="宋体" w:eastAsia="宋体"/>
          <w:lang w:eastAsia="zh-CN"/>
        </w:rPr>
        <w:t>供应商响应</w:t>
      </w:r>
      <w:r>
        <w:rPr>
          <w:rFonts w:hint="eastAsia" w:ascii="宋体" w:hAnsi="宋体" w:eastAsia="宋体"/>
        </w:rPr>
        <w:t>响应时若存在虚假响应情况，均视为提供虚假材料，按相关法律规定处理；</w:t>
      </w:r>
    </w:p>
    <w:p w14:paraId="6AFBD695">
      <w:pPr>
        <w:numPr>
          <w:ilvl w:val="0"/>
          <w:numId w:val="7"/>
        </w:numPr>
        <w:snapToGrid w:val="0"/>
        <w:spacing w:after="60" w:afterLines="25" w:line="300" w:lineRule="auto"/>
        <w:rPr>
          <w:rFonts w:ascii="宋体" w:hAnsi="宋体" w:eastAsia="宋体"/>
        </w:rPr>
      </w:pPr>
      <w:r>
        <w:rPr>
          <w:rFonts w:hint="eastAsia" w:ascii="宋体" w:hAnsi="宋体" w:eastAsia="宋体"/>
        </w:rPr>
        <w:t>除</w:t>
      </w:r>
      <w:r>
        <w:rPr>
          <w:rFonts w:hint="eastAsia" w:ascii="宋体" w:hAnsi="宋体" w:eastAsia="宋体"/>
          <w:lang w:eastAsia="zh-CN"/>
        </w:rPr>
        <w:t>磋商文件</w:t>
      </w:r>
      <w:r>
        <w:rPr>
          <w:rFonts w:ascii="宋体" w:hAnsi="宋体" w:eastAsia="宋体"/>
        </w:rPr>
        <w:t>另有注明外，</w:t>
      </w:r>
      <w:r>
        <w:rPr>
          <w:rFonts w:hint="eastAsia" w:ascii="宋体" w:hAnsi="宋体" w:eastAsia="宋体"/>
          <w:lang w:eastAsia="zh-CN"/>
        </w:rPr>
        <w:t>响应</w:t>
      </w:r>
      <w:r>
        <w:rPr>
          <w:rFonts w:ascii="宋体" w:hAnsi="宋体" w:eastAsia="宋体"/>
        </w:rPr>
        <w:t>文件其它位置如出现与本表中</w:t>
      </w:r>
      <w:r>
        <w:rPr>
          <w:rFonts w:hint="eastAsia" w:ascii="宋体" w:hAnsi="宋体" w:eastAsia="宋体"/>
          <w:lang w:eastAsia="zh-CN"/>
        </w:rPr>
        <w:t>响应</w:t>
      </w:r>
      <w:r>
        <w:rPr>
          <w:rFonts w:ascii="宋体" w:hAnsi="宋体" w:eastAsia="宋体"/>
        </w:rPr>
        <w:t>参数不一致的信息，均以本表信息为准。</w:t>
      </w:r>
    </w:p>
    <w:p w14:paraId="4527F827">
      <w:pPr>
        <w:rPr>
          <w:rFonts w:ascii="宋体" w:hAnsi="宋体" w:eastAsia="宋体"/>
          <w:color w:val="FF0000"/>
          <w:sz w:val="32"/>
          <w:szCs w:val="32"/>
        </w:rPr>
      </w:pPr>
      <w:r>
        <w:br w:type="page"/>
      </w:r>
    </w:p>
    <w:p w14:paraId="7A0FF5AC">
      <w:pPr>
        <w:keepNext/>
        <w:keepLines/>
        <w:numPr>
          <w:ilvl w:val="0"/>
          <w:numId w:val="0"/>
        </w:numPr>
        <w:adjustRightInd w:val="0"/>
        <w:snapToGrid w:val="0"/>
        <w:spacing w:line="360" w:lineRule="auto"/>
        <w:jc w:val="left"/>
        <w:textAlignment w:val="baseline"/>
        <w:outlineLvl w:val="3"/>
        <w:rPr>
          <w:rFonts w:hint="eastAsia"/>
          <w:b w:val="0"/>
          <w:bCs w:val="0"/>
          <w:lang w:eastAsia="zh-CN"/>
        </w:rPr>
      </w:pPr>
      <w:r>
        <w:rPr>
          <w:rFonts w:hint="eastAsia" w:ascii="宋体" w:hAnsi="宋体" w:eastAsia="宋体"/>
          <w:b/>
          <w:bCs/>
          <w:szCs w:val="20"/>
          <w:lang w:val="en-US" w:eastAsia="zh-CN"/>
        </w:rPr>
        <w:t>15.</w:t>
      </w:r>
      <w:r>
        <w:rPr>
          <w:rFonts w:hint="eastAsia" w:ascii="宋体" w:hAnsi="宋体" w:eastAsia="宋体"/>
          <w:b/>
          <w:bCs/>
          <w:szCs w:val="20"/>
          <w:lang w:eastAsia="zh-CN"/>
        </w:rPr>
        <w:t>相关项目经验资料</w:t>
      </w:r>
      <w:r>
        <w:rPr>
          <w:rFonts w:hint="eastAsia" w:ascii="宋体" w:hAnsi="宋体" w:eastAsia="宋体" w:cs="Times New Roman"/>
          <w:b/>
          <w:bCs/>
          <w:sz w:val="21"/>
          <w:szCs w:val="20"/>
          <w:lang w:val="en-US" w:eastAsia="zh-CN"/>
        </w:rPr>
        <w:t>(如有)</w:t>
      </w:r>
    </w:p>
    <w:p w14:paraId="7997D5A2">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FFF0426">
      <w:pPr>
        <w:pStyle w:val="20"/>
        <w:numPr>
          <w:ilvl w:val="0"/>
          <w:numId w:val="0"/>
        </w:numPr>
        <w:ind w:leftChars="0"/>
        <w:jc w:val="left"/>
        <w:outlineLvl w:val="3"/>
        <w:rPr>
          <w:rFonts w:hint="default"/>
          <w:lang w:val="en-US" w:eastAsia="zh-CN"/>
        </w:rPr>
      </w:pPr>
      <w:r>
        <w:rPr>
          <w:rFonts w:hint="eastAsia" w:ascii="宋体" w:hAnsi="宋体" w:eastAsia="宋体"/>
          <w:b/>
          <w:bCs/>
          <w:szCs w:val="20"/>
          <w:lang w:val="en-US" w:eastAsia="zh-CN"/>
        </w:rPr>
        <w:t>16.售后服务相关资料</w:t>
      </w:r>
      <w:r>
        <w:rPr>
          <w:rFonts w:hint="eastAsia" w:ascii="宋体" w:hAnsi="宋体" w:eastAsia="宋体" w:cs="Times New Roman"/>
          <w:b/>
          <w:bCs/>
          <w:sz w:val="21"/>
          <w:szCs w:val="20"/>
          <w:lang w:val="en-US" w:eastAsia="zh-CN"/>
        </w:rPr>
        <w:t>(如有)</w:t>
      </w:r>
    </w:p>
    <w:p w14:paraId="6B90FF91">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745B8C33">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17.产品检测报告(如有)</w:t>
      </w:r>
    </w:p>
    <w:p w14:paraId="6F561EB8">
      <w:pPr>
        <w:pStyle w:val="20"/>
        <w:ind w:left="0" w:leftChars="0" w:firstLine="0" w:firstLineChars="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5FCC4B01">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18.节能产品认证证书</w:t>
      </w:r>
    </w:p>
    <w:p w14:paraId="7081625D">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E0B9DC0">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19.设计、施工方案的合理性评价(如有)</w:t>
      </w:r>
    </w:p>
    <w:p w14:paraId="34C316D8">
      <w:pPr>
        <w:pStyle w:val="20"/>
        <w:rPr>
          <w:rFonts w:hint="default"/>
          <w:lang w:val="en-US" w:eastAsia="zh-CN"/>
        </w:rPr>
      </w:pPr>
      <w:r>
        <w:rPr>
          <w:rFonts w:hint="eastAsia" w:ascii="宋体" w:hAnsi="宋体" w:eastAsia="宋体" w:cs="Times New Roman"/>
          <w:b w:val="0"/>
          <w:bCs w:val="0"/>
          <w:sz w:val="21"/>
          <w:szCs w:val="20"/>
          <w:lang w:val="en-US" w:eastAsia="zh-CN"/>
        </w:rPr>
        <w:t>自行填写，无参考格式及要求。</w:t>
      </w:r>
    </w:p>
    <w:p w14:paraId="43044313">
      <w:pPr>
        <w:pStyle w:val="20"/>
        <w:numPr>
          <w:ilvl w:val="0"/>
          <w:numId w:val="0"/>
        </w:numPr>
        <w:ind w:leftChars="0"/>
        <w:jc w:val="left"/>
        <w:outlineLvl w:val="3"/>
        <w:rPr>
          <w:rFonts w:hint="default"/>
          <w:lang w:val="en-US" w:eastAsia="zh-CN"/>
        </w:rPr>
      </w:pPr>
      <w:r>
        <w:rPr>
          <w:rFonts w:hint="eastAsia" w:ascii="宋体" w:hAnsi="宋体" w:eastAsia="宋体" w:cs="Times New Roman"/>
          <w:b/>
          <w:bCs/>
          <w:sz w:val="21"/>
          <w:szCs w:val="20"/>
          <w:lang w:val="en-US" w:eastAsia="zh-CN"/>
        </w:rPr>
        <w:t>20.其他磋商文件要求或供应商认为需要补充的内容(如有)</w:t>
      </w:r>
    </w:p>
    <w:p w14:paraId="5BE810D6">
      <w:pPr>
        <w:pStyle w:val="20"/>
        <w:rPr>
          <w:rFonts w:hint="eastAsia" w:ascii="宋体" w:hAnsi="宋体" w:eastAsia="宋体" w:cs="Times New Roman"/>
          <w:b w:val="0"/>
          <w:bCs w:val="0"/>
          <w:sz w:val="21"/>
          <w:szCs w:val="20"/>
          <w:lang w:val="en-US" w:eastAsia="zh-CN"/>
        </w:rPr>
      </w:pPr>
      <w:r>
        <w:rPr>
          <w:rFonts w:hint="eastAsia" w:ascii="宋体" w:hAnsi="宋体" w:eastAsia="宋体" w:cs="Times New Roman"/>
          <w:b w:val="0"/>
          <w:bCs w:val="0"/>
          <w:sz w:val="21"/>
          <w:szCs w:val="20"/>
          <w:lang w:val="en-US" w:eastAsia="zh-CN"/>
        </w:rPr>
        <w:t>自行填写，无参考格式及要求。</w:t>
      </w:r>
    </w:p>
    <w:p w14:paraId="09FE4665">
      <w:pPr>
        <w:rPr>
          <w:rFonts w:hint="eastAsia" w:ascii="宋体" w:hAnsi="宋体" w:eastAsia="宋体" w:cs="Times New Roman"/>
          <w:b/>
          <w:bCs/>
          <w:sz w:val="21"/>
          <w:szCs w:val="20"/>
          <w:lang w:val="en-US" w:eastAsia="zh-CN"/>
        </w:rPr>
      </w:pPr>
      <w:r>
        <w:rPr>
          <w:rFonts w:hint="eastAsia" w:ascii="宋体" w:hAnsi="宋体" w:eastAsia="宋体" w:cs="Times New Roman"/>
          <w:b/>
          <w:bCs/>
          <w:sz w:val="21"/>
          <w:szCs w:val="20"/>
          <w:lang w:val="en-US" w:eastAsia="zh-CN"/>
        </w:rPr>
        <w:t>21.项目管理机构组成表</w:t>
      </w:r>
    </w:p>
    <w:p w14:paraId="2B826FC8">
      <w:pPr>
        <w:spacing w:before="196" w:line="225" w:lineRule="auto"/>
        <w:ind w:left="3459"/>
        <w:rPr>
          <w:rFonts w:ascii="宋体" w:hAnsi="宋体" w:eastAsia="宋体" w:cs="宋体"/>
          <w:sz w:val="30"/>
          <w:szCs w:val="30"/>
        </w:rPr>
      </w:pPr>
      <w:r>
        <w:rPr>
          <w:rFonts w:ascii="宋体" w:hAnsi="宋体" w:eastAsia="宋体" w:cs="宋体"/>
          <w:b/>
          <w:bCs/>
          <w:spacing w:val="10"/>
          <w:sz w:val="30"/>
          <w:szCs w:val="30"/>
        </w:rPr>
        <w:t>项目管理机构组成表</w:t>
      </w:r>
    </w:p>
    <w:p w14:paraId="163485BC">
      <w:pPr>
        <w:spacing w:before="42"/>
      </w:pPr>
    </w:p>
    <w:tbl>
      <w:tblPr>
        <w:tblStyle w:val="40"/>
        <w:tblW w:w="9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8"/>
        <w:gridCol w:w="1241"/>
        <w:gridCol w:w="906"/>
        <w:gridCol w:w="860"/>
        <w:gridCol w:w="1540"/>
        <w:gridCol w:w="1046"/>
        <w:gridCol w:w="1514"/>
        <w:gridCol w:w="1136"/>
        <w:gridCol w:w="940"/>
      </w:tblGrid>
      <w:tr w14:paraId="311A75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789" w:type="dxa"/>
            <w:gridSpan w:val="2"/>
            <w:vMerge w:val="restart"/>
            <w:tcBorders>
              <w:bottom w:val="nil"/>
            </w:tcBorders>
            <w:vAlign w:val="top"/>
          </w:tcPr>
          <w:p w14:paraId="449690DD">
            <w:pPr>
              <w:pStyle w:val="39"/>
              <w:spacing w:before="332" w:line="225" w:lineRule="auto"/>
              <w:ind w:left="594"/>
              <w:rPr>
                <w:sz w:val="30"/>
                <w:szCs w:val="30"/>
              </w:rPr>
            </w:pPr>
            <w:r>
              <w:rPr>
                <w:b/>
                <w:bCs/>
                <w:spacing w:val="1"/>
                <w:sz w:val="30"/>
                <w:szCs w:val="30"/>
              </w:rPr>
              <w:t>职务</w:t>
            </w:r>
          </w:p>
        </w:tc>
        <w:tc>
          <w:tcPr>
            <w:tcW w:w="906" w:type="dxa"/>
            <w:vMerge w:val="restart"/>
            <w:tcBorders>
              <w:bottom w:val="nil"/>
            </w:tcBorders>
            <w:vAlign w:val="top"/>
          </w:tcPr>
          <w:p w14:paraId="20588D1B">
            <w:pPr>
              <w:pStyle w:val="39"/>
              <w:spacing w:before="332" w:line="225" w:lineRule="auto"/>
              <w:ind w:left="150"/>
              <w:rPr>
                <w:sz w:val="30"/>
                <w:szCs w:val="30"/>
              </w:rPr>
            </w:pPr>
            <w:r>
              <w:rPr>
                <w:b/>
                <w:bCs/>
                <w:spacing w:val="1"/>
                <w:sz w:val="30"/>
                <w:szCs w:val="30"/>
              </w:rPr>
              <w:t>姓名</w:t>
            </w:r>
          </w:p>
        </w:tc>
        <w:tc>
          <w:tcPr>
            <w:tcW w:w="860" w:type="dxa"/>
            <w:vMerge w:val="restart"/>
            <w:tcBorders>
              <w:bottom w:val="nil"/>
            </w:tcBorders>
            <w:vAlign w:val="top"/>
          </w:tcPr>
          <w:p w14:paraId="23F92818">
            <w:pPr>
              <w:pStyle w:val="39"/>
              <w:spacing w:before="333" w:line="228" w:lineRule="auto"/>
              <w:ind w:left="129"/>
              <w:rPr>
                <w:sz w:val="30"/>
                <w:szCs w:val="30"/>
              </w:rPr>
            </w:pPr>
            <w:r>
              <w:rPr>
                <w:b/>
                <w:bCs/>
                <w:spacing w:val="1"/>
                <w:sz w:val="30"/>
                <w:szCs w:val="30"/>
              </w:rPr>
              <w:t>职称</w:t>
            </w:r>
          </w:p>
        </w:tc>
        <w:tc>
          <w:tcPr>
            <w:tcW w:w="5236" w:type="dxa"/>
            <w:gridSpan w:val="4"/>
            <w:vAlign w:val="top"/>
          </w:tcPr>
          <w:p w14:paraId="67C57548">
            <w:pPr>
              <w:pStyle w:val="39"/>
              <w:spacing w:before="89" w:line="216" w:lineRule="auto"/>
              <w:ind w:left="1195"/>
              <w:rPr>
                <w:sz w:val="30"/>
                <w:szCs w:val="30"/>
              </w:rPr>
            </w:pPr>
            <w:r>
              <w:rPr>
                <w:b/>
                <w:bCs/>
                <w:spacing w:val="11"/>
                <w:sz w:val="30"/>
                <w:szCs w:val="30"/>
              </w:rPr>
              <w:t>执业或职业资格证明</w:t>
            </w:r>
          </w:p>
        </w:tc>
        <w:tc>
          <w:tcPr>
            <w:tcW w:w="940" w:type="dxa"/>
            <w:vAlign w:val="top"/>
          </w:tcPr>
          <w:p w14:paraId="1CFBA036">
            <w:pPr>
              <w:pStyle w:val="39"/>
              <w:spacing w:before="89" w:line="216" w:lineRule="auto"/>
              <w:ind w:left="177"/>
              <w:rPr>
                <w:sz w:val="30"/>
                <w:szCs w:val="30"/>
              </w:rPr>
            </w:pPr>
            <w:r>
              <w:rPr>
                <w:b/>
                <w:bCs/>
                <w:spacing w:val="-2"/>
                <w:sz w:val="30"/>
                <w:szCs w:val="30"/>
              </w:rPr>
              <w:t>备注</w:t>
            </w:r>
          </w:p>
        </w:tc>
      </w:tr>
      <w:tr w14:paraId="4605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789" w:type="dxa"/>
            <w:gridSpan w:val="2"/>
            <w:vMerge w:val="continue"/>
            <w:tcBorders>
              <w:top w:val="nil"/>
            </w:tcBorders>
            <w:vAlign w:val="top"/>
          </w:tcPr>
          <w:p w14:paraId="6E24F056">
            <w:pPr>
              <w:rPr>
                <w:rFonts w:ascii="Arial"/>
                <w:sz w:val="21"/>
              </w:rPr>
            </w:pPr>
          </w:p>
        </w:tc>
        <w:tc>
          <w:tcPr>
            <w:tcW w:w="906" w:type="dxa"/>
            <w:vMerge w:val="continue"/>
            <w:tcBorders>
              <w:top w:val="nil"/>
            </w:tcBorders>
            <w:vAlign w:val="top"/>
          </w:tcPr>
          <w:p w14:paraId="59D6B34A">
            <w:pPr>
              <w:rPr>
                <w:rFonts w:ascii="Arial"/>
                <w:sz w:val="21"/>
              </w:rPr>
            </w:pPr>
          </w:p>
        </w:tc>
        <w:tc>
          <w:tcPr>
            <w:tcW w:w="860" w:type="dxa"/>
            <w:vMerge w:val="continue"/>
            <w:tcBorders>
              <w:top w:val="nil"/>
            </w:tcBorders>
            <w:vAlign w:val="top"/>
          </w:tcPr>
          <w:p w14:paraId="623A2D40">
            <w:pPr>
              <w:rPr>
                <w:rFonts w:ascii="Arial"/>
                <w:sz w:val="21"/>
              </w:rPr>
            </w:pPr>
          </w:p>
        </w:tc>
        <w:tc>
          <w:tcPr>
            <w:tcW w:w="1540" w:type="dxa"/>
            <w:vAlign w:val="top"/>
          </w:tcPr>
          <w:p w14:paraId="36E9D339">
            <w:pPr>
              <w:pStyle w:val="39"/>
              <w:spacing w:before="83" w:line="216" w:lineRule="auto"/>
              <w:ind w:left="146"/>
              <w:rPr>
                <w:sz w:val="30"/>
                <w:szCs w:val="30"/>
              </w:rPr>
            </w:pPr>
            <w:r>
              <w:rPr>
                <w:b/>
                <w:bCs/>
                <w:spacing w:val="7"/>
                <w:sz w:val="30"/>
                <w:szCs w:val="30"/>
              </w:rPr>
              <w:t>证书名称</w:t>
            </w:r>
          </w:p>
        </w:tc>
        <w:tc>
          <w:tcPr>
            <w:tcW w:w="1046" w:type="dxa"/>
            <w:vAlign w:val="top"/>
          </w:tcPr>
          <w:p w14:paraId="28E9F55F">
            <w:pPr>
              <w:pStyle w:val="39"/>
              <w:spacing w:before="83" w:line="216" w:lineRule="auto"/>
              <w:ind w:left="233"/>
              <w:rPr>
                <w:sz w:val="30"/>
                <w:szCs w:val="30"/>
              </w:rPr>
            </w:pPr>
            <w:r>
              <w:rPr>
                <w:b/>
                <w:bCs/>
                <w:spacing w:val="-2"/>
                <w:sz w:val="30"/>
                <w:szCs w:val="30"/>
              </w:rPr>
              <w:t>级别</w:t>
            </w:r>
          </w:p>
        </w:tc>
        <w:tc>
          <w:tcPr>
            <w:tcW w:w="1514" w:type="dxa"/>
            <w:vAlign w:val="top"/>
          </w:tcPr>
          <w:p w14:paraId="15EFAA71">
            <w:pPr>
              <w:pStyle w:val="39"/>
              <w:spacing w:before="83" w:line="216" w:lineRule="auto"/>
              <w:ind w:left="457"/>
              <w:rPr>
                <w:sz w:val="30"/>
                <w:szCs w:val="30"/>
              </w:rPr>
            </w:pPr>
            <w:r>
              <w:rPr>
                <w:b/>
                <w:bCs/>
                <w:spacing w:val="1"/>
                <w:sz w:val="30"/>
                <w:szCs w:val="30"/>
              </w:rPr>
              <w:t>证号</w:t>
            </w:r>
          </w:p>
        </w:tc>
        <w:tc>
          <w:tcPr>
            <w:tcW w:w="1136" w:type="dxa"/>
            <w:vAlign w:val="top"/>
          </w:tcPr>
          <w:p w14:paraId="6C4655F4">
            <w:pPr>
              <w:pStyle w:val="39"/>
              <w:spacing w:before="83" w:line="216" w:lineRule="auto"/>
              <w:ind w:left="218"/>
              <w:rPr>
                <w:sz w:val="30"/>
                <w:szCs w:val="30"/>
              </w:rPr>
            </w:pPr>
            <w:r>
              <w:rPr>
                <w:b/>
                <w:bCs/>
                <w:spacing w:val="1"/>
                <w:sz w:val="30"/>
                <w:szCs w:val="30"/>
              </w:rPr>
              <w:t>专业</w:t>
            </w:r>
          </w:p>
        </w:tc>
        <w:tc>
          <w:tcPr>
            <w:tcW w:w="940" w:type="dxa"/>
            <w:vAlign w:val="top"/>
          </w:tcPr>
          <w:p w14:paraId="52EE1926">
            <w:pPr>
              <w:rPr>
                <w:rFonts w:ascii="Arial"/>
                <w:sz w:val="21"/>
              </w:rPr>
            </w:pPr>
          </w:p>
        </w:tc>
      </w:tr>
      <w:tr w14:paraId="2D086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3" w:hRule="atLeast"/>
        </w:trPr>
        <w:tc>
          <w:tcPr>
            <w:tcW w:w="548" w:type="dxa"/>
            <w:vMerge w:val="restart"/>
            <w:tcBorders>
              <w:bottom w:val="nil"/>
            </w:tcBorders>
            <w:textDirection w:val="tbRlV"/>
            <w:vAlign w:val="top"/>
          </w:tcPr>
          <w:p w14:paraId="320A0337">
            <w:pPr>
              <w:pStyle w:val="39"/>
              <w:spacing w:before="134" w:line="207" w:lineRule="auto"/>
              <w:ind w:left="3222"/>
              <w:rPr>
                <w:sz w:val="30"/>
                <w:szCs w:val="30"/>
              </w:rPr>
            </w:pPr>
            <w:r>
              <w:rPr>
                <w:b/>
                <w:bCs/>
                <w:spacing w:val="6"/>
                <w:sz w:val="30"/>
                <w:szCs w:val="30"/>
              </w:rPr>
              <w:t>岗</w:t>
            </w:r>
            <w:r>
              <w:rPr>
                <w:spacing w:val="-21"/>
                <w:sz w:val="30"/>
                <w:szCs w:val="30"/>
              </w:rPr>
              <w:t xml:space="preserve"> </w:t>
            </w:r>
            <w:r>
              <w:rPr>
                <w:b/>
                <w:bCs/>
                <w:spacing w:val="6"/>
                <w:sz w:val="30"/>
                <w:szCs w:val="30"/>
              </w:rPr>
              <w:t>位</w:t>
            </w:r>
            <w:r>
              <w:rPr>
                <w:spacing w:val="-21"/>
                <w:sz w:val="30"/>
                <w:szCs w:val="30"/>
              </w:rPr>
              <w:t xml:space="preserve"> </w:t>
            </w:r>
            <w:r>
              <w:rPr>
                <w:b/>
                <w:bCs/>
                <w:spacing w:val="6"/>
                <w:sz w:val="30"/>
                <w:szCs w:val="30"/>
              </w:rPr>
              <w:t>人</w:t>
            </w:r>
            <w:r>
              <w:rPr>
                <w:spacing w:val="-23"/>
                <w:sz w:val="30"/>
                <w:szCs w:val="30"/>
              </w:rPr>
              <w:t xml:space="preserve"> </w:t>
            </w:r>
            <w:r>
              <w:rPr>
                <w:b/>
                <w:bCs/>
                <w:spacing w:val="6"/>
                <w:sz w:val="30"/>
                <w:szCs w:val="30"/>
              </w:rPr>
              <w:t>员</w:t>
            </w:r>
          </w:p>
        </w:tc>
        <w:tc>
          <w:tcPr>
            <w:tcW w:w="1241" w:type="dxa"/>
            <w:vAlign w:val="top"/>
          </w:tcPr>
          <w:p w14:paraId="21302C30">
            <w:pPr>
              <w:pStyle w:val="39"/>
              <w:spacing w:before="199" w:line="228" w:lineRule="auto"/>
              <w:ind w:left="317"/>
              <w:rPr>
                <w:sz w:val="19"/>
                <w:szCs w:val="19"/>
              </w:rPr>
            </w:pPr>
            <w:r>
              <w:rPr>
                <w:b/>
                <w:bCs/>
                <w:spacing w:val="7"/>
                <w:sz w:val="19"/>
                <w:szCs w:val="19"/>
              </w:rPr>
              <w:t>项目负</w:t>
            </w:r>
          </w:p>
          <w:p w14:paraId="2281DDA5">
            <w:pPr>
              <w:pStyle w:val="39"/>
              <w:spacing w:before="203" w:line="230" w:lineRule="auto"/>
              <w:ind w:left="432"/>
              <w:rPr>
                <w:sz w:val="19"/>
                <w:szCs w:val="19"/>
              </w:rPr>
            </w:pPr>
            <w:r>
              <w:rPr>
                <w:b/>
                <w:bCs/>
                <w:sz w:val="19"/>
                <w:szCs w:val="19"/>
              </w:rPr>
              <w:t>责人</w:t>
            </w:r>
          </w:p>
          <w:p w14:paraId="17296439">
            <w:pPr>
              <w:pStyle w:val="39"/>
              <w:spacing w:before="205" w:line="229" w:lineRule="auto"/>
              <w:ind w:left="226"/>
              <w:rPr>
                <w:sz w:val="19"/>
                <w:szCs w:val="19"/>
              </w:rPr>
            </w:pPr>
            <w:r>
              <w:rPr>
                <w:b/>
                <w:bCs/>
                <w:spacing w:val="6"/>
                <w:sz w:val="19"/>
                <w:szCs w:val="19"/>
              </w:rPr>
              <w:t>（项目经</w:t>
            </w:r>
          </w:p>
          <w:p w14:paraId="2D484A0B">
            <w:pPr>
              <w:pStyle w:val="39"/>
              <w:spacing w:before="112" w:line="238" w:lineRule="auto"/>
              <w:ind w:left="420"/>
              <w:rPr>
                <w:sz w:val="19"/>
                <w:szCs w:val="19"/>
              </w:rPr>
            </w:pPr>
            <w:r>
              <w:rPr>
                <w:b/>
                <w:bCs/>
                <w:spacing w:val="-3"/>
                <w:sz w:val="19"/>
                <w:szCs w:val="19"/>
              </w:rPr>
              <w:t>理）</w:t>
            </w:r>
          </w:p>
        </w:tc>
        <w:tc>
          <w:tcPr>
            <w:tcW w:w="906" w:type="dxa"/>
            <w:vAlign w:val="top"/>
          </w:tcPr>
          <w:p w14:paraId="7CFAF189">
            <w:pPr>
              <w:rPr>
                <w:rFonts w:ascii="Arial"/>
                <w:sz w:val="21"/>
              </w:rPr>
            </w:pPr>
          </w:p>
        </w:tc>
        <w:tc>
          <w:tcPr>
            <w:tcW w:w="860" w:type="dxa"/>
            <w:vAlign w:val="top"/>
          </w:tcPr>
          <w:p w14:paraId="63E7D4AF">
            <w:pPr>
              <w:rPr>
                <w:rFonts w:ascii="Arial"/>
                <w:sz w:val="21"/>
              </w:rPr>
            </w:pPr>
          </w:p>
        </w:tc>
        <w:tc>
          <w:tcPr>
            <w:tcW w:w="1540" w:type="dxa"/>
            <w:vAlign w:val="top"/>
          </w:tcPr>
          <w:p w14:paraId="55147D7D">
            <w:pPr>
              <w:rPr>
                <w:rFonts w:ascii="Arial"/>
                <w:sz w:val="21"/>
              </w:rPr>
            </w:pPr>
          </w:p>
        </w:tc>
        <w:tc>
          <w:tcPr>
            <w:tcW w:w="1046" w:type="dxa"/>
            <w:vAlign w:val="top"/>
          </w:tcPr>
          <w:p w14:paraId="0046BAB6">
            <w:pPr>
              <w:rPr>
                <w:rFonts w:ascii="Arial"/>
                <w:sz w:val="21"/>
              </w:rPr>
            </w:pPr>
          </w:p>
        </w:tc>
        <w:tc>
          <w:tcPr>
            <w:tcW w:w="1514" w:type="dxa"/>
            <w:vAlign w:val="top"/>
          </w:tcPr>
          <w:p w14:paraId="74F6278B">
            <w:pPr>
              <w:rPr>
                <w:rFonts w:ascii="Arial"/>
                <w:sz w:val="21"/>
              </w:rPr>
            </w:pPr>
          </w:p>
        </w:tc>
        <w:tc>
          <w:tcPr>
            <w:tcW w:w="1136" w:type="dxa"/>
            <w:vAlign w:val="top"/>
          </w:tcPr>
          <w:p w14:paraId="68800D42">
            <w:pPr>
              <w:rPr>
                <w:rFonts w:ascii="Arial"/>
                <w:sz w:val="21"/>
              </w:rPr>
            </w:pPr>
          </w:p>
        </w:tc>
        <w:tc>
          <w:tcPr>
            <w:tcW w:w="940" w:type="dxa"/>
            <w:vAlign w:val="top"/>
          </w:tcPr>
          <w:p w14:paraId="0D6AB759">
            <w:pPr>
              <w:rPr>
                <w:rFonts w:ascii="Arial"/>
                <w:sz w:val="21"/>
              </w:rPr>
            </w:pPr>
          </w:p>
        </w:tc>
      </w:tr>
      <w:tr w14:paraId="72011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548" w:type="dxa"/>
            <w:vMerge w:val="continue"/>
            <w:tcBorders>
              <w:top w:val="nil"/>
              <w:bottom w:val="nil"/>
            </w:tcBorders>
            <w:textDirection w:val="tbRlV"/>
            <w:vAlign w:val="top"/>
          </w:tcPr>
          <w:p w14:paraId="45DFDC67">
            <w:pPr>
              <w:rPr>
                <w:rFonts w:ascii="Arial"/>
                <w:sz w:val="21"/>
              </w:rPr>
            </w:pPr>
          </w:p>
        </w:tc>
        <w:tc>
          <w:tcPr>
            <w:tcW w:w="1241" w:type="dxa"/>
            <w:vAlign w:val="top"/>
          </w:tcPr>
          <w:p w14:paraId="1014F0B0">
            <w:pPr>
              <w:pStyle w:val="39"/>
              <w:spacing w:before="204" w:line="325" w:lineRule="auto"/>
              <w:ind w:left="431" w:right="322" w:hanging="118"/>
              <w:rPr>
                <w:sz w:val="19"/>
                <w:szCs w:val="19"/>
              </w:rPr>
            </w:pPr>
            <w:r>
              <w:rPr>
                <w:b/>
                <w:bCs/>
                <w:spacing w:val="8"/>
                <w:sz w:val="19"/>
                <w:szCs w:val="19"/>
              </w:rPr>
              <w:t>技术负</w:t>
            </w:r>
            <w:r>
              <w:rPr>
                <w:b/>
                <w:bCs/>
                <w:sz w:val="19"/>
                <w:szCs w:val="19"/>
              </w:rPr>
              <w:t>责人</w:t>
            </w:r>
          </w:p>
        </w:tc>
        <w:tc>
          <w:tcPr>
            <w:tcW w:w="906" w:type="dxa"/>
            <w:vAlign w:val="top"/>
          </w:tcPr>
          <w:p w14:paraId="67E6C7F0">
            <w:pPr>
              <w:rPr>
                <w:rFonts w:ascii="Arial"/>
                <w:sz w:val="21"/>
              </w:rPr>
            </w:pPr>
          </w:p>
        </w:tc>
        <w:tc>
          <w:tcPr>
            <w:tcW w:w="860" w:type="dxa"/>
            <w:vAlign w:val="top"/>
          </w:tcPr>
          <w:p w14:paraId="08726A73">
            <w:pPr>
              <w:rPr>
                <w:rFonts w:ascii="Arial"/>
                <w:sz w:val="21"/>
              </w:rPr>
            </w:pPr>
          </w:p>
        </w:tc>
        <w:tc>
          <w:tcPr>
            <w:tcW w:w="1540" w:type="dxa"/>
            <w:vAlign w:val="top"/>
          </w:tcPr>
          <w:p w14:paraId="146CC870">
            <w:pPr>
              <w:rPr>
                <w:rFonts w:ascii="Arial"/>
                <w:sz w:val="21"/>
              </w:rPr>
            </w:pPr>
          </w:p>
        </w:tc>
        <w:tc>
          <w:tcPr>
            <w:tcW w:w="1046" w:type="dxa"/>
            <w:vAlign w:val="top"/>
          </w:tcPr>
          <w:p w14:paraId="1280DB36">
            <w:pPr>
              <w:rPr>
                <w:rFonts w:ascii="Arial"/>
                <w:sz w:val="21"/>
              </w:rPr>
            </w:pPr>
          </w:p>
        </w:tc>
        <w:tc>
          <w:tcPr>
            <w:tcW w:w="1514" w:type="dxa"/>
            <w:vAlign w:val="top"/>
          </w:tcPr>
          <w:p w14:paraId="1CA31607">
            <w:pPr>
              <w:rPr>
                <w:rFonts w:ascii="Arial"/>
                <w:sz w:val="21"/>
              </w:rPr>
            </w:pPr>
          </w:p>
        </w:tc>
        <w:tc>
          <w:tcPr>
            <w:tcW w:w="1136" w:type="dxa"/>
            <w:vAlign w:val="top"/>
          </w:tcPr>
          <w:p w14:paraId="319A99D4">
            <w:pPr>
              <w:rPr>
                <w:rFonts w:ascii="Arial"/>
                <w:sz w:val="21"/>
              </w:rPr>
            </w:pPr>
          </w:p>
        </w:tc>
        <w:tc>
          <w:tcPr>
            <w:tcW w:w="940" w:type="dxa"/>
            <w:vAlign w:val="top"/>
          </w:tcPr>
          <w:p w14:paraId="67BA5E82">
            <w:pPr>
              <w:rPr>
                <w:rFonts w:ascii="Arial"/>
                <w:sz w:val="21"/>
              </w:rPr>
            </w:pPr>
          </w:p>
        </w:tc>
      </w:tr>
      <w:tr w14:paraId="2240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vMerge w:val="continue"/>
            <w:tcBorders>
              <w:top w:val="nil"/>
              <w:bottom w:val="nil"/>
            </w:tcBorders>
            <w:textDirection w:val="tbRlV"/>
            <w:vAlign w:val="top"/>
          </w:tcPr>
          <w:p w14:paraId="6FA4B447">
            <w:pPr>
              <w:rPr>
                <w:rFonts w:ascii="Arial"/>
                <w:sz w:val="21"/>
              </w:rPr>
            </w:pPr>
          </w:p>
        </w:tc>
        <w:tc>
          <w:tcPr>
            <w:tcW w:w="1241" w:type="dxa"/>
            <w:vAlign w:val="top"/>
          </w:tcPr>
          <w:p w14:paraId="6687A277">
            <w:pPr>
              <w:pStyle w:val="39"/>
              <w:spacing w:before="196" w:line="230" w:lineRule="auto"/>
              <w:ind w:left="309"/>
              <w:rPr>
                <w:sz w:val="19"/>
                <w:szCs w:val="19"/>
              </w:rPr>
            </w:pPr>
            <w:r>
              <w:rPr>
                <w:b/>
                <w:bCs/>
                <w:spacing w:val="8"/>
                <w:sz w:val="19"/>
                <w:szCs w:val="19"/>
              </w:rPr>
              <w:t>施工员</w:t>
            </w:r>
          </w:p>
        </w:tc>
        <w:tc>
          <w:tcPr>
            <w:tcW w:w="906" w:type="dxa"/>
            <w:vAlign w:val="top"/>
          </w:tcPr>
          <w:p w14:paraId="77BC30BF">
            <w:pPr>
              <w:rPr>
                <w:rFonts w:ascii="Arial"/>
                <w:sz w:val="21"/>
              </w:rPr>
            </w:pPr>
          </w:p>
        </w:tc>
        <w:tc>
          <w:tcPr>
            <w:tcW w:w="860" w:type="dxa"/>
            <w:vAlign w:val="top"/>
          </w:tcPr>
          <w:p w14:paraId="561DDE6D">
            <w:pPr>
              <w:rPr>
                <w:rFonts w:ascii="Arial"/>
                <w:sz w:val="21"/>
              </w:rPr>
            </w:pPr>
          </w:p>
        </w:tc>
        <w:tc>
          <w:tcPr>
            <w:tcW w:w="1540" w:type="dxa"/>
            <w:vAlign w:val="top"/>
          </w:tcPr>
          <w:p w14:paraId="77D1BF54">
            <w:pPr>
              <w:rPr>
                <w:rFonts w:ascii="Arial"/>
                <w:sz w:val="21"/>
              </w:rPr>
            </w:pPr>
          </w:p>
        </w:tc>
        <w:tc>
          <w:tcPr>
            <w:tcW w:w="1046" w:type="dxa"/>
            <w:vAlign w:val="top"/>
          </w:tcPr>
          <w:p w14:paraId="311894E6">
            <w:pPr>
              <w:rPr>
                <w:rFonts w:ascii="Arial"/>
                <w:sz w:val="21"/>
              </w:rPr>
            </w:pPr>
          </w:p>
        </w:tc>
        <w:tc>
          <w:tcPr>
            <w:tcW w:w="1514" w:type="dxa"/>
            <w:vAlign w:val="top"/>
          </w:tcPr>
          <w:p w14:paraId="49FBFFB9">
            <w:pPr>
              <w:rPr>
                <w:rFonts w:ascii="Arial"/>
                <w:sz w:val="21"/>
              </w:rPr>
            </w:pPr>
          </w:p>
        </w:tc>
        <w:tc>
          <w:tcPr>
            <w:tcW w:w="1136" w:type="dxa"/>
            <w:vAlign w:val="top"/>
          </w:tcPr>
          <w:p w14:paraId="37381436">
            <w:pPr>
              <w:rPr>
                <w:rFonts w:ascii="Arial"/>
                <w:sz w:val="21"/>
              </w:rPr>
            </w:pPr>
          </w:p>
        </w:tc>
        <w:tc>
          <w:tcPr>
            <w:tcW w:w="940" w:type="dxa"/>
            <w:vAlign w:val="top"/>
          </w:tcPr>
          <w:p w14:paraId="0F3A7709">
            <w:pPr>
              <w:rPr>
                <w:rFonts w:ascii="Arial"/>
                <w:sz w:val="21"/>
              </w:rPr>
            </w:pPr>
          </w:p>
        </w:tc>
      </w:tr>
      <w:tr w14:paraId="354DD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vMerge w:val="continue"/>
            <w:tcBorders>
              <w:top w:val="nil"/>
              <w:bottom w:val="nil"/>
            </w:tcBorders>
            <w:textDirection w:val="tbRlV"/>
            <w:vAlign w:val="top"/>
          </w:tcPr>
          <w:p w14:paraId="4F8AEB23">
            <w:pPr>
              <w:rPr>
                <w:rFonts w:ascii="Arial"/>
                <w:sz w:val="21"/>
              </w:rPr>
            </w:pPr>
          </w:p>
        </w:tc>
        <w:tc>
          <w:tcPr>
            <w:tcW w:w="1241" w:type="dxa"/>
            <w:vAlign w:val="top"/>
          </w:tcPr>
          <w:p w14:paraId="72CAE010">
            <w:pPr>
              <w:pStyle w:val="39"/>
              <w:spacing w:before="197" w:line="229" w:lineRule="auto"/>
              <w:ind w:left="313"/>
              <w:rPr>
                <w:sz w:val="19"/>
                <w:szCs w:val="19"/>
              </w:rPr>
            </w:pPr>
            <w:r>
              <w:rPr>
                <w:b/>
                <w:bCs/>
                <w:spacing w:val="8"/>
                <w:sz w:val="19"/>
                <w:szCs w:val="19"/>
              </w:rPr>
              <w:t>质量员</w:t>
            </w:r>
          </w:p>
        </w:tc>
        <w:tc>
          <w:tcPr>
            <w:tcW w:w="906" w:type="dxa"/>
            <w:vAlign w:val="top"/>
          </w:tcPr>
          <w:p w14:paraId="14DB1C38">
            <w:pPr>
              <w:rPr>
                <w:rFonts w:ascii="Arial"/>
                <w:sz w:val="21"/>
              </w:rPr>
            </w:pPr>
          </w:p>
        </w:tc>
        <w:tc>
          <w:tcPr>
            <w:tcW w:w="860" w:type="dxa"/>
            <w:vAlign w:val="top"/>
          </w:tcPr>
          <w:p w14:paraId="63FDDD74">
            <w:pPr>
              <w:rPr>
                <w:rFonts w:ascii="Arial"/>
                <w:sz w:val="21"/>
              </w:rPr>
            </w:pPr>
          </w:p>
        </w:tc>
        <w:tc>
          <w:tcPr>
            <w:tcW w:w="1540" w:type="dxa"/>
            <w:vAlign w:val="top"/>
          </w:tcPr>
          <w:p w14:paraId="21A98181">
            <w:pPr>
              <w:rPr>
                <w:rFonts w:ascii="Arial"/>
                <w:sz w:val="21"/>
              </w:rPr>
            </w:pPr>
          </w:p>
        </w:tc>
        <w:tc>
          <w:tcPr>
            <w:tcW w:w="1046" w:type="dxa"/>
            <w:vAlign w:val="top"/>
          </w:tcPr>
          <w:p w14:paraId="1B68E210">
            <w:pPr>
              <w:rPr>
                <w:rFonts w:ascii="Arial"/>
                <w:sz w:val="21"/>
              </w:rPr>
            </w:pPr>
          </w:p>
        </w:tc>
        <w:tc>
          <w:tcPr>
            <w:tcW w:w="1514" w:type="dxa"/>
            <w:vAlign w:val="top"/>
          </w:tcPr>
          <w:p w14:paraId="612CAD80">
            <w:pPr>
              <w:rPr>
                <w:rFonts w:ascii="Arial"/>
                <w:sz w:val="21"/>
              </w:rPr>
            </w:pPr>
          </w:p>
        </w:tc>
        <w:tc>
          <w:tcPr>
            <w:tcW w:w="1136" w:type="dxa"/>
            <w:vAlign w:val="top"/>
          </w:tcPr>
          <w:p w14:paraId="5AF28956">
            <w:pPr>
              <w:rPr>
                <w:rFonts w:ascii="Arial"/>
                <w:sz w:val="21"/>
              </w:rPr>
            </w:pPr>
          </w:p>
        </w:tc>
        <w:tc>
          <w:tcPr>
            <w:tcW w:w="940" w:type="dxa"/>
            <w:vAlign w:val="top"/>
          </w:tcPr>
          <w:p w14:paraId="2B028491">
            <w:pPr>
              <w:rPr>
                <w:rFonts w:ascii="Arial"/>
                <w:sz w:val="21"/>
              </w:rPr>
            </w:pPr>
          </w:p>
        </w:tc>
      </w:tr>
      <w:tr w14:paraId="67D3A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vMerge w:val="continue"/>
            <w:tcBorders>
              <w:top w:val="nil"/>
              <w:bottom w:val="nil"/>
            </w:tcBorders>
            <w:textDirection w:val="tbRlV"/>
            <w:vAlign w:val="top"/>
          </w:tcPr>
          <w:p w14:paraId="2755B824">
            <w:pPr>
              <w:rPr>
                <w:rFonts w:ascii="Arial"/>
                <w:sz w:val="21"/>
              </w:rPr>
            </w:pPr>
          </w:p>
        </w:tc>
        <w:tc>
          <w:tcPr>
            <w:tcW w:w="1241" w:type="dxa"/>
            <w:vAlign w:val="top"/>
          </w:tcPr>
          <w:p w14:paraId="7ADB4797">
            <w:pPr>
              <w:pStyle w:val="39"/>
              <w:spacing w:before="199" w:line="228" w:lineRule="auto"/>
              <w:ind w:left="321"/>
              <w:rPr>
                <w:sz w:val="19"/>
                <w:szCs w:val="19"/>
              </w:rPr>
            </w:pPr>
            <w:r>
              <w:rPr>
                <w:b/>
                <w:bCs/>
                <w:spacing w:val="7"/>
                <w:sz w:val="19"/>
                <w:szCs w:val="19"/>
              </w:rPr>
              <w:t>安全员</w:t>
            </w:r>
          </w:p>
        </w:tc>
        <w:tc>
          <w:tcPr>
            <w:tcW w:w="906" w:type="dxa"/>
            <w:vAlign w:val="top"/>
          </w:tcPr>
          <w:p w14:paraId="65D422B9">
            <w:pPr>
              <w:rPr>
                <w:rFonts w:ascii="Arial"/>
                <w:sz w:val="21"/>
              </w:rPr>
            </w:pPr>
          </w:p>
        </w:tc>
        <w:tc>
          <w:tcPr>
            <w:tcW w:w="860" w:type="dxa"/>
            <w:vAlign w:val="top"/>
          </w:tcPr>
          <w:p w14:paraId="0262726A">
            <w:pPr>
              <w:rPr>
                <w:rFonts w:ascii="Arial"/>
                <w:sz w:val="21"/>
              </w:rPr>
            </w:pPr>
          </w:p>
        </w:tc>
        <w:tc>
          <w:tcPr>
            <w:tcW w:w="1540" w:type="dxa"/>
            <w:vAlign w:val="top"/>
          </w:tcPr>
          <w:p w14:paraId="4A3A1D61">
            <w:pPr>
              <w:rPr>
                <w:rFonts w:ascii="Arial"/>
                <w:sz w:val="21"/>
              </w:rPr>
            </w:pPr>
          </w:p>
        </w:tc>
        <w:tc>
          <w:tcPr>
            <w:tcW w:w="1046" w:type="dxa"/>
            <w:vAlign w:val="top"/>
          </w:tcPr>
          <w:p w14:paraId="457A9A6D">
            <w:pPr>
              <w:rPr>
                <w:rFonts w:ascii="Arial"/>
                <w:sz w:val="21"/>
              </w:rPr>
            </w:pPr>
          </w:p>
        </w:tc>
        <w:tc>
          <w:tcPr>
            <w:tcW w:w="1514" w:type="dxa"/>
            <w:vAlign w:val="top"/>
          </w:tcPr>
          <w:p w14:paraId="27725D04">
            <w:pPr>
              <w:rPr>
                <w:rFonts w:ascii="Arial"/>
                <w:sz w:val="21"/>
              </w:rPr>
            </w:pPr>
          </w:p>
        </w:tc>
        <w:tc>
          <w:tcPr>
            <w:tcW w:w="1136" w:type="dxa"/>
            <w:vAlign w:val="top"/>
          </w:tcPr>
          <w:p w14:paraId="0F5F6613">
            <w:pPr>
              <w:rPr>
                <w:rFonts w:ascii="Arial"/>
                <w:sz w:val="21"/>
              </w:rPr>
            </w:pPr>
          </w:p>
        </w:tc>
        <w:tc>
          <w:tcPr>
            <w:tcW w:w="940" w:type="dxa"/>
            <w:vAlign w:val="top"/>
          </w:tcPr>
          <w:p w14:paraId="1BDD9EF6">
            <w:pPr>
              <w:rPr>
                <w:rFonts w:ascii="Arial"/>
                <w:sz w:val="21"/>
              </w:rPr>
            </w:pPr>
          </w:p>
        </w:tc>
      </w:tr>
      <w:tr w14:paraId="0DFAC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548" w:type="dxa"/>
            <w:vMerge w:val="continue"/>
            <w:tcBorders>
              <w:top w:val="nil"/>
              <w:bottom w:val="nil"/>
            </w:tcBorders>
            <w:textDirection w:val="tbRlV"/>
            <w:vAlign w:val="top"/>
          </w:tcPr>
          <w:p w14:paraId="0F8AA456">
            <w:pPr>
              <w:rPr>
                <w:rFonts w:ascii="Arial"/>
                <w:sz w:val="21"/>
              </w:rPr>
            </w:pPr>
          </w:p>
        </w:tc>
        <w:tc>
          <w:tcPr>
            <w:tcW w:w="1241" w:type="dxa"/>
            <w:vAlign w:val="top"/>
          </w:tcPr>
          <w:p w14:paraId="357759F6">
            <w:pPr>
              <w:rPr>
                <w:rFonts w:ascii="Arial"/>
                <w:sz w:val="21"/>
              </w:rPr>
            </w:pPr>
          </w:p>
        </w:tc>
        <w:tc>
          <w:tcPr>
            <w:tcW w:w="906" w:type="dxa"/>
            <w:vAlign w:val="top"/>
          </w:tcPr>
          <w:p w14:paraId="000A17C0">
            <w:pPr>
              <w:rPr>
                <w:rFonts w:ascii="Arial"/>
                <w:sz w:val="21"/>
              </w:rPr>
            </w:pPr>
          </w:p>
        </w:tc>
        <w:tc>
          <w:tcPr>
            <w:tcW w:w="860" w:type="dxa"/>
            <w:vAlign w:val="top"/>
          </w:tcPr>
          <w:p w14:paraId="68373428">
            <w:pPr>
              <w:rPr>
                <w:rFonts w:ascii="Arial"/>
                <w:sz w:val="21"/>
              </w:rPr>
            </w:pPr>
          </w:p>
        </w:tc>
        <w:tc>
          <w:tcPr>
            <w:tcW w:w="1540" w:type="dxa"/>
            <w:vAlign w:val="top"/>
          </w:tcPr>
          <w:p w14:paraId="35C035BB">
            <w:pPr>
              <w:rPr>
                <w:rFonts w:ascii="Arial"/>
                <w:sz w:val="21"/>
              </w:rPr>
            </w:pPr>
          </w:p>
        </w:tc>
        <w:tc>
          <w:tcPr>
            <w:tcW w:w="1046" w:type="dxa"/>
            <w:vAlign w:val="top"/>
          </w:tcPr>
          <w:p w14:paraId="3AD87F5D">
            <w:pPr>
              <w:rPr>
                <w:rFonts w:ascii="Arial"/>
                <w:sz w:val="21"/>
              </w:rPr>
            </w:pPr>
          </w:p>
        </w:tc>
        <w:tc>
          <w:tcPr>
            <w:tcW w:w="1514" w:type="dxa"/>
            <w:vAlign w:val="top"/>
          </w:tcPr>
          <w:p w14:paraId="0A57EADB">
            <w:pPr>
              <w:rPr>
                <w:rFonts w:ascii="Arial"/>
                <w:sz w:val="21"/>
              </w:rPr>
            </w:pPr>
          </w:p>
        </w:tc>
        <w:tc>
          <w:tcPr>
            <w:tcW w:w="1136" w:type="dxa"/>
            <w:vAlign w:val="top"/>
          </w:tcPr>
          <w:p w14:paraId="20CF1280">
            <w:pPr>
              <w:rPr>
                <w:rFonts w:ascii="Arial"/>
                <w:sz w:val="21"/>
              </w:rPr>
            </w:pPr>
          </w:p>
        </w:tc>
        <w:tc>
          <w:tcPr>
            <w:tcW w:w="940" w:type="dxa"/>
            <w:vAlign w:val="top"/>
          </w:tcPr>
          <w:p w14:paraId="28B37E33">
            <w:pPr>
              <w:rPr>
                <w:rFonts w:ascii="Arial"/>
                <w:sz w:val="21"/>
              </w:rPr>
            </w:pPr>
          </w:p>
        </w:tc>
      </w:tr>
      <w:tr w14:paraId="39168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48" w:type="dxa"/>
            <w:vMerge w:val="continue"/>
            <w:tcBorders>
              <w:top w:val="nil"/>
              <w:bottom w:val="nil"/>
            </w:tcBorders>
            <w:textDirection w:val="tbRlV"/>
            <w:vAlign w:val="top"/>
          </w:tcPr>
          <w:p w14:paraId="4C1171FE">
            <w:pPr>
              <w:rPr>
                <w:rFonts w:ascii="Arial"/>
                <w:sz w:val="21"/>
              </w:rPr>
            </w:pPr>
          </w:p>
        </w:tc>
        <w:tc>
          <w:tcPr>
            <w:tcW w:w="1241" w:type="dxa"/>
            <w:vAlign w:val="top"/>
          </w:tcPr>
          <w:p w14:paraId="0AD157AC">
            <w:pPr>
              <w:pStyle w:val="39"/>
              <w:spacing w:before="208" w:line="220" w:lineRule="auto"/>
              <w:ind w:left="558"/>
              <w:rPr>
                <w:sz w:val="19"/>
                <w:szCs w:val="19"/>
              </w:rPr>
            </w:pPr>
            <w:r>
              <w:rPr>
                <w:b/>
                <w:bCs/>
                <w:spacing w:val="-39"/>
                <w:sz w:val="19"/>
                <w:szCs w:val="19"/>
              </w:rPr>
              <w:t>···</w:t>
            </w:r>
          </w:p>
        </w:tc>
        <w:tc>
          <w:tcPr>
            <w:tcW w:w="906" w:type="dxa"/>
            <w:vAlign w:val="top"/>
          </w:tcPr>
          <w:p w14:paraId="6A32F383">
            <w:pPr>
              <w:rPr>
                <w:rFonts w:ascii="Arial"/>
                <w:sz w:val="21"/>
              </w:rPr>
            </w:pPr>
          </w:p>
        </w:tc>
        <w:tc>
          <w:tcPr>
            <w:tcW w:w="860" w:type="dxa"/>
            <w:vAlign w:val="top"/>
          </w:tcPr>
          <w:p w14:paraId="0B9AC25D">
            <w:pPr>
              <w:rPr>
                <w:rFonts w:ascii="Arial"/>
                <w:sz w:val="21"/>
              </w:rPr>
            </w:pPr>
          </w:p>
        </w:tc>
        <w:tc>
          <w:tcPr>
            <w:tcW w:w="1540" w:type="dxa"/>
            <w:vAlign w:val="top"/>
          </w:tcPr>
          <w:p w14:paraId="543E3514">
            <w:pPr>
              <w:rPr>
                <w:rFonts w:ascii="Arial"/>
                <w:sz w:val="21"/>
              </w:rPr>
            </w:pPr>
          </w:p>
        </w:tc>
        <w:tc>
          <w:tcPr>
            <w:tcW w:w="1046" w:type="dxa"/>
            <w:vAlign w:val="top"/>
          </w:tcPr>
          <w:p w14:paraId="7CF40978">
            <w:pPr>
              <w:rPr>
                <w:rFonts w:ascii="Arial"/>
                <w:sz w:val="21"/>
              </w:rPr>
            </w:pPr>
          </w:p>
        </w:tc>
        <w:tc>
          <w:tcPr>
            <w:tcW w:w="1514" w:type="dxa"/>
            <w:vAlign w:val="top"/>
          </w:tcPr>
          <w:p w14:paraId="55762E42">
            <w:pPr>
              <w:rPr>
                <w:rFonts w:ascii="Arial"/>
                <w:sz w:val="21"/>
              </w:rPr>
            </w:pPr>
          </w:p>
        </w:tc>
        <w:tc>
          <w:tcPr>
            <w:tcW w:w="1136" w:type="dxa"/>
            <w:vAlign w:val="top"/>
          </w:tcPr>
          <w:p w14:paraId="48A7DA22">
            <w:pPr>
              <w:rPr>
                <w:rFonts w:ascii="Arial"/>
                <w:sz w:val="21"/>
              </w:rPr>
            </w:pPr>
          </w:p>
        </w:tc>
        <w:tc>
          <w:tcPr>
            <w:tcW w:w="940" w:type="dxa"/>
            <w:vAlign w:val="top"/>
          </w:tcPr>
          <w:p w14:paraId="0BDC8790">
            <w:pPr>
              <w:rPr>
                <w:rFonts w:ascii="Arial"/>
                <w:sz w:val="21"/>
              </w:rPr>
            </w:pPr>
          </w:p>
        </w:tc>
      </w:tr>
      <w:tr w14:paraId="02163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48" w:type="dxa"/>
            <w:vMerge w:val="continue"/>
            <w:tcBorders>
              <w:top w:val="nil"/>
              <w:bottom w:val="nil"/>
            </w:tcBorders>
            <w:textDirection w:val="tbRlV"/>
            <w:vAlign w:val="top"/>
          </w:tcPr>
          <w:p w14:paraId="41D801AE">
            <w:pPr>
              <w:rPr>
                <w:rFonts w:ascii="Arial"/>
                <w:sz w:val="21"/>
              </w:rPr>
            </w:pPr>
          </w:p>
        </w:tc>
        <w:tc>
          <w:tcPr>
            <w:tcW w:w="1241" w:type="dxa"/>
            <w:vAlign w:val="top"/>
          </w:tcPr>
          <w:p w14:paraId="7735924F">
            <w:pPr>
              <w:rPr>
                <w:rFonts w:ascii="Arial"/>
                <w:sz w:val="21"/>
              </w:rPr>
            </w:pPr>
          </w:p>
        </w:tc>
        <w:tc>
          <w:tcPr>
            <w:tcW w:w="906" w:type="dxa"/>
            <w:vAlign w:val="top"/>
          </w:tcPr>
          <w:p w14:paraId="6B223527">
            <w:pPr>
              <w:rPr>
                <w:rFonts w:ascii="Arial"/>
                <w:sz w:val="21"/>
              </w:rPr>
            </w:pPr>
          </w:p>
        </w:tc>
        <w:tc>
          <w:tcPr>
            <w:tcW w:w="860" w:type="dxa"/>
            <w:vAlign w:val="top"/>
          </w:tcPr>
          <w:p w14:paraId="59BA54E8">
            <w:pPr>
              <w:rPr>
                <w:rFonts w:ascii="Arial"/>
                <w:sz w:val="21"/>
              </w:rPr>
            </w:pPr>
          </w:p>
        </w:tc>
        <w:tc>
          <w:tcPr>
            <w:tcW w:w="1540" w:type="dxa"/>
            <w:vAlign w:val="top"/>
          </w:tcPr>
          <w:p w14:paraId="376E1EAE">
            <w:pPr>
              <w:rPr>
                <w:rFonts w:ascii="Arial"/>
                <w:sz w:val="21"/>
              </w:rPr>
            </w:pPr>
          </w:p>
        </w:tc>
        <w:tc>
          <w:tcPr>
            <w:tcW w:w="1046" w:type="dxa"/>
            <w:vAlign w:val="top"/>
          </w:tcPr>
          <w:p w14:paraId="5B9A61B5">
            <w:pPr>
              <w:rPr>
                <w:rFonts w:ascii="Arial"/>
                <w:sz w:val="21"/>
              </w:rPr>
            </w:pPr>
          </w:p>
        </w:tc>
        <w:tc>
          <w:tcPr>
            <w:tcW w:w="1514" w:type="dxa"/>
            <w:vAlign w:val="top"/>
          </w:tcPr>
          <w:p w14:paraId="41B5323F">
            <w:pPr>
              <w:rPr>
                <w:rFonts w:ascii="Arial"/>
                <w:sz w:val="21"/>
              </w:rPr>
            </w:pPr>
          </w:p>
        </w:tc>
        <w:tc>
          <w:tcPr>
            <w:tcW w:w="1136" w:type="dxa"/>
            <w:vAlign w:val="top"/>
          </w:tcPr>
          <w:p w14:paraId="5E4DD12F">
            <w:pPr>
              <w:rPr>
                <w:rFonts w:ascii="Arial"/>
                <w:sz w:val="21"/>
              </w:rPr>
            </w:pPr>
          </w:p>
        </w:tc>
        <w:tc>
          <w:tcPr>
            <w:tcW w:w="940" w:type="dxa"/>
            <w:vAlign w:val="top"/>
          </w:tcPr>
          <w:p w14:paraId="5A13F800">
            <w:pPr>
              <w:rPr>
                <w:rFonts w:ascii="Arial"/>
                <w:sz w:val="21"/>
              </w:rPr>
            </w:pPr>
          </w:p>
        </w:tc>
      </w:tr>
      <w:tr w14:paraId="73ED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48" w:type="dxa"/>
            <w:vMerge w:val="continue"/>
            <w:tcBorders>
              <w:top w:val="nil"/>
              <w:bottom w:val="nil"/>
            </w:tcBorders>
            <w:textDirection w:val="tbRlV"/>
            <w:vAlign w:val="top"/>
          </w:tcPr>
          <w:p w14:paraId="7828D55E">
            <w:pPr>
              <w:rPr>
                <w:rFonts w:ascii="Arial"/>
                <w:sz w:val="21"/>
              </w:rPr>
            </w:pPr>
          </w:p>
        </w:tc>
        <w:tc>
          <w:tcPr>
            <w:tcW w:w="1241" w:type="dxa"/>
            <w:vAlign w:val="top"/>
          </w:tcPr>
          <w:p w14:paraId="1E12675C">
            <w:pPr>
              <w:pStyle w:val="39"/>
              <w:spacing w:before="208" w:line="220" w:lineRule="auto"/>
              <w:ind w:left="558"/>
              <w:rPr>
                <w:sz w:val="19"/>
                <w:szCs w:val="19"/>
              </w:rPr>
            </w:pPr>
            <w:r>
              <w:rPr>
                <w:b/>
                <w:bCs/>
                <w:spacing w:val="-39"/>
                <w:sz w:val="19"/>
                <w:szCs w:val="19"/>
              </w:rPr>
              <w:t>···</w:t>
            </w:r>
          </w:p>
        </w:tc>
        <w:tc>
          <w:tcPr>
            <w:tcW w:w="906" w:type="dxa"/>
            <w:vAlign w:val="top"/>
          </w:tcPr>
          <w:p w14:paraId="60BD3A8E">
            <w:pPr>
              <w:rPr>
                <w:rFonts w:ascii="Arial"/>
                <w:sz w:val="21"/>
              </w:rPr>
            </w:pPr>
          </w:p>
        </w:tc>
        <w:tc>
          <w:tcPr>
            <w:tcW w:w="860" w:type="dxa"/>
            <w:vAlign w:val="top"/>
          </w:tcPr>
          <w:p w14:paraId="316447FF">
            <w:pPr>
              <w:rPr>
                <w:rFonts w:ascii="Arial"/>
                <w:sz w:val="21"/>
              </w:rPr>
            </w:pPr>
          </w:p>
        </w:tc>
        <w:tc>
          <w:tcPr>
            <w:tcW w:w="1540" w:type="dxa"/>
            <w:vAlign w:val="top"/>
          </w:tcPr>
          <w:p w14:paraId="648F8D77">
            <w:pPr>
              <w:rPr>
                <w:rFonts w:ascii="Arial"/>
                <w:sz w:val="21"/>
              </w:rPr>
            </w:pPr>
          </w:p>
        </w:tc>
        <w:tc>
          <w:tcPr>
            <w:tcW w:w="1046" w:type="dxa"/>
            <w:vAlign w:val="top"/>
          </w:tcPr>
          <w:p w14:paraId="4D5348C5">
            <w:pPr>
              <w:rPr>
                <w:rFonts w:ascii="Arial"/>
                <w:sz w:val="21"/>
              </w:rPr>
            </w:pPr>
          </w:p>
        </w:tc>
        <w:tc>
          <w:tcPr>
            <w:tcW w:w="1514" w:type="dxa"/>
            <w:vAlign w:val="top"/>
          </w:tcPr>
          <w:p w14:paraId="7A32674F">
            <w:pPr>
              <w:rPr>
                <w:rFonts w:ascii="Arial"/>
                <w:sz w:val="21"/>
              </w:rPr>
            </w:pPr>
          </w:p>
        </w:tc>
        <w:tc>
          <w:tcPr>
            <w:tcW w:w="1136" w:type="dxa"/>
            <w:vAlign w:val="top"/>
          </w:tcPr>
          <w:p w14:paraId="0FF6BAA7">
            <w:pPr>
              <w:rPr>
                <w:rFonts w:ascii="Arial"/>
                <w:sz w:val="21"/>
              </w:rPr>
            </w:pPr>
          </w:p>
        </w:tc>
        <w:tc>
          <w:tcPr>
            <w:tcW w:w="940" w:type="dxa"/>
            <w:vAlign w:val="top"/>
          </w:tcPr>
          <w:p w14:paraId="6B836F23">
            <w:pPr>
              <w:rPr>
                <w:rFonts w:ascii="Arial"/>
                <w:sz w:val="21"/>
              </w:rPr>
            </w:pPr>
          </w:p>
        </w:tc>
      </w:tr>
      <w:tr w14:paraId="2FF42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48" w:type="dxa"/>
            <w:vMerge w:val="continue"/>
            <w:tcBorders>
              <w:top w:val="nil"/>
              <w:bottom w:val="nil"/>
            </w:tcBorders>
            <w:textDirection w:val="tbRlV"/>
            <w:vAlign w:val="top"/>
          </w:tcPr>
          <w:p w14:paraId="3F511722">
            <w:pPr>
              <w:rPr>
                <w:rFonts w:ascii="Arial"/>
                <w:sz w:val="21"/>
              </w:rPr>
            </w:pPr>
          </w:p>
        </w:tc>
        <w:tc>
          <w:tcPr>
            <w:tcW w:w="1241" w:type="dxa"/>
            <w:vAlign w:val="top"/>
          </w:tcPr>
          <w:p w14:paraId="48C5FE68">
            <w:pPr>
              <w:rPr>
                <w:rFonts w:ascii="Arial"/>
                <w:sz w:val="21"/>
              </w:rPr>
            </w:pPr>
          </w:p>
        </w:tc>
        <w:tc>
          <w:tcPr>
            <w:tcW w:w="906" w:type="dxa"/>
            <w:vAlign w:val="top"/>
          </w:tcPr>
          <w:p w14:paraId="301879D9">
            <w:pPr>
              <w:rPr>
                <w:rFonts w:ascii="Arial"/>
                <w:sz w:val="21"/>
              </w:rPr>
            </w:pPr>
          </w:p>
        </w:tc>
        <w:tc>
          <w:tcPr>
            <w:tcW w:w="860" w:type="dxa"/>
            <w:vAlign w:val="top"/>
          </w:tcPr>
          <w:p w14:paraId="305613B1">
            <w:pPr>
              <w:rPr>
                <w:rFonts w:ascii="Arial"/>
                <w:sz w:val="21"/>
              </w:rPr>
            </w:pPr>
          </w:p>
        </w:tc>
        <w:tc>
          <w:tcPr>
            <w:tcW w:w="1540" w:type="dxa"/>
            <w:vAlign w:val="top"/>
          </w:tcPr>
          <w:p w14:paraId="57DF5E92">
            <w:pPr>
              <w:rPr>
                <w:rFonts w:ascii="Arial"/>
                <w:sz w:val="21"/>
              </w:rPr>
            </w:pPr>
          </w:p>
        </w:tc>
        <w:tc>
          <w:tcPr>
            <w:tcW w:w="1046" w:type="dxa"/>
            <w:vAlign w:val="top"/>
          </w:tcPr>
          <w:p w14:paraId="3135A745">
            <w:pPr>
              <w:rPr>
                <w:rFonts w:ascii="Arial"/>
                <w:sz w:val="21"/>
              </w:rPr>
            </w:pPr>
          </w:p>
        </w:tc>
        <w:tc>
          <w:tcPr>
            <w:tcW w:w="1514" w:type="dxa"/>
            <w:vAlign w:val="top"/>
          </w:tcPr>
          <w:p w14:paraId="10EB8B7E">
            <w:pPr>
              <w:rPr>
                <w:rFonts w:ascii="Arial"/>
                <w:sz w:val="21"/>
              </w:rPr>
            </w:pPr>
          </w:p>
        </w:tc>
        <w:tc>
          <w:tcPr>
            <w:tcW w:w="1136" w:type="dxa"/>
            <w:vAlign w:val="top"/>
          </w:tcPr>
          <w:p w14:paraId="156BB548">
            <w:pPr>
              <w:rPr>
                <w:rFonts w:ascii="Arial"/>
                <w:sz w:val="21"/>
              </w:rPr>
            </w:pPr>
          </w:p>
        </w:tc>
        <w:tc>
          <w:tcPr>
            <w:tcW w:w="940" w:type="dxa"/>
            <w:vAlign w:val="top"/>
          </w:tcPr>
          <w:p w14:paraId="555888C6">
            <w:pPr>
              <w:rPr>
                <w:rFonts w:ascii="Arial"/>
                <w:sz w:val="21"/>
              </w:rPr>
            </w:pPr>
          </w:p>
        </w:tc>
      </w:tr>
      <w:tr w14:paraId="42B17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48" w:type="dxa"/>
            <w:vMerge w:val="continue"/>
            <w:tcBorders>
              <w:top w:val="nil"/>
              <w:bottom w:val="nil"/>
            </w:tcBorders>
            <w:textDirection w:val="tbRlV"/>
            <w:vAlign w:val="top"/>
          </w:tcPr>
          <w:p w14:paraId="1C1178CE">
            <w:pPr>
              <w:rPr>
                <w:rFonts w:ascii="Arial"/>
                <w:sz w:val="21"/>
              </w:rPr>
            </w:pPr>
          </w:p>
        </w:tc>
        <w:tc>
          <w:tcPr>
            <w:tcW w:w="1241" w:type="dxa"/>
            <w:vAlign w:val="top"/>
          </w:tcPr>
          <w:p w14:paraId="430588EC">
            <w:pPr>
              <w:rPr>
                <w:rFonts w:ascii="Arial"/>
                <w:sz w:val="21"/>
              </w:rPr>
            </w:pPr>
          </w:p>
        </w:tc>
        <w:tc>
          <w:tcPr>
            <w:tcW w:w="906" w:type="dxa"/>
            <w:vAlign w:val="top"/>
          </w:tcPr>
          <w:p w14:paraId="57BA9E6F">
            <w:pPr>
              <w:rPr>
                <w:rFonts w:ascii="Arial"/>
                <w:sz w:val="21"/>
              </w:rPr>
            </w:pPr>
          </w:p>
        </w:tc>
        <w:tc>
          <w:tcPr>
            <w:tcW w:w="860" w:type="dxa"/>
            <w:vAlign w:val="top"/>
          </w:tcPr>
          <w:p w14:paraId="624B6BCF">
            <w:pPr>
              <w:rPr>
                <w:rFonts w:ascii="Arial"/>
                <w:sz w:val="21"/>
              </w:rPr>
            </w:pPr>
          </w:p>
        </w:tc>
        <w:tc>
          <w:tcPr>
            <w:tcW w:w="1540" w:type="dxa"/>
            <w:vAlign w:val="top"/>
          </w:tcPr>
          <w:p w14:paraId="1025F8BA">
            <w:pPr>
              <w:rPr>
                <w:rFonts w:ascii="Arial"/>
                <w:sz w:val="21"/>
              </w:rPr>
            </w:pPr>
          </w:p>
        </w:tc>
        <w:tc>
          <w:tcPr>
            <w:tcW w:w="1046" w:type="dxa"/>
            <w:vAlign w:val="top"/>
          </w:tcPr>
          <w:p w14:paraId="75E7A691">
            <w:pPr>
              <w:rPr>
                <w:rFonts w:ascii="Arial"/>
                <w:sz w:val="21"/>
              </w:rPr>
            </w:pPr>
          </w:p>
        </w:tc>
        <w:tc>
          <w:tcPr>
            <w:tcW w:w="1514" w:type="dxa"/>
            <w:vAlign w:val="top"/>
          </w:tcPr>
          <w:p w14:paraId="0752B9D7">
            <w:pPr>
              <w:rPr>
                <w:rFonts w:ascii="Arial"/>
                <w:sz w:val="21"/>
              </w:rPr>
            </w:pPr>
          </w:p>
        </w:tc>
        <w:tc>
          <w:tcPr>
            <w:tcW w:w="1136" w:type="dxa"/>
            <w:vAlign w:val="top"/>
          </w:tcPr>
          <w:p w14:paraId="5A52E23A">
            <w:pPr>
              <w:rPr>
                <w:rFonts w:ascii="Arial"/>
                <w:sz w:val="21"/>
              </w:rPr>
            </w:pPr>
          </w:p>
        </w:tc>
        <w:tc>
          <w:tcPr>
            <w:tcW w:w="940" w:type="dxa"/>
            <w:vAlign w:val="top"/>
          </w:tcPr>
          <w:p w14:paraId="71FB2804">
            <w:pPr>
              <w:rPr>
                <w:rFonts w:ascii="Arial"/>
                <w:sz w:val="21"/>
              </w:rPr>
            </w:pPr>
          </w:p>
        </w:tc>
      </w:tr>
      <w:tr w14:paraId="71EA2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48" w:type="dxa"/>
            <w:vMerge w:val="continue"/>
            <w:tcBorders>
              <w:top w:val="nil"/>
              <w:bottom w:val="nil"/>
            </w:tcBorders>
            <w:textDirection w:val="tbRlV"/>
            <w:vAlign w:val="top"/>
          </w:tcPr>
          <w:p w14:paraId="2175CBF0">
            <w:pPr>
              <w:rPr>
                <w:rFonts w:ascii="Arial"/>
                <w:sz w:val="21"/>
              </w:rPr>
            </w:pPr>
          </w:p>
        </w:tc>
        <w:tc>
          <w:tcPr>
            <w:tcW w:w="1241" w:type="dxa"/>
            <w:vAlign w:val="top"/>
          </w:tcPr>
          <w:p w14:paraId="570D148D">
            <w:pPr>
              <w:rPr>
                <w:rFonts w:ascii="Arial"/>
                <w:sz w:val="21"/>
              </w:rPr>
            </w:pPr>
          </w:p>
        </w:tc>
        <w:tc>
          <w:tcPr>
            <w:tcW w:w="906" w:type="dxa"/>
            <w:vAlign w:val="top"/>
          </w:tcPr>
          <w:p w14:paraId="6006A5FE">
            <w:pPr>
              <w:rPr>
                <w:rFonts w:ascii="Arial"/>
                <w:sz w:val="21"/>
              </w:rPr>
            </w:pPr>
          </w:p>
        </w:tc>
        <w:tc>
          <w:tcPr>
            <w:tcW w:w="860" w:type="dxa"/>
            <w:vAlign w:val="top"/>
          </w:tcPr>
          <w:p w14:paraId="7F5F2C6E">
            <w:pPr>
              <w:rPr>
                <w:rFonts w:ascii="Arial"/>
                <w:sz w:val="21"/>
              </w:rPr>
            </w:pPr>
          </w:p>
        </w:tc>
        <w:tc>
          <w:tcPr>
            <w:tcW w:w="1540" w:type="dxa"/>
            <w:vAlign w:val="top"/>
          </w:tcPr>
          <w:p w14:paraId="13BFB3E9">
            <w:pPr>
              <w:rPr>
                <w:rFonts w:ascii="Arial"/>
                <w:sz w:val="21"/>
              </w:rPr>
            </w:pPr>
          </w:p>
        </w:tc>
        <w:tc>
          <w:tcPr>
            <w:tcW w:w="1046" w:type="dxa"/>
            <w:vAlign w:val="top"/>
          </w:tcPr>
          <w:p w14:paraId="1C774130">
            <w:pPr>
              <w:rPr>
                <w:rFonts w:ascii="Arial"/>
                <w:sz w:val="21"/>
              </w:rPr>
            </w:pPr>
          </w:p>
        </w:tc>
        <w:tc>
          <w:tcPr>
            <w:tcW w:w="1514" w:type="dxa"/>
            <w:vAlign w:val="top"/>
          </w:tcPr>
          <w:p w14:paraId="73F36636">
            <w:pPr>
              <w:rPr>
                <w:rFonts w:ascii="Arial"/>
                <w:sz w:val="21"/>
              </w:rPr>
            </w:pPr>
          </w:p>
        </w:tc>
        <w:tc>
          <w:tcPr>
            <w:tcW w:w="1136" w:type="dxa"/>
            <w:vAlign w:val="top"/>
          </w:tcPr>
          <w:p w14:paraId="4D97A4C7">
            <w:pPr>
              <w:rPr>
                <w:rFonts w:ascii="Arial"/>
                <w:sz w:val="21"/>
              </w:rPr>
            </w:pPr>
          </w:p>
        </w:tc>
        <w:tc>
          <w:tcPr>
            <w:tcW w:w="940" w:type="dxa"/>
            <w:vAlign w:val="top"/>
          </w:tcPr>
          <w:p w14:paraId="0FEAA458">
            <w:pPr>
              <w:rPr>
                <w:rFonts w:ascii="Arial"/>
                <w:sz w:val="21"/>
              </w:rPr>
            </w:pPr>
          </w:p>
        </w:tc>
      </w:tr>
      <w:tr w14:paraId="6A1FC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48" w:type="dxa"/>
            <w:vMerge w:val="continue"/>
            <w:tcBorders>
              <w:top w:val="nil"/>
              <w:bottom w:val="nil"/>
            </w:tcBorders>
            <w:textDirection w:val="tbRlV"/>
            <w:vAlign w:val="top"/>
          </w:tcPr>
          <w:p w14:paraId="3D4C2449">
            <w:pPr>
              <w:rPr>
                <w:rFonts w:ascii="Arial"/>
                <w:sz w:val="21"/>
              </w:rPr>
            </w:pPr>
          </w:p>
        </w:tc>
        <w:tc>
          <w:tcPr>
            <w:tcW w:w="1241" w:type="dxa"/>
            <w:vAlign w:val="top"/>
          </w:tcPr>
          <w:p w14:paraId="01A9B7AB">
            <w:pPr>
              <w:rPr>
                <w:rFonts w:ascii="Arial"/>
                <w:sz w:val="21"/>
              </w:rPr>
            </w:pPr>
          </w:p>
        </w:tc>
        <w:tc>
          <w:tcPr>
            <w:tcW w:w="906" w:type="dxa"/>
            <w:vAlign w:val="top"/>
          </w:tcPr>
          <w:p w14:paraId="4E220754">
            <w:pPr>
              <w:rPr>
                <w:rFonts w:ascii="Arial"/>
                <w:sz w:val="21"/>
              </w:rPr>
            </w:pPr>
          </w:p>
        </w:tc>
        <w:tc>
          <w:tcPr>
            <w:tcW w:w="860" w:type="dxa"/>
            <w:vAlign w:val="top"/>
          </w:tcPr>
          <w:p w14:paraId="4127A210">
            <w:pPr>
              <w:rPr>
                <w:rFonts w:ascii="Arial"/>
                <w:sz w:val="21"/>
              </w:rPr>
            </w:pPr>
          </w:p>
        </w:tc>
        <w:tc>
          <w:tcPr>
            <w:tcW w:w="1540" w:type="dxa"/>
            <w:vAlign w:val="top"/>
          </w:tcPr>
          <w:p w14:paraId="28D74100">
            <w:pPr>
              <w:rPr>
                <w:rFonts w:ascii="Arial"/>
                <w:sz w:val="21"/>
              </w:rPr>
            </w:pPr>
          </w:p>
        </w:tc>
        <w:tc>
          <w:tcPr>
            <w:tcW w:w="1046" w:type="dxa"/>
            <w:vAlign w:val="top"/>
          </w:tcPr>
          <w:p w14:paraId="460FC6FB">
            <w:pPr>
              <w:rPr>
                <w:rFonts w:ascii="Arial"/>
                <w:sz w:val="21"/>
              </w:rPr>
            </w:pPr>
          </w:p>
        </w:tc>
        <w:tc>
          <w:tcPr>
            <w:tcW w:w="1514" w:type="dxa"/>
            <w:vAlign w:val="top"/>
          </w:tcPr>
          <w:p w14:paraId="7F32B9CF">
            <w:pPr>
              <w:rPr>
                <w:rFonts w:ascii="Arial"/>
                <w:sz w:val="21"/>
              </w:rPr>
            </w:pPr>
          </w:p>
        </w:tc>
        <w:tc>
          <w:tcPr>
            <w:tcW w:w="1136" w:type="dxa"/>
            <w:vAlign w:val="top"/>
          </w:tcPr>
          <w:p w14:paraId="4B18BE16">
            <w:pPr>
              <w:rPr>
                <w:rFonts w:ascii="Arial"/>
                <w:sz w:val="21"/>
              </w:rPr>
            </w:pPr>
          </w:p>
        </w:tc>
        <w:tc>
          <w:tcPr>
            <w:tcW w:w="940" w:type="dxa"/>
            <w:vAlign w:val="top"/>
          </w:tcPr>
          <w:p w14:paraId="6A8BEFA6">
            <w:pPr>
              <w:rPr>
                <w:rFonts w:ascii="Arial"/>
                <w:sz w:val="21"/>
              </w:rPr>
            </w:pPr>
          </w:p>
        </w:tc>
      </w:tr>
      <w:tr w14:paraId="14D95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548" w:type="dxa"/>
            <w:vMerge w:val="continue"/>
            <w:tcBorders>
              <w:top w:val="nil"/>
            </w:tcBorders>
            <w:textDirection w:val="tbRlV"/>
            <w:vAlign w:val="top"/>
          </w:tcPr>
          <w:p w14:paraId="66A3D92F">
            <w:pPr>
              <w:rPr>
                <w:rFonts w:ascii="Arial"/>
                <w:sz w:val="21"/>
              </w:rPr>
            </w:pPr>
          </w:p>
        </w:tc>
        <w:tc>
          <w:tcPr>
            <w:tcW w:w="1241" w:type="dxa"/>
            <w:vAlign w:val="top"/>
          </w:tcPr>
          <w:p w14:paraId="4BD5EAB3">
            <w:pPr>
              <w:rPr>
                <w:rFonts w:ascii="Arial"/>
                <w:sz w:val="21"/>
              </w:rPr>
            </w:pPr>
          </w:p>
        </w:tc>
        <w:tc>
          <w:tcPr>
            <w:tcW w:w="906" w:type="dxa"/>
            <w:vAlign w:val="top"/>
          </w:tcPr>
          <w:p w14:paraId="6BEBA61D">
            <w:pPr>
              <w:rPr>
                <w:rFonts w:ascii="Arial"/>
                <w:sz w:val="21"/>
              </w:rPr>
            </w:pPr>
          </w:p>
        </w:tc>
        <w:tc>
          <w:tcPr>
            <w:tcW w:w="860" w:type="dxa"/>
            <w:vAlign w:val="top"/>
          </w:tcPr>
          <w:p w14:paraId="67363562">
            <w:pPr>
              <w:rPr>
                <w:rFonts w:ascii="Arial"/>
                <w:sz w:val="21"/>
              </w:rPr>
            </w:pPr>
          </w:p>
        </w:tc>
        <w:tc>
          <w:tcPr>
            <w:tcW w:w="1540" w:type="dxa"/>
            <w:vAlign w:val="top"/>
          </w:tcPr>
          <w:p w14:paraId="35CFC944">
            <w:pPr>
              <w:rPr>
                <w:rFonts w:ascii="Arial"/>
                <w:sz w:val="21"/>
              </w:rPr>
            </w:pPr>
          </w:p>
        </w:tc>
        <w:tc>
          <w:tcPr>
            <w:tcW w:w="1046" w:type="dxa"/>
            <w:vAlign w:val="top"/>
          </w:tcPr>
          <w:p w14:paraId="5FE9AC04">
            <w:pPr>
              <w:rPr>
                <w:rFonts w:ascii="Arial"/>
                <w:sz w:val="21"/>
              </w:rPr>
            </w:pPr>
          </w:p>
        </w:tc>
        <w:tc>
          <w:tcPr>
            <w:tcW w:w="1514" w:type="dxa"/>
            <w:vAlign w:val="top"/>
          </w:tcPr>
          <w:p w14:paraId="483699B5">
            <w:pPr>
              <w:rPr>
                <w:rFonts w:ascii="Arial"/>
                <w:sz w:val="21"/>
              </w:rPr>
            </w:pPr>
          </w:p>
        </w:tc>
        <w:tc>
          <w:tcPr>
            <w:tcW w:w="1136" w:type="dxa"/>
            <w:vAlign w:val="top"/>
          </w:tcPr>
          <w:p w14:paraId="613E0627">
            <w:pPr>
              <w:rPr>
                <w:rFonts w:ascii="Arial"/>
                <w:sz w:val="21"/>
              </w:rPr>
            </w:pPr>
          </w:p>
        </w:tc>
        <w:tc>
          <w:tcPr>
            <w:tcW w:w="940" w:type="dxa"/>
            <w:vAlign w:val="top"/>
          </w:tcPr>
          <w:p w14:paraId="3F69E63E">
            <w:pPr>
              <w:rPr>
                <w:rFonts w:ascii="Arial"/>
                <w:sz w:val="21"/>
              </w:rPr>
            </w:pPr>
          </w:p>
        </w:tc>
      </w:tr>
      <w:tr w14:paraId="3561C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9731" w:type="dxa"/>
            <w:gridSpan w:val="9"/>
            <w:vAlign w:val="top"/>
          </w:tcPr>
          <w:p w14:paraId="75772F31">
            <w:pPr>
              <w:pStyle w:val="39"/>
              <w:spacing w:before="193" w:line="219" w:lineRule="auto"/>
              <w:ind w:left="129"/>
              <w:rPr>
                <w:sz w:val="28"/>
                <w:szCs w:val="28"/>
              </w:rPr>
            </w:pPr>
            <w:r>
              <w:rPr>
                <w:spacing w:val="-1"/>
                <w:sz w:val="28"/>
                <w:szCs w:val="28"/>
              </w:rPr>
              <w:t>注：投标人应结合拟建工程项目规模、类型等实际情况进行合理配备。</w:t>
            </w:r>
          </w:p>
        </w:tc>
      </w:tr>
    </w:tbl>
    <w:p w14:paraId="070AF2DF">
      <w:pPr>
        <w:pStyle w:val="9"/>
        <w:spacing w:line="465" w:lineRule="auto"/>
      </w:pPr>
    </w:p>
    <w:p w14:paraId="69E2D89A">
      <w:pPr>
        <w:spacing w:before="98" w:line="272" w:lineRule="auto"/>
        <w:ind w:left="29" w:hanging="6"/>
        <w:rPr>
          <w:rFonts w:ascii="宋体" w:hAnsi="宋体" w:eastAsia="宋体" w:cs="宋体"/>
          <w:sz w:val="30"/>
          <w:szCs w:val="30"/>
        </w:rPr>
      </w:pPr>
      <w:r>
        <w:rPr>
          <w:rFonts w:ascii="宋体" w:hAnsi="宋体" w:eastAsia="宋体" w:cs="宋体"/>
          <w:spacing w:val="14"/>
          <w:sz w:val="30"/>
          <w:szCs w:val="30"/>
        </w:rPr>
        <w:t>本工程若我单位中标，将配备上述项目管理人</w:t>
      </w:r>
      <w:r>
        <w:rPr>
          <w:rFonts w:ascii="宋体" w:hAnsi="宋体" w:eastAsia="宋体" w:cs="宋体"/>
          <w:spacing w:val="13"/>
          <w:sz w:val="30"/>
          <w:szCs w:val="30"/>
        </w:rPr>
        <w:t>员。上述填报内容真实，</w:t>
      </w:r>
      <w:r>
        <w:rPr>
          <w:rFonts w:ascii="宋体" w:hAnsi="宋体" w:eastAsia="宋体" w:cs="宋体"/>
          <w:spacing w:val="15"/>
          <w:sz w:val="30"/>
          <w:szCs w:val="30"/>
        </w:rPr>
        <w:t>如不真实，将按照有关规定接受处理。</w:t>
      </w:r>
    </w:p>
    <w:p w14:paraId="7CD4AE94">
      <w:pPr>
        <w:spacing w:line="272" w:lineRule="auto"/>
        <w:rPr>
          <w:rFonts w:ascii="宋体" w:hAnsi="宋体" w:eastAsia="宋体" w:cs="宋体"/>
          <w:sz w:val="30"/>
          <w:szCs w:val="30"/>
        </w:rPr>
        <w:sectPr>
          <w:footerReference r:id="rId3" w:type="default"/>
          <w:pgSz w:w="11906" w:h="16840"/>
          <w:pgMar w:top="984" w:right="1076" w:bottom="1355" w:left="1081" w:header="0" w:footer="1189" w:gutter="0"/>
          <w:cols w:space="720" w:num="1"/>
        </w:sectPr>
      </w:pPr>
    </w:p>
    <w:p w14:paraId="2340E1F6">
      <w:pPr>
        <w:spacing w:before="56" w:line="222" w:lineRule="auto"/>
        <w:rPr>
          <w:rFonts w:ascii="黑体" w:hAnsi="黑体" w:eastAsia="黑体" w:cs="黑体"/>
          <w:sz w:val="28"/>
          <w:szCs w:val="28"/>
        </w:rPr>
      </w:pPr>
      <w:bookmarkStart w:id="14" w:name="bookmark142"/>
      <w:bookmarkEnd w:id="14"/>
      <w:r>
        <w:rPr>
          <w:rFonts w:ascii="黑体" w:hAnsi="黑体" w:eastAsia="黑体" w:cs="黑体"/>
          <w:b/>
          <w:bCs/>
          <w:spacing w:val="-15"/>
          <w:sz w:val="28"/>
          <w:szCs w:val="28"/>
        </w:rPr>
        <w:t>(2)项目负责人简历表</w:t>
      </w:r>
    </w:p>
    <w:p w14:paraId="12620B1D">
      <w:pPr>
        <w:spacing w:before="187" w:line="214" w:lineRule="auto"/>
        <w:ind w:left="3498"/>
        <w:rPr>
          <w:rFonts w:ascii="宋体" w:hAnsi="宋体" w:eastAsia="宋体" w:cs="宋体"/>
          <w:sz w:val="30"/>
          <w:szCs w:val="30"/>
        </w:rPr>
      </w:pPr>
      <w:r>
        <w:rPr>
          <w:rFonts w:ascii="宋体" w:hAnsi="宋体" w:eastAsia="宋体" w:cs="宋体"/>
          <w:b/>
          <w:bCs/>
          <w:spacing w:val="10"/>
          <w:sz w:val="30"/>
          <w:szCs w:val="30"/>
        </w:rPr>
        <w:t>项目负责人简历表</w:t>
      </w:r>
    </w:p>
    <w:tbl>
      <w:tblPr>
        <w:tblStyle w:val="40"/>
        <w:tblW w:w="9015" w:type="dxa"/>
        <w:tblInd w:w="2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1204"/>
        <w:gridCol w:w="961"/>
        <w:gridCol w:w="899"/>
        <w:gridCol w:w="375"/>
        <w:gridCol w:w="725"/>
        <w:gridCol w:w="1116"/>
        <w:gridCol w:w="2637"/>
      </w:tblGrid>
      <w:tr w14:paraId="5673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098" w:type="dxa"/>
            <w:vAlign w:val="top"/>
          </w:tcPr>
          <w:p w14:paraId="6FBD15C6">
            <w:pPr>
              <w:pStyle w:val="39"/>
              <w:spacing w:before="266" w:line="225" w:lineRule="auto"/>
              <w:ind w:left="249"/>
              <w:rPr>
                <w:sz w:val="30"/>
                <w:szCs w:val="30"/>
              </w:rPr>
            </w:pPr>
            <w:r>
              <w:rPr>
                <w:spacing w:val="4"/>
                <w:sz w:val="30"/>
                <w:szCs w:val="30"/>
              </w:rPr>
              <w:t>姓名</w:t>
            </w:r>
          </w:p>
        </w:tc>
        <w:tc>
          <w:tcPr>
            <w:tcW w:w="2165" w:type="dxa"/>
            <w:gridSpan w:val="2"/>
            <w:vAlign w:val="top"/>
          </w:tcPr>
          <w:p w14:paraId="404C958C">
            <w:pPr>
              <w:rPr>
                <w:rFonts w:ascii="Arial"/>
                <w:sz w:val="21"/>
              </w:rPr>
            </w:pPr>
          </w:p>
        </w:tc>
        <w:tc>
          <w:tcPr>
            <w:tcW w:w="899" w:type="dxa"/>
            <w:vAlign w:val="top"/>
          </w:tcPr>
          <w:p w14:paraId="060269C7">
            <w:pPr>
              <w:pStyle w:val="39"/>
              <w:spacing w:before="266" w:line="225" w:lineRule="auto"/>
              <w:ind w:left="153"/>
              <w:rPr>
                <w:sz w:val="30"/>
                <w:szCs w:val="30"/>
              </w:rPr>
            </w:pPr>
            <w:r>
              <w:rPr>
                <w:spacing w:val="4"/>
                <w:sz w:val="30"/>
                <w:szCs w:val="30"/>
              </w:rPr>
              <w:t>年龄</w:t>
            </w:r>
          </w:p>
        </w:tc>
        <w:tc>
          <w:tcPr>
            <w:tcW w:w="1100" w:type="dxa"/>
            <w:gridSpan w:val="2"/>
            <w:vAlign w:val="top"/>
          </w:tcPr>
          <w:p w14:paraId="1CC0F651">
            <w:pPr>
              <w:rPr>
                <w:rFonts w:ascii="Arial"/>
                <w:sz w:val="21"/>
              </w:rPr>
            </w:pPr>
          </w:p>
        </w:tc>
        <w:tc>
          <w:tcPr>
            <w:tcW w:w="1116" w:type="dxa"/>
            <w:vAlign w:val="top"/>
          </w:tcPr>
          <w:p w14:paraId="3DB8498B">
            <w:pPr>
              <w:pStyle w:val="39"/>
              <w:spacing w:before="265" w:line="227" w:lineRule="auto"/>
              <w:ind w:left="274"/>
              <w:rPr>
                <w:sz w:val="30"/>
                <w:szCs w:val="30"/>
              </w:rPr>
            </w:pPr>
            <w:r>
              <w:rPr>
                <w:sz w:val="30"/>
                <w:szCs w:val="30"/>
              </w:rPr>
              <w:t>学历</w:t>
            </w:r>
          </w:p>
        </w:tc>
        <w:tc>
          <w:tcPr>
            <w:tcW w:w="2637" w:type="dxa"/>
            <w:vAlign w:val="top"/>
          </w:tcPr>
          <w:p w14:paraId="37737145">
            <w:pPr>
              <w:rPr>
                <w:rFonts w:ascii="Arial"/>
                <w:sz w:val="21"/>
              </w:rPr>
            </w:pPr>
          </w:p>
        </w:tc>
      </w:tr>
      <w:tr w14:paraId="67017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1098" w:type="dxa"/>
            <w:vAlign w:val="top"/>
          </w:tcPr>
          <w:p w14:paraId="315DEFD5">
            <w:pPr>
              <w:pStyle w:val="39"/>
              <w:spacing w:before="325" w:line="228" w:lineRule="auto"/>
              <w:ind w:left="251"/>
              <w:rPr>
                <w:sz w:val="30"/>
                <w:szCs w:val="30"/>
              </w:rPr>
            </w:pPr>
            <w:r>
              <w:rPr>
                <w:spacing w:val="4"/>
                <w:sz w:val="30"/>
                <w:szCs w:val="30"/>
              </w:rPr>
              <w:t>职称</w:t>
            </w:r>
          </w:p>
        </w:tc>
        <w:tc>
          <w:tcPr>
            <w:tcW w:w="1204" w:type="dxa"/>
            <w:vAlign w:val="top"/>
          </w:tcPr>
          <w:p w14:paraId="4E311D1C">
            <w:pPr>
              <w:rPr>
                <w:rFonts w:ascii="Arial"/>
                <w:sz w:val="21"/>
              </w:rPr>
            </w:pPr>
          </w:p>
        </w:tc>
        <w:tc>
          <w:tcPr>
            <w:tcW w:w="961" w:type="dxa"/>
            <w:vAlign w:val="top"/>
          </w:tcPr>
          <w:p w14:paraId="32AC4CCD">
            <w:pPr>
              <w:pStyle w:val="39"/>
              <w:spacing w:before="324" w:line="225" w:lineRule="auto"/>
              <w:ind w:left="181"/>
              <w:rPr>
                <w:sz w:val="30"/>
                <w:szCs w:val="30"/>
              </w:rPr>
            </w:pPr>
            <w:r>
              <w:rPr>
                <w:spacing w:val="4"/>
                <w:sz w:val="30"/>
                <w:szCs w:val="30"/>
              </w:rPr>
              <w:t>职务</w:t>
            </w:r>
          </w:p>
        </w:tc>
        <w:tc>
          <w:tcPr>
            <w:tcW w:w="1274" w:type="dxa"/>
            <w:gridSpan w:val="2"/>
            <w:vAlign w:val="top"/>
          </w:tcPr>
          <w:p w14:paraId="510EF8D5">
            <w:pPr>
              <w:rPr>
                <w:rFonts w:ascii="Arial"/>
                <w:sz w:val="21"/>
              </w:rPr>
            </w:pPr>
          </w:p>
        </w:tc>
        <w:tc>
          <w:tcPr>
            <w:tcW w:w="1841" w:type="dxa"/>
            <w:gridSpan w:val="2"/>
            <w:vAlign w:val="top"/>
          </w:tcPr>
          <w:p w14:paraId="124CA8A7">
            <w:pPr>
              <w:pStyle w:val="39"/>
              <w:spacing w:before="119" w:line="232" w:lineRule="auto"/>
              <w:ind w:left="619" w:right="127" w:hanging="476"/>
              <w:rPr>
                <w:sz w:val="30"/>
                <w:szCs w:val="30"/>
              </w:rPr>
            </w:pPr>
            <w:r>
              <w:rPr>
                <w:spacing w:val="13"/>
                <w:sz w:val="30"/>
                <w:szCs w:val="30"/>
              </w:rPr>
              <w:t>拟在本项目</w:t>
            </w:r>
            <w:r>
              <w:rPr>
                <w:spacing w:val="5"/>
                <w:sz w:val="30"/>
                <w:szCs w:val="30"/>
              </w:rPr>
              <w:t>任职</w:t>
            </w:r>
          </w:p>
        </w:tc>
        <w:tc>
          <w:tcPr>
            <w:tcW w:w="2637" w:type="dxa"/>
            <w:vAlign w:val="top"/>
          </w:tcPr>
          <w:p w14:paraId="2DC01F13">
            <w:pPr>
              <w:rPr>
                <w:rFonts w:ascii="Arial"/>
                <w:sz w:val="21"/>
              </w:rPr>
            </w:pPr>
          </w:p>
        </w:tc>
      </w:tr>
      <w:tr w14:paraId="0F9E6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2302" w:type="dxa"/>
            <w:gridSpan w:val="2"/>
            <w:vAlign w:val="top"/>
          </w:tcPr>
          <w:p w14:paraId="545AE7ED">
            <w:pPr>
              <w:pStyle w:val="39"/>
              <w:spacing w:before="119" w:line="232" w:lineRule="auto"/>
              <w:ind w:left="367" w:right="201" w:hanging="154"/>
              <w:rPr>
                <w:sz w:val="30"/>
                <w:szCs w:val="30"/>
              </w:rPr>
            </w:pPr>
            <w:r>
              <w:rPr>
                <w:spacing w:val="13"/>
                <w:sz w:val="30"/>
                <w:szCs w:val="30"/>
              </w:rPr>
              <w:t>注册建造师执业资格等级</w:t>
            </w:r>
          </w:p>
        </w:tc>
        <w:tc>
          <w:tcPr>
            <w:tcW w:w="2235" w:type="dxa"/>
            <w:gridSpan w:val="3"/>
            <w:vAlign w:val="top"/>
          </w:tcPr>
          <w:p w14:paraId="73631195">
            <w:pPr>
              <w:pStyle w:val="39"/>
              <w:spacing w:before="327" w:line="228" w:lineRule="auto"/>
              <w:ind w:left="1308"/>
              <w:rPr>
                <w:sz w:val="30"/>
                <w:szCs w:val="30"/>
              </w:rPr>
            </w:pPr>
            <w:r>
              <w:rPr>
                <w:sz w:val="30"/>
                <w:szCs w:val="30"/>
              </w:rPr>
              <w:t>级</w:t>
            </w:r>
          </w:p>
        </w:tc>
        <w:tc>
          <w:tcPr>
            <w:tcW w:w="1841" w:type="dxa"/>
            <w:gridSpan w:val="2"/>
            <w:vAlign w:val="top"/>
          </w:tcPr>
          <w:p w14:paraId="097DF581">
            <w:pPr>
              <w:pStyle w:val="39"/>
              <w:spacing w:before="326" w:line="225" w:lineRule="auto"/>
              <w:ind w:left="149"/>
              <w:rPr>
                <w:sz w:val="30"/>
                <w:szCs w:val="30"/>
              </w:rPr>
            </w:pPr>
            <w:r>
              <w:rPr>
                <w:spacing w:val="11"/>
                <w:sz w:val="30"/>
                <w:szCs w:val="30"/>
              </w:rPr>
              <w:t>建造师专业</w:t>
            </w:r>
          </w:p>
        </w:tc>
        <w:tc>
          <w:tcPr>
            <w:tcW w:w="2637" w:type="dxa"/>
            <w:vAlign w:val="top"/>
          </w:tcPr>
          <w:p w14:paraId="772B6EBA">
            <w:pPr>
              <w:rPr>
                <w:rFonts w:ascii="Arial"/>
                <w:sz w:val="21"/>
              </w:rPr>
            </w:pPr>
          </w:p>
        </w:tc>
      </w:tr>
      <w:tr w14:paraId="70E70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3263" w:type="dxa"/>
            <w:gridSpan w:val="3"/>
            <w:vAlign w:val="top"/>
          </w:tcPr>
          <w:p w14:paraId="67EACE3B">
            <w:pPr>
              <w:pStyle w:val="39"/>
              <w:spacing w:before="122" w:line="231" w:lineRule="auto"/>
              <w:ind w:left="1013" w:right="519" w:hanging="480"/>
              <w:rPr>
                <w:sz w:val="30"/>
                <w:szCs w:val="30"/>
              </w:rPr>
            </w:pPr>
            <w:r>
              <w:rPr>
                <w:spacing w:val="15"/>
                <w:sz w:val="30"/>
                <w:szCs w:val="30"/>
              </w:rPr>
              <w:t>注册建造师注册</w:t>
            </w:r>
            <w:r>
              <w:rPr>
                <w:spacing w:val="11"/>
                <w:sz w:val="30"/>
                <w:szCs w:val="30"/>
              </w:rPr>
              <w:t>证书编号</w:t>
            </w:r>
          </w:p>
        </w:tc>
        <w:tc>
          <w:tcPr>
            <w:tcW w:w="5752" w:type="dxa"/>
            <w:gridSpan w:val="5"/>
            <w:vAlign w:val="top"/>
          </w:tcPr>
          <w:p w14:paraId="3C841436">
            <w:pPr>
              <w:rPr>
                <w:rFonts w:ascii="Arial"/>
                <w:sz w:val="21"/>
              </w:rPr>
            </w:pPr>
          </w:p>
        </w:tc>
      </w:tr>
      <w:tr w14:paraId="4B5D9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3263" w:type="dxa"/>
            <w:gridSpan w:val="3"/>
            <w:vAlign w:val="top"/>
          </w:tcPr>
          <w:p w14:paraId="4E6EFA72">
            <w:pPr>
              <w:pStyle w:val="39"/>
              <w:spacing w:before="125" w:line="230" w:lineRule="auto"/>
              <w:ind w:left="1013" w:right="682" w:hanging="309"/>
              <w:rPr>
                <w:sz w:val="30"/>
                <w:szCs w:val="30"/>
              </w:rPr>
            </w:pPr>
            <w:r>
              <w:rPr>
                <w:spacing w:val="11"/>
                <w:sz w:val="30"/>
                <w:szCs w:val="30"/>
              </w:rPr>
              <w:t>安全生产考核合格证书</w:t>
            </w:r>
          </w:p>
        </w:tc>
        <w:tc>
          <w:tcPr>
            <w:tcW w:w="5752" w:type="dxa"/>
            <w:gridSpan w:val="5"/>
            <w:vAlign w:val="top"/>
          </w:tcPr>
          <w:p w14:paraId="4B909AD0">
            <w:pPr>
              <w:rPr>
                <w:rFonts w:ascii="Arial"/>
                <w:sz w:val="21"/>
              </w:rPr>
            </w:pPr>
          </w:p>
        </w:tc>
      </w:tr>
      <w:tr w14:paraId="0DEC8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2302" w:type="dxa"/>
            <w:gridSpan w:val="2"/>
            <w:vAlign w:val="top"/>
          </w:tcPr>
          <w:p w14:paraId="412A8AF6">
            <w:pPr>
              <w:pStyle w:val="39"/>
              <w:spacing w:before="218" w:line="225" w:lineRule="auto"/>
              <w:ind w:left="544"/>
              <w:rPr>
                <w:sz w:val="30"/>
                <w:szCs w:val="30"/>
              </w:rPr>
            </w:pPr>
            <w:r>
              <w:rPr>
                <w:spacing w:val="9"/>
                <w:sz w:val="30"/>
                <w:szCs w:val="30"/>
              </w:rPr>
              <w:t>毕业学校</w:t>
            </w:r>
          </w:p>
        </w:tc>
        <w:tc>
          <w:tcPr>
            <w:tcW w:w="6713" w:type="dxa"/>
            <w:gridSpan w:val="6"/>
            <w:vAlign w:val="top"/>
          </w:tcPr>
          <w:p w14:paraId="17B5FF91">
            <w:pPr>
              <w:pStyle w:val="39"/>
              <w:spacing w:before="218" w:line="225" w:lineRule="auto"/>
              <w:ind w:left="817"/>
              <w:rPr>
                <w:sz w:val="30"/>
                <w:szCs w:val="30"/>
              </w:rPr>
            </w:pPr>
            <w:r>
              <w:rPr>
                <w:spacing w:val="5"/>
                <w:sz w:val="30"/>
                <w:szCs w:val="30"/>
              </w:rPr>
              <w:t>年毕业于</w:t>
            </w:r>
            <w:r>
              <w:rPr>
                <w:spacing w:val="14"/>
                <w:sz w:val="30"/>
                <w:szCs w:val="30"/>
              </w:rPr>
              <w:t xml:space="preserve">          </w:t>
            </w:r>
            <w:r>
              <w:rPr>
                <w:spacing w:val="5"/>
                <w:sz w:val="30"/>
                <w:szCs w:val="30"/>
              </w:rPr>
              <w:t>学校</w:t>
            </w:r>
            <w:r>
              <w:rPr>
                <w:spacing w:val="17"/>
                <w:sz w:val="30"/>
                <w:szCs w:val="30"/>
              </w:rPr>
              <w:t xml:space="preserve">      </w:t>
            </w:r>
            <w:r>
              <w:rPr>
                <w:spacing w:val="5"/>
                <w:sz w:val="30"/>
                <w:szCs w:val="30"/>
              </w:rPr>
              <w:t>专业</w:t>
            </w:r>
          </w:p>
        </w:tc>
      </w:tr>
      <w:tr w14:paraId="09D0B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15" w:type="dxa"/>
            <w:gridSpan w:val="8"/>
            <w:vAlign w:val="top"/>
          </w:tcPr>
          <w:p w14:paraId="339BF378">
            <w:pPr>
              <w:pStyle w:val="39"/>
              <w:spacing w:before="104" w:line="212" w:lineRule="auto"/>
              <w:ind w:left="3573"/>
              <w:rPr>
                <w:sz w:val="30"/>
                <w:szCs w:val="30"/>
              </w:rPr>
            </w:pPr>
            <w:r>
              <w:rPr>
                <w:spacing w:val="13"/>
                <w:sz w:val="30"/>
                <w:szCs w:val="30"/>
              </w:rPr>
              <w:t>主要工作业绩</w:t>
            </w:r>
          </w:p>
        </w:tc>
      </w:tr>
      <w:tr w14:paraId="6448A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1098" w:type="dxa"/>
            <w:vAlign w:val="top"/>
          </w:tcPr>
          <w:p w14:paraId="3BC83309">
            <w:pPr>
              <w:pStyle w:val="39"/>
              <w:spacing w:before="332" w:line="228" w:lineRule="auto"/>
              <w:ind w:left="278"/>
              <w:rPr>
                <w:sz w:val="30"/>
                <w:szCs w:val="30"/>
              </w:rPr>
            </w:pPr>
            <w:r>
              <w:rPr>
                <w:spacing w:val="-6"/>
                <w:sz w:val="30"/>
                <w:szCs w:val="30"/>
              </w:rPr>
              <w:t>时间</w:t>
            </w:r>
          </w:p>
        </w:tc>
        <w:tc>
          <w:tcPr>
            <w:tcW w:w="3439" w:type="dxa"/>
            <w:gridSpan w:val="4"/>
            <w:vAlign w:val="top"/>
          </w:tcPr>
          <w:p w14:paraId="0D670EEB">
            <w:pPr>
              <w:pStyle w:val="39"/>
              <w:spacing w:before="331" w:line="225" w:lineRule="auto"/>
              <w:ind w:left="145"/>
              <w:rPr>
                <w:sz w:val="30"/>
                <w:szCs w:val="30"/>
              </w:rPr>
            </w:pPr>
            <w:r>
              <w:rPr>
                <w:spacing w:val="15"/>
                <w:sz w:val="30"/>
                <w:szCs w:val="30"/>
              </w:rPr>
              <w:t>参加过的类似项目名称</w:t>
            </w:r>
          </w:p>
        </w:tc>
        <w:tc>
          <w:tcPr>
            <w:tcW w:w="1841" w:type="dxa"/>
            <w:gridSpan w:val="2"/>
            <w:vAlign w:val="top"/>
          </w:tcPr>
          <w:p w14:paraId="5CC64A2E">
            <w:pPr>
              <w:pStyle w:val="39"/>
              <w:spacing w:before="123" w:line="231" w:lineRule="auto"/>
              <w:ind w:left="629" w:right="286" w:hanging="319"/>
              <w:rPr>
                <w:sz w:val="30"/>
                <w:szCs w:val="30"/>
              </w:rPr>
            </w:pPr>
            <w:r>
              <w:rPr>
                <w:spacing w:val="9"/>
                <w:sz w:val="30"/>
                <w:szCs w:val="30"/>
              </w:rPr>
              <w:t>工程概况</w:t>
            </w:r>
            <w:r>
              <w:rPr>
                <w:spacing w:val="1"/>
                <w:sz w:val="30"/>
                <w:szCs w:val="30"/>
              </w:rPr>
              <w:t>说明</w:t>
            </w:r>
          </w:p>
        </w:tc>
        <w:tc>
          <w:tcPr>
            <w:tcW w:w="2637" w:type="dxa"/>
            <w:vAlign w:val="top"/>
          </w:tcPr>
          <w:p w14:paraId="3CF86077">
            <w:pPr>
              <w:pStyle w:val="39"/>
              <w:spacing w:before="110" w:line="226" w:lineRule="auto"/>
              <w:ind w:left="709"/>
              <w:rPr>
                <w:sz w:val="30"/>
                <w:szCs w:val="30"/>
              </w:rPr>
            </w:pPr>
            <w:r>
              <w:rPr>
                <w:spacing w:val="9"/>
                <w:sz w:val="30"/>
                <w:szCs w:val="30"/>
              </w:rPr>
              <w:t>发包人及</w:t>
            </w:r>
          </w:p>
          <w:p w14:paraId="75BD4FAA">
            <w:pPr>
              <w:pStyle w:val="39"/>
              <w:spacing w:before="50" w:line="213" w:lineRule="auto"/>
              <w:ind w:left="701"/>
              <w:rPr>
                <w:sz w:val="30"/>
                <w:szCs w:val="30"/>
              </w:rPr>
            </w:pPr>
            <w:r>
              <w:rPr>
                <w:spacing w:val="11"/>
                <w:sz w:val="30"/>
                <w:szCs w:val="30"/>
              </w:rPr>
              <w:t>联系电话</w:t>
            </w:r>
          </w:p>
        </w:tc>
      </w:tr>
      <w:tr w14:paraId="69ADE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8" w:type="dxa"/>
            <w:vAlign w:val="top"/>
          </w:tcPr>
          <w:p w14:paraId="038F20D1">
            <w:pPr>
              <w:rPr>
                <w:rFonts w:ascii="Arial"/>
                <w:sz w:val="21"/>
              </w:rPr>
            </w:pPr>
          </w:p>
        </w:tc>
        <w:tc>
          <w:tcPr>
            <w:tcW w:w="3439" w:type="dxa"/>
            <w:gridSpan w:val="4"/>
            <w:vAlign w:val="top"/>
          </w:tcPr>
          <w:p w14:paraId="300071A1">
            <w:pPr>
              <w:rPr>
                <w:rFonts w:ascii="Arial"/>
                <w:sz w:val="21"/>
              </w:rPr>
            </w:pPr>
          </w:p>
        </w:tc>
        <w:tc>
          <w:tcPr>
            <w:tcW w:w="1841" w:type="dxa"/>
            <w:gridSpan w:val="2"/>
            <w:vAlign w:val="top"/>
          </w:tcPr>
          <w:p w14:paraId="2517F07C">
            <w:pPr>
              <w:rPr>
                <w:rFonts w:ascii="Arial"/>
                <w:sz w:val="21"/>
              </w:rPr>
            </w:pPr>
          </w:p>
        </w:tc>
        <w:tc>
          <w:tcPr>
            <w:tcW w:w="2637" w:type="dxa"/>
            <w:vAlign w:val="top"/>
          </w:tcPr>
          <w:p w14:paraId="024651C6">
            <w:pPr>
              <w:rPr>
                <w:rFonts w:ascii="Arial"/>
                <w:sz w:val="21"/>
              </w:rPr>
            </w:pPr>
          </w:p>
        </w:tc>
      </w:tr>
      <w:tr w14:paraId="172A6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8" w:type="dxa"/>
            <w:vAlign w:val="top"/>
          </w:tcPr>
          <w:p w14:paraId="6035C181">
            <w:pPr>
              <w:rPr>
                <w:rFonts w:ascii="Arial"/>
                <w:sz w:val="21"/>
              </w:rPr>
            </w:pPr>
          </w:p>
        </w:tc>
        <w:tc>
          <w:tcPr>
            <w:tcW w:w="3439" w:type="dxa"/>
            <w:gridSpan w:val="4"/>
            <w:vAlign w:val="top"/>
          </w:tcPr>
          <w:p w14:paraId="415C1721">
            <w:pPr>
              <w:rPr>
                <w:rFonts w:ascii="Arial"/>
                <w:sz w:val="21"/>
              </w:rPr>
            </w:pPr>
          </w:p>
        </w:tc>
        <w:tc>
          <w:tcPr>
            <w:tcW w:w="1841" w:type="dxa"/>
            <w:gridSpan w:val="2"/>
            <w:vAlign w:val="top"/>
          </w:tcPr>
          <w:p w14:paraId="074E8574">
            <w:pPr>
              <w:rPr>
                <w:rFonts w:ascii="Arial"/>
                <w:sz w:val="21"/>
              </w:rPr>
            </w:pPr>
          </w:p>
        </w:tc>
        <w:tc>
          <w:tcPr>
            <w:tcW w:w="2637" w:type="dxa"/>
            <w:vAlign w:val="top"/>
          </w:tcPr>
          <w:p w14:paraId="573DA41F">
            <w:pPr>
              <w:rPr>
                <w:rFonts w:ascii="Arial"/>
                <w:sz w:val="21"/>
              </w:rPr>
            </w:pPr>
          </w:p>
        </w:tc>
      </w:tr>
      <w:tr w14:paraId="72454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8" w:type="dxa"/>
            <w:vAlign w:val="top"/>
          </w:tcPr>
          <w:p w14:paraId="35298A2D">
            <w:pPr>
              <w:rPr>
                <w:rFonts w:ascii="Arial"/>
                <w:sz w:val="21"/>
              </w:rPr>
            </w:pPr>
          </w:p>
        </w:tc>
        <w:tc>
          <w:tcPr>
            <w:tcW w:w="3439" w:type="dxa"/>
            <w:gridSpan w:val="4"/>
            <w:vAlign w:val="top"/>
          </w:tcPr>
          <w:p w14:paraId="7AC721E8">
            <w:pPr>
              <w:rPr>
                <w:rFonts w:ascii="Arial"/>
                <w:sz w:val="21"/>
              </w:rPr>
            </w:pPr>
          </w:p>
        </w:tc>
        <w:tc>
          <w:tcPr>
            <w:tcW w:w="1841" w:type="dxa"/>
            <w:gridSpan w:val="2"/>
            <w:vAlign w:val="top"/>
          </w:tcPr>
          <w:p w14:paraId="704D0F98">
            <w:pPr>
              <w:rPr>
                <w:rFonts w:ascii="Arial"/>
                <w:sz w:val="21"/>
              </w:rPr>
            </w:pPr>
          </w:p>
        </w:tc>
        <w:tc>
          <w:tcPr>
            <w:tcW w:w="2637" w:type="dxa"/>
            <w:vAlign w:val="top"/>
          </w:tcPr>
          <w:p w14:paraId="4921400E">
            <w:pPr>
              <w:rPr>
                <w:rFonts w:ascii="Arial"/>
                <w:sz w:val="21"/>
              </w:rPr>
            </w:pPr>
          </w:p>
        </w:tc>
      </w:tr>
      <w:tr w14:paraId="4ACAC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8" w:type="dxa"/>
            <w:vAlign w:val="top"/>
          </w:tcPr>
          <w:p w14:paraId="3529BD1A">
            <w:pPr>
              <w:rPr>
                <w:rFonts w:ascii="Arial"/>
                <w:sz w:val="21"/>
              </w:rPr>
            </w:pPr>
          </w:p>
        </w:tc>
        <w:tc>
          <w:tcPr>
            <w:tcW w:w="3439" w:type="dxa"/>
            <w:gridSpan w:val="4"/>
            <w:vAlign w:val="top"/>
          </w:tcPr>
          <w:p w14:paraId="34BE68F1">
            <w:pPr>
              <w:rPr>
                <w:rFonts w:ascii="Arial"/>
                <w:sz w:val="21"/>
              </w:rPr>
            </w:pPr>
          </w:p>
        </w:tc>
        <w:tc>
          <w:tcPr>
            <w:tcW w:w="1841" w:type="dxa"/>
            <w:gridSpan w:val="2"/>
            <w:vAlign w:val="top"/>
          </w:tcPr>
          <w:p w14:paraId="3A67F24A">
            <w:pPr>
              <w:rPr>
                <w:rFonts w:ascii="Arial"/>
                <w:sz w:val="21"/>
              </w:rPr>
            </w:pPr>
          </w:p>
        </w:tc>
        <w:tc>
          <w:tcPr>
            <w:tcW w:w="2637" w:type="dxa"/>
            <w:vAlign w:val="top"/>
          </w:tcPr>
          <w:p w14:paraId="5EBA972D">
            <w:pPr>
              <w:rPr>
                <w:rFonts w:ascii="Arial"/>
                <w:sz w:val="21"/>
              </w:rPr>
            </w:pPr>
          </w:p>
        </w:tc>
      </w:tr>
      <w:tr w14:paraId="7A38A8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8" w:type="dxa"/>
            <w:vAlign w:val="top"/>
          </w:tcPr>
          <w:p w14:paraId="58A196EB">
            <w:pPr>
              <w:rPr>
                <w:rFonts w:ascii="Arial"/>
                <w:sz w:val="21"/>
              </w:rPr>
            </w:pPr>
          </w:p>
        </w:tc>
        <w:tc>
          <w:tcPr>
            <w:tcW w:w="3439" w:type="dxa"/>
            <w:gridSpan w:val="4"/>
            <w:vAlign w:val="top"/>
          </w:tcPr>
          <w:p w14:paraId="40702716">
            <w:pPr>
              <w:rPr>
                <w:rFonts w:ascii="Arial"/>
                <w:sz w:val="21"/>
              </w:rPr>
            </w:pPr>
          </w:p>
        </w:tc>
        <w:tc>
          <w:tcPr>
            <w:tcW w:w="1841" w:type="dxa"/>
            <w:gridSpan w:val="2"/>
            <w:vAlign w:val="top"/>
          </w:tcPr>
          <w:p w14:paraId="273B3214">
            <w:pPr>
              <w:rPr>
                <w:rFonts w:ascii="Arial"/>
                <w:sz w:val="21"/>
              </w:rPr>
            </w:pPr>
          </w:p>
        </w:tc>
        <w:tc>
          <w:tcPr>
            <w:tcW w:w="2637" w:type="dxa"/>
            <w:vAlign w:val="top"/>
          </w:tcPr>
          <w:p w14:paraId="5EC1B041">
            <w:pPr>
              <w:rPr>
                <w:rFonts w:ascii="Arial"/>
                <w:sz w:val="21"/>
              </w:rPr>
            </w:pPr>
          </w:p>
        </w:tc>
      </w:tr>
      <w:tr w14:paraId="44B2E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8" w:type="dxa"/>
            <w:vAlign w:val="top"/>
          </w:tcPr>
          <w:p w14:paraId="6F395D22">
            <w:pPr>
              <w:rPr>
                <w:rFonts w:ascii="Arial"/>
                <w:sz w:val="21"/>
              </w:rPr>
            </w:pPr>
          </w:p>
        </w:tc>
        <w:tc>
          <w:tcPr>
            <w:tcW w:w="3439" w:type="dxa"/>
            <w:gridSpan w:val="4"/>
            <w:vAlign w:val="top"/>
          </w:tcPr>
          <w:p w14:paraId="6929D70C">
            <w:pPr>
              <w:rPr>
                <w:rFonts w:ascii="Arial"/>
                <w:sz w:val="21"/>
              </w:rPr>
            </w:pPr>
          </w:p>
        </w:tc>
        <w:tc>
          <w:tcPr>
            <w:tcW w:w="1841" w:type="dxa"/>
            <w:gridSpan w:val="2"/>
            <w:vAlign w:val="top"/>
          </w:tcPr>
          <w:p w14:paraId="124B3BDB">
            <w:pPr>
              <w:rPr>
                <w:rFonts w:ascii="Arial"/>
                <w:sz w:val="21"/>
              </w:rPr>
            </w:pPr>
          </w:p>
        </w:tc>
        <w:tc>
          <w:tcPr>
            <w:tcW w:w="2637" w:type="dxa"/>
            <w:vAlign w:val="top"/>
          </w:tcPr>
          <w:p w14:paraId="1A7E6A90">
            <w:pPr>
              <w:rPr>
                <w:rFonts w:ascii="Arial"/>
                <w:sz w:val="21"/>
              </w:rPr>
            </w:pPr>
          </w:p>
        </w:tc>
      </w:tr>
      <w:tr w14:paraId="2A1DCE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8" w:type="dxa"/>
            <w:vAlign w:val="top"/>
          </w:tcPr>
          <w:p w14:paraId="4764A575">
            <w:pPr>
              <w:rPr>
                <w:rFonts w:ascii="Arial"/>
                <w:sz w:val="21"/>
              </w:rPr>
            </w:pPr>
          </w:p>
        </w:tc>
        <w:tc>
          <w:tcPr>
            <w:tcW w:w="3439" w:type="dxa"/>
            <w:gridSpan w:val="4"/>
            <w:vAlign w:val="top"/>
          </w:tcPr>
          <w:p w14:paraId="786BA6C0">
            <w:pPr>
              <w:rPr>
                <w:rFonts w:ascii="Arial"/>
                <w:sz w:val="21"/>
              </w:rPr>
            </w:pPr>
          </w:p>
        </w:tc>
        <w:tc>
          <w:tcPr>
            <w:tcW w:w="1841" w:type="dxa"/>
            <w:gridSpan w:val="2"/>
            <w:vAlign w:val="top"/>
          </w:tcPr>
          <w:p w14:paraId="4B58D25E">
            <w:pPr>
              <w:rPr>
                <w:rFonts w:ascii="Arial"/>
                <w:sz w:val="21"/>
              </w:rPr>
            </w:pPr>
          </w:p>
        </w:tc>
        <w:tc>
          <w:tcPr>
            <w:tcW w:w="2637" w:type="dxa"/>
            <w:vAlign w:val="top"/>
          </w:tcPr>
          <w:p w14:paraId="6DF6A4AF">
            <w:pPr>
              <w:rPr>
                <w:rFonts w:ascii="Arial"/>
                <w:sz w:val="21"/>
              </w:rPr>
            </w:pPr>
          </w:p>
        </w:tc>
      </w:tr>
      <w:tr w14:paraId="69ACE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8" w:type="dxa"/>
            <w:vAlign w:val="top"/>
          </w:tcPr>
          <w:p w14:paraId="1C073177">
            <w:pPr>
              <w:rPr>
                <w:rFonts w:ascii="Arial"/>
                <w:sz w:val="21"/>
              </w:rPr>
            </w:pPr>
          </w:p>
        </w:tc>
        <w:tc>
          <w:tcPr>
            <w:tcW w:w="3439" w:type="dxa"/>
            <w:gridSpan w:val="4"/>
            <w:vAlign w:val="top"/>
          </w:tcPr>
          <w:p w14:paraId="269889D3">
            <w:pPr>
              <w:rPr>
                <w:rFonts w:ascii="Arial"/>
                <w:sz w:val="21"/>
              </w:rPr>
            </w:pPr>
          </w:p>
        </w:tc>
        <w:tc>
          <w:tcPr>
            <w:tcW w:w="1841" w:type="dxa"/>
            <w:gridSpan w:val="2"/>
            <w:vAlign w:val="top"/>
          </w:tcPr>
          <w:p w14:paraId="3703D039">
            <w:pPr>
              <w:rPr>
                <w:rFonts w:ascii="Arial"/>
                <w:sz w:val="21"/>
              </w:rPr>
            </w:pPr>
          </w:p>
        </w:tc>
        <w:tc>
          <w:tcPr>
            <w:tcW w:w="2637" w:type="dxa"/>
            <w:vAlign w:val="top"/>
          </w:tcPr>
          <w:p w14:paraId="27611353">
            <w:pPr>
              <w:rPr>
                <w:rFonts w:ascii="Arial"/>
                <w:sz w:val="21"/>
              </w:rPr>
            </w:pPr>
          </w:p>
        </w:tc>
      </w:tr>
      <w:tr w14:paraId="2E0C90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1098" w:type="dxa"/>
            <w:vAlign w:val="top"/>
          </w:tcPr>
          <w:p w14:paraId="2F9D106B">
            <w:pPr>
              <w:rPr>
                <w:rFonts w:ascii="Arial"/>
                <w:sz w:val="21"/>
              </w:rPr>
            </w:pPr>
          </w:p>
        </w:tc>
        <w:tc>
          <w:tcPr>
            <w:tcW w:w="3439" w:type="dxa"/>
            <w:gridSpan w:val="4"/>
            <w:vAlign w:val="top"/>
          </w:tcPr>
          <w:p w14:paraId="47BB6E65">
            <w:pPr>
              <w:rPr>
                <w:rFonts w:ascii="Arial"/>
                <w:sz w:val="21"/>
              </w:rPr>
            </w:pPr>
          </w:p>
        </w:tc>
        <w:tc>
          <w:tcPr>
            <w:tcW w:w="1841" w:type="dxa"/>
            <w:gridSpan w:val="2"/>
            <w:vAlign w:val="top"/>
          </w:tcPr>
          <w:p w14:paraId="5D9D6C9C">
            <w:pPr>
              <w:rPr>
                <w:rFonts w:ascii="Arial"/>
                <w:sz w:val="21"/>
              </w:rPr>
            </w:pPr>
          </w:p>
        </w:tc>
        <w:tc>
          <w:tcPr>
            <w:tcW w:w="2637" w:type="dxa"/>
            <w:vAlign w:val="top"/>
          </w:tcPr>
          <w:p w14:paraId="28A16614">
            <w:pPr>
              <w:rPr>
                <w:rFonts w:ascii="Arial"/>
                <w:sz w:val="21"/>
              </w:rPr>
            </w:pPr>
          </w:p>
        </w:tc>
      </w:tr>
    </w:tbl>
    <w:p w14:paraId="489B2197">
      <w:pPr>
        <w:spacing w:after="60" w:afterLines="25" w:line="300" w:lineRule="auto"/>
        <w:rPr>
          <w:rFonts w:ascii="宋体" w:hAnsi="宋体" w:eastAsia="宋体"/>
          <w:color w:val="FF0000"/>
          <w:sz w:val="32"/>
          <w:szCs w:val="32"/>
        </w:rPr>
      </w:pPr>
      <w:r>
        <w:br w:type="page"/>
      </w:r>
    </w:p>
    <w:p w14:paraId="1C0B57FA">
      <w:pPr>
        <w:keepNext/>
        <w:keepLines/>
        <w:adjustRightInd w:val="0"/>
        <w:spacing w:before="260" w:after="260"/>
        <w:jc w:val="center"/>
        <w:textAlignment w:val="baseline"/>
        <w:outlineLvl w:val="1"/>
        <w:rPr>
          <w:rFonts w:ascii="宋体" w:hAnsi="宋体" w:eastAsia="宋体"/>
          <w:b/>
          <w:bCs/>
          <w:sz w:val="28"/>
          <w:szCs w:val="28"/>
        </w:rPr>
      </w:pPr>
      <w:r>
        <w:rPr>
          <w:rFonts w:hint="eastAsia" w:ascii="宋体" w:hAnsi="宋体" w:eastAsia="宋体"/>
          <w:b/>
          <w:bCs/>
          <w:sz w:val="28"/>
          <w:szCs w:val="28"/>
        </w:rPr>
        <w:t>第五章  合同条款及格式</w:t>
      </w:r>
    </w:p>
    <w:p w14:paraId="5077AA57">
      <w:pPr>
        <w:jc w:val="center"/>
        <w:rPr>
          <w:rFonts w:ascii="宋体" w:hAnsi="宋体" w:eastAsia="黑体"/>
          <w:bCs/>
          <w:kern w:val="44"/>
          <w:sz w:val="28"/>
          <w:szCs w:val="44"/>
        </w:rPr>
      </w:pPr>
      <w:bookmarkStart w:id="15" w:name="_Hlk72574405"/>
      <w:r>
        <w:rPr>
          <w:rFonts w:hint="eastAsia"/>
          <w:b/>
        </w:rPr>
        <w:t>（仅供参考，具体以项目需求及采购结果为准）</w:t>
      </w:r>
      <w:bookmarkEnd w:id="15"/>
    </w:p>
    <w:p w14:paraId="2E893EC2">
      <w:pPr>
        <w:snapToGrid w:val="0"/>
        <w:spacing w:line="300" w:lineRule="auto"/>
        <w:jc w:val="center"/>
        <w:rPr>
          <w:rFonts w:ascii="仿宋" w:hAnsi="仿宋" w:eastAsia="仿宋"/>
          <w:sz w:val="28"/>
          <w:szCs w:val="28"/>
        </w:rPr>
      </w:pPr>
    </w:p>
    <w:p w14:paraId="2850D7E5">
      <w:pPr>
        <w:snapToGrid w:val="0"/>
        <w:spacing w:line="300" w:lineRule="auto"/>
        <w:rPr>
          <w:rFonts w:ascii="仿宋" w:hAnsi="仿宋" w:eastAsia="仿宋"/>
          <w:sz w:val="28"/>
          <w:szCs w:val="28"/>
          <w:u w:val="single"/>
        </w:rPr>
      </w:pPr>
      <w:r>
        <w:rPr>
          <w:rFonts w:ascii="仿宋" w:hAnsi="仿宋" w:eastAsia="仿宋"/>
          <w:sz w:val="28"/>
          <w:szCs w:val="28"/>
        </w:rPr>
        <w:t>甲方：</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 xml:space="preserve">乙方: </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u w:val="single"/>
        </w:rPr>
        <w:tab/>
      </w:r>
    </w:p>
    <w:p w14:paraId="7DB22A54">
      <w:pPr>
        <w:snapToGrid w:val="0"/>
        <w:spacing w:line="300" w:lineRule="auto"/>
        <w:rPr>
          <w:rFonts w:ascii="仿宋" w:hAnsi="仿宋" w:eastAsia="仿宋"/>
          <w:sz w:val="28"/>
          <w:szCs w:val="28"/>
        </w:rPr>
      </w:pPr>
      <w:r>
        <w:rPr>
          <w:rFonts w:ascii="仿宋" w:hAnsi="仿宋" w:eastAsia="仿宋"/>
          <w:sz w:val="28"/>
          <w:szCs w:val="28"/>
        </w:rPr>
        <w:t>住所地：住所地：</w:t>
      </w:r>
    </w:p>
    <w:p w14:paraId="6A1BD763">
      <w:pPr>
        <w:snapToGrid w:val="0"/>
        <w:spacing w:line="300" w:lineRule="auto"/>
        <w:rPr>
          <w:rFonts w:ascii="仿宋" w:hAnsi="仿宋" w:eastAsia="仿宋"/>
          <w:sz w:val="28"/>
          <w:szCs w:val="28"/>
        </w:rPr>
      </w:pPr>
      <w:r>
        <w:rPr>
          <w:rFonts w:ascii="仿宋" w:hAnsi="仿宋" w:eastAsia="仿宋"/>
          <w:sz w:val="28"/>
          <w:szCs w:val="28"/>
        </w:rPr>
        <w:t>法定代表人：法定代表人：</w:t>
      </w:r>
    </w:p>
    <w:p w14:paraId="46491BEF">
      <w:pPr>
        <w:snapToGrid w:val="0"/>
        <w:spacing w:line="300" w:lineRule="auto"/>
        <w:rPr>
          <w:rFonts w:ascii="仿宋" w:hAnsi="仿宋" w:eastAsia="仿宋"/>
          <w:sz w:val="28"/>
          <w:szCs w:val="28"/>
        </w:rPr>
      </w:pPr>
      <w:r>
        <w:rPr>
          <w:rFonts w:ascii="仿宋" w:hAnsi="仿宋" w:eastAsia="仿宋"/>
          <w:sz w:val="28"/>
          <w:szCs w:val="28"/>
        </w:rPr>
        <w:t>联系人：</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联系人：</w:t>
      </w:r>
    </w:p>
    <w:p w14:paraId="15C35FDD">
      <w:pPr>
        <w:snapToGrid w:val="0"/>
        <w:spacing w:line="300" w:lineRule="auto"/>
        <w:rPr>
          <w:rFonts w:ascii="仿宋" w:hAnsi="仿宋" w:eastAsia="仿宋"/>
          <w:sz w:val="28"/>
          <w:szCs w:val="28"/>
        </w:rPr>
      </w:pPr>
      <w:r>
        <w:rPr>
          <w:rFonts w:ascii="仿宋" w:hAnsi="仿宋" w:eastAsia="仿宋"/>
          <w:sz w:val="28"/>
          <w:szCs w:val="28"/>
        </w:rPr>
        <w:t>电话：</w:t>
      </w:r>
      <w:r>
        <w:rPr>
          <w:rFonts w:ascii="仿宋" w:hAnsi="仿宋" w:eastAsia="仿宋"/>
          <w:sz w:val="28"/>
          <w:szCs w:val="28"/>
          <w:u w:val="single"/>
        </w:rPr>
        <w:tab/>
      </w:r>
      <w:r>
        <w:rPr>
          <w:rFonts w:ascii="仿宋" w:hAnsi="仿宋" w:eastAsia="仿宋"/>
          <w:sz w:val="28"/>
          <w:szCs w:val="28"/>
          <w:u w:val="single"/>
        </w:rPr>
        <w:tab/>
      </w:r>
      <w:r>
        <w:rPr>
          <w:rFonts w:ascii="仿宋" w:hAnsi="仿宋" w:eastAsia="仿宋"/>
          <w:sz w:val="28"/>
          <w:szCs w:val="28"/>
        </w:rPr>
        <w:t>电话：</w:t>
      </w:r>
    </w:p>
    <w:p w14:paraId="4B42D9C8">
      <w:pPr>
        <w:snapToGrid w:val="0"/>
        <w:spacing w:line="300" w:lineRule="auto"/>
        <w:rPr>
          <w:rFonts w:ascii="仿宋" w:hAnsi="仿宋" w:eastAsia="仿宋"/>
          <w:sz w:val="28"/>
          <w:szCs w:val="28"/>
        </w:rPr>
      </w:pPr>
      <w:r>
        <w:rPr>
          <w:rFonts w:ascii="仿宋" w:hAnsi="仿宋" w:eastAsia="仿宋"/>
          <w:sz w:val="28"/>
          <w:szCs w:val="28"/>
        </w:rPr>
        <w:t>传真：传真：</w:t>
      </w:r>
    </w:p>
    <w:p w14:paraId="702C9C9D">
      <w:pPr>
        <w:snapToGrid w:val="0"/>
        <w:spacing w:line="300" w:lineRule="auto"/>
        <w:rPr>
          <w:rFonts w:ascii="仿宋" w:hAnsi="仿宋" w:eastAsia="仿宋"/>
          <w:sz w:val="28"/>
          <w:szCs w:val="28"/>
        </w:rPr>
      </w:pPr>
    </w:p>
    <w:p w14:paraId="3F4F1E36">
      <w:pPr>
        <w:numPr>
          <w:ilvl w:val="0"/>
          <w:numId w:val="8"/>
        </w:num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项目基本情况</w:t>
      </w:r>
    </w:p>
    <w:p w14:paraId="32DC99AC">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 xml:space="preserve">    根据</w:t>
      </w:r>
      <w:r>
        <w:rPr>
          <w:rFonts w:hint="eastAsia" w:ascii="仿宋" w:hAnsi="仿宋" w:eastAsia="仿宋"/>
          <w:sz w:val="28"/>
          <w:szCs w:val="28"/>
          <w:u w:val="single"/>
          <w:lang w:eastAsia="zh-CN"/>
        </w:rPr>
        <w:t>采购人</w:t>
      </w:r>
      <w:r>
        <w:rPr>
          <w:rFonts w:hint="eastAsia" w:ascii="仿宋" w:hAnsi="仿宋" w:eastAsia="仿宋"/>
          <w:sz w:val="28"/>
          <w:szCs w:val="28"/>
        </w:rPr>
        <w:t>项目（招标编号：</w:t>
      </w:r>
      <w:r>
        <w:rPr>
          <w:rFonts w:hint="eastAsia" w:ascii="仿宋" w:hAnsi="仿宋" w:eastAsia="仿宋"/>
          <w:sz w:val="28"/>
          <w:szCs w:val="28"/>
          <w:u w:val="single"/>
          <w:lang w:val="en-US" w:eastAsia="zh-CN"/>
        </w:rPr>
        <w:t xml:space="preserve"> </w:t>
      </w:r>
      <w:r>
        <w:rPr>
          <w:rFonts w:hint="eastAsia" w:ascii="仿宋" w:hAnsi="仿宋" w:eastAsia="仿宋"/>
          <w:sz w:val="28"/>
          <w:szCs w:val="28"/>
        </w:rPr>
        <w:t>）结果，</w:t>
      </w:r>
      <w:r>
        <w:rPr>
          <w:rFonts w:hint="eastAsia" w:ascii="仿宋" w:hAnsi="仿宋" w:eastAsia="仿宋"/>
          <w:sz w:val="28"/>
          <w:szCs w:val="28"/>
          <w:u w:val="single"/>
          <w:lang w:val="en-US" w:eastAsia="zh-CN"/>
        </w:rPr>
        <w:t xml:space="preserve">    </w:t>
      </w:r>
      <w:r>
        <w:rPr>
          <w:rFonts w:hint="eastAsia" w:ascii="仿宋" w:hAnsi="仿宋" w:eastAsia="仿宋"/>
          <w:sz w:val="28"/>
          <w:szCs w:val="28"/>
        </w:rPr>
        <w:t>为</w:t>
      </w:r>
      <w:r>
        <w:rPr>
          <w:rFonts w:hint="eastAsia" w:ascii="仿宋" w:hAnsi="仿宋" w:eastAsia="仿宋"/>
          <w:sz w:val="28"/>
          <w:szCs w:val="28"/>
          <w:lang w:eastAsia="zh-CN"/>
        </w:rPr>
        <w:t>成交</w:t>
      </w:r>
      <w:r>
        <w:rPr>
          <w:rFonts w:hint="eastAsia" w:ascii="仿宋" w:hAnsi="仿宋" w:eastAsia="仿宋"/>
          <w:sz w:val="28"/>
          <w:szCs w:val="28"/>
        </w:rPr>
        <w:t>人。按照《中华人民共和国民法典》（第三编 合同）》和《</w:t>
      </w:r>
      <w:r>
        <w:rPr>
          <w:rFonts w:hint="eastAsia" w:ascii="仿宋" w:hAnsi="仿宋" w:eastAsia="仿宋"/>
          <w:sz w:val="28"/>
          <w:szCs w:val="28"/>
          <w:lang w:eastAsia="zh-CN"/>
        </w:rPr>
        <w:t>中华人民共和国政府采购法</w:t>
      </w:r>
      <w:r>
        <w:rPr>
          <w:rFonts w:hint="eastAsia" w:ascii="仿宋" w:hAnsi="仿宋" w:eastAsia="仿宋"/>
          <w:sz w:val="28"/>
          <w:szCs w:val="28"/>
        </w:rPr>
        <w:t>》，经（以下简称甲方）和（以下简称乙方）协商，达成本合同条款。</w:t>
      </w:r>
    </w:p>
    <w:p w14:paraId="08342038">
      <w:pPr>
        <w:tabs>
          <w:tab w:val="left" w:pos="0"/>
        </w:tabs>
        <w:snapToGrid w:val="0"/>
        <w:spacing w:line="300" w:lineRule="auto"/>
        <w:outlineLvl w:val="2"/>
        <w:rPr>
          <w:rFonts w:ascii="仿宋" w:hAnsi="仿宋" w:eastAsia="仿宋"/>
          <w:sz w:val="28"/>
          <w:szCs w:val="28"/>
        </w:rPr>
      </w:pPr>
      <w:r>
        <w:rPr>
          <w:rFonts w:hint="eastAsia" w:ascii="仿宋" w:hAnsi="仿宋" w:eastAsia="仿宋"/>
          <w:b/>
          <w:sz w:val="28"/>
          <w:szCs w:val="28"/>
        </w:rPr>
        <w:t>第二条 合同标的内容（标的数量或质量等）</w:t>
      </w:r>
    </w:p>
    <w:p w14:paraId="04393DDA">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第三条 合同价款（金额）</w:t>
      </w:r>
    </w:p>
    <w:p w14:paraId="357D3A41">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第四条 项目履约（交付、交货）地点</w:t>
      </w:r>
    </w:p>
    <w:p w14:paraId="3A58464B">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lang w:eastAsia="zh-CN"/>
        </w:rPr>
        <w:t>采购人指定地点</w:t>
      </w:r>
      <w:r>
        <w:rPr>
          <w:rFonts w:hint="eastAsia" w:ascii="仿宋" w:hAnsi="仿宋" w:eastAsia="仿宋"/>
          <w:sz w:val="28"/>
          <w:szCs w:val="28"/>
        </w:rPr>
        <w:t>。</w:t>
      </w:r>
    </w:p>
    <w:p w14:paraId="029A8DB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第五条 项目服务期（完工期、履约时间、交货时间）</w:t>
      </w:r>
    </w:p>
    <w:p w14:paraId="6725F87A">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14:paraId="0434CF7F">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第六条 付款期限及方式</w:t>
      </w:r>
    </w:p>
    <w:p w14:paraId="364E30AE">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14:paraId="61AB2F18">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第七条 项目验收标准及方式</w:t>
      </w:r>
    </w:p>
    <w:p w14:paraId="20515AE2">
      <w:pPr>
        <w:tabs>
          <w:tab w:val="left" w:pos="0"/>
        </w:tabs>
        <w:snapToGrid w:val="0"/>
        <w:spacing w:line="300" w:lineRule="auto"/>
        <w:ind w:left="-1" w:firstLine="560" w:firstLineChars="200"/>
        <w:rPr>
          <w:rFonts w:ascii="仿宋" w:hAnsi="仿宋" w:eastAsia="仿宋"/>
          <w:sz w:val="28"/>
          <w:szCs w:val="28"/>
        </w:rPr>
      </w:pPr>
      <w:r>
        <w:rPr>
          <w:rFonts w:hint="eastAsia" w:ascii="仿宋" w:hAnsi="仿宋" w:eastAsia="仿宋"/>
          <w:sz w:val="28"/>
          <w:szCs w:val="28"/>
        </w:rPr>
        <w:t>（具体按本项目需求与</w:t>
      </w:r>
      <w:r>
        <w:rPr>
          <w:rFonts w:hint="eastAsia" w:ascii="仿宋" w:hAnsi="仿宋" w:eastAsia="仿宋"/>
          <w:sz w:val="28"/>
          <w:szCs w:val="28"/>
          <w:lang w:eastAsia="zh-CN"/>
        </w:rPr>
        <w:t>供应商</w:t>
      </w:r>
      <w:r>
        <w:rPr>
          <w:rFonts w:hint="eastAsia" w:ascii="仿宋" w:hAnsi="仿宋" w:eastAsia="仿宋"/>
          <w:sz w:val="28"/>
          <w:szCs w:val="28"/>
        </w:rPr>
        <w:t>承诺内容拟定）</w:t>
      </w:r>
    </w:p>
    <w:p w14:paraId="1913CF1C">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第八条 甲方的权利和义务</w:t>
      </w:r>
    </w:p>
    <w:p w14:paraId="10279E01">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第九条 乙方的权利和义务</w:t>
      </w:r>
    </w:p>
    <w:p w14:paraId="4653F0A6">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第十条 违约责任与争议解决办法</w:t>
      </w:r>
    </w:p>
    <w:p w14:paraId="2CA3194B">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1、合同双方之任何一方不能全面履行合同条款，均属违约。违约所造成的经济损失概由违约方承担赔偿。违约造成工期延误责任分担：甲方违约，工期相应顺延；乙方违约，工期不得顺延。</w:t>
      </w:r>
    </w:p>
    <w:p w14:paraId="2BB04ADA">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2、协商或仲裁：如果发生与本合同的解释或执行中的有关争议，双方首先应通过友好协商解决，否则任何一方可将该争议提交仲裁。仲裁事项应提交</w:t>
      </w:r>
      <w:r>
        <w:rPr>
          <w:rFonts w:hint="eastAsia" w:ascii="仿宋" w:hAnsi="仿宋" w:eastAsia="仿宋"/>
          <w:sz w:val="28"/>
          <w:szCs w:val="28"/>
          <w:lang w:eastAsia="zh-CN"/>
        </w:rPr>
        <w:t>有关部门</w:t>
      </w:r>
      <w:r>
        <w:rPr>
          <w:rFonts w:hint="eastAsia" w:ascii="仿宋" w:hAnsi="仿宋" w:eastAsia="仿宋"/>
          <w:sz w:val="28"/>
          <w:szCs w:val="28"/>
        </w:rPr>
        <w:t>进行裁决。</w:t>
      </w:r>
    </w:p>
    <w:p w14:paraId="0302FC8C">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7C2BAD69">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第十一条 知识产权、保密或其他事项要求</w:t>
      </w:r>
    </w:p>
    <w:p w14:paraId="233DC9E4">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1、除政府采购合同继续履行将损害国家利益和社会公共利益外，双方不得擅自变更、中止或者终止合同。</w:t>
      </w:r>
    </w:p>
    <w:p w14:paraId="334B1457">
      <w:pPr>
        <w:tabs>
          <w:tab w:val="left" w:pos="0"/>
        </w:tabs>
        <w:snapToGrid w:val="0"/>
        <w:spacing w:line="300" w:lineRule="auto"/>
        <w:ind w:firstLine="560" w:firstLineChars="200"/>
        <w:rPr>
          <w:rFonts w:ascii="仿宋" w:hAnsi="仿宋" w:eastAsia="仿宋"/>
          <w:sz w:val="28"/>
          <w:szCs w:val="28"/>
        </w:rPr>
      </w:pPr>
      <w:r>
        <w:rPr>
          <w:rFonts w:hint="eastAsia" w:ascii="仿宋" w:hAnsi="仿宋" w:eastAsia="仿宋"/>
          <w:sz w:val="28"/>
          <w:szCs w:val="28"/>
        </w:rPr>
        <w:t>2、乙方所提供的</w:t>
      </w:r>
      <w:r>
        <w:rPr>
          <w:rFonts w:hint="eastAsia" w:ascii="仿宋" w:hAnsi="仿宋" w:eastAsia="仿宋"/>
          <w:sz w:val="28"/>
          <w:szCs w:val="28"/>
          <w:lang w:eastAsia="zh-CN"/>
        </w:rPr>
        <w:t>货物或服务或工程</w:t>
      </w:r>
      <w:r>
        <w:rPr>
          <w:rFonts w:hint="eastAsia" w:ascii="仿宋" w:hAnsi="仿宋" w:eastAsia="仿宋"/>
          <w:sz w:val="28"/>
          <w:szCs w:val="28"/>
        </w:rPr>
        <w:t>未侵犯知识产权，不会产生因第三方提出的包括但不限于侵犯其专利权、商标权、工业设计权等知识产权和侵犯其所有权、抵押权等物权及其他权利而引发的纠纷。如有纠纷，乙方应承担全部责任。</w:t>
      </w:r>
    </w:p>
    <w:p w14:paraId="3D8AF984">
      <w:pPr>
        <w:tabs>
          <w:tab w:val="left" w:pos="0"/>
        </w:tabs>
        <w:snapToGrid w:val="0"/>
        <w:spacing w:line="300" w:lineRule="auto"/>
        <w:rPr>
          <w:rFonts w:ascii="仿宋" w:hAnsi="仿宋" w:eastAsia="仿宋"/>
          <w:sz w:val="28"/>
          <w:szCs w:val="28"/>
        </w:rPr>
      </w:pPr>
      <w:r>
        <w:rPr>
          <w:rFonts w:hint="eastAsia" w:ascii="仿宋_GB2312" w:hAnsi="华文仿宋" w:eastAsia="仿宋_GB2312"/>
          <w:sz w:val="28"/>
          <w:szCs w:val="28"/>
        </w:rPr>
        <w:t>……。</w:t>
      </w:r>
    </w:p>
    <w:p w14:paraId="689C491E">
      <w:pPr>
        <w:tabs>
          <w:tab w:val="left" w:pos="0"/>
        </w:tabs>
        <w:snapToGrid w:val="0"/>
        <w:spacing w:line="300" w:lineRule="auto"/>
        <w:outlineLvl w:val="2"/>
        <w:rPr>
          <w:rFonts w:ascii="仿宋" w:hAnsi="仿宋" w:eastAsia="仿宋"/>
          <w:b/>
          <w:sz w:val="28"/>
          <w:szCs w:val="28"/>
        </w:rPr>
      </w:pPr>
      <w:r>
        <w:rPr>
          <w:rFonts w:hint="eastAsia" w:ascii="仿宋" w:hAnsi="仿宋" w:eastAsia="仿宋"/>
          <w:b/>
          <w:sz w:val="28"/>
          <w:szCs w:val="28"/>
        </w:rPr>
        <w:t>第十二条 附件（附录）</w:t>
      </w:r>
      <w:r>
        <w:rPr>
          <w:rFonts w:hint="eastAsia" w:ascii="仿宋" w:hAnsi="仿宋" w:eastAsia="仿宋"/>
          <w:sz w:val="28"/>
          <w:szCs w:val="28"/>
        </w:rPr>
        <w:t>（如有，可填写，并附相关内容）</w:t>
      </w:r>
    </w:p>
    <w:p w14:paraId="10D2FBF0">
      <w:pPr>
        <w:tabs>
          <w:tab w:val="left" w:pos="0"/>
        </w:tabs>
        <w:snapToGrid w:val="0"/>
        <w:spacing w:line="300" w:lineRule="auto"/>
        <w:rPr>
          <w:rFonts w:ascii="仿宋" w:hAnsi="仿宋" w:eastAsia="仿宋"/>
          <w:sz w:val="28"/>
          <w:szCs w:val="28"/>
        </w:rPr>
      </w:pPr>
      <w:r>
        <w:rPr>
          <w:rFonts w:hint="eastAsia" w:ascii="仿宋" w:hAnsi="仿宋" w:eastAsia="仿宋"/>
          <w:sz w:val="28"/>
          <w:szCs w:val="28"/>
        </w:rPr>
        <w:t>……。</w:t>
      </w:r>
    </w:p>
    <w:p w14:paraId="463ADD57">
      <w:pPr>
        <w:snapToGrid w:val="0"/>
        <w:spacing w:line="300" w:lineRule="auto"/>
        <w:ind w:firstLine="200"/>
        <w:rPr>
          <w:rFonts w:ascii="仿宋" w:hAnsi="仿宋" w:eastAsia="仿宋"/>
          <w:sz w:val="28"/>
          <w:szCs w:val="28"/>
        </w:rPr>
      </w:pPr>
    </w:p>
    <w:p w14:paraId="39CB7014">
      <w:pPr>
        <w:snapToGrid w:val="0"/>
        <w:spacing w:line="300" w:lineRule="auto"/>
        <w:ind w:firstLine="200"/>
        <w:rPr>
          <w:rFonts w:ascii="仿宋" w:hAnsi="仿宋" w:eastAsia="仿宋"/>
          <w:sz w:val="28"/>
          <w:szCs w:val="28"/>
        </w:rPr>
      </w:pPr>
    </w:p>
    <w:p w14:paraId="12ED36E5">
      <w:pPr>
        <w:snapToGrid w:val="0"/>
        <w:spacing w:line="300" w:lineRule="auto"/>
        <w:ind w:firstLine="200"/>
        <w:rPr>
          <w:rFonts w:ascii="仿宋" w:hAnsi="仿宋" w:eastAsia="仿宋"/>
          <w:sz w:val="28"/>
          <w:szCs w:val="28"/>
        </w:rPr>
      </w:pPr>
    </w:p>
    <w:p w14:paraId="3301EB8A">
      <w:pPr>
        <w:snapToGrid w:val="0"/>
        <w:spacing w:line="300" w:lineRule="auto"/>
        <w:rPr>
          <w:rFonts w:ascii="仿宋_GB2312" w:hAnsi="华文仿宋" w:eastAsia="仿宋_GB2312"/>
          <w:sz w:val="28"/>
        </w:rPr>
      </w:pPr>
      <w:r>
        <w:rPr>
          <w:rFonts w:ascii="仿宋_GB2312" w:hAnsi="华文仿宋" w:eastAsia="仿宋_GB2312"/>
          <w:sz w:val="28"/>
        </w:rPr>
        <w:t>甲方（公章）</w:t>
      </w:r>
      <w:r>
        <w:rPr>
          <w:rFonts w:hint="eastAsia" w:ascii="仿宋_GB2312" w:hAnsi="华文仿宋" w:eastAsia="仿宋_GB2312"/>
          <w:sz w:val="28"/>
        </w:rPr>
        <w:t>：</w:t>
      </w:r>
      <w:r>
        <w:rPr>
          <w:rFonts w:ascii="仿宋_GB2312" w:hAnsi="华文仿宋" w:eastAsia="仿宋_GB2312"/>
          <w:sz w:val="28"/>
        </w:rPr>
        <w:t>乙方（公章）</w:t>
      </w:r>
      <w:r>
        <w:rPr>
          <w:rFonts w:hint="eastAsia" w:ascii="仿宋_GB2312" w:hAnsi="华文仿宋" w:eastAsia="仿宋_GB2312"/>
          <w:sz w:val="28"/>
        </w:rPr>
        <w:t>：</w:t>
      </w:r>
    </w:p>
    <w:p w14:paraId="78C93210">
      <w:pPr>
        <w:snapToGrid w:val="0"/>
        <w:spacing w:line="300" w:lineRule="auto"/>
        <w:rPr>
          <w:rFonts w:ascii="仿宋_GB2312" w:hAnsi="华文仿宋" w:eastAsia="仿宋_GB2312"/>
          <w:sz w:val="28"/>
        </w:rPr>
      </w:pPr>
      <w:r>
        <w:rPr>
          <w:rFonts w:ascii="仿宋_GB2312" w:hAnsi="华文仿宋" w:eastAsia="仿宋_GB2312"/>
          <w:sz w:val="28"/>
        </w:rPr>
        <w:t>法定代表人（签章）</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法定代表人（签章）</w:t>
      </w:r>
    </w:p>
    <w:p w14:paraId="41996436">
      <w:pPr>
        <w:snapToGrid w:val="0"/>
        <w:spacing w:line="300" w:lineRule="auto"/>
        <w:rPr>
          <w:rFonts w:ascii="仿宋_GB2312" w:hAnsi="华文仿宋" w:eastAsia="仿宋_GB2312"/>
          <w:sz w:val="28"/>
        </w:rPr>
      </w:pPr>
      <w:r>
        <w:rPr>
          <w:rFonts w:ascii="仿宋_GB2312" w:hAnsi="华文仿宋" w:eastAsia="仿宋_GB2312"/>
          <w:sz w:val="28"/>
        </w:rPr>
        <w:t>或授权代表：</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或授权代表：</w:t>
      </w:r>
    </w:p>
    <w:p w14:paraId="3255ECAB">
      <w:pPr>
        <w:snapToGrid w:val="0"/>
        <w:spacing w:line="300" w:lineRule="auto"/>
        <w:rPr>
          <w:rFonts w:ascii="仿宋_GB2312" w:hAnsi="华文仿宋" w:eastAsia="仿宋_GB2312"/>
          <w:sz w:val="28"/>
        </w:rPr>
      </w:pP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 xml:space="preserve">年   月   日     </w:t>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ab/>
      </w:r>
      <w:r>
        <w:rPr>
          <w:rFonts w:ascii="仿宋_GB2312" w:hAnsi="华文仿宋" w:eastAsia="仿宋_GB2312"/>
          <w:sz w:val="28"/>
        </w:rPr>
        <w:t>年   月   日</w:t>
      </w:r>
    </w:p>
    <w:p w14:paraId="6ED97606">
      <w:pPr>
        <w:rPr>
          <w:rFonts w:ascii="Arial" w:hAnsi="Arial" w:eastAsia="宋体"/>
          <w:color w:val="FF0000"/>
        </w:rPr>
      </w:pPr>
    </w:p>
    <w:p w14:paraId="1CCF7E36">
      <w:pPr>
        <w:rPr>
          <w:rFonts w:ascii="宋体" w:hAnsi="宋体" w:eastAsia="黑体"/>
          <w:b/>
          <w:bCs/>
          <w:color w:val="0000FF"/>
          <w:kern w:val="44"/>
          <w:sz w:val="36"/>
          <w:szCs w:val="44"/>
        </w:rPr>
      </w:pPr>
      <w:r>
        <w:br w:type="page"/>
      </w:r>
    </w:p>
    <w:p w14:paraId="47AFBE24">
      <w:pPr>
        <w:keepNext/>
        <w:keepLines/>
        <w:spacing w:before="340" w:after="60" w:afterLines="25" w:line="578" w:lineRule="auto"/>
        <w:jc w:val="center"/>
        <w:outlineLvl w:val="0"/>
        <w:rPr>
          <w:rFonts w:ascii="Arial" w:hAnsi="Arial" w:eastAsia="宋体"/>
          <w:b/>
          <w:bCs/>
          <w:kern w:val="44"/>
          <w:sz w:val="32"/>
          <w:szCs w:val="32"/>
        </w:rPr>
      </w:pPr>
      <w:r>
        <w:rPr>
          <w:rFonts w:hint="eastAsia" w:ascii="Arial" w:hAnsi="Arial" w:eastAsia="宋体"/>
          <w:b/>
          <w:bCs/>
          <w:kern w:val="44"/>
          <w:sz w:val="32"/>
          <w:szCs w:val="32"/>
        </w:rPr>
        <w:t>第二册通用条款（</w:t>
      </w:r>
      <w:r>
        <w:rPr>
          <w:rFonts w:hint="eastAsia" w:ascii="Arial" w:hAnsi="Arial" w:eastAsia="宋体"/>
          <w:b/>
          <w:bCs/>
          <w:kern w:val="44"/>
          <w:sz w:val="32"/>
          <w:szCs w:val="32"/>
          <w:lang w:eastAsia="zh-CN"/>
        </w:rPr>
        <w:t>竞争性磋商</w:t>
      </w:r>
      <w:r>
        <w:rPr>
          <w:rFonts w:hint="eastAsia" w:ascii="Arial" w:hAnsi="Arial" w:eastAsia="宋体"/>
          <w:b/>
          <w:bCs/>
          <w:kern w:val="44"/>
          <w:sz w:val="32"/>
          <w:szCs w:val="32"/>
        </w:rPr>
        <w:t>）</w:t>
      </w:r>
    </w:p>
    <w:p w14:paraId="5089A484">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16" w:name="_Hlk72399513"/>
      <w:r>
        <w:rPr>
          <w:rFonts w:hint="eastAsia" w:ascii="Cambria" w:hAnsi="Cambria" w:eastAsia="宋体"/>
          <w:b/>
          <w:bCs/>
          <w:sz w:val="28"/>
          <w:szCs w:val="28"/>
        </w:rPr>
        <w:t>总则</w:t>
      </w:r>
      <w:bookmarkEnd w:id="16"/>
    </w:p>
    <w:p w14:paraId="6A412F02">
      <w:pPr>
        <w:outlineLvl w:val="2"/>
        <w:rPr>
          <w:rFonts w:ascii="黑体" w:hAnsi="宋体" w:eastAsia="黑体"/>
        </w:rPr>
      </w:pPr>
      <w:r>
        <w:rPr>
          <w:rFonts w:hint="eastAsia" w:ascii="黑体" w:hAnsi="宋体" w:eastAsia="黑体"/>
        </w:rPr>
        <w:t>1. 通用条款说明</w:t>
      </w:r>
    </w:p>
    <w:p w14:paraId="6CEBD800">
      <w:pPr>
        <w:ind w:firstLine="470" w:firstLineChars="196"/>
        <w:rPr>
          <w:rFonts w:ascii="宋体" w:hAnsi="宋体" w:eastAsia="宋体"/>
          <w:szCs w:val="21"/>
        </w:rPr>
      </w:pPr>
      <w:r>
        <w:rPr>
          <w:rFonts w:hint="eastAsia" w:ascii="宋体" w:hAnsi="宋体" w:eastAsia="宋体"/>
          <w:szCs w:val="21"/>
        </w:rPr>
        <w:t>1.1</w:t>
      </w:r>
      <w:r>
        <w:rPr>
          <w:rFonts w:hint="eastAsia" w:ascii="宋体" w:hAnsi="宋体" w:eastAsia="宋体"/>
          <w:szCs w:val="21"/>
          <w:lang w:eastAsia="zh-CN"/>
        </w:rPr>
        <w:t>本条款为磋商文件</w:t>
      </w:r>
      <w:r>
        <w:rPr>
          <w:rFonts w:hint="eastAsia" w:ascii="宋体" w:hAnsi="宋体" w:eastAsia="宋体"/>
          <w:szCs w:val="21"/>
        </w:rPr>
        <w:t>通用条款版本，</w:t>
      </w:r>
      <w:bookmarkStart w:id="17" w:name="_Hlk72399729"/>
      <w:r>
        <w:rPr>
          <w:rFonts w:hint="eastAsia" w:ascii="宋体" w:hAnsi="宋体" w:eastAsia="宋体"/>
          <w:szCs w:val="21"/>
        </w:rPr>
        <w:t>如有需要，</w:t>
      </w:r>
      <w:r>
        <w:rPr>
          <w:rFonts w:hint="eastAsia" w:ascii="宋体" w:hAnsi="宋体" w:eastAsia="宋体"/>
          <w:szCs w:val="21"/>
          <w:lang w:eastAsia="zh-CN"/>
        </w:rPr>
        <w:t>采购人</w:t>
      </w:r>
      <w:r>
        <w:rPr>
          <w:rFonts w:hint="eastAsia" w:ascii="宋体" w:hAnsi="宋体" w:eastAsia="宋体"/>
          <w:szCs w:val="21"/>
        </w:rPr>
        <w:t>可以对通用条款的内容进行补充。</w:t>
      </w:r>
      <w:bookmarkEnd w:id="17"/>
    </w:p>
    <w:p w14:paraId="26C1AEDF">
      <w:pPr>
        <w:ind w:firstLine="470" w:firstLineChars="196"/>
        <w:rPr>
          <w:rFonts w:ascii="宋体" w:hAnsi="宋体" w:eastAsia="宋体"/>
          <w:szCs w:val="21"/>
        </w:rPr>
      </w:pPr>
      <w:r>
        <w:rPr>
          <w:rFonts w:hint="eastAsia" w:ascii="宋体" w:hAnsi="宋体" w:eastAsia="宋体"/>
          <w:szCs w:val="21"/>
        </w:rPr>
        <w:t>1.2</w:t>
      </w:r>
      <w:r>
        <w:rPr>
          <w:rFonts w:hint="eastAsia" w:ascii="宋体" w:hAnsi="宋体" w:eastAsia="宋体"/>
          <w:szCs w:val="21"/>
          <w:lang w:eastAsia="zh-CN"/>
        </w:rPr>
        <w:t>磋商文件</w:t>
      </w:r>
      <w:r>
        <w:rPr>
          <w:rFonts w:hint="eastAsia" w:ascii="宋体" w:hAnsi="宋体" w:eastAsia="宋体"/>
          <w:szCs w:val="21"/>
        </w:rPr>
        <w:t>分为第一册“专用条款”和第二册“通用条款”。</w:t>
      </w:r>
    </w:p>
    <w:p w14:paraId="683C510E">
      <w:pPr>
        <w:ind w:firstLine="470" w:firstLineChars="196"/>
        <w:rPr>
          <w:rFonts w:ascii="宋体" w:hAnsi="宋体" w:eastAsia="宋体"/>
          <w:szCs w:val="21"/>
        </w:rPr>
      </w:pPr>
      <w:r>
        <w:rPr>
          <w:rFonts w:hint="eastAsia" w:ascii="宋体" w:hAnsi="宋体" w:eastAsia="宋体"/>
          <w:szCs w:val="21"/>
        </w:rPr>
        <w:t>1.3“专用条款”是对本次采购项目的具体要求，包含招标公告、对通用条款的补充内容及其他关键信息、用户需求书、</w:t>
      </w:r>
      <w:r>
        <w:rPr>
          <w:rFonts w:hint="eastAsia" w:ascii="宋体" w:hAnsi="宋体" w:eastAsia="宋体"/>
          <w:szCs w:val="21"/>
          <w:lang w:eastAsia="zh-CN"/>
        </w:rPr>
        <w:t>响应</w:t>
      </w:r>
      <w:r>
        <w:rPr>
          <w:rFonts w:hint="eastAsia" w:ascii="宋体" w:hAnsi="宋体" w:eastAsia="宋体"/>
          <w:szCs w:val="21"/>
        </w:rPr>
        <w:t>文件格式及附件、合同条款及格式等内容。</w:t>
      </w:r>
    </w:p>
    <w:p w14:paraId="3396BF24">
      <w:pPr>
        <w:ind w:firstLine="470" w:firstLineChars="196"/>
        <w:rPr>
          <w:rFonts w:ascii="宋体" w:hAnsi="宋体" w:eastAsia="宋体"/>
          <w:szCs w:val="21"/>
        </w:rPr>
      </w:pPr>
      <w:r>
        <w:rPr>
          <w:rFonts w:hint="eastAsia" w:ascii="宋体" w:hAnsi="宋体" w:eastAsia="宋体"/>
          <w:szCs w:val="21"/>
        </w:rPr>
        <w:t>1.4“通用条款”是适用于政府采购</w:t>
      </w:r>
      <w:r>
        <w:rPr>
          <w:rFonts w:hint="eastAsia" w:ascii="宋体" w:hAnsi="宋体" w:eastAsia="宋体"/>
          <w:szCs w:val="21"/>
          <w:lang w:eastAsia="zh-CN"/>
        </w:rPr>
        <w:t>竞争性磋商</w:t>
      </w:r>
      <w:r>
        <w:rPr>
          <w:rFonts w:hint="eastAsia" w:ascii="宋体" w:hAnsi="宋体" w:eastAsia="宋体"/>
          <w:szCs w:val="21"/>
        </w:rPr>
        <w:t>项目的基础性条款，具有普遍性和通用性。</w:t>
      </w:r>
    </w:p>
    <w:p w14:paraId="607B7539">
      <w:pPr>
        <w:ind w:firstLine="470" w:firstLineChars="196"/>
        <w:rPr>
          <w:rFonts w:ascii="宋体" w:hAnsi="宋体" w:eastAsia="宋体"/>
          <w:szCs w:val="21"/>
        </w:rPr>
      </w:pPr>
      <w:r>
        <w:rPr>
          <w:rFonts w:hint="eastAsia" w:ascii="宋体" w:hAnsi="宋体" w:eastAsia="宋体"/>
          <w:szCs w:val="21"/>
        </w:rPr>
        <w:t>1.5“专用条款”和“通用条款”表述不一致或有冲突时，以“专用条款”为准。</w:t>
      </w:r>
    </w:p>
    <w:p w14:paraId="45DB801F">
      <w:pPr>
        <w:outlineLvl w:val="2"/>
        <w:rPr>
          <w:rFonts w:ascii="黑体" w:hAnsi="宋体" w:eastAsia="黑体"/>
        </w:rPr>
      </w:pPr>
      <w:r>
        <w:rPr>
          <w:rFonts w:hint="eastAsia" w:ascii="黑体" w:hAnsi="宋体" w:eastAsia="黑体"/>
        </w:rPr>
        <w:t>2</w:t>
      </w:r>
      <w:r>
        <w:rPr>
          <w:rFonts w:ascii="黑体" w:hAnsi="宋体" w:eastAsia="黑体"/>
        </w:rPr>
        <w:t>．</w:t>
      </w:r>
      <w:r>
        <w:rPr>
          <w:rFonts w:hint="eastAsia" w:ascii="黑体" w:hAnsi="宋体" w:eastAsia="黑体"/>
        </w:rPr>
        <w:t>招标说明</w:t>
      </w:r>
    </w:p>
    <w:p w14:paraId="32421F73">
      <w:pPr>
        <w:ind w:firstLine="470" w:firstLineChars="196"/>
        <w:rPr>
          <w:rFonts w:ascii="宋体" w:hAnsi="宋体" w:eastAsia="宋体"/>
          <w:szCs w:val="21"/>
        </w:rPr>
      </w:pPr>
      <w:r>
        <w:rPr>
          <w:rFonts w:hint="eastAsia" w:ascii="宋体" w:hAnsi="宋体" w:eastAsia="宋体"/>
          <w:szCs w:val="21"/>
        </w:rPr>
        <w:t>本项目按照政府采购其他法律法规，通过</w:t>
      </w:r>
      <w:r>
        <w:rPr>
          <w:rFonts w:hint="eastAsia" w:ascii="宋体" w:hAnsi="宋体" w:eastAsia="宋体"/>
          <w:szCs w:val="21"/>
          <w:lang w:eastAsia="zh-CN"/>
        </w:rPr>
        <w:t>竞争性磋商</w:t>
      </w:r>
      <w:r>
        <w:rPr>
          <w:rFonts w:hint="eastAsia" w:ascii="宋体" w:hAnsi="宋体" w:eastAsia="宋体"/>
          <w:szCs w:val="21"/>
        </w:rPr>
        <w:t>方式确定</w:t>
      </w:r>
      <w:r>
        <w:rPr>
          <w:rFonts w:hint="eastAsia" w:ascii="宋体" w:hAnsi="宋体" w:eastAsia="宋体"/>
          <w:szCs w:val="21"/>
          <w:lang w:eastAsia="zh-CN"/>
        </w:rPr>
        <w:t>成交供应商</w:t>
      </w:r>
      <w:r>
        <w:rPr>
          <w:rFonts w:hint="eastAsia" w:ascii="宋体" w:hAnsi="宋体" w:eastAsia="宋体"/>
          <w:szCs w:val="21"/>
        </w:rPr>
        <w:t>。</w:t>
      </w:r>
    </w:p>
    <w:p w14:paraId="7BDA8513">
      <w:pPr>
        <w:outlineLvl w:val="2"/>
        <w:rPr>
          <w:rFonts w:ascii="黑体" w:hAnsi="宋体" w:eastAsia="黑体"/>
        </w:rPr>
      </w:pPr>
      <w:r>
        <w:rPr>
          <w:rFonts w:hint="eastAsia" w:ascii="黑体" w:hAnsi="宋体" w:eastAsia="黑体"/>
        </w:rPr>
        <w:t>3．定义</w:t>
      </w:r>
    </w:p>
    <w:p w14:paraId="5605018D">
      <w:pPr>
        <w:ind w:firstLine="480" w:firstLineChars="200"/>
        <w:rPr>
          <w:rFonts w:ascii="宋体" w:hAnsi="宋体" w:eastAsia="宋体"/>
          <w:szCs w:val="21"/>
        </w:rPr>
      </w:pPr>
      <w:r>
        <w:rPr>
          <w:rFonts w:hint="eastAsia" w:ascii="宋体" w:hAnsi="宋体" w:eastAsia="宋体"/>
          <w:szCs w:val="21"/>
          <w:lang w:eastAsia="zh-CN"/>
        </w:rPr>
        <w:t>磋商文件</w:t>
      </w:r>
      <w:r>
        <w:rPr>
          <w:rFonts w:ascii="宋体" w:hAnsi="宋体" w:eastAsia="宋体"/>
          <w:szCs w:val="21"/>
        </w:rPr>
        <w:t>中下列术语应解释为：</w:t>
      </w:r>
    </w:p>
    <w:p w14:paraId="652E561A">
      <w:pPr>
        <w:ind w:firstLine="470" w:firstLineChars="196"/>
        <w:rPr>
          <w:rFonts w:ascii="宋体" w:hAnsi="宋体" w:eastAsia="宋体"/>
          <w:szCs w:val="21"/>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“采购人”：指利用财政性资金依法进行政府采购的国家机关、事业单位、团体组织；</w:t>
      </w:r>
    </w:p>
    <w:p w14:paraId="08F593B6">
      <w:pPr>
        <w:ind w:firstLine="470" w:firstLineChars="196"/>
        <w:rPr>
          <w:rFonts w:ascii="宋体" w:hAnsi="宋体" w:eastAsia="宋体"/>
          <w:szCs w:val="21"/>
        </w:rPr>
      </w:pPr>
      <w:r>
        <w:rPr>
          <w:rFonts w:hint="eastAsia" w:ascii="宋体" w:hAnsi="宋体" w:eastAsia="宋体"/>
          <w:szCs w:val="21"/>
        </w:rPr>
        <w:t>3.2“政府集中采购机构”</w:t>
      </w:r>
      <w:r>
        <w:rPr>
          <w:rFonts w:hint="eastAsia" w:ascii="Arial" w:hAnsi="Arial" w:eastAsia="宋体" w:cs="Arial"/>
          <w:szCs w:val="21"/>
          <w:shd w:val="clear" w:color="auto" w:fill="FFFFFF"/>
        </w:rPr>
        <w:t>是指市政府设立的，组织实施政府采购项目，并对政府采购活动提供服务的专门机构；</w:t>
      </w:r>
      <w:r>
        <w:rPr>
          <w:rFonts w:hint="eastAsia" w:ascii="宋体" w:hAnsi="宋体" w:eastAsia="宋体"/>
          <w:szCs w:val="21"/>
        </w:rPr>
        <w:t>本文件所述的“政府集中采购机构”</w:t>
      </w:r>
      <w:r>
        <w:rPr>
          <w:rFonts w:ascii="宋体" w:hAnsi="宋体" w:eastAsia="宋体"/>
          <w:szCs w:val="21"/>
        </w:rPr>
        <w:t>指</w:t>
      </w:r>
      <w:r>
        <w:rPr>
          <w:rFonts w:hint="eastAsia" w:ascii="宋体" w:hAnsi="宋体" w:eastAsia="宋体"/>
          <w:b/>
          <w:bCs/>
          <w:szCs w:val="21"/>
          <w:lang w:eastAsia="zh-CN"/>
        </w:rPr>
        <w:t>喀什市招投标中心</w:t>
      </w:r>
      <w:r>
        <w:rPr>
          <w:rFonts w:hint="eastAsia" w:ascii="宋体" w:hAnsi="宋体" w:eastAsia="宋体"/>
          <w:szCs w:val="21"/>
        </w:rPr>
        <w:t>；</w:t>
      </w:r>
    </w:p>
    <w:p w14:paraId="015E2EA1">
      <w:pPr>
        <w:ind w:firstLine="470" w:firstLineChars="196"/>
        <w:rPr>
          <w:rFonts w:ascii="宋体" w:hAnsi="宋体" w:eastAsia="宋体"/>
          <w:szCs w:val="21"/>
        </w:rPr>
      </w:pPr>
      <w:r>
        <w:rPr>
          <w:rFonts w:hint="eastAsia" w:ascii="宋体" w:hAnsi="宋体" w:eastAsia="宋体"/>
          <w:szCs w:val="21"/>
        </w:rPr>
        <w:t>3.3“</w:t>
      </w:r>
      <w:r>
        <w:rPr>
          <w:rFonts w:hint="eastAsia" w:ascii="宋体" w:hAnsi="宋体" w:eastAsia="宋体"/>
          <w:szCs w:val="21"/>
          <w:lang w:eastAsia="zh-CN"/>
        </w:rPr>
        <w:t>供应商</w:t>
      </w:r>
      <w:r>
        <w:rPr>
          <w:rFonts w:hint="eastAsia" w:ascii="宋体" w:hAnsi="宋体" w:eastAsia="宋体"/>
          <w:szCs w:val="21"/>
        </w:rPr>
        <w:t>”，即供应商，指参加</w:t>
      </w:r>
      <w:r>
        <w:rPr>
          <w:rFonts w:hint="eastAsia" w:ascii="宋体" w:hAnsi="宋体" w:eastAsia="宋体"/>
          <w:szCs w:val="21"/>
          <w:lang w:eastAsia="zh-CN"/>
        </w:rPr>
        <w:t>响应</w:t>
      </w:r>
      <w:r>
        <w:rPr>
          <w:rFonts w:hint="eastAsia" w:ascii="宋体" w:hAnsi="宋体" w:eastAsia="宋体"/>
          <w:szCs w:val="21"/>
        </w:rPr>
        <w:t>竞争并愿意按照</w:t>
      </w:r>
      <w:r>
        <w:rPr>
          <w:rFonts w:hint="eastAsia" w:ascii="宋体" w:hAnsi="宋体" w:eastAsia="宋体"/>
          <w:szCs w:val="21"/>
          <w:lang w:eastAsia="zh-CN"/>
        </w:rPr>
        <w:t>磋商文件</w:t>
      </w:r>
      <w:r>
        <w:rPr>
          <w:rFonts w:hint="eastAsia" w:ascii="宋体" w:hAnsi="宋体" w:eastAsia="宋体"/>
          <w:szCs w:val="21"/>
        </w:rPr>
        <w:t>要求向采购人提供</w:t>
      </w:r>
      <w:r>
        <w:rPr>
          <w:rFonts w:hint="eastAsia" w:ascii="宋体" w:hAnsi="宋体" w:eastAsia="宋体"/>
        </w:rPr>
        <w:t>货物</w:t>
      </w:r>
      <w:r>
        <w:rPr>
          <w:rFonts w:hint="eastAsia" w:ascii="宋体" w:hAnsi="宋体" w:eastAsia="宋体"/>
          <w:szCs w:val="21"/>
        </w:rPr>
        <w:t>、工程或者服务的依法成立的法人、其他组织或者自然人；</w:t>
      </w:r>
    </w:p>
    <w:p w14:paraId="1D47DA96">
      <w:pPr>
        <w:ind w:firstLine="470" w:firstLineChars="196"/>
        <w:rPr>
          <w:rFonts w:ascii="宋体" w:hAnsi="宋体" w:eastAsia="宋体"/>
          <w:szCs w:val="21"/>
        </w:rPr>
      </w:pPr>
      <w:r>
        <w:rPr>
          <w:rFonts w:hint="eastAsia" w:ascii="宋体" w:hAnsi="宋体" w:eastAsia="宋体"/>
          <w:szCs w:val="21"/>
        </w:rPr>
        <w:t>3.4“</w:t>
      </w:r>
      <w:r>
        <w:rPr>
          <w:rFonts w:hint="eastAsia" w:ascii="宋体" w:hAnsi="宋体" w:eastAsia="宋体"/>
          <w:szCs w:val="21"/>
          <w:lang w:eastAsia="zh-CN"/>
        </w:rPr>
        <w:t>磋商小组</w:t>
      </w:r>
      <w:r>
        <w:rPr>
          <w:rFonts w:hint="eastAsia" w:ascii="宋体" w:hAnsi="宋体" w:eastAsia="宋体"/>
          <w:szCs w:val="21"/>
        </w:rPr>
        <w:t>”是依据政府采购其他法律法规等有关规定组建的专门负责本次招标评审工作的临时性机构；</w:t>
      </w:r>
    </w:p>
    <w:p w14:paraId="06CA250B">
      <w:pPr>
        <w:ind w:firstLine="470" w:firstLineChars="196"/>
        <w:rPr>
          <w:rFonts w:ascii="宋体" w:hAnsi="宋体" w:eastAsia="宋体"/>
          <w:szCs w:val="21"/>
        </w:rPr>
      </w:pPr>
      <w:r>
        <w:rPr>
          <w:rFonts w:hint="eastAsia" w:ascii="宋体" w:hAnsi="宋体" w:eastAsia="宋体"/>
          <w:szCs w:val="21"/>
        </w:rPr>
        <w:t>3.5“日期”</w:t>
      </w:r>
      <w:r>
        <w:rPr>
          <w:rFonts w:ascii="宋体" w:hAnsi="宋体" w:eastAsia="宋体"/>
          <w:szCs w:val="21"/>
        </w:rPr>
        <w:t>指</w:t>
      </w:r>
      <w:r>
        <w:rPr>
          <w:rFonts w:hint="eastAsia" w:ascii="宋体" w:hAnsi="宋体" w:eastAsia="宋体"/>
          <w:szCs w:val="21"/>
        </w:rPr>
        <w:t>公历日；</w:t>
      </w:r>
    </w:p>
    <w:p w14:paraId="62E710D2">
      <w:pPr>
        <w:ind w:firstLine="470" w:firstLineChars="196"/>
        <w:rPr>
          <w:rFonts w:ascii="宋体" w:hAnsi="宋体" w:eastAsia="宋体"/>
          <w:szCs w:val="21"/>
        </w:rPr>
      </w:pPr>
      <w:r>
        <w:rPr>
          <w:rFonts w:hint="eastAsia" w:ascii="宋体" w:hAnsi="宋体" w:eastAsia="宋体"/>
          <w:szCs w:val="21"/>
        </w:rPr>
        <w:t>3.6“合同”指由本次招标所产生的合同或合约文件；</w:t>
      </w:r>
    </w:p>
    <w:p w14:paraId="0099356F">
      <w:pPr>
        <w:ind w:firstLine="470" w:firstLineChars="196"/>
        <w:rPr>
          <w:rFonts w:ascii="宋体" w:hAnsi="宋体" w:eastAsia="宋体"/>
          <w:szCs w:val="21"/>
        </w:rPr>
      </w:pPr>
      <w:r>
        <w:rPr>
          <w:rFonts w:hint="eastAsia" w:ascii="宋体" w:hAnsi="宋体" w:eastAsia="宋体"/>
          <w:szCs w:val="21"/>
        </w:rPr>
        <w:t>3.7“电子</w:t>
      </w:r>
      <w:r>
        <w:rPr>
          <w:rFonts w:hint="eastAsia" w:ascii="宋体" w:hAnsi="宋体" w:eastAsia="宋体"/>
          <w:szCs w:val="21"/>
          <w:lang w:eastAsia="zh-CN"/>
        </w:rPr>
        <w:t>响应</w:t>
      </w:r>
      <w:r>
        <w:rPr>
          <w:rFonts w:hint="eastAsia" w:ascii="宋体" w:hAnsi="宋体" w:eastAsia="宋体"/>
          <w:szCs w:val="21"/>
        </w:rPr>
        <w:t>文件”指利用</w:t>
      </w:r>
      <w:r>
        <w:rPr>
          <w:rFonts w:hint="eastAsia" w:ascii="宋体" w:hAnsi="宋体" w:eastAsia="宋体"/>
          <w:szCs w:val="21"/>
          <w:lang w:eastAsia="zh-CN"/>
        </w:rPr>
        <w:t>政府采购云平台投标客户端及</w:t>
      </w:r>
      <w:r>
        <w:rPr>
          <w:rFonts w:hint="eastAsia" w:ascii="宋体" w:hAnsi="宋体" w:eastAsia="宋体"/>
          <w:szCs w:val="21"/>
        </w:rPr>
        <w:t>政府采购云</w:t>
      </w:r>
      <w:r>
        <w:rPr>
          <w:rFonts w:hint="eastAsia" w:ascii="宋体" w:hAnsi="宋体" w:eastAsia="宋体"/>
          <w:szCs w:val="21"/>
          <w:lang w:val="en-US" w:eastAsia="zh-CN"/>
        </w:rPr>
        <w:t>CA</w:t>
      </w:r>
      <w:r>
        <w:rPr>
          <w:rFonts w:hint="eastAsia" w:ascii="宋体" w:hAnsi="宋体" w:eastAsia="宋体"/>
          <w:szCs w:val="21"/>
        </w:rPr>
        <w:t>加密的</w:t>
      </w:r>
      <w:r>
        <w:rPr>
          <w:rFonts w:hint="eastAsia" w:ascii="宋体" w:hAnsi="宋体" w:eastAsia="宋体"/>
          <w:szCs w:val="21"/>
          <w:lang w:eastAsia="zh-CN"/>
        </w:rPr>
        <w:t>响应</w:t>
      </w:r>
      <w:r>
        <w:rPr>
          <w:rFonts w:hint="eastAsia" w:ascii="宋体" w:hAnsi="宋体" w:eastAsia="宋体"/>
          <w:szCs w:val="21"/>
        </w:rPr>
        <w:t>文件,适用于网上</w:t>
      </w:r>
      <w:bookmarkStart w:id="18" w:name="_Hlk72398581"/>
      <w:r>
        <w:rPr>
          <w:rFonts w:hint="eastAsia" w:ascii="宋体" w:hAnsi="宋体" w:eastAsia="宋体"/>
          <w:szCs w:val="21"/>
          <w:lang w:eastAsia="zh-CN"/>
        </w:rPr>
        <w:t>响应</w:t>
      </w:r>
      <w:r>
        <w:rPr>
          <w:rFonts w:hint="eastAsia" w:ascii="宋体" w:hAnsi="宋体" w:eastAsia="宋体"/>
          <w:szCs w:val="21"/>
        </w:rPr>
        <w:t>；</w:t>
      </w:r>
      <w:bookmarkEnd w:id="18"/>
    </w:p>
    <w:p w14:paraId="2025ADB3">
      <w:pPr>
        <w:ind w:firstLine="470" w:firstLineChars="196"/>
        <w:rPr>
          <w:rFonts w:ascii="宋体" w:hAnsi="宋体" w:eastAsia="宋体"/>
          <w:szCs w:val="21"/>
        </w:rPr>
      </w:pPr>
      <w:r>
        <w:rPr>
          <w:rFonts w:hint="eastAsia" w:ascii="宋体" w:hAnsi="宋体" w:eastAsia="宋体"/>
          <w:szCs w:val="21"/>
        </w:rPr>
        <w:t>3.8“网上</w:t>
      </w:r>
      <w:r>
        <w:rPr>
          <w:rFonts w:hint="eastAsia" w:ascii="宋体" w:hAnsi="宋体" w:eastAsia="宋体"/>
          <w:szCs w:val="21"/>
          <w:lang w:eastAsia="zh-CN"/>
        </w:rPr>
        <w:t>响应</w:t>
      </w:r>
      <w:r>
        <w:rPr>
          <w:rFonts w:hint="eastAsia" w:ascii="宋体" w:hAnsi="宋体" w:eastAsia="宋体"/>
          <w:szCs w:val="21"/>
        </w:rPr>
        <w:t>”指通过</w:t>
      </w:r>
      <w:r>
        <w:rPr>
          <w:rFonts w:hint="eastAsia" w:ascii="宋体" w:hAnsi="宋体" w:eastAsia="宋体"/>
          <w:szCs w:val="21"/>
          <w:lang w:eastAsia="zh-CN"/>
        </w:rPr>
        <w:t>政府采购云平台投标客户端</w:t>
      </w:r>
      <w:r>
        <w:rPr>
          <w:rFonts w:hint="eastAsia" w:ascii="宋体" w:hAnsi="宋体" w:eastAsia="宋体"/>
          <w:szCs w:val="21"/>
        </w:rPr>
        <w:t>上传电子</w:t>
      </w:r>
      <w:r>
        <w:rPr>
          <w:rFonts w:hint="eastAsia" w:ascii="宋体" w:hAnsi="宋体" w:eastAsia="宋体"/>
          <w:szCs w:val="21"/>
          <w:lang w:eastAsia="zh-CN"/>
        </w:rPr>
        <w:t>响应</w:t>
      </w:r>
      <w:r>
        <w:rPr>
          <w:rFonts w:hint="eastAsia" w:ascii="宋体" w:hAnsi="宋体" w:eastAsia="宋体"/>
          <w:szCs w:val="21"/>
        </w:rPr>
        <w:t>文件；</w:t>
      </w:r>
    </w:p>
    <w:p w14:paraId="27651FFE">
      <w:pPr>
        <w:ind w:firstLine="470" w:firstLineChars="196"/>
        <w:rPr>
          <w:rFonts w:ascii="宋体" w:hAnsi="宋体" w:eastAsia="宋体"/>
          <w:szCs w:val="21"/>
        </w:rPr>
      </w:pPr>
      <w:r>
        <w:rPr>
          <w:rFonts w:hint="eastAsia" w:ascii="宋体" w:hAnsi="宋体" w:eastAsia="宋体"/>
          <w:szCs w:val="21"/>
        </w:rPr>
        <w:t>3.9</w:t>
      </w:r>
      <w:r>
        <w:rPr>
          <w:rFonts w:hint="eastAsia" w:ascii="宋体" w:hAnsi="宋体" w:eastAsia="宋体"/>
          <w:szCs w:val="21"/>
          <w:lang w:eastAsia="zh-CN"/>
        </w:rPr>
        <w:t>磋商文件</w:t>
      </w:r>
      <w:r>
        <w:rPr>
          <w:rFonts w:hint="eastAsia" w:ascii="宋体" w:hAnsi="宋体" w:eastAsia="宋体"/>
          <w:szCs w:val="21"/>
        </w:rPr>
        <w:t>中的标题或题名仅起引导作用，而不应视为对</w:t>
      </w:r>
      <w:r>
        <w:rPr>
          <w:rFonts w:hint="eastAsia" w:ascii="宋体" w:hAnsi="宋体" w:eastAsia="宋体"/>
          <w:szCs w:val="21"/>
          <w:lang w:eastAsia="zh-CN"/>
        </w:rPr>
        <w:t>磋商文件</w:t>
      </w:r>
      <w:r>
        <w:rPr>
          <w:rFonts w:hint="eastAsia" w:ascii="宋体" w:hAnsi="宋体" w:eastAsia="宋体"/>
          <w:szCs w:val="21"/>
        </w:rPr>
        <w:t>内容的理解和解释。</w:t>
      </w:r>
    </w:p>
    <w:p w14:paraId="0C6E16C0">
      <w:pPr>
        <w:outlineLvl w:val="2"/>
        <w:rPr>
          <w:rFonts w:ascii="黑体" w:hAnsi="宋体" w:eastAsia="黑体"/>
        </w:rPr>
      </w:pPr>
      <w:r>
        <w:rPr>
          <w:rFonts w:hint="eastAsia" w:ascii="黑体" w:hAnsi="宋体" w:eastAsia="黑体"/>
        </w:rPr>
        <w:t xml:space="preserve">4. </w:t>
      </w:r>
      <w:bookmarkStart w:id="19" w:name="_Hlk72398643"/>
      <w:r>
        <w:rPr>
          <w:rFonts w:hint="eastAsia" w:ascii="黑体" w:hAnsi="宋体" w:eastAsia="黑体"/>
        </w:rPr>
        <w:t>政府采购供应商责任</w:t>
      </w:r>
    </w:p>
    <w:p w14:paraId="1E9702BA">
      <w:pPr>
        <w:ind w:firstLine="470" w:firstLineChars="196"/>
        <w:rPr>
          <w:rFonts w:ascii="宋体" w:hAnsi="宋体" w:eastAsia="宋体"/>
          <w:szCs w:val="21"/>
        </w:rPr>
      </w:pPr>
      <w:r>
        <w:rPr>
          <w:rFonts w:hint="eastAsia" w:ascii="宋体" w:hAnsi="宋体" w:eastAsia="宋体"/>
          <w:szCs w:val="21"/>
        </w:rPr>
        <w:t>4.1欢迎诚信、有实力和有社会责任心的供应商参与政府采购事业。</w:t>
      </w:r>
    </w:p>
    <w:p w14:paraId="7F170FDC">
      <w:pPr>
        <w:ind w:firstLine="470" w:firstLineChars="196"/>
        <w:rPr>
          <w:rFonts w:ascii="宋体" w:hAnsi="宋体" w:eastAsia="宋体"/>
          <w:szCs w:val="21"/>
        </w:rPr>
      </w:pPr>
      <w:r>
        <w:rPr>
          <w:rFonts w:hint="eastAsia" w:ascii="宋体" w:hAnsi="宋体" w:eastAsia="宋体"/>
          <w:szCs w:val="21"/>
        </w:rPr>
        <w:t>4.2</w:t>
      </w:r>
      <w:r>
        <w:rPr>
          <w:rFonts w:hint="eastAsia" w:ascii="宋体" w:hAnsi="宋体" w:eastAsia="宋体"/>
          <w:szCs w:val="21"/>
          <w:lang w:eastAsia="zh-CN"/>
        </w:rPr>
        <w:t>供应商</w:t>
      </w:r>
      <w:r>
        <w:rPr>
          <w:rFonts w:hint="eastAsia" w:ascii="宋体" w:hAnsi="宋体" w:eastAsia="宋体"/>
          <w:szCs w:val="21"/>
        </w:rPr>
        <w:t>应当遵循公平竞争的原则，不得恶意串通，不得妨碍其他</w:t>
      </w:r>
      <w:r>
        <w:rPr>
          <w:rFonts w:hint="eastAsia" w:ascii="宋体" w:hAnsi="宋体" w:eastAsia="宋体"/>
          <w:szCs w:val="21"/>
          <w:lang w:eastAsia="zh-CN"/>
        </w:rPr>
        <w:t>供应商</w:t>
      </w:r>
      <w:r>
        <w:rPr>
          <w:rFonts w:hint="eastAsia" w:ascii="宋体" w:hAnsi="宋体" w:eastAsia="宋体"/>
          <w:szCs w:val="21"/>
        </w:rPr>
        <w:t>的竞争行为，不得损害采购人或者其他</w:t>
      </w:r>
      <w:r>
        <w:rPr>
          <w:rFonts w:hint="eastAsia" w:ascii="宋体" w:hAnsi="宋体" w:eastAsia="宋体"/>
          <w:szCs w:val="21"/>
          <w:lang w:eastAsia="zh-CN"/>
        </w:rPr>
        <w:t>供应商</w:t>
      </w:r>
      <w:r>
        <w:rPr>
          <w:rFonts w:hint="eastAsia" w:ascii="宋体" w:hAnsi="宋体" w:eastAsia="宋体"/>
          <w:szCs w:val="21"/>
        </w:rPr>
        <w:t>的合法权益。如违反上述要求，经核实后，供应商的</w:t>
      </w:r>
      <w:r>
        <w:rPr>
          <w:rFonts w:hint="eastAsia" w:ascii="宋体" w:hAnsi="宋体" w:eastAsia="宋体"/>
          <w:szCs w:val="21"/>
          <w:lang w:eastAsia="zh-CN"/>
        </w:rPr>
        <w:t>响应</w:t>
      </w:r>
      <w:r>
        <w:rPr>
          <w:rFonts w:hint="eastAsia" w:ascii="宋体" w:hAnsi="宋体" w:eastAsia="宋体"/>
          <w:szCs w:val="21"/>
        </w:rPr>
        <w:t>无效。</w:t>
      </w:r>
    </w:p>
    <w:p w14:paraId="736744A8">
      <w:pPr>
        <w:outlineLvl w:val="2"/>
        <w:rPr>
          <w:rFonts w:ascii="黑体" w:hAnsi="宋体" w:eastAsia="黑体"/>
        </w:rPr>
      </w:pPr>
      <w:r>
        <w:rPr>
          <w:rFonts w:hint="eastAsia" w:ascii="黑体" w:hAnsi="宋体" w:eastAsia="黑体"/>
        </w:rPr>
        <w:t>5．</w:t>
      </w:r>
      <w:r>
        <w:rPr>
          <w:rFonts w:hint="eastAsia" w:ascii="黑体" w:hAnsi="宋体" w:eastAsia="黑体"/>
          <w:lang w:eastAsia="zh-CN"/>
        </w:rPr>
        <w:t>供应商</w:t>
      </w:r>
      <w:r>
        <w:rPr>
          <w:rFonts w:hint="eastAsia" w:ascii="黑体" w:hAnsi="宋体" w:eastAsia="黑体"/>
        </w:rPr>
        <w:t>参加政府采购的条件</w:t>
      </w:r>
    </w:p>
    <w:p w14:paraId="35E1DE2F">
      <w:pPr>
        <w:ind w:firstLine="470" w:firstLineChars="196"/>
        <w:rPr>
          <w:rFonts w:ascii="宋体" w:hAnsi="宋体" w:eastAsia="宋体"/>
          <w:szCs w:val="21"/>
        </w:rPr>
      </w:pPr>
      <w:r>
        <w:rPr>
          <w:rFonts w:hint="eastAsia" w:ascii="宋体" w:hAnsi="宋体" w:eastAsia="宋体"/>
          <w:szCs w:val="21"/>
        </w:rPr>
        <w:t>5.1</w:t>
      </w:r>
      <w:r>
        <w:rPr>
          <w:rFonts w:hint="eastAsia" w:ascii="宋体" w:hAnsi="宋体" w:eastAsia="宋体"/>
          <w:szCs w:val="21"/>
          <w:lang w:eastAsia="zh-CN"/>
        </w:rPr>
        <w:t>供应商</w:t>
      </w:r>
      <w:r>
        <w:rPr>
          <w:rFonts w:hint="eastAsia" w:ascii="宋体" w:hAnsi="宋体" w:eastAsia="宋体"/>
          <w:szCs w:val="21"/>
        </w:rPr>
        <w:t>应在</w:t>
      </w:r>
      <w:r>
        <w:rPr>
          <w:rFonts w:hint="eastAsia" w:ascii="宋体" w:hAnsi="宋体" w:eastAsia="宋体"/>
          <w:szCs w:val="21"/>
          <w:lang w:eastAsia="zh-CN"/>
        </w:rPr>
        <w:t>响应</w:t>
      </w:r>
      <w:r>
        <w:rPr>
          <w:rFonts w:hint="eastAsia" w:ascii="宋体" w:hAnsi="宋体" w:eastAsia="宋体"/>
          <w:szCs w:val="21"/>
        </w:rPr>
        <w:t>前到</w:t>
      </w:r>
      <w:r>
        <w:rPr>
          <w:rFonts w:hint="eastAsia" w:ascii="宋体" w:hAnsi="宋体" w:eastAsia="宋体"/>
          <w:szCs w:val="21"/>
          <w:lang w:eastAsia="zh-CN"/>
        </w:rPr>
        <w:t>政府采购云平台</w:t>
      </w:r>
      <w:r>
        <w:rPr>
          <w:rFonts w:hint="eastAsia" w:ascii="宋体" w:hAnsi="宋体" w:eastAsia="宋体"/>
          <w:szCs w:val="21"/>
        </w:rPr>
        <w:t>进行注册并办理</w:t>
      </w:r>
      <w:r>
        <w:rPr>
          <w:rFonts w:hint="eastAsia" w:ascii="宋体" w:hAnsi="宋体" w:eastAsia="宋体"/>
          <w:szCs w:val="21"/>
          <w:lang w:val="en-US" w:eastAsia="zh-CN"/>
        </w:rPr>
        <w:t>CA</w:t>
      </w:r>
      <w:r>
        <w:rPr>
          <w:rFonts w:hint="eastAsia" w:ascii="宋体" w:hAnsi="宋体" w:eastAsia="宋体"/>
          <w:szCs w:val="21"/>
        </w:rPr>
        <w:t>。《</w:t>
      </w:r>
      <w:r>
        <w:rPr>
          <w:rFonts w:hint="eastAsia" w:ascii="仿宋" w:hAnsi="仿宋" w:eastAsia="仿宋"/>
          <w:color w:val="000000"/>
          <w:kern w:val="2"/>
          <w:sz w:val="28"/>
          <w:szCs w:val="28"/>
        </w:rPr>
        <w:t>供应商电子标培训视频教程</w:t>
      </w:r>
      <w:r>
        <w:rPr>
          <w:rFonts w:hint="eastAsia" w:ascii="宋体" w:hAnsi="宋体" w:eastAsia="宋体"/>
          <w:szCs w:val="21"/>
        </w:rPr>
        <w:t>》详</w:t>
      </w:r>
      <w:r>
        <w:rPr>
          <w:rFonts w:hint="eastAsia" w:ascii="宋体" w:hAnsi="宋体" w:eastAsia="宋体"/>
          <w:szCs w:val="21"/>
          <w:lang w:eastAsia="zh-CN"/>
        </w:rPr>
        <w:t>见</w:t>
      </w:r>
      <w:r>
        <w:rPr>
          <w:rFonts w:hint="eastAsia" w:ascii="宋体" w:hAnsi="宋体" w:eastAsia="宋体"/>
          <w:szCs w:val="21"/>
        </w:rPr>
        <w:t>https://edu.zcygov.cn/live/hall/detail?id=afe2a098c89c426097379094cf6fec6f&amp;type=vod</w:t>
      </w:r>
    </w:p>
    <w:p w14:paraId="07B03ABA">
      <w:pPr>
        <w:ind w:firstLine="470" w:firstLineChars="196"/>
        <w:rPr>
          <w:rFonts w:ascii="宋体" w:hAnsi="宋体" w:eastAsia="宋体"/>
          <w:szCs w:val="21"/>
        </w:rPr>
      </w:pPr>
      <w:r>
        <w:rPr>
          <w:rFonts w:hint="eastAsia" w:ascii="宋体" w:hAnsi="宋体" w:eastAsia="宋体"/>
          <w:szCs w:val="21"/>
        </w:rPr>
        <w:t>5.2</w:t>
      </w:r>
      <w:r>
        <w:rPr>
          <w:rFonts w:hint="eastAsia" w:ascii="宋体" w:hAnsi="宋体" w:eastAsia="宋体"/>
          <w:szCs w:val="21"/>
          <w:lang w:eastAsia="zh-CN"/>
        </w:rPr>
        <w:t>供应商</w:t>
      </w:r>
      <w:r>
        <w:rPr>
          <w:rFonts w:hint="eastAsia" w:ascii="宋体" w:hAnsi="宋体" w:eastAsia="宋体"/>
          <w:szCs w:val="21"/>
        </w:rPr>
        <w:t>资格要求</w:t>
      </w:r>
    </w:p>
    <w:p w14:paraId="037C29DA">
      <w:pPr>
        <w:ind w:firstLine="470" w:firstLineChars="196"/>
        <w:rPr>
          <w:rFonts w:ascii="宋体" w:hAnsi="宋体" w:eastAsia="宋体"/>
          <w:szCs w:val="21"/>
        </w:rPr>
      </w:pPr>
      <w:r>
        <w:rPr>
          <w:rFonts w:hint="eastAsia" w:ascii="宋体" w:hAnsi="宋体" w:eastAsia="宋体"/>
          <w:szCs w:val="21"/>
        </w:rPr>
        <w:t>参加本项目的</w:t>
      </w:r>
      <w:r>
        <w:rPr>
          <w:rFonts w:hint="eastAsia" w:ascii="宋体" w:hAnsi="宋体" w:eastAsia="宋体"/>
          <w:szCs w:val="21"/>
          <w:lang w:eastAsia="zh-CN"/>
        </w:rPr>
        <w:t>供应商</w:t>
      </w:r>
      <w:r>
        <w:rPr>
          <w:rFonts w:hint="eastAsia" w:ascii="宋体" w:hAnsi="宋体" w:eastAsia="宋体"/>
          <w:szCs w:val="21"/>
        </w:rPr>
        <w:t>应具备的资格条件详见本项目招标公告中 “</w:t>
      </w:r>
      <w:r>
        <w:rPr>
          <w:rFonts w:hint="eastAsia" w:ascii="宋体" w:hAnsi="宋体" w:eastAsia="宋体"/>
          <w:szCs w:val="21"/>
          <w:lang w:eastAsia="zh-CN"/>
        </w:rPr>
        <w:t>供应商</w:t>
      </w:r>
      <w:r>
        <w:rPr>
          <w:rFonts w:hint="eastAsia" w:ascii="宋体" w:hAnsi="宋体" w:eastAsia="宋体"/>
          <w:szCs w:val="21"/>
        </w:rPr>
        <w:t>资格要求”（即申请人的资格要求）的内容。</w:t>
      </w:r>
    </w:p>
    <w:p w14:paraId="495E8DA5">
      <w:pPr>
        <w:ind w:firstLine="470" w:firstLineChars="196"/>
        <w:rPr>
          <w:rFonts w:hint="eastAsia" w:ascii="宋体" w:hAnsi="宋体" w:eastAsia="宋体"/>
          <w:szCs w:val="21"/>
          <w:lang w:eastAsia="zh-CN"/>
        </w:rPr>
      </w:pPr>
      <w:r>
        <w:rPr>
          <w:rFonts w:hint="eastAsia" w:ascii="宋体" w:hAnsi="宋体" w:eastAsia="宋体"/>
          <w:szCs w:val="21"/>
        </w:rPr>
        <w:t>5.3联合体</w:t>
      </w:r>
      <w:r>
        <w:rPr>
          <w:rFonts w:hint="eastAsia" w:ascii="宋体" w:hAnsi="宋体" w:eastAsia="宋体"/>
          <w:szCs w:val="21"/>
          <w:lang w:eastAsia="zh-CN"/>
        </w:rPr>
        <w:t>响应</w:t>
      </w:r>
    </w:p>
    <w:p w14:paraId="1A6CC78B">
      <w:pPr>
        <w:ind w:firstLine="470" w:firstLineChars="196"/>
        <w:rPr>
          <w:rFonts w:ascii="宋体" w:hAnsi="宋体" w:eastAsia="宋体"/>
          <w:szCs w:val="21"/>
        </w:rPr>
      </w:pPr>
      <w:r>
        <w:rPr>
          <w:rFonts w:hint="eastAsia" w:ascii="宋体" w:hAnsi="宋体" w:eastAsia="宋体"/>
          <w:szCs w:val="21"/>
        </w:rPr>
        <w:t>5.3.1　以下有关联合体</w:t>
      </w:r>
      <w:r>
        <w:rPr>
          <w:rFonts w:hint="eastAsia" w:ascii="宋体" w:hAnsi="宋体" w:eastAsia="宋体"/>
          <w:szCs w:val="21"/>
          <w:lang w:eastAsia="zh-CN"/>
        </w:rPr>
        <w:t>响应</w:t>
      </w:r>
      <w:r>
        <w:rPr>
          <w:rFonts w:hint="eastAsia" w:ascii="宋体" w:hAnsi="宋体" w:eastAsia="宋体"/>
          <w:szCs w:val="21"/>
        </w:rPr>
        <w:t>的条款仅适用于允许</w:t>
      </w:r>
      <w:r>
        <w:rPr>
          <w:rFonts w:hint="eastAsia" w:ascii="宋体" w:hAnsi="宋体" w:eastAsia="宋体"/>
          <w:szCs w:val="21"/>
          <w:lang w:eastAsia="zh-CN"/>
        </w:rPr>
        <w:t>供应商</w:t>
      </w:r>
      <w:r>
        <w:rPr>
          <w:rFonts w:hint="eastAsia" w:ascii="宋体" w:hAnsi="宋体" w:eastAsia="宋体"/>
          <w:szCs w:val="21"/>
        </w:rPr>
        <w:t>组成联合体</w:t>
      </w:r>
      <w:r>
        <w:rPr>
          <w:rFonts w:hint="eastAsia" w:ascii="宋体" w:hAnsi="宋体" w:eastAsia="宋体"/>
          <w:szCs w:val="21"/>
          <w:lang w:eastAsia="zh-CN"/>
        </w:rPr>
        <w:t>响应</w:t>
      </w:r>
      <w:r>
        <w:rPr>
          <w:rFonts w:hint="eastAsia" w:ascii="宋体" w:hAnsi="宋体" w:eastAsia="宋体"/>
          <w:szCs w:val="21"/>
        </w:rPr>
        <w:t>的项目。</w:t>
      </w:r>
    </w:p>
    <w:p w14:paraId="230FD3A3">
      <w:pPr>
        <w:ind w:firstLine="470" w:firstLineChars="196"/>
        <w:rPr>
          <w:rFonts w:ascii="宋体" w:hAnsi="宋体" w:eastAsia="宋体"/>
          <w:szCs w:val="21"/>
        </w:rPr>
      </w:pPr>
      <w:r>
        <w:rPr>
          <w:rFonts w:hint="eastAsia" w:ascii="宋体" w:hAnsi="宋体" w:eastAsia="宋体"/>
          <w:szCs w:val="21"/>
        </w:rPr>
        <w:t>5.3.2  由两个或两个以上的自然人、法人或者其他组织可以组成一个联合体，以一个供应商的身份共同</w:t>
      </w:r>
      <w:r>
        <w:rPr>
          <w:rFonts w:hint="eastAsia" w:ascii="宋体" w:hAnsi="宋体" w:eastAsia="宋体"/>
          <w:szCs w:val="21"/>
          <w:lang w:eastAsia="zh-CN"/>
        </w:rPr>
        <w:t>响应</w:t>
      </w:r>
      <w:r>
        <w:rPr>
          <w:rFonts w:hint="eastAsia" w:ascii="宋体" w:hAnsi="宋体" w:eastAsia="宋体"/>
          <w:szCs w:val="21"/>
        </w:rPr>
        <w:t>时，应符合以下原则：</w:t>
      </w:r>
    </w:p>
    <w:p w14:paraId="3A9371A7">
      <w:pPr>
        <w:ind w:firstLine="470" w:firstLineChars="196"/>
        <w:rPr>
          <w:rFonts w:ascii="宋体" w:hAnsi="宋体" w:eastAsia="宋体"/>
        </w:rPr>
      </w:pPr>
      <w:r>
        <w:rPr>
          <w:rFonts w:hint="eastAsia" w:ascii="宋体" w:hAnsi="宋体" w:eastAsia="宋体"/>
        </w:rPr>
        <w:t>（1）</w:t>
      </w:r>
      <w:r>
        <w:rPr>
          <w:rFonts w:hint="eastAsia" w:ascii="宋体" w:hAnsi="宋体" w:eastAsia="宋体"/>
          <w:lang w:eastAsia="zh-CN"/>
        </w:rPr>
        <w:t>响应</w:t>
      </w:r>
      <w:r>
        <w:rPr>
          <w:rFonts w:hint="eastAsia" w:ascii="宋体" w:hAnsi="宋体" w:eastAsia="宋体"/>
        </w:rPr>
        <w:t>联合体各方参加政府采购活动应当具备下列条件：</w:t>
      </w:r>
    </w:p>
    <w:p w14:paraId="186472B4">
      <w:pPr>
        <w:ind w:left="480" w:leftChars="200" w:firstLine="470" w:firstLineChars="196"/>
        <w:rPr>
          <w:rFonts w:ascii="宋体" w:hAnsi="宋体" w:eastAsia="宋体"/>
        </w:rPr>
      </w:pPr>
      <w:r>
        <w:rPr>
          <w:rFonts w:hint="eastAsia" w:ascii="宋体" w:hAnsi="宋体" w:eastAsia="宋体"/>
        </w:rPr>
        <w:t>1、具有独立承担民事责任的能力；</w:t>
      </w:r>
    </w:p>
    <w:p w14:paraId="22917F1D">
      <w:pPr>
        <w:ind w:left="420" w:firstLine="470" w:firstLineChars="196"/>
        <w:rPr>
          <w:rFonts w:ascii="宋体" w:hAnsi="宋体" w:eastAsia="宋体"/>
        </w:rPr>
      </w:pPr>
      <w:r>
        <w:rPr>
          <w:rFonts w:hint="eastAsia" w:ascii="宋体" w:hAnsi="宋体" w:eastAsia="宋体"/>
        </w:rPr>
        <w:t>2、有良好的商业信誉和健全的财务会计制度；</w:t>
      </w:r>
    </w:p>
    <w:p w14:paraId="14B8DF0F">
      <w:pPr>
        <w:ind w:left="480" w:leftChars="200" w:firstLine="470" w:firstLineChars="196"/>
        <w:rPr>
          <w:rFonts w:ascii="宋体" w:hAnsi="宋体" w:eastAsia="宋体"/>
        </w:rPr>
      </w:pPr>
      <w:r>
        <w:rPr>
          <w:rFonts w:hint="eastAsia" w:ascii="宋体" w:hAnsi="宋体" w:eastAsia="宋体"/>
        </w:rPr>
        <w:t>3、具有履行合同所必需的设备和专业技术能力；</w:t>
      </w:r>
    </w:p>
    <w:p w14:paraId="20C27CF7">
      <w:pPr>
        <w:ind w:left="480" w:leftChars="200" w:firstLine="470" w:firstLineChars="196"/>
        <w:rPr>
          <w:rFonts w:ascii="宋体" w:hAnsi="宋体" w:eastAsia="宋体"/>
        </w:rPr>
      </w:pPr>
      <w:r>
        <w:rPr>
          <w:rFonts w:hint="eastAsia" w:ascii="宋体" w:hAnsi="宋体" w:eastAsia="宋体"/>
        </w:rPr>
        <w:t>4、有依法缴纳税收和社会保障资金的良好记录；</w:t>
      </w:r>
    </w:p>
    <w:p w14:paraId="68801169">
      <w:pPr>
        <w:ind w:left="480" w:leftChars="200" w:firstLine="470" w:firstLineChars="196"/>
        <w:rPr>
          <w:rFonts w:ascii="宋体" w:hAnsi="宋体" w:eastAsia="宋体"/>
        </w:rPr>
      </w:pPr>
      <w:r>
        <w:rPr>
          <w:rFonts w:hint="eastAsia" w:ascii="宋体" w:hAnsi="宋体" w:eastAsia="宋体"/>
        </w:rPr>
        <w:t>5、参加政府采购活动前三年内，在经营活动中没有重大违法记录；</w:t>
      </w:r>
    </w:p>
    <w:p w14:paraId="25695671">
      <w:pPr>
        <w:ind w:left="480" w:leftChars="200" w:firstLine="470" w:firstLineChars="196"/>
        <w:rPr>
          <w:rFonts w:ascii="宋体" w:hAnsi="宋体" w:eastAsia="宋体"/>
        </w:rPr>
      </w:pPr>
      <w:r>
        <w:rPr>
          <w:rFonts w:hint="eastAsia" w:ascii="宋体" w:hAnsi="宋体" w:eastAsia="宋体"/>
        </w:rPr>
        <w:t>6、法律、行政法规规定的其他条件。</w:t>
      </w:r>
    </w:p>
    <w:p w14:paraId="2001BB89">
      <w:pPr>
        <w:ind w:firstLine="470" w:firstLineChars="196"/>
        <w:rPr>
          <w:rFonts w:ascii="宋体" w:hAnsi="宋体" w:eastAsia="宋体"/>
        </w:rPr>
      </w:pPr>
      <w:r>
        <w:rPr>
          <w:rFonts w:hint="eastAsia" w:ascii="宋体" w:hAnsi="宋体" w:eastAsia="宋体"/>
        </w:rPr>
        <w:t>（2）在</w:t>
      </w:r>
      <w:r>
        <w:rPr>
          <w:rFonts w:hint="eastAsia" w:ascii="宋体" w:hAnsi="宋体" w:eastAsia="宋体"/>
          <w:lang w:eastAsia="zh-CN"/>
        </w:rPr>
        <w:t>响应</w:t>
      </w:r>
      <w:r>
        <w:rPr>
          <w:rFonts w:hint="eastAsia" w:ascii="宋体" w:hAnsi="宋体" w:eastAsia="宋体"/>
        </w:rPr>
        <w:t>截止前，</w:t>
      </w:r>
      <w:r>
        <w:rPr>
          <w:rFonts w:hint="eastAsia" w:ascii="宋体" w:hAnsi="宋体" w:eastAsia="宋体"/>
          <w:lang w:eastAsia="zh-CN"/>
        </w:rPr>
        <w:t>响应</w:t>
      </w:r>
      <w:r>
        <w:rPr>
          <w:rFonts w:hint="eastAsia" w:ascii="宋体" w:hAnsi="宋体" w:eastAsia="宋体"/>
        </w:rPr>
        <w:t>联合体各方均应注册成</w:t>
      </w:r>
      <w:r>
        <w:rPr>
          <w:rFonts w:hint="eastAsia" w:ascii="宋体" w:hAnsi="宋体" w:eastAsia="宋体"/>
          <w:lang w:eastAsia="zh-CN"/>
        </w:rPr>
        <w:t>政府采购云平台</w:t>
      </w:r>
      <w:r>
        <w:rPr>
          <w:rFonts w:hint="eastAsia" w:ascii="宋体" w:hAnsi="宋体" w:eastAsia="宋体"/>
        </w:rPr>
        <w:t>供应商；</w:t>
      </w:r>
    </w:p>
    <w:p w14:paraId="42D66F88">
      <w:pPr>
        <w:ind w:firstLine="470" w:firstLineChars="196"/>
        <w:rPr>
          <w:rFonts w:ascii="宋体" w:hAnsi="宋体" w:eastAsia="宋体"/>
        </w:rPr>
      </w:pPr>
      <w:r>
        <w:rPr>
          <w:rFonts w:hint="eastAsia" w:ascii="宋体" w:hAnsi="宋体" w:eastAsia="宋体"/>
        </w:rPr>
        <w:t>（3）联合体中有同类资质的供应商按照联合体分工承担相同工作的，应当按照资质等级较低的供应商确定资质等级；</w:t>
      </w:r>
    </w:p>
    <w:p w14:paraId="3F863028">
      <w:pPr>
        <w:ind w:firstLine="470" w:firstLineChars="196"/>
        <w:rPr>
          <w:rFonts w:eastAsia="宋体"/>
        </w:rPr>
      </w:pPr>
      <w:r>
        <w:rPr>
          <w:rFonts w:hint="eastAsia" w:eastAsia="宋体"/>
        </w:rPr>
        <w:t>（4）是否允许联合体参加</w:t>
      </w:r>
      <w:r>
        <w:rPr>
          <w:rFonts w:hint="eastAsia" w:eastAsia="宋体"/>
          <w:lang w:eastAsia="zh-CN"/>
        </w:rPr>
        <w:t>响应</w:t>
      </w:r>
      <w:r>
        <w:rPr>
          <w:rFonts w:hint="eastAsia" w:eastAsia="宋体"/>
        </w:rPr>
        <w:t>，应当由采购人和采购代理机构根据项目的实际情况和潜在供应商的数量自主决定，如果决定接受联合体</w:t>
      </w:r>
      <w:r>
        <w:rPr>
          <w:rFonts w:hint="eastAsia" w:eastAsia="宋体"/>
          <w:lang w:eastAsia="zh-CN"/>
        </w:rPr>
        <w:t>响应</w:t>
      </w:r>
      <w:r>
        <w:rPr>
          <w:rFonts w:hint="eastAsia" w:eastAsia="宋体"/>
        </w:rPr>
        <w:t>则应当在招标公告中明示；</w:t>
      </w:r>
    </w:p>
    <w:p w14:paraId="554566EC">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文件及</w:t>
      </w:r>
      <w:r>
        <w:rPr>
          <w:rFonts w:hint="eastAsia" w:ascii="宋体" w:hAnsi="宋体" w:eastAsia="宋体"/>
          <w:lang w:eastAsia="zh-CN"/>
        </w:rPr>
        <w:t>成交</w:t>
      </w:r>
      <w:r>
        <w:rPr>
          <w:rFonts w:hint="eastAsia" w:ascii="宋体" w:hAnsi="宋体" w:eastAsia="宋体"/>
        </w:rPr>
        <w:t>后签署的合同协议对联合体各方均具法律约束力；</w:t>
      </w:r>
    </w:p>
    <w:p w14:paraId="7186577E">
      <w:pPr>
        <w:ind w:firstLine="470" w:firstLineChars="196"/>
        <w:rPr>
          <w:rFonts w:ascii="宋体" w:hAnsi="宋体" w:eastAsia="宋体"/>
        </w:rPr>
      </w:pPr>
      <w:r>
        <w:rPr>
          <w:rFonts w:hint="eastAsia" w:ascii="宋体" w:hAnsi="宋体" w:eastAsia="宋体"/>
        </w:rPr>
        <w:t>（6）联合体各方应当签订联合体</w:t>
      </w:r>
      <w:r>
        <w:rPr>
          <w:rFonts w:hint="eastAsia" w:ascii="宋体" w:hAnsi="宋体" w:eastAsia="宋体"/>
          <w:lang w:eastAsia="zh-CN"/>
        </w:rPr>
        <w:t>响应</w:t>
      </w:r>
      <w:r>
        <w:rPr>
          <w:rFonts w:hint="eastAsia" w:ascii="宋体" w:hAnsi="宋体" w:eastAsia="宋体"/>
        </w:rPr>
        <w:t>协议，明确约定各方拟承担的工作和责任，并将该协议随</w:t>
      </w:r>
      <w:r>
        <w:rPr>
          <w:rFonts w:hint="eastAsia" w:ascii="宋体" w:hAnsi="宋体" w:eastAsia="宋体"/>
          <w:lang w:eastAsia="zh-CN"/>
        </w:rPr>
        <w:t>响应</w:t>
      </w:r>
      <w:r>
        <w:rPr>
          <w:rFonts w:hint="eastAsia" w:ascii="宋体" w:hAnsi="宋体" w:eastAsia="宋体"/>
        </w:rPr>
        <w:t>文件一并递交给</w:t>
      </w:r>
      <w:r>
        <w:rPr>
          <w:rFonts w:hint="eastAsia" w:ascii="宋体" w:hAnsi="宋体" w:eastAsia="宋体"/>
          <w:lang w:eastAsia="zh-CN"/>
        </w:rPr>
        <w:t>采购人</w:t>
      </w:r>
      <w:r>
        <w:rPr>
          <w:rFonts w:hint="eastAsia" w:ascii="宋体" w:hAnsi="宋体" w:eastAsia="宋体"/>
        </w:rPr>
        <w:t>；</w:t>
      </w:r>
    </w:p>
    <w:p w14:paraId="15D58AA9">
      <w:pPr>
        <w:ind w:firstLine="470" w:firstLineChars="196"/>
        <w:rPr>
          <w:rFonts w:ascii="宋体" w:hAnsi="宋体" w:eastAsia="宋体"/>
        </w:rPr>
      </w:pPr>
      <w:r>
        <w:rPr>
          <w:rFonts w:hint="eastAsia" w:ascii="宋体" w:hAnsi="宋体" w:eastAsia="宋体"/>
        </w:rPr>
        <w:t>（7）联合体</w:t>
      </w:r>
      <w:r>
        <w:rPr>
          <w:rFonts w:hint="eastAsia" w:ascii="宋体" w:hAnsi="宋体" w:eastAsia="宋体"/>
          <w:lang w:eastAsia="zh-CN"/>
        </w:rPr>
        <w:t>成交</w:t>
      </w:r>
      <w:r>
        <w:rPr>
          <w:rFonts w:hint="eastAsia" w:ascii="宋体" w:hAnsi="宋体" w:eastAsia="宋体"/>
        </w:rPr>
        <w:t>后，联合体各方应当共同与采购人签订合同，就</w:t>
      </w:r>
      <w:r>
        <w:rPr>
          <w:rFonts w:hint="eastAsia" w:ascii="宋体" w:hAnsi="宋体" w:eastAsia="宋体"/>
          <w:lang w:eastAsia="zh-CN"/>
        </w:rPr>
        <w:t>成交</w:t>
      </w:r>
      <w:r>
        <w:rPr>
          <w:rFonts w:hint="eastAsia" w:ascii="宋体" w:hAnsi="宋体" w:eastAsia="宋体"/>
        </w:rPr>
        <w:t>项目向采购人承担连带责任；</w:t>
      </w:r>
    </w:p>
    <w:p w14:paraId="21664409">
      <w:pPr>
        <w:ind w:firstLine="470" w:firstLineChars="196"/>
        <w:rPr>
          <w:rFonts w:ascii="宋体" w:hAnsi="宋体" w:eastAsia="宋体"/>
        </w:rPr>
      </w:pPr>
      <w:r>
        <w:rPr>
          <w:rFonts w:hint="eastAsia" w:ascii="宋体" w:hAnsi="宋体" w:eastAsia="宋体"/>
        </w:rPr>
        <w:t>（8）以联合体形式参加政府采购活动的，联合体各方不得再单独参加或者与其他供应商另外组成联合体参加同一合同项下的政府采购活动，出现上述情况者，其</w:t>
      </w:r>
      <w:r>
        <w:rPr>
          <w:rFonts w:hint="eastAsia" w:ascii="宋体" w:hAnsi="宋体" w:eastAsia="宋体"/>
          <w:lang w:eastAsia="zh-CN"/>
        </w:rPr>
        <w:t>响应</w:t>
      </w:r>
      <w:r>
        <w:rPr>
          <w:rFonts w:hint="eastAsia" w:ascii="宋体" w:hAnsi="宋体" w:eastAsia="宋体"/>
        </w:rPr>
        <w:t>和与此有关联合体、总包单位的</w:t>
      </w:r>
      <w:r>
        <w:rPr>
          <w:rFonts w:hint="eastAsia" w:ascii="宋体" w:hAnsi="宋体" w:eastAsia="宋体"/>
          <w:lang w:eastAsia="zh-CN"/>
        </w:rPr>
        <w:t>响应</w:t>
      </w:r>
      <w:r>
        <w:rPr>
          <w:rFonts w:hint="eastAsia" w:ascii="宋体" w:hAnsi="宋体" w:eastAsia="宋体"/>
        </w:rPr>
        <w:t>将被拒绝；</w:t>
      </w:r>
    </w:p>
    <w:p w14:paraId="4DA3E80D">
      <w:pPr>
        <w:ind w:firstLine="470" w:firstLineChars="196"/>
        <w:rPr>
          <w:rFonts w:ascii="宋体" w:hAnsi="宋体" w:eastAsia="宋体"/>
          <w:szCs w:val="21"/>
        </w:rPr>
      </w:pPr>
      <w:r>
        <w:rPr>
          <w:rFonts w:hint="eastAsia" w:ascii="宋体" w:hAnsi="宋体" w:eastAsia="宋体"/>
        </w:rPr>
        <w:t>（9）本通用条款中“</w:t>
      </w:r>
      <w:r>
        <w:rPr>
          <w:rFonts w:hint="eastAsia" w:ascii="宋体" w:hAnsi="宋体" w:eastAsia="宋体"/>
          <w:lang w:eastAsia="zh-CN"/>
        </w:rPr>
        <w:t>供应商</w:t>
      </w:r>
      <w:r>
        <w:rPr>
          <w:rFonts w:hint="eastAsia" w:ascii="宋体" w:hAnsi="宋体" w:eastAsia="宋体"/>
        </w:rPr>
        <w:t>”一词亦指联合体各方，专用条款另有规定或说明的除外。</w:t>
      </w:r>
    </w:p>
    <w:p w14:paraId="17299519">
      <w:pPr>
        <w:outlineLvl w:val="2"/>
        <w:rPr>
          <w:rFonts w:ascii="黑体" w:hAnsi="宋体" w:eastAsia="黑体"/>
        </w:rPr>
      </w:pPr>
      <w:r>
        <w:rPr>
          <w:rFonts w:hint="eastAsia" w:ascii="黑体" w:hAnsi="宋体" w:eastAsia="黑体"/>
        </w:rPr>
        <w:t>6．政策导向</w:t>
      </w:r>
    </w:p>
    <w:p w14:paraId="3843EE5C">
      <w:pPr>
        <w:ind w:firstLine="470" w:firstLineChars="196"/>
        <w:rPr>
          <w:rFonts w:ascii="宋体" w:hAnsi="宋体" w:eastAsia="宋体"/>
        </w:rPr>
      </w:pPr>
      <w:r>
        <w:rPr>
          <w:rFonts w:hint="eastAsia" w:ascii="宋体" w:hAnsi="宋体" w:eastAsia="宋体"/>
        </w:rPr>
        <w:t>6.1政府采购扶持贫困地区、中小企业、监狱企业和残疾人福利性单位发展，支持节能减排、环境保护。</w:t>
      </w:r>
    </w:p>
    <w:p w14:paraId="02836DB0">
      <w:pPr>
        <w:ind w:firstLine="405"/>
        <w:rPr>
          <w:rFonts w:eastAsia="宋体"/>
          <w:shd w:val="clear" w:color="auto" w:fill="FFFFFF"/>
        </w:rPr>
      </w:pPr>
      <w:r>
        <w:rPr>
          <w:rFonts w:hint="eastAsia" w:ascii="宋体" w:hAnsi="宋体" w:eastAsia="宋体"/>
        </w:rPr>
        <w:t>6.2本项目落实政府采购供应商诚信管理政策要求。</w:t>
      </w:r>
    </w:p>
    <w:p w14:paraId="74A64D99">
      <w:pPr>
        <w:outlineLvl w:val="2"/>
        <w:rPr>
          <w:rFonts w:ascii="黑体" w:hAnsi="宋体" w:eastAsia="黑体"/>
        </w:rPr>
      </w:pPr>
      <w:r>
        <w:rPr>
          <w:rFonts w:hint="eastAsia" w:ascii="黑体" w:hAnsi="宋体" w:eastAsia="黑体"/>
        </w:rPr>
        <w:t>7. 本项目若涉及采购货物，则合格的货物及相应服务应满足以下要求：</w:t>
      </w:r>
    </w:p>
    <w:p w14:paraId="524EB7AB">
      <w:pPr>
        <w:ind w:firstLine="470" w:firstLineChars="196"/>
        <w:rPr>
          <w:rFonts w:ascii="宋体" w:hAnsi="宋体" w:eastAsia="宋体"/>
        </w:rPr>
      </w:pPr>
      <w:r>
        <w:rPr>
          <w:rFonts w:hint="eastAsia" w:ascii="宋体" w:hAnsi="宋体" w:eastAsia="宋体"/>
        </w:rPr>
        <w:t>7</w:t>
      </w:r>
      <w:r>
        <w:rPr>
          <w:rFonts w:ascii="宋体" w:hAnsi="宋体" w:eastAsia="宋体"/>
        </w:rPr>
        <w:t xml:space="preserve">.1  </w:t>
      </w:r>
      <w:r>
        <w:rPr>
          <w:rFonts w:hint="eastAsia" w:ascii="宋体" w:hAnsi="宋体" w:eastAsia="宋体"/>
        </w:rPr>
        <w:t>必须是全新、未使用过的原装合格正品（包括零部件），如安装或配置了软件的，须为正版软件。</w:t>
      </w:r>
    </w:p>
    <w:p w14:paraId="04B818E9">
      <w:pPr>
        <w:ind w:firstLine="470" w:firstLineChars="196"/>
        <w:rPr>
          <w:rFonts w:ascii="宋体" w:hAnsi="宋体" w:eastAsia="宋体"/>
        </w:rPr>
      </w:pPr>
      <w:r>
        <w:rPr>
          <w:rFonts w:hint="eastAsia" w:ascii="宋体" w:hAnsi="宋体" w:eastAsia="宋体"/>
        </w:rPr>
        <w:t>7.2  国产的货物及其有关服务必须符合中华人民共和国的设计、制造生产标准及行业标准。招标公告有其他要求的，亦应符合其要求。</w:t>
      </w:r>
    </w:p>
    <w:p w14:paraId="3294EE38">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5A228782">
      <w:pPr>
        <w:ind w:firstLine="470" w:firstLineChars="196"/>
        <w:rPr>
          <w:rFonts w:ascii="宋体" w:hAnsi="宋体" w:eastAsia="宋体"/>
        </w:rPr>
      </w:pPr>
      <w:r>
        <w:rPr>
          <w:rFonts w:hint="eastAsia" w:ascii="宋体" w:hAnsi="宋体" w:eastAsia="宋体"/>
        </w:rPr>
        <w:t>7</w:t>
      </w:r>
      <w:r>
        <w:rPr>
          <w:rFonts w:ascii="宋体" w:hAnsi="宋体" w:eastAsia="宋体"/>
        </w:rPr>
        <w:t>.</w:t>
      </w:r>
      <w:r>
        <w:rPr>
          <w:rFonts w:hint="eastAsia" w:ascii="宋体" w:hAnsi="宋体" w:eastAsia="宋体"/>
        </w:rPr>
        <w:t>4</w:t>
      </w:r>
      <w:bookmarkStart w:id="20" w:name="_Hlk72152753"/>
      <w:r>
        <w:rPr>
          <w:rFonts w:hint="eastAsia" w:ascii="宋体" w:hAnsi="宋体" w:eastAsia="宋体"/>
          <w:lang w:eastAsia="zh-CN"/>
        </w:rPr>
        <w:t>供应商</w:t>
      </w:r>
      <w:r>
        <w:rPr>
          <w:rFonts w:hint="eastAsia" w:ascii="宋体" w:hAnsi="宋体" w:eastAsia="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w:t>
      </w:r>
      <w:r>
        <w:rPr>
          <w:rFonts w:hint="eastAsia" w:ascii="宋体" w:hAnsi="宋体" w:eastAsia="宋体"/>
          <w:lang w:eastAsia="zh-CN"/>
        </w:rPr>
        <w:t>供应商</w:t>
      </w:r>
      <w:r>
        <w:rPr>
          <w:rFonts w:hint="eastAsia" w:ascii="宋体" w:hAnsi="宋体" w:eastAsia="宋体"/>
        </w:rPr>
        <w:t>应承担全部责任。</w:t>
      </w:r>
      <w:bookmarkEnd w:id="20"/>
    </w:p>
    <w:p w14:paraId="5B40CF41">
      <w:pPr>
        <w:ind w:firstLine="470" w:firstLineChars="196"/>
        <w:rPr>
          <w:rFonts w:ascii="宋体" w:hAnsi="宋体" w:eastAsia="宋体"/>
        </w:rPr>
      </w:pPr>
      <w:r>
        <w:rPr>
          <w:rFonts w:hint="eastAsia" w:ascii="宋体" w:hAnsi="宋体" w:eastAsia="宋体"/>
        </w:rPr>
        <w:t xml:space="preserve">7.5  </w:t>
      </w:r>
      <w:r>
        <w:rPr>
          <w:rFonts w:hint="eastAsia" w:ascii="宋体" w:hAnsi="宋体" w:eastAsia="宋体"/>
          <w:lang w:eastAsia="zh-CN"/>
        </w:rPr>
        <w:t>供应商</w:t>
      </w:r>
      <w:r>
        <w:rPr>
          <w:rFonts w:hint="eastAsia" w:ascii="宋体" w:hAnsi="宋体" w:eastAsia="宋体"/>
        </w:rPr>
        <w:t>应保证，其所提供的货物符合国家强制性标准要求；符合相关行业标准（如具备行政主管部门颁发的资质证书或国家质量监督部门的产品《检验报告》等）。设备到货验收时，还必须提供设备的产品合格证、质量保证文件。若</w:t>
      </w:r>
      <w:r>
        <w:rPr>
          <w:rFonts w:hint="eastAsia" w:ascii="宋体" w:hAnsi="宋体" w:eastAsia="宋体"/>
          <w:lang w:eastAsia="zh-CN"/>
        </w:rPr>
        <w:t>成交</w:t>
      </w:r>
      <w:r>
        <w:rPr>
          <w:rFonts w:hint="eastAsia" w:ascii="宋体" w:hAnsi="宋体" w:eastAsia="宋体"/>
        </w:rPr>
        <w:t>后，除非另有约定，</w:t>
      </w:r>
      <w:r>
        <w:rPr>
          <w:rFonts w:hint="eastAsia" w:ascii="宋体" w:hAnsi="宋体" w:eastAsia="宋体"/>
          <w:lang w:eastAsia="zh-CN"/>
        </w:rPr>
        <w:t>供应商</w:t>
      </w:r>
      <w:r>
        <w:rPr>
          <w:rFonts w:hint="eastAsia" w:ascii="宋体" w:hAnsi="宋体" w:eastAsia="宋体"/>
        </w:rPr>
        <w:t>必须按合同规定完成设备的安装，并达到验收标准。</w:t>
      </w:r>
    </w:p>
    <w:p w14:paraId="68DA1CCA">
      <w:pPr>
        <w:ind w:firstLine="470" w:firstLineChars="196"/>
        <w:rPr>
          <w:rFonts w:ascii="宋体" w:hAnsi="宋体" w:eastAsia="宋体"/>
        </w:rPr>
      </w:pPr>
      <w:r>
        <w:rPr>
          <w:rFonts w:hint="eastAsia" w:ascii="宋体" w:hAnsi="宋体" w:eastAsia="宋体"/>
        </w:rPr>
        <w:t>7.6  工期要求：</w:t>
      </w:r>
      <w:r>
        <w:rPr>
          <w:rFonts w:hint="eastAsia" w:ascii="宋体" w:hAnsi="宋体" w:eastAsia="宋体"/>
          <w:lang w:eastAsia="zh-CN"/>
        </w:rPr>
        <w:t>供应商</w:t>
      </w:r>
      <w:r>
        <w:rPr>
          <w:rFonts w:hint="eastAsia" w:ascii="宋体" w:hAnsi="宋体" w:eastAsia="宋体"/>
        </w:rPr>
        <w:t>在</w:t>
      </w:r>
      <w:r>
        <w:rPr>
          <w:rFonts w:hint="eastAsia" w:ascii="宋体" w:hAnsi="宋体" w:eastAsia="宋体"/>
          <w:lang w:eastAsia="zh-CN"/>
        </w:rPr>
        <w:t>响应</w:t>
      </w:r>
      <w:r>
        <w:rPr>
          <w:rFonts w:hint="eastAsia" w:ascii="宋体" w:hAnsi="宋体" w:eastAsia="宋体"/>
        </w:rPr>
        <w:t>时对其所投项目应提交交货进度、交货计划等，在合同规定的时间内完成项目实施工作。</w:t>
      </w:r>
    </w:p>
    <w:p w14:paraId="3775C780">
      <w:pPr>
        <w:ind w:firstLine="470" w:firstLineChars="196"/>
        <w:rPr>
          <w:rFonts w:ascii="宋体" w:hAnsi="宋体" w:eastAsia="宋体"/>
        </w:rPr>
      </w:pPr>
      <w:r>
        <w:rPr>
          <w:rFonts w:hint="eastAsia" w:ascii="宋体" w:hAnsi="宋体" w:eastAsia="宋体"/>
        </w:rPr>
        <w:t xml:space="preserve">7.7  </w:t>
      </w:r>
      <w:r>
        <w:rPr>
          <w:rFonts w:hint="eastAsia" w:ascii="宋体" w:hAnsi="宋体" w:eastAsia="宋体"/>
          <w:lang w:eastAsia="zh-CN"/>
        </w:rPr>
        <w:t>供应商</w:t>
      </w:r>
      <w:r>
        <w:rPr>
          <w:rFonts w:hint="eastAsia" w:ascii="宋体" w:hAnsi="宋体" w:eastAsia="宋体"/>
        </w:rPr>
        <w:t>必须承担的设备运输、安装调试、验收检测和提供设备操作说明书、图纸等其他相关及类似的义务。</w:t>
      </w:r>
    </w:p>
    <w:p w14:paraId="5499C7C8">
      <w:pPr>
        <w:outlineLvl w:val="2"/>
        <w:rPr>
          <w:rFonts w:ascii="黑体" w:hAnsi="宋体" w:eastAsia="黑体"/>
        </w:rPr>
      </w:pPr>
      <w:r>
        <w:rPr>
          <w:rFonts w:hint="eastAsia" w:ascii="黑体" w:hAnsi="宋体" w:eastAsia="黑体"/>
        </w:rPr>
        <w:t>8．</w:t>
      </w:r>
      <w:r>
        <w:rPr>
          <w:rFonts w:hint="eastAsia" w:ascii="黑体" w:hAnsi="宋体" w:eastAsia="黑体"/>
          <w:lang w:eastAsia="zh-CN"/>
        </w:rPr>
        <w:t>响应</w:t>
      </w:r>
      <w:r>
        <w:rPr>
          <w:rFonts w:hint="eastAsia" w:ascii="黑体" w:hAnsi="宋体" w:eastAsia="黑体"/>
        </w:rPr>
        <w:t>费用</w:t>
      </w:r>
    </w:p>
    <w:p w14:paraId="511D77E6">
      <w:pPr>
        <w:ind w:firstLine="470" w:firstLineChars="196"/>
        <w:rPr>
          <w:rFonts w:ascii="宋体" w:hAnsi="宋体" w:eastAsia="宋体"/>
          <w:szCs w:val="21"/>
        </w:rPr>
      </w:pPr>
      <w:r>
        <w:rPr>
          <w:rFonts w:hint="eastAsia" w:ascii="宋体" w:hAnsi="宋体" w:eastAsia="宋体"/>
          <w:szCs w:val="21"/>
        </w:rPr>
        <w:t>不论</w:t>
      </w:r>
      <w:r>
        <w:rPr>
          <w:rFonts w:hint="eastAsia" w:ascii="宋体" w:hAnsi="宋体" w:eastAsia="宋体"/>
          <w:szCs w:val="21"/>
          <w:lang w:eastAsia="zh-CN"/>
        </w:rPr>
        <w:t>响应</w:t>
      </w:r>
      <w:r>
        <w:rPr>
          <w:rFonts w:hint="eastAsia" w:ascii="宋体" w:hAnsi="宋体" w:eastAsia="宋体"/>
          <w:szCs w:val="21"/>
        </w:rPr>
        <w:t>结果如何，</w:t>
      </w:r>
      <w:r>
        <w:rPr>
          <w:rFonts w:hint="eastAsia" w:ascii="宋体" w:hAnsi="宋体" w:eastAsia="宋体"/>
          <w:szCs w:val="21"/>
          <w:lang w:eastAsia="zh-CN"/>
        </w:rPr>
        <w:t>供应商</w:t>
      </w:r>
      <w:r>
        <w:rPr>
          <w:rFonts w:hint="eastAsia" w:ascii="宋体" w:hAnsi="宋体" w:eastAsia="宋体"/>
          <w:szCs w:val="21"/>
        </w:rPr>
        <w:t>应承担其编制</w:t>
      </w:r>
      <w:r>
        <w:rPr>
          <w:rFonts w:hint="eastAsia" w:ascii="宋体" w:hAnsi="宋体" w:eastAsia="宋体"/>
          <w:szCs w:val="21"/>
          <w:lang w:eastAsia="zh-CN"/>
        </w:rPr>
        <w:t>响应</w:t>
      </w:r>
      <w:r>
        <w:rPr>
          <w:rFonts w:hint="eastAsia" w:ascii="宋体" w:hAnsi="宋体" w:eastAsia="宋体"/>
          <w:szCs w:val="21"/>
        </w:rPr>
        <w:t>文件与递交</w:t>
      </w:r>
      <w:r>
        <w:rPr>
          <w:rFonts w:hint="eastAsia" w:ascii="宋体" w:hAnsi="宋体" w:eastAsia="宋体"/>
          <w:szCs w:val="21"/>
          <w:lang w:eastAsia="zh-CN"/>
        </w:rPr>
        <w:t>响应</w:t>
      </w:r>
      <w:r>
        <w:rPr>
          <w:rFonts w:hint="eastAsia" w:ascii="宋体" w:hAnsi="宋体" w:eastAsia="宋体"/>
          <w:szCs w:val="21"/>
        </w:rPr>
        <w:t>文件所涉及的一切费用。</w:t>
      </w:r>
    </w:p>
    <w:p w14:paraId="67BEAE72">
      <w:pPr>
        <w:outlineLvl w:val="2"/>
        <w:rPr>
          <w:rFonts w:ascii="黑体" w:hAnsi="宋体" w:eastAsia="黑体"/>
        </w:rPr>
      </w:pPr>
      <w:r>
        <w:rPr>
          <w:rFonts w:hint="eastAsia" w:ascii="黑体" w:hAnsi="宋体" w:eastAsia="黑体"/>
        </w:rPr>
        <w:t>9．踏勘现场</w:t>
      </w:r>
    </w:p>
    <w:p w14:paraId="58BFBD1A">
      <w:pPr>
        <w:ind w:firstLine="470" w:firstLineChars="196"/>
        <w:rPr>
          <w:rFonts w:ascii="宋体" w:hAnsi="宋体" w:eastAsia="宋体"/>
          <w:szCs w:val="21"/>
        </w:rPr>
      </w:pPr>
      <w:r>
        <w:rPr>
          <w:rFonts w:hint="eastAsia" w:ascii="宋体" w:hAnsi="宋体" w:eastAsia="宋体"/>
          <w:szCs w:val="21"/>
        </w:rPr>
        <w:t>9.1如有需要，采购人或政府集中采购机构将组织</w:t>
      </w:r>
      <w:r>
        <w:rPr>
          <w:rFonts w:hint="eastAsia" w:ascii="宋体" w:hAnsi="宋体" w:eastAsia="宋体"/>
          <w:szCs w:val="21"/>
          <w:lang w:eastAsia="zh-CN"/>
        </w:rPr>
        <w:t>供应商</w:t>
      </w:r>
      <w:r>
        <w:rPr>
          <w:rFonts w:hint="eastAsia" w:ascii="宋体" w:hAnsi="宋体" w:eastAsia="宋体"/>
          <w:szCs w:val="21"/>
        </w:rPr>
        <w:t>对项目现场及周围环境进行踏勘，以便</w:t>
      </w:r>
      <w:r>
        <w:rPr>
          <w:rFonts w:hint="eastAsia" w:ascii="宋体" w:hAnsi="宋体" w:eastAsia="宋体"/>
          <w:szCs w:val="21"/>
          <w:lang w:eastAsia="zh-CN"/>
        </w:rPr>
        <w:t>供应商</w:t>
      </w:r>
      <w:r>
        <w:rPr>
          <w:rFonts w:hint="eastAsia" w:ascii="宋体" w:hAnsi="宋体" w:eastAsia="宋体"/>
          <w:szCs w:val="21"/>
        </w:rPr>
        <w:t>获取有关编制</w:t>
      </w:r>
      <w:r>
        <w:rPr>
          <w:rFonts w:hint="eastAsia" w:ascii="宋体" w:hAnsi="宋体" w:eastAsia="宋体"/>
          <w:szCs w:val="21"/>
          <w:lang w:eastAsia="zh-CN"/>
        </w:rPr>
        <w:t>响应</w:t>
      </w:r>
      <w:r>
        <w:rPr>
          <w:rFonts w:hint="eastAsia" w:ascii="宋体" w:hAnsi="宋体" w:eastAsia="宋体"/>
          <w:szCs w:val="21"/>
        </w:rPr>
        <w:t>文件和签署合同所需的资料。踏勘现场所发生的费用由</w:t>
      </w:r>
      <w:r>
        <w:rPr>
          <w:rFonts w:hint="eastAsia" w:ascii="宋体" w:hAnsi="宋体" w:eastAsia="宋体"/>
          <w:szCs w:val="21"/>
          <w:lang w:eastAsia="zh-CN"/>
        </w:rPr>
        <w:t>供应商</w:t>
      </w:r>
      <w:r>
        <w:rPr>
          <w:rFonts w:hint="eastAsia" w:ascii="宋体" w:hAnsi="宋体" w:eastAsia="宋体"/>
          <w:szCs w:val="21"/>
        </w:rPr>
        <w:t>自行承担。</w:t>
      </w:r>
      <w:r>
        <w:rPr>
          <w:rFonts w:hint="eastAsia" w:ascii="宋体" w:hAnsi="宋体" w:eastAsia="宋体"/>
          <w:szCs w:val="21"/>
          <w:lang w:eastAsia="zh-CN"/>
        </w:rPr>
        <w:t>供应商</w:t>
      </w:r>
      <w:r>
        <w:rPr>
          <w:rFonts w:hint="eastAsia" w:ascii="宋体" w:hAnsi="宋体" w:eastAsia="宋体"/>
          <w:szCs w:val="21"/>
        </w:rPr>
        <w:t>应按</w:t>
      </w:r>
      <w:r>
        <w:rPr>
          <w:rFonts w:hint="eastAsia" w:ascii="宋体" w:hAnsi="宋体" w:eastAsia="宋体"/>
          <w:szCs w:val="21"/>
          <w:lang w:eastAsia="zh-CN"/>
        </w:rPr>
        <w:t>磋商文件</w:t>
      </w:r>
      <w:r>
        <w:rPr>
          <w:rFonts w:hint="eastAsia" w:ascii="宋体" w:hAnsi="宋体" w:eastAsia="宋体"/>
          <w:szCs w:val="21"/>
        </w:rPr>
        <w:t>所约定的时间、地点踏勘现场。</w:t>
      </w:r>
    </w:p>
    <w:p w14:paraId="62EFDCC7">
      <w:pPr>
        <w:ind w:firstLine="470" w:firstLineChars="196"/>
        <w:rPr>
          <w:rFonts w:ascii="宋体" w:hAnsi="宋体" w:eastAsia="宋体"/>
        </w:rPr>
      </w:pPr>
      <w:r>
        <w:rPr>
          <w:rFonts w:hint="eastAsia" w:ascii="宋体" w:hAnsi="宋体" w:eastAsia="宋体"/>
        </w:rPr>
        <w:t>9.2</w:t>
      </w:r>
      <w:r>
        <w:rPr>
          <w:rFonts w:hint="eastAsia" w:ascii="宋体" w:hAnsi="宋体" w:eastAsia="宋体"/>
          <w:lang w:eastAsia="zh-CN"/>
        </w:rPr>
        <w:t>供应商</w:t>
      </w:r>
      <w:r>
        <w:rPr>
          <w:rFonts w:hint="eastAsia" w:ascii="宋体" w:hAnsi="宋体" w:eastAsia="宋体"/>
        </w:rPr>
        <w:t>及其人员经过采购人的允许，可以进入采购人的项目现场踏勘。若</w:t>
      </w:r>
      <w:r>
        <w:rPr>
          <w:rFonts w:hint="eastAsia" w:ascii="宋体" w:hAnsi="宋体" w:eastAsia="宋体"/>
          <w:lang w:eastAsia="zh-CN"/>
        </w:rPr>
        <w:t>磋商文件</w:t>
      </w:r>
      <w:r>
        <w:rPr>
          <w:rFonts w:hint="eastAsia" w:ascii="宋体" w:hAnsi="宋体" w:eastAsia="宋体"/>
        </w:rPr>
        <w:t>要求</w:t>
      </w:r>
      <w:r>
        <w:rPr>
          <w:rFonts w:hint="eastAsia" w:ascii="宋体" w:hAnsi="宋体" w:eastAsia="宋体"/>
          <w:lang w:eastAsia="zh-CN"/>
        </w:rPr>
        <w:t>供应商</w:t>
      </w:r>
      <w:r>
        <w:rPr>
          <w:rFonts w:hint="eastAsia" w:ascii="宋体" w:hAnsi="宋体" w:eastAsia="宋体"/>
        </w:rPr>
        <w:t>于统一时间地点踏勘现场的，</w:t>
      </w:r>
      <w:r>
        <w:rPr>
          <w:rFonts w:hint="eastAsia" w:ascii="宋体" w:hAnsi="宋体" w:eastAsia="宋体"/>
          <w:lang w:eastAsia="zh-CN"/>
        </w:rPr>
        <w:t>供应商</w:t>
      </w:r>
      <w:r>
        <w:rPr>
          <w:rFonts w:hint="eastAsia" w:ascii="宋体" w:hAnsi="宋体" w:eastAsia="宋体"/>
        </w:rPr>
        <w:t>应当按时前往。</w:t>
      </w:r>
    </w:p>
    <w:p w14:paraId="7B31506E">
      <w:pPr>
        <w:ind w:firstLine="470" w:firstLineChars="196"/>
        <w:rPr>
          <w:rFonts w:ascii="宋体" w:hAnsi="宋体" w:eastAsia="宋体"/>
        </w:rPr>
      </w:pPr>
      <w:r>
        <w:rPr>
          <w:rFonts w:hint="eastAsia" w:ascii="宋体" w:hAnsi="宋体" w:eastAsia="宋体"/>
        </w:rPr>
        <w:t>9.3采购人应当通过政府集中采购机构向</w:t>
      </w:r>
      <w:r>
        <w:rPr>
          <w:rFonts w:hint="eastAsia" w:ascii="宋体" w:hAnsi="宋体" w:eastAsia="宋体"/>
          <w:lang w:eastAsia="zh-CN"/>
        </w:rPr>
        <w:t>供应商</w:t>
      </w:r>
      <w:r>
        <w:rPr>
          <w:rFonts w:hint="eastAsia" w:ascii="宋体" w:hAnsi="宋体" w:eastAsia="宋体"/>
        </w:rPr>
        <w:t>提供有关现场的书面资料和数据。</w:t>
      </w:r>
    </w:p>
    <w:p w14:paraId="5AA93BA8">
      <w:pPr>
        <w:ind w:firstLine="470" w:firstLineChars="196"/>
        <w:rPr>
          <w:rFonts w:ascii="宋体" w:hAnsi="宋体" w:eastAsia="宋体"/>
        </w:rPr>
      </w:pPr>
      <w:r>
        <w:rPr>
          <w:rFonts w:hint="eastAsia" w:ascii="宋体" w:hAnsi="宋体" w:eastAsia="宋体"/>
        </w:rPr>
        <w:t>9.4任何人或任何组织在踏勘现场时向</w:t>
      </w:r>
      <w:r>
        <w:rPr>
          <w:rFonts w:hint="eastAsia" w:ascii="宋体" w:hAnsi="宋体" w:eastAsia="宋体"/>
          <w:lang w:eastAsia="zh-CN"/>
        </w:rPr>
        <w:t>供应商</w:t>
      </w:r>
      <w:r>
        <w:rPr>
          <w:rFonts w:hint="eastAsia" w:ascii="宋体" w:hAnsi="宋体" w:eastAsia="宋体"/>
        </w:rPr>
        <w:t>提供的任何书面资料或口头承诺，未经政府集中采购机构在网上发布或书面通知，均作无效处理。</w:t>
      </w:r>
    </w:p>
    <w:p w14:paraId="4BC37D41">
      <w:pPr>
        <w:ind w:firstLine="470" w:firstLineChars="196"/>
        <w:rPr>
          <w:rFonts w:ascii="宋体" w:hAnsi="宋体" w:eastAsia="宋体"/>
        </w:rPr>
      </w:pPr>
      <w:r>
        <w:rPr>
          <w:rFonts w:ascii="宋体" w:hAnsi="宋体" w:eastAsia="宋体"/>
          <w:szCs w:val="21"/>
        </w:rPr>
        <w:t>9</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未参与踏勘现场不作为否定</w:t>
      </w:r>
      <w:r>
        <w:rPr>
          <w:rFonts w:hint="eastAsia" w:ascii="宋体" w:hAnsi="宋体" w:eastAsia="宋体"/>
          <w:szCs w:val="21"/>
          <w:lang w:eastAsia="zh-CN"/>
        </w:rPr>
        <w:t>供应商</w:t>
      </w:r>
      <w:r>
        <w:rPr>
          <w:rFonts w:hint="eastAsia" w:ascii="宋体" w:hAnsi="宋体" w:eastAsia="宋体"/>
          <w:szCs w:val="21"/>
        </w:rPr>
        <w:t>资格的理由。</w:t>
      </w:r>
    </w:p>
    <w:p w14:paraId="3BA90DB9">
      <w:pPr>
        <w:outlineLvl w:val="2"/>
        <w:rPr>
          <w:rFonts w:ascii="宋体" w:hAnsi="宋体" w:eastAsia="宋体"/>
          <w:szCs w:val="21"/>
        </w:rPr>
      </w:pPr>
      <w:r>
        <w:rPr>
          <w:rFonts w:hint="eastAsia" w:ascii="黑体" w:hAnsi="宋体" w:eastAsia="黑体"/>
        </w:rPr>
        <w:t>1</w:t>
      </w:r>
      <w:r>
        <w:rPr>
          <w:rFonts w:ascii="黑体" w:hAnsi="宋体" w:eastAsia="黑体"/>
        </w:rPr>
        <w:t>0</w:t>
      </w:r>
      <w:r>
        <w:rPr>
          <w:rFonts w:hint="eastAsia" w:ascii="黑体" w:hAnsi="宋体" w:eastAsia="黑体"/>
        </w:rPr>
        <w:t>．标前会议</w:t>
      </w:r>
    </w:p>
    <w:p w14:paraId="5E283853">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1</w:t>
      </w:r>
      <w:r>
        <w:rPr>
          <w:rFonts w:hint="eastAsia" w:ascii="宋体" w:hAnsi="宋体" w:eastAsia="宋体"/>
          <w:szCs w:val="21"/>
        </w:rPr>
        <w:t>如采购人或政府集中采购机构认为有必要组织标前会议，</w:t>
      </w:r>
      <w:r>
        <w:rPr>
          <w:rFonts w:hint="eastAsia" w:ascii="宋体" w:hAnsi="宋体" w:eastAsia="宋体"/>
          <w:szCs w:val="21"/>
          <w:lang w:eastAsia="zh-CN"/>
        </w:rPr>
        <w:t>供应商</w:t>
      </w:r>
      <w:r>
        <w:rPr>
          <w:rFonts w:hint="eastAsia" w:ascii="宋体" w:hAnsi="宋体" w:eastAsia="宋体"/>
          <w:szCs w:val="21"/>
        </w:rPr>
        <w:t>应按照</w:t>
      </w:r>
      <w:r>
        <w:rPr>
          <w:rFonts w:hint="eastAsia" w:ascii="宋体" w:hAnsi="宋体" w:eastAsia="宋体"/>
          <w:szCs w:val="21"/>
          <w:lang w:eastAsia="zh-CN"/>
        </w:rPr>
        <w:t>磋商文件</w:t>
      </w:r>
      <w:r>
        <w:rPr>
          <w:rFonts w:hint="eastAsia" w:ascii="宋体" w:hAnsi="宋体" w:eastAsia="宋体"/>
          <w:szCs w:val="21"/>
        </w:rPr>
        <w:t>规定的时间或</w:t>
      </w:r>
      <w:r>
        <w:rPr>
          <w:rFonts w:hint="eastAsia" w:ascii="宋体" w:hAnsi="宋体" w:eastAsia="宋体"/>
          <w:szCs w:val="21"/>
          <w:lang w:eastAsia="zh-CN"/>
        </w:rPr>
        <w:t>采购人</w:t>
      </w:r>
      <w:r>
        <w:rPr>
          <w:rFonts w:hint="eastAsia" w:ascii="宋体" w:hAnsi="宋体" w:eastAsia="宋体"/>
          <w:szCs w:val="21"/>
        </w:rPr>
        <w:t>另行书面通知（包括</w:t>
      </w:r>
      <w:r>
        <w:rPr>
          <w:rFonts w:hint="eastAsia" w:ascii="宋体" w:hAnsi="宋体" w:eastAsia="宋体"/>
          <w:szCs w:val="21"/>
          <w:lang w:eastAsia="zh-CN"/>
        </w:rPr>
        <w:t>新疆政府采购网</w:t>
      </w:r>
      <w:r>
        <w:rPr>
          <w:rFonts w:hint="eastAsia" w:ascii="宋体" w:hAnsi="宋体" w:eastAsia="宋体"/>
          <w:szCs w:val="21"/>
        </w:rPr>
        <w:t>网站发布方式，如更正公告等）的时间和地点，参与标前会议。</w:t>
      </w:r>
    </w:p>
    <w:p w14:paraId="6C6DD0BE">
      <w:pPr>
        <w:ind w:firstLine="470" w:firstLineChars="196"/>
        <w:rPr>
          <w:rFonts w:ascii="宋体" w:hAnsi="宋体" w:eastAsia="宋体"/>
          <w:szCs w:val="21"/>
        </w:rPr>
      </w:pPr>
      <w:r>
        <w:rPr>
          <w:rFonts w:ascii="宋体" w:hAnsi="宋体" w:eastAsia="宋体"/>
        </w:rPr>
        <w:t>10</w:t>
      </w:r>
      <w:r>
        <w:rPr>
          <w:rFonts w:hint="eastAsia" w:ascii="宋体" w:hAnsi="宋体" w:eastAsia="宋体"/>
        </w:rPr>
        <w:t>.</w:t>
      </w:r>
      <w:r>
        <w:rPr>
          <w:rFonts w:ascii="宋体" w:hAnsi="宋体" w:eastAsia="宋体"/>
        </w:rPr>
        <w:t>2</w:t>
      </w:r>
      <w:r>
        <w:rPr>
          <w:rFonts w:hint="eastAsia" w:ascii="宋体" w:hAnsi="宋体" w:eastAsia="宋体"/>
        </w:rPr>
        <w:t>任何人或任何组织在标前会议时向</w:t>
      </w:r>
      <w:r>
        <w:rPr>
          <w:rFonts w:hint="eastAsia" w:ascii="宋体" w:hAnsi="宋体" w:eastAsia="宋体"/>
          <w:lang w:eastAsia="zh-CN"/>
        </w:rPr>
        <w:t>供应商</w:t>
      </w:r>
      <w:r>
        <w:rPr>
          <w:rFonts w:hint="eastAsia" w:ascii="宋体" w:hAnsi="宋体" w:eastAsia="宋体"/>
        </w:rPr>
        <w:t>提供的任何书面资料或口头承诺，未经政府集中采购机构在网上发布或书面通知，均作无效处理。</w:t>
      </w:r>
    </w:p>
    <w:p w14:paraId="405B2FED">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w:t>
      </w:r>
      <w:r>
        <w:rPr>
          <w:rFonts w:ascii="宋体" w:hAnsi="宋体" w:eastAsia="宋体"/>
          <w:szCs w:val="21"/>
        </w:rPr>
        <w:t>3</w:t>
      </w:r>
      <w:r>
        <w:rPr>
          <w:rFonts w:hint="eastAsia" w:ascii="宋体" w:hAnsi="宋体" w:eastAsia="宋体"/>
          <w:szCs w:val="21"/>
        </w:rPr>
        <w:t>未参与标前会议不作为否定</w:t>
      </w:r>
      <w:r>
        <w:rPr>
          <w:rFonts w:hint="eastAsia" w:ascii="宋体" w:hAnsi="宋体" w:eastAsia="宋体"/>
          <w:szCs w:val="21"/>
          <w:lang w:eastAsia="zh-CN"/>
        </w:rPr>
        <w:t>供应商</w:t>
      </w:r>
      <w:r>
        <w:rPr>
          <w:rFonts w:hint="eastAsia" w:ascii="宋体" w:hAnsi="宋体" w:eastAsia="宋体"/>
          <w:szCs w:val="21"/>
        </w:rPr>
        <w:t>资格的理由。</w:t>
      </w:r>
      <w:bookmarkEnd w:id="19"/>
    </w:p>
    <w:p w14:paraId="44E32479">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磋商文件</w:t>
      </w:r>
    </w:p>
    <w:p w14:paraId="5F041528">
      <w:pPr>
        <w:rPr>
          <w:rFonts w:ascii="黑体" w:hAnsi="宋体" w:eastAsia="黑体"/>
        </w:rPr>
      </w:pPr>
      <w:r>
        <w:rPr>
          <w:rFonts w:hint="eastAsia" w:ascii="黑体" w:hAnsi="宋体" w:eastAsia="黑体"/>
        </w:rPr>
        <w:t>1</w:t>
      </w:r>
      <w:r>
        <w:rPr>
          <w:rFonts w:ascii="黑体" w:hAnsi="宋体" w:eastAsia="黑体"/>
        </w:rPr>
        <w:t>1</w:t>
      </w:r>
      <w:r>
        <w:rPr>
          <w:rFonts w:hint="eastAsia" w:ascii="黑体" w:hAnsi="宋体" w:eastAsia="黑体"/>
        </w:rPr>
        <w:t>．</w:t>
      </w:r>
      <w:bookmarkStart w:id="21" w:name="_Hlk72399819"/>
      <w:r>
        <w:rPr>
          <w:rFonts w:hint="eastAsia" w:ascii="黑体" w:hAnsi="宋体" w:eastAsia="黑体"/>
          <w:lang w:eastAsia="zh-CN"/>
        </w:rPr>
        <w:t>磋商文件</w:t>
      </w:r>
      <w:r>
        <w:rPr>
          <w:rFonts w:hint="eastAsia" w:ascii="黑体" w:hAnsi="宋体" w:eastAsia="黑体"/>
        </w:rPr>
        <w:t>的编制与组成</w:t>
      </w:r>
    </w:p>
    <w:p w14:paraId="7B5FDC9F">
      <w:pPr>
        <w:snapToGrid w:val="0"/>
        <w:ind w:firstLine="480" w:firstLineChars="200"/>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.1</w:t>
      </w:r>
      <w:r>
        <w:rPr>
          <w:rFonts w:hint="eastAsia" w:ascii="宋体" w:hAnsi="宋体" w:eastAsia="宋体"/>
          <w:szCs w:val="21"/>
          <w:lang w:eastAsia="zh-CN"/>
        </w:rPr>
        <w:t>磋商文件</w:t>
      </w:r>
      <w:r>
        <w:rPr>
          <w:rFonts w:hint="eastAsia" w:ascii="宋体" w:hAnsi="宋体" w:eastAsia="宋体"/>
          <w:szCs w:val="21"/>
        </w:rPr>
        <w:t>除以下内容外，</w:t>
      </w:r>
      <w:r>
        <w:rPr>
          <w:rFonts w:hint="eastAsia" w:ascii="宋体" w:hAnsi="宋体" w:eastAsia="宋体"/>
          <w:szCs w:val="21"/>
          <w:lang w:eastAsia="zh-CN"/>
        </w:rPr>
        <w:t>采购人</w:t>
      </w:r>
      <w:r>
        <w:rPr>
          <w:rFonts w:hint="eastAsia" w:ascii="宋体" w:hAnsi="宋体" w:eastAsia="宋体"/>
          <w:szCs w:val="21"/>
        </w:rPr>
        <w:t>在招标期间发出的澄清或修改等相关公告或通知内容，均是</w:t>
      </w:r>
      <w:r>
        <w:rPr>
          <w:rFonts w:hint="eastAsia" w:ascii="宋体" w:hAnsi="宋体" w:eastAsia="宋体"/>
          <w:szCs w:val="21"/>
          <w:lang w:eastAsia="zh-CN"/>
        </w:rPr>
        <w:t>磋商文件</w:t>
      </w:r>
      <w:r>
        <w:rPr>
          <w:rFonts w:hint="eastAsia" w:ascii="宋体" w:hAnsi="宋体" w:eastAsia="宋体"/>
          <w:szCs w:val="21"/>
        </w:rPr>
        <w:t>的组成部分，对</w:t>
      </w:r>
      <w:r>
        <w:rPr>
          <w:rFonts w:hint="eastAsia" w:ascii="宋体" w:hAnsi="宋体" w:eastAsia="宋体"/>
          <w:szCs w:val="21"/>
          <w:lang w:eastAsia="zh-CN"/>
        </w:rPr>
        <w:t>供应商</w:t>
      </w:r>
      <w:r>
        <w:rPr>
          <w:rFonts w:hint="eastAsia" w:ascii="宋体" w:hAnsi="宋体" w:eastAsia="宋体"/>
          <w:szCs w:val="21"/>
        </w:rPr>
        <w:t>起约束作用；</w:t>
      </w:r>
    </w:p>
    <w:p w14:paraId="56045F85">
      <w:pPr>
        <w:ind w:firstLine="470" w:firstLineChars="196"/>
        <w:rPr>
          <w:rFonts w:ascii="宋体" w:hAnsi="宋体" w:eastAsia="宋体"/>
          <w:szCs w:val="21"/>
        </w:rPr>
      </w:pPr>
      <w:r>
        <w:rPr>
          <w:rFonts w:hint="eastAsia" w:ascii="宋体" w:hAnsi="宋体" w:eastAsia="宋体"/>
          <w:szCs w:val="21"/>
          <w:lang w:eastAsia="zh-CN"/>
        </w:rPr>
        <w:t>磋商文件</w:t>
      </w:r>
      <w:r>
        <w:rPr>
          <w:rFonts w:hint="eastAsia" w:ascii="宋体" w:hAnsi="宋体" w:eastAsia="宋体"/>
          <w:szCs w:val="21"/>
        </w:rPr>
        <w:t>包括下列内容：</w:t>
      </w:r>
    </w:p>
    <w:p w14:paraId="139AC9B1">
      <w:pPr>
        <w:ind w:left="480" w:leftChars="200" w:firstLine="472" w:firstLineChars="196"/>
        <w:outlineLvl w:val="0"/>
        <w:rPr>
          <w:rFonts w:ascii="宋体" w:hAnsi="宋体" w:eastAsia="宋体"/>
          <w:b/>
          <w:szCs w:val="21"/>
        </w:rPr>
      </w:pPr>
      <w:r>
        <w:rPr>
          <w:rFonts w:hint="eastAsia" w:ascii="宋体" w:hAnsi="宋体" w:eastAsia="宋体"/>
          <w:b/>
          <w:szCs w:val="21"/>
        </w:rPr>
        <w:t>第一册  专用条款</w:t>
      </w:r>
    </w:p>
    <w:p w14:paraId="173E5929">
      <w:pPr>
        <w:ind w:left="1234" w:leftChars="514"/>
        <w:rPr>
          <w:rFonts w:ascii="宋体" w:hAnsi="宋体" w:eastAsia="宋体"/>
          <w:b/>
          <w:szCs w:val="21"/>
        </w:rPr>
      </w:pPr>
      <w:r>
        <w:rPr>
          <w:rFonts w:hint="eastAsia" w:ascii="宋体" w:hAnsi="宋体" w:eastAsia="宋体"/>
          <w:b/>
          <w:szCs w:val="21"/>
        </w:rPr>
        <w:t>关键信息</w:t>
      </w:r>
    </w:p>
    <w:p w14:paraId="33568B95">
      <w:pPr>
        <w:ind w:left="720" w:leftChars="300" w:firstLine="470" w:firstLineChars="196"/>
        <w:rPr>
          <w:rFonts w:ascii="宋体" w:hAnsi="宋体" w:eastAsia="宋体"/>
          <w:szCs w:val="21"/>
        </w:rPr>
      </w:pPr>
      <w:r>
        <w:rPr>
          <w:rFonts w:hint="eastAsia" w:ascii="宋体" w:hAnsi="宋体" w:eastAsia="宋体"/>
          <w:szCs w:val="21"/>
        </w:rPr>
        <w:t>第一章  招标公告</w:t>
      </w:r>
    </w:p>
    <w:p w14:paraId="0EBE4E7A">
      <w:pPr>
        <w:ind w:left="720" w:leftChars="300" w:firstLine="470" w:firstLineChars="196"/>
        <w:rPr>
          <w:rFonts w:ascii="宋体" w:hAnsi="宋体" w:eastAsia="宋体"/>
          <w:szCs w:val="21"/>
        </w:rPr>
      </w:pPr>
      <w:r>
        <w:rPr>
          <w:rFonts w:hint="eastAsia" w:ascii="宋体" w:hAnsi="宋体" w:eastAsia="宋体"/>
          <w:szCs w:val="21"/>
        </w:rPr>
        <w:t>第二章  对通用条款的补充内容及其他关键信息</w:t>
      </w:r>
    </w:p>
    <w:p w14:paraId="5B88E610">
      <w:pPr>
        <w:ind w:left="720" w:leftChars="300" w:firstLine="470" w:firstLineChars="196"/>
        <w:rPr>
          <w:rFonts w:ascii="宋体" w:hAnsi="宋体" w:eastAsia="宋体"/>
          <w:szCs w:val="21"/>
        </w:rPr>
      </w:pPr>
      <w:r>
        <w:rPr>
          <w:rFonts w:hint="eastAsia" w:ascii="宋体" w:hAnsi="宋体" w:eastAsia="宋体"/>
          <w:szCs w:val="21"/>
        </w:rPr>
        <w:t>第三章  用户需求书</w:t>
      </w:r>
    </w:p>
    <w:p w14:paraId="21B71A9D">
      <w:pPr>
        <w:ind w:left="720" w:leftChars="300" w:firstLine="470" w:firstLineChars="196"/>
        <w:rPr>
          <w:rFonts w:ascii="宋体" w:hAnsi="宋体" w:eastAsia="宋体"/>
          <w:szCs w:val="21"/>
        </w:rPr>
      </w:pPr>
      <w:r>
        <w:rPr>
          <w:rFonts w:hint="eastAsia" w:eastAsia="宋体"/>
        </w:rPr>
        <w:t>第四章</w:t>
      </w:r>
      <w:r>
        <w:rPr>
          <w:rFonts w:hint="eastAsia" w:eastAsia="宋体"/>
          <w:lang w:eastAsia="zh-CN"/>
        </w:rPr>
        <w:t>响应</w:t>
      </w:r>
      <w:r>
        <w:rPr>
          <w:rFonts w:hint="eastAsia" w:eastAsia="宋体"/>
        </w:rPr>
        <w:t>文件格式及附件</w:t>
      </w:r>
    </w:p>
    <w:p w14:paraId="6EC17AC1">
      <w:pPr>
        <w:ind w:left="720" w:leftChars="300" w:firstLine="470" w:firstLineChars="196"/>
        <w:rPr>
          <w:rFonts w:ascii="宋体" w:hAnsi="宋体" w:eastAsia="宋体"/>
          <w:szCs w:val="21"/>
        </w:rPr>
      </w:pPr>
      <w:r>
        <w:rPr>
          <w:rFonts w:hint="eastAsia" w:ascii="宋体" w:hAnsi="宋体" w:eastAsia="宋体"/>
          <w:szCs w:val="21"/>
        </w:rPr>
        <w:t>第五章  合同条款及格式</w:t>
      </w:r>
    </w:p>
    <w:p w14:paraId="69F674BC">
      <w:pPr>
        <w:ind w:left="480" w:leftChars="200" w:firstLine="472" w:firstLineChars="196"/>
        <w:outlineLvl w:val="0"/>
        <w:rPr>
          <w:rFonts w:ascii="宋体" w:hAnsi="宋体" w:eastAsia="宋体"/>
          <w:b/>
          <w:szCs w:val="21"/>
        </w:rPr>
      </w:pPr>
      <w:r>
        <w:rPr>
          <w:rFonts w:hint="eastAsia" w:ascii="宋体" w:hAnsi="宋体" w:eastAsia="宋体"/>
          <w:b/>
          <w:szCs w:val="21"/>
        </w:rPr>
        <w:t>第二册  通用条款</w:t>
      </w:r>
    </w:p>
    <w:p w14:paraId="5EDC7B70">
      <w:pPr>
        <w:ind w:left="720" w:leftChars="300" w:firstLine="470" w:firstLineChars="196"/>
        <w:rPr>
          <w:rFonts w:ascii="宋体" w:hAnsi="宋体" w:eastAsia="宋体"/>
          <w:szCs w:val="21"/>
        </w:rPr>
      </w:pPr>
      <w:r>
        <w:rPr>
          <w:rFonts w:hint="eastAsia" w:ascii="宋体" w:hAnsi="宋体" w:eastAsia="宋体"/>
          <w:szCs w:val="21"/>
        </w:rPr>
        <w:t>第一章  总则</w:t>
      </w:r>
    </w:p>
    <w:p w14:paraId="5AD7332F">
      <w:pPr>
        <w:ind w:left="720" w:leftChars="300" w:firstLine="470" w:firstLineChars="196"/>
        <w:rPr>
          <w:rFonts w:hint="eastAsia" w:ascii="宋体" w:hAnsi="宋体" w:eastAsia="宋体"/>
          <w:szCs w:val="21"/>
          <w:lang w:eastAsia="zh-CN"/>
        </w:rPr>
      </w:pPr>
      <w:r>
        <w:rPr>
          <w:rFonts w:hint="eastAsia" w:ascii="宋体" w:hAnsi="宋体" w:eastAsia="宋体"/>
          <w:szCs w:val="21"/>
        </w:rPr>
        <w:t xml:space="preserve">第二章  </w:t>
      </w:r>
      <w:r>
        <w:rPr>
          <w:rFonts w:hint="eastAsia" w:ascii="宋体" w:hAnsi="宋体" w:eastAsia="宋体"/>
          <w:szCs w:val="21"/>
          <w:lang w:eastAsia="zh-CN"/>
        </w:rPr>
        <w:t>磋商文件</w:t>
      </w:r>
    </w:p>
    <w:p w14:paraId="7632BBA4">
      <w:pPr>
        <w:ind w:left="720" w:leftChars="300" w:firstLine="470" w:firstLineChars="196"/>
        <w:rPr>
          <w:rFonts w:ascii="宋体" w:hAnsi="宋体" w:eastAsia="宋体"/>
          <w:szCs w:val="21"/>
        </w:rPr>
      </w:pPr>
      <w:r>
        <w:rPr>
          <w:rFonts w:hint="eastAsia" w:ascii="宋体" w:hAnsi="宋体" w:eastAsia="宋体"/>
          <w:szCs w:val="21"/>
        </w:rPr>
        <w:t xml:space="preserve">第三章  </w:t>
      </w:r>
      <w:r>
        <w:rPr>
          <w:rFonts w:hint="eastAsia" w:ascii="宋体" w:hAnsi="宋体" w:eastAsia="宋体"/>
          <w:szCs w:val="21"/>
          <w:lang w:eastAsia="zh-CN"/>
        </w:rPr>
        <w:t>响应</w:t>
      </w:r>
      <w:r>
        <w:rPr>
          <w:rFonts w:hint="eastAsia" w:ascii="宋体" w:hAnsi="宋体" w:eastAsia="宋体"/>
          <w:szCs w:val="21"/>
        </w:rPr>
        <w:t>文件的编制</w:t>
      </w:r>
    </w:p>
    <w:p w14:paraId="49CDACEF">
      <w:pPr>
        <w:ind w:left="720" w:leftChars="300" w:firstLine="470" w:firstLineChars="196"/>
        <w:rPr>
          <w:rFonts w:ascii="宋体" w:hAnsi="宋体" w:eastAsia="宋体"/>
          <w:szCs w:val="21"/>
        </w:rPr>
      </w:pPr>
      <w:r>
        <w:rPr>
          <w:rFonts w:hint="eastAsia" w:ascii="宋体" w:hAnsi="宋体" w:eastAsia="宋体"/>
          <w:szCs w:val="21"/>
        </w:rPr>
        <w:t xml:space="preserve">第四章  </w:t>
      </w:r>
      <w:r>
        <w:rPr>
          <w:rFonts w:hint="eastAsia" w:ascii="宋体" w:hAnsi="宋体" w:eastAsia="宋体"/>
          <w:szCs w:val="21"/>
          <w:lang w:eastAsia="zh-CN"/>
        </w:rPr>
        <w:t>响应</w:t>
      </w:r>
      <w:r>
        <w:rPr>
          <w:rFonts w:hint="eastAsia" w:ascii="宋体" w:hAnsi="宋体" w:eastAsia="宋体"/>
          <w:szCs w:val="21"/>
        </w:rPr>
        <w:t>文件的递交</w:t>
      </w:r>
    </w:p>
    <w:p w14:paraId="2E5C21D8">
      <w:pPr>
        <w:ind w:left="720" w:leftChars="300" w:firstLine="470" w:firstLineChars="196"/>
        <w:rPr>
          <w:rFonts w:ascii="宋体" w:hAnsi="宋体" w:eastAsia="宋体"/>
          <w:szCs w:val="21"/>
        </w:rPr>
      </w:pPr>
      <w:r>
        <w:rPr>
          <w:rFonts w:hint="eastAsia" w:ascii="宋体" w:hAnsi="宋体" w:eastAsia="宋体"/>
          <w:szCs w:val="21"/>
        </w:rPr>
        <w:t>第五章  开标</w:t>
      </w:r>
    </w:p>
    <w:p w14:paraId="24B6F6EB">
      <w:pPr>
        <w:ind w:left="720" w:leftChars="300" w:firstLine="470" w:firstLineChars="196"/>
        <w:rPr>
          <w:rFonts w:ascii="宋体" w:hAnsi="宋体" w:eastAsia="宋体"/>
          <w:szCs w:val="21"/>
        </w:rPr>
      </w:pPr>
      <w:r>
        <w:rPr>
          <w:rFonts w:hint="eastAsia" w:ascii="宋体" w:hAnsi="宋体" w:eastAsia="宋体"/>
          <w:szCs w:val="21"/>
        </w:rPr>
        <w:t>第六章  评审要求</w:t>
      </w:r>
    </w:p>
    <w:p w14:paraId="16852FF2">
      <w:pPr>
        <w:ind w:left="720" w:leftChars="300" w:firstLine="470" w:firstLineChars="196"/>
        <w:rPr>
          <w:rFonts w:ascii="宋体" w:hAnsi="宋体" w:eastAsia="宋体"/>
          <w:szCs w:val="21"/>
        </w:rPr>
      </w:pPr>
      <w:r>
        <w:rPr>
          <w:rFonts w:hint="eastAsia" w:ascii="宋体" w:hAnsi="宋体" w:eastAsia="宋体"/>
          <w:szCs w:val="21"/>
        </w:rPr>
        <w:t>第七章  评审程序及评审方法</w:t>
      </w:r>
    </w:p>
    <w:p w14:paraId="7E517A1F">
      <w:pPr>
        <w:ind w:left="720" w:leftChars="300" w:firstLine="470" w:firstLineChars="196"/>
        <w:rPr>
          <w:rFonts w:ascii="宋体" w:hAnsi="宋体" w:eastAsia="宋体"/>
          <w:szCs w:val="21"/>
        </w:rPr>
      </w:pPr>
      <w:r>
        <w:rPr>
          <w:rFonts w:hint="eastAsia" w:ascii="宋体" w:hAnsi="宋体" w:eastAsia="宋体"/>
          <w:szCs w:val="21"/>
        </w:rPr>
        <w:t>第八章  定标及公示</w:t>
      </w:r>
    </w:p>
    <w:p w14:paraId="0CBC6B75">
      <w:pPr>
        <w:ind w:left="720" w:leftChars="300" w:firstLine="470" w:firstLineChars="196"/>
        <w:rPr>
          <w:rFonts w:ascii="宋体" w:hAnsi="宋体" w:eastAsia="宋体"/>
          <w:szCs w:val="21"/>
        </w:rPr>
      </w:pPr>
      <w:r>
        <w:rPr>
          <w:rFonts w:hint="eastAsia" w:ascii="宋体" w:hAnsi="宋体" w:eastAsia="宋体"/>
          <w:szCs w:val="21"/>
        </w:rPr>
        <w:t xml:space="preserve">第九章  </w:t>
      </w:r>
      <w:r>
        <w:rPr>
          <w:rFonts w:hint="eastAsia" w:ascii="宋体" w:hAnsi="宋体" w:eastAsia="宋体"/>
          <w:szCs w:val="21"/>
          <w:lang w:eastAsia="zh-CN"/>
        </w:rPr>
        <w:t>竞争性磋商</w:t>
      </w:r>
      <w:r>
        <w:rPr>
          <w:rFonts w:hint="eastAsia" w:ascii="宋体" w:hAnsi="宋体" w:eastAsia="宋体"/>
          <w:szCs w:val="21"/>
        </w:rPr>
        <w:t>失败的后续处理</w:t>
      </w:r>
    </w:p>
    <w:p w14:paraId="45B816AA">
      <w:pPr>
        <w:ind w:left="720" w:leftChars="300" w:firstLine="470" w:firstLineChars="196"/>
        <w:rPr>
          <w:rFonts w:ascii="宋体" w:hAnsi="宋体" w:eastAsia="宋体"/>
          <w:szCs w:val="21"/>
        </w:rPr>
      </w:pPr>
      <w:r>
        <w:rPr>
          <w:rFonts w:hint="eastAsia" w:ascii="宋体" w:hAnsi="宋体" w:eastAsia="宋体"/>
          <w:szCs w:val="21"/>
        </w:rPr>
        <w:t>第十章  合同的授予与备案</w:t>
      </w:r>
    </w:p>
    <w:p w14:paraId="35F73957">
      <w:pPr>
        <w:ind w:left="720" w:leftChars="300" w:firstLine="470" w:firstLineChars="196"/>
        <w:rPr>
          <w:rFonts w:ascii="宋体" w:hAnsi="宋体" w:eastAsia="宋体"/>
          <w:szCs w:val="21"/>
        </w:rPr>
      </w:pPr>
      <w:r>
        <w:rPr>
          <w:rFonts w:hint="eastAsia" w:ascii="宋体" w:hAnsi="宋体" w:eastAsia="宋体"/>
          <w:szCs w:val="21"/>
        </w:rPr>
        <w:t>第十一章  质疑处理</w:t>
      </w:r>
    </w:p>
    <w:p w14:paraId="5958C942">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 xml:space="preserve">.2 </w:t>
      </w:r>
      <w:r>
        <w:rPr>
          <w:rFonts w:hint="eastAsia" w:ascii="宋体" w:hAnsi="宋体" w:eastAsia="宋体"/>
          <w:szCs w:val="21"/>
          <w:lang w:eastAsia="zh-CN"/>
        </w:rPr>
        <w:t>供应商</w:t>
      </w:r>
      <w:r>
        <w:rPr>
          <w:rFonts w:hint="eastAsia" w:ascii="宋体" w:hAnsi="宋体" w:eastAsia="宋体"/>
          <w:szCs w:val="21"/>
        </w:rPr>
        <w:t>下载</w:t>
      </w:r>
      <w:r>
        <w:rPr>
          <w:rFonts w:hint="eastAsia" w:ascii="宋体" w:hAnsi="宋体" w:eastAsia="宋体"/>
          <w:szCs w:val="21"/>
          <w:lang w:eastAsia="zh-CN"/>
        </w:rPr>
        <w:t>磋商文件</w:t>
      </w:r>
      <w:r>
        <w:rPr>
          <w:rFonts w:hint="eastAsia" w:ascii="宋体" w:hAnsi="宋体" w:eastAsia="宋体"/>
          <w:szCs w:val="21"/>
        </w:rPr>
        <w:t>后，应仔细检查</w:t>
      </w:r>
      <w:r>
        <w:rPr>
          <w:rFonts w:hint="eastAsia" w:ascii="宋体" w:hAnsi="宋体" w:eastAsia="宋体"/>
          <w:szCs w:val="21"/>
          <w:lang w:eastAsia="zh-CN"/>
        </w:rPr>
        <w:t>磋商文件</w:t>
      </w:r>
      <w:r>
        <w:rPr>
          <w:rFonts w:hint="eastAsia" w:ascii="宋体" w:hAnsi="宋体" w:eastAsia="宋体"/>
          <w:szCs w:val="21"/>
        </w:rPr>
        <w:t>的所有内容，如有疑问应在答疑截止时间之前向</w:t>
      </w:r>
      <w:r>
        <w:rPr>
          <w:rFonts w:hint="eastAsia" w:ascii="宋体" w:hAnsi="宋体" w:eastAsia="宋体"/>
          <w:szCs w:val="21"/>
          <w:lang w:eastAsia="zh-CN"/>
        </w:rPr>
        <w:t>采购人</w:t>
      </w:r>
      <w:r>
        <w:rPr>
          <w:rFonts w:hint="eastAsia" w:ascii="宋体" w:hAnsi="宋体" w:eastAsia="宋体"/>
          <w:szCs w:val="21"/>
        </w:rPr>
        <w:t>提出，否则，由此引起的</w:t>
      </w:r>
      <w:r>
        <w:rPr>
          <w:rFonts w:hint="eastAsia" w:ascii="宋体" w:hAnsi="宋体" w:eastAsia="宋体"/>
          <w:szCs w:val="21"/>
          <w:lang w:eastAsia="zh-CN"/>
        </w:rPr>
        <w:t>响应</w:t>
      </w:r>
      <w:r>
        <w:rPr>
          <w:rFonts w:hint="eastAsia" w:ascii="宋体" w:hAnsi="宋体" w:eastAsia="宋体"/>
          <w:szCs w:val="21"/>
        </w:rPr>
        <w:t>损失自负；</w:t>
      </w:r>
      <w:r>
        <w:rPr>
          <w:rFonts w:hint="eastAsia" w:ascii="宋体" w:hAnsi="宋体" w:eastAsia="宋体"/>
          <w:szCs w:val="21"/>
          <w:lang w:eastAsia="zh-CN"/>
        </w:rPr>
        <w:t>供应商</w:t>
      </w:r>
      <w:r>
        <w:rPr>
          <w:rFonts w:hint="eastAsia" w:ascii="宋体" w:hAnsi="宋体" w:eastAsia="宋体"/>
          <w:szCs w:val="21"/>
        </w:rPr>
        <w:t>同时应认真审阅</w:t>
      </w:r>
      <w:r>
        <w:rPr>
          <w:rFonts w:hint="eastAsia" w:ascii="宋体" w:hAnsi="宋体" w:eastAsia="宋体"/>
          <w:szCs w:val="21"/>
          <w:lang w:eastAsia="zh-CN"/>
        </w:rPr>
        <w:t>磋商文件</w:t>
      </w:r>
      <w:r>
        <w:rPr>
          <w:rFonts w:hint="eastAsia" w:ascii="宋体" w:hAnsi="宋体" w:eastAsia="宋体"/>
          <w:szCs w:val="21"/>
        </w:rPr>
        <w:t>所有的事项、格式、条款和规范要求等，如果</w:t>
      </w:r>
      <w:r>
        <w:rPr>
          <w:rFonts w:hint="eastAsia" w:ascii="宋体" w:hAnsi="宋体" w:eastAsia="宋体"/>
          <w:szCs w:val="21"/>
          <w:lang w:eastAsia="zh-CN"/>
        </w:rPr>
        <w:t>供应商</w:t>
      </w:r>
      <w:r>
        <w:rPr>
          <w:rFonts w:hint="eastAsia" w:ascii="宋体" w:hAnsi="宋体" w:eastAsia="宋体"/>
          <w:szCs w:val="21"/>
        </w:rPr>
        <w:t>的</w:t>
      </w:r>
      <w:r>
        <w:rPr>
          <w:rFonts w:hint="eastAsia" w:ascii="宋体" w:hAnsi="宋体" w:eastAsia="宋体"/>
          <w:szCs w:val="21"/>
          <w:lang w:eastAsia="zh-CN"/>
        </w:rPr>
        <w:t>响应</w:t>
      </w:r>
      <w:r>
        <w:rPr>
          <w:rFonts w:hint="eastAsia" w:ascii="宋体" w:hAnsi="宋体" w:eastAsia="宋体"/>
          <w:szCs w:val="21"/>
        </w:rPr>
        <w:t>文件未按</w:t>
      </w:r>
      <w:r>
        <w:rPr>
          <w:rFonts w:hint="eastAsia" w:ascii="宋体" w:hAnsi="宋体" w:eastAsia="宋体"/>
          <w:szCs w:val="21"/>
          <w:lang w:eastAsia="zh-CN"/>
        </w:rPr>
        <w:t>磋商文件</w:t>
      </w:r>
      <w:r>
        <w:rPr>
          <w:rFonts w:hint="eastAsia" w:ascii="宋体" w:hAnsi="宋体" w:eastAsia="宋体"/>
          <w:szCs w:val="21"/>
        </w:rPr>
        <w:t>要求提交全部资料或者</w:t>
      </w:r>
      <w:r>
        <w:rPr>
          <w:rFonts w:hint="eastAsia" w:ascii="宋体" w:hAnsi="宋体" w:eastAsia="宋体"/>
          <w:szCs w:val="21"/>
          <w:lang w:eastAsia="zh-CN"/>
        </w:rPr>
        <w:t>响应</w:t>
      </w:r>
      <w:r>
        <w:rPr>
          <w:rFonts w:hint="eastAsia" w:ascii="宋体" w:hAnsi="宋体" w:eastAsia="宋体"/>
          <w:szCs w:val="21"/>
        </w:rPr>
        <w:t>文件未对</w:t>
      </w:r>
      <w:r>
        <w:rPr>
          <w:rFonts w:hint="eastAsia" w:ascii="宋体" w:hAnsi="宋体" w:eastAsia="宋体"/>
          <w:szCs w:val="21"/>
          <w:lang w:eastAsia="zh-CN"/>
        </w:rPr>
        <w:t>磋商文件</w:t>
      </w:r>
      <w:r>
        <w:rPr>
          <w:rFonts w:hint="eastAsia" w:ascii="宋体" w:hAnsi="宋体" w:eastAsia="宋体"/>
          <w:szCs w:val="21"/>
        </w:rPr>
        <w:t>做出实质性响应，其风险由</w:t>
      </w:r>
      <w:r>
        <w:rPr>
          <w:rFonts w:hint="eastAsia" w:ascii="宋体" w:hAnsi="宋体" w:eastAsia="宋体"/>
          <w:szCs w:val="21"/>
          <w:lang w:eastAsia="zh-CN"/>
        </w:rPr>
        <w:t>供应商</w:t>
      </w:r>
      <w:r>
        <w:rPr>
          <w:rFonts w:hint="eastAsia" w:ascii="宋体" w:hAnsi="宋体" w:eastAsia="宋体"/>
          <w:szCs w:val="21"/>
        </w:rPr>
        <w:t>自行承担。</w:t>
      </w:r>
    </w:p>
    <w:p w14:paraId="354FAA08">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.3</w:t>
      </w:r>
      <w:r>
        <w:rPr>
          <w:rFonts w:hint="eastAsia" w:ascii="宋体" w:hAnsi="宋体" w:eastAsia="宋体"/>
        </w:rPr>
        <w:t>任何人或任何组织向</w:t>
      </w:r>
      <w:r>
        <w:rPr>
          <w:rFonts w:hint="eastAsia" w:ascii="宋体" w:hAnsi="宋体" w:eastAsia="宋体"/>
          <w:lang w:eastAsia="zh-CN"/>
        </w:rPr>
        <w:t>供应商</w:t>
      </w:r>
      <w:r>
        <w:rPr>
          <w:rFonts w:hint="eastAsia" w:ascii="宋体" w:hAnsi="宋体" w:eastAsia="宋体"/>
        </w:rPr>
        <w:t>提交的任何书面或口头资料，未经</w:t>
      </w:r>
      <w:r>
        <w:rPr>
          <w:rFonts w:hint="eastAsia" w:ascii="宋体" w:hAnsi="宋体" w:eastAsia="宋体"/>
          <w:lang w:eastAsia="zh-CN"/>
        </w:rPr>
        <w:t>采购人或</w:t>
      </w:r>
      <w:r>
        <w:rPr>
          <w:rFonts w:hint="eastAsia" w:ascii="宋体" w:hAnsi="宋体" w:eastAsia="宋体"/>
        </w:rPr>
        <w:t>政府集中采购机构在网上发布或书面通知，均作无效处理，不得作为</w:t>
      </w:r>
      <w:r>
        <w:rPr>
          <w:rFonts w:hint="eastAsia" w:ascii="宋体" w:hAnsi="宋体" w:eastAsia="宋体"/>
          <w:lang w:eastAsia="zh-CN"/>
        </w:rPr>
        <w:t>磋商文件</w:t>
      </w:r>
      <w:r>
        <w:rPr>
          <w:rFonts w:hint="eastAsia" w:ascii="宋体" w:hAnsi="宋体" w:eastAsia="宋体"/>
        </w:rPr>
        <w:t>的组成部分。政府集中采购机构对</w:t>
      </w:r>
      <w:r>
        <w:rPr>
          <w:rFonts w:hint="eastAsia" w:ascii="宋体" w:hAnsi="宋体" w:eastAsia="宋体"/>
          <w:lang w:eastAsia="zh-CN"/>
        </w:rPr>
        <w:t>供应商</w:t>
      </w:r>
      <w:r>
        <w:rPr>
          <w:rFonts w:hint="eastAsia" w:ascii="宋体" w:hAnsi="宋体" w:eastAsia="宋体"/>
        </w:rPr>
        <w:t>由此而做出的推论、理解和结论概不负责。</w:t>
      </w:r>
    </w:p>
    <w:p w14:paraId="0C9819CC">
      <w:pPr>
        <w:rPr>
          <w:rFonts w:ascii="黑体" w:hAnsi="宋体" w:eastAsia="黑体"/>
        </w:rPr>
      </w:pPr>
      <w:r>
        <w:rPr>
          <w:rFonts w:hint="eastAsia" w:ascii="黑体" w:hAnsi="宋体" w:eastAsia="黑体"/>
        </w:rPr>
        <w:t>1</w:t>
      </w:r>
      <w:r>
        <w:rPr>
          <w:rFonts w:ascii="黑体" w:hAnsi="宋体" w:eastAsia="黑体"/>
        </w:rPr>
        <w:t>2</w:t>
      </w:r>
      <w:r>
        <w:rPr>
          <w:rFonts w:hint="eastAsia" w:ascii="黑体" w:hAnsi="宋体" w:eastAsia="黑体"/>
        </w:rPr>
        <w:t>．</w:t>
      </w:r>
      <w:r>
        <w:rPr>
          <w:rFonts w:hint="eastAsia" w:ascii="黑体" w:hAnsi="宋体" w:eastAsia="黑体"/>
          <w:lang w:eastAsia="zh-CN"/>
        </w:rPr>
        <w:t>磋商文件</w:t>
      </w:r>
      <w:r>
        <w:rPr>
          <w:rFonts w:hint="eastAsia" w:ascii="黑体" w:hAnsi="宋体" w:eastAsia="黑体"/>
        </w:rPr>
        <w:t>的澄清</w:t>
      </w:r>
    </w:p>
    <w:p w14:paraId="55EE25F7">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.1</w:t>
      </w:r>
      <w:r>
        <w:rPr>
          <w:rFonts w:hint="eastAsia" w:ascii="宋体" w:hAnsi="宋体" w:eastAsia="宋体"/>
          <w:szCs w:val="21"/>
          <w:lang w:eastAsia="zh-CN"/>
        </w:rPr>
        <w:t>磋商文件</w:t>
      </w:r>
      <w:r>
        <w:rPr>
          <w:rFonts w:hint="eastAsia" w:ascii="宋体" w:hAnsi="宋体" w:eastAsia="宋体"/>
          <w:szCs w:val="21"/>
        </w:rPr>
        <w:t>澄清的目的是澄清、解答</w:t>
      </w:r>
      <w:r>
        <w:rPr>
          <w:rFonts w:hint="eastAsia" w:ascii="宋体" w:hAnsi="宋体" w:eastAsia="宋体"/>
          <w:szCs w:val="21"/>
          <w:lang w:eastAsia="zh-CN"/>
        </w:rPr>
        <w:t>供应商</w:t>
      </w:r>
      <w:r>
        <w:rPr>
          <w:rFonts w:hint="eastAsia" w:ascii="宋体" w:hAnsi="宋体" w:eastAsia="宋体"/>
          <w:szCs w:val="21"/>
        </w:rPr>
        <w:t>在查阅</w:t>
      </w:r>
      <w:r>
        <w:rPr>
          <w:rFonts w:hint="eastAsia" w:ascii="宋体" w:hAnsi="宋体" w:eastAsia="宋体"/>
          <w:szCs w:val="21"/>
          <w:lang w:eastAsia="zh-CN"/>
        </w:rPr>
        <w:t>磋商文件</w:t>
      </w:r>
      <w:r>
        <w:rPr>
          <w:rFonts w:hint="eastAsia" w:ascii="宋体" w:hAnsi="宋体" w:eastAsia="宋体"/>
          <w:szCs w:val="21"/>
        </w:rPr>
        <w:t>后或现场踏勘中可能提出的与</w:t>
      </w:r>
      <w:r>
        <w:rPr>
          <w:rFonts w:hint="eastAsia" w:ascii="宋体" w:hAnsi="宋体" w:eastAsia="宋体"/>
          <w:szCs w:val="21"/>
          <w:lang w:eastAsia="zh-CN"/>
        </w:rPr>
        <w:t>响应</w:t>
      </w:r>
      <w:r>
        <w:rPr>
          <w:rFonts w:hint="eastAsia" w:ascii="宋体" w:hAnsi="宋体" w:eastAsia="宋体"/>
          <w:szCs w:val="21"/>
        </w:rPr>
        <w:t>有关的疑问或询问。</w:t>
      </w:r>
    </w:p>
    <w:p w14:paraId="6C15E567">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.2</w:t>
      </w:r>
      <w:r>
        <w:rPr>
          <w:rFonts w:hint="eastAsia" w:ascii="宋体" w:hAnsi="宋体" w:eastAsia="宋体"/>
          <w:szCs w:val="21"/>
          <w:lang w:eastAsia="zh-CN"/>
        </w:rPr>
        <w:t>供应商</w:t>
      </w:r>
      <w:r>
        <w:rPr>
          <w:rFonts w:hint="eastAsia" w:ascii="宋体" w:hAnsi="宋体" w:eastAsia="宋体"/>
          <w:szCs w:val="21"/>
        </w:rPr>
        <w:t>对政府采购活动事项有疑问的，可以向</w:t>
      </w:r>
      <w:r>
        <w:rPr>
          <w:rFonts w:hint="eastAsia" w:ascii="宋体" w:hAnsi="宋体" w:eastAsia="宋体"/>
          <w:szCs w:val="21"/>
          <w:lang w:eastAsia="zh-CN"/>
        </w:rPr>
        <w:t>采购人</w:t>
      </w:r>
      <w:r>
        <w:rPr>
          <w:rFonts w:hint="eastAsia" w:ascii="宋体" w:hAnsi="宋体" w:eastAsia="宋体"/>
          <w:szCs w:val="21"/>
        </w:rPr>
        <w:t>提出询问，</w:t>
      </w:r>
      <w:r>
        <w:rPr>
          <w:rFonts w:hint="eastAsia" w:ascii="宋体" w:hAnsi="宋体" w:eastAsia="宋体"/>
          <w:szCs w:val="21"/>
          <w:lang w:eastAsia="zh-CN"/>
        </w:rPr>
        <w:t>采购人</w:t>
      </w:r>
      <w:r>
        <w:rPr>
          <w:rFonts w:hint="eastAsia" w:ascii="宋体" w:hAnsi="宋体" w:eastAsia="宋体"/>
          <w:szCs w:val="21"/>
        </w:rPr>
        <w:t>应当及时予以答复，但答复的内容不得涉及商业秘密。</w:t>
      </w:r>
      <w:r>
        <w:rPr>
          <w:rFonts w:hint="eastAsia" w:ascii="宋体" w:hAnsi="宋体" w:eastAsia="宋体"/>
          <w:szCs w:val="21"/>
          <w:lang w:eastAsia="zh-CN"/>
        </w:rPr>
        <w:t>供应商</w:t>
      </w:r>
      <w:r>
        <w:rPr>
          <w:rFonts w:hint="eastAsia" w:ascii="宋体" w:hAnsi="宋体" w:eastAsia="宋体"/>
          <w:szCs w:val="21"/>
        </w:rPr>
        <w:t>询问或质疑实行实名制。</w:t>
      </w:r>
      <w:r>
        <w:rPr>
          <w:rFonts w:hint="eastAsia" w:ascii="宋体" w:hAnsi="宋体" w:eastAsia="宋体"/>
          <w:szCs w:val="21"/>
          <w:lang w:eastAsia="zh-CN"/>
        </w:rPr>
        <w:t>供应商</w:t>
      </w:r>
      <w:r>
        <w:rPr>
          <w:rFonts w:hint="eastAsia" w:ascii="宋体" w:hAnsi="宋体" w:eastAsia="宋体"/>
          <w:szCs w:val="21"/>
        </w:rPr>
        <w:t>询问或质疑应当有事实根据，不得进行虚假、恶意询问或质疑，干扰政府采购工作秩序。</w:t>
      </w:r>
    </w:p>
    <w:p w14:paraId="17C20461">
      <w:pPr>
        <w:ind w:firstLine="470" w:firstLineChars="196"/>
        <w:rPr>
          <w:rFonts w:ascii="宋体" w:hAnsi="宋体" w:eastAsia="宋体"/>
          <w:szCs w:val="21"/>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.3不论是</w:t>
      </w:r>
      <w:r>
        <w:rPr>
          <w:rFonts w:hint="eastAsia" w:ascii="宋体" w:hAnsi="宋体" w:eastAsia="宋体"/>
          <w:szCs w:val="21"/>
          <w:lang w:eastAsia="zh-CN"/>
        </w:rPr>
        <w:t>采购人或</w:t>
      </w:r>
      <w:r>
        <w:rPr>
          <w:rFonts w:hint="eastAsia" w:ascii="宋体" w:hAnsi="宋体" w:eastAsia="宋体"/>
          <w:szCs w:val="21"/>
        </w:rPr>
        <w:t>政府集中采购机构根据需要主动对</w:t>
      </w:r>
      <w:r>
        <w:rPr>
          <w:rFonts w:hint="eastAsia" w:ascii="宋体" w:hAnsi="宋体" w:eastAsia="宋体"/>
          <w:szCs w:val="21"/>
          <w:lang w:eastAsia="zh-CN"/>
        </w:rPr>
        <w:t>磋商文件</w:t>
      </w:r>
      <w:r>
        <w:rPr>
          <w:rFonts w:hint="eastAsia" w:ascii="宋体" w:hAnsi="宋体" w:eastAsia="宋体"/>
          <w:szCs w:val="21"/>
        </w:rPr>
        <w:t>进行必要的澄清或是根据</w:t>
      </w:r>
      <w:r>
        <w:rPr>
          <w:rFonts w:hint="eastAsia" w:ascii="宋体" w:hAnsi="宋体" w:eastAsia="宋体"/>
          <w:szCs w:val="21"/>
          <w:lang w:eastAsia="zh-CN"/>
        </w:rPr>
        <w:t>供应商</w:t>
      </w:r>
      <w:r>
        <w:rPr>
          <w:rFonts w:hint="eastAsia" w:ascii="宋体" w:hAnsi="宋体" w:eastAsia="宋体"/>
          <w:szCs w:val="21"/>
        </w:rPr>
        <w:t>的要求对</w:t>
      </w:r>
      <w:r>
        <w:rPr>
          <w:rFonts w:hint="eastAsia" w:ascii="宋体" w:hAnsi="宋体" w:eastAsia="宋体"/>
          <w:szCs w:val="21"/>
          <w:lang w:eastAsia="zh-CN"/>
        </w:rPr>
        <w:t>磋商文件</w:t>
      </w:r>
      <w:r>
        <w:rPr>
          <w:rFonts w:hint="eastAsia" w:ascii="宋体" w:hAnsi="宋体" w:eastAsia="宋体"/>
          <w:szCs w:val="21"/>
        </w:rPr>
        <w:t>做出澄清，</w:t>
      </w:r>
      <w:r>
        <w:rPr>
          <w:rFonts w:hint="eastAsia" w:ascii="宋体" w:hAnsi="宋体" w:eastAsia="宋体"/>
          <w:szCs w:val="21"/>
          <w:lang w:eastAsia="zh-CN"/>
        </w:rPr>
        <w:t>采购人或</w:t>
      </w:r>
      <w:r>
        <w:rPr>
          <w:rFonts w:hint="eastAsia" w:ascii="宋体" w:hAnsi="宋体" w:eastAsia="宋体"/>
          <w:szCs w:val="21"/>
        </w:rPr>
        <w:t>政府集中采购机构都将在</w:t>
      </w:r>
      <w:r>
        <w:rPr>
          <w:rFonts w:hint="eastAsia" w:ascii="宋体" w:hAnsi="宋体" w:eastAsia="宋体"/>
          <w:szCs w:val="21"/>
          <w:lang w:eastAsia="zh-CN"/>
        </w:rPr>
        <w:t>响应</w:t>
      </w:r>
      <w:r>
        <w:rPr>
          <w:rFonts w:hint="eastAsia" w:ascii="宋体" w:hAnsi="宋体" w:eastAsia="宋体"/>
          <w:szCs w:val="21"/>
        </w:rPr>
        <w:t>截止日期前以书面形式（包括</w:t>
      </w:r>
      <w:r>
        <w:rPr>
          <w:rFonts w:hint="eastAsia" w:ascii="宋体" w:hAnsi="宋体" w:eastAsia="宋体"/>
          <w:szCs w:val="21"/>
          <w:lang w:eastAsia="zh-CN"/>
        </w:rPr>
        <w:t>新疆政府采购网</w:t>
      </w:r>
      <w:r>
        <w:rPr>
          <w:rFonts w:hint="eastAsia" w:ascii="宋体" w:hAnsi="宋体" w:eastAsia="宋体"/>
          <w:szCs w:val="21"/>
        </w:rPr>
        <w:t>网站发布方式）答复或发送给所有</w:t>
      </w:r>
      <w:r>
        <w:rPr>
          <w:rFonts w:hint="eastAsia" w:ascii="宋体" w:hAnsi="宋体" w:eastAsia="宋体"/>
          <w:szCs w:val="21"/>
          <w:lang w:eastAsia="zh-CN"/>
        </w:rPr>
        <w:t>供应商</w:t>
      </w:r>
      <w:r>
        <w:rPr>
          <w:rFonts w:hint="eastAsia" w:ascii="宋体" w:hAnsi="宋体" w:eastAsia="宋体"/>
          <w:szCs w:val="21"/>
        </w:rPr>
        <w:t>。答复内容是</w:t>
      </w:r>
      <w:r>
        <w:rPr>
          <w:rFonts w:hint="eastAsia" w:ascii="宋体" w:hAnsi="宋体" w:eastAsia="宋体"/>
          <w:szCs w:val="21"/>
          <w:lang w:eastAsia="zh-CN"/>
        </w:rPr>
        <w:t>磋商文件</w:t>
      </w:r>
      <w:r>
        <w:rPr>
          <w:rFonts w:hint="eastAsia" w:ascii="宋体" w:hAnsi="宋体" w:eastAsia="宋体"/>
          <w:szCs w:val="21"/>
        </w:rPr>
        <w:t>的组成部分，对</w:t>
      </w:r>
      <w:r>
        <w:rPr>
          <w:rFonts w:hint="eastAsia" w:ascii="宋体" w:hAnsi="宋体" w:eastAsia="宋体"/>
          <w:szCs w:val="21"/>
          <w:lang w:eastAsia="zh-CN"/>
        </w:rPr>
        <w:t>供应商</w:t>
      </w:r>
      <w:r>
        <w:rPr>
          <w:rFonts w:hint="eastAsia" w:ascii="宋体" w:hAnsi="宋体" w:eastAsia="宋体"/>
          <w:szCs w:val="21"/>
        </w:rPr>
        <w:t>起约束作用，其有效性按照本通用条款第1</w:t>
      </w:r>
      <w:r>
        <w:rPr>
          <w:rFonts w:ascii="宋体" w:hAnsi="宋体" w:eastAsia="宋体"/>
          <w:szCs w:val="21"/>
        </w:rPr>
        <w:t>3.3</w:t>
      </w:r>
      <w:r>
        <w:rPr>
          <w:rFonts w:hint="eastAsia" w:ascii="宋体" w:hAnsi="宋体" w:eastAsia="宋体"/>
          <w:szCs w:val="21"/>
        </w:rPr>
        <w:t>、1</w:t>
      </w:r>
      <w:r>
        <w:rPr>
          <w:rFonts w:ascii="宋体" w:hAnsi="宋体" w:eastAsia="宋体"/>
          <w:szCs w:val="21"/>
        </w:rPr>
        <w:t>3.4</w:t>
      </w:r>
      <w:r>
        <w:rPr>
          <w:rFonts w:hint="eastAsia" w:ascii="宋体" w:hAnsi="宋体" w:eastAsia="宋体"/>
          <w:szCs w:val="21"/>
        </w:rPr>
        <w:t>款规定执行。</w:t>
      </w:r>
    </w:p>
    <w:p w14:paraId="693F5512">
      <w:pPr>
        <w:rPr>
          <w:rFonts w:ascii="黑体" w:hAnsi="宋体" w:eastAsia="黑体"/>
        </w:rPr>
      </w:pPr>
      <w:r>
        <w:rPr>
          <w:rFonts w:ascii="黑体" w:hAnsi="宋体" w:eastAsia="黑体"/>
        </w:rPr>
        <w:t>1</w:t>
      </w:r>
      <w:r>
        <w:rPr>
          <w:rFonts w:hint="eastAsia" w:ascii="黑体" w:hAnsi="宋体" w:eastAsia="黑体"/>
        </w:rPr>
        <w:t>3．</w:t>
      </w:r>
      <w:r>
        <w:rPr>
          <w:rFonts w:hint="eastAsia" w:ascii="黑体" w:hAnsi="宋体" w:eastAsia="黑体"/>
          <w:lang w:eastAsia="zh-CN"/>
        </w:rPr>
        <w:t>磋商文件</w:t>
      </w:r>
      <w:r>
        <w:rPr>
          <w:rFonts w:hint="eastAsia" w:ascii="黑体" w:hAnsi="宋体" w:eastAsia="黑体"/>
        </w:rPr>
        <w:t>的修改</w:t>
      </w:r>
    </w:p>
    <w:p w14:paraId="729C32C8">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3.1</w:t>
      </w:r>
      <w:r>
        <w:rPr>
          <w:rFonts w:hint="eastAsia" w:ascii="宋体" w:hAnsi="宋体" w:eastAsia="宋体"/>
          <w:szCs w:val="21"/>
          <w:lang w:eastAsia="zh-CN"/>
        </w:rPr>
        <w:t>磋商文件</w:t>
      </w:r>
      <w:r>
        <w:rPr>
          <w:rFonts w:hint="eastAsia" w:ascii="宋体" w:hAnsi="宋体" w:eastAsia="宋体"/>
          <w:szCs w:val="21"/>
        </w:rPr>
        <w:t>发出后，在</w:t>
      </w:r>
      <w:r>
        <w:rPr>
          <w:rFonts w:hint="eastAsia" w:ascii="宋体" w:hAnsi="宋体" w:eastAsia="宋体"/>
          <w:szCs w:val="21"/>
          <w:lang w:eastAsia="zh-CN"/>
        </w:rPr>
        <w:t>响应</w:t>
      </w:r>
      <w:r>
        <w:rPr>
          <w:rFonts w:hint="eastAsia" w:ascii="宋体" w:hAnsi="宋体" w:eastAsia="宋体"/>
          <w:szCs w:val="21"/>
        </w:rPr>
        <w:t>截止日期前任何时候，确需要变更</w:t>
      </w:r>
      <w:r>
        <w:rPr>
          <w:rFonts w:hint="eastAsia" w:ascii="宋体" w:hAnsi="宋体" w:eastAsia="宋体"/>
          <w:szCs w:val="21"/>
          <w:lang w:eastAsia="zh-CN"/>
        </w:rPr>
        <w:t>磋商文件</w:t>
      </w:r>
      <w:r>
        <w:rPr>
          <w:rFonts w:hint="eastAsia" w:ascii="宋体" w:hAnsi="宋体" w:eastAsia="宋体"/>
          <w:szCs w:val="21"/>
        </w:rPr>
        <w:t>内容的，</w:t>
      </w:r>
      <w:r>
        <w:rPr>
          <w:rFonts w:hint="eastAsia" w:ascii="宋体" w:hAnsi="宋体" w:eastAsia="宋体"/>
          <w:szCs w:val="21"/>
          <w:lang w:eastAsia="zh-CN"/>
        </w:rPr>
        <w:t>采购人或</w:t>
      </w:r>
      <w:r>
        <w:rPr>
          <w:rFonts w:hint="eastAsia" w:ascii="宋体" w:hAnsi="宋体" w:eastAsia="宋体"/>
          <w:szCs w:val="21"/>
        </w:rPr>
        <w:t>政府集中采购机构可主动或在解答</w:t>
      </w:r>
      <w:r>
        <w:rPr>
          <w:rFonts w:hint="eastAsia" w:ascii="宋体" w:hAnsi="宋体" w:eastAsia="宋体"/>
          <w:szCs w:val="21"/>
          <w:lang w:eastAsia="zh-CN"/>
        </w:rPr>
        <w:t>供应商</w:t>
      </w:r>
      <w:r>
        <w:rPr>
          <w:rFonts w:hint="eastAsia" w:ascii="宋体" w:hAnsi="宋体" w:eastAsia="宋体"/>
          <w:szCs w:val="21"/>
        </w:rPr>
        <w:t>提出的澄清问题时对</w:t>
      </w:r>
      <w:r>
        <w:rPr>
          <w:rFonts w:hint="eastAsia" w:ascii="宋体" w:hAnsi="宋体" w:eastAsia="宋体"/>
          <w:szCs w:val="21"/>
          <w:lang w:eastAsia="zh-CN"/>
        </w:rPr>
        <w:t>磋商文件</w:t>
      </w:r>
      <w:r>
        <w:rPr>
          <w:rFonts w:hint="eastAsia" w:ascii="宋体" w:hAnsi="宋体" w:eastAsia="宋体"/>
          <w:szCs w:val="21"/>
        </w:rPr>
        <w:t>进行修改。</w:t>
      </w:r>
    </w:p>
    <w:p w14:paraId="5F5AE6AD">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3.2</w:t>
      </w:r>
      <w:r>
        <w:rPr>
          <w:rFonts w:hint="eastAsia" w:ascii="宋体" w:hAnsi="宋体" w:eastAsia="宋体"/>
          <w:szCs w:val="21"/>
          <w:lang w:eastAsia="zh-CN"/>
        </w:rPr>
        <w:t>磋商文件</w:t>
      </w:r>
      <w:r>
        <w:rPr>
          <w:rFonts w:hint="eastAsia" w:ascii="宋体" w:hAnsi="宋体" w:eastAsia="宋体"/>
          <w:szCs w:val="21"/>
        </w:rPr>
        <w:t>的修改以书面形式（包括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供应商</w:t>
      </w:r>
      <w:r>
        <w:rPr>
          <w:rFonts w:hint="eastAsia" w:ascii="宋体" w:hAnsi="宋体" w:eastAsia="宋体"/>
          <w:szCs w:val="21"/>
        </w:rPr>
        <w:t>，</w:t>
      </w:r>
      <w:r>
        <w:rPr>
          <w:rFonts w:hint="eastAsia" w:ascii="宋体" w:hAnsi="宋体" w:eastAsia="宋体"/>
          <w:szCs w:val="21"/>
          <w:lang w:eastAsia="zh-CN"/>
        </w:rPr>
        <w:t>磋商文件</w:t>
      </w:r>
      <w:r>
        <w:rPr>
          <w:rFonts w:hint="eastAsia" w:ascii="宋体" w:hAnsi="宋体" w:eastAsia="宋体"/>
          <w:szCs w:val="21"/>
        </w:rPr>
        <w:t>的修改内容作为</w:t>
      </w:r>
      <w:r>
        <w:rPr>
          <w:rFonts w:hint="eastAsia" w:ascii="宋体" w:hAnsi="宋体" w:eastAsia="宋体"/>
          <w:szCs w:val="21"/>
          <w:lang w:eastAsia="zh-CN"/>
        </w:rPr>
        <w:t>磋商文件</w:t>
      </w:r>
      <w:r>
        <w:rPr>
          <w:rFonts w:hint="eastAsia" w:ascii="宋体" w:hAnsi="宋体" w:eastAsia="宋体"/>
          <w:szCs w:val="21"/>
        </w:rPr>
        <w:t>的组成部分，并具有约束力。</w:t>
      </w:r>
    </w:p>
    <w:p w14:paraId="1E342848">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3.3</w:t>
      </w:r>
      <w:r>
        <w:rPr>
          <w:rFonts w:hint="eastAsia" w:ascii="宋体" w:hAnsi="宋体" w:eastAsia="宋体"/>
          <w:szCs w:val="21"/>
          <w:lang w:eastAsia="zh-CN"/>
        </w:rPr>
        <w:t>磋商文件</w:t>
      </w:r>
      <w:r>
        <w:rPr>
          <w:rFonts w:hint="eastAsia" w:ascii="宋体" w:hAnsi="宋体" w:eastAsia="宋体"/>
          <w:szCs w:val="21"/>
        </w:rPr>
        <w:t>、</w:t>
      </w:r>
      <w:r>
        <w:rPr>
          <w:rFonts w:hint="eastAsia" w:ascii="宋体" w:hAnsi="宋体" w:eastAsia="宋体"/>
          <w:szCs w:val="21"/>
          <w:lang w:eastAsia="zh-CN"/>
        </w:rPr>
        <w:t>磋商文件</w:t>
      </w:r>
      <w:r>
        <w:rPr>
          <w:rFonts w:hint="eastAsia" w:ascii="宋体" w:hAnsi="宋体" w:eastAsia="宋体"/>
          <w:szCs w:val="21"/>
        </w:rPr>
        <w:t>澄清答复内容、</w:t>
      </w:r>
      <w:r>
        <w:rPr>
          <w:rFonts w:hint="eastAsia" w:ascii="宋体" w:hAnsi="宋体" w:eastAsia="宋体"/>
          <w:szCs w:val="21"/>
          <w:lang w:eastAsia="zh-CN"/>
        </w:rPr>
        <w:t>磋商文件</w:t>
      </w:r>
      <w:r>
        <w:rPr>
          <w:rFonts w:hint="eastAsia" w:ascii="宋体" w:hAnsi="宋体" w:eastAsia="宋体"/>
          <w:szCs w:val="21"/>
        </w:rPr>
        <w:t>修改补充内容均以书面形式（包括</w:t>
      </w:r>
      <w:r>
        <w:rPr>
          <w:rFonts w:hint="eastAsia" w:ascii="宋体" w:hAnsi="宋体" w:eastAsia="宋体"/>
          <w:szCs w:val="21"/>
          <w:lang w:eastAsia="zh-CN"/>
        </w:rPr>
        <w:t>新疆政府采购网</w:t>
      </w:r>
      <w:r>
        <w:rPr>
          <w:rFonts w:hint="eastAsia" w:ascii="宋体" w:hAnsi="宋体" w:eastAsia="宋体"/>
          <w:szCs w:val="21"/>
        </w:rPr>
        <w:t>网站公开发布方式，如更正公告等）明确的内容为准。当</w:t>
      </w:r>
      <w:r>
        <w:rPr>
          <w:rFonts w:hint="eastAsia" w:ascii="宋体" w:hAnsi="宋体" w:eastAsia="宋体"/>
          <w:szCs w:val="21"/>
          <w:lang w:eastAsia="zh-CN"/>
        </w:rPr>
        <w:t>磋商文件</w:t>
      </w:r>
      <w:r>
        <w:rPr>
          <w:rFonts w:hint="eastAsia" w:ascii="宋体" w:hAnsi="宋体" w:eastAsia="宋体"/>
          <w:szCs w:val="21"/>
        </w:rPr>
        <w:t>、修改补充通知、</w:t>
      </w:r>
      <w:r>
        <w:rPr>
          <w:rFonts w:hint="eastAsia" w:ascii="宋体" w:hAnsi="宋体" w:eastAsia="宋体"/>
          <w:szCs w:val="21"/>
          <w:lang w:eastAsia="zh-CN"/>
        </w:rPr>
        <w:t>磋商文件</w:t>
      </w:r>
      <w:r>
        <w:rPr>
          <w:rFonts w:hint="eastAsia" w:ascii="宋体" w:hAnsi="宋体" w:eastAsia="宋体"/>
          <w:szCs w:val="21"/>
        </w:rPr>
        <w:t>澄清答复内容相互矛盾时，以最后发出的内容为准。</w:t>
      </w:r>
    </w:p>
    <w:p w14:paraId="37DE159A">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3.4</w:t>
      </w:r>
      <w:r>
        <w:rPr>
          <w:rFonts w:hint="eastAsia" w:ascii="宋体" w:hAnsi="宋体" w:eastAsia="宋体"/>
          <w:szCs w:val="21"/>
          <w:lang w:eastAsia="zh-CN"/>
        </w:rPr>
        <w:t>采购人或</w:t>
      </w:r>
      <w:r>
        <w:rPr>
          <w:rFonts w:hint="eastAsia" w:ascii="宋体" w:hAnsi="宋体" w:eastAsia="宋体"/>
          <w:szCs w:val="21"/>
        </w:rPr>
        <w:t>政府集中采购机构保证</w:t>
      </w:r>
      <w:r>
        <w:rPr>
          <w:rFonts w:hint="eastAsia" w:ascii="宋体" w:hAnsi="宋体" w:eastAsia="宋体"/>
          <w:szCs w:val="21"/>
          <w:lang w:eastAsia="zh-CN"/>
        </w:rPr>
        <w:t>磋商文件</w:t>
      </w:r>
      <w:r>
        <w:rPr>
          <w:rFonts w:hint="eastAsia" w:ascii="宋体" w:hAnsi="宋体" w:eastAsia="宋体"/>
          <w:szCs w:val="21"/>
        </w:rPr>
        <w:t>澄清答复内容和</w:t>
      </w:r>
      <w:r>
        <w:rPr>
          <w:rFonts w:hint="eastAsia" w:ascii="宋体" w:hAnsi="宋体" w:eastAsia="宋体"/>
          <w:szCs w:val="21"/>
          <w:lang w:eastAsia="zh-CN"/>
        </w:rPr>
        <w:t>磋商文件</w:t>
      </w:r>
      <w:r>
        <w:rPr>
          <w:rFonts w:hint="eastAsia" w:ascii="宋体" w:hAnsi="宋体" w:eastAsia="宋体"/>
          <w:szCs w:val="21"/>
        </w:rPr>
        <w:t>修改补充内容在</w:t>
      </w:r>
      <w:r>
        <w:rPr>
          <w:rFonts w:hint="eastAsia" w:ascii="宋体" w:hAnsi="宋体" w:eastAsia="宋体"/>
          <w:szCs w:val="21"/>
          <w:lang w:eastAsia="zh-CN"/>
        </w:rPr>
        <w:t>响应</w:t>
      </w:r>
      <w:r>
        <w:rPr>
          <w:rFonts w:hint="eastAsia" w:ascii="宋体" w:hAnsi="宋体" w:eastAsia="宋体"/>
          <w:szCs w:val="21"/>
        </w:rPr>
        <w:t>截止时间前以书面形式（包括</w:t>
      </w:r>
      <w:r>
        <w:rPr>
          <w:rFonts w:hint="eastAsia" w:ascii="宋体" w:hAnsi="宋体" w:eastAsia="宋体"/>
          <w:szCs w:val="21"/>
          <w:lang w:eastAsia="zh-CN"/>
        </w:rPr>
        <w:t>新疆政府采购网</w:t>
      </w:r>
      <w:r>
        <w:rPr>
          <w:rFonts w:hint="eastAsia" w:ascii="宋体" w:hAnsi="宋体" w:eastAsia="宋体"/>
          <w:szCs w:val="21"/>
        </w:rPr>
        <w:t>网站发布方式，如更正公告等）发送给所有</w:t>
      </w:r>
      <w:r>
        <w:rPr>
          <w:rFonts w:hint="eastAsia" w:ascii="宋体" w:hAnsi="宋体" w:eastAsia="宋体"/>
          <w:szCs w:val="21"/>
          <w:lang w:eastAsia="zh-CN"/>
        </w:rPr>
        <w:t>供应商</w:t>
      </w:r>
      <w:r>
        <w:rPr>
          <w:rFonts w:hint="eastAsia" w:ascii="宋体" w:hAnsi="宋体" w:eastAsia="宋体"/>
          <w:szCs w:val="21"/>
        </w:rPr>
        <w:t>。为使</w:t>
      </w:r>
      <w:r>
        <w:rPr>
          <w:rFonts w:hint="eastAsia" w:ascii="宋体" w:hAnsi="宋体" w:eastAsia="宋体"/>
          <w:szCs w:val="21"/>
          <w:lang w:eastAsia="zh-CN"/>
        </w:rPr>
        <w:t>供应商</w:t>
      </w:r>
      <w:r>
        <w:rPr>
          <w:rFonts w:hint="eastAsia" w:ascii="宋体" w:hAnsi="宋体" w:eastAsia="宋体"/>
          <w:szCs w:val="21"/>
        </w:rPr>
        <w:t>在编制</w:t>
      </w:r>
      <w:r>
        <w:rPr>
          <w:rFonts w:hint="eastAsia" w:ascii="宋体" w:hAnsi="宋体" w:eastAsia="宋体"/>
          <w:szCs w:val="21"/>
          <w:lang w:eastAsia="zh-CN"/>
        </w:rPr>
        <w:t>响应</w:t>
      </w:r>
      <w:r>
        <w:rPr>
          <w:rFonts w:hint="eastAsia" w:ascii="宋体" w:hAnsi="宋体" w:eastAsia="宋体"/>
          <w:szCs w:val="21"/>
        </w:rPr>
        <w:t>文件时有充分时间对</w:t>
      </w:r>
      <w:r>
        <w:rPr>
          <w:rFonts w:hint="eastAsia" w:ascii="宋体" w:hAnsi="宋体" w:eastAsia="宋体"/>
          <w:szCs w:val="21"/>
          <w:lang w:eastAsia="zh-CN"/>
        </w:rPr>
        <w:t>磋商文件</w:t>
      </w:r>
      <w:r>
        <w:rPr>
          <w:rFonts w:hint="eastAsia" w:ascii="宋体" w:hAnsi="宋体" w:eastAsia="宋体"/>
          <w:szCs w:val="21"/>
        </w:rPr>
        <w:t>的修改部分进行研究，政府集中采购机构可以酌情延长递交</w:t>
      </w:r>
      <w:r>
        <w:rPr>
          <w:rFonts w:hint="eastAsia" w:ascii="宋体" w:hAnsi="宋体" w:eastAsia="宋体"/>
          <w:szCs w:val="21"/>
          <w:lang w:eastAsia="zh-CN"/>
        </w:rPr>
        <w:t>响应</w:t>
      </w:r>
      <w:r>
        <w:rPr>
          <w:rFonts w:hint="eastAsia" w:ascii="宋体" w:hAnsi="宋体" w:eastAsia="宋体"/>
          <w:szCs w:val="21"/>
        </w:rPr>
        <w:t>文件的截止日期。</w:t>
      </w:r>
      <w:bookmarkEnd w:id="21"/>
    </w:p>
    <w:p w14:paraId="5AA336B8">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响应</w:t>
      </w:r>
      <w:r>
        <w:rPr>
          <w:rFonts w:hint="eastAsia" w:ascii="Cambria" w:hAnsi="Cambria" w:eastAsia="宋体"/>
          <w:b/>
          <w:bCs/>
          <w:sz w:val="28"/>
          <w:szCs w:val="28"/>
        </w:rPr>
        <w:t>文件的编制</w:t>
      </w:r>
    </w:p>
    <w:p w14:paraId="22A6BC25">
      <w:pPr>
        <w:rPr>
          <w:rFonts w:ascii="黑体" w:hAnsi="宋体" w:eastAsia="黑体"/>
        </w:rPr>
      </w:pPr>
      <w:r>
        <w:rPr>
          <w:rFonts w:hint="eastAsia" w:ascii="黑体" w:hAnsi="宋体" w:eastAsia="黑体"/>
        </w:rPr>
        <w:t>14．</w:t>
      </w:r>
      <w:bookmarkStart w:id="22" w:name="_Hlk72400236"/>
      <w:r>
        <w:rPr>
          <w:rFonts w:hint="eastAsia" w:ascii="黑体" w:hAnsi="宋体" w:eastAsia="黑体"/>
          <w:lang w:eastAsia="zh-CN"/>
        </w:rPr>
        <w:t>响应</w:t>
      </w:r>
      <w:r>
        <w:rPr>
          <w:rFonts w:hint="eastAsia" w:ascii="黑体" w:hAnsi="宋体" w:eastAsia="黑体"/>
        </w:rPr>
        <w:t>文件的语言及度量单位</w:t>
      </w:r>
    </w:p>
    <w:p w14:paraId="6B14E7AF">
      <w:pPr>
        <w:ind w:firstLine="470" w:firstLineChars="196"/>
        <w:rPr>
          <w:rFonts w:ascii="宋体" w:hAnsi="宋体" w:eastAsia="宋体"/>
          <w:szCs w:val="21"/>
        </w:rPr>
      </w:pPr>
      <w:r>
        <w:rPr>
          <w:rFonts w:hint="eastAsia" w:ascii="宋体" w:hAnsi="宋体" w:eastAsia="宋体"/>
          <w:szCs w:val="21"/>
        </w:rPr>
        <w:t xml:space="preserve">14.1 </w:t>
      </w:r>
      <w:r>
        <w:rPr>
          <w:rFonts w:hint="eastAsia" w:ascii="宋体" w:hAnsi="宋体" w:eastAsia="宋体"/>
          <w:szCs w:val="21"/>
          <w:lang w:eastAsia="zh-CN"/>
        </w:rPr>
        <w:t>供应商</w:t>
      </w:r>
      <w:r>
        <w:rPr>
          <w:rFonts w:hint="eastAsia" w:ascii="宋体" w:hAnsi="宋体" w:eastAsia="宋体"/>
          <w:szCs w:val="21"/>
        </w:rPr>
        <w:t>与政府集中采购机构之间与</w:t>
      </w:r>
      <w:r>
        <w:rPr>
          <w:rFonts w:hint="eastAsia" w:ascii="宋体" w:hAnsi="宋体" w:eastAsia="宋体"/>
          <w:szCs w:val="21"/>
          <w:lang w:eastAsia="zh-CN"/>
        </w:rPr>
        <w:t>响应</w:t>
      </w:r>
      <w:r>
        <w:rPr>
          <w:rFonts w:hint="eastAsia" w:ascii="宋体" w:hAnsi="宋体" w:eastAsia="宋体"/>
          <w:szCs w:val="21"/>
        </w:rPr>
        <w:t>有关的所有往来通知、函件和</w:t>
      </w:r>
      <w:r>
        <w:rPr>
          <w:rFonts w:hint="eastAsia" w:ascii="宋体" w:hAnsi="宋体" w:eastAsia="宋体"/>
          <w:szCs w:val="21"/>
          <w:lang w:eastAsia="zh-CN"/>
        </w:rPr>
        <w:t>响应</w:t>
      </w:r>
      <w:r>
        <w:rPr>
          <w:rFonts w:hint="eastAsia" w:ascii="宋体" w:hAnsi="宋体" w:eastAsia="宋体"/>
          <w:szCs w:val="21"/>
        </w:rPr>
        <w:t>文件均用中文表述。</w:t>
      </w:r>
      <w:r>
        <w:rPr>
          <w:rFonts w:hint="eastAsia" w:ascii="宋体" w:hAnsi="宋体" w:eastAsia="宋体"/>
          <w:szCs w:val="21"/>
          <w:lang w:eastAsia="zh-CN"/>
        </w:rPr>
        <w:t>供应商</w:t>
      </w:r>
      <w:r>
        <w:rPr>
          <w:rFonts w:hint="eastAsia" w:ascii="宋体" w:hAnsi="宋体" w:eastAsia="宋体"/>
          <w:szCs w:val="21"/>
        </w:rPr>
        <w:t>随</w:t>
      </w:r>
      <w:r>
        <w:rPr>
          <w:rFonts w:hint="eastAsia" w:ascii="宋体" w:hAnsi="宋体" w:eastAsia="宋体"/>
          <w:szCs w:val="21"/>
          <w:lang w:eastAsia="zh-CN"/>
        </w:rPr>
        <w:t>响应</w:t>
      </w:r>
      <w:r>
        <w:rPr>
          <w:rFonts w:hint="eastAsia" w:ascii="宋体" w:hAnsi="宋体" w:eastAsia="宋体"/>
          <w:szCs w:val="21"/>
        </w:rPr>
        <w:t>文件提供的证明文件和资料可以为其它语言，但必须附中文译文。翻译的中文资料与外文资料如果出现差异时，以中文为准，但翻译错误的除外。</w:t>
      </w:r>
    </w:p>
    <w:p w14:paraId="238F1C24">
      <w:pPr>
        <w:ind w:firstLine="470" w:firstLineChars="196"/>
        <w:rPr>
          <w:rFonts w:ascii="宋体" w:hAnsi="宋体" w:eastAsia="宋体"/>
          <w:szCs w:val="21"/>
        </w:rPr>
      </w:pPr>
      <w:r>
        <w:rPr>
          <w:rFonts w:hint="eastAsia" w:ascii="宋体" w:hAnsi="宋体" w:eastAsia="宋体"/>
          <w:szCs w:val="21"/>
        </w:rPr>
        <w:t>14.2 除技术规范另有规定外，</w:t>
      </w:r>
      <w:r>
        <w:rPr>
          <w:rFonts w:hint="eastAsia" w:ascii="宋体" w:hAnsi="宋体" w:eastAsia="宋体"/>
          <w:szCs w:val="21"/>
          <w:lang w:eastAsia="zh-CN"/>
        </w:rPr>
        <w:t>响应</w:t>
      </w:r>
      <w:r>
        <w:rPr>
          <w:rFonts w:hint="eastAsia" w:ascii="宋体" w:hAnsi="宋体" w:eastAsia="宋体"/>
          <w:szCs w:val="21"/>
        </w:rPr>
        <w:t>文件使用的度量单位，均采用中华人民共和国法定计量单位。</w:t>
      </w:r>
      <w:bookmarkEnd w:id="22"/>
    </w:p>
    <w:p w14:paraId="76F6B9E9">
      <w:pPr>
        <w:rPr>
          <w:rFonts w:ascii="黑体" w:hAnsi="宋体" w:eastAsia="黑体"/>
        </w:rPr>
      </w:pPr>
      <w:r>
        <w:rPr>
          <w:rFonts w:hint="eastAsia" w:ascii="黑体" w:hAnsi="宋体" w:eastAsia="黑体"/>
        </w:rPr>
        <w:t>15．</w:t>
      </w:r>
      <w:bookmarkStart w:id="23" w:name="_Hlk72401567"/>
      <w:r>
        <w:rPr>
          <w:rFonts w:hint="eastAsia" w:ascii="黑体" w:hAnsi="宋体" w:eastAsia="黑体"/>
          <w:lang w:eastAsia="zh-CN"/>
        </w:rPr>
        <w:t>响应</w:t>
      </w:r>
      <w:r>
        <w:rPr>
          <w:rFonts w:hint="eastAsia" w:ascii="黑体" w:hAnsi="宋体" w:eastAsia="黑体"/>
        </w:rPr>
        <w:t>文件的组成</w:t>
      </w:r>
    </w:p>
    <w:p w14:paraId="3C199A5C">
      <w:pPr>
        <w:ind w:firstLine="470" w:firstLineChars="196"/>
        <w:rPr>
          <w:rFonts w:ascii="宋体" w:hAnsi="宋体" w:eastAsia="宋体"/>
          <w:szCs w:val="21"/>
        </w:rPr>
      </w:pPr>
      <w:r>
        <w:rPr>
          <w:rFonts w:hint="eastAsia" w:ascii="宋体" w:hAnsi="宋体" w:eastAsia="宋体"/>
          <w:szCs w:val="21"/>
        </w:rPr>
        <w:t>具体内容在</w:t>
      </w:r>
      <w:r>
        <w:rPr>
          <w:rFonts w:hint="eastAsia" w:ascii="宋体" w:hAnsi="宋体" w:eastAsia="宋体"/>
          <w:szCs w:val="21"/>
          <w:lang w:eastAsia="zh-CN"/>
        </w:rPr>
        <w:t>磋商文件</w:t>
      </w:r>
      <w:r>
        <w:rPr>
          <w:rFonts w:hint="eastAsia" w:ascii="宋体" w:hAnsi="宋体" w:eastAsia="宋体"/>
          <w:szCs w:val="21"/>
        </w:rPr>
        <w:t>专用条款中进行规定。</w:t>
      </w:r>
    </w:p>
    <w:p w14:paraId="18B8B991">
      <w:pPr>
        <w:rPr>
          <w:rFonts w:ascii="黑体" w:hAnsi="宋体" w:eastAsia="黑体"/>
        </w:rPr>
      </w:pPr>
      <w:r>
        <w:rPr>
          <w:rFonts w:ascii="黑体" w:hAnsi="宋体" w:eastAsia="黑体"/>
        </w:rPr>
        <w:t>16．</w:t>
      </w:r>
      <w:r>
        <w:rPr>
          <w:rFonts w:hint="eastAsia" w:ascii="黑体" w:hAnsi="宋体" w:eastAsia="黑体"/>
          <w:lang w:eastAsia="zh-CN"/>
        </w:rPr>
        <w:t>响应</w:t>
      </w:r>
      <w:r>
        <w:rPr>
          <w:rFonts w:ascii="黑体" w:hAnsi="宋体" w:eastAsia="黑体"/>
        </w:rPr>
        <w:t>文件格式</w:t>
      </w:r>
    </w:p>
    <w:p w14:paraId="458B34CC">
      <w:pPr>
        <w:ind w:firstLine="470" w:firstLineChars="196"/>
        <w:rPr>
          <w:rFonts w:ascii="宋体" w:hAnsi="宋体" w:eastAsia="宋体"/>
          <w:szCs w:val="21"/>
        </w:rPr>
      </w:pPr>
      <w:r>
        <w:rPr>
          <w:rFonts w:hint="eastAsia" w:ascii="宋体" w:hAnsi="宋体" w:eastAsia="宋体"/>
          <w:szCs w:val="21"/>
        </w:rPr>
        <w:t>16.1</w:t>
      </w:r>
      <w:r>
        <w:rPr>
          <w:rFonts w:hint="eastAsia" w:ascii="宋体" w:hAnsi="宋体" w:eastAsia="宋体"/>
          <w:szCs w:val="21"/>
          <w:lang w:eastAsia="zh-CN"/>
        </w:rPr>
        <w:t>响应</w:t>
      </w:r>
      <w:r>
        <w:rPr>
          <w:rFonts w:hint="eastAsia" w:ascii="宋体" w:hAnsi="宋体" w:eastAsia="宋体"/>
          <w:szCs w:val="21"/>
        </w:rPr>
        <w:t>文件包括本通用条款第</w:t>
      </w:r>
      <w:r>
        <w:rPr>
          <w:rFonts w:ascii="宋体" w:hAnsi="宋体" w:eastAsia="宋体"/>
          <w:szCs w:val="21"/>
        </w:rPr>
        <w:t>15条中规定的内容。如</w:t>
      </w:r>
      <w:r>
        <w:rPr>
          <w:rFonts w:hint="eastAsia" w:ascii="宋体" w:hAnsi="宋体" w:eastAsia="宋体"/>
          <w:szCs w:val="21"/>
          <w:lang w:eastAsia="zh-CN"/>
        </w:rPr>
        <w:t>磋商文件</w:t>
      </w:r>
      <w:r>
        <w:rPr>
          <w:rFonts w:ascii="宋体" w:hAnsi="宋体" w:eastAsia="宋体"/>
          <w:szCs w:val="21"/>
        </w:rPr>
        <w:t>提供了</w:t>
      </w:r>
      <w:r>
        <w:rPr>
          <w:rFonts w:hint="eastAsia" w:ascii="宋体" w:hAnsi="宋体" w:eastAsia="宋体"/>
          <w:szCs w:val="21"/>
          <w:lang w:eastAsia="zh-CN"/>
        </w:rPr>
        <w:t>响应</w:t>
      </w:r>
      <w:r>
        <w:rPr>
          <w:rFonts w:ascii="宋体" w:hAnsi="宋体" w:eastAsia="宋体"/>
          <w:szCs w:val="21"/>
        </w:rPr>
        <w:t>文件格式，则</w:t>
      </w:r>
      <w:r>
        <w:rPr>
          <w:rFonts w:hint="eastAsia" w:ascii="宋体" w:hAnsi="宋体" w:eastAsia="宋体"/>
          <w:b/>
          <w:bCs/>
          <w:szCs w:val="21"/>
          <w:lang w:eastAsia="zh-CN"/>
        </w:rPr>
        <w:t>供应商</w:t>
      </w:r>
      <w:r>
        <w:rPr>
          <w:rFonts w:hint="eastAsia" w:ascii="宋体" w:hAnsi="宋体" w:eastAsia="宋体"/>
          <w:b/>
          <w:bCs/>
          <w:szCs w:val="21"/>
        </w:rPr>
        <w:t>提交的</w:t>
      </w:r>
      <w:r>
        <w:rPr>
          <w:rFonts w:hint="eastAsia" w:ascii="宋体" w:hAnsi="宋体" w:eastAsia="宋体"/>
          <w:b/>
          <w:bCs/>
          <w:szCs w:val="21"/>
          <w:lang w:eastAsia="zh-CN"/>
        </w:rPr>
        <w:t>响应</w:t>
      </w:r>
      <w:r>
        <w:rPr>
          <w:rFonts w:hint="eastAsia" w:ascii="宋体" w:hAnsi="宋体" w:eastAsia="宋体"/>
          <w:b/>
          <w:bCs/>
          <w:szCs w:val="21"/>
        </w:rPr>
        <w:t>文件应使用</w:t>
      </w:r>
      <w:r>
        <w:rPr>
          <w:rFonts w:hint="eastAsia" w:ascii="宋体" w:hAnsi="宋体" w:eastAsia="宋体"/>
          <w:b/>
          <w:bCs/>
          <w:szCs w:val="21"/>
          <w:lang w:eastAsia="zh-CN"/>
        </w:rPr>
        <w:t>磋商文件</w:t>
      </w:r>
      <w:r>
        <w:rPr>
          <w:rFonts w:hint="eastAsia" w:ascii="宋体" w:hAnsi="宋体" w:eastAsia="宋体"/>
          <w:b/>
          <w:bCs/>
          <w:szCs w:val="21"/>
        </w:rPr>
        <w:t>所提供的相应格式</w:t>
      </w:r>
      <w:r>
        <w:rPr>
          <w:rFonts w:hint="eastAsia" w:ascii="宋体" w:hAnsi="宋体" w:eastAsia="宋体"/>
          <w:szCs w:val="21"/>
        </w:rPr>
        <w:t>（表格均可按同样格式扩展）。</w:t>
      </w:r>
    </w:p>
    <w:p w14:paraId="5CB232C6">
      <w:pPr>
        <w:rPr>
          <w:rFonts w:ascii="黑体" w:hAnsi="宋体" w:eastAsia="黑体"/>
        </w:rPr>
      </w:pPr>
      <w:r>
        <w:rPr>
          <w:rFonts w:hint="eastAsia" w:ascii="黑体" w:hAnsi="宋体" w:eastAsia="黑体"/>
        </w:rPr>
        <w:t>17．</w:t>
      </w:r>
      <w:r>
        <w:rPr>
          <w:rFonts w:hint="eastAsia" w:ascii="黑体" w:hAnsi="宋体" w:eastAsia="黑体"/>
          <w:lang w:eastAsia="zh-CN"/>
        </w:rPr>
        <w:t>响应</w:t>
      </w:r>
      <w:r>
        <w:rPr>
          <w:rFonts w:hint="eastAsia" w:ascii="黑体" w:hAnsi="宋体" w:eastAsia="黑体"/>
        </w:rPr>
        <w:t>货币</w:t>
      </w:r>
    </w:p>
    <w:p w14:paraId="1C0529A6">
      <w:pPr>
        <w:ind w:firstLine="470" w:firstLineChars="196"/>
        <w:rPr>
          <w:rFonts w:ascii="宋体" w:hAnsi="宋体" w:eastAsia="宋体"/>
          <w:szCs w:val="21"/>
        </w:rPr>
      </w:pPr>
      <w:r>
        <w:rPr>
          <w:rFonts w:hint="eastAsia" w:ascii="宋体" w:hAnsi="宋体" w:eastAsia="宋体"/>
          <w:szCs w:val="21"/>
        </w:rPr>
        <w:t>本项目的</w:t>
      </w:r>
      <w:r>
        <w:rPr>
          <w:rFonts w:hint="eastAsia" w:ascii="宋体" w:hAnsi="宋体" w:eastAsia="宋体"/>
          <w:szCs w:val="21"/>
          <w:lang w:eastAsia="zh-CN"/>
        </w:rPr>
        <w:t>响应</w:t>
      </w:r>
      <w:r>
        <w:rPr>
          <w:rFonts w:hint="eastAsia" w:ascii="宋体" w:hAnsi="宋体" w:eastAsia="宋体"/>
          <w:szCs w:val="21"/>
        </w:rPr>
        <w:t>报价应以人民币计。</w:t>
      </w:r>
      <w:bookmarkEnd w:id="23"/>
    </w:p>
    <w:p w14:paraId="3941F6EC">
      <w:pPr>
        <w:rPr>
          <w:rFonts w:ascii="黑体" w:hAnsi="宋体" w:eastAsia="黑体"/>
        </w:rPr>
      </w:pPr>
      <w:r>
        <w:rPr>
          <w:rFonts w:hint="eastAsia" w:ascii="黑体" w:hAnsi="宋体" w:eastAsia="黑体"/>
        </w:rPr>
        <w:t>18．</w:t>
      </w:r>
      <w:bookmarkStart w:id="24" w:name="_Hlk72401735"/>
      <w:r>
        <w:rPr>
          <w:rFonts w:hint="eastAsia" w:ascii="黑体" w:hAnsi="宋体" w:eastAsia="黑体"/>
        </w:rPr>
        <w:t>证明</w:t>
      </w:r>
      <w:r>
        <w:rPr>
          <w:rFonts w:hint="eastAsia" w:ascii="黑体" w:hAnsi="宋体" w:eastAsia="黑体"/>
          <w:lang w:eastAsia="zh-CN"/>
        </w:rPr>
        <w:t>响应</w:t>
      </w:r>
      <w:r>
        <w:rPr>
          <w:rFonts w:hint="eastAsia" w:ascii="黑体" w:hAnsi="宋体" w:eastAsia="黑体"/>
        </w:rPr>
        <w:t>文件</w:t>
      </w:r>
      <w:r>
        <w:rPr>
          <w:rFonts w:hint="eastAsia" w:ascii="黑体" w:hAnsi="宋体" w:eastAsia="黑体"/>
          <w:lang w:eastAsia="zh-CN"/>
        </w:rPr>
        <w:t>响应</w:t>
      </w:r>
      <w:r>
        <w:rPr>
          <w:rFonts w:hint="eastAsia" w:ascii="黑体" w:hAnsi="宋体" w:eastAsia="黑体"/>
        </w:rPr>
        <w:t>技术方案的合格性和符合</w:t>
      </w:r>
      <w:r>
        <w:rPr>
          <w:rFonts w:hint="eastAsia" w:ascii="黑体" w:hAnsi="宋体" w:eastAsia="黑体"/>
          <w:lang w:eastAsia="zh-CN"/>
        </w:rPr>
        <w:t>磋商文件</w:t>
      </w:r>
      <w:r>
        <w:rPr>
          <w:rFonts w:hint="eastAsia" w:ascii="黑体" w:hAnsi="宋体" w:eastAsia="黑体"/>
        </w:rPr>
        <w:t>规定的文件要求</w:t>
      </w:r>
    </w:p>
    <w:p w14:paraId="5D356469">
      <w:pPr>
        <w:ind w:firstLine="470" w:firstLineChars="196"/>
        <w:rPr>
          <w:rFonts w:ascii="宋体" w:hAnsi="宋体" w:eastAsia="宋体"/>
          <w:szCs w:val="21"/>
        </w:rPr>
      </w:pPr>
      <w:r>
        <w:rPr>
          <w:rFonts w:hint="eastAsia" w:ascii="宋体" w:hAnsi="宋体" w:eastAsia="宋体"/>
          <w:szCs w:val="21"/>
        </w:rPr>
        <w:t>18</w:t>
      </w:r>
      <w:r>
        <w:rPr>
          <w:rFonts w:ascii="宋体" w:hAnsi="宋体" w:eastAsia="宋体"/>
          <w:szCs w:val="21"/>
        </w:rPr>
        <w:t xml:space="preserve">.1 </w:t>
      </w:r>
      <w:r>
        <w:rPr>
          <w:rFonts w:hint="eastAsia" w:ascii="宋体" w:hAnsi="宋体" w:eastAsia="宋体"/>
          <w:szCs w:val="21"/>
          <w:lang w:eastAsia="zh-CN"/>
        </w:rPr>
        <w:t>供应商</w:t>
      </w:r>
      <w:r>
        <w:rPr>
          <w:rFonts w:hint="eastAsia" w:ascii="宋体" w:hAnsi="宋体" w:eastAsia="宋体"/>
          <w:szCs w:val="21"/>
        </w:rPr>
        <w:t>应提交证明文件，证明其</w:t>
      </w:r>
      <w:r>
        <w:rPr>
          <w:rFonts w:hint="eastAsia" w:ascii="宋体" w:hAnsi="宋体" w:eastAsia="宋体"/>
          <w:szCs w:val="21"/>
          <w:lang w:eastAsia="zh-CN"/>
        </w:rPr>
        <w:t>响应</w:t>
      </w:r>
      <w:r>
        <w:rPr>
          <w:rFonts w:hint="eastAsia" w:ascii="宋体" w:hAnsi="宋体" w:eastAsia="宋体"/>
          <w:szCs w:val="21"/>
        </w:rPr>
        <w:t>技术方案项下的</w:t>
      </w:r>
      <w:r>
        <w:rPr>
          <w:rFonts w:hint="eastAsia" w:ascii="宋体" w:hAnsi="宋体" w:eastAsia="宋体"/>
        </w:rPr>
        <w:t>货物</w:t>
      </w:r>
      <w:r>
        <w:rPr>
          <w:rFonts w:hint="eastAsia" w:ascii="宋体" w:hAnsi="宋体" w:eastAsia="宋体"/>
          <w:szCs w:val="21"/>
        </w:rPr>
        <w:t>和服务的合格性符合</w:t>
      </w:r>
      <w:r>
        <w:rPr>
          <w:rFonts w:hint="eastAsia" w:ascii="宋体" w:hAnsi="宋体" w:eastAsia="宋体"/>
          <w:szCs w:val="21"/>
          <w:lang w:eastAsia="zh-CN"/>
        </w:rPr>
        <w:t>磋商文件</w:t>
      </w:r>
      <w:r>
        <w:rPr>
          <w:rFonts w:hint="eastAsia" w:ascii="宋体" w:hAnsi="宋体" w:eastAsia="宋体"/>
          <w:szCs w:val="21"/>
        </w:rPr>
        <w:t>规定。该</w:t>
      </w:r>
      <w:r>
        <w:rPr>
          <w:rFonts w:hint="eastAsia" w:ascii="宋体" w:hAnsi="宋体" w:eastAsia="宋体"/>
          <w:szCs w:val="21"/>
          <w:lang w:eastAsia="zh-CN"/>
        </w:rPr>
        <w:t>响应</w:t>
      </w:r>
      <w:r>
        <w:rPr>
          <w:rFonts w:hint="eastAsia" w:ascii="宋体" w:hAnsi="宋体" w:eastAsia="宋体"/>
          <w:szCs w:val="21"/>
        </w:rPr>
        <w:t>技术方案及其证明文件均作为</w:t>
      </w:r>
      <w:r>
        <w:rPr>
          <w:rFonts w:hint="eastAsia" w:ascii="宋体" w:hAnsi="宋体" w:eastAsia="宋体"/>
          <w:szCs w:val="21"/>
          <w:lang w:eastAsia="zh-CN"/>
        </w:rPr>
        <w:t>响应</w:t>
      </w:r>
      <w:r>
        <w:rPr>
          <w:rFonts w:hint="eastAsia" w:ascii="宋体" w:hAnsi="宋体" w:eastAsia="宋体"/>
          <w:szCs w:val="21"/>
        </w:rPr>
        <w:t>文件组成部分。</w:t>
      </w:r>
    </w:p>
    <w:p w14:paraId="59BC07AB">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 xml:space="preserve">.2 </w:t>
      </w:r>
      <w:r>
        <w:rPr>
          <w:rFonts w:hint="eastAsia" w:ascii="宋体" w:hAnsi="宋体" w:eastAsia="宋体"/>
          <w:szCs w:val="21"/>
          <w:lang w:eastAsia="zh-CN"/>
        </w:rPr>
        <w:t>供应商</w:t>
      </w:r>
      <w:r>
        <w:rPr>
          <w:rFonts w:hint="eastAsia" w:ascii="宋体" w:hAnsi="宋体" w:eastAsia="宋体"/>
          <w:szCs w:val="21"/>
        </w:rPr>
        <w:t>提供证明</w:t>
      </w:r>
      <w:r>
        <w:rPr>
          <w:rFonts w:hint="eastAsia" w:ascii="宋体" w:hAnsi="宋体" w:eastAsia="宋体"/>
          <w:szCs w:val="21"/>
          <w:lang w:eastAsia="zh-CN"/>
        </w:rPr>
        <w:t>响应</w:t>
      </w:r>
      <w:r>
        <w:rPr>
          <w:rFonts w:hint="eastAsia" w:ascii="宋体" w:hAnsi="宋体" w:eastAsia="宋体"/>
          <w:szCs w:val="21"/>
        </w:rPr>
        <w:t>技术方案与</w:t>
      </w:r>
      <w:r>
        <w:rPr>
          <w:rFonts w:hint="eastAsia" w:ascii="宋体" w:hAnsi="宋体" w:eastAsia="宋体"/>
          <w:szCs w:val="21"/>
          <w:lang w:eastAsia="zh-CN"/>
        </w:rPr>
        <w:t>磋商文件</w:t>
      </w:r>
      <w:r>
        <w:rPr>
          <w:rFonts w:hint="eastAsia" w:ascii="宋体" w:hAnsi="宋体" w:eastAsia="宋体"/>
          <w:szCs w:val="21"/>
        </w:rPr>
        <w:t>的要求相一致的文件，可以是文字资料、图纸、数据或数码照片、制造商公布的产品说明书、产品彩页和我国政府机构出具的产品检验和核准证件等，提供的文件应符合以下要求：</w:t>
      </w:r>
    </w:p>
    <w:p w14:paraId="1224799A">
      <w:pPr>
        <w:ind w:firstLine="470" w:firstLineChars="196"/>
        <w:rPr>
          <w:rFonts w:ascii="宋体" w:hAnsi="宋体" w:eastAsia="宋体"/>
          <w:szCs w:val="21"/>
        </w:rPr>
      </w:pPr>
      <w:r>
        <w:rPr>
          <w:rFonts w:hint="eastAsia" w:ascii="宋体" w:hAnsi="宋体" w:eastAsia="宋体"/>
          <w:szCs w:val="21"/>
        </w:rPr>
        <w:t>18.2.1主要技术指标和性能的详细说明。</w:t>
      </w:r>
    </w:p>
    <w:p w14:paraId="15E130C8">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2</w:t>
      </w:r>
      <w:r>
        <w:rPr>
          <w:rFonts w:hint="eastAsia" w:ascii="宋体" w:hAnsi="宋体" w:eastAsia="宋体"/>
          <w:szCs w:val="21"/>
          <w:lang w:eastAsia="zh-CN"/>
        </w:rPr>
        <w:t>响应</w:t>
      </w:r>
      <w:r>
        <w:rPr>
          <w:rFonts w:hint="eastAsia" w:ascii="宋体" w:hAnsi="宋体" w:eastAsia="宋体"/>
          <w:szCs w:val="21"/>
        </w:rPr>
        <w:t>产品从采购人开始使用至</w:t>
      </w:r>
      <w:r>
        <w:rPr>
          <w:rFonts w:hint="eastAsia" w:ascii="宋体" w:hAnsi="宋体" w:eastAsia="宋体"/>
          <w:szCs w:val="21"/>
          <w:lang w:eastAsia="zh-CN"/>
        </w:rPr>
        <w:t>磋商文件</w:t>
      </w:r>
      <w:r>
        <w:rPr>
          <w:rFonts w:hint="eastAsia" w:ascii="宋体" w:hAnsi="宋体" w:eastAsia="宋体"/>
          <w:szCs w:val="21"/>
        </w:rPr>
        <w:t>中规定的周期内正常、连续地使用所必须的备件和专用工具清单，包括备件和专用工具的货源及现行价格。</w:t>
      </w:r>
    </w:p>
    <w:p w14:paraId="6BE62F55">
      <w:pPr>
        <w:ind w:firstLine="470" w:firstLineChars="196"/>
        <w:rPr>
          <w:rFonts w:ascii="宋体" w:hAnsi="宋体" w:eastAsia="宋体"/>
          <w:szCs w:val="21"/>
        </w:rPr>
      </w:pPr>
      <w:r>
        <w:rPr>
          <w:rFonts w:hint="eastAsia" w:ascii="宋体" w:hAnsi="宋体" w:eastAsia="宋体"/>
          <w:szCs w:val="21"/>
        </w:rPr>
        <w:t>18.2.</w:t>
      </w:r>
      <w:r>
        <w:rPr>
          <w:rFonts w:ascii="宋体" w:hAnsi="宋体" w:eastAsia="宋体"/>
          <w:szCs w:val="21"/>
        </w:rPr>
        <w:t>3</w:t>
      </w:r>
      <w:r>
        <w:rPr>
          <w:rFonts w:hint="eastAsia" w:ascii="宋体" w:hAnsi="宋体" w:eastAsia="宋体"/>
          <w:szCs w:val="21"/>
        </w:rPr>
        <w:t>对照</w:t>
      </w:r>
      <w:r>
        <w:rPr>
          <w:rFonts w:hint="eastAsia" w:ascii="宋体" w:hAnsi="宋体" w:eastAsia="宋体"/>
          <w:szCs w:val="21"/>
          <w:lang w:eastAsia="zh-CN"/>
        </w:rPr>
        <w:t>磋商文件</w:t>
      </w:r>
      <w:r>
        <w:rPr>
          <w:rFonts w:hint="eastAsia" w:ascii="宋体" w:hAnsi="宋体" w:eastAsia="宋体"/>
          <w:szCs w:val="21"/>
        </w:rPr>
        <w:t>技术规格，逐条说明</w:t>
      </w:r>
      <w:r>
        <w:rPr>
          <w:rFonts w:hint="eastAsia" w:ascii="宋体" w:hAnsi="宋体" w:eastAsia="宋体"/>
          <w:szCs w:val="21"/>
          <w:lang w:eastAsia="zh-CN"/>
        </w:rPr>
        <w:t>响应</w:t>
      </w:r>
      <w:r>
        <w:rPr>
          <w:rFonts w:hint="eastAsia" w:ascii="宋体" w:hAnsi="宋体" w:eastAsia="宋体"/>
          <w:szCs w:val="21"/>
        </w:rPr>
        <w:t>技术方案已对采购人的技术规格做出了实质性的响应，或申明与技术规格条文的偏差和例外。</w:t>
      </w:r>
      <w:r>
        <w:rPr>
          <w:rFonts w:hint="eastAsia" w:ascii="宋体" w:hAnsi="宋体" w:eastAsia="宋体"/>
          <w:szCs w:val="21"/>
          <w:lang w:eastAsia="zh-CN"/>
        </w:rPr>
        <w:t>供应商</w:t>
      </w:r>
      <w:r>
        <w:rPr>
          <w:rFonts w:hint="eastAsia" w:ascii="宋体" w:hAnsi="宋体" w:eastAsia="宋体"/>
          <w:szCs w:val="21"/>
        </w:rPr>
        <w:t>应详细说明</w:t>
      </w:r>
      <w:r>
        <w:rPr>
          <w:rFonts w:hint="eastAsia" w:ascii="宋体" w:hAnsi="宋体" w:eastAsia="宋体"/>
          <w:szCs w:val="21"/>
          <w:lang w:eastAsia="zh-CN"/>
        </w:rPr>
        <w:t>响应</w:t>
      </w:r>
      <w:r>
        <w:rPr>
          <w:rFonts w:hint="eastAsia" w:ascii="宋体" w:hAnsi="宋体" w:eastAsia="宋体"/>
          <w:szCs w:val="21"/>
        </w:rPr>
        <w:t>技术方案中产品的具体参数，不得不合理照搬照抄</w:t>
      </w:r>
      <w:r>
        <w:rPr>
          <w:rFonts w:hint="eastAsia" w:ascii="宋体" w:hAnsi="宋体" w:eastAsia="宋体"/>
          <w:szCs w:val="21"/>
          <w:lang w:eastAsia="zh-CN"/>
        </w:rPr>
        <w:t>磋商文件</w:t>
      </w:r>
      <w:r>
        <w:rPr>
          <w:rFonts w:hint="eastAsia" w:ascii="宋体" w:hAnsi="宋体" w:eastAsia="宋体"/>
          <w:szCs w:val="21"/>
        </w:rPr>
        <w:t>的技术要求。</w:t>
      </w:r>
    </w:p>
    <w:p w14:paraId="2E2DFEC0">
      <w:pPr>
        <w:ind w:firstLine="470" w:firstLineChars="196"/>
        <w:rPr>
          <w:rFonts w:ascii="宋体" w:hAnsi="宋体" w:eastAsia="宋体"/>
          <w:szCs w:val="21"/>
        </w:rPr>
      </w:pPr>
      <w:r>
        <w:rPr>
          <w:rFonts w:hint="eastAsia" w:ascii="宋体" w:hAnsi="宋体" w:eastAsia="宋体"/>
          <w:szCs w:val="21"/>
        </w:rPr>
        <w:t>18.2.4产品说明书或彩页应为制造商公布或出具的中文产品说明书或彩页；提供外文说明书或彩页的，必须同时提供加盖制造商公章的对应中文翻译说明，</w:t>
      </w:r>
      <w:r>
        <w:rPr>
          <w:rFonts w:hint="eastAsia" w:ascii="宋体" w:hAnsi="宋体" w:eastAsia="宋体"/>
          <w:szCs w:val="21"/>
          <w:lang w:eastAsia="zh-CN"/>
        </w:rPr>
        <w:t>评审</w:t>
      </w:r>
      <w:r>
        <w:rPr>
          <w:rFonts w:hint="eastAsia" w:ascii="宋体" w:hAnsi="宋体" w:eastAsia="宋体"/>
          <w:szCs w:val="21"/>
        </w:rPr>
        <w:t>依据以中文翻译内容为准，外文说明书或彩页仅供参考；产品说明书或彩页的尺寸和</w:t>
      </w:r>
      <w:r>
        <w:rPr>
          <w:rFonts w:hint="eastAsia" w:eastAsia="宋体"/>
        </w:rPr>
        <w:t>清晰度要求能够使用电脑阅读、识别和判断</w:t>
      </w:r>
      <w:r>
        <w:rPr>
          <w:rFonts w:hint="eastAsia" w:ascii="宋体" w:hAnsi="宋体" w:eastAsia="宋体"/>
          <w:szCs w:val="21"/>
        </w:rPr>
        <w:t>；</w:t>
      </w:r>
    </w:p>
    <w:p w14:paraId="2D5B1735">
      <w:pPr>
        <w:ind w:firstLine="470" w:firstLineChars="196"/>
        <w:rPr>
          <w:rFonts w:ascii="宋体" w:hAnsi="宋体" w:eastAsia="宋体"/>
          <w:szCs w:val="21"/>
        </w:rPr>
      </w:pPr>
      <w:r>
        <w:rPr>
          <w:rFonts w:hint="eastAsia" w:ascii="宋体" w:hAnsi="宋体" w:eastAsia="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6B555F7">
      <w:pPr>
        <w:ind w:firstLine="470" w:firstLineChars="196"/>
        <w:rPr>
          <w:rFonts w:ascii="宋体" w:hAnsi="宋体" w:eastAsia="宋体"/>
          <w:szCs w:val="21"/>
        </w:rPr>
      </w:pPr>
      <w:r>
        <w:rPr>
          <w:rFonts w:hint="eastAsia" w:ascii="宋体" w:hAnsi="宋体" w:eastAsia="宋体"/>
          <w:szCs w:val="21"/>
        </w:rPr>
        <w:t>18.3相关资料不符合18.2款要求的，</w:t>
      </w:r>
      <w:r>
        <w:rPr>
          <w:rFonts w:hint="eastAsia" w:ascii="宋体" w:hAnsi="宋体" w:eastAsia="宋体"/>
          <w:szCs w:val="21"/>
          <w:lang w:eastAsia="zh-CN"/>
        </w:rPr>
        <w:t>磋商小组</w:t>
      </w:r>
      <w:r>
        <w:rPr>
          <w:rFonts w:hint="eastAsia" w:ascii="宋体" w:hAnsi="宋体" w:eastAsia="宋体"/>
          <w:szCs w:val="21"/>
        </w:rPr>
        <w:t>有权认定为</w:t>
      </w:r>
      <w:r>
        <w:rPr>
          <w:rFonts w:hint="eastAsia" w:ascii="宋体" w:hAnsi="宋体" w:eastAsia="宋体"/>
          <w:szCs w:val="21"/>
          <w:lang w:eastAsia="zh-CN"/>
        </w:rPr>
        <w:t>响应</w:t>
      </w:r>
      <w:r>
        <w:rPr>
          <w:rFonts w:hint="eastAsia" w:ascii="宋体" w:hAnsi="宋体" w:eastAsia="宋体"/>
          <w:szCs w:val="21"/>
        </w:rPr>
        <w:t>技术方案不合格响应，其相关分数予以扣减或作</w:t>
      </w:r>
      <w:r>
        <w:rPr>
          <w:rFonts w:hint="eastAsia" w:ascii="宋体" w:hAnsi="宋体" w:eastAsia="宋体"/>
          <w:szCs w:val="21"/>
          <w:lang w:eastAsia="zh-CN"/>
        </w:rPr>
        <w:t>响应</w:t>
      </w:r>
      <w:r>
        <w:rPr>
          <w:rFonts w:hint="eastAsia" w:ascii="宋体" w:hAnsi="宋体" w:eastAsia="宋体"/>
          <w:szCs w:val="21"/>
        </w:rPr>
        <w:t>无效处理。</w:t>
      </w:r>
    </w:p>
    <w:p w14:paraId="6E100C14">
      <w:pPr>
        <w:ind w:firstLine="470" w:firstLineChars="196"/>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w:t>
      </w:r>
      <w:r>
        <w:rPr>
          <w:rFonts w:hint="eastAsia" w:ascii="宋体" w:hAnsi="宋体" w:eastAsia="宋体"/>
          <w:szCs w:val="21"/>
        </w:rPr>
        <w:t>4</w:t>
      </w:r>
      <w:r>
        <w:rPr>
          <w:rFonts w:hint="eastAsia" w:ascii="宋体" w:hAnsi="宋体" w:eastAsia="宋体"/>
          <w:szCs w:val="21"/>
          <w:lang w:eastAsia="zh-CN"/>
        </w:rPr>
        <w:t>供应商</w:t>
      </w:r>
      <w:r>
        <w:rPr>
          <w:rFonts w:hint="eastAsia" w:ascii="宋体" w:hAnsi="宋体" w:eastAsia="宋体"/>
          <w:szCs w:val="21"/>
        </w:rPr>
        <w:t>在阐述上述第18.2时应注意采购人在技术规格中指出的工艺、材料和设备的标准以及参照的牌号或分类号仅起说明作用，并没有任何限制性。</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响应</w:t>
      </w:r>
      <w:r>
        <w:rPr>
          <w:rFonts w:hint="eastAsia" w:ascii="宋体" w:hAnsi="宋体" w:eastAsia="宋体"/>
          <w:szCs w:val="21"/>
        </w:rPr>
        <w:t>中可以选用替代标准、牌号或分类号，但这些替代要实质上满足</w:t>
      </w:r>
      <w:r>
        <w:rPr>
          <w:rFonts w:hint="eastAsia" w:ascii="宋体" w:hAnsi="宋体" w:eastAsia="宋体"/>
          <w:szCs w:val="21"/>
          <w:lang w:eastAsia="zh-CN"/>
        </w:rPr>
        <w:t>磋商文件</w:t>
      </w:r>
      <w:r>
        <w:rPr>
          <w:rFonts w:hint="eastAsia" w:ascii="宋体" w:hAnsi="宋体" w:eastAsia="宋体"/>
          <w:szCs w:val="21"/>
        </w:rPr>
        <w:t>中技术规格的要求，是否</w:t>
      </w:r>
      <w:r>
        <w:rPr>
          <w:rFonts w:hint="eastAsia" w:eastAsia="宋体"/>
        </w:rPr>
        <w:t>满足要求</w:t>
      </w:r>
      <w:r>
        <w:rPr>
          <w:rFonts w:hint="eastAsia" w:ascii="宋体" w:hAnsi="宋体" w:eastAsia="宋体"/>
          <w:szCs w:val="21"/>
        </w:rPr>
        <w:t>，由</w:t>
      </w:r>
      <w:r>
        <w:rPr>
          <w:rFonts w:hint="eastAsia" w:ascii="宋体" w:hAnsi="宋体" w:eastAsia="宋体"/>
          <w:szCs w:val="21"/>
          <w:lang w:eastAsia="zh-CN"/>
        </w:rPr>
        <w:t>磋商小组</w:t>
      </w:r>
      <w:r>
        <w:rPr>
          <w:rFonts w:hint="eastAsia" w:ascii="宋体" w:hAnsi="宋体" w:eastAsia="宋体"/>
          <w:szCs w:val="21"/>
        </w:rPr>
        <w:t>来评判。</w:t>
      </w:r>
    </w:p>
    <w:p w14:paraId="7319D45E">
      <w:pPr>
        <w:ind w:firstLine="470" w:firstLineChars="196"/>
        <w:rPr>
          <w:rFonts w:ascii="宋体" w:hAnsi="宋体" w:eastAsia="宋体"/>
          <w:szCs w:val="21"/>
        </w:rPr>
      </w:pPr>
      <w:r>
        <w:rPr>
          <w:rFonts w:hint="eastAsia" w:ascii="宋体" w:hAnsi="宋体" w:eastAsia="宋体"/>
          <w:szCs w:val="21"/>
        </w:rPr>
        <w:t>18.5除非另有规定或说明，</w:t>
      </w:r>
      <w:r>
        <w:rPr>
          <w:rFonts w:hint="eastAsia" w:ascii="宋体" w:hAnsi="宋体" w:eastAsia="宋体"/>
          <w:szCs w:val="21"/>
          <w:lang w:eastAsia="zh-CN"/>
        </w:rPr>
        <w:t>供应商</w:t>
      </w:r>
      <w:r>
        <w:rPr>
          <w:rFonts w:hint="eastAsia" w:ascii="宋体" w:hAnsi="宋体" w:eastAsia="宋体"/>
          <w:szCs w:val="21"/>
        </w:rPr>
        <w:t>对同一项目</w:t>
      </w:r>
      <w:r>
        <w:rPr>
          <w:rFonts w:hint="eastAsia" w:ascii="宋体" w:hAnsi="宋体" w:eastAsia="宋体"/>
          <w:szCs w:val="21"/>
          <w:lang w:eastAsia="zh-CN"/>
        </w:rPr>
        <w:t>响应</w:t>
      </w:r>
      <w:r>
        <w:rPr>
          <w:rFonts w:hint="eastAsia" w:ascii="宋体" w:hAnsi="宋体" w:eastAsia="宋体"/>
          <w:szCs w:val="21"/>
        </w:rPr>
        <w:t>时，不得同时提供两套或两套以上的</w:t>
      </w:r>
      <w:r>
        <w:rPr>
          <w:rFonts w:hint="eastAsia" w:ascii="宋体" w:hAnsi="宋体" w:eastAsia="宋体"/>
          <w:szCs w:val="21"/>
          <w:lang w:eastAsia="zh-CN"/>
        </w:rPr>
        <w:t>响应</w:t>
      </w:r>
      <w:r>
        <w:rPr>
          <w:rFonts w:hint="eastAsia" w:ascii="宋体" w:hAnsi="宋体" w:eastAsia="宋体"/>
          <w:szCs w:val="21"/>
        </w:rPr>
        <w:t>方案。</w:t>
      </w:r>
      <w:bookmarkEnd w:id="24"/>
    </w:p>
    <w:p w14:paraId="351E5808">
      <w:pPr>
        <w:rPr>
          <w:rFonts w:ascii="黑体" w:hAnsi="宋体" w:eastAsia="黑体"/>
        </w:rPr>
      </w:pPr>
      <w:r>
        <w:rPr>
          <w:rFonts w:hint="eastAsia" w:ascii="黑体" w:hAnsi="宋体" w:eastAsia="黑体"/>
        </w:rPr>
        <w:t>19．</w:t>
      </w:r>
      <w:bookmarkStart w:id="25" w:name="_Hlk72402034"/>
      <w:r>
        <w:rPr>
          <w:rFonts w:hint="eastAsia" w:ascii="黑体" w:hAnsi="宋体" w:eastAsia="黑体"/>
          <w:lang w:eastAsia="zh-CN"/>
        </w:rPr>
        <w:t>响应</w:t>
      </w:r>
      <w:r>
        <w:rPr>
          <w:rFonts w:hint="eastAsia" w:ascii="黑体" w:hAnsi="宋体" w:eastAsia="黑体"/>
        </w:rPr>
        <w:t>文件其他证明文件的要求</w:t>
      </w:r>
    </w:p>
    <w:p w14:paraId="7F87C771">
      <w:pPr>
        <w:rPr>
          <w:rFonts w:ascii="宋体" w:hAnsi="宋体" w:eastAsia="宋体"/>
          <w:color w:val="FF0000"/>
          <w:szCs w:val="21"/>
        </w:rPr>
      </w:pPr>
      <w:r>
        <w:rPr>
          <w:rFonts w:hint="eastAsia" w:ascii="宋体" w:hAnsi="宋体" w:eastAsia="宋体"/>
          <w:szCs w:val="21"/>
        </w:rPr>
        <w:t>19.1采用综合评分法的项目，对项目</w:t>
      </w:r>
      <w:r>
        <w:rPr>
          <w:rFonts w:hint="eastAsia" w:ascii="宋体" w:hAnsi="宋体" w:eastAsia="宋体"/>
          <w:szCs w:val="21"/>
          <w:lang w:eastAsia="zh-CN"/>
        </w:rPr>
        <w:t>磋商文件</w:t>
      </w:r>
      <w:r>
        <w:rPr>
          <w:rFonts w:hint="eastAsia" w:ascii="宋体" w:hAnsi="宋体" w:eastAsia="宋体"/>
          <w:szCs w:val="21"/>
        </w:rPr>
        <w:t>《</w:t>
      </w:r>
      <w:r>
        <w:rPr>
          <w:rFonts w:hint="eastAsia" w:ascii="宋体" w:hAnsi="宋体" w:eastAsia="宋体"/>
          <w:szCs w:val="21"/>
          <w:lang w:eastAsia="zh-CN"/>
        </w:rPr>
        <w:t>评审</w:t>
      </w:r>
      <w:r>
        <w:rPr>
          <w:rFonts w:hint="eastAsia" w:ascii="宋体" w:hAnsi="宋体" w:eastAsia="宋体"/>
          <w:szCs w:val="21"/>
        </w:rPr>
        <w:t>信息》评分项中涉及的相关业绩、社保情况等内容以及《资格性审查表》和《符合性审查表》中涉及的证明材料，</w:t>
      </w:r>
      <w:r>
        <w:rPr>
          <w:rFonts w:hint="eastAsia" w:ascii="宋体" w:hAnsi="宋体" w:eastAsia="宋体"/>
          <w:szCs w:val="21"/>
          <w:lang w:eastAsia="zh-CN"/>
        </w:rPr>
        <w:t>供应商</w:t>
      </w:r>
      <w:r>
        <w:rPr>
          <w:rFonts w:hint="eastAsia" w:ascii="宋体" w:hAnsi="宋体" w:eastAsia="宋体"/>
          <w:szCs w:val="21"/>
        </w:rPr>
        <w:t>应提供相关部门出具的证明材料扫描件或照片。有关扫描件（或照片）的尺寸和清晰度要求能够使用电脑阅读、识别和判断。若</w:t>
      </w:r>
      <w:r>
        <w:rPr>
          <w:rFonts w:hint="eastAsia" w:ascii="宋体" w:hAnsi="宋体" w:eastAsia="宋体"/>
          <w:szCs w:val="21"/>
          <w:lang w:eastAsia="zh-CN"/>
        </w:rPr>
        <w:t>供应商</w:t>
      </w:r>
      <w:r>
        <w:rPr>
          <w:rFonts w:hint="eastAsia" w:ascii="宋体" w:hAnsi="宋体" w:eastAsia="宋体"/>
          <w:szCs w:val="21"/>
        </w:rPr>
        <w:t>未按要求提供证明材料或提供的是部分证明材料或提供不清晰的扫描件（或照片）的，</w:t>
      </w:r>
      <w:r>
        <w:rPr>
          <w:rFonts w:hint="eastAsia" w:ascii="宋体" w:hAnsi="宋体" w:eastAsia="宋体"/>
          <w:szCs w:val="21"/>
          <w:lang w:eastAsia="zh-CN"/>
        </w:rPr>
        <w:t>磋商小组</w:t>
      </w:r>
      <w:r>
        <w:rPr>
          <w:rFonts w:hint="eastAsia" w:ascii="宋体" w:hAnsi="宋体" w:eastAsia="宋体"/>
          <w:szCs w:val="21"/>
        </w:rPr>
        <w:t>有权认定其</w:t>
      </w:r>
      <w:r>
        <w:rPr>
          <w:rFonts w:hint="eastAsia" w:ascii="宋体" w:hAnsi="宋体" w:eastAsia="宋体"/>
          <w:szCs w:val="21"/>
          <w:lang w:eastAsia="zh-CN"/>
        </w:rPr>
        <w:t>响应</w:t>
      </w:r>
      <w:r>
        <w:rPr>
          <w:rFonts w:hint="eastAsia" w:ascii="宋体" w:hAnsi="宋体" w:eastAsia="宋体"/>
          <w:szCs w:val="21"/>
        </w:rPr>
        <w:t>文件未对</w:t>
      </w:r>
      <w:r>
        <w:rPr>
          <w:rFonts w:hint="eastAsia" w:ascii="宋体" w:hAnsi="宋体" w:eastAsia="宋体"/>
          <w:szCs w:val="21"/>
          <w:lang w:eastAsia="zh-CN"/>
        </w:rPr>
        <w:t>磋商文件</w:t>
      </w:r>
      <w:r>
        <w:rPr>
          <w:rFonts w:hint="eastAsia" w:ascii="宋体" w:hAnsi="宋体" w:eastAsia="宋体"/>
          <w:szCs w:val="21"/>
        </w:rPr>
        <w:t>有关需求进行响应，涉及资格性检查或符合性检查的予以</w:t>
      </w:r>
      <w:r>
        <w:rPr>
          <w:rFonts w:hint="eastAsia" w:ascii="宋体" w:hAnsi="宋体" w:eastAsia="宋体"/>
          <w:szCs w:val="21"/>
          <w:lang w:eastAsia="zh-CN"/>
        </w:rPr>
        <w:t>响应</w:t>
      </w:r>
      <w:r>
        <w:rPr>
          <w:rFonts w:hint="eastAsia" w:ascii="宋体" w:hAnsi="宋体" w:eastAsia="宋体"/>
          <w:szCs w:val="21"/>
        </w:rPr>
        <w:t>无效处理，涉及《</w:t>
      </w:r>
      <w:r>
        <w:rPr>
          <w:rFonts w:hint="eastAsia" w:ascii="宋体" w:hAnsi="宋体" w:eastAsia="宋体"/>
          <w:szCs w:val="21"/>
          <w:lang w:eastAsia="zh-CN"/>
        </w:rPr>
        <w:t>评审</w:t>
      </w:r>
      <w:r>
        <w:rPr>
          <w:rFonts w:hint="eastAsia" w:ascii="宋体" w:hAnsi="宋体" w:eastAsia="宋体"/>
          <w:szCs w:val="21"/>
        </w:rPr>
        <w:t>信息》打分项的则该项评分予以0分处理。</w:t>
      </w:r>
      <w:r>
        <w:rPr>
          <w:rFonts w:hint="eastAsia" w:ascii="宋体" w:hAnsi="宋体" w:eastAsia="宋体"/>
          <w:szCs w:val="21"/>
          <w:lang w:eastAsia="zh-CN"/>
        </w:rPr>
        <w:t>磋商小组</w:t>
      </w:r>
      <w:r>
        <w:rPr>
          <w:rFonts w:hint="eastAsia" w:ascii="宋体" w:hAnsi="宋体" w:eastAsia="宋体"/>
          <w:szCs w:val="21"/>
        </w:rPr>
        <w:t>对供应商</w:t>
      </w:r>
      <w:r>
        <w:rPr>
          <w:rFonts w:hint="eastAsia" w:ascii="宋体" w:hAnsi="宋体" w:eastAsia="宋体"/>
          <w:szCs w:val="21"/>
          <w:lang w:eastAsia="zh-CN"/>
        </w:rPr>
        <w:t>响应</w:t>
      </w:r>
      <w:r>
        <w:rPr>
          <w:rFonts w:hint="eastAsia" w:ascii="宋体" w:hAnsi="宋体" w:eastAsia="宋体"/>
          <w:szCs w:val="21"/>
        </w:rPr>
        <w:t>资料是否异常、是否有效问题进行核查和判定，如认为供应商</w:t>
      </w:r>
      <w:r>
        <w:rPr>
          <w:rFonts w:hint="eastAsia" w:ascii="宋体" w:hAnsi="宋体" w:eastAsia="宋体"/>
          <w:szCs w:val="21"/>
          <w:lang w:eastAsia="zh-CN"/>
        </w:rPr>
        <w:t>响应</w:t>
      </w:r>
      <w:r>
        <w:rPr>
          <w:rFonts w:hint="eastAsia" w:ascii="宋体" w:hAnsi="宋体" w:eastAsia="宋体"/>
          <w:szCs w:val="21"/>
        </w:rPr>
        <w:t>资料有异常或无效的，若涉及资格性审查或符合性审查条款的，则应作</w:t>
      </w:r>
      <w:r>
        <w:rPr>
          <w:rFonts w:hint="eastAsia" w:ascii="宋体" w:hAnsi="宋体" w:eastAsia="宋体"/>
          <w:szCs w:val="21"/>
          <w:lang w:eastAsia="zh-CN"/>
        </w:rPr>
        <w:t>响应</w:t>
      </w:r>
      <w:r>
        <w:rPr>
          <w:rFonts w:hint="eastAsia" w:ascii="宋体" w:hAnsi="宋体" w:eastAsia="宋体"/>
          <w:szCs w:val="21"/>
        </w:rPr>
        <w:t>无效处理；若涉及评分的，则作不得分处理。</w:t>
      </w:r>
      <w:bookmarkStart w:id="26" w:name="_Hlk71407299"/>
      <w:bookmarkEnd w:id="26"/>
    </w:p>
    <w:p w14:paraId="163133D7">
      <w:pPr>
        <w:ind w:firstLine="470" w:firstLineChars="196"/>
        <w:rPr>
          <w:rFonts w:ascii="宋体" w:hAnsi="宋体" w:eastAsia="宋体"/>
          <w:szCs w:val="21"/>
        </w:rPr>
      </w:pPr>
      <w:r>
        <w:rPr>
          <w:rFonts w:hint="eastAsia" w:ascii="宋体" w:hAnsi="宋体" w:eastAsia="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w:t>
      </w:r>
      <w:r>
        <w:rPr>
          <w:rFonts w:hint="eastAsia" w:ascii="宋体" w:hAnsi="宋体" w:eastAsia="宋体"/>
          <w:szCs w:val="21"/>
          <w:lang w:eastAsia="zh-CN"/>
        </w:rPr>
        <w:t>供应商</w:t>
      </w:r>
      <w:r>
        <w:rPr>
          <w:rFonts w:hint="eastAsia" w:ascii="宋体" w:hAnsi="宋体" w:eastAsia="宋体"/>
          <w:szCs w:val="21"/>
        </w:rPr>
        <w:t>提供年审证明的可按原资质（资格）</w:t>
      </w:r>
      <w:r>
        <w:rPr>
          <w:rFonts w:hint="eastAsia" w:ascii="宋体" w:hAnsi="宋体" w:eastAsia="宋体"/>
          <w:szCs w:val="21"/>
          <w:lang w:eastAsia="zh-CN"/>
        </w:rPr>
        <w:t>响应</w:t>
      </w:r>
      <w:r>
        <w:rPr>
          <w:rFonts w:hint="eastAsia" w:ascii="宋体" w:hAnsi="宋体" w:eastAsia="宋体"/>
          <w:szCs w:val="21"/>
        </w:rPr>
        <w:t>；若</w:t>
      </w:r>
      <w:r>
        <w:rPr>
          <w:rFonts w:hint="eastAsia" w:ascii="宋体" w:hAnsi="宋体" w:eastAsia="宋体"/>
          <w:szCs w:val="21"/>
          <w:lang w:eastAsia="zh-CN"/>
        </w:rPr>
        <w:t>供应商</w:t>
      </w:r>
      <w:r>
        <w:rPr>
          <w:rFonts w:hint="eastAsia" w:ascii="宋体" w:hAnsi="宋体" w:eastAsia="宋体"/>
          <w:szCs w:val="21"/>
        </w:rPr>
        <w:t>正在申报上一级别资质（资格），在未获批准之前，仍按原级别资质（资格）</w:t>
      </w:r>
      <w:r>
        <w:rPr>
          <w:rFonts w:hint="eastAsia" w:ascii="宋体" w:hAnsi="宋体" w:eastAsia="宋体"/>
          <w:szCs w:val="21"/>
          <w:lang w:eastAsia="zh-CN"/>
        </w:rPr>
        <w:t>响应</w:t>
      </w:r>
      <w:r>
        <w:rPr>
          <w:rFonts w:hint="eastAsia" w:ascii="宋体" w:hAnsi="宋体" w:eastAsia="宋体"/>
          <w:szCs w:val="21"/>
        </w:rPr>
        <w:t>。</w:t>
      </w:r>
    </w:p>
    <w:p w14:paraId="6BF0C04F">
      <w:pPr>
        <w:rPr>
          <w:rFonts w:ascii="黑体" w:hAnsi="宋体" w:eastAsia="黑体"/>
        </w:rPr>
      </w:pPr>
      <w:r>
        <w:rPr>
          <w:rFonts w:hint="eastAsia" w:ascii="黑体" w:hAnsi="宋体" w:eastAsia="黑体"/>
        </w:rPr>
        <w:t>20．</w:t>
      </w:r>
      <w:r>
        <w:rPr>
          <w:rFonts w:hint="eastAsia" w:ascii="黑体" w:hAnsi="宋体" w:eastAsia="黑体"/>
          <w:lang w:eastAsia="zh-CN"/>
        </w:rPr>
        <w:t>响应</w:t>
      </w:r>
      <w:r>
        <w:rPr>
          <w:rFonts w:hint="eastAsia" w:ascii="黑体" w:hAnsi="宋体" w:eastAsia="黑体"/>
        </w:rPr>
        <w:t>有效期</w:t>
      </w:r>
    </w:p>
    <w:bookmarkEnd w:id="25"/>
    <w:p w14:paraId="683E897A">
      <w:pPr>
        <w:ind w:firstLine="470" w:firstLineChars="196"/>
        <w:rPr>
          <w:rFonts w:ascii="宋体" w:hAnsi="宋体" w:eastAsia="宋体"/>
          <w:szCs w:val="21"/>
        </w:rPr>
      </w:pPr>
      <w:bookmarkStart w:id="27" w:name="_Hlk72402214"/>
      <w:r>
        <w:rPr>
          <w:rFonts w:hint="eastAsia" w:ascii="宋体" w:hAnsi="宋体" w:eastAsia="宋体"/>
          <w:szCs w:val="21"/>
        </w:rPr>
        <w:t xml:space="preserve">20.1 </w:t>
      </w:r>
      <w:r>
        <w:rPr>
          <w:rFonts w:hint="eastAsia" w:ascii="宋体" w:hAnsi="宋体" w:eastAsia="宋体"/>
          <w:szCs w:val="21"/>
          <w:lang w:eastAsia="zh-CN"/>
        </w:rPr>
        <w:t>响应</w:t>
      </w:r>
      <w:r>
        <w:rPr>
          <w:rFonts w:hint="eastAsia" w:ascii="宋体" w:hAnsi="宋体" w:eastAsia="宋体"/>
          <w:szCs w:val="21"/>
        </w:rPr>
        <w:t>有效期为</w:t>
      </w:r>
      <w:r>
        <w:rPr>
          <w:rFonts w:hint="eastAsia" w:ascii="Arial" w:hAnsi="Arial" w:eastAsia="宋体" w:cs="Arial"/>
          <w:szCs w:val="21"/>
        </w:rPr>
        <w:t>从</w:t>
      </w:r>
      <w:r>
        <w:rPr>
          <w:rFonts w:hint="eastAsia" w:ascii="Arial" w:hAnsi="Arial" w:eastAsia="宋体" w:cs="Arial"/>
          <w:szCs w:val="21"/>
          <w:lang w:eastAsia="zh-CN"/>
        </w:rPr>
        <w:t>响应</w:t>
      </w:r>
      <w:r>
        <w:rPr>
          <w:rFonts w:hint="eastAsia" w:ascii="Arial" w:hAnsi="Arial" w:eastAsia="宋体" w:cs="Arial"/>
          <w:szCs w:val="21"/>
        </w:rPr>
        <w:t>截止之日算起的日历天数。</w:t>
      </w:r>
      <w:r>
        <w:rPr>
          <w:rFonts w:hint="eastAsia" w:ascii="宋体" w:hAnsi="宋体" w:eastAsia="宋体"/>
          <w:szCs w:val="21"/>
        </w:rPr>
        <w:t>在此期限内，所有</w:t>
      </w:r>
      <w:r>
        <w:rPr>
          <w:rFonts w:hint="eastAsia" w:ascii="宋体" w:hAnsi="宋体" w:eastAsia="宋体"/>
          <w:szCs w:val="21"/>
          <w:lang w:eastAsia="zh-CN"/>
        </w:rPr>
        <w:t>响应</w:t>
      </w:r>
      <w:r>
        <w:rPr>
          <w:rFonts w:hint="eastAsia" w:ascii="宋体" w:hAnsi="宋体" w:eastAsia="宋体"/>
          <w:szCs w:val="21"/>
        </w:rPr>
        <w:t>文件均保持有效。</w:t>
      </w:r>
    </w:p>
    <w:p w14:paraId="21FEF801">
      <w:pPr>
        <w:ind w:firstLine="470" w:firstLineChars="196"/>
        <w:rPr>
          <w:rFonts w:ascii="宋体" w:hAnsi="宋体" w:eastAsia="宋体"/>
          <w:szCs w:val="21"/>
        </w:rPr>
      </w:pPr>
      <w:r>
        <w:rPr>
          <w:rFonts w:hint="eastAsia" w:ascii="宋体" w:hAnsi="宋体" w:eastAsia="宋体"/>
          <w:szCs w:val="21"/>
        </w:rPr>
        <w:t>20.2 在特殊情况下，</w:t>
      </w:r>
      <w:r>
        <w:rPr>
          <w:rFonts w:hint="eastAsia" w:ascii="宋体" w:hAnsi="宋体" w:eastAsia="宋体"/>
          <w:szCs w:val="21"/>
          <w:lang w:eastAsia="zh-CN"/>
        </w:rPr>
        <w:t>采购人或</w:t>
      </w:r>
      <w:r>
        <w:rPr>
          <w:rFonts w:hint="eastAsia" w:ascii="宋体" w:hAnsi="宋体" w:eastAsia="宋体"/>
          <w:szCs w:val="21"/>
        </w:rPr>
        <w:t>政府集中采购机构在原定的</w:t>
      </w:r>
      <w:r>
        <w:rPr>
          <w:rFonts w:hint="eastAsia" w:ascii="宋体" w:hAnsi="宋体" w:eastAsia="宋体"/>
          <w:szCs w:val="21"/>
          <w:lang w:eastAsia="zh-CN"/>
        </w:rPr>
        <w:t>响应</w:t>
      </w:r>
      <w:r>
        <w:rPr>
          <w:rFonts w:hint="eastAsia" w:ascii="宋体" w:hAnsi="宋体" w:eastAsia="宋体"/>
          <w:szCs w:val="21"/>
        </w:rPr>
        <w:t>有效期满之前，</w:t>
      </w:r>
      <w:r>
        <w:rPr>
          <w:rFonts w:hint="eastAsia" w:ascii="宋体" w:hAnsi="宋体" w:eastAsia="宋体"/>
          <w:szCs w:val="21"/>
          <w:lang w:eastAsia="zh-CN"/>
        </w:rPr>
        <w:t>采购人或</w:t>
      </w:r>
      <w:r>
        <w:rPr>
          <w:rFonts w:hint="eastAsia" w:ascii="宋体" w:hAnsi="宋体" w:eastAsia="宋体"/>
          <w:szCs w:val="21"/>
        </w:rPr>
        <w:t>政府集中采购机构可以根据需要以书面形式（包括</w:t>
      </w:r>
      <w:r>
        <w:rPr>
          <w:rFonts w:hint="eastAsia" w:ascii="宋体" w:hAnsi="宋体" w:eastAsia="宋体"/>
          <w:szCs w:val="21"/>
          <w:lang w:eastAsia="zh-CN"/>
        </w:rPr>
        <w:t>新疆政府采购网网站</w:t>
      </w:r>
      <w:r>
        <w:rPr>
          <w:rFonts w:hint="eastAsia" w:ascii="宋体" w:hAnsi="宋体" w:eastAsia="宋体"/>
          <w:szCs w:val="21"/>
        </w:rPr>
        <w:t>公开发布方式）向</w:t>
      </w:r>
      <w:r>
        <w:rPr>
          <w:rFonts w:hint="eastAsia" w:ascii="宋体" w:hAnsi="宋体" w:eastAsia="宋体"/>
          <w:szCs w:val="21"/>
          <w:lang w:eastAsia="zh-CN"/>
        </w:rPr>
        <w:t>供应商</w:t>
      </w:r>
      <w:r>
        <w:rPr>
          <w:rFonts w:hint="eastAsia" w:ascii="宋体" w:hAnsi="宋体" w:eastAsia="宋体"/>
          <w:szCs w:val="21"/>
        </w:rPr>
        <w:t>提出延长</w:t>
      </w:r>
      <w:r>
        <w:rPr>
          <w:rFonts w:hint="eastAsia" w:ascii="宋体" w:hAnsi="宋体" w:eastAsia="宋体"/>
          <w:szCs w:val="21"/>
          <w:lang w:eastAsia="zh-CN"/>
        </w:rPr>
        <w:t>响应</w:t>
      </w:r>
      <w:r>
        <w:rPr>
          <w:rFonts w:hint="eastAsia" w:ascii="宋体" w:hAnsi="宋体" w:eastAsia="宋体"/>
          <w:szCs w:val="21"/>
        </w:rPr>
        <w:t>有效期的要求，对此要求</w:t>
      </w:r>
      <w:r>
        <w:rPr>
          <w:rFonts w:hint="eastAsia" w:ascii="宋体" w:hAnsi="宋体" w:eastAsia="宋体"/>
          <w:szCs w:val="21"/>
          <w:lang w:eastAsia="zh-CN"/>
        </w:rPr>
        <w:t>供应商</w:t>
      </w:r>
      <w:r>
        <w:rPr>
          <w:rFonts w:hint="eastAsia" w:ascii="宋体" w:hAnsi="宋体" w:eastAsia="宋体"/>
          <w:szCs w:val="21"/>
        </w:rPr>
        <w:t>须以书面形式予以答复，</w:t>
      </w:r>
      <w:r>
        <w:rPr>
          <w:rFonts w:hint="eastAsia" w:ascii="宋体" w:hAnsi="宋体" w:eastAsia="宋体"/>
          <w:szCs w:val="21"/>
          <w:lang w:eastAsia="zh-CN"/>
        </w:rPr>
        <w:t>供应商</w:t>
      </w:r>
      <w:r>
        <w:rPr>
          <w:rFonts w:hint="eastAsia" w:ascii="宋体" w:hAnsi="宋体" w:eastAsia="宋体"/>
          <w:szCs w:val="21"/>
        </w:rPr>
        <w:t>可以拒绝政府集中采购机构此项要求，其</w:t>
      </w:r>
      <w:r>
        <w:rPr>
          <w:rFonts w:hint="eastAsia" w:ascii="宋体" w:hAnsi="宋体" w:eastAsia="宋体"/>
          <w:szCs w:val="21"/>
          <w:lang w:eastAsia="zh-CN"/>
        </w:rPr>
        <w:t>响应</w:t>
      </w:r>
      <w:r>
        <w:rPr>
          <w:rFonts w:hint="eastAsia" w:ascii="宋体" w:hAnsi="宋体" w:eastAsia="宋体"/>
          <w:szCs w:val="21"/>
        </w:rPr>
        <w:t>在原</w:t>
      </w:r>
      <w:r>
        <w:rPr>
          <w:rFonts w:hint="eastAsia" w:ascii="宋体" w:hAnsi="宋体" w:eastAsia="宋体"/>
          <w:szCs w:val="21"/>
          <w:lang w:eastAsia="zh-CN"/>
        </w:rPr>
        <w:t>响应</w:t>
      </w:r>
      <w:r>
        <w:rPr>
          <w:rFonts w:hint="eastAsia" w:ascii="宋体" w:hAnsi="宋体" w:eastAsia="宋体"/>
          <w:szCs w:val="21"/>
        </w:rPr>
        <w:t>有效期满后不再有效。同意延长</w:t>
      </w:r>
      <w:r>
        <w:rPr>
          <w:rFonts w:hint="eastAsia" w:ascii="宋体" w:hAnsi="宋体" w:eastAsia="宋体"/>
          <w:szCs w:val="21"/>
          <w:lang w:eastAsia="zh-CN"/>
        </w:rPr>
        <w:t>响应</w:t>
      </w:r>
      <w:r>
        <w:rPr>
          <w:rFonts w:hint="eastAsia" w:ascii="宋体" w:hAnsi="宋体" w:eastAsia="宋体"/>
          <w:szCs w:val="21"/>
        </w:rPr>
        <w:t>有效期的</w:t>
      </w:r>
      <w:r>
        <w:rPr>
          <w:rFonts w:hint="eastAsia" w:ascii="宋体" w:hAnsi="宋体" w:eastAsia="宋体"/>
          <w:szCs w:val="21"/>
          <w:lang w:eastAsia="zh-CN"/>
        </w:rPr>
        <w:t>供应商</w:t>
      </w:r>
      <w:r>
        <w:rPr>
          <w:rFonts w:hint="eastAsia" w:ascii="宋体" w:hAnsi="宋体" w:eastAsia="宋体"/>
          <w:szCs w:val="21"/>
        </w:rPr>
        <w:t>不能要求也不允许修改其</w:t>
      </w:r>
      <w:r>
        <w:rPr>
          <w:rFonts w:hint="eastAsia" w:ascii="宋体" w:hAnsi="宋体" w:eastAsia="宋体"/>
          <w:szCs w:val="21"/>
          <w:lang w:eastAsia="zh-CN"/>
        </w:rPr>
        <w:t>响应</w:t>
      </w:r>
      <w:r>
        <w:rPr>
          <w:rFonts w:hint="eastAsia" w:ascii="宋体" w:hAnsi="宋体" w:eastAsia="宋体"/>
          <w:szCs w:val="21"/>
        </w:rPr>
        <w:t>文件。</w:t>
      </w:r>
    </w:p>
    <w:p w14:paraId="3173CC00">
      <w:pPr>
        <w:ind w:firstLine="470" w:firstLineChars="196"/>
        <w:rPr>
          <w:rFonts w:ascii="宋体" w:hAnsi="宋体" w:eastAsia="宋体"/>
          <w:szCs w:val="21"/>
        </w:rPr>
      </w:pPr>
      <w:r>
        <w:rPr>
          <w:rFonts w:hint="eastAsia" w:ascii="宋体" w:hAnsi="宋体" w:eastAsia="宋体"/>
          <w:szCs w:val="21"/>
        </w:rPr>
        <w:t>20</w:t>
      </w:r>
      <w:r>
        <w:rPr>
          <w:rFonts w:ascii="宋体" w:hAnsi="宋体" w:eastAsia="宋体"/>
          <w:szCs w:val="21"/>
        </w:rPr>
        <w:t>.3</w:t>
      </w:r>
      <w:r>
        <w:rPr>
          <w:rFonts w:hint="eastAsia" w:ascii="宋体" w:hAnsi="宋体" w:eastAsia="宋体"/>
          <w:szCs w:val="21"/>
        </w:rPr>
        <w:t xml:space="preserve"> </w:t>
      </w:r>
      <w:r>
        <w:rPr>
          <w:rFonts w:hint="eastAsia" w:ascii="宋体" w:hAnsi="宋体" w:eastAsia="宋体"/>
          <w:szCs w:val="21"/>
          <w:lang w:eastAsia="zh-CN"/>
        </w:rPr>
        <w:t>成交供应商</w:t>
      </w:r>
      <w:r>
        <w:rPr>
          <w:rFonts w:hint="eastAsia" w:ascii="宋体" w:hAnsi="宋体" w:eastAsia="宋体"/>
          <w:szCs w:val="21"/>
        </w:rPr>
        <w:t>的</w:t>
      </w:r>
      <w:r>
        <w:rPr>
          <w:rFonts w:hint="eastAsia" w:ascii="宋体" w:hAnsi="宋体" w:eastAsia="宋体"/>
          <w:szCs w:val="21"/>
          <w:lang w:eastAsia="zh-CN"/>
        </w:rPr>
        <w:t>响应</w:t>
      </w:r>
      <w:r>
        <w:rPr>
          <w:rFonts w:hint="eastAsia" w:ascii="宋体" w:hAnsi="宋体" w:eastAsia="宋体"/>
          <w:szCs w:val="21"/>
        </w:rPr>
        <w:t>文件有效期，截止于完成本</w:t>
      </w:r>
      <w:r>
        <w:rPr>
          <w:rFonts w:hint="eastAsia" w:ascii="宋体" w:hAnsi="宋体" w:eastAsia="宋体"/>
          <w:szCs w:val="21"/>
          <w:lang w:eastAsia="zh-CN"/>
        </w:rPr>
        <w:t>磋商文件</w:t>
      </w:r>
      <w:r>
        <w:rPr>
          <w:rFonts w:hint="eastAsia" w:ascii="宋体" w:hAnsi="宋体" w:eastAsia="宋体"/>
          <w:szCs w:val="21"/>
        </w:rPr>
        <w:t>规定的全部项目内容，并通过竣工验收及保修期结束。</w:t>
      </w:r>
      <w:bookmarkEnd w:id="27"/>
    </w:p>
    <w:p w14:paraId="6D02531A">
      <w:pPr>
        <w:rPr>
          <w:rFonts w:ascii="黑体" w:hAnsi="宋体" w:eastAsia="黑体"/>
        </w:rPr>
      </w:pPr>
      <w:r>
        <w:rPr>
          <w:rFonts w:hint="eastAsia" w:ascii="黑体" w:hAnsi="宋体" w:eastAsia="黑体"/>
        </w:rPr>
        <w:t>21．</w:t>
      </w:r>
      <w:bookmarkStart w:id="28" w:name="_Hlk72402325"/>
      <w:r>
        <w:rPr>
          <w:rFonts w:hint="eastAsia" w:ascii="黑体" w:hAnsi="宋体" w:eastAsia="黑体"/>
        </w:rPr>
        <w:t>关于</w:t>
      </w:r>
      <w:r>
        <w:rPr>
          <w:rFonts w:hint="eastAsia" w:ascii="黑体" w:hAnsi="宋体" w:eastAsia="黑体"/>
          <w:lang w:eastAsia="zh-CN"/>
        </w:rPr>
        <w:t>响应</w:t>
      </w:r>
      <w:r>
        <w:rPr>
          <w:rFonts w:hint="eastAsia" w:ascii="黑体" w:hAnsi="宋体" w:eastAsia="黑体"/>
        </w:rPr>
        <w:t xml:space="preserve">保证金 </w:t>
      </w:r>
    </w:p>
    <w:p w14:paraId="6839914F">
      <w:pPr>
        <w:pStyle w:val="12"/>
        <w:tabs>
          <w:tab w:val="left" w:pos="5580"/>
        </w:tabs>
        <w:spacing w:line="240" w:lineRule="atLeast"/>
        <w:rPr>
          <w:rFonts w:ascii="宋体" w:hAnsi="宋体" w:eastAsia="宋体"/>
          <w:szCs w:val="21"/>
        </w:rPr>
      </w:pPr>
      <w:r>
        <w:rPr>
          <w:rFonts w:hint="eastAsia" w:ascii="宋体" w:hAnsi="宋体" w:eastAsia="宋体"/>
          <w:szCs w:val="21"/>
        </w:rPr>
        <w:t>说明：</w:t>
      </w:r>
      <w:r>
        <w:rPr>
          <w:rFonts w:hint="eastAsia" w:hAnsi="宋体" w:eastAsia="宋体"/>
          <w:szCs w:val="21"/>
          <w:lang w:eastAsia="zh-CN"/>
        </w:rPr>
        <w:t>应</w:t>
      </w:r>
      <w:r>
        <w:rPr>
          <w:rFonts w:hint="eastAsia" w:ascii="宋体" w:hAnsi="宋体" w:eastAsia="宋体"/>
          <w:szCs w:val="21"/>
        </w:rPr>
        <w:t>注明</w:t>
      </w:r>
      <w:r>
        <w:rPr>
          <w:rFonts w:hint="eastAsia" w:hAnsi="宋体" w:eastAsia="宋体"/>
          <w:szCs w:val="21"/>
          <w:lang w:eastAsia="zh-CN"/>
        </w:rPr>
        <w:t>响应</w:t>
      </w:r>
      <w:r>
        <w:rPr>
          <w:rFonts w:hint="eastAsia" w:ascii="宋体" w:hAnsi="宋体" w:eastAsia="宋体"/>
          <w:szCs w:val="21"/>
        </w:rPr>
        <w:t>保证金项目名称及项目编号</w:t>
      </w:r>
      <w:r>
        <w:rPr>
          <w:rFonts w:hint="eastAsia" w:eastAsia="宋体"/>
        </w:rPr>
        <w:t>。</w:t>
      </w:r>
    </w:p>
    <w:p w14:paraId="4AAE038A">
      <w:pPr>
        <w:rPr>
          <w:rFonts w:ascii="黑体" w:hAnsi="宋体" w:eastAsia="黑体"/>
        </w:rPr>
      </w:pPr>
      <w:r>
        <w:rPr>
          <w:rFonts w:hint="eastAsia" w:ascii="黑体" w:hAnsi="宋体" w:eastAsia="黑体"/>
        </w:rPr>
        <w:t>22．</w:t>
      </w:r>
      <w:r>
        <w:rPr>
          <w:rFonts w:hint="eastAsia" w:ascii="黑体" w:hAnsi="宋体" w:eastAsia="黑体"/>
          <w:lang w:eastAsia="zh-CN"/>
        </w:rPr>
        <w:t>供应商</w:t>
      </w:r>
      <w:r>
        <w:rPr>
          <w:rFonts w:hint="eastAsia" w:ascii="黑体" w:hAnsi="宋体" w:eastAsia="黑体"/>
        </w:rPr>
        <w:t>的替代方案</w:t>
      </w:r>
    </w:p>
    <w:p w14:paraId="54FFD889">
      <w:pPr>
        <w:ind w:firstLine="470" w:firstLineChars="196"/>
        <w:rPr>
          <w:rFonts w:ascii="宋体" w:hAnsi="宋体" w:eastAsia="宋体"/>
          <w:szCs w:val="21"/>
        </w:rPr>
      </w:pPr>
      <w:r>
        <w:rPr>
          <w:rFonts w:hint="eastAsia" w:ascii="宋体" w:hAnsi="宋体" w:eastAsia="宋体"/>
          <w:szCs w:val="21"/>
        </w:rPr>
        <w:t>22.1</w:t>
      </w:r>
      <w:r>
        <w:rPr>
          <w:rFonts w:hint="eastAsia" w:ascii="宋体" w:hAnsi="宋体" w:eastAsia="宋体"/>
          <w:szCs w:val="21"/>
          <w:lang w:eastAsia="zh-CN"/>
        </w:rPr>
        <w:t>供应商</w:t>
      </w:r>
      <w:r>
        <w:rPr>
          <w:rFonts w:hint="eastAsia" w:ascii="宋体" w:hAnsi="宋体" w:eastAsia="宋体"/>
          <w:szCs w:val="21"/>
        </w:rPr>
        <w:t>所提交的</w:t>
      </w:r>
      <w:r>
        <w:rPr>
          <w:rFonts w:hint="eastAsia" w:ascii="宋体" w:hAnsi="宋体" w:eastAsia="宋体"/>
          <w:szCs w:val="21"/>
          <w:lang w:eastAsia="zh-CN"/>
        </w:rPr>
        <w:t>响应</w:t>
      </w:r>
      <w:r>
        <w:rPr>
          <w:rFonts w:hint="eastAsia" w:ascii="宋体" w:hAnsi="宋体" w:eastAsia="宋体"/>
          <w:szCs w:val="21"/>
        </w:rPr>
        <w:t>文件应完全满足</w:t>
      </w:r>
      <w:r>
        <w:rPr>
          <w:rFonts w:hint="eastAsia" w:ascii="宋体" w:hAnsi="宋体" w:eastAsia="宋体"/>
          <w:szCs w:val="21"/>
          <w:lang w:eastAsia="zh-CN"/>
        </w:rPr>
        <w:t>磋商文件</w:t>
      </w:r>
      <w:r>
        <w:rPr>
          <w:rFonts w:hint="eastAsia" w:ascii="宋体" w:hAnsi="宋体" w:eastAsia="宋体"/>
          <w:szCs w:val="21"/>
        </w:rPr>
        <w:t>（包括图纸和技术规范所示的基本技术设计）的要求。除非项目明确允许</w:t>
      </w:r>
      <w:r>
        <w:rPr>
          <w:rFonts w:hint="eastAsia" w:ascii="宋体" w:hAnsi="宋体" w:eastAsia="宋体"/>
          <w:szCs w:val="21"/>
          <w:lang w:eastAsia="zh-CN"/>
        </w:rPr>
        <w:t>供应商</w:t>
      </w:r>
      <w:r>
        <w:rPr>
          <w:rFonts w:hint="eastAsia" w:ascii="宋体" w:hAnsi="宋体" w:eastAsia="宋体"/>
          <w:szCs w:val="21"/>
        </w:rPr>
        <w:t>提交替代方案，否则</w:t>
      </w:r>
      <w:r>
        <w:rPr>
          <w:rFonts w:hint="eastAsia" w:ascii="宋体" w:hAnsi="宋体" w:eastAsia="宋体"/>
          <w:szCs w:val="21"/>
          <w:lang w:eastAsia="zh-CN"/>
        </w:rPr>
        <w:t>供应商</w:t>
      </w:r>
      <w:r>
        <w:rPr>
          <w:rFonts w:hint="eastAsia" w:ascii="宋体" w:hAnsi="宋体" w:eastAsia="宋体"/>
          <w:szCs w:val="21"/>
        </w:rPr>
        <w:t>有关替代方案的条款将初审不通过，作</w:t>
      </w:r>
      <w:r>
        <w:rPr>
          <w:rFonts w:hint="eastAsia" w:ascii="宋体" w:hAnsi="宋体" w:eastAsia="宋体"/>
          <w:szCs w:val="21"/>
          <w:lang w:eastAsia="zh-CN"/>
        </w:rPr>
        <w:t>响应</w:t>
      </w:r>
      <w:r>
        <w:rPr>
          <w:rFonts w:hint="eastAsia" w:ascii="宋体" w:hAnsi="宋体" w:eastAsia="宋体"/>
          <w:szCs w:val="21"/>
        </w:rPr>
        <w:t>无效处理。</w:t>
      </w:r>
    </w:p>
    <w:p w14:paraId="7880259E">
      <w:pPr>
        <w:ind w:firstLine="470" w:firstLineChars="196"/>
        <w:rPr>
          <w:rFonts w:ascii="宋体" w:hAnsi="宋体" w:eastAsia="宋体"/>
          <w:szCs w:val="21"/>
        </w:rPr>
      </w:pPr>
      <w:r>
        <w:rPr>
          <w:rFonts w:hint="eastAsia" w:ascii="宋体" w:hAnsi="宋体" w:eastAsia="宋体"/>
          <w:szCs w:val="21"/>
        </w:rPr>
        <w:t>22.2 如果允许</w:t>
      </w:r>
      <w:r>
        <w:rPr>
          <w:rFonts w:hint="eastAsia" w:ascii="宋体" w:hAnsi="宋体" w:eastAsia="宋体"/>
          <w:szCs w:val="21"/>
          <w:lang w:eastAsia="zh-CN"/>
        </w:rPr>
        <w:t>供应商</w:t>
      </w:r>
      <w:r>
        <w:rPr>
          <w:rFonts w:hint="eastAsia" w:ascii="宋体" w:hAnsi="宋体" w:eastAsia="宋体"/>
          <w:szCs w:val="21"/>
        </w:rPr>
        <w:t>提交替代方案，则准备提交替代方案的</w:t>
      </w:r>
      <w:r>
        <w:rPr>
          <w:rFonts w:hint="eastAsia" w:ascii="宋体" w:hAnsi="宋体" w:eastAsia="宋体"/>
          <w:szCs w:val="21"/>
          <w:lang w:eastAsia="zh-CN"/>
        </w:rPr>
        <w:t>供应商</w:t>
      </w:r>
      <w:r>
        <w:rPr>
          <w:rFonts w:hint="eastAsia" w:ascii="宋体" w:hAnsi="宋体" w:eastAsia="宋体"/>
          <w:szCs w:val="21"/>
        </w:rPr>
        <w:t>除应提交一份满足</w:t>
      </w:r>
      <w:r>
        <w:rPr>
          <w:rFonts w:hint="eastAsia" w:ascii="宋体" w:hAnsi="宋体" w:eastAsia="宋体"/>
          <w:szCs w:val="21"/>
          <w:lang w:eastAsia="zh-CN"/>
        </w:rPr>
        <w:t>磋商文件</w:t>
      </w:r>
      <w:r>
        <w:rPr>
          <w:rFonts w:hint="eastAsia" w:ascii="宋体" w:hAnsi="宋体" w:eastAsia="宋体"/>
          <w:szCs w:val="21"/>
        </w:rPr>
        <w:t>（包括图纸和技术规范所示的基本技术设计）要求的</w:t>
      </w:r>
      <w:r>
        <w:rPr>
          <w:rFonts w:hint="eastAsia" w:ascii="宋体" w:hAnsi="宋体" w:eastAsia="宋体"/>
          <w:szCs w:val="21"/>
          <w:lang w:eastAsia="zh-CN"/>
        </w:rPr>
        <w:t>响应</w:t>
      </w:r>
      <w:r>
        <w:rPr>
          <w:rFonts w:hint="eastAsia" w:ascii="宋体" w:hAnsi="宋体" w:eastAsia="宋体"/>
          <w:szCs w:val="21"/>
        </w:rPr>
        <w:t>文件外，还应提交需评审其替代方案所需的全部资料，包括项目方案书、技术规范、替代方案报价书、所建议的项目方案及有关的其它详细资料。</w:t>
      </w:r>
      <w:bookmarkEnd w:id="28"/>
    </w:p>
    <w:p w14:paraId="5E792E03">
      <w:pPr>
        <w:rPr>
          <w:rFonts w:ascii="黑体" w:hAnsi="宋体" w:eastAsia="黑体"/>
        </w:rPr>
      </w:pPr>
      <w:r>
        <w:rPr>
          <w:rFonts w:hint="eastAsia" w:ascii="黑体" w:hAnsi="宋体" w:eastAsia="黑体"/>
        </w:rPr>
        <w:t>23．</w:t>
      </w:r>
      <w:bookmarkStart w:id="29" w:name="_Hlk72402860"/>
      <w:r>
        <w:rPr>
          <w:rFonts w:hint="eastAsia" w:ascii="黑体" w:hAnsi="宋体" w:eastAsia="黑体"/>
          <w:lang w:eastAsia="zh-CN"/>
        </w:rPr>
        <w:t>响应</w:t>
      </w:r>
      <w:r>
        <w:rPr>
          <w:rFonts w:ascii="黑体" w:hAnsi="宋体" w:eastAsia="黑体"/>
        </w:rPr>
        <w:t>文件的</w:t>
      </w:r>
      <w:r>
        <w:rPr>
          <w:rFonts w:hint="eastAsia" w:ascii="黑体" w:hAnsi="宋体" w:eastAsia="黑体"/>
        </w:rPr>
        <w:t>制作</w:t>
      </w:r>
      <w:r>
        <w:rPr>
          <w:rFonts w:ascii="黑体" w:hAnsi="宋体" w:eastAsia="黑体"/>
        </w:rPr>
        <w:t>要求</w:t>
      </w:r>
    </w:p>
    <w:p w14:paraId="51352835">
      <w:pPr>
        <w:ind w:firstLine="470" w:firstLineChars="196"/>
        <w:rPr>
          <w:rFonts w:ascii="宋体" w:hAnsi="宋体" w:eastAsia="宋体"/>
        </w:rPr>
      </w:pPr>
      <w:r>
        <w:rPr>
          <w:rFonts w:hint="eastAsia" w:ascii="宋体" w:hAnsi="宋体" w:eastAsia="宋体"/>
        </w:rPr>
        <w:t>23.1本项目实行不见面开标（网上</w:t>
      </w:r>
      <w:r>
        <w:rPr>
          <w:rFonts w:hint="eastAsia" w:ascii="宋体" w:hAnsi="宋体" w:eastAsia="宋体"/>
          <w:lang w:eastAsia="zh-CN"/>
        </w:rPr>
        <w:t>响应</w:t>
      </w:r>
      <w:r>
        <w:rPr>
          <w:rFonts w:hint="eastAsia" w:ascii="宋体" w:hAnsi="宋体" w:eastAsia="宋体"/>
        </w:rPr>
        <w:t>，网上开标、</w:t>
      </w:r>
      <w:r>
        <w:rPr>
          <w:rFonts w:hint="eastAsia" w:ascii="宋体" w:hAnsi="宋体" w:eastAsia="宋体"/>
          <w:lang w:eastAsia="zh-CN"/>
        </w:rPr>
        <w:t>评审</w:t>
      </w:r>
      <w:r>
        <w:rPr>
          <w:rFonts w:hint="eastAsia" w:ascii="宋体" w:hAnsi="宋体" w:eastAsia="宋体"/>
        </w:rPr>
        <w:t>），</w:t>
      </w:r>
      <w:r>
        <w:rPr>
          <w:rFonts w:hint="eastAsia" w:ascii="宋体" w:hAnsi="宋体" w:eastAsia="宋体"/>
          <w:lang w:eastAsia="zh-CN"/>
        </w:rPr>
        <w:t>供应商</w:t>
      </w:r>
      <w:r>
        <w:rPr>
          <w:rFonts w:hint="eastAsia" w:ascii="宋体" w:hAnsi="宋体" w:eastAsia="宋体"/>
        </w:rPr>
        <w:t>需办理CA锁。已办理CA锁的，需添加在政府采购云平台使用的功能。CA锁办理或升级地址：喀什市科技广场喀什行政服务中心二楼，联系人：张文丽，咨询电话：15001465669。或潜在</w:t>
      </w:r>
      <w:r>
        <w:rPr>
          <w:rFonts w:hint="eastAsia" w:ascii="宋体" w:hAnsi="宋体" w:eastAsia="宋体"/>
          <w:lang w:eastAsia="zh-CN"/>
        </w:rPr>
        <w:t>供应商</w:t>
      </w:r>
      <w:r>
        <w:rPr>
          <w:rFonts w:hint="eastAsia" w:ascii="宋体" w:hAnsi="宋体" w:eastAsia="宋体"/>
        </w:rPr>
        <w:t>自行登录新疆数字认证中心网站https://www.xjca.com.cn/办理。供应商因未注册入政府采购云平台“供应商库”、或未办理CA数字证书等原因造成无法</w:t>
      </w:r>
      <w:r>
        <w:rPr>
          <w:rFonts w:hint="eastAsia" w:ascii="宋体" w:hAnsi="宋体" w:eastAsia="宋体"/>
          <w:lang w:eastAsia="zh-CN"/>
        </w:rPr>
        <w:t>响应</w:t>
      </w:r>
      <w:r>
        <w:rPr>
          <w:rFonts w:hint="eastAsia" w:ascii="宋体" w:hAnsi="宋体" w:eastAsia="宋体"/>
        </w:rPr>
        <w:t>或</w:t>
      </w:r>
      <w:r>
        <w:rPr>
          <w:rFonts w:hint="eastAsia" w:ascii="宋体" w:hAnsi="宋体" w:eastAsia="宋体"/>
          <w:lang w:eastAsia="zh-CN"/>
        </w:rPr>
        <w:t>响应</w:t>
      </w:r>
      <w:r>
        <w:rPr>
          <w:rFonts w:hint="eastAsia" w:ascii="宋体" w:hAnsi="宋体" w:eastAsia="宋体"/>
        </w:rPr>
        <w:t>失败等后果由供应商自行承担。</w:t>
      </w:r>
    </w:p>
    <w:p w14:paraId="0D6C0D19">
      <w:pPr>
        <w:ind w:firstLine="470" w:firstLineChars="196"/>
        <w:rPr>
          <w:rFonts w:ascii="宋体" w:hAnsi="宋体" w:eastAsia="宋体"/>
        </w:rPr>
      </w:pPr>
      <w:r>
        <w:rPr>
          <w:rFonts w:hint="eastAsia" w:ascii="宋体" w:hAnsi="宋体" w:eastAsia="宋体"/>
        </w:rPr>
        <w:t>23.2政府集中采购机构不接受</w:t>
      </w:r>
      <w:r>
        <w:rPr>
          <w:rFonts w:hint="eastAsia" w:ascii="宋体" w:hAnsi="宋体" w:eastAsia="宋体"/>
          <w:lang w:eastAsia="zh-CN"/>
        </w:rPr>
        <w:t>响应</w:t>
      </w:r>
      <w:r>
        <w:rPr>
          <w:rFonts w:hint="eastAsia" w:ascii="宋体" w:hAnsi="宋体" w:eastAsia="宋体"/>
        </w:rPr>
        <w:t>截止时间后递交的纸质、电子、传真等所有形式的</w:t>
      </w:r>
      <w:r>
        <w:rPr>
          <w:rFonts w:hint="eastAsia" w:ascii="宋体" w:hAnsi="宋体" w:eastAsia="宋体"/>
          <w:lang w:eastAsia="zh-CN"/>
        </w:rPr>
        <w:t>响应</w:t>
      </w:r>
      <w:r>
        <w:rPr>
          <w:rFonts w:hint="eastAsia" w:ascii="宋体" w:hAnsi="宋体" w:eastAsia="宋体"/>
        </w:rPr>
        <w:t>文件。由于对网上政府采购系统操作不熟悉或自身电脑、网络等原因导致不能在</w:t>
      </w:r>
      <w:r>
        <w:rPr>
          <w:rFonts w:hint="eastAsia" w:ascii="宋体" w:hAnsi="宋体" w:eastAsia="宋体"/>
          <w:lang w:eastAsia="zh-CN"/>
        </w:rPr>
        <w:t>响应</w:t>
      </w:r>
      <w:r>
        <w:rPr>
          <w:rFonts w:hint="eastAsia" w:ascii="宋体" w:hAnsi="宋体" w:eastAsia="宋体"/>
        </w:rPr>
        <w:t>截止时间之前上传</w:t>
      </w:r>
      <w:r>
        <w:rPr>
          <w:rFonts w:hint="eastAsia" w:ascii="宋体" w:hAnsi="宋体" w:eastAsia="宋体"/>
          <w:lang w:eastAsia="zh-CN"/>
        </w:rPr>
        <w:t>响应</w:t>
      </w:r>
      <w:r>
        <w:rPr>
          <w:rFonts w:hint="eastAsia" w:ascii="宋体" w:hAnsi="宋体" w:eastAsia="宋体"/>
        </w:rPr>
        <w:t>文件，供应商自行承担。建议于开标前一个工作日完成</w:t>
      </w:r>
      <w:r>
        <w:rPr>
          <w:rFonts w:hint="eastAsia" w:ascii="宋体" w:hAnsi="宋体" w:eastAsia="宋体"/>
          <w:lang w:eastAsia="zh-CN"/>
        </w:rPr>
        <w:t>响应</w:t>
      </w:r>
      <w:r>
        <w:rPr>
          <w:rFonts w:hint="eastAsia" w:ascii="宋体" w:hAnsi="宋体" w:eastAsia="宋体"/>
        </w:rPr>
        <w:t>文件的制作与上传，如上传确有困难，请及时咨询</w:t>
      </w:r>
      <w:r>
        <w:rPr>
          <w:rFonts w:hint="eastAsia" w:ascii="宋体" w:hAnsi="宋体" w:eastAsia="宋体"/>
          <w:lang w:eastAsia="zh-CN"/>
        </w:rPr>
        <w:t>政采云：</w:t>
      </w:r>
      <w:r>
        <w:rPr>
          <w:rFonts w:hint="eastAsia" w:ascii="宋体" w:hAnsi="宋体" w:eastAsia="宋体"/>
          <w:lang w:val="en-US" w:eastAsia="zh-CN"/>
        </w:rPr>
        <w:t>4008817190</w:t>
      </w:r>
      <w:r>
        <w:rPr>
          <w:rFonts w:hint="eastAsia" w:ascii="宋体" w:hAnsi="宋体" w:eastAsia="宋体"/>
        </w:rPr>
        <w:t>。</w:t>
      </w:r>
    </w:p>
    <w:p w14:paraId="5ADD8598">
      <w:pPr>
        <w:ind w:firstLine="470" w:firstLineChars="196"/>
        <w:rPr>
          <w:rFonts w:ascii="宋体" w:hAnsi="宋体" w:eastAsia="宋体"/>
        </w:rPr>
      </w:pPr>
      <w:r>
        <w:rPr>
          <w:rFonts w:hint="eastAsia" w:ascii="宋体" w:hAnsi="宋体" w:eastAsia="宋体"/>
        </w:rPr>
        <w:t>23.3电报、电话、传真形式的</w:t>
      </w:r>
      <w:r>
        <w:rPr>
          <w:rFonts w:hint="eastAsia" w:ascii="宋体" w:hAnsi="宋体" w:eastAsia="宋体"/>
          <w:lang w:eastAsia="zh-CN"/>
        </w:rPr>
        <w:t>响应</w:t>
      </w:r>
      <w:r>
        <w:rPr>
          <w:rFonts w:hint="eastAsia" w:ascii="宋体" w:hAnsi="宋体" w:eastAsia="宋体"/>
        </w:rPr>
        <w:t>概不接受。</w:t>
      </w:r>
    </w:p>
    <w:p w14:paraId="1A8C51D5">
      <w:pPr>
        <w:ind w:firstLine="472" w:firstLineChars="196"/>
        <w:rPr>
          <w:rFonts w:ascii="宋体" w:hAnsi="宋体" w:eastAsia="宋体"/>
        </w:rPr>
      </w:pPr>
      <w:r>
        <w:rPr>
          <w:rFonts w:hint="eastAsia" w:ascii="宋体" w:hAnsi="宋体" w:eastAsia="宋体"/>
          <w:b/>
        </w:rPr>
        <w:t>23.</w:t>
      </w:r>
      <w:r>
        <w:rPr>
          <w:rFonts w:hint="eastAsia" w:ascii="宋体" w:hAnsi="宋体" w:eastAsia="宋体"/>
          <w:b/>
          <w:lang w:val="en-US" w:eastAsia="zh-CN"/>
        </w:rPr>
        <w:t>4</w:t>
      </w:r>
      <w:r>
        <w:rPr>
          <w:rFonts w:hint="eastAsia" w:ascii="宋体" w:hAnsi="宋体" w:eastAsia="宋体"/>
        </w:rPr>
        <w:t xml:space="preserve"> 各类资格（资质）文件提供扫描件，专用条款另有要求的除外。</w:t>
      </w:r>
      <w:bookmarkEnd w:id="29"/>
    </w:p>
    <w:p w14:paraId="41B53538">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响应</w:t>
      </w:r>
      <w:r>
        <w:rPr>
          <w:rFonts w:hint="eastAsia" w:ascii="Cambria" w:hAnsi="Cambria" w:eastAsia="宋体"/>
          <w:b/>
          <w:bCs/>
          <w:sz w:val="28"/>
          <w:szCs w:val="28"/>
        </w:rPr>
        <w:t>文件的递交</w:t>
      </w:r>
    </w:p>
    <w:p w14:paraId="444A03A6">
      <w:pPr>
        <w:jc w:val="center"/>
        <w:rPr>
          <w:rFonts w:hint="eastAsia" w:ascii="宋体" w:hAnsi="宋体" w:eastAsia="黑体" w:cs="宋体"/>
          <w:lang w:eastAsia="zh-CN"/>
        </w:rPr>
      </w:pPr>
      <w:bookmarkStart w:id="30" w:name="_Hlk72405459"/>
      <w:r>
        <w:rPr>
          <w:rFonts w:hint="eastAsia" w:ascii="黑体" w:hAnsi="宋体" w:eastAsia="黑体"/>
        </w:rPr>
        <w:t>24．电子加密</w:t>
      </w:r>
      <w:r>
        <w:rPr>
          <w:rFonts w:hint="eastAsia" w:ascii="黑体" w:hAnsi="宋体" w:eastAsia="黑体"/>
          <w:lang w:eastAsia="zh-CN"/>
        </w:rPr>
        <w:t>响应</w:t>
      </w:r>
      <w:r>
        <w:rPr>
          <w:rFonts w:hint="eastAsia" w:ascii="黑体" w:hAnsi="宋体" w:eastAsia="黑体"/>
        </w:rPr>
        <w:t>文件上传至</w:t>
      </w:r>
      <w:r>
        <w:rPr>
          <w:rFonts w:hint="eastAsia" w:ascii="黑体" w:hAnsi="宋体" w:eastAsia="黑体"/>
          <w:lang w:eastAsia="zh-CN"/>
        </w:rPr>
        <w:t>政府采购云平台投标客户端</w:t>
      </w:r>
    </w:p>
    <w:p w14:paraId="612183FE">
      <w:pPr>
        <w:rPr>
          <w:rFonts w:hint="eastAsia" w:ascii="宋体" w:hAnsi="宋体" w:eastAsia="宋体"/>
        </w:rPr>
      </w:pPr>
      <w:r>
        <w:rPr>
          <w:rFonts w:hint="eastAsia" w:ascii="宋体" w:hAnsi="宋体" w:eastAsia="宋体"/>
        </w:rPr>
        <w:t>新疆自治区及兵团政府采购项目电子标供应商培训</w:t>
      </w:r>
      <w:r>
        <w:rPr>
          <w:rFonts w:hint="eastAsia" w:ascii="宋体" w:hAnsi="宋体" w:eastAsia="宋体"/>
          <w:lang w:eastAsia="zh-CN"/>
        </w:rPr>
        <w:t>视频：</w:t>
      </w:r>
      <w:r>
        <w:rPr>
          <w:rFonts w:hint="eastAsia" w:ascii="宋体" w:hAnsi="宋体" w:eastAsia="宋体"/>
        </w:rPr>
        <w:t>https://edu.zcygov.cn/live/hall/detail?id=afe2a098c89c426097379094cf6fec6f&amp;type=vod</w:t>
      </w:r>
    </w:p>
    <w:p w14:paraId="3DD2650E">
      <w:pPr>
        <w:jc w:val="center"/>
        <w:rPr>
          <w:rFonts w:eastAsia="宋体"/>
        </w:rPr>
      </w:pPr>
    </w:p>
    <w:bookmarkEnd w:id="30"/>
    <w:p w14:paraId="62890D10">
      <w:pPr>
        <w:rPr>
          <w:rFonts w:ascii="黑体" w:hAnsi="宋体" w:eastAsia="黑体"/>
        </w:rPr>
      </w:pPr>
      <w:bookmarkStart w:id="31" w:name="_Hlk72428346"/>
      <w:r>
        <w:rPr>
          <w:rFonts w:ascii="黑体" w:hAnsi="宋体" w:eastAsia="黑体"/>
        </w:rPr>
        <w:t>2</w:t>
      </w:r>
      <w:r>
        <w:rPr>
          <w:rFonts w:hint="eastAsia" w:ascii="黑体" w:hAnsi="宋体" w:eastAsia="黑体"/>
          <w:lang w:val="en-US" w:eastAsia="zh-CN"/>
        </w:rPr>
        <w:t>5</w:t>
      </w:r>
      <w:r>
        <w:rPr>
          <w:rFonts w:hint="eastAsia" w:ascii="黑体" w:hAnsi="宋体" w:eastAsia="黑体"/>
        </w:rPr>
        <w:t>．</w:t>
      </w:r>
      <w:r>
        <w:rPr>
          <w:rFonts w:hint="eastAsia" w:ascii="黑体" w:hAnsi="宋体" w:eastAsia="黑体"/>
          <w:lang w:eastAsia="zh-CN"/>
        </w:rPr>
        <w:t>响应</w:t>
      </w:r>
      <w:r>
        <w:rPr>
          <w:rFonts w:ascii="黑体" w:hAnsi="宋体" w:eastAsia="黑体"/>
        </w:rPr>
        <w:t>文件的修改和撤销</w:t>
      </w:r>
    </w:p>
    <w:p w14:paraId="7192E7C4">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1</w:t>
      </w:r>
      <w:r>
        <w:rPr>
          <w:rFonts w:hint="eastAsia" w:ascii="宋体" w:hAnsi="宋体" w:eastAsia="宋体"/>
          <w:lang w:eastAsia="zh-CN"/>
        </w:rPr>
        <w:t>供应商</w:t>
      </w:r>
      <w:r>
        <w:rPr>
          <w:rFonts w:ascii="宋体" w:hAnsi="宋体" w:eastAsia="宋体"/>
        </w:rPr>
        <w:t>在提交</w:t>
      </w:r>
      <w:r>
        <w:rPr>
          <w:rFonts w:hint="eastAsia" w:ascii="宋体" w:hAnsi="宋体" w:eastAsia="宋体"/>
          <w:lang w:eastAsia="zh-CN"/>
        </w:rPr>
        <w:t>响应</w:t>
      </w:r>
      <w:r>
        <w:rPr>
          <w:rFonts w:ascii="宋体" w:hAnsi="宋体" w:eastAsia="宋体"/>
        </w:rPr>
        <w:t>文件后可对其</w:t>
      </w:r>
      <w:r>
        <w:rPr>
          <w:rFonts w:hint="eastAsia" w:ascii="宋体" w:hAnsi="宋体" w:eastAsia="宋体"/>
          <w:lang w:eastAsia="zh-CN"/>
        </w:rPr>
        <w:t>响应</w:t>
      </w:r>
      <w:r>
        <w:rPr>
          <w:rFonts w:ascii="宋体" w:hAnsi="宋体" w:eastAsia="宋体"/>
        </w:rPr>
        <w:t>文件进行修改</w:t>
      </w:r>
      <w:r>
        <w:rPr>
          <w:rFonts w:hint="eastAsia" w:ascii="宋体" w:hAnsi="宋体" w:eastAsia="宋体"/>
        </w:rPr>
        <w:t>并重新上传</w:t>
      </w:r>
      <w:r>
        <w:rPr>
          <w:rFonts w:hint="eastAsia" w:ascii="宋体" w:hAnsi="宋体" w:eastAsia="宋体"/>
          <w:lang w:eastAsia="zh-CN"/>
        </w:rPr>
        <w:t>响应</w:t>
      </w:r>
      <w:r>
        <w:rPr>
          <w:rFonts w:hint="eastAsia" w:ascii="宋体" w:hAnsi="宋体" w:eastAsia="宋体"/>
        </w:rPr>
        <w:t>文件</w:t>
      </w:r>
      <w:r>
        <w:rPr>
          <w:rFonts w:ascii="宋体" w:hAnsi="宋体" w:eastAsia="宋体"/>
        </w:rPr>
        <w:t>或</w:t>
      </w:r>
      <w:r>
        <w:rPr>
          <w:rFonts w:hint="eastAsia" w:ascii="宋体" w:hAnsi="宋体" w:eastAsia="宋体"/>
        </w:rPr>
        <w:t>在网上进行</w:t>
      </w:r>
      <w:r>
        <w:rPr>
          <w:rFonts w:ascii="宋体" w:hAnsi="宋体" w:eastAsia="宋体"/>
        </w:rPr>
        <w:t>撤销</w:t>
      </w:r>
      <w:r>
        <w:rPr>
          <w:rFonts w:hint="eastAsia" w:ascii="宋体" w:hAnsi="宋体" w:eastAsia="宋体"/>
          <w:lang w:eastAsia="zh-CN"/>
        </w:rPr>
        <w:t>响应</w:t>
      </w:r>
      <w:r>
        <w:rPr>
          <w:rFonts w:hint="eastAsia" w:ascii="宋体" w:hAnsi="宋体" w:eastAsia="宋体"/>
        </w:rPr>
        <w:t>的操作</w:t>
      </w:r>
      <w:r>
        <w:rPr>
          <w:rFonts w:ascii="宋体" w:hAnsi="宋体" w:eastAsia="宋体"/>
        </w:rPr>
        <w:t>。</w:t>
      </w:r>
    </w:p>
    <w:p w14:paraId="6A224B78">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2</w:t>
      </w:r>
      <w:r>
        <w:rPr>
          <w:rFonts w:hint="eastAsia" w:ascii="宋体" w:hAnsi="宋体" w:eastAsia="宋体"/>
          <w:lang w:eastAsia="zh-CN"/>
        </w:rPr>
        <w:t>响应</w:t>
      </w:r>
      <w:r>
        <w:rPr>
          <w:rFonts w:ascii="宋体" w:hAnsi="宋体" w:eastAsia="宋体"/>
        </w:rPr>
        <w:t>截止时间以后不得修改</w:t>
      </w:r>
      <w:r>
        <w:rPr>
          <w:rFonts w:hint="eastAsia" w:ascii="宋体" w:hAnsi="宋体" w:eastAsia="宋体"/>
          <w:lang w:eastAsia="zh-CN"/>
        </w:rPr>
        <w:t>响应</w:t>
      </w:r>
      <w:r>
        <w:rPr>
          <w:rFonts w:ascii="宋体" w:hAnsi="宋体" w:eastAsia="宋体"/>
        </w:rPr>
        <w:t>文件。</w:t>
      </w:r>
    </w:p>
    <w:p w14:paraId="3A9FFAD9">
      <w:pPr>
        <w:ind w:firstLine="470" w:firstLineChars="196"/>
        <w:rPr>
          <w:rFonts w:ascii="宋体" w:hAnsi="宋体" w:eastAsia="宋体"/>
        </w:rPr>
      </w:pPr>
      <w:r>
        <w:rPr>
          <w:rFonts w:ascii="宋体" w:hAnsi="宋体" w:eastAsia="宋体"/>
        </w:rPr>
        <w:t>2</w:t>
      </w:r>
      <w:r>
        <w:rPr>
          <w:rFonts w:hint="eastAsia" w:ascii="宋体" w:hAnsi="宋体" w:eastAsia="宋体"/>
          <w:lang w:val="en-US" w:eastAsia="zh-CN"/>
        </w:rPr>
        <w:t>5</w:t>
      </w:r>
      <w:r>
        <w:rPr>
          <w:rFonts w:ascii="宋体" w:hAnsi="宋体" w:eastAsia="宋体"/>
        </w:rPr>
        <w:t>.</w:t>
      </w:r>
      <w:r>
        <w:rPr>
          <w:rFonts w:hint="eastAsia" w:ascii="宋体" w:hAnsi="宋体" w:eastAsia="宋体"/>
        </w:rPr>
        <w:t>3从</w:t>
      </w:r>
      <w:r>
        <w:rPr>
          <w:rFonts w:hint="eastAsia" w:ascii="宋体" w:hAnsi="宋体" w:eastAsia="宋体"/>
          <w:lang w:eastAsia="zh-CN"/>
        </w:rPr>
        <w:t>响应</w:t>
      </w:r>
      <w:r>
        <w:rPr>
          <w:rFonts w:hint="eastAsia" w:ascii="宋体" w:hAnsi="宋体" w:eastAsia="宋体"/>
        </w:rPr>
        <w:t>截止期至</w:t>
      </w:r>
      <w:r>
        <w:rPr>
          <w:rFonts w:hint="eastAsia" w:ascii="宋体" w:hAnsi="宋体" w:eastAsia="宋体"/>
          <w:lang w:eastAsia="zh-CN"/>
        </w:rPr>
        <w:t>供应商</w:t>
      </w:r>
      <w:r>
        <w:rPr>
          <w:rFonts w:hint="eastAsia" w:ascii="宋体" w:hAnsi="宋体" w:eastAsia="宋体"/>
        </w:rPr>
        <w:t>在</w:t>
      </w:r>
      <w:r>
        <w:rPr>
          <w:rFonts w:hint="eastAsia" w:ascii="宋体" w:hAnsi="宋体" w:eastAsia="宋体"/>
          <w:lang w:eastAsia="zh-CN"/>
        </w:rPr>
        <w:t>响应</w:t>
      </w:r>
      <w:r>
        <w:rPr>
          <w:rFonts w:hint="eastAsia" w:ascii="宋体" w:hAnsi="宋体" w:eastAsia="宋体"/>
        </w:rPr>
        <w:t>文件中确定的</w:t>
      </w:r>
      <w:r>
        <w:rPr>
          <w:rFonts w:hint="eastAsia" w:ascii="宋体" w:hAnsi="宋体" w:eastAsia="宋体"/>
          <w:lang w:eastAsia="zh-CN"/>
        </w:rPr>
        <w:t>响应</w:t>
      </w:r>
      <w:r>
        <w:rPr>
          <w:rFonts w:hint="eastAsia" w:ascii="宋体" w:hAnsi="宋体" w:eastAsia="宋体"/>
        </w:rPr>
        <w:t>有效期之间的这段时间内，</w:t>
      </w:r>
      <w:r>
        <w:rPr>
          <w:rFonts w:hint="eastAsia" w:ascii="宋体" w:hAnsi="宋体" w:eastAsia="宋体"/>
          <w:lang w:eastAsia="zh-CN"/>
        </w:rPr>
        <w:t>供应商</w:t>
      </w:r>
      <w:r>
        <w:rPr>
          <w:rFonts w:hint="eastAsia" w:ascii="宋体" w:hAnsi="宋体" w:eastAsia="宋体"/>
        </w:rPr>
        <w:t>不得撤回其</w:t>
      </w:r>
      <w:r>
        <w:rPr>
          <w:rFonts w:hint="eastAsia" w:ascii="宋体" w:hAnsi="宋体" w:eastAsia="宋体"/>
          <w:lang w:eastAsia="zh-CN"/>
        </w:rPr>
        <w:t>响应</w:t>
      </w:r>
      <w:r>
        <w:rPr>
          <w:rFonts w:hint="eastAsia" w:ascii="宋体" w:hAnsi="宋体" w:eastAsia="宋体"/>
        </w:rPr>
        <w:t>。</w:t>
      </w:r>
    </w:p>
    <w:p w14:paraId="0F93749F">
      <w:pPr>
        <w:ind w:firstLine="470" w:firstLineChars="196"/>
        <w:rPr>
          <w:rFonts w:ascii="宋体" w:hAnsi="宋体" w:eastAsia="宋体"/>
          <w:szCs w:val="21"/>
        </w:rPr>
      </w:pPr>
      <w:r>
        <w:rPr>
          <w:rFonts w:hint="eastAsia" w:ascii="宋体" w:hAnsi="宋体" w:eastAsia="宋体"/>
          <w:szCs w:val="21"/>
        </w:rPr>
        <w:t>2</w:t>
      </w:r>
      <w:r>
        <w:rPr>
          <w:rFonts w:hint="eastAsia" w:ascii="宋体" w:hAnsi="宋体" w:eastAsia="宋体"/>
          <w:szCs w:val="21"/>
          <w:lang w:val="en-US" w:eastAsia="zh-CN"/>
        </w:rPr>
        <w:t>5</w:t>
      </w:r>
      <w:r>
        <w:rPr>
          <w:rFonts w:hint="eastAsia" w:ascii="宋体" w:hAnsi="宋体" w:eastAsia="宋体"/>
          <w:szCs w:val="21"/>
        </w:rPr>
        <w:t>.4政府集中采购机构不退还</w:t>
      </w:r>
      <w:r>
        <w:rPr>
          <w:rFonts w:hint="eastAsia" w:ascii="宋体" w:hAnsi="宋体" w:eastAsia="宋体"/>
          <w:szCs w:val="21"/>
          <w:lang w:eastAsia="zh-CN"/>
        </w:rPr>
        <w:t>响应</w:t>
      </w:r>
      <w:r>
        <w:rPr>
          <w:rFonts w:hint="eastAsia" w:ascii="宋体" w:hAnsi="宋体" w:eastAsia="宋体"/>
          <w:szCs w:val="21"/>
        </w:rPr>
        <w:t>文件，专用条款另有规定的除外。</w:t>
      </w:r>
      <w:bookmarkEnd w:id="31"/>
    </w:p>
    <w:p w14:paraId="50BEDDC5">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开标</w:t>
      </w:r>
    </w:p>
    <w:p w14:paraId="2C1A03A7">
      <w:pPr>
        <w:rPr>
          <w:rFonts w:ascii="黑体" w:hAnsi="宋体" w:eastAsia="黑体"/>
        </w:rPr>
      </w:pPr>
      <w:r>
        <w:rPr>
          <w:rFonts w:hint="eastAsia" w:ascii="黑体" w:hAnsi="宋体" w:eastAsia="黑体"/>
        </w:rPr>
        <w:t>28．开标</w:t>
      </w:r>
    </w:p>
    <w:p w14:paraId="6F3E9373">
      <w:pPr>
        <w:ind w:firstLine="360" w:firstLineChars="150"/>
        <w:rPr>
          <w:rFonts w:hint="eastAsia" w:ascii="宋体" w:hAnsi="宋体" w:eastAsia="宋体"/>
          <w:szCs w:val="21"/>
        </w:rPr>
      </w:pPr>
      <w:r>
        <w:rPr>
          <w:rFonts w:hint="eastAsia" w:ascii="宋体" w:hAnsi="宋体" w:eastAsia="宋体"/>
          <w:szCs w:val="21"/>
        </w:rPr>
        <w:t>1、本项目实行不见面招标，</w:t>
      </w:r>
      <w:r>
        <w:rPr>
          <w:rFonts w:hint="eastAsia" w:ascii="宋体" w:hAnsi="宋体" w:eastAsia="宋体"/>
          <w:szCs w:val="21"/>
          <w:lang w:eastAsia="zh-CN"/>
        </w:rPr>
        <w:t>供应商</w:t>
      </w:r>
      <w:r>
        <w:rPr>
          <w:rFonts w:hint="eastAsia" w:ascii="宋体" w:hAnsi="宋体" w:eastAsia="宋体"/>
          <w:szCs w:val="21"/>
        </w:rPr>
        <w:t>无需到开标现场提交纸质版</w:t>
      </w:r>
      <w:r>
        <w:rPr>
          <w:rFonts w:hint="eastAsia" w:ascii="宋体" w:hAnsi="宋体" w:eastAsia="宋体"/>
          <w:szCs w:val="21"/>
          <w:lang w:eastAsia="zh-CN"/>
        </w:rPr>
        <w:t>响应</w:t>
      </w:r>
      <w:r>
        <w:rPr>
          <w:rFonts w:hint="eastAsia" w:ascii="宋体" w:hAnsi="宋体" w:eastAsia="宋体"/>
          <w:szCs w:val="21"/>
        </w:rPr>
        <w:t>文件。</w:t>
      </w:r>
    </w:p>
    <w:p w14:paraId="7C1BE0C3">
      <w:pPr>
        <w:ind w:firstLine="360" w:firstLineChars="150"/>
        <w:rPr>
          <w:rFonts w:hint="eastAsia" w:ascii="宋体" w:hAnsi="宋体" w:eastAsia="宋体"/>
          <w:szCs w:val="21"/>
        </w:rPr>
      </w:pPr>
      <w:r>
        <w:rPr>
          <w:rFonts w:hint="eastAsia" w:ascii="宋体" w:hAnsi="宋体" w:eastAsia="宋体"/>
          <w:szCs w:val="21"/>
        </w:rPr>
        <w:t>2、</w:t>
      </w:r>
      <w:r>
        <w:rPr>
          <w:rFonts w:hint="eastAsia" w:ascii="宋体" w:hAnsi="宋体" w:eastAsia="宋体"/>
          <w:szCs w:val="21"/>
          <w:lang w:eastAsia="zh-CN"/>
        </w:rPr>
        <w:t>供应商</w:t>
      </w:r>
      <w:r>
        <w:rPr>
          <w:rFonts w:hint="eastAsia" w:ascii="宋体" w:hAnsi="宋体" w:eastAsia="宋体"/>
          <w:szCs w:val="21"/>
        </w:rPr>
        <w:t>应按照</w:t>
      </w:r>
      <w:r>
        <w:rPr>
          <w:rFonts w:hint="eastAsia" w:ascii="宋体" w:hAnsi="宋体" w:eastAsia="宋体"/>
          <w:szCs w:val="21"/>
          <w:lang w:eastAsia="zh-CN"/>
        </w:rPr>
        <w:t>磋商文件</w:t>
      </w:r>
      <w:r>
        <w:rPr>
          <w:rFonts w:hint="eastAsia" w:ascii="宋体" w:hAnsi="宋体" w:eastAsia="宋体"/>
          <w:szCs w:val="21"/>
        </w:rPr>
        <w:t>要求制作</w:t>
      </w:r>
      <w:r>
        <w:rPr>
          <w:rFonts w:hint="eastAsia" w:ascii="宋体" w:hAnsi="宋体" w:eastAsia="宋体"/>
          <w:szCs w:val="21"/>
          <w:lang w:eastAsia="zh-CN"/>
        </w:rPr>
        <w:t>响应</w:t>
      </w:r>
      <w:r>
        <w:rPr>
          <w:rFonts w:hint="eastAsia" w:ascii="宋体" w:hAnsi="宋体" w:eastAsia="宋体"/>
          <w:szCs w:val="21"/>
        </w:rPr>
        <w:t>文件。</w:t>
      </w:r>
    </w:p>
    <w:p w14:paraId="55B34F64">
      <w:pPr>
        <w:ind w:firstLine="360" w:firstLineChars="150"/>
        <w:rPr>
          <w:rFonts w:hint="eastAsia" w:ascii="宋体" w:hAnsi="宋体" w:eastAsia="宋体"/>
          <w:szCs w:val="21"/>
        </w:rPr>
      </w:pPr>
      <w:r>
        <w:rPr>
          <w:rFonts w:hint="eastAsia" w:ascii="宋体" w:hAnsi="宋体" w:eastAsia="宋体"/>
          <w:szCs w:val="21"/>
        </w:rPr>
        <w:t>3、</w:t>
      </w:r>
      <w:r>
        <w:rPr>
          <w:rFonts w:hint="eastAsia" w:ascii="宋体" w:hAnsi="宋体" w:eastAsia="宋体"/>
          <w:szCs w:val="21"/>
          <w:lang w:eastAsia="zh-CN"/>
        </w:rPr>
        <w:t>供应商</w:t>
      </w:r>
      <w:r>
        <w:rPr>
          <w:rFonts w:hint="eastAsia" w:ascii="宋体" w:hAnsi="宋体" w:eastAsia="宋体"/>
          <w:szCs w:val="21"/>
        </w:rPr>
        <w:t>在上传</w:t>
      </w:r>
      <w:r>
        <w:rPr>
          <w:rFonts w:hint="eastAsia" w:ascii="宋体" w:hAnsi="宋体" w:eastAsia="宋体"/>
          <w:szCs w:val="21"/>
          <w:lang w:eastAsia="zh-CN"/>
        </w:rPr>
        <w:t>响应</w:t>
      </w:r>
      <w:r>
        <w:rPr>
          <w:rFonts w:hint="eastAsia" w:ascii="宋体" w:hAnsi="宋体" w:eastAsia="宋体"/>
          <w:szCs w:val="21"/>
        </w:rPr>
        <w:t>文件时需将文件加密后再上传至</w:t>
      </w:r>
      <w:r>
        <w:rPr>
          <w:rFonts w:hint="eastAsia" w:ascii="宋体" w:hAnsi="宋体" w:eastAsia="宋体"/>
          <w:szCs w:val="21"/>
          <w:lang w:eastAsia="zh-CN"/>
        </w:rPr>
        <w:t>政府采购云平台投标客户端</w:t>
      </w:r>
      <w:r>
        <w:rPr>
          <w:rFonts w:hint="eastAsia" w:ascii="宋体" w:hAnsi="宋体" w:eastAsia="宋体"/>
          <w:szCs w:val="21"/>
        </w:rPr>
        <w:t>。</w:t>
      </w:r>
    </w:p>
    <w:p w14:paraId="25FFA059">
      <w:pPr>
        <w:ind w:firstLine="360" w:firstLineChars="150"/>
        <w:rPr>
          <w:rFonts w:hint="eastAsia" w:ascii="宋体" w:hAnsi="宋体" w:eastAsia="宋体"/>
          <w:szCs w:val="21"/>
        </w:rPr>
      </w:pPr>
      <w:r>
        <w:rPr>
          <w:rFonts w:hint="eastAsia" w:ascii="宋体" w:hAnsi="宋体" w:eastAsia="宋体"/>
          <w:szCs w:val="21"/>
        </w:rPr>
        <w:t>4、</w:t>
      </w:r>
      <w:r>
        <w:rPr>
          <w:rFonts w:hint="eastAsia" w:ascii="宋体" w:hAnsi="宋体" w:eastAsia="宋体"/>
          <w:szCs w:val="21"/>
          <w:lang w:eastAsia="zh-CN"/>
        </w:rPr>
        <w:t>供应商</w:t>
      </w:r>
      <w:r>
        <w:rPr>
          <w:rFonts w:hint="eastAsia" w:ascii="宋体" w:hAnsi="宋体" w:eastAsia="宋体"/>
          <w:szCs w:val="21"/>
        </w:rPr>
        <w:t>需按公告规定的时间登录</w:t>
      </w:r>
      <w:r>
        <w:rPr>
          <w:rFonts w:hint="eastAsia" w:ascii="宋体" w:hAnsi="宋体" w:eastAsia="宋体"/>
          <w:szCs w:val="21"/>
          <w:lang w:eastAsia="zh-CN"/>
        </w:rPr>
        <w:t>政府采购云平台投标客户端</w:t>
      </w:r>
      <w:r>
        <w:rPr>
          <w:rFonts w:hint="eastAsia" w:ascii="宋体" w:hAnsi="宋体" w:eastAsia="宋体"/>
          <w:szCs w:val="21"/>
        </w:rPr>
        <w:t>对电子加密上传的</w:t>
      </w:r>
      <w:r>
        <w:rPr>
          <w:rFonts w:hint="eastAsia" w:ascii="宋体" w:hAnsi="宋体" w:eastAsia="宋体"/>
          <w:szCs w:val="21"/>
          <w:lang w:eastAsia="zh-CN"/>
        </w:rPr>
        <w:t>响应</w:t>
      </w:r>
      <w:r>
        <w:rPr>
          <w:rFonts w:hint="eastAsia" w:ascii="宋体" w:hAnsi="宋体" w:eastAsia="宋体"/>
          <w:szCs w:val="21"/>
        </w:rPr>
        <w:t>文件进行解密（</w:t>
      </w:r>
      <w:r>
        <w:rPr>
          <w:rFonts w:hint="eastAsia" w:ascii="宋体" w:hAnsi="宋体" w:eastAsia="宋体"/>
          <w:szCs w:val="21"/>
          <w:lang w:eastAsia="zh-CN"/>
        </w:rPr>
        <w:t>响应</w:t>
      </w:r>
      <w:r>
        <w:rPr>
          <w:rFonts w:hint="eastAsia" w:ascii="宋体" w:hAnsi="宋体" w:eastAsia="宋体"/>
          <w:szCs w:val="21"/>
        </w:rPr>
        <w:t>文件解密时长30分钟）。</w:t>
      </w:r>
    </w:p>
    <w:p w14:paraId="0E28EBE0">
      <w:pPr>
        <w:ind w:firstLine="360" w:firstLineChars="150"/>
        <w:rPr>
          <w:rFonts w:ascii="宋体" w:hAnsi="宋体" w:eastAsia="宋体"/>
          <w:szCs w:val="21"/>
        </w:rPr>
      </w:pPr>
      <w:r>
        <w:rPr>
          <w:rFonts w:hint="eastAsia" w:ascii="宋体" w:hAnsi="宋体" w:eastAsia="宋体"/>
          <w:szCs w:val="21"/>
        </w:rPr>
        <w:t>5、</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评审</w:t>
      </w:r>
      <w:r>
        <w:rPr>
          <w:rFonts w:hint="eastAsia" w:ascii="宋体" w:hAnsi="宋体" w:eastAsia="宋体"/>
          <w:szCs w:val="21"/>
        </w:rPr>
        <w:t>结束后才能退出</w:t>
      </w:r>
      <w:r>
        <w:rPr>
          <w:rFonts w:hint="eastAsia" w:ascii="宋体" w:hAnsi="宋体" w:eastAsia="宋体"/>
          <w:szCs w:val="21"/>
          <w:lang w:eastAsia="zh-CN"/>
        </w:rPr>
        <w:t>政府采购云平台投标客户端</w:t>
      </w:r>
      <w:r>
        <w:rPr>
          <w:rFonts w:hint="eastAsia" w:ascii="宋体" w:hAnsi="宋体" w:eastAsia="宋体"/>
          <w:szCs w:val="21"/>
        </w:rPr>
        <w:t>，因</w:t>
      </w:r>
      <w:r>
        <w:rPr>
          <w:rFonts w:hint="eastAsia" w:ascii="宋体" w:hAnsi="宋体" w:eastAsia="宋体"/>
          <w:szCs w:val="21"/>
          <w:lang w:eastAsia="zh-CN"/>
        </w:rPr>
        <w:t>响应</w:t>
      </w:r>
      <w:r>
        <w:rPr>
          <w:rFonts w:hint="eastAsia" w:ascii="宋体" w:hAnsi="宋体" w:eastAsia="宋体"/>
          <w:szCs w:val="21"/>
        </w:rPr>
        <w:t>文件在线解密、报价文件开标记录在线确认、</w:t>
      </w:r>
      <w:r>
        <w:rPr>
          <w:rFonts w:hint="eastAsia" w:ascii="宋体" w:hAnsi="宋体" w:eastAsia="宋体"/>
          <w:szCs w:val="21"/>
          <w:lang w:eastAsia="zh-CN"/>
        </w:rPr>
        <w:t>磋商小组</w:t>
      </w:r>
      <w:r>
        <w:rPr>
          <w:rFonts w:hint="eastAsia" w:ascii="宋体" w:hAnsi="宋体" w:eastAsia="宋体"/>
          <w:szCs w:val="21"/>
        </w:rPr>
        <w:t>在线提问等都需要</w:t>
      </w:r>
      <w:r>
        <w:rPr>
          <w:rFonts w:hint="eastAsia" w:ascii="宋体" w:hAnsi="宋体" w:eastAsia="宋体"/>
          <w:szCs w:val="21"/>
          <w:lang w:eastAsia="zh-CN"/>
        </w:rPr>
        <w:t>供应商</w:t>
      </w:r>
      <w:r>
        <w:rPr>
          <w:rFonts w:hint="eastAsia" w:ascii="宋体" w:hAnsi="宋体" w:eastAsia="宋体"/>
          <w:szCs w:val="21"/>
        </w:rPr>
        <w:t>在</w:t>
      </w:r>
      <w:r>
        <w:rPr>
          <w:rFonts w:hint="eastAsia" w:ascii="宋体" w:hAnsi="宋体" w:eastAsia="宋体"/>
          <w:szCs w:val="21"/>
          <w:lang w:eastAsia="zh-CN"/>
        </w:rPr>
        <w:t>政府采购云平台投标客户端</w:t>
      </w:r>
      <w:r>
        <w:rPr>
          <w:rFonts w:hint="eastAsia" w:ascii="宋体" w:hAnsi="宋体" w:eastAsia="宋体"/>
          <w:szCs w:val="21"/>
        </w:rPr>
        <w:t>操作响应，如</w:t>
      </w:r>
      <w:r>
        <w:rPr>
          <w:rFonts w:hint="eastAsia" w:ascii="宋体" w:hAnsi="宋体" w:eastAsia="宋体"/>
          <w:szCs w:val="21"/>
          <w:lang w:eastAsia="zh-CN"/>
        </w:rPr>
        <w:t>供应商</w:t>
      </w:r>
      <w:r>
        <w:rPr>
          <w:rFonts w:hint="eastAsia" w:ascii="宋体" w:hAnsi="宋体" w:eastAsia="宋体"/>
          <w:szCs w:val="21"/>
        </w:rPr>
        <w:t>提前退出</w:t>
      </w:r>
      <w:r>
        <w:rPr>
          <w:rFonts w:hint="eastAsia" w:ascii="宋体" w:hAnsi="宋体" w:eastAsia="宋体"/>
          <w:szCs w:val="21"/>
          <w:lang w:eastAsia="zh-CN"/>
        </w:rPr>
        <w:t>政府采购云平台投标客户端</w:t>
      </w:r>
      <w:r>
        <w:rPr>
          <w:rFonts w:hint="eastAsia" w:ascii="宋体" w:hAnsi="宋体" w:eastAsia="宋体"/>
          <w:szCs w:val="21"/>
        </w:rPr>
        <w:t>，后果自负。</w:t>
      </w:r>
    </w:p>
    <w:p w14:paraId="785E2113">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评审要求</w:t>
      </w:r>
    </w:p>
    <w:p w14:paraId="2E3644B4">
      <w:pPr>
        <w:rPr>
          <w:rFonts w:ascii="黑体" w:hAnsi="宋体" w:eastAsia="黑体"/>
          <w:color w:val="auto"/>
        </w:rPr>
      </w:pPr>
      <w:r>
        <w:rPr>
          <w:rFonts w:hint="eastAsia" w:ascii="黑体" w:hAnsi="宋体" w:eastAsia="黑体"/>
          <w:color w:val="auto"/>
        </w:rPr>
        <w:t>29．</w:t>
      </w:r>
      <w:r>
        <w:rPr>
          <w:rFonts w:hint="eastAsia" w:ascii="黑体" w:hAnsi="宋体" w:eastAsia="黑体"/>
          <w:color w:val="auto"/>
          <w:lang w:eastAsia="zh-CN"/>
        </w:rPr>
        <w:t>磋商小组</w:t>
      </w:r>
      <w:r>
        <w:rPr>
          <w:rFonts w:hint="eastAsia" w:ascii="黑体" w:hAnsi="宋体" w:eastAsia="黑体"/>
          <w:color w:val="auto"/>
        </w:rPr>
        <w:t>组成</w:t>
      </w:r>
    </w:p>
    <w:p w14:paraId="599F6C2F">
      <w:pPr>
        <w:ind w:firstLine="470" w:firstLineChars="196"/>
        <w:rPr>
          <w:rFonts w:hint="eastAsia" w:ascii="宋体" w:hAnsi="宋体" w:eastAsia="宋体"/>
        </w:rPr>
      </w:pPr>
      <w:r>
        <w:rPr>
          <w:rFonts w:hint="eastAsia" w:ascii="宋体" w:hAnsi="宋体" w:eastAsia="宋体"/>
        </w:rPr>
        <w:t>29.</w:t>
      </w:r>
      <w:r>
        <w:rPr>
          <w:rFonts w:hint="eastAsia" w:ascii="宋体" w:hAnsi="宋体" w:eastAsia="宋体"/>
          <w:lang w:val="en-US" w:eastAsia="zh-CN"/>
        </w:rPr>
        <w:t>1</w:t>
      </w:r>
      <w:bookmarkStart w:id="32" w:name="_Hlk72436580"/>
      <w:r>
        <w:rPr>
          <w:rFonts w:hint="eastAsia" w:ascii="宋体" w:hAnsi="宋体" w:eastAsia="宋体"/>
          <w:lang w:val="en-US" w:eastAsia="zh-CN"/>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bookmarkEnd w:id="32"/>
      <w:r>
        <w:rPr>
          <w:rFonts w:hint="eastAsia" w:ascii="宋体" w:hAnsi="宋体" w:eastAsia="宋体"/>
          <w:lang w:val="en-US" w:eastAsia="zh-CN"/>
        </w:rPr>
        <w:t>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14:paraId="1F407ACD">
      <w:pPr>
        <w:ind w:firstLine="470" w:firstLineChars="196"/>
        <w:rPr>
          <w:rFonts w:ascii="宋体" w:hAnsi="宋体" w:eastAsia="宋体"/>
        </w:rPr>
      </w:pPr>
      <w:r>
        <w:rPr>
          <w:rFonts w:hint="eastAsia" w:ascii="宋体" w:hAnsi="宋体" w:eastAsia="宋体"/>
        </w:rPr>
        <w:t>29.2评审专家应当遵守评审工作纪律，不得泄露评审情况和评审中获悉的商业秘密</w:t>
      </w:r>
      <w:r>
        <w:rPr>
          <w:rFonts w:hint="eastAsia" w:ascii="宋体" w:hAnsi="宋体" w:eastAsia="宋体"/>
          <w:lang w:eastAsia="zh-CN"/>
        </w:rPr>
        <w:t>。</w:t>
      </w:r>
      <w:r>
        <w:rPr>
          <w:rFonts w:hint="eastAsia" w:ascii="宋体" w:hAnsi="宋体" w:eastAsia="宋体"/>
        </w:rPr>
        <w:t>磋商小组在评审过程中发现供应商有行贿、提供虚假材料或者串通等违法行为的，应当及时向财政部门报告。评审专家在评审过程中受到非法干涉的，应当及时向财政、监察等部门举报。</w:t>
      </w:r>
    </w:p>
    <w:p w14:paraId="01F82354">
      <w:pPr>
        <w:ind w:firstLine="470" w:firstLineChars="196"/>
        <w:rPr>
          <w:rFonts w:ascii="宋体" w:hAnsi="宋体" w:eastAsia="宋体"/>
        </w:rPr>
      </w:pPr>
      <w:r>
        <w:rPr>
          <w:rFonts w:hint="eastAsia" w:ascii="宋体" w:hAnsi="宋体" w:eastAsia="宋体"/>
        </w:rPr>
        <w:t>29.3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14:paraId="3A3F146F">
      <w:pPr>
        <w:ind w:firstLine="470" w:firstLineChars="196"/>
        <w:rPr>
          <w:rFonts w:hint="eastAsia" w:ascii="宋体" w:hAnsi="宋体" w:eastAsia="宋体"/>
        </w:rPr>
      </w:pPr>
      <w:r>
        <w:rPr>
          <w:rFonts w:hint="eastAsia" w:ascii="宋体" w:hAnsi="宋体" w:eastAsia="宋体"/>
        </w:rPr>
        <w:t>29.4采购人、采购代理机构不得向磋商小组中的评审专家作倾向性、误导性的解释或者说明。采购人、采购代理机构可以视采购项目的具体情况，组织供应商进行现场考察或召开磋商前答疑会，但不得单独或分别组织只有一个供应商参加的现场考察和答疑会。</w:t>
      </w:r>
    </w:p>
    <w:p w14:paraId="4A9533BF">
      <w:pPr>
        <w:ind w:firstLine="470" w:firstLineChars="196"/>
        <w:rPr>
          <w:rFonts w:hint="eastAsia" w:ascii="宋体" w:hAnsi="宋体" w:eastAsia="宋体"/>
        </w:rPr>
      </w:pPr>
      <w:r>
        <w:rPr>
          <w:rFonts w:hint="eastAsia" w:ascii="宋体" w:hAnsi="宋体" w:eastAsia="宋体"/>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263FA8C">
      <w:pPr>
        <w:pStyle w:val="21"/>
      </w:pP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527246B">
      <w:pPr>
        <w:ind w:firstLine="470" w:firstLineChars="196"/>
        <w:rPr>
          <w:rFonts w:ascii="宋体" w:hAnsi="宋体" w:eastAsia="宋体"/>
          <w:bCs/>
        </w:rPr>
      </w:pPr>
      <w:r>
        <w:rPr>
          <w:rFonts w:hint="eastAsia" w:ascii="宋体" w:hAnsi="宋体" w:eastAsia="宋体"/>
          <w:bCs/>
        </w:rPr>
        <w:t>29.5 开标后，直到签订合同为止，凡属于对</w:t>
      </w:r>
      <w:r>
        <w:rPr>
          <w:rFonts w:hint="eastAsia" w:ascii="宋体" w:hAnsi="宋体" w:eastAsia="宋体"/>
          <w:bCs/>
          <w:lang w:eastAsia="zh-CN"/>
        </w:rPr>
        <w:t>响应</w:t>
      </w:r>
      <w:r>
        <w:rPr>
          <w:rFonts w:hint="eastAsia" w:ascii="宋体" w:hAnsi="宋体" w:eastAsia="宋体"/>
          <w:bCs/>
        </w:rPr>
        <w:t>文件的审查、澄清、评价和比较的有关资料以及</w:t>
      </w:r>
      <w:r>
        <w:rPr>
          <w:rFonts w:hint="eastAsia" w:ascii="宋体" w:hAnsi="宋体" w:eastAsia="宋体"/>
          <w:bCs/>
          <w:lang w:eastAsia="zh-CN"/>
        </w:rPr>
        <w:t>成交候选人</w:t>
      </w:r>
      <w:r>
        <w:rPr>
          <w:rFonts w:hint="eastAsia" w:ascii="宋体" w:hAnsi="宋体" w:eastAsia="宋体"/>
          <w:bCs/>
        </w:rPr>
        <w:t>的推荐情况、与评审有关的其他任何情况均严格保密（</w:t>
      </w:r>
      <w:r>
        <w:rPr>
          <w:rFonts w:hint="eastAsia" w:eastAsia="宋体"/>
        </w:rPr>
        <w:t>信息公开的内容除外</w:t>
      </w:r>
      <w:r>
        <w:rPr>
          <w:rFonts w:hint="eastAsia" w:ascii="宋体" w:hAnsi="宋体" w:eastAsia="宋体"/>
          <w:bCs/>
        </w:rPr>
        <w:t>）。</w:t>
      </w:r>
    </w:p>
    <w:p w14:paraId="654B0D21">
      <w:pPr>
        <w:rPr>
          <w:rFonts w:ascii="黑体" w:hAnsi="宋体" w:eastAsia="黑体"/>
        </w:rPr>
      </w:pPr>
      <w:r>
        <w:rPr>
          <w:rFonts w:hint="eastAsia" w:ascii="黑体" w:hAnsi="宋体" w:eastAsia="黑体"/>
        </w:rPr>
        <w:t>30．向</w:t>
      </w:r>
      <w:r>
        <w:rPr>
          <w:rFonts w:hint="eastAsia" w:ascii="黑体" w:hAnsi="宋体" w:eastAsia="黑体"/>
          <w:lang w:eastAsia="zh-CN"/>
        </w:rPr>
        <w:t>磋商小组</w:t>
      </w:r>
      <w:r>
        <w:rPr>
          <w:rFonts w:hint="eastAsia" w:ascii="黑体" w:hAnsi="宋体" w:eastAsia="黑体"/>
        </w:rPr>
        <w:t>提供的资料</w:t>
      </w:r>
    </w:p>
    <w:p w14:paraId="22F0875C">
      <w:pPr>
        <w:ind w:firstLine="470" w:firstLineChars="196"/>
        <w:rPr>
          <w:rFonts w:ascii="宋体" w:hAnsi="宋体" w:eastAsia="宋体"/>
        </w:rPr>
      </w:pPr>
      <w:r>
        <w:rPr>
          <w:rFonts w:hint="eastAsia" w:ascii="宋体" w:hAnsi="宋体" w:eastAsia="宋体"/>
        </w:rPr>
        <w:t>30.1公开发布的</w:t>
      </w:r>
      <w:r>
        <w:rPr>
          <w:rFonts w:hint="eastAsia" w:ascii="宋体" w:hAnsi="宋体" w:eastAsia="宋体"/>
          <w:lang w:eastAsia="zh-CN"/>
        </w:rPr>
        <w:t>磋商文件</w:t>
      </w:r>
      <w:r>
        <w:rPr>
          <w:rFonts w:hint="eastAsia" w:ascii="宋体" w:hAnsi="宋体" w:eastAsia="宋体"/>
        </w:rPr>
        <w:t>，包括图纸、服务清单、答疑文件等；</w:t>
      </w:r>
    </w:p>
    <w:p w14:paraId="75CBCBF6">
      <w:pPr>
        <w:ind w:firstLine="470" w:firstLineChars="196"/>
        <w:rPr>
          <w:rFonts w:ascii="宋体" w:hAnsi="宋体" w:eastAsia="宋体"/>
        </w:rPr>
      </w:pPr>
      <w:r>
        <w:rPr>
          <w:rFonts w:hint="eastAsia" w:ascii="宋体" w:hAnsi="宋体" w:eastAsia="宋体"/>
        </w:rPr>
        <w:t>30.2其他</w:t>
      </w:r>
      <w:r>
        <w:rPr>
          <w:rFonts w:hint="eastAsia" w:ascii="宋体" w:hAnsi="宋体" w:eastAsia="宋体"/>
          <w:lang w:eastAsia="zh-CN"/>
        </w:rPr>
        <w:t>评审</w:t>
      </w:r>
      <w:r>
        <w:rPr>
          <w:rFonts w:hint="eastAsia" w:ascii="宋体" w:hAnsi="宋体" w:eastAsia="宋体"/>
        </w:rPr>
        <w:t>必须的资料。</w:t>
      </w:r>
    </w:p>
    <w:p w14:paraId="52C7F5F4">
      <w:pPr>
        <w:ind w:firstLine="470" w:firstLineChars="196"/>
        <w:rPr>
          <w:rFonts w:ascii="宋体" w:hAnsi="宋体" w:eastAsia="宋体"/>
        </w:rPr>
      </w:pPr>
      <w:r>
        <w:rPr>
          <w:rFonts w:hint="eastAsia" w:ascii="宋体" w:hAnsi="宋体" w:eastAsia="宋体"/>
        </w:rPr>
        <w:t>30.3</w:t>
      </w:r>
      <w:r>
        <w:rPr>
          <w:rFonts w:hint="eastAsia" w:ascii="宋体" w:hAnsi="宋体" w:eastAsia="宋体"/>
          <w:szCs w:val="21"/>
          <w:lang w:eastAsia="zh-CN"/>
        </w:rPr>
        <w:t>磋商小组</w:t>
      </w:r>
      <w:r>
        <w:rPr>
          <w:rFonts w:hint="eastAsia" w:ascii="宋体" w:hAnsi="宋体" w:eastAsia="宋体"/>
        </w:rPr>
        <w:t>应当认真研究</w:t>
      </w:r>
      <w:r>
        <w:rPr>
          <w:rFonts w:hint="eastAsia" w:ascii="宋体" w:hAnsi="宋体" w:eastAsia="宋体"/>
          <w:lang w:eastAsia="zh-CN"/>
        </w:rPr>
        <w:t>磋商文件</w:t>
      </w:r>
      <w:r>
        <w:rPr>
          <w:rFonts w:hint="eastAsia" w:ascii="宋体" w:hAnsi="宋体" w:eastAsia="宋体"/>
        </w:rPr>
        <w:t>，至少应了解熟悉以下内容：</w:t>
      </w:r>
    </w:p>
    <w:p w14:paraId="08AC15FE">
      <w:pPr>
        <w:ind w:firstLine="470" w:firstLineChars="196"/>
        <w:rPr>
          <w:rFonts w:ascii="宋体" w:hAnsi="宋体" w:eastAsia="宋体"/>
        </w:rPr>
      </w:pPr>
      <w:r>
        <w:rPr>
          <w:rFonts w:hint="eastAsia" w:ascii="宋体" w:hAnsi="宋体" w:eastAsia="宋体"/>
        </w:rPr>
        <w:t>（1）招标的目的；</w:t>
      </w:r>
    </w:p>
    <w:p w14:paraId="1DE9B5FE">
      <w:pPr>
        <w:ind w:firstLine="470" w:firstLineChars="196"/>
        <w:rPr>
          <w:rFonts w:ascii="宋体" w:hAnsi="宋体" w:eastAsia="宋体"/>
        </w:rPr>
      </w:pPr>
      <w:r>
        <w:rPr>
          <w:rFonts w:hint="eastAsia" w:ascii="宋体" w:hAnsi="宋体" w:eastAsia="宋体"/>
        </w:rPr>
        <w:t>（2）招标项目需求的范围和性质；</w:t>
      </w:r>
    </w:p>
    <w:p w14:paraId="3CDE2A20">
      <w:pPr>
        <w:ind w:firstLine="470" w:firstLineChars="196"/>
        <w:rPr>
          <w:rFonts w:ascii="宋体" w:hAnsi="宋体" w:eastAsia="宋体"/>
        </w:rPr>
      </w:pPr>
      <w:r>
        <w:rPr>
          <w:rFonts w:hint="eastAsia" w:ascii="宋体" w:hAnsi="宋体" w:eastAsia="宋体"/>
        </w:rPr>
        <w:t>（3）</w:t>
      </w:r>
      <w:r>
        <w:rPr>
          <w:rFonts w:hint="eastAsia" w:ascii="宋体" w:hAnsi="宋体" w:eastAsia="宋体"/>
          <w:lang w:eastAsia="zh-CN"/>
        </w:rPr>
        <w:t>磋商文件</w:t>
      </w:r>
      <w:r>
        <w:rPr>
          <w:rFonts w:hint="eastAsia" w:ascii="宋体" w:hAnsi="宋体" w:eastAsia="宋体"/>
        </w:rPr>
        <w:t>规定的</w:t>
      </w:r>
      <w:r>
        <w:rPr>
          <w:rFonts w:hint="eastAsia" w:ascii="宋体" w:hAnsi="宋体" w:eastAsia="宋体"/>
          <w:lang w:eastAsia="zh-CN"/>
        </w:rPr>
        <w:t>供应商</w:t>
      </w:r>
      <w:r>
        <w:rPr>
          <w:rFonts w:hint="eastAsia" w:ascii="宋体" w:hAnsi="宋体" w:eastAsia="宋体"/>
        </w:rPr>
        <w:t>的资格、财政预算限额、商务条款；</w:t>
      </w:r>
    </w:p>
    <w:p w14:paraId="3E2289D1">
      <w:pPr>
        <w:ind w:firstLine="470" w:firstLineChars="196"/>
        <w:rPr>
          <w:rFonts w:ascii="宋体" w:hAnsi="宋体" w:eastAsia="宋体"/>
        </w:rPr>
      </w:pPr>
      <w:r>
        <w:rPr>
          <w:rFonts w:hint="eastAsia" w:ascii="宋体" w:hAnsi="宋体" w:eastAsia="宋体"/>
        </w:rPr>
        <w:t>（4）</w:t>
      </w:r>
      <w:r>
        <w:rPr>
          <w:rFonts w:hint="eastAsia" w:ascii="宋体" w:hAnsi="宋体" w:eastAsia="宋体"/>
          <w:lang w:eastAsia="zh-CN"/>
        </w:rPr>
        <w:t>磋商文件</w:t>
      </w:r>
      <w:r>
        <w:rPr>
          <w:rFonts w:hint="eastAsia" w:ascii="宋体" w:hAnsi="宋体" w:eastAsia="宋体"/>
        </w:rPr>
        <w:t>规定的</w:t>
      </w:r>
      <w:r>
        <w:rPr>
          <w:rFonts w:hint="eastAsia" w:ascii="宋体" w:hAnsi="宋体" w:eastAsia="宋体"/>
          <w:lang w:eastAsia="zh-CN"/>
        </w:rPr>
        <w:t>评审</w:t>
      </w:r>
      <w:r>
        <w:rPr>
          <w:rFonts w:hint="eastAsia" w:ascii="宋体" w:hAnsi="宋体" w:eastAsia="宋体"/>
        </w:rPr>
        <w:t>程序、</w:t>
      </w:r>
      <w:r>
        <w:rPr>
          <w:rFonts w:hint="eastAsia" w:ascii="宋体" w:hAnsi="宋体" w:eastAsia="宋体"/>
          <w:lang w:eastAsia="zh-CN"/>
        </w:rPr>
        <w:t>评审</w:t>
      </w:r>
      <w:r>
        <w:rPr>
          <w:rFonts w:hint="eastAsia" w:ascii="宋体" w:hAnsi="宋体" w:eastAsia="宋体"/>
        </w:rPr>
        <w:t>方法和</w:t>
      </w:r>
      <w:r>
        <w:rPr>
          <w:rFonts w:hint="eastAsia" w:ascii="宋体" w:hAnsi="宋体" w:eastAsia="宋体"/>
          <w:lang w:eastAsia="zh-CN"/>
        </w:rPr>
        <w:t>评审</w:t>
      </w:r>
      <w:r>
        <w:rPr>
          <w:rFonts w:hint="eastAsia" w:ascii="宋体" w:hAnsi="宋体" w:eastAsia="宋体"/>
        </w:rPr>
        <w:t>因素；</w:t>
      </w:r>
    </w:p>
    <w:p w14:paraId="03809E46">
      <w:pPr>
        <w:ind w:firstLine="470" w:firstLineChars="196"/>
        <w:rPr>
          <w:rFonts w:ascii="宋体" w:hAnsi="宋体" w:eastAsia="宋体"/>
        </w:rPr>
      </w:pPr>
      <w:r>
        <w:rPr>
          <w:rFonts w:hint="eastAsia" w:ascii="宋体" w:hAnsi="宋体" w:eastAsia="宋体"/>
        </w:rPr>
        <w:t>（5）</w:t>
      </w:r>
      <w:r>
        <w:rPr>
          <w:rFonts w:hint="eastAsia" w:ascii="宋体" w:hAnsi="宋体" w:eastAsia="宋体"/>
          <w:lang w:eastAsia="zh-CN"/>
        </w:rPr>
        <w:t>磋商文件</w:t>
      </w:r>
      <w:r>
        <w:rPr>
          <w:rFonts w:hint="eastAsia" w:ascii="宋体" w:hAnsi="宋体" w:eastAsia="宋体"/>
        </w:rPr>
        <w:t>所列示的资格性审查表及符合性审查表。</w:t>
      </w:r>
    </w:p>
    <w:p w14:paraId="154EAEB7">
      <w:pPr>
        <w:rPr>
          <w:rFonts w:ascii="黑体" w:hAnsi="宋体" w:eastAsia="黑体"/>
        </w:rPr>
      </w:pPr>
      <w:r>
        <w:rPr>
          <w:rFonts w:hint="eastAsia" w:ascii="黑体" w:hAnsi="宋体" w:eastAsia="黑体"/>
        </w:rPr>
        <w:t>31．独立评审</w:t>
      </w:r>
    </w:p>
    <w:p w14:paraId="53A6A660">
      <w:pPr>
        <w:ind w:firstLine="470" w:firstLineChars="196"/>
        <w:rPr>
          <w:rFonts w:ascii="宋体" w:hAnsi="宋体" w:eastAsia="宋体"/>
          <w:bCs/>
        </w:rPr>
      </w:pPr>
      <w:r>
        <w:rPr>
          <w:rFonts w:hint="eastAsia" w:ascii="宋体" w:hAnsi="宋体" w:eastAsia="宋体"/>
          <w:bCs/>
        </w:rPr>
        <w:t>3</w:t>
      </w:r>
      <w:r>
        <w:rPr>
          <w:rFonts w:ascii="宋体" w:hAnsi="宋体" w:eastAsia="宋体"/>
          <w:bCs/>
        </w:rPr>
        <w:t>1</w:t>
      </w:r>
      <w:r>
        <w:rPr>
          <w:rFonts w:hint="eastAsia" w:ascii="宋体" w:hAnsi="宋体" w:eastAsia="宋体"/>
          <w:bCs/>
        </w:rPr>
        <w:t>.1</w:t>
      </w:r>
      <w:r>
        <w:rPr>
          <w:rFonts w:hint="eastAsia" w:ascii="宋体" w:hAnsi="宋体" w:eastAsia="宋体"/>
          <w:szCs w:val="21"/>
          <w:lang w:eastAsia="zh-CN"/>
        </w:rPr>
        <w:t>磋商小组</w:t>
      </w:r>
      <w:r>
        <w:rPr>
          <w:rFonts w:hint="eastAsia" w:ascii="宋体" w:hAnsi="宋体" w:eastAsia="宋体"/>
          <w:bCs/>
        </w:rPr>
        <w:t>成员的</w:t>
      </w:r>
      <w:r>
        <w:rPr>
          <w:rFonts w:hint="eastAsia" w:ascii="宋体" w:hAnsi="宋体" w:eastAsia="宋体"/>
          <w:bCs/>
          <w:lang w:eastAsia="zh-CN"/>
        </w:rPr>
        <w:t>评审</w:t>
      </w:r>
      <w:r>
        <w:rPr>
          <w:rFonts w:hint="eastAsia" w:ascii="宋体" w:hAnsi="宋体" w:eastAsia="宋体"/>
          <w:bCs/>
        </w:rPr>
        <w:t>活动应当独立进行，并应遵循</w:t>
      </w:r>
      <w:r>
        <w:rPr>
          <w:rFonts w:hint="eastAsia" w:ascii="宋体" w:hAnsi="宋体" w:eastAsia="宋体"/>
          <w:bCs/>
          <w:lang w:eastAsia="zh-CN"/>
        </w:rPr>
        <w:t>响应</w:t>
      </w:r>
      <w:r>
        <w:rPr>
          <w:rFonts w:hint="eastAsia" w:ascii="宋体" w:hAnsi="宋体" w:eastAsia="宋体"/>
          <w:bCs/>
        </w:rPr>
        <w:t>文件初审、澄清有关问题、比较与评价、确定</w:t>
      </w:r>
      <w:r>
        <w:rPr>
          <w:rFonts w:hint="eastAsia" w:ascii="宋体" w:hAnsi="宋体" w:eastAsia="宋体"/>
          <w:bCs/>
          <w:lang w:eastAsia="zh-CN"/>
        </w:rPr>
        <w:t>成交供应商</w:t>
      </w:r>
      <w:r>
        <w:rPr>
          <w:rFonts w:hint="eastAsia" w:ascii="宋体" w:hAnsi="宋体" w:eastAsia="宋体"/>
          <w:bCs/>
        </w:rPr>
        <w:t>、编写评审报告的工作程序。</w:t>
      </w:r>
    </w:p>
    <w:p w14:paraId="38D8D1D7">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评审程序及评审方法</w:t>
      </w:r>
    </w:p>
    <w:p w14:paraId="0107CCAB">
      <w:pPr>
        <w:rPr>
          <w:rFonts w:ascii="黑体" w:hAnsi="宋体" w:eastAsia="黑体"/>
        </w:rPr>
      </w:pPr>
      <w:r>
        <w:rPr>
          <w:rFonts w:hint="eastAsia" w:ascii="黑体" w:hAnsi="宋体" w:eastAsia="黑体"/>
        </w:rPr>
        <w:t>32．</w:t>
      </w:r>
      <w:r>
        <w:rPr>
          <w:rFonts w:hint="eastAsia" w:ascii="黑体" w:hAnsi="宋体" w:eastAsia="黑体"/>
          <w:lang w:eastAsia="zh-CN"/>
        </w:rPr>
        <w:t>响应</w:t>
      </w:r>
      <w:r>
        <w:rPr>
          <w:rFonts w:hint="eastAsia" w:ascii="黑体" w:hAnsi="宋体" w:eastAsia="黑体"/>
        </w:rPr>
        <w:t>文件初审</w:t>
      </w:r>
    </w:p>
    <w:p w14:paraId="5C933903">
      <w:pPr>
        <w:ind w:firstLine="470" w:firstLineChars="196"/>
        <w:rPr>
          <w:rFonts w:ascii="宋体" w:hAnsi="宋体" w:eastAsia="宋体"/>
        </w:rPr>
      </w:pPr>
      <w:r>
        <w:rPr>
          <w:rFonts w:hint="eastAsia" w:ascii="宋体" w:hAnsi="宋体" w:eastAsia="宋体"/>
        </w:rPr>
        <w:t>32.1</w:t>
      </w:r>
      <w:r>
        <w:rPr>
          <w:rFonts w:hint="eastAsia" w:ascii="宋体" w:hAnsi="宋体" w:eastAsia="宋体"/>
          <w:lang w:eastAsia="zh-CN"/>
        </w:rPr>
        <w:t>响应</w:t>
      </w:r>
      <w:r>
        <w:rPr>
          <w:rFonts w:hint="eastAsia" w:ascii="宋体" w:hAnsi="宋体" w:eastAsia="宋体"/>
        </w:rPr>
        <w:t>文件初审包括资格性审查和符合性审查。</w:t>
      </w:r>
    </w:p>
    <w:p w14:paraId="16456AA2">
      <w:pPr>
        <w:ind w:firstLine="470" w:firstLineChars="196"/>
        <w:rPr>
          <w:rFonts w:ascii="宋体" w:hAnsi="宋体" w:eastAsia="宋体"/>
        </w:rPr>
      </w:pPr>
      <w:r>
        <w:rPr>
          <w:rFonts w:hint="eastAsia" w:ascii="宋体" w:hAnsi="宋体" w:eastAsia="宋体"/>
        </w:rPr>
        <w:t>资格性审查：依据法律法规和</w:t>
      </w:r>
      <w:r>
        <w:rPr>
          <w:rFonts w:hint="eastAsia" w:ascii="宋体" w:hAnsi="宋体" w:eastAsia="宋体"/>
          <w:lang w:eastAsia="zh-CN"/>
        </w:rPr>
        <w:t>磋商文件</w:t>
      </w:r>
      <w:r>
        <w:rPr>
          <w:rFonts w:hint="eastAsia" w:ascii="宋体" w:hAnsi="宋体" w:eastAsia="宋体"/>
        </w:rPr>
        <w:t>的规定，对</w:t>
      </w:r>
      <w:r>
        <w:rPr>
          <w:rFonts w:hint="eastAsia" w:ascii="宋体" w:hAnsi="宋体" w:eastAsia="宋体"/>
          <w:lang w:eastAsia="zh-CN"/>
        </w:rPr>
        <w:t>响应</w:t>
      </w:r>
      <w:r>
        <w:rPr>
          <w:rFonts w:hint="eastAsia" w:ascii="宋体" w:hAnsi="宋体" w:eastAsia="宋体"/>
        </w:rPr>
        <w:t>文件中的资格证明等进行审查，以确定</w:t>
      </w:r>
      <w:r>
        <w:rPr>
          <w:rFonts w:hint="eastAsia" w:ascii="宋体" w:hAnsi="宋体" w:eastAsia="宋体"/>
          <w:lang w:eastAsia="zh-CN"/>
        </w:rPr>
        <w:t>响应</w:t>
      </w:r>
      <w:r>
        <w:rPr>
          <w:rFonts w:hint="eastAsia" w:ascii="宋体" w:hAnsi="宋体" w:eastAsia="宋体"/>
        </w:rPr>
        <w:t>供应商是否具备</w:t>
      </w:r>
      <w:r>
        <w:rPr>
          <w:rFonts w:hint="eastAsia" w:ascii="宋体" w:hAnsi="宋体" w:eastAsia="宋体"/>
          <w:lang w:eastAsia="zh-CN"/>
        </w:rPr>
        <w:t>响应</w:t>
      </w:r>
      <w:r>
        <w:rPr>
          <w:rFonts w:hint="eastAsia" w:ascii="宋体" w:hAnsi="宋体" w:eastAsia="宋体"/>
        </w:rPr>
        <w:t>资格。</w:t>
      </w:r>
    </w:p>
    <w:p w14:paraId="0FC1751D">
      <w:pPr>
        <w:ind w:firstLine="470" w:firstLineChars="196"/>
        <w:rPr>
          <w:rFonts w:ascii="宋体" w:hAnsi="宋体" w:eastAsia="宋体"/>
        </w:rPr>
      </w:pPr>
      <w:r>
        <w:rPr>
          <w:rFonts w:hint="eastAsia" w:ascii="宋体" w:hAnsi="宋体" w:eastAsia="宋体"/>
        </w:rPr>
        <w:t>32.2符合性审查：依据</w:t>
      </w:r>
      <w:r>
        <w:rPr>
          <w:rFonts w:hint="eastAsia" w:ascii="宋体" w:hAnsi="宋体" w:eastAsia="宋体"/>
          <w:lang w:eastAsia="zh-CN"/>
        </w:rPr>
        <w:t>磋商文件</w:t>
      </w:r>
      <w:r>
        <w:rPr>
          <w:rFonts w:hint="eastAsia" w:ascii="宋体" w:hAnsi="宋体" w:eastAsia="宋体"/>
        </w:rPr>
        <w:t>的规定，对</w:t>
      </w:r>
      <w:r>
        <w:rPr>
          <w:rFonts w:hint="eastAsia" w:ascii="宋体" w:hAnsi="宋体" w:eastAsia="宋体"/>
          <w:lang w:eastAsia="zh-CN"/>
        </w:rPr>
        <w:t>响应</w:t>
      </w:r>
      <w:r>
        <w:rPr>
          <w:rFonts w:hint="eastAsia" w:ascii="宋体" w:hAnsi="宋体" w:eastAsia="宋体"/>
        </w:rPr>
        <w:t>文件的有效性、完整性和对</w:t>
      </w:r>
      <w:r>
        <w:rPr>
          <w:rFonts w:hint="eastAsia" w:ascii="宋体" w:hAnsi="宋体" w:eastAsia="宋体"/>
          <w:lang w:eastAsia="zh-CN"/>
        </w:rPr>
        <w:t>磋商文件</w:t>
      </w:r>
      <w:r>
        <w:rPr>
          <w:rFonts w:hint="eastAsia" w:ascii="宋体" w:hAnsi="宋体" w:eastAsia="宋体"/>
        </w:rPr>
        <w:t>的响应程度进行审查，以确定是否满足符合性审查的要求。</w:t>
      </w:r>
    </w:p>
    <w:p w14:paraId="0470E8D3">
      <w:pPr>
        <w:ind w:firstLine="470" w:firstLineChars="196"/>
        <w:rPr>
          <w:rFonts w:ascii="宋体" w:hAnsi="宋体" w:eastAsia="宋体"/>
        </w:rPr>
      </w:pPr>
      <w:r>
        <w:rPr>
          <w:rFonts w:hint="eastAsia" w:ascii="宋体" w:hAnsi="宋体" w:eastAsia="宋体"/>
        </w:rPr>
        <w:t>32.</w:t>
      </w:r>
      <w:r>
        <w:rPr>
          <w:rFonts w:hint="eastAsia" w:ascii="宋体" w:hAnsi="宋体" w:eastAsia="宋体"/>
          <w:lang w:val="en-US" w:eastAsia="zh-CN"/>
        </w:rPr>
        <w:t>3</w:t>
      </w:r>
      <w:r>
        <w:rPr>
          <w:rFonts w:hint="eastAsia" w:ascii="宋体" w:hAnsi="宋体" w:eastAsia="宋体"/>
        </w:rPr>
        <w:t xml:space="preserve"> </w:t>
      </w:r>
      <w:r>
        <w:rPr>
          <w:rFonts w:hint="eastAsia" w:ascii="宋体" w:hAnsi="宋体" w:eastAsia="宋体"/>
          <w:lang w:eastAsia="zh-CN"/>
        </w:rPr>
        <w:t>响应</w:t>
      </w:r>
      <w:r>
        <w:rPr>
          <w:rFonts w:hint="eastAsia" w:ascii="宋体" w:hAnsi="宋体" w:eastAsia="宋体"/>
        </w:rPr>
        <w:t>文件初审内容请详见《资格性审查表》和《符合性审查表》部分。</w:t>
      </w:r>
      <w:r>
        <w:rPr>
          <w:rFonts w:hint="eastAsia" w:ascii="宋体" w:hAnsi="宋体" w:eastAsia="宋体"/>
          <w:lang w:eastAsia="zh-CN"/>
        </w:rPr>
        <w:t>供应商</w:t>
      </w:r>
      <w:r>
        <w:rPr>
          <w:rFonts w:hint="eastAsia" w:ascii="宋体" w:hAnsi="宋体" w:eastAsia="宋体"/>
        </w:rPr>
        <w:t>若有一条审查不通过则按</w:t>
      </w:r>
      <w:r>
        <w:rPr>
          <w:rFonts w:hint="eastAsia" w:ascii="宋体" w:hAnsi="宋体" w:eastAsia="宋体"/>
          <w:lang w:eastAsia="zh-CN"/>
        </w:rPr>
        <w:t>响应</w:t>
      </w:r>
      <w:r>
        <w:rPr>
          <w:rFonts w:hint="eastAsia" w:ascii="宋体" w:hAnsi="宋体" w:eastAsia="宋体"/>
        </w:rPr>
        <w:t>无效处理。</w:t>
      </w:r>
    </w:p>
    <w:p w14:paraId="34EC9151">
      <w:pPr>
        <w:ind w:firstLine="470" w:firstLineChars="196"/>
        <w:rPr>
          <w:rFonts w:ascii="宋体" w:hAnsi="宋体" w:eastAsia="宋体"/>
        </w:rPr>
      </w:pPr>
      <w:r>
        <w:rPr>
          <w:rFonts w:hint="eastAsia" w:ascii="宋体" w:hAnsi="宋体" w:eastAsia="宋体"/>
        </w:rPr>
        <w:t>32.4</w:t>
      </w:r>
      <w:r>
        <w:rPr>
          <w:rFonts w:hint="eastAsia" w:ascii="宋体" w:hAnsi="宋体" w:eastAsia="宋体"/>
          <w:lang w:eastAsia="zh-CN"/>
        </w:rPr>
        <w:t>供应商响应</w:t>
      </w:r>
      <w:r>
        <w:rPr>
          <w:rFonts w:hint="eastAsia" w:ascii="宋体" w:hAnsi="宋体" w:eastAsia="宋体"/>
        </w:rPr>
        <w:t>文件作无效处理的情形，具体包括但不限于以下：</w:t>
      </w:r>
    </w:p>
    <w:p w14:paraId="1B2AAF10">
      <w:pPr>
        <w:ind w:firstLine="470" w:firstLineChars="196"/>
        <w:rPr>
          <w:rFonts w:eastAsia="宋体"/>
        </w:rPr>
      </w:pPr>
      <w:r>
        <w:rPr>
          <w:rFonts w:hint="eastAsia" w:ascii="宋体" w:hAnsi="宋体" w:eastAsia="宋体"/>
        </w:rPr>
        <w:t>32.4.1</w:t>
      </w:r>
      <w:r>
        <w:rPr>
          <w:rFonts w:hint="eastAsia" w:eastAsia="宋体"/>
        </w:rPr>
        <w:t>不同</w:t>
      </w:r>
      <w:r>
        <w:rPr>
          <w:rFonts w:hint="eastAsia" w:eastAsia="宋体"/>
          <w:lang w:eastAsia="zh-CN"/>
        </w:rPr>
        <w:t>供应商</w:t>
      </w:r>
      <w:r>
        <w:rPr>
          <w:rFonts w:hint="eastAsia" w:eastAsia="宋体"/>
        </w:rPr>
        <w:t>的</w:t>
      </w:r>
      <w:r>
        <w:rPr>
          <w:rFonts w:hint="eastAsia" w:eastAsia="宋体"/>
          <w:lang w:eastAsia="zh-CN"/>
        </w:rPr>
        <w:t>响应</w:t>
      </w:r>
      <w:r>
        <w:rPr>
          <w:rFonts w:hint="eastAsia" w:eastAsia="宋体"/>
        </w:rPr>
        <w:t>文件由同一单位或者同一个人编制，或者由同一个人分阶段参与编制；</w:t>
      </w:r>
    </w:p>
    <w:p w14:paraId="3360F34F">
      <w:pPr>
        <w:ind w:firstLine="470" w:firstLineChars="196"/>
        <w:rPr>
          <w:rFonts w:eastAsia="宋体"/>
        </w:rPr>
      </w:pPr>
      <w:r>
        <w:rPr>
          <w:rFonts w:ascii="宋体" w:hAnsi="宋体" w:eastAsia="宋体"/>
        </w:rPr>
        <w:t>32.4.</w:t>
      </w:r>
      <w:r>
        <w:rPr>
          <w:rFonts w:hint="eastAsia" w:ascii="宋体" w:hAnsi="宋体" w:eastAsia="宋体"/>
        </w:rPr>
        <w:t>2</w:t>
      </w:r>
      <w:r>
        <w:rPr>
          <w:rFonts w:hint="eastAsia" w:eastAsia="宋体"/>
        </w:rPr>
        <w:t>不同</w:t>
      </w:r>
      <w:r>
        <w:rPr>
          <w:rFonts w:hint="eastAsia" w:eastAsia="宋体"/>
          <w:lang w:eastAsia="zh-CN"/>
        </w:rPr>
        <w:t>供应商</w:t>
      </w:r>
      <w:r>
        <w:rPr>
          <w:rFonts w:hint="eastAsia" w:eastAsia="宋体"/>
        </w:rPr>
        <w:t>委托同一单位或者个人办理</w:t>
      </w:r>
      <w:r>
        <w:rPr>
          <w:rFonts w:hint="eastAsia" w:eastAsia="宋体"/>
          <w:lang w:eastAsia="zh-CN"/>
        </w:rPr>
        <w:t>响应</w:t>
      </w:r>
      <w:r>
        <w:rPr>
          <w:rFonts w:hint="eastAsia" w:eastAsia="宋体"/>
        </w:rPr>
        <w:t>事宜；</w:t>
      </w:r>
    </w:p>
    <w:p w14:paraId="56600E8E">
      <w:pPr>
        <w:ind w:firstLine="470" w:firstLineChars="196"/>
        <w:rPr>
          <w:rFonts w:ascii="宋体" w:hAnsi="宋体" w:eastAsia="宋体"/>
        </w:rPr>
      </w:pPr>
      <w:r>
        <w:rPr>
          <w:rFonts w:hint="eastAsia" w:ascii="宋体" w:hAnsi="宋体" w:eastAsia="宋体"/>
        </w:rPr>
        <w:t>32.4.3不同</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文件载明的项目管理成员或者联系人员为同一人；</w:t>
      </w:r>
    </w:p>
    <w:p w14:paraId="445EDC2E">
      <w:pPr>
        <w:ind w:firstLine="470" w:firstLineChars="196"/>
        <w:rPr>
          <w:rFonts w:ascii="宋体" w:hAnsi="宋体" w:eastAsia="宋体"/>
        </w:rPr>
      </w:pPr>
      <w:r>
        <w:rPr>
          <w:rFonts w:hint="eastAsia" w:ascii="宋体" w:hAnsi="宋体" w:eastAsia="宋体"/>
        </w:rPr>
        <w:t>32.4.4不同</w:t>
      </w:r>
      <w:r>
        <w:rPr>
          <w:rFonts w:hint="eastAsia" w:ascii="宋体" w:hAnsi="宋体" w:eastAsia="宋体"/>
          <w:lang w:eastAsia="zh-CN"/>
        </w:rPr>
        <w:t>供应商</w:t>
      </w:r>
      <w:r>
        <w:rPr>
          <w:rFonts w:hint="eastAsia" w:ascii="宋体" w:hAnsi="宋体" w:eastAsia="宋体"/>
        </w:rPr>
        <w:t>的</w:t>
      </w:r>
      <w:r>
        <w:rPr>
          <w:rFonts w:hint="eastAsia" w:ascii="宋体" w:hAnsi="宋体" w:eastAsia="宋体"/>
          <w:lang w:eastAsia="zh-CN"/>
        </w:rPr>
        <w:t>响应</w:t>
      </w:r>
      <w:r>
        <w:rPr>
          <w:rFonts w:hint="eastAsia" w:ascii="宋体" w:hAnsi="宋体" w:eastAsia="宋体"/>
        </w:rPr>
        <w:t>文件异常一致或者</w:t>
      </w:r>
      <w:r>
        <w:rPr>
          <w:rFonts w:hint="eastAsia" w:ascii="宋体" w:hAnsi="宋体" w:eastAsia="宋体"/>
          <w:lang w:eastAsia="zh-CN"/>
        </w:rPr>
        <w:t>响应</w:t>
      </w:r>
      <w:r>
        <w:rPr>
          <w:rFonts w:hint="eastAsia" w:ascii="宋体" w:hAnsi="宋体" w:eastAsia="宋体"/>
        </w:rPr>
        <w:t>报价呈规律性差异；</w:t>
      </w:r>
    </w:p>
    <w:p w14:paraId="79815590">
      <w:pPr>
        <w:ind w:firstLine="470" w:firstLineChars="196"/>
        <w:rPr>
          <w:rFonts w:ascii="宋体" w:hAnsi="宋体" w:eastAsia="宋体"/>
        </w:rPr>
      </w:pPr>
      <w:r>
        <w:rPr>
          <w:rFonts w:hint="eastAsia" w:ascii="宋体" w:hAnsi="宋体" w:eastAsia="宋体"/>
        </w:rPr>
        <w:t>32.4.5</w:t>
      </w:r>
      <w:r>
        <w:rPr>
          <w:rFonts w:ascii="宋体" w:hAnsi="宋体" w:eastAsia="宋体"/>
        </w:rPr>
        <w:t>不同</w:t>
      </w:r>
      <w:r>
        <w:rPr>
          <w:rFonts w:hint="eastAsia" w:ascii="宋体" w:hAnsi="宋体" w:eastAsia="宋体"/>
          <w:lang w:eastAsia="zh-CN"/>
        </w:rPr>
        <w:t>响应</w:t>
      </w:r>
      <w:r>
        <w:rPr>
          <w:rFonts w:ascii="宋体" w:hAnsi="宋体" w:eastAsia="宋体"/>
        </w:rPr>
        <w:t>供应商的</w:t>
      </w:r>
      <w:r>
        <w:rPr>
          <w:rFonts w:hint="eastAsia" w:ascii="宋体" w:hAnsi="宋体" w:eastAsia="宋体"/>
          <w:lang w:eastAsia="zh-CN"/>
        </w:rPr>
        <w:t>响应</w:t>
      </w:r>
      <w:r>
        <w:rPr>
          <w:rFonts w:ascii="宋体" w:hAnsi="宋体" w:eastAsia="宋体"/>
        </w:rPr>
        <w:t>文件或部分</w:t>
      </w:r>
      <w:r>
        <w:rPr>
          <w:rFonts w:hint="eastAsia" w:ascii="宋体" w:hAnsi="宋体" w:eastAsia="宋体"/>
          <w:lang w:eastAsia="zh-CN"/>
        </w:rPr>
        <w:t>响应</w:t>
      </w:r>
      <w:r>
        <w:rPr>
          <w:rFonts w:ascii="宋体" w:hAnsi="宋体" w:eastAsia="宋体"/>
        </w:rPr>
        <w:t>文件相互混装</w:t>
      </w:r>
      <w:r>
        <w:rPr>
          <w:rFonts w:hint="eastAsia" w:ascii="宋体" w:hAnsi="宋体" w:eastAsia="宋体"/>
        </w:rPr>
        <w:t>；</w:t>
      </w:r>
    </w:p>
    <w:p w14:paraId="0D53D428">
      <w:pPr>
        <w:ind w:firstLine="470" w:firstLineChars="196"/>
        <w:rPr>
          <w:rFonts w:ascii="宋体" w:hAnsi="宋体" w:eastAsia="宋体"/>
        </w:rPr>
      </w:pPr>
      <w:r>
        <w:rPr>
          <w:rFonts w:hint="eastAsia" w:ascii="宋体" w:hAnsi="宋体" w:eastAsia="宋体"/>
        </w:rPr>
        <w:t>32.4.6</w:t>
      </w:r>
      <w:r>
        <w:rPr>
          <w:rFonts w:hint="eastAsia" w:ascii="宋体" w:hAnsi="宋体" w:eastAsia="宋体"/>
          <w:lang w:eastAsia="zh-CN"/>
        </w:rPr>
        <w:t>响应</w:t>
      </w:r>
      <w:r>
        <w:rPr>
          <w:rFonts w:hint="eastAsia" w:ascii="宋体" w:hAnsi="宋体" w:eastAsia="宋体"/>
        </w:rPr>
        <w:t>供应商之间相互约定给予未</w:t>
      </w:r>
      <w:r>
        <w:rPr>
          <w:rFonts w:hint="eastAsia" w:ascii="宋体" w:hAnsi="宋体" w:eastAsia="宋体"/>
          <w:lang w:eastAsia="zh-CN"/>
        </w:rPr>
        <w:t>成交</w:t>
      </w:r>
      <w:r>
        <w:rPr>
          <w:rFonts w:hint="eastAsia" w:ascii="宋体" w:hAnsi="宋体" w:eastAsia="宋体"/>
        </w:rPr>
        <w:t>的供应商利益补偿；</w:t>
      </w:r>
    </w:p>
    <w:p w14:paraId="5F0759DC">
      <w:pPr>
        <w:ind w:firstLine="470" w:firstLineChars="196"/>
        <w:rPr>
          <w:rFonts w:ascii="宋体" w:hAnsi="宋体" w:eastAsia="宋体"/>
        </w:rPr>
      </w:pPr>
      <w:r>
        <w:rPr>
          <w:rFonts w:hint="eastAsia" w:ascii="宋体" w:hAnsi="宋体" w:eastAsia="宋体"/>
        </w:rPr>
        <w:t>32.4.7不同</w:t>
      </w:r>
      <w:r>
        <w:rPr>
          <w:rFonts w:hint="eastAsia" w:ascii="宋体" w:hAnsi="宋体" w:eastAsia="宋体"/>
          <w:lang w:eastAsia="zh-CN"/>
        </w:rPr>
        <w:t>响应</w:t>
      </w:r>
      <w:r>
        <w:rPr>
          <w:rFonts w:hint="eastAsia" w:ascii="宋体" w:hAnsi="宋体" w:eastAsia="宋体"/>
        </w:rPr>
        <w:t>供应商的法定代表人、主要经营负责人、项目</w:t>
      </w:r>
      <w:r>
        <w:rPr>
          <w:rFonts w:hint="eastAsia" w:ascii="宋体" w:hAnsi="宋体" w:eastAsia="宋体"/>
          <w:lang w:eastAsia="zh-CN"/>
        </w:rPr>
        <w:t>响应</w:t>
      </w:r>
      <w:r>
        <w:rPr>
          <w:rFonts w:hint="eastAsia" w:ascii="宋体" w:hAnsi="宋体" w:eastAsia="宋体"/>
        </w:rPr>
        <w:t>授权代表人、项目负责人、主要技术人员为同一人、属同一单位或者同一单位缴纳社会保险；</w:t>
      </w:r>
    </w:p>
    <w:p w14:paraId="27437512">
      <w:pPr>
        <w:ind w:firstLine="470" w:firstLineChars="196"/>
        <w:rPr>
          <w:rFonts w:ascii="宋体" w:hAnsi="宋体" w:eastAsia="宋体"/>
        </w:rPr>
      </w:pPr>
      <w:r>
        <w:rPr>
          <w:rFonts w:hint="eastAsia" w:ascii="宋体" w:hAnsi="宋体" w:eastAsia="宋体"/>
        </w:rPr>
        <w:t>32.4.8不同</w:t>
      </w:r>
      <w:r>
        <w:rPr>
          <w:rFonts w:hint="eastAsia" w:ascii="宋体" w:hAnsi="宋体" w:eastAsia="宋体"/>
          <w:lang w:eastAsia="zh-CN"/>
        </w:rPr>
        <w:t>响应</w:t>
      </w:r>
      <w:r>
        <w:rPr>
          <w:rFonts w:hint="eastAsia" w:ascii="宋体" w:hAnsi="宋体" w:eastAsia="宋体"/>
        </w:rPr>
        <w:t>供应商的</w:t>
      </w:r>
      <w:r>
        <w:rPr>
          <w:rFonts w:hint="eastAsia" w:ascii="宋体" w:hAnsi="宋体" w:eastAsia="宋体"/>
          <w:lang w:eastAsia="zh-CN"/>
        </w:rPr>
        <w:t>响应</w:t>
      </w:r>
      <w:r>
        <w:rPr>
          <w:rFonts w:hint="eastAsia" w:ascii="宋体" w:hAnsi="宋体" w:eastAsia="宋体"/>
        </w:rPr>
        <w:t>文件内容存在非正常一致；</w:t>
      </w:r>
    </w:p>
    <w:p w14:paraId="7C59F420">
      <w:pPr>
        <w:ind w:firstLine="470" w:firstLineChars="196"/>
        <w:rPr>
          <w:rFonts w:ascii="宋体" w:hAnsi="宋体" w:eastAsia="宋体"/>
        </w:rPr>
      </w:pPr>
      <w:r>
        <w:rPr>
          <w:rFonts w:hint="eastAsia" w:ascii="宋体" w:hAnsi="宋体" w:eastAsia="宋体"/>
        </w:rPr>
        <w:t>32.4.9在同一单位工作人员为两家以上（含两家）供应商进行同一项</w:t>
      </w:r>
      <w:r>
        <w:rPr>
          <w:rFonts w:hint="eastAsia" w:ascii="宋体" w:hAnsi="宋体" w:eastAsia="宋体"/>
          <w:lang w:eastAsia="zh-CN"/>
        </w:rPr>
        <w:t>响应</w:t>
      </w:r>
      <w:r>
        <w:rPr>
          <w:rFonts w:hint="eastAsia" w:ascii="宋体" w:hAnsi="宋体" w:eastAsia="宋体"/>
        </w:rPr>
        <w:t>活动；</w:t>
      </w:r>
    </w:p>
    <w:p w14:paraId="563F1E13">
      <w:pPr>
        <w:ind w:firstLine="470" w:firstLineChars="196"/>
        <w:rPr>
          <w:rFonts w:ascii="宋体" w:hAnsi="宋体" w:eastAsia="宋体"/>
        </w:rPr>
      </w:pPr>
      <w:r>
        <w:rPr>
          <w:rFonts w:hint="eastAsia" w:ascii="宋体" w:hAnsi="宋体" w:eastAsia="宋体"/>
        </w:rPr>
        <w:t>32.4.10主管部门依照法律、法规认定的其他情形。</w:t>
      </w:r>
    </w:p>
    <w:p w14:paraId="2AF682A3">
      <w:pPr>
        <w:ind w:firstLine="470" w:firstLineChars="196"/>
        <w:rPr>
          <w:rFonts w:ascii="宋体" w:hAnsi="宋体" w:eastAsia="宋体"/>
        </w:rPr>
      </w:pPr>
      <w:r>
        <w:rPr>
          <w:rFonts w:hint="eastAsia" w:ascii="宋体" w:hAnsi="宋体" w:eastAsia="宋体"/>
        </w:rPr>
        <w:t>32.5对不属于《资格性审查表》和《符合性审查表》所列的其他情形，除专用条款另有规定和32.4条款所列情形外，不得作为</w:t>
      </w:r>
      <w:r>
        <w:rPr>
          <w:rFonts w:hint="eastAsia" w:ascii="宋体" w:hAnsi="宋体" w:eastAsia="宋体"/>
          <w:lang w:eastAsia="zh-CN"/>
        </w:rPr>
        <w:t>响应</w:t>
      </w:r>
      <w:r>
        <w:rPr>
          <w:rFonts w:hint="eastAsia" w:ascii="宋体" w:hAnsi="宋体" w:eastAsia="宋体"/>
        </w:rPr>
        <w:t>无效的理由。</w:t>
      </w:r>
    </w:p>
    <w:p w14:paraId="1703F591">
      <w:pPr>
        <w:rPr>
          <w:rFonts w:ascii="黑体" w:hAnsi="宋体" w:eastAsia="黑体"/>
        </w:rPr>
      </w:pPr>
      <w:r>
        <w:rPr>
          <w:rFonts w:hint="eastAsia" w:ascii="黑体" w:hAnsi="宋体" w:eastAsia="黑体"/>
        </w:rPr>
        <w:t>33．澄清有关问题</w:t>
      </w:r>
    </w:p>
    <w:p w14:paraId="78D67F50">
      <w:pPr>
        <w:ind w:firstLine="470" w:firstLineChars="196"/>
        <w:rPr>
          <w:rFonts w:ascii="宋体" w:hAnsi="宋体" w:eastAsia="宋体"/>
        </w:rPr>
      </w:pPr>
      <w:bookmarkStart w:id="33" w:name="_Hlk71407321"/>
      <w:r>
        <w:rPr>
          <w:rFonts w:hint="eastAsia" w:ascii="宋体" w:hAnsi="宋体" w:eastAsia="宋体"/>
        </w:rPr>
        <w:t>3</w:t>
      </w:r>
      <w:r>
        <w:rPr>
          <w:rFonts w:ascii="宋体" w:hAnsi="宋体" w:eastAsia="宋体"/>
        </w:rPr>
        <w:t>3.1</w:t>
      </w:r>
      <w:r>
        <w:rPr>
          <w:rFonts w:hint="eastAsia" w:ascii="宋体" w:hAnsi="宋体" w:eastAsia="宋体"/>
        </w:rPr>
        <w:t>对</w:t>
      </w:r>
      <w:r>
        <w:rPr>
          <w:rFonts w:hint="eastAsia" w:ascii="宋体" w:hAnsi="宋体" w:eastAsia="宋体"/>
          <w:lang w:eastAsia="zh-CN"/>
        </w:rPr>
        <w:t>磋商文件</w:t>
      </w:r>
      <w:r>
        <w:rPr>
          <w:rFonts w:hint="eastAsia" w:ascii="宋体" w:hAnsi="宋体" w:eastAsia="宋体"/>
        </w:rPr>
        <w:t>中描述有歧义或前后不一致的地方（不含</w:t>
      </w:r>
      <w:r>
        <w:rPr>
          <w:rFonts w:hint="eastAsia" w:eastAsia="宋体"/>
          <w:szCs w:val="21"/>
          <w:lang w:eastAsia="zh-CN"/>
        </w:rPr>
        <w:t>磋商文件</w:t>
      </w:r>
      <w:r>
        <w:rPr>
          <w:rFonts w:eastAsia="宋体"/>
          <w:szCs w:val="21"/>
        </w:rPr>
        <w:t>存在歧义、重大缺陷导致评</w:t>
      </w:r>
      <w:r>
        <w:rPr>
          <w:rFonts w:hint="eastAsia" w:eastAsia="宋体"/>
          <w:szCs w:val="21"/>
        </w:rPr>
        <w:t>审</w:t>
      </w:r>
      <w:r>
        <w:rPr>
          <w:rFonts w:eastAsia="宋体"/>
          <w:szCs w:val="21"/>
        </w:rPr>
        <w:t>工作无法进行</w:t>
      </w:r>
      <w:r>
        <w:rPr>
          <w:rFonts w:hint="eastAsia" w:eastAsia="宋体"/>
          <w:szCs w:val="21"/>
        </w:rPr>
        <w:t>的情况）</w:t>
      </w:r>
      <w:r>
        <w:rPr>
          <w:rFonts w:hint="eastAsia" w:ascii="宋体" w:hAnsi="宋体" w:eastAsia="宋体"/>
        </w:rPr>
        <w:t>，</w:t>
      </w:r>
      <w:r>
        <w:rPr>
          <w:rFonts w:hint="eastAsia" w:ascii="宋体" w:hAnsi="宋体" w:eastAsia="宋体"/>
          <w:lang w:eastAsia="zh-CN"/>
        </w:rPr>
        <w:t>磋商小组</w:t>
      </w:r>
      <w:r>
        <w:rPr>
          <w:rFonts w:hint="eastAsia" w:ascii="宋体" w:hAnsi="宋体" w:eastAsia="宋体"/>
        </w:rPr>
        <w:t>有权进行评判，但对同一条款的评判应适用于每个</w:t>
      </w:r>
      <w:r>
        <w:rPr>
          <w:rFonts w:hint="eastAsia" w:ascii="宋体" w:hAnsi="宋体" w:eastAsia="宋体"/>
          <w:lang w:eastAsia="zh-CN"/>
        </w:rPr>
        <w:t>供应商</w:t>
      </w:r>
      <w:r>
        <w:rPr>
          <w:rFonts w:hint="eastAsia" w:ascii="宋体" w:hAnsi="宋体" w:eastAsia="宋体"/>
        </w:rPr>
        <w:t>。</w:t>
      </w:r>
      <w:bookmarkEnd w:id="33"/>
    </w:p>
    <w:p w14:paraId="2C29BC01">
      <w:pPr>
        <w:ind w:firstLine="470" w:firstLineChars="196"/>
        <w:rPr>
          <w:rFonts w:ascii="宋体" w:hAnsi="宋体" w:eastAsia="宋体"/>
        </w:rPr>
      </w:pPr>
      <w:r>
        <w:rPr>
          <w:rFonts w:hint="eastAsia" w:ascii="宋体" w:hAnsi="宋体" w:eastAsia="宋体"/>
        </w:rPr>
        <w:t>3</w:t>
      </w:r>
      <w:r>
        <w:rPr>
          <w:rFonts w:ascii="宋体" w:hAnsi="宋体" w:eastAsia="宋体"/>
        </w:rPr>
        <w:t>3.2</w:t>
      </w:r>
      <w:r>
        <w:rPr>
          <w:rFonts w:hint="eastAsia" w:eastAsia="宋体"/>
          <w:szCs w:val="21"/>
          <w:lang w:eastAsia="zh-CN"/>
        </w:rPr>
        <w:t>磋商小组</w:t>
      </w:r>
      <w:r>
        <w:rPr>
          <w:rFonts w:eastAsia="宋体"/>
          <w:szCs w:val="21"/>
        </w:rPr>
        <w:t>发现</w:t>
      </w:r>
      <w:r>
        <w:rPr>
          <w:rFonts w:hint="eastAsia" w:eastAsia="宋体"/>
          <w:szCs w:val="21"/>
          <w:lang w:eastAsia="zh-CN"/>
        </w:rPr>
        <w:t>磋商文件</w:t>
      </w:r>
      <w:r>
        <w:rPr>
          <w:rFonts w:eastAsia="宋体"/>
          <w:szCs w:val="21"/>
        </w:rPr>
        <w:t>存在歧义、重大缺陷导致评</w:t>
      </w:r>
      <w:r>
        <w:rPr>
          <w:rFonts w:hint="eastAsia" w:eastAsia="宋体"/>
          <w:szCs w:val="21"/>
        </w:rPr>
        <w:t>审</w:t>
      </w:r>
      <w:r>
        <w:rPr>
          <w:rFonts w:eastAsia="宋体"/>
          <w:szCs w:val="21"/>
        </w:rPr>
        <w:t>工作无法进行，或者</w:t>
      </w:r>
      <w:r>
        <w:rPr>
          <w:rFonts w:hint="eastAsia" w:eastAsia="宋体"/>
          <w:szCs w:val="21"/>
          <w:lang w:eastAsia="zh-CN"/>
        </w:rPr>
        <w:t>磋商文件</w:t>
      </w:r>
      <w:r>
        <w:rPr>
          <w:rFonts w:eastAsia="宋体"/>
          <w:szCs w:val="21"/>
        </w:rPr>
        <w:t>内容违反国家有关强制性规定的，应当停止评</w:t>
      </w:r>
      <w:r>
        <w:rPr>
          <w:rFonts w:hint="eastAsia" w:eastAsia="宋体"/>
          <w:szCs w:val="21"/>
        </w:rPr>
        <w:t>审</w:t>
      </w:r>
      <w:r>
        <w:rPr>
          <w:rFonts w:eastAsia="宋体"/>
          <w:szCs w:val="21"/>
        </w:rPr>
        <w:t>工作，与</w:t>
      </w:r>
      <w:r>
        <w:rPr>
          <w:rFonts w:hint="eastAsia" w:eastAsia="宋体"/>
          <w:szCs w:val="21"/>
        </w:rPr>
        <w:t>政府集中采购机构</w:t>
      </w:r>
      <w:r>
        <w:rPr>
          <w:rFonts w:eastAsia="宋体"/>
          <w:szCs w:val="21"/>
        </w:rPr>
        <w:t>沟通并作书面记录。</w:t>
      </w:r>
      <w:r>
        <w:rPr>
          <w:rFonts w:hint="eastAsia" w:eastAsia="宋体"/>
          <w:szCs w:val="21"/>
        </w:rPr>
        <w:t>经</w:t>
      </w:r>
      <w:r>
        <w:rPr>
          <w:rFonts w:eastAsia="宋体"/>
          <w:szCs w:val="21"/>
        </w:rPr>
        <w:t>确认后，</w:t>
      </w:r>
      <w:r>
        <w:rPr>
          <w:rFonts w:hint="eastAsia" w:eastAsia="宋体"/>
          <w:szCs w:val="21"/>
        </w:rPr>
        <w:t>项目</w:t>
      </w:r>
      <w:r>
        <w:rPr>
          <w:rFonts w:eastAsia="宋体"/>
          <w:szCs w:val="21"/>
        </w:rPr>
        <w:t>应当修改</w:t>
      </w:r>
      <w:r>
        <w:rPr>
          <w:rFonts w:hint="eastAsia" w:eastAsia="宋体"/>
          <w:szCs w:val="21"/>
          <w:lang w:eastAsia="zh-CN"/>
        </w:rPr>
        <w:t>磋商文件</w:t>
      </w:r>
      <w:r>
        <w:rPr>
          <w:rFonts w:eastAsia="宋体"/>
          <w:szCs w:val="21"/>
        </w:rPr>
        <w:t>，重新组织采购活动。</w:t>
      </w:r>
    </w:p>
    <w:p w14:paraId="3A8AAA0C">
      <w:pPr>
        <w:ind w:firstLine="470" w:firstLineChars="196"/>
        <w:rPr>
          <w:rFonts w:ascii="宋体" w:hAnsi="宋体" w:eastAsia="宋体"/>
        </w:rPr>
      </w:pPr>
      <w:r>
        <w:rPr>
          <w:rFonts w:ascii="宋体" w:hAnsi="宋体" w:eastAsia="宋体"/>
        </w:rPr>
        <w:t>33.3</w:t>
      </w:r>
      <w:r>
        <w:rPr>
          <w:rFonts w:hint="eastAsia" w:ascii="宋体" w:hAnsi="宋体" w:eastAsia="宋体"/>
        </w:rPr>
        <w:t>对于</w:t>
      </w:r>
      <w:r>
        <w:rPr>
          <w:rFonts w:hint="eastAsia" w:ascii="宋体" w:hAnsi="宋体" w:eastAsia="宋体"/>
          <w:lang w:eastAsia="zh-CN"/>
        </w:rPr>
        <w:t>响应</w:t>
      </w:r>
      <w:r>
        <w:rPr>
          <w:rFonts w:hint="eastAsia" w:ascii="宋体" w:hAnsi="宋体" w:eastAsia="宋体"/>
        </w:rPr>
        <w:t>文件中含义不明确、同类问题表述不一致或者有明显文字和计算错误的内容，</w:t>
      </w:r>
      <w:r>
        <w:rPr>
          <w:rFonts w:hint="eastAsia" w:ascii="宋体" w:hAnsi="宋体" w:eastAsia="宋体"/>
          <w:lang w:eastAsia="zh-CN"/>
        </w:rPr>
        <w:t>磋商小组</w:t>
      </w:r>
      <w:r>
        <w:rPr>
          <w:rFonts w:hint="eastAsia" w:ascii="宋体" w:hAnsi="宋体" w:eastAsia="宋体"/>
        </w:rPr>
        <w:t>应当以书面形式要求</w:t>
      </w:r>
      <w:r>
        <w:rPr>
          <w:rFonts w:hint="eastAsia" w:ascii="宋体" w:hAnsi="宋体" w:eastAsia="宋体"/>
          <w:lang w:eastAsia="zh-CN"/>
        </w:rPr>
        <w:t>供应商</w:t>
      </w:r>
      <w:r>
        <w:rPr>
          <w:rFonts w:hint="eastAsia" w:ascii="宋体" w:hAnsi="宋体" w:eastAsia="宋体"/>
        </w:rPr>
        <w:t>作出必要的澄清、说明或者补正。</w:t>
      </w:r>
    </w:p>
    <w:p w14:paraId="64BE1974">
      <w:pPr>
        <w:ind w:firstLine="470" w:firstLineChars="196"/>
        <w:rPr>
          <w:rFonts w:ascii="宋体" w:hAnsi="宋体" w:eastAsia="宋体"/>
        </w:rPr>
      </w:pPr>
      <w:r>
        <w:rPr>
          <w:rFonts w:hint="eastAsia" w:ascii="宋体" w:hAnsi="宋体" w:eastAsia="宋体"/>
          <w:lang w:eastAsia="zh-CN"/>
        </w:rPr>
        <w:t>供应商</w:t>
      </w:r>
      <w:r>
        <w:rPr>
          <w:rFonts w:hint="eastAsia" w:ascii="宋体" w:hAnsi="宋体" w:eastAsia="宋体"/>
        </w:rPr>
        <w:t>的澄清、说明或者补正应当采用书面形式【书面形式是指文书、信件（含电子邮件）、电报、电传、传真等形式】，并加盖公章（或者由法定代表人或其授权的代表签字）。</w:t>
      </w:r>
      <w:r>
        <w:rPr>
          <w:rFonts w:hint="eastAsia" w:ascii="宋体" w:hAnsi="宋体" w:eastAsia="宋体"/>
          <w:lang w:eastAsia="zh-CN"/>
        </w:rPr>
        <w:t>供应商</w:t>
      </w:r>
      <w:r>
        <w:rPr>
          <w:rFonts w:hint="eastAsia" w:ascii="宋体" w:hAnsi="宋体" w:eastAsia="宋体"/>
        </w:rPr>
        <w:t>的澄清、说明或者补正不得超出</w:t>
      </w:r>
      <w:r>
        <w:rPr>
          <w:rFonts w:hint="eastAsia" w:ascii="宋体" w:hAnsi="宋体" w:eastAsia="宋体"/>
          <w:lang w:eastAsia="zh-CN"/>
        </w:rPr>
        <w:t>响应</w:t>
      </w:r>
      <w:r>
        <w:rPr>
          <w:rFonts w:hint="eastAsia" w:ascii="宋体" w:hAnsi="宋体" w:eastAsia="宋体"/>
        </w:rPr>
        <w:t>文件的范围或者改变</w:t>
      </w:r>
      <w:r>
        <w:rPr>
          <w:rFonts w:hint="eastAsia" w:ascii="宋体" w:hAnsi="宋体" w:eastAsia="宋体"/>
          <w:lang w:eastAsia="zh-CN"/>
        </w:rPr>
        <w:t>响应</w:t>
      </w:r>
      <w:r>
        <w:rPr>
          <w:rFonts w:hint="eastAsia" w:ascii="宋体" w:hAnsi="宋体" w:eastAsia="宋体"/>
        </w:rPr>
        <w:t>文件的实质性内容。</w:t>
      </w:r>
    </w:p>
    <w:p w14:paraId="5C0265BC">
      <w:pPr>
        <w:ind w:firstLine="470" w:firstLineChars="196"/>
        <w:rPr>
          <w:rFonts w:ascii="宋体" w:hAnsi="宋体" w:eastAsia="宋体"/>
          <w:szCs w:val="21"/>
        </w:rPr>
      </w:pPr>
      <w:r>
        <w:rPr>
          <w:rFonts w:hint="eastAsia" w:ascii="宋体" w:hAnsi="宋体" w:eastAsia="宋体"/>
          <w:szCs w:val="21"/>
        </w:rPr>
        <w:t>根据本通用条款第34条，凡属于</w:t>
      </w:r>
      <w:r>
        <w:rPr>
          <w:rFonts w:hint="eastAsia" w:ascii="宋体" w:hAnsi="宋体" w:eastAsia="宋体"/>
          <w:szCs w:val="21"/>
          <w:lang w:eastAsia="zh-CN"/>
        </w:rPr>
        <w:t>磋商小组</w:t>
      </w:r>
      <w:r>
        <w:rPr>
          <w:rFonts w:hint="eastAsia" w:ascii="宋体" w:hAnsi="宋体" w:eastAsia="宋体"/>
          <w:szCs w:val="21"/>
        </w:rPr>
        <w:t>在评审中发现的算术错误进行核实的修改不在此列。</w:t>
      </w:r>
    </w:p>
    <w:p w14:paraId="3D4B0279">
      <w:pPr>
        <w:rPr>
          <w:rFonts w:ascii="黑体" w:hAnsi="宋体" w:eastAsia="黑体"/>
        </w:rPr>
      </w:pPr>
      <w:bookmarkStart w:id="34" w:name="_Toc73521669"/>
      <w:bookmarkStart w:id="35" w:name="_Toc73521581"/>
      <w:bookmarkStart w:id="36" w:name="_Toc73517673"/>
      <w:bookmarkStart w:id="37" w:name="_Toc100052400"/>
      <w:bookmarkStart w:id="38" w:name="_Toc73518151"/>
      <w:r>
        <w:rPr>
          <w:rFonts w:hint="eastAsia" w:ascii="黑体" w:hAnsi="宋体" w:eastAsia="黑体"/>
        </w:rPr>
        <w:t>34．错误的修正</w:t>
      </w:r>
      <w:bookmarkEnd w:id="34"/>
      <w:bookmarkEnd w:id="35"/>
      <w:bookmarkEnd w:id="36"/>
      <w:bookmarkEnd w:id="37"/>
      <w:bookmarkEnd w:id="38"/>
    </w:p>
    <w:p w14:paraId="2FB3735A">
      <w:pPr>
        <w:ind w:firstLine="470" w:firstLineChars="196"/>
        <w:rPr>
          <w:rFonts w:ascii="宋体" w:hAnsi="宋体" w:eastAsia="宋体"/>
          <w:szCs w:val="21"/>
        </w:rPr>
      </w:pPr>
      <w:r>
        <w:rPr>
          <w:rFonts w:hint="eastAsia" w:ascii="宋体" w:hAnsi="宋体" w:eastAsia="宋体"/>
          <w:szCs w:val="21"/>
          <w:lang w:eastAsia="zh-CN"/>
        </w:rPr>
        <w:t>响应</w:t>
      </w:r>
      <w:r>
        <w:rPr>
          <w:rFonts w:hint="eastAsia" w:ascii="宋体" w:hAnsi="宋体" w:eastAsia="宋体"/>
          <w:szCs w:val="21"/>
        </w:rPr>
        <w:t>文件报价出现前后不一致的，除专用条款另有规定外，按照下列规定修正：</w:t>
      </w:r>
    </w:p>
    <w:p w14:paraId="129C2E8C">
      <w:pPr>
        <w:ind w:firstLine="470" w:firstLineChars="196"/>
        <w:rPr>
          <w:rFonts w:ascii="宋体" w:hAnsi="宋体" w:eastAsia="宋体"/>
          <w:szCs w:val="21"/>
        </w:rPr>
      </w:pPr>
      <w:r>
        <w:rPr>
          <w:rFonts w:hint="eastAsia" w:ascii="宋体" w:hAnsi="宋体" w:eastAsia="宋体"/>
          <w:szCs w:val="21"/>
        </w:rPr>
        <w:t>34.1</w:t>
      </w:r>
      <w:r>
        <w:rPr>
          <w:rFonts w:hint="eastAsia" w:ascii="宋体" w:hAnsi="宋体" w:eastAsia="宋体"/>
          <w:szCs w:val="21"/>
          <w:lang w:eastAsia="zh-CN"/>
        </w:rPr>
        <w:t>响应</w:t>
      </w:r>
      <w:r>
        <w:rPr>
          <w:rFonts w:hint="eastAsia" w:ascii="宋体" w:hAnsi="宋体" w:eastAsia="宋体"/>
          <w:szCs w:val="21"/>
        </w:rPr>
        <w:t>文件中</w:t>
      </w:r>
      <w:r>
        <w:rPr>
          <w:rFonts w:hint="eastAsia" w:ascii="宋体" w:hAnsi="宋体" w:eastAsia="宋体"/>
          <w:szCs w:val="21"/>
          <w:lang w:eastAsia="zh-CN"/>
        </w:rPr>
        <w:t>报价一览表响应</w:t>
      </w:r>
      <w:r>
        <w:rPr>
          <w:rFonts w:hint="eastAsia" w:ascii="宋体" w:hAnsi="宋体" w:eastAsia="宋体"/>
          <w:szCs w:val="21"/>
        </w:rPr>
        <w:t>报价内容与</w:t>
      </w:r>
      <w:r>
        <w:rPr>
          <w:rFonts w:hint="eastAsia" w:ascii="宋体" w:hAnsi="宋体" w:eastAsia="宋体"/>
          <w:szCs w:val="21"/>
          <w:lang w:eastAsia="zh-CN"/>
        </w:rPr>
        <w:t>响应</w:t>
      </w:r>
      <w:r>
        <w:rPr>
          <w:rFonts w:hint="eastAsia" w:ascii="宋体" w:hAnsi="宋体" w:eastAsia="宋体"/>
          <w:szCs w:val="21"/>
        </w:rPr>
        <w:t>文件中</w:t>
      </w:r>
      <w:r>
        <w:rPr>
          <w:rFonts w:hint="eastAsia" w:ascii="宋体" w:hAnsi="宋体" w:eastAsia="宋体"/>
          <w:szCs w:val="21"/>
          <w:lang w:eastAsia="zh-CN"/>
        </w:rPr>
        <w:t>响应</w:t>
      </w:r>
      <w:r>
        <w:rPr>
          <w:rFonts w:hint="eastAsia" w:ascii="宋体" w:hAnsi="宋体" w:eastAsia="宋体"/>
          <w:szCs w:val="21"/>
        </w:rPr>
        <w:t>报价相应内容不一致的，以</w:t>
      </w:r>
      <w:r>
        <w:rPr>
          <w:rFonts w:hint="eastAsia" w:ascii="宋体" w:hAnsi="宋体" w:eastAsia="宋体"/>
          <w:szCs w:val="21"/>
          <w:lang w:eastAsia="zh-CN"/>
        </w:rPr>
        <w:t>报价一览表</w:t>
      </w:r>
      <w:r>
        <w:rPr>
          <w:rFonts w:hint="eastAsia" w:ascii="宋体" w:hAnsi="宋体" w:eastAsia="宋体"/>
          <w:szCs w:val="21"/>
        </w:rPr>
        <w:t>为准；</w:t>
      </w:r>
    </w:p>
    <w:p w14:paraId="15239DDC">
      <w:pPr>
        <w:ind w:firstLine="470" w:firstLineChars="196"/>
        <w:rPr>
          <w:rFonts w:ascii="宋体" w:hAnsi="宋体" w:eastAsia="宋体"/>
          <w:szCs w:val="21"/>
        </w:rPr>
      </w:pPr>
      <w:r>
        <w:rPr>
          <w:rFonts w:hint="eastAsia" w:ascii="宋体" w:hAnsi="宋体" w:eastAsia="宋体"/>
          <w:szCs w:val="21"/>
        </w:rPr>
        <w:t>34.2大写金额和小写金额不一致的，以大写金额为准；</w:t>
      </w:r>
    </w:p>
    <w:p w14:paraId="732F3FC1">
      <w:pPr>
        <w:ind w:firstLine="470" w:firstLineChars="196"/>
        <w:rPr>
          <w:rFonts w:ascii="宋体" w:hAnsi="宋体" w:eastAsia="宋体"/>
          <w:szCs w:val="21"/>
        </w:rPr>
      </w:pPr>
      <w:r>
        <w:rPr>
          <w:rFonts w:hint="eastAsia" w:ascii="宋体" w:hAnsi="宋体" w:eastAsia="宋体"/>
          <w:szCs w:val="21"/>
        </w:rPr>
        <w:t>34.3单价金额小数点或者百分比有明显错位，以</w:t>
      </w:r>
      <w:r>
        <w:rPr>
          <w:rFonts w:hint="eastAsia" w:ascii="宋体" w:hAnsi="宋体" w:eastAsia="宋体"/>
          <w:szCs w:val="21"/>
          <w:lang w:eastAsia="zh-CN"/>
        </w:rPr>
        <w:t>报价一览表</w:t>
      </w:r>
      <w:r>
        <w:rPr>
          <w:rFonts w:hint="eastAsia" w:ascii="宋体" w:hAnsi="宋体" w:eastAsia="宋体"/>
          <w:szCs w:val="21"/>
        </w:rPr>
        <w:t>的总价为准，并修改单价；</w:t>
      </w:r>
    </w:p>
    <w:p w14:paraId="2F505DB9">
      <w:pPr>
        <w:ind w:firstLine="470" w:firstLineChars="196"/>
        <w:rPr>
          <w:rFonts w:ascii="宋体" w:hAnsi="宋体" w:eastAsia="宋体"/>
          <w:szCs w:val="21"/>
        </w:rPr>
      </w:pPr>
      <w:r>
        <w:rPr>
          <w:rFonts w:hint="eastAsia" w:ascii="宋体" w:hAnsi="宋体" w:eastAsia="宋体"/>
          <w:szCs w:val="21"/>
        </w:rPr>
        <w:t>34.4总价金额与按单价汇总金额不一致的，以单价金额计算结果为准。</w:t>
      </w:r>
    </w:p>
    <w:p w14:paraId="0A8D7658">
      <w:pPr>
        <w:ind w:firstLine="470" w:firstLineChars="196"/>
        <w:rPr>
          <w:rFonts w:ascii="宋体" w:hAnsi="宋体" w:eastAsia="宋体"/>
          <w:szCs w:val="21"/>
        </w:rPr>
      </w:pPr>
      <w:r>
        <w:rPr>
          <w:rFonts w:hint="eastAsia" w:ascii="宋体" w:hAnsi="宋体" w:eastAsia="宋体"/>
          <w:szCs w:val="21"/>
        </w:rPr>
        <w:t>34.5同时出现两种以上不一致的，按照前款规定的顺序修正。修正后的报价按照本通用条款33条的规定，经</w:t>
      </w:r>
      <w:r>
        <w:rPr>
          <w:rFonts w:hint="eastAsia" w:ascii="宋体" w:hAnsi="宋体" w:eastAsia="宋体"/>
          <w:szCs w:val="21"/>
          <w:lang w:eastAsia="zh-CN"/>
        </w:rPr>
        <w:t>供应商</w:t>
      </w:r>
      <w:r>
        <w:rPr>
          <w:rFonts w:hint="eastAsia" w:ascii="宋体" w:hAnsi="宋体" w:eastAsia="宋体"/>
          <w:szCs w:val="21"/>
        </w:rPr>
        <w:t>确认后产生约束力，</w:t>
      </w:r>
      <w:r>
        <w:rPr>
          <w:rFonts w:hint="eastAsia" w:ascii="宋体" w:hAnsi="宋体" w:eastAsia="宋体"/>
          <w:szCs w:val="21"/>
          <w:lang w:eastAsia="zh-CN"/>
        </w:rPr>
        <w:t>供应商</w:t>
      </w:r>
      <w:r>
        <w:rPr>
          <w:rFonts w:hint="eastAsia" w:ascii="宋体" w:hAnsi="宋体" w:eastAsia="宋体"/>
          <w:szCs w:val="21"/>
        </w:rPr>
        <w:t>不确认的，其</w:t>
      </w:r>
      <w:r>
        <w:rPr>
          <w:rFonts w:hint="eastAsia" w:ascii="宋体" w:hAnsi="宋体" w:eastAsia="宋体"/>
          <w:szCs w:val="21"/>
          <w:lang w:eastAsia="zh-CN"/>
        </w:rPr>
        <w:t>响应</w:t>
      </w:r>
      <w:r>
        <w:rPr>
          <w:rFonts w:hint="eastAsia" w:ascii="宋体" w:hAnsi="宋体" w:eastAsia="宋体"/>
          <w:szCs w:val="21"/>
        </w:rPr>
        <w:t>无效。</w:t>
      </w:r>
    </w:p>
    <w:p w14:paraId="016D7774">
      <w:pPr>
        <w:numPr>
          <w:ilvl w:val="0"/>
          <w:numId w:val="10"/>
        </w:numPr>
        <w:rPr>
          <w:rFonts w:hint="eastAsia" w:ascii="黑体" w:hAnsi="宋体" w:eastAsia="黑体"/>
        </w:rPr>
      </w:pPr>
      <w:r>
        <w:rPr>
          <w:rFonts w:hint="eastAsia" w:ascii="黑体" w:hAnsi="宋体" w:eastAsia="黑体"/>
          <w:lang w:eastAsia="zh-CN"/>
        </w:rPr>
        <w:t>响应</w:t>
      </w:r>
      <w:r>
        <w:rPr>
          <w:rFonts w:hint="eastAsia" w:ascii="黑体" w:hAnsi="宋体" w:eastAsia="黑体"/>
        </w:rPr>
        <w:t>文件的比较与评价</w:t>
      </w:r>
    </w:p>
    <w:p w14:paraId="3BD0BCC7">
      <w:pPr>
        <w:pStyle w:val="21"/>
        <w:numPr>
          <w:ilvl w:val="0"/>
          <w:numId w:val="0"/>
        </w:numPr>
        <w:rPr>
          <w:rFonts w:hint="eastAsia"/>
        </w:rPr>
      </w:pPr>
      <w:r>
        <w:rPr>
          <w:rFonts w:hint="eastAsia"/>
        </w:rPr>
        <w:t>经</w:t>
      </w:r>
      <w:r>
        <w:rPr>
          <w:rFonts w:hint="eastAsia" w:eastAsia="宋体"/>
          <w:lang w:eastAsia="zh-CN"/>
        </w:rPr>
        <w:t>资格性审核合格和</w:t>
      </w:r>
      <w:r>
        <w:rPr>
          <w:rFonts w:hint="eastAsia"/>
        </w:rPr>
        <w:t>符合性审查合格的供应商，进入二</w:t>
      </w:r>
      <w:r>
        <w:rPr>
          <w:rFonts w:hint="eastAsia" w:eastAsia="宋体"/>
          <w:lang w:eastAsia="zh-CN"/>
        </w:rPr>
        <w:t>轮</w:t>
      </w:r>
      <w:r>
        <w:rPr>
          <w:rFonts w:hint="eastAsia"/>
        </w:rPr>
        <w:t>报价。竞争性磋商共有两次报价， 二</w:t>
      </w:r>
      <w:r>
        <w:rPr>
          <w:rFonts w:hint="eastAsia" w:eastAsia="宋体"/>
          <w:lang w:eastAsia="zh-CN"/>
        </w:rPr>
        <w:t>轮</w:t>
      </w:r>
      <w:r>
        <w:rPr>
          <w:rFonts w:hint="eastAsia"/>
        </w:rPr>
        <w:t>报价为最终报价，磋商小组所有成员应当集中与单一供应商分别进行磋商，并给予所有参加磋商的供应商平等的磋商机会。</w:t>
      </w:r>
    </w:p>
    <w:p w14:paraId="7ABBD512">
      <w:pPr>
        <w:pStyle w:val="21"/>
        <w:numPr>
          <w:ilvl w:val="0"/>
          <w:numId w:val="0"/>
        </w:numPr>
        <w:rPr>
          <w:rFonts w:hint="eastAsia"/>
        </w:rPr>
      </w:pPr>
      <w:r>
        <w:rPr>
          <w:rFonts w:hint="eastAsia"/>
        </w:rPr>
        <w:t>在磋商过程中，磋商小组可以根据磋商文件和磋商情况实质性变动采购需求中的技术、服务要求以及合同草案条款，但不得变动磋商文件中的其他内容。实质性变动的内容，须经采购人代表确认。</w:t>
      </w:r>
    </w:p>
    <w:p w14:paraId="39310AF7">
      <w:pPr>
        <w:pStyle w:val="21"/>
        <w:numPr>
          <w:ilvl w:val="0"/>
          <w:numId w:val="0"/>
        </w:numPr>
        <w:rPr>
          <w:rFonts w:hint="eastAsia"/>
        </w:rPr>
      </w:pPr>
      <w:r>
        <w:rPr>
          <w:rFonts w:hint="eastAsia"/>
        </w:rPr>
        <w:t>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0D197C0A">
      <w:pPr>
        <w:pStyle w:val="21"/>
        <w:numPr>
          <w:ilvl w:val="0"/>
          <w:numId w:val="0"/>
        </w:numPr>
        <w:rPr>
          <w:rFonts w:hint="eastAsia"/>
        </w:rPr>
      </w:pPr>
      <w:r>
        <w:rPr>
          <w:rFonts w:hint="eastAsia"/>
        </w:rPr>
        <w:t>磋商文件能够详细列明采购标的的技术、服务要求的，磋商结束后，磋商小组应当要求所有实质性响应的供应商在规定时间内提交最后报价，提交最后报价的供应商不得少于3家。</w:t>
      </w:r>
    </w:p>
    <w:p w14:paraId="447E6A93">
      <w:pPr>
        <w:pStyle w:val="21"/>
        <w:numPr>
          <w:ilvl w:val="0"/>
          <w:numId w:val="0"/>
        </w:numPr>
        <w:rPr>
          <w:rFonts w:hint="eastAsia"/>
        </w:rPr>
      </w:pPr>
      <w:r>
        <w:rPr>
          <w:rFonts w:hint="eastAsia"/>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C60D991">
      <w:pPr>
        <w:pStyle w:val="21"/>
        <w:numPr>
          <w:ilvl w:val="0"/>
          <w:numId w:val="0"/>
        </w:numPr>
        <w:rPr>
          <w:rFonts w:hint="eastAsia" w:ascii="Times New Roman" w:hAnsi="Times New Roman" w:eastAsia="Times New Roman" w:cs="Times New Roman"/>
        </w:rPr>
      </w:pPr>
      <w:r>
        <w:rPr>
          <w:rFonts w:hint="eastAsia" w:ascii="Times New Roman" w:hAnsi="Times New Roman" w:eastAsia="Times New Roman" w:cs="Times New Roman"/>
        </w:rPr>
        <w:t>最后报价是供应商响应文件的有效组成部分。</w:t>
      </w:r>
    </w:p>
    <w:p w14:paraId="61B10D3F">
      <w:pPr>
        <w:pStyle w:val="21"/>
        <w:numPr>
          <w:ilvl w:val="0"/>
          <w:numId w:val="0"/>
        </w:numPr>
        <w:rPr>
          <w:rFonts w:hint="eastAsia" w:ascii="Times New Roman" w:hAnsi="Times New Roman" w:eastAsia="宋体" w:cs="Times New Roman"/>
          <w:lang w:eastAsia="zh-CN"/>
        </w:rPr>
      </w:pPr>
      <w:r>
        <w:rPr>
          <w:rFonts w:hint="eastAsia" w:ascii="Times New Roman" w:hAnsi="Times New Roman" w:eastAsia="Times New Roman" w:cs="Times New Roman"/>
        </w:rPr>
        <w:t>已提交响应文件的供应商，在提交最后报价之前，可以根据磋商情况退出磋商。采购人、采购代理机构应当退还退出磋商的供应商的磋商保证金</w:t>
      </w:r>
      <w:r>
        <w:rPr>
          <w:rFonts w:hint="eastAsia" w:ascii="Times New Roman" w:hAnsi="Times New Roman" w:eastAsia="宋体" w:cs="Times New Roman"/>
          <w:lang w:eastAsia="zh-CN"/>
        </w:rPr>
        <w:t>。</w:t>
      </w:r>
    </w:p>
    <w:p w14:paraId="36A9EE0E">
      <w:pPr>
        <w:pStyle w:val="20"/>
        <w:rPr>
          <w:rFonts w:hint="eastAsia"/>
          <w:lang w:eastAsia="zh-CN"/>
        </w:rPr>
      </w:pPr>
      <w:r>
        <w:rPr>
          <w:rFonts w:hint="eastAsia"/>
          <w:lang w:eastAsia="zh-CN"/>
        </w:rPr>
        <w:t>经磋商确定最终采购需求和提交最后报价的供应商后，由磋商小组采用综合评分法对提交最后报价的供应商的响应文件和最后报价进行综合评分。</w:t>
      </w:r>
    </w:p>
    <w:p w14:paraId="7D309672">
      <w:pPr>
        <w:pStyle w:val="20"/>
        <w:rPr>
          <w:rFonts w:hint="eastAsia"/>
          <w:lang w:eastAsia="zh-CN"/>
        </w:rPr>
      </w:pPr>
      <w:r>
        <w:rPr>
          <w:rFonts w:hint="eastAsia"/>
          <w:lang w:eastAsia="zh-CN"/>
        </w:rPr>
        <w:t>综合评分法，是指响应文件满足磋商文件全部实质性要求且按评审因素的量化指标评审得分最高的供应商为成交候选供应商的评审方法。</w:t>
      </w:r>
    </w:p>
    <w:p w14:paraId="7EEB962E">
      <w:pPr>
        <w:rPr>
          <w:rFonts w:hint="eastAsia"/>
          <w:lang w:eastAsia="zh-CN"/>
        </w:rPr>
      </w:pPr>
      <w:r>
        <w:rPr>
          <w:rFonts w:hint="eastAsia"/>
          <w:lang w:eastAsia="zh-CN"/>
        </w:rPr>
        <w:t>综合评分法评审标准中的分值设置应当与评审因素的量化指标相对应。磋商文件中没有规定的评审标准不得作为评审依据。</w:t>
      </w:r>
    </w:p>
    <w:p w14:paraId="3D66972B">
      <w:pPr>
        <w:rPr>
          <w:rFonts w:hint="eastAsia"/>
          <w:lang w:eastAsia="zh-CN"/>
        </w:rPr>
      </w:pPr>
      <w:r>
        <w:rPr>
          <w:rFonts w:hint="eastAsia"/>
          <w:lang w:eastAsia="zh-CN"/>
        </w:rPr>
        <w:t>评审时，磋商小组各成员应当独立对每个有效响应的文件进行评价、打分，然后汇总每个供应商每项评分因素的得分。</w:t>
      </w:r>
    </w:p>
    <w:p w14:paraId="730B4A5E">
      <w:pPr>
        <w:rPr>
          <w:rFonts w:hint="eastAsia"/>
          <w:lang w:eastAsia="zh-CN"/>
        </w:rPr>
      </w:pPr>
      <w:r>
        <w:rPr>
          <w:rFonts w:hint="eastAsia"/>
          <w:lang w:eastAsia="zh-CN"/>
        </w:rPr>
        <w:t>综合评分法工程项目的价格分值占总分值的比重(即权值)为30％至60％，服务项目的价格分值占总分值的比重(即权值)为10％至30％。采购项目中含不同采购对象的，以占项目资金比例最高的采购对象确定其项目属性。符合本办法第三条第三项的规定和执行统一价格标准的项目，其价格不列为评分因素。有特殊情况需要在上述规定范围外设定价格分权重的，应当经本级人民政府财政部门审核同意。</w:t>
      </w:r>
    </w:p>
    <w:p w14:paraId="05228217">
      <w:pPr>
        <w:rPr>
          <w:rFonts w:hint="eastAsia"/>
          <w:lang w:eastAsia="zh-CN"/>
        </w:rPr>
      </w:pPr>
      <w:r>
        <w:rPr>
          <w:rFonts w:hint="eastAsia"/>
          <w:lang w:eastAsia="zh-CN"/>
        </w:rPr>
        <w:t>综合评分法中的价格分统一采用低价优先法计算，即满足磋商文件要求且最后报价最低的供应商的价格为磋商基准价，其价格分为满分。其他供应商的价格分统一按照下列公式计算：</w:t>
      </w:r>
    </w:p>
    <w:p w14:paraId="5AA6F96D">
      <w:pPr>
        <w:rPr>
          <w:rFonts w:hint="eastAsia"/>
          <w:lang w:eastAsia="zh-CN"/>
        </w:rPr>
      </w:pPr>
      <w:r>
        <w:rPr>
          <w:rFonts w:hint="eastAsia"/>
          <w:lang w:eastAsia="zh-CN"/>
        </w:rPr>
        <w:t>磋商报价得分=（磋商基准价/最后磋商报价）×价格权值×100</w:t>
      </w:r>
    </w:p>
    <w:p w14:paraId="27D6B815">
      <w:pPr>
        <w:rPr>
          <w:rFonts w:hint="eastAsia"/>
          <w:lang w:eastAsia="zh-CN"/>
        </w:rPr>
      </w:pPr>
      <w:r>
        <w:rPr>
          <w:rFonts w:hint="eastAsia"/>
          <w:lang w:eastAsia="zh-CN"/>
        </w:rPr>
        <w:t>项目评审过程中，不得去掉最后报价中的最高报价和最低报价。</w:t>
      </w:r>
    </w:p>
    <w:p w14:paraId="740B7CFD">
      <w:pPr>
        <w:pStyle w:val="21"/>
        <w:rPr>
          <w:rFonts w:hint="eastAsia"/>
          <w:lang w:eastAsia="zh-CN"/>
        </w:rPr>
      </w:pPr>
      <w:r>
        <w:rPr>
          <w:rFonts w:hint="eastAsia"/>
          <w:lang w:eastAsia="zh-CN"/>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14:paraId="520F225E">
      <w:pPr>
        <w:pStyle w:val="20"/>
        <w:rPr>
          <w:rFonts w:hint="eastAsia"/>
          <w:lang w:eastAsia="zh-CN"/>
        </w:rPr>
      </w:pPr>
      <w:r>
        <w:rPr>
          <w:rFonts w:hint="eastAsia"/>
          <w:lang w:eastAsia="zh-CN"/>
        </w:rPr>
        <w:t>评审报告应当包括以下主要内容：</w:t>
      </w:r>
    </w:p>
    <w:p w14:paraId="631B67B7">
      <w:pPr>
        <w:pStyle w:val="20"/>
        <w:rPr>
          <w:rFonts w:hint="eastAsia"/>
          <w:lang w:eastAsia="zh-CN"/>
        </w:rPr>
      </w:pPr>
      <w:r>
        <w:rPr>
          <w:rFonts w:hint="eastAsia"/>
          <w:lang w:eastAsia="zh-CN"/>
        </w:rPr>
        <w:t>（一）邀请供应商参加采购活动的具体方式和相关情况；</w:t>
      </w:r>
    </w:p>
    <w:p w14:paraId="7261792D">
      <w:pPr>
        <w:pStyle w:val="20"/>
        <w:rPr>
          <w:rFonts w:hint="eastAsia"/>
          <w:lang w:eastAsia="zh-CN"/>
        </w:rPr>
      </w:pPr>
      <w:r>
        <w:rPr>
          <w:rFonts w:hint="eastAsia"/>
          <w:lang w:eastAsia="zh-CN"/>
        </w:rPr>
        <w:t>（二）响应文件开启日期和地点；</w:t>
      </w:r>
    </w:p>
    <w:p w14:paraId="0CF5EC4D">
      <w:pPr>
        <w:pStyle w:val="20"/>
        <w:rPr>
          <w:rFonts w:hint="eastAsia"/>
          <w:lang w:eastAsia="zh-CN"/>
        </w:rPr>
      </w:pPr>
      <w:r>
        <w:rPr>
          <w:rFonts w:hint="eastAsia"/>
          <w:lang w:eastAsia="zh-CN"/>
        </w:rPr>
        <w:t>（三）获取磋商文件的供应商名单和磋商小组成员名单；</w:t>
      </w:r>
    </w:p>
    <w:p w14:paraId="12ACE670">
      <w:pPr>
        <w:pStyle w:val="20"/>
        <w:rPr>
          <w:rFonts w:hint="eastAsia"/>
          <w:lang w:eastAsia="zh-CN"/>
        </w:rPr>
      </w:pPr>
      <w:r>
        <w:rPr>
          <w:rFonts w:hint="eastAsia"/>
          <w:lang w:eastAsia="zh-CN"/>
        </w:rPr>
        <w:t>（四）评审情况记录和说明，包括对供应商的资格审查情况、供应商响应文件评审情况、磋商情况、报价情况等；</w:t>
      </w:r>
    </w:p>
    <w:p w14:paraId="642055B9">
      <w:pPr>
        <w:pStyle w:val="20"/>
        <w:rPr>
          <w:rFonts w:hint="eastAsia"/>
          <w:lang w:eastAsia="zh-CN"/>
        </w:rPr>
      </w:pPr>
    </w:p>
    <w:p w14:paraId="23B6883D">
      <w:pPr>
        <w:pStyle w:val="20"/>
        <w:rPr>
          <w:rFonts w:hint="eastAsia"/>
          <w:lang w:eastAsia="zh-CN"/>
        </w:rPr>
      </w:pPr>
      <w:r>
        <w:rPr>
          <w:rFonts w:hint="eastAsia"/>
          <w:lang w:eastAsia="zh-CN"/>
        </w:rPr>
        <w:t>（五）提出的成交候选供应商的排序名单及理由。</w:t>
      </w:r>
    </w:p>
    <w:p w14:paraId="465BDC05">
      <w:pPr>
        <w:ind w:firstLine="470" w:firstLineChars="196"/>
        <w:rPr>
          <w:rFonts w:ascii="宋体" w:hAnsi="宋体" w:eastAsia="宋体"/>
          <w:szCs w:val="21"/>
        </w:rPr>
      </w:pPr>
      <w:r>
        <w:rPr>
          <w:rFonts w:hint="eastAsia" w:ascii="宋体" w:hAnsi="宋体" w:eastAsia="宋体"/>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5C48E80">
      <w:pPr>
        <w:rPr>
          <w:rFonts w:ascii="黑体" w:hAnsi="宋体" w:eastAsia="黑体"/>
        </w:rPr>
      </w:pPr>
      <w:r>
        <w:rPr>
          <w:rFonts w:hint="eastAsia" w:ascii="黑体" w:hAnsi="宋体" w:eastAsia="黑体"/>
        </w:rPr>
        <w:t>36. 实地考察或资料查验</w:t>
      </w:r>
    </w:p>
    <w:p w14:paraId="75238F11">
      <w:pPr>
        <w:ind w:firstLine="470" w:firstLineChars="196"/>
        <w:rPr>
          <w:rFonts w:ascii="宋体" w:hAnsi="宋体" w:eastAsia="宋体"/>
          <w:szCs w:val="21"/>
        </w:rPr>
      </w:pPr>
      <w:r>
        <w:rPr>
          <w:rFonts w:hint="eastAsia" w:ascii="宋体" w:hAnsi="宋体" w:eastAsia="宋体"/>
          <w:szCs w:val="21"/>
        </w:rPr>
        <w:t>36.1在评审过程中，</w:t>
      </w:r>
      <w:r>
        <w:rPr>
          <w:rFonts w:hint="eastAsia" w:ascii="宋体" w:hAnsi="宋体" w:eastAsia="宋体"/>
          <w:szCs w:val="21"/>
          <w:lang w:eastAsia="zh-CN"/>
        </w:rPr>
        <w:t>磋商小组</w:t>
      </w:r>
      <w:r>
        <w:rPr>
          <w:rFonts w:hint="eastAsia" w:ascii="宋体" w:hAnsi="宋体" w:eastAsia="宋体"/>
          <w:szCs w:val="21"/>
        </w:rPr>
        <w:t>有权决定是否对本项目</w:t>
      </w:r>
      <w:r>
        <w:rPr>
          <w:rFonts w:hint="eastAsia" w:ascii="宋体" w:hAnsi="宋体" w:eastAsia="宋体"/>
          <w:szCs w:val="21"/>
          <w:lang w:eastAsia="zh-CN"/>
        </w:rPr>
        <w:t>供应商</w:t>
      </w:r>
      <w:r>
        <w:rPr>
          <w:rFonts w:hint="eastAsia" w:ascii="宋体" w:hAnsi="宋体" w:eastAsia="宋体"/>
          <w:szCs w:val="21"/>
        </w:rPr>
        <w:t>进行实地考察或资料查验。</w:t>
      </w:r>
      <w:r>
        <w:rPr>
          <w:rFonts w:hint="eastAsia" w:ascii="宋体" w:hAnsi="宋体" w:eastAsia="宋体"/>
          <w:szCs w:val="21"/>
          <w:lang w:eastAsia="zh-CN"/>
        </w:rPr>
        <w:t>供应商</w:t>
      </w:r>
      <w:r>
        <w:rPr>
          <w:rFonts w:hint="eastAsia" w:ascii="宋体" w:hAnsi="宋体" w:eastAsia="宋体"/>
          <w:szCs w:val="21"/>
        </w:rPr>
        <w:t>应随时做好接受实地考察或资料查验的准备。</w:t>
      </w:r>
    </w:p>
    <w:p w14:paraId="35130346">
      <w:pPr>
        <w:rPr>
          <w:rFonts w:ascii="黑体" w:hAnsi="宋体" w:eastAsia="黑体"/>
        </w:rPr>
      </w:pPr>
      <w:r>
        <w:rPr>
          <w:rFonts w:hint="eastAsia" w:ascii="黑体" w:hAnsi="宋体" w:eastAsia="黑体"/>
        </w:rPr>
        <w:t>37．评审方法</w:t>
      </w:r>
    </w:p>
    <w:p w14:paraId="598C89D1">
      <w:pPr>
        <w:ind w:firstLine="472" w:firstLineChars="196"/>
        <w:rPr>
          <w:rFonts w:ascii="宋体" w:hAnsi="宋体" w:eastAsia="宋体"/>
          <w:b/>
          <w:bCs/>
          <w:szCs w:val="21"/>
        </w:rPr>
      </w:pPr>
      <w:bookmarkStart w:id="39" w:name="_Hlk72438142"/>
      <w:r>
        <w:rPr>
          <w:rFonts w:hint="eastAsia" w:ascii="宋体" w:hAnsi="宋体" w:eastAsia="宋体"/>
          <w:b/>
          <w:bCs/>
          <w:szCs w:val="21"/>
        </w:rPr>
        <w:t>37.1综合评分法</w:t>
      </w:r>
    </w:p>
    <w:p w14:paraId="46E0F2E9">
      <w:pPr>
        <w:ind w:firstLine="470" w:firstLineChars="196"/>
        <w:rPr>
          <w:rFonts w:ascii="ˎ̥" w:hAnsi="ˎ̥" w:eastAsia="宋体"/>
        </w:rPr>
      </w:pPr>
      <w:r>
        <w:rPr>
          <w:rFonts w:ascii="ˎ̥" w:hAnsi="ˎ̥" w:eastAsia="宋体"/>
        </w:rPr>
        <w:t>综合评分法，</w:t>
      </w:r>
      <w:r>
        <w:rPr>
          <w:rFonts w:hint="eastAsia" w:ascii="ˎ̥" w:hAnsi="ˎ̥" w:eastAsia="宋体"/>
        </w:rPr>
        <w:t>是指响应文件满足磋商文件全部实质性要求且按评审因素的量化指标评审得分最高的供应商为成交候选供应商的评审方法。</w:t>
      </w:r>
      <w:bookmarkEnd w:id="39"/>
    </w:p>
    <w:p w14:paraId="6D45F1A7">
      <w:pPr>
        <w:ind w:firstLine="472" w:firstLineChars="196"/>
        <w:rPr>
          <w:rFonts w:ascii="宋体" w:hAnsi="宋体" w:eastAsia="宋体"/>
          <w:b/>
          <w:bCs/>
          <w:szCs w:val="21"/>
        </w:rPr>
      </w:pPr>
      <w:r>
        <w:rPr>
          <w:rFonts w:hint="eastAsia" w:ascii="宋体" w:hAnsi="宋体" w:eastAsia="宋体"/>
          <w:b/>
          <w:bCs/>
          <w:szCs w:val="21"/>
        </w:rPr>
        <w:t>37.2 本项目采用的评审方法见本项目</w:t>
      </w:r>
      <w:r>
        <w:rPr>
          <w:rFonts w:hint="eastAsia" w:ascii="宋体" w:hAnsi="宋体" w:eastAsia="宋体"/>
          <w:b/>
          <w:bCs/>
          <w:szCs w:val="21"/>
          <w:lang w:eastAsia="zh-CN"/>
        </w:rPr>
        <w:t>磋商文件</w:t>
      </w:r>
      <w:r>
        <w:rPr>
          <w:rFonts w:hint="eastAsia" w:ascii="宋体" w:hAnsi="宋体" w:eastAsia="宋体"/>
          <w:b/>
          <w:bCs/>
          <w:szCs w:val="21"/>
        </w:rPr>
        <w:t>第一册“专用条款”的相关内容。</w:t>
      </w:r>
    </w:p>
    <w:p w14:paraId="095EAE1D">
      <w:pPr>
        <w:ind w:firstLine="472" w:firstLineChars="196"/>
        <w:rPr>
          <w:rFonts w:ascii="宋体" w:hAnsi="宋体" w:eastAsia="宋体"/>
          <w:b/>
          <w:bCs/>
          <w:color w:val="FF0000"/>
          <w:szCs w:val="21"/>
        </w:rPr>
      </w:pPr>
      <w:r>
        <w:rPr>
          <w:rFonts w:hint="eastAsia" w:ascii="宋体" w:hAnsi="宋体" w:eastAsia="宋体"/>
          <w:b/>
          <w:bCs/>
          <w:color w:val="FF0000"/>
          <w:szCs w:val="21"/>
        </w:rPr>
        <w:t>37.3重新评审的情形</w:t>
      </w:r>
    </w:p>
    <w:p w14:paraId="5C2D69F5">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14:paraId="3555DB62">
      <w:pPr>
        <w:ind w:firstLine="470" w:firstLineChars="196"/>
        <w:rPr>
          <w:rFonts w:ascii="宋体" w:hAnsi="宋体" w:eastAsia="宋体" w:cs="宋体"/>
          <w:color w:val="FF0000"/>
          <w:szCs w:val="21"/>
        </w:rPr>
      </w:pPr>
      <w:r>
        <w:rPr>
          <w:rFonts w:hint="eastAsia" w:ascii="宋体" w:hAnsi="宋体" w:eastAsia="宋体" w:cs="宋体"/>
          <w:color w:val="FF0000"/>
          <w:szCs w:val="21"/>
        </w:rPr>
        <w:t>采购人或者采购代理机构不得通过对样品进行检测、对供应商进行考察等方式改变评审结果。。</w:t>
      </w:r>
    </w:p>
    <w:p w14:paraId="06A58513">
      <w:pPr>
        <w:ind w:firstLine="472" w:firstLineChars="196"/>
        <w:rPr>
          <w:rFonts w:ascii="宋体" w:hAnsi="宋体" w:eastAsia="宋体"/>
          <w:b/>
          <w:bCs/>
          <w:color w:val="FF0000"/>
          <w:szCs w:val="21"/>
        </w:rPr>
      </w:pPr>
      <w:r>
        <w:rPr>
          <w:rFonts w:hint="eastAsia" w:ascii="宋体" w:hAnsi="宋体" w:eastAsia="宋体"/>
          <w:b/>
          <w:bCs/>
          <w:color w:val="FF0000"/>
          <w:szCs w:val="21"/>
        </w:rPr>
        <w:t xml:space="preserve"> 37.4重新开展采购活动的情形</w:t>
      </w:r>
    </w:p>
    <w:p w14:paraId="2326C0B6">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出现下列情形之一的，采购人或者采购代理机构应当终止竞争性磋商采购活动，发布项目终止公告并说明原因，重新开展采购活动：</w:t>
      </w:r>
    </w:p>
    <w:p w14:paraId="0EBA878E">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（一）因情况变化，不再符合规定的竞争性磋商采购方式适用情形的；</w:t>
      </w:r>
    </w:p>
    <w:p w14:paraId="698703D3">
      <w:pPr>
        <w:ind w:firstLine="470" w:firstLineChars="196"/>
        <w:rPr>
          <w:rFonts w:hint="eastAsia" w:ascii="宋体" w:hAnsi="宋体" w:eastAsia="宋体" w:cs="宋体"/>
          <w:color w:val="FF0000"/>
          <w:szCs w:val="21"/>
        </w:rPr>
      </w:pPr>
      <w:r>
        <w:rPr>
          <w:rFonts w:hint="eastAsia" w:ascii="宋体" w:hAnsi="宋体" w:eastAsia="宋体" w:cs="宋体"/>
          <w:color w:val="FF0000"/>
          <w:szCs w:val="21"/>
        </w:rPr>
        <w:t>（二）出现影响采购公正的违法、违规行为的；</w:t>
      </w:r>
    </w:p>
    <w:p w14:paraId="760C1753">
      <w:pPr>
        <w:ind w:firstLine="470" w:firstLineChars="196"/>
        <w:rPr>
          <w:rFonts w:ascii="宋体" w:hAnsi="宋体" w:eastAsia="宋体" w:cs="宋体"/>
          <w:szCs w:val="21"/>
        </w:rPr>
      </w:pPr>
      <w:r>
        <w:rPr>
          <w:rFonts w:hint="eastAsia" w:ascii="宋体" w:hAnsi="宋体" w:eastAsia="宋体" w:cs="宋体"/>
          <w:color w:val="FF0000"/>
          <w:szCs w:val="21"/>
        </w:rPr>
        <w:t>（三）除政府采购竞争性磋商采购方式管理暂行办法第二十一条第三款规定的情形外，在采购过程中符合要求的供应商或者报价未超过采购预算的供应商不足3家的。。</w:t>
      </w:r>
    </w:p>
    <w:p w14:paraId="733A92D7">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定标及公示</w:t>
      </w:r>
    </w:p>
    <w:p w14:paraId="2E205C3F">
      <w:pPr>
        <w:rPr>
          <w:rFonts w:ascii="宋体" w:hAnsi="宋体" w:eastAsia="宋体"/>
          <w:szCs w:val="21"/>
        </w:rPr>
      </w:pPr>
      <w:r>
        <w:rPr>
          <w:rFonts w:hint="eastAsia" w:ascii="黑体" w:hAnsi="宋体" w:eastAsia="黑体"/>
        </w:rPr>
        <w:t>38．</w:t>
      </w:r>
      <w:bookmarkStart w:id="40" w:name="_Hlk73782795"/>
      <w:r>
        <w:rPr>
          <w:rFonts w:hint="eastAsia" w:ascii="黑体" w:hAnsi="宋体" w:eastAsia="黑体"/>
          <w:lang w:eastAsia="zh-CN"/>
        </w:rPr>
        <w:t>成交候选人</w:t>
      </w:r>
      <w:r>
        <w:rPr>
          <w:rFonts w:hint="eastAsia" w:ascii="黑体" w:hAnsi="宋体" w:eastAsia="黑体"/>
        </w:rPr>
        <w:t>的确定原则及标准</w:t>
      </w:r>
    </w:p>
    <w:p w14:paraId="7FEEDE9C">
      <w:pPr>
        <w:ind w:firstLine="470" w:firstLineChars="196"/>
        <w:rPr>
          <w:rFonts w:hint="eastAsia" w:ascii="宋体" w:hAnsi="宋体" w:eastAsia="宋体"/>
          <w:szCs w:val="21"/>
        </w:rPr>
      </w:pPr>
      <w:r>
        <w:rPr>
          <w:rFonts w:hint="eastAsia" w:ascii="宋体" w:hAnsi="宋体" w:eastAsia="宋体"/>
          <w:szCs w:val="21"/>
        </w:rPr>
        <w:t>38</w:t>
      </w:r>
      <w:r>
        <w:rPr>
          <w:rFonts w:ascii="宋体" w:hAnsi="宋体" w:eastAsia="宋体"/>
          <w:szCs w:val="21"/>
        </w:rPr>
        <w:t>.</w:t>
      </w:r>
      <w:r>
        <w:rPr>
          <w:rFonts w:hint="eastAsia" w:ascii="宋体" w:hAnsi="宋体" w:eastAsia="宋体"/>
          <w:szCs w:val="21"/>
        </w:rPr>
        <w:t>1.1采购人或者采购代理机构应当在成交供应商确定后2个工作日内，在省级以上财政部门指定的政府采购信息发布媒体上公告成交结果，同时向成交供应商发出成交通知书，并将磋商文件随成交结果同时公告。成交结果公告应当包括以下内容：</w:t>
      </w:r>
    </w:p>
    <w:p w14:paraId="176A000D">
      <w:pPr>
        <w:ind w:firstLine="470" w:firstLineChars="196"/>
        <w:rPr>
          <w:rFonts w:hint="eastAsia" w:ascii="宋体" w:hAnsi="宋体" w:eastAsia="宋体"/>
          <w:szCs w:val="21"/>
        </w:rPr>
      </w:pPr>
      <w:r>
        <w:rPr>
          <w:rFonts w:hint="eastAsia" w:ascii="宋体" w:hAnsi="宋体" w:eastAsia="宋体"/>
          <w:szCs w:val="21"/>
        </w:rPr>
        <w:t>（一）采购人和采购代理机构的名称、地址和联系方式；</w:t>
      </w:r>
    </w:p>
    <w:p w14:paraId="09079B15">
      <w:pPr>
        <w:ind w:firstLine="470" w:firstLineChars="196"/>
        <w:rPr>
          <w:rFonts w:hint="eastAsia" w:ascii="宋体" w:hAnsi="宋体" w:eastAsia="宋体"/>
          <w:szCs w:val="21"/>
        </w:rPr>
      </w:pPr>
      <w:r>
        <w:rPr>
          <w:rFonts w:hint="eastAsia" w:ascii="宋体" w:hAnsi="宋体" w:eastAsia="宋体"/>
          <w:szCs w:val="21"/>
        </w:rPr>
        <w:t>（二）项目名称和项目编号；</w:t>
      </w:r>
    </w:p>
    <w:p w14:paraId="63551A89">
      <w:pPr>
        <w:ind w:firstLine="470" w:firstLineChars="196"/>
        <w:rPr>
          <w:rFonts w:hint="eastAsia" w:ascii="宋体" w:hAnsi="宋体" w:eastAsia="宋体"/>
          <w:szCs w:val="21"/>
        </w:rPr>
      </w:pPr>
      <w:r>
        <w:rPr>
          <w:rFonts w:hint="eastAsia" w:ascii="宋体" w:hAnsi="宋体" w:eastAsia="宋体"/>
          <w:szCs w:val="21"/>
        </w:rPr>
        <w:t>（三）成交供应商名称、地址和成交金额；</w:t>
      </w:r>
    </w:p>
    <w:p w14:paraId="600EEC16">
      <w:pPr>
        <w:ind w:firstLine="470" w:firstLineChars="196"/>
        <w:rPr>
          <w:rFonts w:hint="eastAsia" w:ascii="宋体" w:hAnsi="宋体" w:eastAsia="宋体"/>
          <w:szCs w:val="21"/>
        </w:rPr>
      </w:pPr>
      <w:r>
        <w:rPr>
          <w:rFonts w:hint="eastAsia" w:ascii="宋体" w:hAnsi="宋体" w:eastAsia="宋体"/>
          <w:szCs w:val="21"/>
        </w:rPr>
        <w:t>（四）主要成交标的的名称、规格型号、数量、单价、服务要求；</w:t>
      </w:r>
    </w:p>
    <w:p w14:paraId="7BFD202A">
      <w:pPr>
        <w:ind w:firstLine="470" w:firstLineChars="196"/>
        <w:rPr>
          <w:rFonts w:hint="eastAsia" w:ascii="宋体" w:hAnsi="宋体" w:eastAsia="宋体"/>
          <w:szCs w:val="21"/>
        </w:rPr>
      </w:pPr>
      <w:r>
        <w:rPr>
          <w:rFonts w:hint="eastAsia" w:ascii="宋体" w:hAnsi="宋体" w:eastAsia="宋体"/>
          <w:szCs w:val="21"/>
        </w:rPr>
        <w:t>（五）磋商小组成员名单。</w:t>
      </w:r>
    </w:p>
    <w:p w14:paraId="1E3E2643">
      <w:pPr>
        <w:ind w:firstLine="470" w:firstLineChars="196"/>
        <w:rPr>
          <w:rFonts w:hint="eastAsia" w:ascii="宋体" w:hAnsi="宋体" w:eastAsia="宋体"/>
          <w:szCs w:val="21"/>
        </w:rPr>
      </w:pPr>
    </w:p>
    <w:p w14:paraId="35AA8D17">
      <w:pPr>
        <w:ind w:firstLine="470" w:firstLineChars="196"/>
        <w:rPr>
          <w:rFonts w:ascii="ˎ̥" w:hAnsi="ˎ̥" w:eastAsia="宋体"/>
        </w:rPr>
      </w:pPr>
      <w:r>
        <w:rPr>
          <w:rFonts w:hint="eastAsia" w:ascii="宋体" w:hAnsi="宋体" w:eastAsia="宋体"/>
          <w:szCs w:val="21"/>
        </w:rPr>
        <w:t>采用书面推荐供应商参加采购活动的，还应当公告采购人和评审专家的推荐意见。</w:t>
      </w:r>
    </w:p>
    <w:bookmarkEnd w:id="40"/>
    <w:p w14:paraId="34C269BB">
      <w:pPr>
        <w:rPr>
          <w:rFonts w:ascii="黑体" w:hAnsi="宋体" w:eastAsia="黑体"/>
        </w:rPr>
      </w:pPr>
      <w:r>
        <w:rPr>
          <w:rFonts w:hint="eastAsia" w:ascii="黑体" w:hAnsi="宋体" w:eastAsia="黑体"/>
        </w:rPr>
        <w:t>39．编写评审报告</w:t>
      </w:r>
    </w:p>
    <w:p w14:paraId="6D6ECC11">
      <w:pPr>
        <w:ind w:firstLine="470" w:firstLineChars="196"/>
        <w:rPr>
          <w:rFonts w:ascii="宋体" w:hAnsi="宋体" w:eastAsia="宋体"/>
          <w:szCs w:val="21"/>
        </w:rPr>
      </w:pPr>
      <w:r>
        <w:rPr>
          <w:rFonts w:hint="eastAsia" w:ascii="宋体" w:hAnsi="宋体" w:eastAsia="宋体"/>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44CA7DF">
      <w:pPr>
        <w:rPr>
          <w:rFonts w:ascii="黑体" w:hAnsi="宋体" w:eastAsia="黑体"/>
        </w:rPr>
      </w:pPr>
      <w:r>
        <w:rPr>
          <w:rFonts w:hint="eastAsia" w:ascii="黑体" w:hAnsi="宋体" w:eastAsia="黑体"/>
        </w:rPr>
        <w:t>40．</w:t>
      </w:r>
      <w:r>
        <w:rPr>
          <w:rFonts w:hint="eastAsia" w:ascii="黑体" w:hAnsi="宋体" w:eastAsia="黑体"/>
          <w:lang w:eastAsia="zh-CN"/>
        </w:rPr>
        <w:t>成交</w:t>
      </w:r>
      <w:r>
        <w:rPr>
          <w:rFonts w:hint="eastAsia" w:ascii="黑体" w:hAnsi="宋体" w:eastAsia="黑体"/>
        </w:rPr>
        <w:t>公告</w:t>
      </w:r>
    </w:p>
    <w:p w14:paraId="5FE9A5CE">
      <w:pPr>
        <w:ind w:firstLine="470" w:firstLineChars="196"/>
        <w:rPr>
          <w:rFonts w:ascii="宋体" w:hAnsi="宋体" w:eastAsia="宋体"/>
          <w:szCs w:val="21"/>
        </w:rPr>
      </w:pPr>
      <w:r>
        <w:rPr>
          <w:rFonts w:hint="eastAsia" w:ascii="宋体" w:hAnsi="宋体" w:eastAsia="宋体"/>
          <w:szCs w:val="21"/>
        </w:rPr>
        <w:t>40.1</w:t>
      </w:r>
      <w:bookmarkStart w:id="41" w:name="_Hlk72438709"/>
      <w:r>
        <w:rPr>
          <w:rFonts w:hint="eastAsia" w:ascii="宋体" w:hAnsi="宋体" w:eastAsia="宋体"/>
          <w:szCs w:val="21"/>
        </w:rPr>
        <w:t>为体现“公开、公平、公正”的原则，评审结束后经采购人确认（确定）评审结果，</w:t>
      </w:r>
      <w:r>
        <w:rPr>
          <w:rFonts w:hint="eastAsia" w:ascii="宋体" w:hAnsi="宋体" w:eastAsia="宋体"/>
          <w:szCs w:val="21"/>
          <w:lang w:eastAsia="zh-CN"/>
        </w:rPr>
        <w:t>采购人或</w:t>
      </w:r>
      <w:r>
        <w:rPr>
          <w:rFonts w:hint="eastAsia" w:ascii="宋体" w:hAnsi="宋体" w:eastAsia="宋体"/>
          <w:szCs w:val="21"/>
        </w:rPr>
        <w:t>政府集中采购机构将在</w:t>
      </w:r>
      <w:r>
        <w:rPr>
          <w:rFonts w:hint="eastAsia" w:ascii="宋体" w:hAnsi="宋体" w:eastAsia="宋体"/>
          <w:szCs w:val="21"/>
          <w:lang w:eastAsia="zh-CN"/>
        </w:rPr>
        <w:t>新疆政府采购网</w:t>
      </w:r>
      <w:r>
        <w:rPr>
          <w:rFonts w:hint="eastAsia" w:ascii="宋体" w:hAnsi="宋体" w:eastAsia="宋体"/>
          <w:szCs w:val="21"/>
        </w:rPr>
        <w:t>网站上发布</w:t>
      </w:r>
      <w:r>
        <w:rPr>
          <w:rFonts w:hint="eastAsia" w:ascii="宋体" w:hAnsi="宋体" w:eastAsia="宋体"/>
          <w:szCs w:val="21"/>
          <w:lang w:eastAsia="zh-CN"/>
        </w:rPr>
        <w:t>成交</w:t>
      </w:r>
      <w:r>
        <w:rPr>
          <w:rFonts w:hint="eastAsia" w:ascii="宋体" w:hAnsi="宋体" w:eastAsia="宋体"/>
          <w:szCs w:val="21"/>
        </w:rPr>
        <w:t>结果公告。</w:t>
      </w:r>
      <w:bookmarkEnd w:id="41"/>
      <w:bookmarkStart w:id="42" w:name="_Hlk72438751"/>
      <w:r>
        <w:rPr>
          <w:rFonts w:hint="eastAsia" w:ascii="宋体" w:hAnsi="宋体" w:eastAsia="宋体"/>
          <w:szCs w:val="21"/>
        </w:rPr>
        <w:t>供应商如对评审结果有异议，</w:t>
      </w:r>
      <w:r>
        <w:rPr>
          <w:rFonts w:ascii="宋体" w:hAnsi="宋体" w:eastAsia="宋体"/>
          <w:szCs w:val="21"/>
        </w:rPr>
        <w:t>可在发布公示日期起</w:t>
      </w:r>
      <w:r>
        <w:rPr>
          <w:rFonts w:hint="eastAsia" w:ascii="宋体" w:hAnsi="宋体" w:eastAsia="宋体"/>
          <w:szCs w:val="21"/>
        </w:rPr>
        <w:t>七</w:t>
      </w:r>
      <w:r>
        <w:rPr>
          <w:rFonts w:ascii="宋体" w:hAnsi="宋体" w:eastAsia="宋体"/>
          <w:szCs w:val="21"/>
        </w:rPr>
        <w:t>个工作日内向</w:t>
      </w:r>
      <w:r>
        <w:rPr>
          <w:rFonts w:hint="eastAsia" w:ascii="宋体" w:hAnsi="宋体" w:eastAsia="宋体"/>
          <w:szCs w:val="21"/>
          <w:lang w:eastAsia="zh-CN"/>
        </w:rPr>
        <w:t>采购人</w:t>
      </w:r>
      <w:r>
        <w:rPr>
          <w:rFonts w:ascii="宋体" w:hAnsi="宋体" w:eastAsia="宋体"/>
          <w:szCs w:val="21"/>
        </w:rPr>
        <w:t>提出。</w:t>
      </w:r>
      <w:r>
        <w:rPr>
          <w:rFonts w:hint="eastAsia" w:ascii="宋体" w:hAnsi="宋体" w:eastAsia="宋体"/>
          <w:szCs w:val="21"/>
        </w:rPr>
        <w:t>若在公示期内未提出质疑，则视为认同该评审结果。</w:t>
      </w:r>
      <w:bookmarkEnd w:id="42"/>
    </w:p>
    <w:p w14:paraId="434D5B3A">
      <w:pPr>
        <w:ind w:firstLine="470" w:firstLineChars="196"/>
        <w:rPr>
          <w:rFonts w:ascii="宋体" w:hAnsi="宋体" w:eastAsia="宋体"/>
          <w:szCs w:val="21"/>
        </w:rPr>
      </w:pPr>
      <w:r>
        <w:rPr>
          <w:rFonts w:hint="eastAsia" w:ascii="宋体" w:hAnsi="宋体" w:eastAsia="宋体"/>
          <w:szCs w:val="21"/>
        </w:rPr>
        <w:t>40.2质疑、投诉供应商应保证质疑、投诉内容的真实性和可靠性，并承担相应的法律责任。</w:t>
      </w:r>
    </w:p>
    <w:p w14:paraId="2F639C4C">
      <w:pPr>
        <w:rPr>
          <w:rFonts w:ascii="黑体" w:hAnsi="宋体" w:eastAsia="黑体"/>
        </w:rPr>
      </w:pPr>
      <w:r>
        <w:rPr>
          <w:rFonts w:hint="eastAsia" w:ascii="黑体" w:hAnsi="宋体" w:eastAsia="黑体"/>
        </w:rPr>
        <w:t>41．</w:t>
      </w:r>
      <w:r>
        <w:rPr>
          <w:rFonts w:hint="eastAsia" w:ascii="黑体" w:hAnsi="宋体" w:eastAsia="黑体"/>
          <w:lang w:eastAsia="zh-CN"/>
        </w:rPr>
        <w:t>成交</w:t>
      </w:r>
      <w:r>
        <w:rPr>
          <w:rFonts w:hint="eastAsia" w:ascii="黑体" w:hAnsi="宋体" w:eastAsia="黑体"/>
        </w:rPr>
        <w:t>通知书</w:t>
      </w:r>
    </w:p>
    <w:p w14:paraId="33D80B63">
      <w:pPr>
        <w:ind w:firstLine="470" w:firstLineChars="196"/>
        <w:rPr>
          <w:rFonts w:hint="eastAsia" w:ascii="宋体" w:hAnsi="宋体" w:eastAsia="宋体"/>
          <w:szCs w:val="21"/>
        </w:rPr>
      </w:pPr>
      <w:r>
        <w:rPr>
          <w:rFonts w:hint="eastAsia" w:ascii="宋体" w:hAnsi="宋体" w:eastAsia="宋体"/>
          <w:szCs w:val="21"/>
        </w:rPr>
        <w:t>41</w:t>
      </w:r>
      <w:r>
        <w:rPr>
          <w:rFonts w:ascii="宋体" w:hAnsi="宋体" w:eastAsia="宋体"/>
          <w:szCs w:val="21"/>
        </w:rPr>
        <w:t>.</w:t>
      </w:r>
      <w:r>
        <w:rPr>
          <w:rFonts w:hint="eastAsia" w:ascii="宋体" w:hAnsi="宋体" w:eastAsia="宋体"/>
          <w:szCs w:val="21"/>
        </w:rPr>
        <w:t>1在</w:t>
      </w:r>
      <w:r>
        <w:rPr>
          <w:rFonts w:hint="eastAsia" w:ascii="宋体" w:hAnsi="宋体" w:eastAsia="宋体"/>
          <w:szCs w:val="21"/>
          <w:lang w:eastAsia="zh-CN"/>
        </w:rPr>
        <w:t>响应</w:t>
      </w:r>
      <w:r>
        <w:rPr>
          <w:rFonts w:hint="eastAsia" w:ascii="宋体" w:hAnsi="宋体" w:eastAsia="宋体"/>
          <w:szCs w:val="21"/>
        </w:rPr>
        <w:t>有效期内，</w:t>
      </w:r>
      <w:r>
        <w:rPr>
          <w:rFonts w:hint="eastAsia" w:ascii="宋体" w:hAnsi="宋体" w:eastAsia="宋体"/>
          <w:szCs w:val="21"/>
          <w:lang w:eastAsia="zh-CN"/>
        </w:rPr>
        <w:t>成交</w:t>
      </w:r>
      <w:r>
        <w:rPr>
          <w:rFonts w:hint="eastAsia" w:ascii="宋体" w:hAnsi="宋体" w:eastAsia="宋体"/>
          <w:szCs w:val="21"/>
        </w:rPr>
        <w:t>人确定后，采购人或者政府集中采购机构发布</w:t>
      </w:r>
      <w:r>
        <w:rPr>
          <w:rFonts w:hint="eastAsia" w:ascii="宋体" w:hAnsi="宋体" w:eastAsia="宋体"/>
          <w:szCs w:val="21"/>
          <w:lang w:eastAsia="zh-CN"/>
        </w:rPr>
        <w:t>成交</w:t>
      </w:r>
      <w:r>
        <w:rPr>
          <w:rFonts w:hint="eastAsia" w:ascii="宋体" w:hAnsi="宋体" w:eastAsia="宋体"/>
          <w:szCs w:val="21"/>
        </w:rPr>
        <w:t>公告，同时以书面形式向</w:t>
      </w:r>
      <w:r>
        <w:rPr>
          <w:rFonts w:hint="eastAsia" w:ascii="宋体" w:hAnsi="宋体" w:eastAsia="宋体"/>
          <w:szCs w:val="21"/>
          <w:lang w:eastAsia="zh-CN"/>
        </w:rPr>
        <w:t>成交</w:t>
      </w:r>
      <w:r>
        <w:rPr>
          <w:rFonts w:hint="eastAsia" w:ascii="宋体" w:hAnsi="宋体" w:eastAsia="宋体"/>
          <w:szCs w:val="21"/>
        </w:rPr>
        <w:t>人发出</w:t>
      </w:r>
      <w:r>
        <w:rPr>
          <w:rFonts w:hint="eastAsia" w:ascii="宋体" w:hAnsi="宋体" w:eastAsia="宋体"/>
          <w:szCs w:val="21"/>
          <w:lang w:eastAsia="zh-CN"/>
        </w:rPr>
        <w:t>成交</w:t>
      </w:r>
      <w:r>
        <w:rPr>
          <w:rFonts w:hint="eastAsia" w:ascii="宋体" w:hAnsi="宋体" w:eastAsia="宋体"/>
          <w:szCs w:val="21"/>
        </w:rPr>
        <w:t>通知书。</w:t>
      </w:r>
    </w:p>
    <w:p w14:paraId="1042678C">
      <w:pPr>
        <w:ind w:firstLine="470" w:firstLineChars="196"/>
        <w:rPr>
          <w:rFonts w:ascii="宋体" w:hAnsi="宋体" w:eastAsia="宋体"/>
          <w:szCs w:val="21"/>
        </w:rPr>
      </w:pPr>
      <w:r>
        <w:rPr>
          <w:rFonts w:hint="eastAsia" w:ascii="宋体" w:hAnsi="宋体" w:eastAsia="宋体"/>
          <w:szCs w:val="21"/>
        </w:rPr>
        <w:t>采用综合评分法评审的，还将告知未</w:t>
      </w:r>
      <w:r>
        <w:rPr>
          <w:rFonts w:hint="eastAsia" w:ascii="宋体" w:hAnsi="宋体" w:eastAsia="宋体"/>
          <w:szCs w:val="21"/>
          <w:lang w:eastAsia="zh-CN"/>
        </w:rPr>
        <w:t>成交</w:t>
      </w:r>
      <w:r>
        <w:rPr>
          <w:rFonts w:hint="eastAsia" w:ascii="宋体" w:hAnsi="宋体" w:eastAsia="宋体"/>
          <w:szCs w:val="21"/>
        </w:rPr>
        <w:t>人本人的评审得分和排序。</w:t>
      </w:r>
    </w:p>
    <w:p w14:paraId="0E7BFB54">
      <w:pPr>
        <w:ind w:firstLine="470" w:firstLineChars="196"/>
        <w:rPr>
          <w:rFonts w:ascii="宋体" w:hAnsi="宋体" w:eastAsia="宋体"/>
          <w:szCs w:val="21"/>
        </w:rPr>
      </w:pPr>
      <w:r>
        <w:rPr>
          <w:rFonts w:hint="eastAsia" w:ascii="宋体" w:hAnsi="宋体" w:eastAsia="宋体"/>
          <w:szCs w:val="21"/>
        </w:rPr>
        <w:t>41</w:t>
      </w:r>
      <w:r>
        <w:rPr>
          <w:rFonts w:ascii="宋体" w:hAnsi="宋体" w:eastAsia="宋体"/>
          <w:szCs w:val="21"/>
        </w:rPr>
        <w:t>.2</w:t>
      </w:r>
      <w:r>
        <w:rPr>
          <w:rFonts w:hint="eastAsia" w:ascii="宋体" w:hAnsi="宋体" w:eastAsia="宋体"/>
          <w:szCs w:val="21"/>
          <w:lang w:eastAsia="zh-CN"/>
        </w:rPr>
        <w:t>成交</w:t>
      </w:r>
      <w:r>
        <w:rPr>
          <w:rFonts w:hint="eastAsia" w:ascii="宋体" w:hAnsi="宋体" w:eastAsia="宋体"/>
          <w:szCs w:val="21"/>
        </w:rPr>
        <w:t>通知书是合同的重要组成部分。</w:t>
      </w:r>
    </w:p>
    <w:p w14:paraId="4A790E3C">
      <w:pPr>
        <w:ind w:firstLine="470" w:firstLineChars="196"/>
        <w:rPr>
          <w:rFonts w:ascii="宋体" w:hAnsi="宋体" w:eastAsia="宋体"/>
          <w:szCs w:val="21"/>
        </w:rPr>
      </w:pPr>
      <w:bookmarkStart w:id="43" w:name="_Hlk71407340"/>
      <w:r>
        <w:rPr>
          <w:rFonts w:hint="eastAsia" w:ascii="宋体" w:hAnsi="宋体" w:eastAsia="宋体"/>
          <w:szCs w:val="21"/>
        </w:rPr>
        <w:t>41.3因质疑投诉或其它原因导致项目结果变更或采购终止的，</w:t>
      </w:r>
      <w:r>
        <w:rPr>
          <w:rFonts w:hint="eastAsia" w:ascii="宋体" w:hAnsi="宋体" w:eastAsia="宋体"/>
          <w:szCs w:val="21"/>
          <w:lang w:eastAsia="zh-CN"/>
        </w:rPr>
        <w:t>采购人或</w:t>
      </w:r>
      <w:r>
        <w:rPr>
          <w:rFonts w:hint="eastAsia" w:ascii="宋体" w:hAnsi="宋体" w:eastAsia="宋体"/>
          <w:szCs w:val="21"/>
        </w:rPr>
        <w:t>政府集中采购机构有权吊销</w:t>
      </w:r>
      <w:r>
        <w:rPr>
          <w:rFonts w:hint="eastAsia" w:ascii="宋体" w:hAnsi="宋体" w:eastAsia="宋体"/>
          <w:szCs w:val="21"/>
          <w:lang w:eastAsia="zh-CN"/>
        </w:rPr>
        <w:t>成交</w:t>
      </w:r>
      <w:r>
        <w:rPr>
          <w:rFonts w:hint="eastAsia" w:ascii="宋体" w:hAnsi="宋体" w:eastAsia="宋体"/>
          <w:szCs w:val="21"/>
        </w:rPr>
        <w:t>通知书。</w:t>
      </w:r>
      <w:bookmarkEnd w:id="43"/>
    </w:p>
    <w:p w14:paraId="28C5156A">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lang w:eastAsia="zh-CN"/>
        </w:rPr>
        <w:t>竞争性磋商</w:t>
      </w:r>
      <w:r>
        <w:rPr>
          <w:rFonts w:hint="eastAsia" w:ascii="Cambria" w:hAnsi="Cambria" w:eastAsia="宋体"/>
          <w:b/>
          <w:bCs/>
          <w:sz w:val="28"/>
          <w:szCs w:val="28"/>
        </w:rPr>
        <w:t>失败的后续处理</w:t>
      </w:r>
    </w:p>
    <w:p w14:paraId="2AA9ED7F">
      <w:pPr>
        <w:rPr>
          <w:rFonts w:ascii="黑体" w:hAnsi="宋体" w:eastAsia="黑体"/>
        </w:rPr>
      </w:pPr>
      <w:r>
        <w:rPr>
          <w:rFonts w:hint="eastAsia" w:ascii="黑体" w:hAnsi="宋体" w:eastAsia="黑体"/>
        </w:rPr>
        <w:t>42．</w:t>
      </w:r>
      <w:r>
        <w:rPr>
          <w:rFonts w:hint="eastAsia" w:ascii="黑体" w:hAnsi="宋体" w:eastAsia="黑体"/>
          <w:lang w:eastAsia="zh-CN"/>
        </w:rPr>
        <w:t>竞争性磋商</w:t>
      </w:r>
      <w:r>
        <w:rPr>
          <w:rFonts w:hint="eastAsia" w:ascii="黑体" w:hAnsi="宋体" w:eastAsia="黑体"/>
        </w:rPr>
        <w:t>失败的处理</w:t>
      </w:r>
    </w:p>
    <w:p w14:paraId="0AE7F1B0">
      <w:pPr>
        <w:ind w:firstLine="470" w:firstLineChars="196"/>
        <w:rPr>
          <w:rFonts w:ascii="宋体" w:hAnsi="宋体" w:eastAsia="宋体"/>
        </w:rPr>
      </w:pPr>
      <w:r>
        <w:rPr>
          <w:rFonts w:hint="eastAsia" w:ascii="宋体" w:hAnsi="宋体" w:eastAsia="宋体"/>
          <w:szCs w:val="21"/>
        </w:rPr>
        <w:t>42.1本项目</w:t>
      </w:r>
      <w:r>
        <w:rPr>
          <w:rFonts w:hint="eastAsia" w:ascii="宋体" w:hAnsi="宋体" w:eastAsia="宋体"/>
          <w:szCs w:val="21"/>
          <w:lang w:eastAsia="zh-CN"/>
        </w:rPr>
        <w:t>竞争性磋商</w:t>
      </w:r>
      <w:r>
        <w:rPr>
          <w:rFonts w:hint="eastAsia" w:ascii="宋体" w:hAnsi="宋体" w:eastAsia="宋体"/>
          <w:szCs w:val="21"/>
        </w:rPr>
        <w:t>过程中若由于</w:t>
      </w:r>
      <w:r>
        <w:rPr>
          <w:rFonts w:hint="eastAsia" w:ascii="宋体" w:hAnsi="宋体" w:eastAsia="宋体"/>
          <w:szCs w:val="21"/>
          <w:lang w:eastAsia="zh-CN"/>
        </w:rPr>
        <w:t>响应</w:t>
      </w:r>
      <w:r>
        <w:rPr>
          <w:rFonts w:hint="eastAsia" w:ascii="宋体" w:hAnsi="宋体" w:eastAsia="宋体"/>
          <w:szCs w:val="21"/>
        </w:rPr>
        <w:t>截止后</w:t>
      </w:r>
      <w:r>
        <w:rPr>
          <w:rFonts w:hint="eastAsia" w:ascii="宋体" w:hAnsi="宋体" w:eastAsia="宋体"/>
        </w:rPr>
        <w:t>实际递交</w:t>
      </w:r>
      <w:r>
        <w:rPr>
          <w:rFonts w:hint="eastAsia" w:ascii="宋体" w:hAnsi="宋体" w:eastAsia="宋体"/>
          <w:lang w:eastAsia="zh-CN"/>
        </w:rPr>
        <w:t>响应</w:t>
      </w:r>
      <w:r>
        <w:rPr>
          <w:rFonts w:hint="eastAsia" w:ascii="宋体" w:hAnsi="宋体" w:eastAsia="宋体"/>
        </w:rPr>
        <w:t>文件的供应商数量不足、经</w:t>
      </w:r>
      <w:r>
        <w:rPr>
          <w:rFonts w:hint="eastAsia" w:ascii="宋体" w:hAnsi="宋体" w:eastAsia="宋体"/>
          <w:szCs w:val="21"/>
          <w:lang w:eastAsia="zh-CN"/>
        </w:rPr>
        <w:t>磋商小组</w:t>
      </w:r>
      <w:r>
        <w:rPr>
          <w:rFonts w:hint="eastAsia" w:ascii="宋体" w:hAnsi="宋体" w:eastAsia="宋体"/>
        </w:rPr>
        <w:t>评审对</w:t>
      </w:r>
      <w:r>
        <w:rPr>
          <w:rFonts w:hint="eastAsia" w:ascii="宋体" w:hAnsi="宋体" w:eastAsia="宋体"/>
          <w:lang w:eastAsia="zh-CN"/>
        </w:rPr>
        <w:t>磋商文件</w:t>
      </w:r>
      <w:r>
        <w:rPr>
          <w:rFonts w:hint="eastAsia" w:ascii="宋体" w:hAnsi="宋体" w:eastAsia="宋体"/>
        </w:rPr>
        <w:t>作实质响应的供应商不足等原因造成</w:t>
      </w:r>
      <w:r>
        <w:rPr>
          <w:rFonts w:hint="eastAsia" w:ascii="宋体" w:hAnsi="宋体" w:eastAsia="宋体"/>
          <w:lang w:eastAsia="zh-CN"/>
        </w:rPr>
        <w:t>竞争性磋商</w:t>
      </w:r>
      <w:r>
        <w:rPr>
          <w:rFonts w:hint="eastAsia" w:ascii="宋体" w:hAnsi="宋体" w:eastAsia="宋体"/>
        </w:rPr>
        <w:t>失败，可由</w:t>
      </w:r>
      <w:r>
        <w:rPr>
          <w:rFonts w:hint="eastAsia" w:ascii="宋体" w:hAnsi="宋体" w:eastAsia="宋体"/>
          <w:lang w:eastAsia="zh-CN"/>
        </w:rPr>
        <w:t>采购人或</w:t>
      </w:r>
      <w:r>
        <w:rPr>
          <w:rFonts w:hint="eastAsia" w:ascii="宋体" w:hAnsi="宋体" w:eastAsia="宋体" w:cs="宋体"/>
        </w:rPr>
        <w:t>政府集中采购机构</w:t>
      </w:r>
      <w:r>
        <w:rPr>
          <w:rFonts w:hint="eastAsia" w:ascii="宋体" w:hAnsi="宋体" w:eastAsia="宋体"/>
        </w:rPr>
        <w:t>重新组织采购。</w:t>
      </w:r>
    </w:p>
    <w:p w14:paraId="2E0BB118">
      <w:pPr>
        <w:ind w:firstLine="470" w:firstLineChars="196"/>
        <w:rPr>
          <w:rFonts w:ascii="宋体" w:hAnsi="宋体" w:eastAsia="宋体"/>
          <w:szCs w:val="21"/>
        </w:rPr>
      </w:pPr>
      <w:r>
        <w:rPr>
          <w:rFonts w:hint="eastAsia" w:ascii="宋体" w:hAnsi="宋体" w:eastAsia="宋体"/>
          <w:szCs w:val="21"/>
        </w:rPr>
        <w:t>42.2对</w:t>
      </w:r>
      <w:r>
        <w:rPr>
          <w:rFonts w:hint="eastAsia" w:ascii="宋体" w:hAnsi="宋体" w:eastAsia="宋体"/>
          <w:szCs w:val="21"/>
          <w:lang w:eastAsia="zh-CN"/>
        </w:rPr>
        <w:t>竞争性磋商</w:t>
      </w:r>
      <w:r>
        <w:rPr>
          <w:rFonts w:hint="eastAsia" w:ascii="宋体" w:hAnsi="宋体" w:eastAsia="宋体"/>
          <w:szCs w:val="21"/>
        </w:rPr>
        <w:t>失败的项目，</w:t>
      </w:r>
      <w:r>
        <w:rPr>
          <w:rFonts w:hint="eastAsia" w:ascii="宋体" w:hAnsi="宋体" w:eastAsia="宋体"/>
          <w:szCs w:val="21"/>
          <w:lang w:eastAsia="zh-CN"/>
        </w:rPr>
        <w:t>磋商小组</w:t>
      </w:r>
      <w:r>
        <w:rPr>
          <w:rFonts w:hint="eastAsia" w:ascii="宋体" w:hAnsi="宋体" w:eastAsia="宋体"/>
          <w:szCs w:val="21"/>
        </w:rPr>
        <w:t>在出具该项目招标失败结论的同时，可以提出重新采购组织形式的建议，以及进一步完善</w:t>
      </w:r>
      <w:r>
        <w:rPr>
          <w:rFonts w:hint="eastAsia" w:ascii="宋体" w:hAnsi="宋体" w:eastAsia="宋体"/>
          <w:szCs w:val="21"/>
          <w:lang w:eastAsia="zh-CN"/>
        </w:rPr>
        <w:t>磋商文件</w:t>
      </w:r>
      <w:r>
        <w:rPr>
          <w:rFonts w:hint="eastAsia" w:ascii="宋体" w:hAnsi="宋体" w:eastAsia="宋体"/>
          <w:szCs w:val="21"/>
        </w:rPr>
        <w:t>的资格、技术、商务要求的修改建议。</w:t>
      </w:r>
    </w:p>
    <w:p w14:paraId="0369CB12">
      <w:pPr>
        <w:ind w:firstLine="470" w:firstLineChars="196"/>
        <w:rPr>
          <w:rFonts w:ascii="宋体" w:hAnsi="宋体" w:eastAsia="宋体"/>
          <w:szCs w:val="21"/>
        </w:rPr>
      </w:pPr>
      <w:r>
        <w:rPr>
          <w:rFonts w:hint="eastAsia" w:ascii="宋体" w:hAnsi="宋体" w:eastAsia="宋体"/>
          <w:szCs w:val="21"/>
        </w:rPr>
        <w:t>42.3重新组织采购有以下两种组织形式：</w:t>
      </w:r>
    </w:p>
    <w:p w14:paraId="03B966FE">
      <w:pPr>
        <w:ind w:firstLine="470" w:firstLineChars="196"/>
        <w:rPr>
          <w:rFonts w:ascii="宋体" w:hAnsi="宋体" w:eastAsia="宋体"/>
        </w:rPr>
      </w:pPr>
      <w:r>
        <w:rPr>
          <w:rFonts w:hint="eastAsia" w:ascii="宋体" w:hAnsi="宋体" w:eastAsia="宋体"/>
        </w:rPr>
        <w:t>（1）由</w:t>
      </w:r>
      <w:r>
        <w:rPr>
          <w:rFonts w:hint="eastAsia" w:ascii="宋体" w:hAnsi="宋体" w:eastAsia="宋体"/>
          <w:lang w:eastAsia="zh-CN"/>
        </w:rPr>
        <w:t>采购人或</w:t>
      </w:r>
      <w:r>
        <w:rPr>
          <w:rFonts w:hint="eastAsia" w:ascii="宋体" w:hAnsi="宋体" w:eastAsia="宋体"/>
        </w:rPr>
        <w:t>政府集中采购机构重新组织</w:t>
      </w:r>
      <w:r>
        <w:rPr>
          <w:rFonts w:hint="eastAsia" w:ascii="宋体" w:hAnsi="宋体" w:eastAsia="宋体"/>
          <w:lang w:eastAsia="zh-CN"/>
        </w:rPr>
        <w:t>竞争性磋商</w:t>
      </w:r>
      <w:r>
        <w:rPr>
          <w:rFonts w:hint="eastAsia" w:ascii="宋体" w:hAnsi="宋体" w:eastAsia="宋体"/>
        </w:rPr>
        <w:t>；</w:t>
      </w:r>
    </w:p>
    <w:p w14:paraId="6A256C7F">
      <w:pPr>
        <w:ind w:firstLine="470" w:firstLineChars="196"/>
        <w:rPr>
          <w:rFonts w:ascii="宋体" w:hAnsi="宋体" w:eastAsia="宋体"/>
        </w:rPr>
      </w:pPr>
      <w:r>
        <w:rPr>
          <w:rFonts w:hint="eastAsia" w:ascii="宋体" w:hAnsi="宋体" w:eastAsia="宋体"/>
        </w:rPr>
        <w:t>（2）根据实际情况需要向同级财政部门提出非</w:t>
      </w:r>
      <w:r>
        <w:rPr>
          <w:rFonts w:hint="eastAsia" w:ascii="宋体" w:hAnsi="宋体" w:eastAsia="宋体"/>
          <w:lang w:eastAsia="zh-CN"/>
        </w:rPr>
        <w:t>竞争性磋商</w:t>
      </w:r>
      <w:r>
        <w:rPr>
          <w:rFonts w:hint="eastAsia" w:ascii="宋体" w:hAnsi="宋体" w:eastAsia="宋体"/>
        </w:rPr>
        <w:t>方式申请，经同级财政部门批准，</w:t>
      </w:r>
      <w:r>
        <w:rPr>
          <w:rFonts w:hint="eastAsia" w:ascii="宋体" w:hAnsi="宋体" w:eastAsia="宋体"/>
          <w:lang w:eastAsia="zh-CN"/>
        </w:rPr>
        <w:t>竞争性磋商</w:t>
      </w:r>
      <w:r>
        <w:rPr>
          <w:rFonts w:hint="eastAsia" w:ascii="宋体" w:hAnsi="宋体" w:eastAsia="宋体"/>
        </w:rPr>
        <w:t>失败采购项目可转为</w:t>
      </w:r>
      <w:r>
        <w:rPr>
          <w:rFonts w:hint="eastAsia" w:ascii="宋体" w:hAnsi="宋体" w:eastAsia="宋体"/>
          <w:lang w:eastAsia="zh-CN"/>
        </w:rPr>
        <w:t>其它</w:t>
      </w:r>
      <w:r>
        <w:rPr>
          <w:rFonts w:hint="eastAsia" w:ascii="宋体" w:hAnsi="宋体" w:eastAsia="宋体"/>
        </w:rPr>
        <w:t>方式采购。</w:t>
      </w:r>
    </w:p>
    <w:p w14:paraId="69BCDABE">
      <w:pPr>
        <w:ind w:firstLine="470" w:firstLineChars="196"/>
        <w:rPr>
          <w:rFonts w:ascii="宋体" w:hAnsi="宋体" w:eastAsia="宋体"/>
        </w:rPr>
      </w:pPr>
      <w:r>
        <w:rPr>
          <w:rFonts w:hint="eastAsia" w:ascii="宋体" w:hAnsi="宋体" w:eastAsia="宋体"/>
        </w:rPr>
        <w:t>42.4</w:t>
      </w:r>
      <w:r>
        <w:rPr>
          <w:rFonts w:hint="eastAsia" w:ascii="宋体" w:hAnsi="宋体" w:eastAsia="宋体"/>
          <w:lang w:eastAsia="zh-CN"/>
        </w:rPr>
        <w:t>竞争性磋商</w:t>
      </w:r>
      <w:r>
        <w:rPr>
          <w:rFonts w:hint="eastAsia" w:ascii="宋体" w:hAnsi="宋体" w:eastAsia="宋体"/>
        </w:rPr>
        <w:t>失败的采购项目重新组织</w:t>
      </w:r>
      <w:r>
        <w:rPr>
          <w:rFonts w:hint="eastAsia" w:ascii="宋体" w:hAnsi="宋体" w:eastAsia="宋体"/>
          <w:lang w:eastAsia="zh-CN"/>
        </w:rPr>
        <w:t>竞争性磋商</w:t>
      </w:r>
      <w:r>
        <w:rPr>
          <w:rFonts w:hint="eastAsia" w:ascii="宋体" w:hAnsi="宋体" w:eastAsia="宋体"/>
        </w:rPr>
        <w:t>，由</w:t>
      </w:r>
      <w:r>
        <w:rPr>
          <w:rFonts w:hint="eastAsia" w:ascii="宋体" w:hAnsi="宋体" w:eastAsia="宋体"/>
          <w:lang w:eastAsia="zh-CN"/>
        </w:rPr>
        <w:t>采购人或</w:t>
      </w:r>
      <w:r>
        <w:rPr>
          <w:rFonts w:hint="eastAsia" w:ascii="宋体" w:hAnsi="宋体" w:eastAsia="宋体"/>
        </w:rPr>
        <w:t>政府集中采购机构重新按</w:t>
      </w:r>
      <w:r>
        <w:rPr>
          <w:rFonts w:hint="eastAsia" w:ascii="宋体" w:hAnsi="宋体" w:eastAsia="宋体"/>
          <w:lang w:eastAsia="zh-CN"/>
        </w:rPr>
        <w:t>竞争性磋商</w:t>
      </w:r>
      <w:r>
        <w:rPr>
          <w:rFonts w:hint="eastAsia" w:ascii="宋体" w:hAnsi="宋体" w:eastAsia="宋体"/>
        </w:rPr>
        <w:t>流程组织采购活动。</w:t>
      </w:r>
    </w:p>
    <w:p w14:paraId="40103396">
      <w:pPr>
        <w:rPr>
          <w:rFonts w:ascii="宋体" w:hAnsi="宋体" w:eastAsia="宋体"/>
        </w:rPr>
      </w:pPr>
      <w:r>
        <w:rPr>
          <w:rFonts w:hint="eastAsia" w:ascii="宋体" w:hAnsi="宋体" w:eastAsia="宋体"/>
        </w:rPr>
        <w:t>42.5</w:t>
      </w:r>
      <w:r>
        <w:rPr>
          <w:rFonts w:hint="eastAsia" w:ascii="宋体" w:hAnsi="宋体" w:eastAsia="宋体"/>
          <w:lang w:eastAsia="zh-CN"/>
        </w:rPr>
        <w:t>竞争性磋商</w:t>
      </w:r>
      <w:r>
        <w:rPr>
          <w:rFonts w:hint="eastAsia" w:ascii="宋体" w:hAnsi="宋体" w:eastAsia="宋体"/>
        </w:rPr>
        <w:t>失败的采购项目经同级财政部门批准转为</w:t>
      </w:r>
      <w:r>
        <w:rPr>
          <w:rFonts w:hint="eastAsia" w:ascii="宋体" w:hAnsi="宋体" w:eastAsia="宋体"/>
          <w:lang w:eastAsia="zh-CN"/>
        </w:rPr>
        <w:t>其它</w:t>
      </w:r>
      <w:r>
        <w:rPr>
          <w:rFonts w:hint="eastAsia" w:ascii="宋体" w:hAnsi="宋体" w:eastAsia="宋体"/>
        </w:rPr>
        <w:t>方式采购的，按规定要求组织政府采购工作。</w:t>
      </w:r>
    </w:p>
    <w:p w14:paraId="523B01EC">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bookmarkStart w:id="44" w:name="_Hlk72439043"/>
      <w:r>
        <w:rPr>
          <w:rFonts w:hint="eastAsia" w:ascii="Cambria" w:hAnsi="Cambria" w:eastAsia="宋体"/>
          <w:b/>
          <w:bCs/>
          <w:sz w:val="28"/>
          <w:szCs w:val="28"/>
        </w:rPr>
        <w:t>合同的授予与备案</w:t>
      </w:r>
      <w:bookmarkEnd w:id="44"/>
    </w:p>
    <w:p w14:paraId="412AE40B">
      <w:pPr>
        <w:rPr>
          <w:rFonts w:ascii="黑体" w:hAnsi="宋体" w:eastAsia="黑体"/>
        </w:rPr>
      </w:pPr>
      <w:bookmarkStart w:id="45" w:name="_Toc73518157"/>
      <w:bookmarkStart w:id="46" w:name="_Toc100052408"/>
      <w:bookmarkStart w:id="47" w:name="_Toc73521674"/>
      <w:bookmarkStart w:id="48" w:name="_Toc73517679"/>
      <w:bookmarkStart w:id="49" w:name="_Toc73521586"/>
      <w:bookmarkStart w:id="50" w:name="_Hlk72439088"/>
      <w:r>
        <w:rPr>
          <w:rFonts w:hint="eastAsia" w:ascii="黑体" w:hAnsi="宋体" w:eastAsia="黑体"/>
        </w:rPr>
        <w:t>43．合同授予标准</w:t>
      </w:r>
      <w:bookmarkEnd w:id="45"/>
      <w:bookmarkEnd w:id="46"/>
      <w:bookmarkEnd w:id="47"/>
      <w:bookmarkEnd w:id="48"/>
      <w:bookmarkEnd w:id="49"/>
    </w:p>
    <w:p w14:paraId="4CC640EC">
      <w:pPr>
        <w:ind w:firstLine="470" w:firstLineChars="196"/>
        <w:rPr>
          <w:rFonts w:ascii="宋体" w:hAnsi="宋体" w:eastAsia="宋体"/>
          <w:szCs w:val="21"/>
        </w:rPr>
      </w:pPr>
      <w:r>
        <w:rPr>
          <w:rFonts w:hint="eastAsia" w:ascii="宋体" w:hAnsi="宋体" w:eastAsia="宋体"/>
          <w:szCs w:val="21"/>
        </w:rPr>
        <w:t>本项目的合同将授予经本</w:t>
      </w:r>
      <w:r>
        <w:rPr>
          <w:rFonts w:hint="eastAsia" w:ascii="宋体" w:hAnsi="宋体" w:eastAsia="宋体"/>
          <w:szCs w:val="21"/>
          <w:lang w:eastAsia="zh-CN"/>
        </w:rPr>
        <w:t>磋商文件</w:t>
      </w:r>
      <w:r>
        <w:rPr>
          <w:rFonts w:hint="eastAsia" w:ascii="宋体" w:hAnsi="宋体" w:eastAsia="宋体"/>
          <w:szCs w:val="21"/>
        </w:rPr>
        <w:t>规定评审确定的</w:t>
      </w:r>
      <w:r>
        <w:rPr>
          <w:rFonts w:hint="eastAsia" w:ascii="宋体" w:hAnsi="宋体" w:eastAsia="宋体"/>
          <w:szCs w:val="21"/>
          <w:lang w:eastAsia="zh-CN"/>
        </w:rPr>
        <w:t>成交供应商</w:t>
      </w:r>
      <w:r>
        <w:rPr>
          <w:rFonts w:hint="eastAsia" w:ascii="宋体" w:hAnsi="宋体" w:eastAsia="宋体"/>
          <w:szCs w:val="21"/>
        </w:rPr>
        <w:t>。</w:t>
      </w:r>
    </w:p>
    <w:p w14:paraId="1E476259">
      <w:pPr>
        <w:rPr>
          <w:rFonts w:ascii="黑体" w:hAnsi="宋体" w:eastAsia="黑体"/>
        </w:rPr>
      </w:pPr>
      <w:bookmarkStart w:id="51" w:name="_Toc73517680"/>
      <w:bookmarkStart w:id="52" w:name="_Toc73521587"/>
      <w:bookmarkStart w:id="53" w:name="_Toc73521675"/>
      <w:bookmarkStart w:id="54" w:name="_Toc73518158"/>
      <w:bookmarkStart w:id="55" w:name="_Toc100052409"/>
      <w:r>
        <w:rPr>
          <w:rFonts w:hint="eastAsia" w:ascii="黑体" w:hAnsi="宋体" w:eastAsia="黑体"/>
        </w:rPr>
        <w:t>44．</w:t>
      </w:r>
      <w:bookmarkEnd w:id="51"/>
      <w:bookmarkEnd w:id="52"/>
      <w:bookmarkEnd w:id="53"/>
      <w:bookmarkEnd w:id="54"/>
      <w:bookmarkEnd w:id="55"/>
      <w:r>
        <w:rPr>
          <w:rFonts w:hint="eastAsia" w:ascii="黑体" w:hAnsi="宋体" w:eastAsia="黑体"/>
        </w:rPr>
        <w:t>接受和拒绝任何或所有</w:t>
      </w:r>
      <w:r>
        <w:rPr>
          <w:rFonts w:hint="eastAsia" w:ascii="黑体" w:hAnsi="宋体" w:eastAsia="黑体"/>
          <w:lang w:eastAsia="zh-CN"/>
        </w:rPr>
        <w:t>响应</w:t>
      </w:r>
      <w:r>
        <w:rPr>
          <w:rFonts w:hint="eastAsia" w:ascii="黑体" w:hAnsi="宋体" w:eastAsia="黑体"/>
        </w:rPr>
        <w:t>的权力</w:t>
      </w:r>
    </w:p>
    <w:p w14:paraId="482C74CA">
      <w:pPr>
        <w:ind w:firstLine="470" w:firstLineChars="196"/>
        <w:rPr>
          <w:rFonts w:ascii="宋体" w:hAnsi="宋体" w:eastAsia="宋体"/>
          <w:szCs w:val="21"/>
        </w:rPr>
      </w:pPr>
      <w:r>
        <w:rPr>
          <w:rFonts w:hint="eastAsia" w:ascii="宋体" w:hAnsi="宋体" w:eastAsia="宋体"/>
          <w:szCs w:val="21"/>
        </w:rPr>
        <w:t>政府集中采购机构和采购人保留在</w:t>
      </w:r>
      <w:r>
        <w:rPr>
          <w:rFonts w:hint="eastAsia" w:ascii="宋体" w:hAnsi="宋体" w:eastAsia="宋体"/>
          <w:szCs w:val="21"/>
          <w:lang w:eastAsia="zh-CN"/>
        </w:rPr>
        <w:t>响应</w:t>
      </w:r>
      <w:r>
        <w:rPr>
          <w:rFonts w:hint="eastAsia" w:ascii="宋体" w:hAnsi="宋体" w:eastAsia="宋体"/>
          <w:szCs w:val="21"/>
        </w:rPr>
        <w:t>之前任何时候接受或拒绝任何</w:t>
      </w:r>
      <w:r>
        <w:rPr>
          <w:rFonts w:hint="eastAsia" w:ascii="宋体" w:hAnsi="宋体" w:eastAsia="宋体"/>
          <w:szCs w:val="21"/>
          <w:lang w:eastAsia="zh-CN"/>
        </w:rPr>
        <w:t>响应</w:t>
      </w:r>
      <w:r>
        <w:rPr>
          <w:rFonts w:hint="eastAsia" w:ascii="宋体" w:hAnsi="宋体" w:eastAsia="宋体"/>
          <w:szCs w:val="21"/>
        </w:rPr>
        <w:t>或所有</w:t>
      </w:r>
      <w:r>
        <w:rPr>
          <w:rFonts w:hint="eastAsia" w:ascii="宋体" w:hAnsi="宋体" w:eastAsia="宋体"/>
          <w:szCs w:val="21"/>
          <w:lang w:eastAsia="zh-CN"/>
        </w:rPr>
        <w:t>响应</w:t>
      </w:r>
      <w:r>
        <w:rPr>
          <w:rFonts w:hint="eastAsia" w:ascii="宋体" w:hAnsi="宋体" w:eastAsia="宋体"/>
          <w:szCs w:val="21"/>
        </w:rPr>
        <w:t>，以及宣布招标无效的权力，对受影响的</w:t>
      </w:r>
      <w:r>
        <w:rPr>
          <w:rFonts w:hint="eastAsia" w:ascii="宋体" w:hAnsi="宋体" w:eastAsia="宋体"/>
          <w:szCs w:val="21"/>
          <w:lang w:eastAsia="zh-CN"/>
        </w:rPr>
        <w:t>供应商</w:t>
      </w:r>
      <w:r>
        <w:rPr>
          <w:rFonts w:hint="eastAsia" w:ascii="宋体" w:hAnsi="宋体" w:eastAsia="宋体"/>
          <w:szCs w:val="21"/>
        </w:rPr>
        <w:t>不承担任何责任，也无义务向受影响的</w:t>
      </w:r>
      <w:r>
        <w:rPr>
          <w:rFonts w:hint="eastAsia" w:ascii="宋体" w:hAnsi="宋体" w:eastAsia="宋体"/>
          <w:szCs w:val="21"/>
          <w:lang w:eastAsia="zh-CN"/>
        </w:rPr>
        <w:t>供应商</w:t>
      </w:r>
      <w:r>
        <w:rPr>
          <w:rFonts w:hint="eastAsia" w:ascii="宋体" w:hAnsi="宋体" w:eastAsia="宋体"/>
          <w:szCs w:val="21"/>
        </w:rPr>
        <w:t>解释采取这一行动的理由。</w:t>
      </w:r>
    </w:p>
    <w:p w14:paraId="7B6ADA8C">
      <w:pPr>
        <w:rPr>
          <w:rFonts w:ascii="黑体" w:hAnsi="宋体" w:eastAsia="黑体"/>
        </w:rPr>
      </w:pPr>
      <w:bookmarkStart w:id="56" w:name="_Toc100052410"/>
      <w:bookmarkStart w:id="57" w:name="_Toc73521589"/>
      <w:bookmarkStart w:id="58" w:name="_Toc73517682"/>
      <w:bookmarkStart w:id="59" w:name="_Toc73521677"/>
      <w:bookmarkStart w:id="60" w:name="_Toc73518160"/>
      <w:r>
        <w:rPr>
          <w:rFonts w:hint="eastAsia" w:ascii="黑体" w:hAnsi="宋体" w:eastAsia="黑体"/>
        </w:rPr>
        <w:t>45．合同的签订</w:t>
      </w:r>
      <w:bookmarkEnd w:id="56"/>
      <w:bookmarkEnd w:id="57"/>
      <w:bookmarkEnd w:id="58"/>
      <w:bookmarkEnd w:id="59"/>
      <w:bookmarkEnd w:id="60"/>
    </w:p>
    <w:p w14:paraId="027B46CD">
      <w:pPr>
        <w:ind w:firstLine="470" w:firstLineChars="196"/>
        <w:rPr>
          <w:rFonts w:ascii="宋体" w:hAnsi="宋体" w:eastAsia="宋体"/>
          <w:szCs w:val="21"/>
        </w:rPr>
      </w:pPr>
      <w:r>
        <w:rPr>
          <w:rFonts w:hint="eastAsia" w:ascii="宋体" w:hAnsi="宋体" w:eastAsia="宋体"/>
          <w:szCs w:val="21"/>
        </w:rPr>
        <w:t>45.1</w:t>
      </w:r>
      <w:r>
        <w:rPr>
          <w:rFonts w:hint="eastAsia" w:ascii="宋体" w:hAnsi="宋体" w:eastAsia="宋体"/>
          <w:szCs w:val="21"/>
          <w:lang w:eastAsia="zh-CN"/>
        </w:rPr>
        <w:t>成交</w:t>
      </w:r>
      <w:r>
        <w:rPr>
          <w:rFonts w:hint="eastAsia" w:ascii="宋体" w:hAnsi="宋体" w:eastAsia="宋体"/>
          <w:szCs w:val="21"/>
        </w:rPr>
        <w:t>人将于</w:t>
      </w:r>
      <w:r>
        <w:rPr>
          <w:rFonts w:hint="eastAsia" w:ascii="宋体" w:hAnsi="宋体" w:eastAsia="宋体"/>
          <w:szCs w:val="21"/>
          <w:lang w:eastAsia="zh-CN"/>
        </w:rPr>
        <w:t>成交</w:t>
      </w:r>
      <w:r>
        <w:rPr>
          <w:rFonts w:hint="eastAsia" w:ascii="宋体" w:hAnsi="宋体" w:eastAsia="宋体"/>
          <w:szCs w:val="21"/>
        </w:rPr>
        <w:t>通知书发出之日起十个工作日内，按照采购文件（</w:t>
      </w:r>
      <w:r>
        <w:rPr>
          <w:rFonts w:hint="eastAsia" w:ascii="宋体" w:hAnsi="宋体" w:eastAsia="宋体"/>
          <w:szCs w:val="21"/>
          <w:lang w:eastAsia="zh-CN"/>
        </w:rPr>
        <w:t>磋商文件</w:t>
      </w:r>
      <w:r>
        <w:rPr>
          <w:rFonts w:hint="eastAsia" w:ascii="宋体" w:hAnsi="宋体" w:eastAsia="宋体"/>
          <w:szCs w:val="21"/>
        </w:rPr>
        <w:t>和</w:t>
      </w:r>
      <w:r>
        <w:rPr>
          <w:rFonts w:hint="eastAsia" w:ascii="宋体" w:hAnsi="宋体" w:eastAsia="宋体"/>
          <w:szCs w:val="21"/>
          <w:lang w:eastAsia="zh-CN"/>
        </w:rPr>
        <w:t>响应</w:t>
      </w:r>
      <w:r>
        <w:rPr>
          <w:rFonts w:hint="eastAsia" w:ascii="宋体" w:hAnsi="宋体" w:eastAsia="宋体"/>
          <w:szCs w:val="21"/>
        </w:rPr>
        <w:t>文件等）内容与采购人签订政府采购合同；合同的实质性内容应当符合</w:t>
      </w:r>
      <w:r>
        <w:rPr>
          <w:rFonts w:hint="eastAsia" w:ascii="宋体" w:hAnsi="宋体" w:eastAsia="宋体"/>
          <w:szCs w:val="21"/>
          <w:lang w:eastAsia="zh-CN"/>
        </w:rPr>
        <w:t>磋商文件</w:t>
      </w:r>
      <w:r>
        <w:rPr>
          <w:rFonts w:hint="eastAsia" w:ascii="宋体" w:hAnsi="宋体" w:eastAsia="宋体"/>
          <w:szCs w:val="21"/>
        </w:rPr>
        <w:t>的规定；</w:t>
      </w:r>
    </w:p>
    <w:p w14:paraId="4A46FB4B">
      <w:pPr>
        <w:ind w:firstLine="470" w:firstLineChars="196"/>
        <w:rPr>
          <w:rFonts w:ascii="宋体" w:hAnsi="宋体" w:eastAsia="宋体"/>
          <w:szCs w:val="21"/>
        </w:rPr>
      </w:pPr>
      <w:r>
        <w:rPr>
          <w:rFonts w:hint="eastAsia" w:ascii="宋体" w:hAnsi="宋体" w:eastAsia="宋体"/>
          <w:szCs w:val="21"/>
        </w:rPr>
        <w:t>45.2</w:t>
      </w:r>
      <w:r>
        <w:rPr>
          <w:rFonts w:hint="eastAsia" w:ascii="宋体" w:hAnsi="宋体" w:eastAsia="宋体"/>
          <w:szCs w:val="21"/>
          <w:lang w:eastAsia="zh-CN"/>
        </w:rPr>
        <w:t>成交</w:t>
      </w:r>
      <w:r>
        <w:rPr>
          <w:rFonts w:hint="eastAsia" w:ascii="宋体" w:hAnsi="宋体" w:eastAsia="宋体"/>
          <w:szCs w:val="21"/>
        </w:rPr>
        <w:t>人如不按本通用条款第45</w:t>
      </w:r>
      <w:r>
        <w:rPr>
          <w:rFonts w:ascii="宋体" w:hAnsi="宋体" w:eastAsia="宋体"/>
          <w:szCs w:val="21"/>
        </w:rPr>
        <w:t>.1</w:t>
      </w:r>
      <w:r>
        <w:rPr>
          <w:rFonts w:hint="eastAsia" w:ascii="宋体" w:hAnsi="宋体" w:eastAsia="宋体"/>
          <w:szCs w:val="21"/>
        </w:rPr>
        <w:t>款的规定与采购人签订合同，</w:t>
      </w:r>
      <w:r>
        <w:rPr>
          <w:rFonts w:ascii="宋体" w:hAnsi="宋体" w:eastAsia="宋体" w:cs="宋体"/>
          <w:szCs w:val="21"/>
        </w:rPr>
        <w:t>情节严重的，由</w:t>
      </w:r>
      <w:r>
        <w:rPr>
          <w:rFonts w:hint="eastAsia" w:ascii="宋体" w:hAnsi="宋体" w:eastAsia="宋体" w:cs="宋体"/>
          <w:szCs w:val="21"/>
        </w:rPr>
        <w:t>同级财政</w:t>
      </w:r>
      <w:r>
        <w:rPr>
          <w:rFonts w:ascii="宋体" w:hAnsi="宋体" w:eastAsia="宋体" w:cs="宋体"/>
          <w:szCs w:val="21"/>
        </w:rPr>
        <w:t>部门记入供应商诚信档案，予以通报</w:t>
      </w:r>
      <w:r>
        <w:rPr>
          <w:rFonts w:hint="eastAsia" w:ascii="宋体" w:hAnsi="宋体" w:eastAsia="宋体"/>
          <w:szCs w:val="21"/>
        </w:rPr>
        <w:t>；</w:t>
      </w:r>
    </w:p>
    <w:p w14:paraId="3055789C">
      <w:pPr>
        <w:ind w:firstLine="470" w:firstLineChars="196"/>
        <w:rPr>
          <w:rFonts w:ascii="宋体" w:hAnsi="宋体" w:eastAsia="宋体"/>
          <w:szCs w:val="21"/>
        </w:rPr>
      </w:pPr>
      <w:r>
        <w:rPr>
          <w:rFonts w:hint="eastAsia" w:ascii="宋体" w:hAnsi="宋体" w:eastAsia="宋体"/>
          <w:szCs w:val="21"/>
        </w:rPr>
        <w:t>45.3</w:t>
      </w:r>
      <w:r>
        <w:rPr>
          <w:rFonts w:hint="eastAsia" w:ascii="宋体" w:hAnsi="宋体" w:eastAsia="宋体"/>
          <w:szCs w:val="21"/>
          <w:lang w:eastAsia="zh-CN"/>
        </w:rPr>
        <w:t>成交</w:t>
      </w:r>
      <w:r>
        <w:rPr>
          <w:rFonts w:hint="eastAsia" w:ascii="宋体" w:hAnsi="宋体" w:eastAsia="宋体"/>
          <w:szCs w:val="21"/>
        </w:rPr>
        <w:t>人应当按照合同约定履行义务，完成</w:t>
      </w:r>
      <w:r>
        <w:rPr>
          <w:rFonts w:hint="eastAsia" w:ascii="宋体" w:hAnsi="宋体" w:eastAsia="宋体"/>
          <w:szCs w:val="21"/>
          <w:lang w:eastAsia="zh-CN"/>
        </w:rPr>
        <w:t>成交</w:t>
      </w:r>
      <w:r>
        <w:rPr>
          <w:rFonts w:hint="eastAsia" w:ascii="宋体" w:hAnsi="宋体" w:eastAsia="宋体"/>
          <w:szCs w:val="21"/>
        </w:rPr>
        <w:t>项目，不得将</w:t>
      </w:r>
      <w:r>
        <w:rPr>
          <w:rFonts w:hint="eastAsia" w:ascii="宋体" w:hAnsi="宋体" w:eastAsia="宋体"/>
          <w:szCs w:val="21"/>
          <w:lang w:eastAsia="zh-CN"/>
        </w:rPr>
        <w:t>成交</w:t>
      </w:r>
      <w:r>
        <w:rPr>
          <w:rFonts w:hint="eastAsia" w:ascii="宋体" w:hAnsi="宋体" w:eastAsia="宋体"/>
          <w:szCs w:val="21"/>
        </w:rPr>
        <w:t>项目转让（转包）给他人。</w:t>
      </w:r>
    </w:p>
    <w:p w14:paraId="287B41D5">
      <w:pPr>
        <w:rPr>
          <w:rFonts w:ascii="黑体" w:hAnsi="宋体" w:eastAsia="黑体"/>
        </w:rPr>
      </w:pPr>
      <w:bookmarkStart w:id="61" w:name="_Toc73521590"/>
      <w:bookmarkStart w:id="62" w:name="_Toc73518161"/>
      <w:bookmarkStart w:id="63" w:name="_Toc100052411"/>
      <w:bookmarkStart w:id="64" w:name="_Toc73521678"/>
      <w:bookmarkStart w:id="65" w:name="_Toc73517683"/>
      <w:r>
        <w:rPr>
          <w:rFonts w:hint="eastAsia" w:ascii="黑体" w:hAnsi="宋体" w:eastAsia="黑体"/>
        </w:rPr>
        <w:t>46．履约担保</w:t>
      </w:r>
      <w:bookmarkEnd w:id="61"/>
      <w:bookmarkEnd w:id="62"/>
      <w:bookmarkEnd w:id="63"/>
      <w:bookmarkEnd w:id="64"/>
      <w:bookmarkEnd w:id="65"/>
    </w:p>
    <w:p w14:paraId="735F6A14">
      <w:pPr>
        <w:ind w:firstLine="470" w:firstLineChars="196"/>
        <w:rPr>
          <w:rFonts w:ascii="宋体" w:hAnsi="宋体" w:eastAsia="宋体"/>
          <w:szCs w:val="21"/>
        </w:rPr>
      </w:pPr>
      <w:r>
        <w:rPr>
          <w:rFonts w:hint="eastAsia" w:ascii="宋体" w:hAnsi="宋体" w:eastAsia="宋体"/>
          <w:szCs w:val="21"/>
        </w:rPr>
        <w:t>46.1在签订项目合同的同时，</w:t>
      </w:r>
      <w:r>
        <w:rPr>
          <w:rFonts w:hint="eastAsia" w:ascii="宋体" w:hAnsi="宋体" w:eastAsia="宋体"/>
          <w:szCs w:val="21"/>
          <w:lang w:eastAsia="zh-CN"/>
        </w:rPr>
        <w:t>成交</w:t>
      </w:r>
      <w:r>
        <w:rPr>
          <w:rFonts w:hint="eastAsia" w:ascii="宋体" w:hAnsi="宋体" w:eastAsia="宋体"/>
          <w:szCs w:val="21"/>
        </w:rPr>
        <w:t>人应按“对通用条款的补充内容”中规定的金额向采购人提交履约担保；</w:t>
      </w:r>
    </w:p>
    <w:p w14:paraId="28E50081">
      <w:pPr>
        <w:ind w:firstLine="470" w:firstLineChars="196"/>
        <w:rPr>
          <w:rFonts w:ascii="宋体" w:hAnsi="宋体" w:eastAsia="宋体"/>
          <w:szCs w:val="21"/>
        </w:rPr>
      </w:pPr>
      <w:r>
        <w:rPr>
          <w:rFonts w:hint="eastAsia" w:ascii="宋体" w:hAnsi="宋体" w:eastAsia="宋体"/>
          <w:szCs w:val="21"/>
        </w:rPr>
        <w:t>46.2，允许供应商自主选择以支票、汇票、本票、保函等非现金方式提交履约担保；</w:t>
      </w:r>
      <w:r>
        <w:rPr>
          <w:rFonts w:hint="eastAsia" w:eastAsia="宋体"/>
          <w:lang w:eastAsia="zh-CN"/>
        </w:rPr>
        <w:t>成交</w:t>
      </w:r>
      <w:r>
        <w:rPr>
          <w:rFonts w:hint="eastAsia" w:eastAsia="宋体"/>
        </w:rPr>
        <w:t>人</w:t>
      </w:r>
      <w:r>
        <w:rPr>
          <w:rFonts w:eastAsia="宋体"/>
        </w:rPr>
        <w:t>提交履约</w:t>
      </w:r>
      <w:r>
        <w:rPr>
          <w:rFonts w:hint="eastAsia" w:eastAsia="宋体"/>
        </w:rPr>
        <w:t>担保不是</w:t>
      </w:r>
      <w:r>
        <w:rPr>
          <w:rFonts w:eastAsia="宋体"/>
        </w:rPr>
        <w:t>合同签订的</w:t>
      </w:r>
      <w:r>
        <w:rPr>
          <w:rFonts w:hint="eastAsia" w:eastAsia="宋体"/>
        </w:rPr>
        <w:t>前提</w:t>
      </w:r>
      <w:r>
        <w:rPr>
          <w:rFonts w:eastAsia="宋体"/>
        </w:rPr>
        <w:t>条件，不要求</w:t>
      </w:r>
      <w:r>
        <w:rPr>
          <w:rFonts w:hint="eastAsia" w:eastAsia="宋体"/>
          <w:lang w:eastAsia="zh-CN"/>
        </w:rPr>
        <w:t>成交</w:t>
      </w:r>
      <w:r>
        <w:rPr>
          <w:rFonts w:hint="eastAsia" w:eastAsia="宋体"/>
        </w:rPr>
        <w:t>人</w:t>
      </w:r>
      <w:r>
        <w:rPr>
          <w:rFonts w:eastAsia="宋体"/>
        </w:rPr>
        <w:t>提供除法律、法规明确规定外的其他担保</w:t>
      </w:r>
      <w:r>
        <w:rPr>
          <w:rFonts w:hint="eastAsia" w:eastAsia="宋体"/>
        </w:rPr>
        <w:t>。</w:t>
      </w:r>
    </w:p>
    <w:p w14:paraId="371F0B4D">
      <w:pPr>
        <w:rPr>
          <w:rFonts w:ascii="黑体" w:hAnsi="宋体" w:eastAsia="黑体"/>
        </w:rPr>
      </w:pPr>
      <w:r>
        <w:rPr>
          <w:rFonts w:hint="eastAsia" w:ascii="黑体" w:hAnsi="宋体" w:eastAsia="黑体"/>
        </w:rPr>
        <w:t>47. 合同备案</w:t>
      </w:r>
    </w:p>
    <w:p w14:paraId="2F612106">
      <w:pPr>
        <w:ind w:firstLine="470" w:firstLineChars="196"/>
        <w:rPr>
          <w:rFonts w:ascii="宋体" w:hAnsi="宋体" w:eastAsia="宋体"/>
          <w:szCs w:val="21"/>
        </w:rPr>
      </w:pPr>
      <w:r>
        <w:rPr>
          <w:rFonts w:hint="eastAsia" w:ascii="宋体" w:hAnsi="宋体" w:eastAsia="宋体"/>
          <w:szCs w:val="21"/>
        </w:rPr>
        <w:t>采购人与</w:t>
      </w:r>
      <w:r>
        <w:rPr>
          <w:rFonts w:hint="eastAsia" w:ascii="宋体" w:hAnsi="宋体" w:eastAsia="宋体"/>
          <w:szCs w:val="21"/>
          <w:lang w:eastAsia="zh-CN"/>
        </w:rPr>
        <w:t>成交</w:t>
      </w:r>
      <w:r>
        <w:rPr>
          <w:rFonts w:hint="eastAsia" w:ascii="宋体" w:hAnsi="宋体" w:eastAsia="宋体"/>
          <w:szCs w:val="21"/>
        </w:rPr>
        <w:t>人应于合同签订之日起十日内，由采购人或委托</w:t>
      </w:r>
      <w:r>
        <w:rPr>
          <w:rFonts w:hint="eastAsia" w:ascii="宋体" w:hAnsi="宋体" w:eastAsia="宋体"/>
          <w:szCs w:val="21"/>
          <w:lang w:eastAsia="zh-CN"/>
        </w:rPr>
        <w:t>成交</w:t>
      </w:r>
      <w:r>
        <w:rPr>
          <w:rFonts w:hint="eastAsia" w:ascii="宋体" w:hAnsi="宋体" w:eastAsia="宋体"/>
          <w:szCs w:val="21"/>
        </w:rPr>
        <w:t>人将采购合同副本</w:t>
      </w:r>
      <w:r>
        <w:rPr>
          <w:rFonts w:hint="eastAsia" w:ascii="宋体" w:hAnsi="宋体" w:eastAsia="宋体"/>
          <w:szCs w:val="21"/>
          <w:lang w:eastAsia="zh-CN"/>
        </w:rPr>
        <w:t>于政府采购云平台</w:t>
      </w:r>
      <w:r>
        <w:rPr>
          <w:rFonts w:hint="eastAsia" w:ascii="宋体" w:hAnsi="宋体" w:eastAsia="宋体"/>
          <w:szCs w:val="21"/>
        </w:rPr>
        <w:t>实施备案。</w:t>
      </w:r>
    </w:p>
    <w:p w14:paraId="303874C0">
      <w:pPr>
        <w:rPr>
          <w:rFonts w:ascii="黑体" w:hAnsi="宋体" w:eastAsia="黑体"/>
        </w:rPr>
      </w:pPr>
      <w:r>
        <w:rPr>
          <w:rFonts w:hint="eastAsia" w:ascii="黑体" w:hAnsi="宋体" w:eastAsia="黑体"/>
        </w:rPr>
        <w:t>48. 合同变更</w:t>
      </w:r>
    </w:p>
    <w:p w14:paraId="2D05C933">
      <w:pPr>
        <w:ind w:firstLine="470" w:firstLineChars="196"/>
        <w:rPr>
          <w:rFonts w:ascii="宋体" w:hAnsi="宋体" w:eastAsia="宋体"/>
          <w:szCs w:val="21"/>
        </w:rPr>
      </w:pPr>
      <w:r>
        <w:rPr>
          <w:rFonts w:hint="eastAsia" w:ascii="宋体" w:hAnsi="宋体" w:eastAsia="宋体"/>
          <w:szCs w:val="21"/>
        </w:rPr>
        <w:t>合同变更事宜按</w:t>
      </w:r>
      <w:r>
        <w:rPr>
          <w:rFonts w:hint="eastAsia" w:ascii="宋体" w:hAnsi="宋体" w:eastAsia="宋体"/>
          <w:szCs w:val="21"/>
          <w:lang w:eastAsia="zh-CN"/>
        </w:rPr>
        <w:t>法律法规</w:t>
      </w:r>
      <w:r>
        <w:rPr>
          <w:rFonts w:hint="eastAsia" w:ascii="宋体" w:hAnsi="宋体" w:eastAsia="宋体"/>
          <w:szCs w:val="21"/>
        </w:rPr>
        <w:t>相关规定执行。</w:t>
      </w:r>
    </w:p>
    <w:p w14:paraId="63E67D1B">
      <w:pPr>
        <w:rPr>
          <w:rFonts w:ascii="黑体" w:hAnsi="宋体" w:eastAsia="黑体"/>
        </w:rPr>
      </w:pPr>
      <w:r>
        <w:rPr>
          <w:rFonts w:hint="eastAsia" w:ascii="黑体" w:hAnsi="宋体" w:eastAsia="黑体"/>
        </w:rPr>
        <w:t>49. 项目验收</w:t>
      </w:r>
    </w:p>
    <w:p w14:paraId="0334120C">
      <w:pPr>
        <w:ind w:right="176" w:firstLine="420"/>
        <w:rPr>
          <w:rFonts w:ascii="宋体" w:hAnsi="宋体" w:eastAsia="宋体"/>
        </w:rPr>
      </w:pPr>
      <w:r>
        <w:rPr>
          <w:rFonts w:hint="eastAsia" w:ascii="宋体" w:hAnsi="宋体" w:eastAsia="宋体"/>
        </w:rPr>
        <w:t>49.1采购人应当按照</w:t>
      </w:r>
      <w:r>
        <w:rPr>
          <w:rFonts w:hint="eastAsia" w:ascii="宋体" w:hAnsi="宋体" w:eastAsia="宋体"/>
          <w:lang w:eastAsia="zh-CN"/>
        </w:rPr>
        <w:t>磋商文件</w:t>
      </w:r>
      <w:r>
        <w:rPr>
          <w:rFonts w:hint="eastAsia" w:ascii="宋体" w:hAnsi="宋体" w:eastAsia="宋体"/>
        </w:rPr>
        <w:t>和合同规定的标准和方法，及时组织验收。</w:t>
      </w:r>
    </w:p>
    <w:p w14:paraId="18F3862E">
      <w:pPr>
        <w:rPr>
          <w:rFonts w:ascii="黑体" w:hAnsi="宋体" w:eastAsia="黑体"/>
        </w:rPr>
      </w:pPr>
      <w:r>
        <w:rPr>
          <w:rFonts w:hint="eastAsia" w:ascii="黑体" w:hAnsi="宋体" w:eastAsia="黑体"/>
        </w:rPr>
        <w:t>50. 宣传</w:t>
      </w:r>
    </w:p>
    <w:p w14:paraId="208AB874">
      <w:pPr>
        <w:ind w:left="240" w:leftChars="100" w:firstLine="470" w:firstLineChars="196"/>
        <w:rPr>
          <w:rFonts w:ascii="宋体" w:hAnsi="宋体" w:eastAsia="宋体"/>
        </w:rPr>
      </w:pPr>
      <w:r>
        <w:rPr>
          <w:rFonts w:hint="eastAsia" w:ascii="宋体" w:hAnsi="宋体" w:eastAsia="宋体"/>
        </w:rPr>
        <w:t>凡与政府采购活动有关的宣传或广告，若当中提及政府采购，</w:t>
      </w:r>
      <w:r>
        <w:rPr>
          <w:rFonts w:ascii="宋体" w:hAnsi="宋体" w:eastAsia="宋体"/>
        </w:rPr>
        <w:t>必须事先将具体对外宣传方案报</w:t>
      </w:r>
      <w:r>
        <w:rPr>
          <w:rFonts w:hint="eastAsia" w:ascii="宋体" w:hAnsi="宋体" w:eastAsia="宋体"/>
        </w:rPr>
        <w:t>同级财政部门</w:t>
      </w:r>
      <w:r>
        <w:rPr>
          <w:rFonts w:ascii="宋体" w:hAnsi="宋体" w:eastAsia="宋体"/>
        </w:rPr>
        <w:t>和</w:t>
      </w:r>
      <w:r>
        <w:rPr>
          <w:rFonts w:hint="eastAsia" w:ascii="宋体" w:hAnsi="宋体" w:eastAsia="宋体"/>
        </w:rPr>
        <w:t>政府集中采购机构</w:t>
      </w:r>
      <w:r>
        <w:rPr>
          <w:rFonts w:ascii="宋体" w:hAnsi="宋体" w:eastAsia="宋体"/>
        </w:rPr>
        <w:t>，并征得其同意。对外市场宣传包括但不限于以下形式：</w:t>
      </w:r>
    </w:p>
    <w:p w14:paraId="045CA253">
      <w:pPr>
        <w:ind w:left="240" w:leftChars="100" w:firstLine="470" w:firstLineChars="196"/>
        <w:rPr>
          <w:rFonts w:ascii="宋体" w:hAnsi="宋体" w:eastAsia="宋体"/>
        </w:rPr>
      </w:pPr>
      <w:r>
        <w:rPr>
          <w:rFonts w:ascii="宋体" w:hAnsi="宋体" w:eastAsia="宋体"/>
        </w:rPr>
        <w:t>a.名片、宣传册、广告标语等；</w:t>
      </w:r>
    </w:p>
    <w:p w14:paraId="59FB8661">
      <w:pPr>
        <w:ind w:left="240" w:leftChars="100" w:firstLine="470" w:firstLineChars="196"/>
        <w:rPr>
          <w:rFonts w:ascii="宋体" w:hAnsi="宋体" w:eastAsia="宋体"/>
        </w:rPr>
      </w:pPr>
      <w:r>
        <w:rPr>
          <w:rFonts w:ascii="宋体" w:hAnsi="宋体" w:eastAsia="宋体"/>
        </w:rPr>
        <w:t>b.案例介绍、推广等；</w:t>
      </w:r>
    </w:p>
    <w:p w14:paraId="6123143B">
      <w:pPr>
        <w:ind w:left="240" w:leftChars="100" w:firstLine="470" w:firstLineChars="196"/>
        <w:rPr>
          <w:rFonts w:ascii="宋体" w:hAnsi="宋体" w:eastAsia="宋体"/>
        </w:rPr>
      </w:pPr>
      <w:r>
        <w:rPr>
          <w:rFonts w:hint="eastAsia" w:ascii="宋体" w:hAnsi="宋体" w:eastAsia="宋体"/>
        </w:rPr>
        <w:t>c.工作</w:t>
      </w:r>
      <w:r>
        <w:rPr>
          <w:rFonts w:ascii="宋体" w:hAnsi="宋体" w:eastAsia="宋体"/>
        </w:rPr>
        <w:t>人员向其他消费群体宣传。</w:t>
      </w:r>
    </w:p>
    <w:bookmarkEnd w:id="50"/>
    <w:p w14:paraId="5A329C78">
      <w:pPr>
        <w:keepNext/>
        <w:keepLines/>
        <w:numPr>
          <w:ilvl w:val="0"/>
          <w:numId w:val="9"/>
        </w:numPr>
        <w:adjustRightInd w:val="0"/>
        <w:spacing w:before="120" w:beforeLines="50" w:after="120" w:afterLines="50"/>
        <w:ind w:left="562" w:hanging="562"/>
        <w:jc w:val="center"/>
        <w:textAlignment w:val="baseline"/>
        <w:outlineLvl w:val="1"/>
        <w:rPr>
          <w:rFonts w:ascii="Cambria" w:hAnsi="Cambria" w:eastAsia="宋体"/>
          <w:b/>
          <w:bCs/>
          <w:sz w:val="28"/>
          <w:szCs w:val="28"/>
        </w:rPr>
      </w:pPr>
      <w:r>
        <w:rPr>
          <w:rFonts w:hint="eastAsia" w:ascii="Cambria" w:hAnsi="Cambria" w:eastAsia="宋体"/>
          <w:b/>
          <w:bCs/>
          <w:sz w:val="28"/>
          <w:szCs w:val="28"/>
        </w:rPr>
        <w:t>质疑处理</w:t>
      </w:r>
    </w:p>
    <w:p w14:paraId="17A40C4C">
      <w:pPr>
        <w:rPr>
          <w:rFonts w:ascii="黑体" w:hAnsi="宋体" w:eastAsia="黑体"/>
        </w:rPr>
      </w:pPr>
      <w:bookmarkStart w:id="66" w:name="_Hlk72439706"/>
      <w:r>
        <w:rPr>
          <w:rFonts w:hint="eastAsia" w:ascii="黑体" w:hAnsi="宋体" w:eastAsia="黑体"/>
          <w:lang w:eastAsia="zh-CN"/>
        </w:rPr>
        <w:t>51.</w:t>
      </w:r>
      <w:r>
        <w:rPr>
          <w:rFonts w:hint="eastAsia" w:ascii="黑体" w:hAnsi="宋体" w:eastAsia="黑体"/>
        </w:rPr>
        <w:t>质疑提出与答复</w:t>
      </w:r>
    </w:p>
    <w:p w14:paraId="157E0826">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1提出质疑</w:t>
      </w:r>
    </w:p>
    <w:p w14:paraId="4DD65FB3">
      <w:pPr>
        <w:rPr>
          <w:rFonts w:ascii="宋体" w:hAnsi="宋体" w:eastAsia="宋体"/>
          <w:szCs w:val="21"/>
        </w:rPr>
      </w:pPr>
      <w:r>
        <w:rPr>
          <w:rFonts w:hint="eastAsia" w:ascii="宋体" w:hAnsi="宋体" w:eastAsia="宋体"/>
          <w:szCs w:val="21"/>
        </w:rPr>
        <w:t xml:space="preserve">    参与政府采购活动的供应商认为自己的权益在采购活动中受到损害的，应当自知道或者应当知道其权益受到损害之日起七个工作日内向采购人以书面形式提出质疑。</w:t>
      </w:r>
    </w:p>
    <w:p w14:paraId="3F723B11">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2</w:t>
      </w:r>
      <w:r>
        <w:rPr>
          <w:rFonts w:ascii="宋体" w:hAnsi="宋体" w:eastAsia="宋体"/>
          <w:szCs w:val="21"/>
        </w:rPr>
        <w:t>法律依据</w:t>
      </w:r>
    </w:p>
    <w:p w14:paraId="6C580431">
      <w:pPr>
        <w:rPr>
          <w:rFonts w:ascii="宋体" w:hAnsi="宋体" w:eastAsia="宋体"/>
          <w:szCs w:val="21"/>
        </w:rPr>
      </w:pPr>
      <w:r>
        <w:rPr>
          <w:rFonts w:hint="eastAsia" w:ascii="宋体" w:hAnsi="宋体" w:eastAsia="宋体"/>
          <w:szCs w:val="21"/>
        </w:rPr>
        <w:t xml:space="preserve">    《中华人民共和国政府采购法》、《中华人民共和国政府采购法实施条例》、《政府采购质疑和投诉办法》（财政部令第94号）和其他有关法律法规规定。</w:t>
      </w:r>
    </w:p>
    <w:p w14:paraId="044E97A9">
      <w:pPr>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3质疑条件</w:t>
      </w:r>
    </w:p>
    <w:p w14:paraId="277D8A80">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3.1提出质疑的供应商应当是参与所质疑项目采购活动的供应商；</w:t>
      </w:r>
      <w:bookmarkStart w:id="67" w:name="_Hlk75374941"/>
      <w:r>
        <w:rPr>
          <w:rFonts w:hint="eastAsia" w:ascii="宋体" w:hAnsi="宋体" w:eastAsia="宋体"/>
          <w:szCs w:val="21"/>
        </w:rPr>
        <w:t>以联合体形式参与的，质疑应当由组成联合体的所有成员共同提出</w:t>
      </w:r>
      <w:bookmarkEnd w:id="67"/>
      <w:r>
        <w:rPr>
          <w:rFonts w:hint="eastAsia" w:ascii="宋体" w:hAnsi="宋体" w:eastAsia="宋体"/>
          <w:szCs w:val="21"/>
        </w:rPr>
        <w:t>；</w:t>
      </w:r>
    </w:p>
    <w:p w14:paraId="6BC2E4C7">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3.2应当在法定质疑期内一次性提出针对同一采购程序环节的质疑，法定质疑期为自知道或应当知道权益受到损害之日起7个工作日内。应当知道其权益受到损害之日是指：对</w:t>
      </w:r>
      <w:r>
        <w:rPr>
          <w:rFonts w:hint="eastAsia" w:ascii="宋体" w:hAnsi="宋体" w:eastAsia="宋体"/>
          <w:szCs w:val="21"/>
          <w:lang w:eastAsia="zh-CN"/>
        </w:rPr>
        <w:t>磋商文件</w:t>
      </w:r>
      <w:r>
        <w:rPr>
          <w:rFonts w:hint="eastAsia" w:ascii="宋体" w:hAnsi="宋体" w:eastAsia="宋体"/>
          <w:szCs w:val="21"/>
        </w:rPr>
        <w:t>的质疑，为</w:t>
      </w:r>
      <w:r>
        <w:rPr>
          <w:rFonts w:hint="eastAsia" w:ascii="宋体" w:hAnsi="宋体" w:eastAsia="宋体"/>
          <w:szCs w:val="21"/>
          <w:lang w:eastAsia="zh-CN"/>
        </w:rPr>
        <w:t>磋商文件</w:t>
      </w:r>
      <w:r>
        <w:rPr>
          <w:rFonts w:hint="eastAsia" w:ascii="宋体" w:hAnsi="宋体" w:eastAsia="宋体"/>
          <w:szCs w:val="21"/>
        </w:rPr>
        <w:t>公布之日；对采购过程的质疑，为各采购程序环节结束之日；对</w:t>
      </w:r>
      <w:r>
        <w:rPr>
          <w:rFonts w:hint="eastAsia" w:ascii="宋体" w:hAnsi="宋体" w:eastAsia="宋体"/>
          <w:szCs w:val="21"/>
          <w:lang w:eastAsia="zh-CN"/>
        </w:rPr>
        <w:t>成交</w:t>
      </w:r>
      <w:r>
        <w:rPr>
          <w:rFonts w:hint="eastAsia" w:ascii="宋体" w:hAnsi="宋体" w:eastAsia="宋体"/>
          <w:szCs w:val="21"/>
        </w:rPr>
        <w:t>结果以及</w:t>
      </w:r>
      <w:r>
        <w:rPr>
          <w:rFonts w:hint="eastAsia" w:ascii="宋体" w:hAnsi="宋体" w:eastAsia="宋体"/>
          <w:szCs w:val="21"/>
          <w:lang w:eastAsia="zh-CN"/>
        </w:rPr>
        <w:t>磋商小组</w:t>
      </w:r>
      <w:r>
        <w:rPr>
          <w:rFonts w:hint="eastAsia" w:ascii="宋体" w:hAnsi="宋体" w:eastAsia="宋体"/>
          <w:szCs w:val="21"/>
        </w:rPr>
        <w:t>组成人员的质疑，为</w:t>
      </w:r>
      <w:r>
        <w:rPr>
          <w:rFonts w:hint="eastAsia" w:ascii="宋体" w:hAnsi="宋体" w:eastAsia="宋体"/>
          <w:szCs w:val="21"/>
          <w:lang w:eastAsia="zh-CN"/>
        </w:rPr>
        <w:t>成交</w:t>
      </w:r>
      <w:r>
        <w:rPr>
          <w:rFonts w:hint="eastAsia" w:ascii="宋体" w:hAnsi="宋体" w:eastAsia="宋体"/>
          <w:szCs w:val="21"/>
        </w:rPr>
        <w:t>结果公示之日；</w:t>
      </w:r>
    </w:p>
    <w:p w14:paraId="53A406C5">
      <w:pPr>
        <w:ind w:firstLine="42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3.3应提交书面质疑函，质疑函应当包括以下内容：</w:t>
      </w:r>
    </w:p>
    <w:p w14:paraId="63009638">
      <w:pPr>
        <w:ind w:firstLine="420"/>
        <w:rPr>
          <w:rFonts w:ascii="宋体" w:hAnsi="宋体" w:eastAsia="宋体"/>
          <w:szCs w:val="21"/>
        </w:rPr>
      </w:pPr>
      <w:r>
        <w:rPr>
          <w:rFonts w:hint="eastAsia" w:ascii="宋体" w:hAnsi="宋体" w:eastAsia="宋体"/>
          <w:szCs w:val="21"/>
        </w:rPr>
        <w:t>（1）供应商的名称（或者姓名）、地址、邮编、邮箱、联系人及联系电话；</w:t>
      </w:r>
    </w:p>
    <w:p w14:paraId="60AF1CFA">
      <w:pPr>
        <w:ind w:firstLine="480" w:firstLineChars="200"/>
        <w:rPr>
          <w:rFonts w:ascii="宋体" w:hAnsi="宋体" w:eastAsia="宋体"/>
          <w:szCs w:val="21"/>
        </w:rPr>
      </w:pPr>
      <w:r>
        <w:rPr>
          <w:rFonts w:hint="eastAsia" w:ascii="宋体" w:hAnsi="宋体" w:eastAsia="宋体"/>
          <w:szCs w:val="21"/>
        </w:rPr>
        <w:t>（2）质疑项目的名称、编号；</w:t>
      </w:r>
    </w:p>
    <w:p w14:paraId="19CEAB85">
      <w:pPr>
        <w:ind w:firstLine="480" w:firstLineChars="200"/>
        <w:rPr>
          <w:rFonts w:ascii="宋体" w:hAnsi="宋体" w:eastAsia="宋体"/>
          <w:szCs w:val="21"/>
        </w:rPr>
      </w:pPr>
      <w:r>
        <w:rPr>
          <w:rFonts w:hint="eastAsia" w:ascii="宋体" w:hAnsi="宋体" w:eastAsia="宋体"/>
          <w:szCs w:val="21"/>
        </w:rPr>
        <w:t>（3）具体、明确的质疑对象、质疑事项和质疑请求；</w:t>
      </w:r>
    </w:p>
    <w:p w14:paraId="7620D3D2">
      <w:pPr>
        <w:ind w:firstLine="480" w:firstLineChars="200"/>
        <w:rPr>
          <w:rFonts w:ascii="宋体" w:hAnsi="宋体" w:eastAsia="宋体"/>
          <w:szCs w:val="21"/>
        </w:rPr>
      </w:pPr>
      <w:r>
        <w:rPr>
          <w:rFonts w:hint="eastAsia" w:ascii="宋体" w:hAnsi="宋体" w:eastAsia="宋体"/>
          <w:szCs w:val="21"/>
        </w:rPr>
        <w:t>（4）因质疑事项而受损害的权益；</w:t>
      </w:r>
    </w:p>
    <w:p w14:paraId="7D5757F5">
      <w:pPr>
        <w:ind w:firstLine="480" w:firstLineChars="200"/>
        <w:rPr>
          <w:rFonts w:ascii="宋体" w:hAnsi="宋体" w:eastAsia="宋体"/>
          <w:szCs w:val="21"/>
        </w:rPr>
      </w:pPr>
      <w:r>
        <w:rPr>
          <w:rFonts w:hint="eastAsia" w:ascii="宋体" w:hAnsi="宋体" w:eastAsia="宋体"/>
          <w:szCs w:val="21"/>
        </w:rPr>
        <w:t>（5）事实依据；</w:t>
      </w:r>
    </w:p>
    <w:p w14:paraId="18574BB5">
      <w:pPr>
        <w:ind w:firstLine="480" w:firstLineChars="200"/>
        <w:rPr>
          <w:rFonts w:ascii="宋体" w:hAnsi="宋体" w:eastAsia="宋体"/>
          <w:szCs w:val="21"/>
        </w:rPr>
      </w:pPr>
      <w:r>
        <w:rPr>
          <w:rFonts w:hint="eastAsia" w:ascii="宋体" w:hAnsi="宋体" w:eastAsia="宋体"/>
          <w:szCs w:val="21"/>
        </w:rPr>
        <w:t>（6）必要的法律依据；</w:t>
      </w:r>
    </w:p>
    <w:p w14:paraId="478C10F4">
      <w:pPr>
        <w:ind w:firstLine="480" w:firstLineChars="200"/>
        <w:rPr>
          <w:rFonts w:ascii="宋体" w:hAnsi="宋体" w:eastAsia="宋体"/>
          <w:szCs w:val="21"/>
        </w:rPr>
      </w:pPr>
      <w:r>
        <w:rPr>
          <w:rFonts w:hint="eastAsia" w:ascii="宋体" w:hAnsi="宋体" w:eastAsia="宋体"/>
          <w:szCs w:val="21"/>
        </w:rPr>
        <w:t>（7）提出质疑的日期。</w:t>
      </w:r>
    </w:p>
    <w:p w14:paraId="5E8D9CDB">
      <w:pPr>
        <w:ind w:firstLine="480" w:firstLineChars="200"/>
        <w:rPr>
          <w:rFonts w:ascii="宋体" w:hAnsi="宋体" w:eastAsia="宋体"/>
          <w:szCs w:val="21"/>
        </w:rPr>
      </w:pPr>
      <w:r>
        <w:rPr>
          <w:rFonts w:hint="eastAsia" w:ascii="宋体" w:hAnsi="宋体" w:eastAsia="宋体"/>
          <w:szCs w:val="21"/>
        </w:rPr>
        <w:t>供应商为自然人的，应当由本人签字；供应商为法人或者其他组织的，应当由法定代表人（负责人），或者其授权代理人签字或者盖章，并加盖公章。</w:t>
      </w:r>
    </w:p>
    <w:p w14:paraId="59BECBAC">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4提交</w:t>
      </w:r>
      <w:r>
        <w:rPr>
          <w:rFonts w:ascii="宋体" w:hAnsi="宋体" w:eastAsia="宋体"/>
          <w:szCs w:val="21"/>
        </w:rPr>
        <w:t>材料</w:t>
      </w:r>
    </w:p>
    <w:p w14:paraId="31713FEF">
      <w:pPr>
        <w:ind w:firstLine="480" w:firstLineChars="200"/>
        <w:rPr>
          <w:rFonts w:ascii="宋体" w:hAnsi="宋体" w:eastAsia="宋体"/>
          <w:szCs w:val="21"/>
        </w:rPr>
      </w:pPr>
      <w:r>
        <w:rPr>
          <w:rFonts w:hint="eastAsia" w:ascii="宋体" w:hAnsi="宋体" w:eastAsia="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5B0A0AC8">
      <w:pPr>
        <w:ind w:firstLine="480" w:firstLineChars="200"/>
        <w:rPr>
          <w:rFonts w:ascii="宋体" w:hAnsi="宋体" w:eastAsia="宋体"/>
          <w:szCs w:val="21"/>
        </w:rPr>
      </w:pPr>
      <w:r>
        <w:rPr>
          <w:rFonts w:hint="eastAsia" w:ascii="宋体" w:hAnsi="宋体" w:eastAsia="宋体"/>
          <w:szCs w:val="21"/>
        </w:rPr>
        <w:t>供应商可以委托代理人进行质疑。</w:t>
      </w:r>
      <w:r>
        <w:rPr>
          <w:rFonts w:ascii="宋体" w:hAnsi="宋体" w:eastAsia="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7194BBC">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5收文地点受理路径</w:t>
      </w:r>
    </w:p>
    <w:p w14:paraId="2D0ACFA6">
      <w:pPr>
        <w:ind w:firstLine="482" w:firstLineChars="200"/>
        <w:rPr>
          <w:rFonts w:hint="eastAsia" w:ascii="宋体" w:hAnsi="宋体" w:eastAsia="宋体"/>
          <w:b/>
          <w:bCs/>
          <w:szCs w:val="21"/>
          <w:lang w:eastAsia="zh-CN"/>
        </w:rPr>
      </w:pPr>
      <w:r>
        <w:rPr>
          <w:rFonts w:hint="eastAsia" w:ascii="宋体" w:hAnsi="宋体" w:eastAsia="宋体"/>
          <w:b/>
          <w:bCs/>
          <w:szCs w:val="21"/>
        </w:rPr>
        <w:t>地址：</w:t>
      </w:r>
      <w:r>
        <w:rPr>
          <w:rFonts w:hint="eastAsia" w:ascii="宋体" w:hAnsi="宋体" w:eastAsia="宋体"/>
          <w:b/>
          <w:bCs/>
          <w:szCs w:val="21"/>
          <w:lang w:eastAsia="zh-CN"/>
        </w:rPr>
        <w:t>喀什市技工学校</w:t>
      </w:r>
      <w:r>
        <w:rPr>
          <w:rFonts w:hint="eastAsia" w:ascii="宋体" w:hAnsi="宋体" w:eastAsia="宋体"/>
          <w:b/>
          <w:bCs/>
          <w:szCs w:val="21"/>
        </w:rPr>
        <w:t>（</w:t>
      </w:r>
      <w:r>
        <w:rPr>
          <w:rFonts w:hint="eastAsia" w:ascii="宋体" w:hAnsi="宋体" w:eastAsia="宋体"/>
          <w:b/>
          <w:bCs/>
          <w:szCs w:val="21"/>
          <w:lang w:eastAsia="zh-CN"/>
        </w:rPr>
        <w:t>喀什市中亚南亚工业园区中亚一路29号</w:t>
      </w:r>
      <w:r>
        <w:rPr>
          <w:rFonts w:hint="eastAsia" w:ascii="宋体" w:hAnsi="宋体" w:eastAsia="宋体"/>
          <w:b/>
          <w:bCs/>
          <w:szCs w:val="21"/>
        </w:rPr>
        <w:t>），质疑咨询电话：</w:t>
      </w:r>
      <w:r>
        <w:rPr>
          <w:rFonts w:hint="eastAsia" w:ascii="宋体" w:hAnsi="宋体" w:eastAsia="宋体"/>
          <w:b/>
          <w:bCs/>
          <w:szCs w:val="21"/>
          <w:lang w:eastAsia="zh-CN"/>
        </w:rPr>
        <w:t>努尔买买提·吐尔逊 ，17797981217</w:t>
      </w:r>
      <w:r>
        <w:rPr>
          <w:rFonts w:hint="eastAsia" w:ascii="宋体" w:hAnsi="宋体" w:eastAsia="宋体"/>
          <w:b/>
          <w:bCs/>
          <w:szCs w:val="21"/>
        </w:rPr>
        <w:t>。质疑书的递交应当采取</w:t>
      </w:r>
      <w:r>
        <w:rPr>
          <w:rFonts w:hint="eastAsia" w:ascii="宋体" w:hAnsi="宋体" w:eastAsia="宋体"/>
          <w:b/>
          <w:bCs/>
          <w:color w:val="FF0000"/>
          <w:szCs w:val="21"/>
        </w:rPr>
        <w:t>当面递交</w:t>
      </w:r>
      <w:r>
        <w:rPr>
          <w:rFonts w:hint="eastAsia" w:ascii="宋体" w:hAnsi="宋体" w:eastAsia="宋体"/>
          <w:b/>
          <w:bCs/>
          <w:szCs w:val="21"/>
        </w:rPr>
        <w:t>的形式，</w:t>
      </w:r>
      <w:r>
        <w:rPr>
          <w:rFonts w:hint="eastAsia" w:ascii="宋体" w:hAnsi="宋体" w:eastAsia="宋体"/>
          <w:b/>
          <w:bCs/>
          <w:szCs w:val="21"/>
          <w:lang w:eastAsia="zh-CN"/>
        </w:rPr>
        <w:t>供应商以邮寄方式提交质疑函的，无需提前电话预约。凡质疑函符合法定形式、在法定质疑期内交邮的，均予以接收并依法处理。</w:t>
      </w:r>
    </w:p>
    <w:p w14:paraId="00C398E1">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6收文办理</w:t>
      </w:r>
      <w:r>
        <w:rPr>
          <w:rFonts w:ascii="宋体" w:hAnsi="宋体" w:eastAsia="宋体"/>
          <w:szCs w:val="21"/>
        </w:rPr>
        <w:t>程序</w:t>
      </w:r>
    </w:p>
    <w:p w14:paraId="0F8BA213">
      <w:pPr>
        <w:ind w:firstLine="480" w:firstLineChars="200"/>
        <w:rPr>
          <w:rFonts w:ascii="宋体" w:hAnsi="宋体" w:eastAsia="宋体"/>
          <w:szCs w:val="21"/>
        </w:rPr>
      </w:pPr>
      <w:r>
        <w:rPr>
          <w:rFonts w:hint="eastAsia" w:ascii="宋体" w:hAnsi="宋体" w:eastAsia="宋体"/>
          <w:szCs w:val="21"/>
          <w:lang w:eastAsia="zh-CN"/>
        </w:rPr>
        <w:t>51.</w:t>
      </w:r>
      <w:r>
        <w:rPr>
          <w:rFonts w:hint="eastAsia" w:ascii="宋体" w:hAnsi="宋体" w:eastAsia="宋体"/>
          <w:szCs w:val="21"/>
        </w:rPr>
        <w:t>6.1供应商提交的质疑符合受理条件的，</w:t>
      </w:r>
      <w:r>
        <w:rPr>
          <w:rFonts w:hint="eastAsia" w:ascii="宋体" w:hAnsi="宋体" w:eastAsia="宋体"/>
          <w:szCs w:val="21"/>
          <w:lang w:eastAsia="zh-CN"/>
        </w:rPr>
        <w:t>采购人</w:t>
      </w:r>
      <w:r>
        <w:rPr>
          <w:rFonts w:hint="eastAsia" w:ascii="宋体" w:hAnsi="宋体" w:eastAsia="宋体"/>
          <w:szCs w:val="21"/>
        </w:rPr>
        <w:t>自收到质疑材料之日起即为受理，应当向供应商出具质疑函收文回执并可以要求其递交质疑的法定代表人（负责人）或者授权代理人签署质疑文书送达地址确认书。</w:t>
      </w:r>
    </w:p>
    <w:p w14:paraId="528117AD">
      <w:pPr>
        <w:ind w:firstLine="480" w:firstLineChars="200"/>
        <w:rPr>
          <w:rFonts w:ascii="仿宋" w:hAnsi="仿宋" w:eastAsia="仿宋"/>
          <w:sz w:val="28"/>
          <w:szCs w:val="28"/>
        </w:rPr>
      </w:pPr>
      <w:r>
        <w:rPr>
          <w:rFonts w:hint="eastAsia" w:ascii="宋体" w:hAnsi="宋体" w:eastAsia="宋体"/>
          <w:szCs w:val="21"/>
          <w:lang w:eastAsia="zh-CN"/>
        </w:rPr>
        <w:t>51.</w:t>
      </w:r>
      <w:r>
        <w:rPr>
          <w:rFonts w:hint="eastAsia" w:ascii="宋体" w:hAnsi="宋体" w:eastAsia="宋体"/>
          <w:szCs w:val="21"/>
        </w:rPr>
        <w:t>6.2供应商提交的质疑材料不符合质疑条件的，视情况处理：</w:t>
      </w:r>
    </w:p>
    <w:p w14:paraId="504DD232">
      <w:pPr>
        <w:ind w:firstLine="480" w:firstLineChars="200"/>
        <w:rPr>
          <w:rFonts w:ascii="宋体" w:hAnsi="宋体" w:eastAsia="宋体"/>
          <w:szCs w:val="21"/>
        </w:rPr>
      </w:pPr>
      <w:r>
        <w:rPr>
          <w:rFonts w:hint="eastAsia" w:ascii="宋体" w:hAnsi="宋体" w:eastAsia="宋体"/>
          <w:szCs w:val="21"/>
        </w:rPr>
        <w:t>供应商提交的质疑材料不全或者未按要求签字或者盖章的，</w:t>
      </w:r>
      <w:r>
        <w:rPr>
          <w:rFonts w:hint="eastAsia" w:ascii="宋体" w:hAnsi="宋体" w:eastAsia="宋体"/>
          <w:szCs w:val="21"/>
          <w:lang w:eastAsia="zh-CN"/>
        </w:rPr>
        <w:t>采购人</w:t>
      </w:r>
      <w:r>
        <w:rPr>
          <w:rFonts w:hint="eastAsia" w:ascii="宋体" w:hAnsi="宋体" w:eastAsia="宋体"/>
          <w:szCs w:val="21"/>
        </w:rPr>
        <w:t>应当一次性告知供应商需补正的内容和补正期限。</w:t>
      </w:r>
    </w:p>
    <w:p w14:paraId="3479BEDA">
      <w:pPr>
        <w:ind w:firstLine="480" w:firstLineChars="200"/>
        <w:rPr>
          <w:rFonts w:ascii="宋体" w:hAnsi="宋体" w:eastAsia="宋体"/>
          <w:szCs w:val="21"/>
        </w:rPr>
      </w:pPr>
      <w:r>
        <w:rPr>
          <w:rFonts w:hint="eastAsia" w:ascii="宋体" w:hAnsi="宋体" w:eastAsia="宋体"/>
          <w:szCs w:val="21"/>
        </w:rPr>
        <w:t>供应商提交的质疑存在下列情形之一的，不予受理：</w:t>
      </w:r>
    </w:p>
    <w:p w14:paraId="758F1A87">
      <w:pPr>
        <w:ind w:firstLine="480" w:firstLineChars="200"/>
        <w:rPr>
          <w:rFonts w:ascii="宋体" w:hAnsi="宋体" w:eastAsia="宋体"/>
          <w:szCs w:val="21"/>
        </w:rPr>
      </w:pPr>
      <w:r>
        <w:rPr>
          <w:rFonts w:hint="eastAsia" w:ascii="宋体" w:hAnsi="宋体" w:eastAsia="宋体"/>
          <w:szCs w:val="21"/>
        </w:rPr>
        <w:t>（1）质疑主体不满足要求的；</w:t>
      </w:r>
    </w:p>
    <w:p w14:paraId="1AC552EE">
      <w:pPr>
        <w:ind w:firstLine="480" w:firstLineChars="200"/>
        <w:rPr>
          <w:rFonts w:ascii="宋体" w:hAnsi="宋体" w:eastAsia="宋体"/>
          <w:szCs w:val="21"/>
        </w:rPr>
      </w:pPr>
      <w:r>
        <w:rPr>
          <w:rFonts w:hint="eastAsia" w:ascii="宋体" w:hAnsi="宋体" w:eastAsia="宋体"/>
          <w:szCs w:val="21"/>
        </w:rPr>
        <w:t>（2）供应商自身权益未受到损害的；</w:t>
      </w:r>
    </w:p>
    <w:p w14:paraId="694E04CD">
      <w:pPr>
        <w:ind w:firstLine="480" w:firstLineChars="200"/>
        <w:rPr>
          <w:rFonts w:ascii="宋体" w:hAnsi="宋体" w:eastAsia="宋体"/>
          <w:szCs w:val="21"/>
        </w:rPr>
      </w:pPr>
      <w:r>
        <w:rPr>
          <w:rFonts w:hint="eastAsia" w:ascii="宋体" w:hAnsi="宋体" w:eastAsia="宋体"/>
          <w:szCs w:val="21"/>
        </w:rPr>
        <w:t>（3）供应商未在法定质疑期限内提出质疑的；</w:t>
      </w:r>
    </w:p>
    <w:p w14:paraId="5DEA80EC">
      <w:pPr>
        <w:ind w:firstLine="480" w:firstLineChars="200"/>
        <w:rPr>
          <w:rFonts w:ascii="宋体" w:hAnsi="宋体" w:eastAsia="宋体"/>
          <w:szCs w:val="21"/>
        </w:rPr>
      </w:pPr>
      <w:r>
        <w:rPr>
          <w:rFonts w:hint="eastAsia" w:ascii="宋体" w:hAnsi="宋体" w:eastAsia="宋体"/>
          <w:szCs w:val="21"/>
        </w:rPr>
        <w:t>（4）质疑材料不全或者未按要求签字或者盖章的情况下，要求补正后，逾期未补正或者补正后仍不符合规定的；</w:t>
      </w:r>
    </w:p>
    <w:p w14:paraId="711A8884">
      <w:pPr>
        <w:ind w:firstLine="480" w:firstLineChars="200"/>
        <w:rPr>
          <w:rFonts w:ascii="宋体" w:hAnsi="宋体" w:eastAsia="宋体"/>
          <w:szCs w:val="21"/>
        </w:rPr>
      </w:pPr>
      <w:r>
        <w:rPr>
          <w:rFonts w:hint="eastAsia" w:ascii="宋体" w:hAnsi="宋体" w:eastAsia="宋体"/>
          <w:szCs w:val="21"/>
        </w:rPr>
        <w:t>（5）其他不符合受理条件情形的。</w:t>
      </w:r>
    </w:p>
    <w:p w14:paraId="36869F13">
      <w:pPr>
        <w:ind w:firstLine="480" w:firstLineChars="200"/>
        <w:rPr>
          <w:rFonts w:ascii="宋体" w:hAnsi="宋体" w:eastAsia="宋体"/>
          <w:szCs w:val="21"/>
        </w:rPr>
      </w:pPr>
      <w:r>
        <w:rPr>
          <w:rFonts w:hint="eastAsia" w:ascii="宋体" w:hAnsi="宋体" w:eastAsia="宋体"/>
          <w:szCs w:val="21"/>
        </w:rPr>
        <w:t>质疑事项不予受理的，</w:t>
      </w:r>
      <w:r>
        <w:rPr>
          <w:rFonts w:hint="eastAsia" w:ascii="宋体" w:hAnsi="宋体" w:eastAsia="宋体"/>
          <w:szCs w:val="21"/>
          <w:lang w:eastAsia="zh-CN"/>
        </w:rPr>
        <w:t>采购人</w:t>
      </w:r>
      <w:r>
        <w:rPr>
          <w:rFonts w:hint="eastAsia" w:ascii="宋体" w:hAnsi="宋体" w:eastAsia="宋体"/>
          <w:szCs w:val="21"/>
        </w:rPr>
        <w:t>应当向供应商出具不符合质疑条件告知书。</w:t>
      </w:r>
    </w:p>
    <w:p w14:paraId="0EB54977">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7质疑答复时限</w:t>
      </w:r>
    </w:p>
    <w:p w14:paraId="081BD734">
      <w:pPr>
        <w:rPr>
          <w:rFonts w:ascii="宋体" w:hAnsi="宋体" w:eastAsia="宋体"/>
          <w:szCs w:val="21"/>
        </w:rPr>
      </w:pPr>
      <w:r>
        <w:rPr>
          <w:rFonts w:hint="eastAsia" w:ascii="宋体" w:hAnsi="宋体" w:eastAsia="宋体"/>
          <w:szCs w:val="21"/>
        </w:rPr>
        <w:t xml:space="preserve">    自收文之日起七个工作日内。</w:t>
      </w:r>
    </w:p>
    <w:p w14:paraId="51BAA300">
      <w:pPr>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eastAsia="zh-CN"/>
        </w:rPr>
        <w:t>51.</w:t>
      </w:r>
      <w:r>
        <w:rPr>
          <w:rFonts w:hint="eastAsia" w:ascii="宋体" w:hAnsi="宋体" w:eastAsia="宋体"/>
          <w:szCs w:val="21"/>
        </w:rPr>
        <w:t>8投诉</w:t>
      </w:r>
    </w:p>
    <w:p w14:paraId="5CC1155D">
      <w:pPr>
        <w:rPr>
          <w:rFonts w:ascii="宋体" w:hAnsi="宋体" w:eastAsia="宋体"/>
          <w:szCs w:val="21"/>
        </w:rPr>
      </w:pPr>
      <w:r>
        <w:rPr>
          <w:rFonts w:hint="eastAsia" w:ascii="宋体" w:hAnsi="宋体" w:eastAsia="宋体"/>
          <w:szCs w:val="21"/>
        </w:rPr>
        <w:t xml:space="preserve">    对质疑答复不满意或者未在规定时间内答复的，提出质疑的供应商可以在答复期满后15个工作日内向同级财政部门投诉。</w:t>
      </w:r>
    </w:p>
    <w:p w14:paraId="29C05B35">
      <w:pPr>
        <w:rPr>
          <w:rFonts w:ascii="黑体" w:hAnsi="宋体" w:eastAsia="黑体"/>
        </w:rPr>
      </w:pPr>
      <w:r>
        <w:rPr>
          <w:rFonts w:hint="eastAsia" w:ascii="黑体" w:hAnsi="宋体" w:eastAsia="黑体"/>
        </w:rPr>
        <w:t>53. 质疑后续处理</w:t>
      </w:r>
    </w:p>
    <w:p w14:paraId="24858A46">
      <w:pPr>
        <w:rPr>
          <w:rFonts w:ascii="宋体" w:hAnsi="宋体" w:eastAsia="宋体"/>
          <w:szCs w:val="21"/>
        </w:rPr>
      </w:pPr>
      <w:r>
        <w:rPr>
          <w:rFonts w:hint="eastAsia" w:ascii="宋体" w:hAnsi="宋体" w:eastAsia="宋体"/>
          <w:szCs w:val="21"/>
        </w:rPr>
        <w:t xml:space="preserve">    53.1供应商质疑不成立，或者成立但未对</w:t>
      </w:r>
      <w:r>
        <w:rPr>
          <w:rFonts w:hint="eastAsia" w:ascii="宋体" w:hAnsi="宋体" w:eastAsia="宋体"/>
          <w:szCs w:val="21"/>
          <w:lang w:eastAsia="zh-CN"/>
        </w:rPr>
        <w:t>成交</w:t>
      </w:r>
      <w:r>
        <w:rPr>
          <w:rFonts w:hint="eastAsia" w:ascii="宋体" w:hAnsi="宋体" w:eastAsia="宋体"/>
          <w:szCs w:val="21"/>
        </w:rPr>
        <w:t>、成交结果构成影响的，继续开展采购活动。</w:t>
      </w:r>
    </w:p>
    <w:p w14:paraId="43906F8B">
      <w:pPr>
        <w:rPr>
          <w:rFonts w:ascii="宋体" w:hAnsi="宋体" w:eastAsia="宋体"/>
          <w:szCs w:val="21"/>
        </w:rPr>
      </w:pPr>
      <w:r>
        <w:rPr>
          <w:rFonts w:hint="eastAsia" w:ascii="宋体" w:hAnsi="宋体" w:eastAsia="宋体"/>
          <w:szCs w:val="21"/>
        </w:rPr>
        <w:t xml:space="preserve">    53.2供应商质疑成立且影响或者可能影响</w:t>
      </w:r>
      <w:r>
        <w:rPr>
          <w:rFonts w:hint="eastAsia" w:ascii="宋体" w:hAnsi="宋体" w:eastAsia="宋体"/>
          <w:szCs w:val="21"/>
          <w:lang w:eastAsia="zh-CN"/>
        </w:rPr>
        <w:t>成交</w:t>
      </w:r>
      <w:r>
        <w:rPr>
          <w:rFonts w:hint="eastAsia" w:ascii="宋体" w:hAnsi="宋体" w:eastAsia="宋体"/>
          <w:szCs w:val="21"/>
        </w:rPr>
        <w:t>、成交结果的，按照下列情况处理：（1）对采购文件提出的质疑，依法通过澄清或者修改可以继续开展采购活动的，澄清或者修改采购文件后继续开展采购活动；否则应当修改采购文件后重新开展采购活动。（2）对采购过程、</w:t>
      </w:r>
      <w:r>
        <w:rPr>
          <w:rFonts w:hint="eastAsia" w:ascii="宋体" w:hAnsi="宋体" w:eastAsia="宋体"/>
          <w:szCs w:val="21"/>
          <w:lang w:eastAsia="zh-CN"/>
        </w:rPr>
        <w:t>成交</w:t>
      </w:r>
      <w:r>
        <w:rPr>
          <w:rFonts w:hint="eastAsia" w:ascii="宋体" w:hAnsi="宋体" w:eastAsia="宋体"/>
          <w:szCs w:val="21"/>
        </w:rPr>
        <w:t>或者成交结果提出的质疑，如果合格供应商符合法定数量，依法从合格的</w:t>
      </w:r>
      <w:r>
        <w:rPr>
          <w:rFonts w:hint="eastAsia" w:ascii="宋体" w:hAnsi="宋体" w:eastAsia="宋体"/>
          <w:szCs w:val="21"/>
          <w:lang w:eastAsia="zh-CN"/>
        </w:rPr>
        <w:t>成交</w:t>
      </w:r>
      <w:r>
        <w:rPr>
          <w:rFonts w:hint="eastAsia" w:ascii="宋体" w:hAnsi="宋体" w:eastAsia="宋体"/>
          <w:szCs w:val="21"/>
        </w:rPr>
        <w:t>或者成交候选人中另行确定</w:t>
      </w:r>
      <w:r>
        <w:rPr>
          <w:rFonts w:hint="eastAsia" w:ascii="宋体" w:hAnsi="宋体" w:eastAsia="宋体"/>
          <w:szCs w:val="21"/>
          <w:lang w:eastAsia="zh-CN"/>
        </w:rPr>
        <w:t>成交</w:t>
      </w:r>
      <w:r>
        <w:rPr>
          <w:rFonts w:hint="eastAsia" w:ascii="宋体" w:hAnsi="宋体" w:eastAsia="宋体"/>
          <w:szCs w:val="21"/>
        </w:rPr>
        <w:t>、成交供应商；如果合格供应商不符合法定数量，应当重新开展采购活动。</w:t>
      </w:r>
    </w:p>
    <w:p w14:paraId="5C1D4F2F">
      <w:pPr>
        <w:jc w:val="center"/>
        <w:rPr>
          <w:rFonts w:eastAsia="宋体"/>
        </w:rPr>
      </w:pPr>
      <w:r>
        <w:rPr>
          <w:rFonts w:eastAsia="宋体"/>
        </w:rPr>
        <w:t>---- END ----</w:t>
      </w:r>
      <w:bookmarkEnd w:id="66"/>
    </w:p>
    <w:p w14:paraId="44DC2E3F">
      <w:pPr>
        <w:rPr>
          <w:rFonts w:ascii="宋体" w:hAnsi="宋体" w:eastAsia="黑体"/>
          <w:b/>
          <w:bCs/>
          <w:color w:val="0000FF"/>
          <w:kern w:val="44"/>
          <w:sz w:val="36"/>
          <w:szCs w:val="44"/>
        </w:rPr>
      </w:pPr>
    </w:p>
    <w:p w14:paraId="4C872C40"/>
    <w:p w14:paraId="2535DE70"/>
    <w:sectPr>
      <w:headerReference r:id="rId4" w:type="default"/>
      <w:footerReference r:id="rId5"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95C22">
    <w:pPr>
      <w:spacing w:line="180" w:lineRule="auto"/>
      <w:ind w:left="476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l94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E242A">
    <w:pPr>
      <w:pStyle w:val="15"/>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D583B6">
                          <w:pPr>
                            <w:pStyle w:val="15"/>
                            <w:rPr>
                              <w:rStyle w:val="25"/>
                            </w:rPr>
                          </w:pPr>
                          <w:r>
                            <w:fldChar w:fldCharType="begin"/>
                          </w:r>
                          <w:r>
                            <w:rPr>
                              <w:rStyle w:val="25"/>
                            </w:rPr>
                            <w:instrText xml:space="preserve">PAGE  </w:instrText>
                          </w:r>
                          <w:r>
                            <w:fldChar w:fldCharType="separate"/>
                          </w:r>
                          <w:r>
                            <w:rPr>
                              <w:rStyle w:val="25"/>
                            </w:rPr>
                            <w:t>49</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4CD583B6">
                    <w:pPr>
                      <w:pStyle w:val="15"/>
                      <w:rPr>
                        <w:rStyle w:val="25"/>
                      </w:rPr>
                    </w:pPr>
                    <w:r>
                      <w:fldChar w:fldCharType="begin"/>
                    </w:r>
                    <w:r>
                      <w:rPr>
                        <w:rStyle w:val="25"/>
                      </w:rPr>
                      <w:instrText xml:space="preserve">PAGE  </w:instrText>
                    </w:r>
                    <w:r>
                      <w:fldChar w:fldCharType="separate"/>
                    </w:r>
                    <w:r>
                      <w:rPr>
                        <w:rStyle w:val="25"/>
                      </w:rP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0C4C7">
    <w:pPr>
      <w:pStyle w:val="16"/>
      <w:jc w:val="both"/>
      <w:rPr>
        <w:rFonts w:hint="eastAsia" w:eastAsia="宋体"/>
        <w:lang w:eastAsia="zh-CN"/>
      </w:rPr>
    </w:pPr>
    <w:r>
      <w:rPr>
        <w:rFonts w:hint="eastAsia"/>
        <w:lang w:eastAsia="zh-CN"/>
      </w:rPr>
      <w:t>喀什市招投标中心</w:t>
    </w:r>
    <w:r>
      <w:rPr>
        <w:rFonts w:hint="eastAsia"/>
      </w:rPr>
      <w:t xml:space="preserve">   </w:t>
    </w:r>
    <w:r>
      <w:rPr>
        <w:rFonts w:hint="eastAsia" w:eastAsia="宋体"/>
        <w:lang w:eastAsia="zh-CN"/>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1A4BE"/>
    <w:multiLevelType w:val="singleLevel"/>
    <w:tmpl w:val="B6A1A4BE"/>
    <w:lvl w:ilvl="0" w:tentative="0">
      <w:start w:val="2"/>
      <w:numFmt w:val="decimal"/>
      <w:suff w:val="nothing"/>
      <w:lvlText w:val="%1、"/>
      <w:lvlJc w:val="left"/>
    </w:lvl>
  </w:abstractNum>
  <w:abstractNum w:abstractNumId="1">
    <w:nsid w:val="CF4C6C04"/>
    <w:multiLevelType w:val="singleLevel"/>
    <w:tmpl w:val="CF4C6C04"/>
    <w:lvl w:ilvl="0" w:tentative="0">
      <w:start w:val="2"/>
      <w:numFmt w:val="decimal"/>
      <w:suff w:val="nothing"/>
      <w:lvlText w:val="%1、"/>
      <w:lvlJc w:val="left"/>
    </w:lvl>
  </w:abstractNum>
  <w:abstractNum w:abstractNumId="2">
    <w:nsid w:val="00000002"/>
    <w:multiLevelType w:val="multilevel"/>
    <w:tmpl w:val="00000002"/>
    <w:lvl w:ilvl="0" w:tentative="0">
      <w:start w:val="1"/>
      <w:numFmt w:val="decimal"/>
      <w:lvlText w:val="%1)"/>
      <w:lvlJc w:val="left"/>
      <w:pPr>
        <w:tabs>
          <w:tab w:val="left" w:pos="1470"/>
        </w:tabs>
        <w:ind w:left="1470" w:hanging="420"/>
      </w:pPr>
      <w:rPr>
        <w:rFonts w:hint="eastAsia" w:ascii="宋体" w:hAnsi="宋体" w:eastAsia="宋体"/>
        <w:sz w:val="28"/>
        <w:szCs w:val="28"/>
      </w:rPr>
    </w:lvl>
    <w:lvl w:ilvl="1" w:tentative="0">
      <w:start w:val="4"/>
      <w:numFmt w:val="japaneseCounting"/>
      <w:lvlText w:val="%2、"/>
      <w:lvlJc w:val="left"/>
      <w:pPr>
        <w:tabs>
          <w:tab w:val="left" w:pos="1140"/>
        </w:tabs>
        <w:ind w:left="1140" w:hanging="720"/>
      </w:pPr>
      <w:rPr>
        <w:rFonts w:hint="default"/>
      </w:rPr>
    </w:lvl>
    <w:lvl w:ilvl="2" w:tentative="0">
      <w:start w:val="1"/>
      <w:numFmt w:val="decimal"/>
      <w:lvlText w:val="%3、"/>
      <w:lvlJc w:val="left"/>
      <w:pPr>
        <w:tabs>
          <w:tab w:val="left" w:pos="360"/>
        </w:tabs>
        <w:ind w:left="360" w:hanging="360"/>
      </w:pPr>
      <w:rPr>
        <w:rFonts w:hint="default"/>
      </w:rPr>
    </w:lvl>
    <w:lvl w:ilvl="3" w:tentative="0">
      <w:start w:val="6"/>
      <w:numFmt w:val="japaneseCounting"/>
      <w:lvlText w:val="第%4章"/>
      <w:lvlJc w:val="left"/>
      <w:pPr>
        <w:tabs>
          <w:tab w:val="left" w:pos="2400"/>
        </w:tabs>
        <w:ind w:left="2400" w:hanging="114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4"/>
    <w:multiLevelType w:val="multilevel"/>
    <w:tmpl w:val="00000004"/>
    <w:lvl w:ilvl="0" w:tentative="0">
      <w:start w:val="1"/>
      <w:numFmt w:val="decimal"/>
      <w:lvlText w:val="%1."/>
      <w:lvlJc w:val="left"/>
      <w:pPr>
        <w:tabs>
          <w:tab w:val="left" w:pos="885"/>
        </w:tabs>
        <w:ind w:left="241" w:firstLine="284"/>
      </w:pPr>
      <w:rPr>
        <w:rFonts w:hint="default" w:ascii="Arial" w:hAnsi="Arial" w:eastAsia="宋体"/>
        <w:b w:val="0"/>
        <w:i w:val="0"/>
        <w:sz w:val="21"/>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4">
    <w:nsid w:val="00000005"/>
    <w:multiLevelType w:val="multilevel"/>
    <w:tmpl w:val="0000000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6"/>
    <w:multiLevelType w:val="multilevel"/>
    <w:tmpl w:val="000000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7"/>
    <w:multiLevelType w:val="multilevel"/>
    <w:tmpl w:val="00000007"/>
    <w:lvl w:ilvl="0" w:tentative="0">
      <w:start w:val="1"/>
      <w:numFmt w:val="japaneseCounting"/>
      <w:lvlText w:val="第%1条"/>
      <w:lvlJc w:val="left"/>
      <w:pPr>
        <w:ind w:left="975" w:hanging="97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8"/>
    <w:multiLevelType w:val="multilevel"/>
    <w:tmpl w:val="00000008"/>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4E409BB"/>
    <w:multiLevelType w:val="multilevel"/>
    <w:tmpl w:val="24E409BB"/>
    <w:lvl w:ilvl="0" w:tentative="0">
      <w:start w:val="1"/>
      <w:numFmt w:val="decimal"/>
      <w:pStyle w:val="29"/>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79C4975F"/>
    <w:multiLevelType w:val="singleLevel"/>
    <w:tmpl w:val="79C4975F"/>
    <w:lvl w:ilvl="0" w:tentative="0">
      <w:start w:val="35"/>
      <w:numFmt w:val="decimal"/>
      <w:suff w:val="nothing"/>
      <w:lvlText w:val="%1．"/>
      <w:lvlJc w:val="left"/>
    </w:lvl>
  </w:abstractNum>
  <w:num w:numId="1">
    <w:abstractNumId w:val="8"/>
  </w:num>
  <w:num w:numId="2">
    <w:abstractNumId w:val="2"/>
  </w:num>
  <w:num w:numId="3">
    <w:abstractNumId w:val="1"/>
  </w:num>
  <w:num w:numId="4">
    <w:abstractNumId w:val="0"/>
  </w:num>
  <w:num w:numId="5">
    <w:abstractNumId w:val="3"/>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DJkMTcwMGI3ODk5Y2RkZTJmNjEzOTc4ZDYzNmQifQ=="/>
  </w:docVars>
  <w:rsids>
    <w:rsidRoot w:val="00000000"/>
    <w:rsid w:val="0099430E"/>
    <w:rsid w:val="01D8670F"/>
    <w:rsid w:val="02293BB5"/>
    <w:rsid w:val="030750A8"/>
    <w:rsid w:val="03232B43"/>
    <w:rsid w:val="036B2BD2"/>
    <w:rsid w:val="03704F2B"/>
    <w:rsid w:val="038251E4"/>
    <w:rsid w:val="046D2ADD"/>
    <w:rsid w:val="053B5831"/>
    <w:rsid w:val="075A30E9"/>
    <w:rsid w:val="0771293E"/>
    <w:rsid w:val="077658E7"/>
    <w:rsid w:val="07CE6076"/>
    <w:rsid w:val="07E22A0A"/>
    <w:rsid w:val="08073D76"/>
    <w:rsid w:val="080C42F3"/>
    <w:rsid w:val="0889017A"/>
    <w:rsid w:val="09570789"/>
    <w:rsid w:val="0A21662D"/>
    <w:rsid w:val="0A3035BA"/>
    <w:rsid w:val="0D0041B3"/>
    <w:rsid w:val="0D2970FF"/>
    <w:rsid w:val="0D3A744A"/>
    <w:rsid w:val="0DDE3FBD"/>
    <w:rsid w:val="0DF57054"/>
    <w:rsid w:val="0E412E35"/>
    <w:rsid w:val="0E621E0E"/>
    <w:rsid w:val="0F1F58A5"/>
    <w:rsid w:val="0F255064"/>
    <w:rsid w:val="10913277"/>
    <w:rsid w:val="10E0304F"/>
    <w:rsid w:val="1192589F"/>
    <w:rsid w:val="138B0626"/>
    <w:rsid w:val="13A84922"/>
    <w:rsid w:val="13FA4953"/>
    <w:rsid w:val="14254FD7"/>
    <w:rsid w:val="14E33341"/>
    <w:rsid w:val="157403EC"/>
    <w:rsid w:val="162F5890"/>
    <w:rsid w:val="16522757"/>
    <w:rsid w:val="16544783"/>
    <w:rsid w:val="169A1CD1"/>
    <w:rsid w:val="16C056AB"/>
    <w:rsid w:val="17B55460"/>
    <w:rsid w:val="17CB26F0"/>
    <w:rsid w:val="188F6936"/>
    <w:rsid w:val="18AC1971"/>
    <w:rsid w:val="19AD080A"/>
    <w:rsid w:val="1A0758B3"/>
    <w:rsid w:val="1A6653C9"/>
    <w:rsid w:val="1A796EE4"/>
    <w:rsid w:val="1AA522AA"/>
    <w:rsid w:val="1BC25F36"/>
    <w:rsid w:val="1C8C2B05"/>
    <w:rsid w:val="1DD15E92"/>
    <w:rsid w:val="1E043913"/>
    <w:rsid w:val="1ED5358C"/>
    <w:rsid w:val="1FBE5A00"/>
    <w:rsid w:val="203028AF"/>
    <w:rsid w:val="2039791B"/>
    <w:rsid w:val="20596F74"/>
    <w:rsid w:val="21604C37"/>
    <w:rsid w:val="21C4062D"/>
    <w:rsid w:val="21CE7F46"/>
    <w:rsid w:val="22CC1448"/>
    <w:rsid w:val="232D1BFD"/>
    <w:rsid w:val="2372583A"/>
    <w:rsid w:val="245A1CC8"/>
    <w:rsid w:val="24EC66D5"/>
    <w:rsid w:val="250410F2"/>
    <w:rsid w:val="25CC78F3"/>
    <w:rsid w:val="26676CA3"/>
    <w:rsid w:val="266F0450"/>
    <w:rsid w:val="267A507C"/>
    <w:rsid w:val="280A4341"/>
    <w:rsid w:val="293B3E77"/>
    <w:rsid w:val="296C066D"/>
    <w:rsid w:val="29C45A48"/>
    <w:rsid w:val="2ADA4B52"/>
    <w:rsid w:val="2C366F69"/>
    <w:rsid w:val="2D345B89"/>
    <w:rsid w:val="2D847558"/>
    <w:rsid w:val="2EFA653D"/>
    <w:rsid w:val="2FE11A3A"/>
    <w:rsid w:val="2FE437F4"/>
    <w:rsid w:val="30C776F3"/>
    <w:rsid w:val="30E65DCB"/>
    <w:rsid w:val="3137687A"/>
    <w:rsid w:val="31E96BEF"/>
    <w:rsid w:val="32265D43"/>
    <w:rsid w:val="323C629C"/>
    <w:rsid w:val="32D87995"/>
    <w:rsid w:val="33564E60"/>
    <w:rsid w:val="337C7542"/>
    <w:rsid w:val="33977525"/>
    <w:rsid w:val="349B6ECC"/>
    <w:rsid w:val="35503953"/>
    <w:rsid w:val="359A03B9"/>
    <w:rsid w:val="35DD0EE2"/>
    <w:rsid w:val="35F06A74"/>
    <w:rsid w:val="365D663F"/>
    <w:rsid w:val="36637F57"/>
    <w:rsid w:val="36BD7183"/>
    <w:rsid w:val="38F10022"/>
    <w:rsid w:val="392523D2"/>
    <w:rsid w:val="39407195"/>
    <w:rsid w:val="3A567F2E"/>
    <w:rsid w:val="3A621569"/>
    <w:rsid w:val="3BBC1943"/>
    <w:rsid w:val="3C795F8F"/>
    <w:rsid w:val="3CB971DE"/>
    <w:rsid w:val="3CE66C37"/>
    <w:rsid w:val="3D224849"/>
    <w:rsid w:val="3D863DAC"/>
    <w:rsid w:val="3E216694"/>
    <w:rsid w:val="3E9A489A"/>
    <w:rsid w:val="3EA04DF5"/>
    <w:rsid w:val="41741AD2"/>
    <w:rsid w:val="418D0F9B"/>
    <w:rsid w:val="429750D7"/>
    <w:rsid w:val="432B57AC"/>
    <w:rsid w:val="43B119B5"/>
    <w:rsid w:val="4416595E"/>
    <w:rsid w:val="4422077D"/>
    <w:rsid w:val="448775EB"/>
    <w:rsid w:val="45373070"/>
    <w:rsid w:val="45A32084"/>
    <w:rsid w:val="4677499D"/>
    <w:rsid w:val="4694480F"/>
    <w:rsid w:val="47F04D9D"/>
    <w:rsid w:val="49122D2E"/>
    <w:rsid w:val="49274453"/>
    <w:rsid w:val="496F0BFB"/>
    <w:rsid w:val="49A451D3"/>
    <w:rsid w:val="4A2214A2"/>
    <w:rsid w:val="4A29520E"/>
    <w:rsid w:val="4B364751"/>
    <w:rsid w:val="4B636AF4"/>
    <w:rsid w:val="4BA17ACC"/>
    <w:rsid w:val="4C381C2A"/>
    <w:rsid w:val="4C3D3D8C"/>
    <w:rsid w:val="4D2C2FDF"/>
    <w:rsid w:val="4E502893"/>
    <w:rsid w:val="4E601A65"/>
    <w:rsid w:val="50093AE6"/>
    <w:rsid w:val="501A7CED"/>
    <w:rsid w:val="50A849F3"/>
    <w:rsid w:val="50F95E52"/>
    <w:rsid w:val="50FE2865"/>
    <w:rsid w:val="513749B3"/>
    <w:rsid w:val="51570C73"/>
    <w:rsid w:val="51680854"/>
    <w:rsid w:val="51B44C64"/>
    <w:rsid w:val="52AB0EE7"/>
    <w:rsid w:val="52E10AA2"/>
    <w:rsid w:val="53281FE8"/>
    <w:rsid w:val="53DD665B"/>
    <w:rsid w:val="561E77E5"/>
    <w:rsid w:val="56606BE9"/>
    <w:rsid w:val="5662250A"/>
    <w:rsid w:val="570453A0"/>
    <w:rsid w:val="58155A5A"/>
    <w:rsid w:val="587F3C95"/>
    <w:rsid w:val="58854553"/>
    <w:rsid w:val="599E4DB3"/>
    <w:rsid w:val="59D2767F"/>
    <w:rsid w:val="5AAD3E79"/>
    <w:rsid w:val="5B5D6EC6"/>
    <w:rsid w:val="5BC53C9E"/>
    <w:rsid w:val="5BE02FC9"/>
    <w:rsid w:val="5BFD7432"/>
    <w:rsid w:val="5D6C3DCE"/>
    <w:rsid w:val="5DF35FE0"/>
    <w:rsid w:val="5E227B93"/>
    <w:rsid w:val="5E9D2F76"/>
    <w:rsid w:val="5ECF2F90"/>
    <w:rsid w:val="5F382254"/>
    <w:rsid w:val="5F462C52"/>
    <w:rsid w:val="5F777ECE"/>
    <w:rsid w:val="604E7BD7"/>
    <w:rsid w:val="60602BF4"/>
    <w:rsid w:val="60EC5AE0"/>
    <w:rsid w:val="618C0F7A"/>
    <w:rsid w:val="620E3E31"/>
    <w:rsid w:val="629D1EDE"/>
    <w:rsid w:val="63412DD7"/>
    <w:rsid w:val="636D4849"/>
    <w:rsid w:val="643D1580"/>
    <w:rsid w:val="643E619F"/>
    <w:rsid w:val="6486074F"/>
    <w:rsid w:val="6528549D"/>
    <w:rsid w:val="6594282D"/>
    <w:rsid w:val="663F7A7C"/>
    <w:rsid w:val="66E20F28"/>
    <w:rsid w:val="67283F04"/>
    <w:rsid w:val="673F14F0"/>
    <w:rsid w:val="681E586F"/>
    <w:rsid w:val="68653FE4"/>
    <w:rsid w:val="68A76B92"/>
    <w:rsid w:val="68CF5A03"/>
    <w:rsid w:val="68F0088D"/>
    <w:rsid w:val="69673DB9"/>
    <w:rsid w:val="69A725C4"/>
    <w:rsid w:val="6A2443CE"/>
    <w:rsid w:val="6AF10A98"/>
    <w:rsid w:val="6B0B1A1E"/>
    <w:rsid w:val="6B1729F4"/>
    <w:rsid w:val="6B9749D8"/>
    <w:rsid w:val="6BF502A5"/>
    <w:rsid w:val="6C1D78A3"/>
    <w:rsid w:val="6CA60D1F"/>
    <w:rsid w:val="6D434DE7"/>
    <w:rsid w:val="6D567859"/>
    <w:rsid w:val="6D5F2C6E"/>
    <w:rsid w:val="6ED332D0"/>
    <w:rsid w:val="6F421E56"/>
    <w:rsid w:val="6F450465"/>
    <w:rsid w:val="6F957109"/>
    <w:rsid w:val="702B1403"/>
    <w:rsid w:val="708B1138"/>
    <w:rsid w:val="711F649C"/>
    <w:rsid w:val="71754026"/>
    <w:rsid w:val="72476B05"/>
    <w:rsid w:val="72722701"/>
    <w:rsid w:val="72964AA3"/>
    <w:rsid w:val="72D36E98"/>
    <w:rsid w:val="736130AC"/>
    <w:rsid w:val="744E3935"/>
    <w:rsid w:val="752776A3"/>
    <w:rsid w:val="75E05497"/>
    <w:rsid w:val="762C4BB0"/>
    <w:rsid w:val="7744410E"/>
    <w:rsid w:val="775F6EEC"/>
    <w:rsid w:val="779C18C8"/>
    <w:rsid w:val="789E24C9"/>
    <w:rsid w:val="78FE4458"/>
    <w:rsid w:val="79AD570C"/>
    <w:rsid w:val="7A0E5017"/>
    <w:rsid w:val="7A1A72C8"/>
    <w:rsid w:val="7B1D330F"/>
    <w:rsid w:val="7B8B2DC3"/>
    <w:rsid w:val="7BAF7AFB"/>
    <w:rsid w:val="7C3E5779"/>
    <w:rsid w:val="7CED4825"/>
    <w:rsid w:val="7D206C6D"/>
    <w:rsid w:val="7DC7444F"/>
    <w:rsid w:val="7F1436A5"/>
    <w:rsid w:val="7F605ECE"/>
    <w:rsid w:val="7FD14B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rPr>
  </w:style>
  <w:style w:type="paragraph" w:styleId="3">
    <w:name w:val="heading 1"/>
    <w:basedOn w:val="1"/>
    <w:next w:val="1"/>
    <w:link w:val="30"/>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link w:val="31"/>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32"/>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3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toa heading"/>
    <w:basedOn w:val="1"/>
    <w:next w:val="1"/>
    <w:autoRedefine/>
    <w:unhideWhenUsed/>
    <w:qFormat/>
    <w:uiPriority w:val="99"/>
    <w:pPr>
      <w:spacing w:before="120" w:beforeLines="0"/>
    </w:pPr>
    <w:rPr>
      <w:rFonts w:ascii="Cambria" w:hAnsi="Cambria" w:cs="Times New Roman"/>
      <w:sz w:val="24"/>
      <w:szCs w:val="24"/>
    </w:rPr>
  </w:style>
  <w:style w:type="paragraph" w:styleId="8">
    <w:name w:val="annotation text"/>
    <w:basedOn w:val="1"/>
    <w:autoRedefine/>
    <w:qFormat/>
    <w:uiPriority w:val="0"/>
    <w:pPr>
      <w:jc w:val="left"/>
    </w:pPr>
  </w:style>
  <w:style w:type="paragraph" w:styleId="9">
    <w:name w:val="Body Text"/>
    <w:basedOn w:val="1"/>
    <w:autoRedefine/>
    <w:qFormat/>
    <w:uiPriority w:val="0"/>
    <w:pPr>
      <w:tabs>
        <w:tab w:val="left" w:pos="567"/>
      </w:tabs>
      <w:spacing w:before="120" w:line="22" w:lineRule="atLeast"/>
    </w:pPr>
    <w:rPr>
      <w:rFonts w:ascii="宋体" w:hAnsi="宋体"/>
      <w:sz w:val="24"/>
    </w:rPr>
  </w:style>
  <w:style w:type="paragraph" w:styleId="10">
    <w:name w:val="Body Text Indent"/>
    <w:basedOn w:val="1"/>
    <w:next w:val="11"/>
    <w:autoRedefine/>
    <w:qFormat/>
    <w:uiPriority w:val="0"/>
    <w:pPr>
      <w:spacing w:after="120"/>
      <w:ind w:left="420" w:leftChars="200"/>
    </w:pPr>
  </w:style>
  <w:style w:type="paragraph" w:customStyle="1" w:styleId="11">
    <w:name w:val="样式 正文文字缩进 + 小四 首行缩进:  2 字符"/>
    <w:basedOn w:val="1"/>
    <w:qFormat/>
    <w:uiPriority w:val="0"/>
    <w:pPr>
      <w:spacing w:line="600" w:lineRule="exact"/>
      <w:jc w:val="center"/>
    </w:pPr>
    <w:rPr>
      <w:b/>
      <w:u w:val="double"/>
    </w:rPr>
  </w:style>
  <w:style w:type="paragraph" w:styleId="12">
    <w:name w:val="Plain Text"/>
    <w:basedOn w:val="1"/>
    <w:next w:val="13"/>
    <w:autoRedefine/>
    <w:qFormat/>
    <w:uiPriority w:val="0"/>
    <w:rPr>
      <w:rFonts w:ascii="宋体" w:hAnsi="Courier New"/>
      <w:szCs w:val="20"/>
    </w:rPr>
  </w:style>
  <w:style w:type="paragraph" w:styleId="13">
    <w:name w:val="Subtitle"/>
    <w:next w:val="1"/>
    <w:autoRedefine/>
    <w:qFormat/>
    <w:uiPriority w:val="0"/>
    <w:pPr>
      <w:wordWrap w:val="0"/>
      <w:spacing w:after="60"/>
      <w:jc w:val="center"/>
    </w:pPr>
    <w:rPr>
      <w:rFonts w:ascii="Calibri" w:hAnsi="Calibri" w:eastAsia="宋体" w:cs="Times New Roman"/>
      <w:sz w:val="24"/>
      <w:lang w:val="en-US" w:eastAsia="zh-CN" w:bidi="ar-SA"/>
    </w:rPr>
  </w:style>
  <w:style w:type="paragraph" w:styleId="14">
    <w:name w:val="Date"/>
    <w:basedOn w:val="1"/>
    <w:next w:val="1"/>
    <w:autoRedefine/>
    <w:qFormat/>
    <w:uiPriority w:val="0"/>
    <w:pPr>
      <w:ind w:left="100" w:leftChars="2500"/>
    </w:pPr>
  </w:style>
  <w:style w:type="paragraph" w:styleId="15">
    <w:name w:val="footer"/>
    <w:basedOn w:val="1"/>
    <w:autoRedefine/>
    <w:qFormat/>
    <w:uiPriority w:val="99"/>
    <w:pPr>
      <w:tabs>
        <w:tab w:val="center" w:pos="4153"/>
        <w:tab w:val="right" w:pos="8306"/>
      </w:tabs>
      <w:snapToGrid w:val="0"/>
      <w:jc w:val="left"/>
    </w:pPr>
    <w:rPr>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autoRedefine/>
    <w:qFormat/>
    <w:uiPriority w:val="99"/>
    <w:pPr>
      <w:snapToGrid w:val="0"/>
      <w:jc w:val="left"/>
    </w:pPr>
    <w:rPr>
      <w:sz w:val="18"/>
    </w:rPr>
  </w:style>
  <w:style w:type="paragraph" w:styleId="18">
    <w:name w:val="Body Text 2"/>
    <w:basedOn w:val="1"/>
    <w:autoRedefine/>
    <w:qFormat/>
    <w:uiPriority w:val="0"/>
    <w:pPr>
      <w:spacing w:after="120" w:line="480" w:lineRule="auto"/>
    </w:pPr>
    <w:rPr>
      <w:rFonts w:ascii="Arial" w:hAnsi="Arial"/>
      <w:sz w:val="24"/>
    </w:rPr>
  </w:style>
  <w:style w:type="paragraph" w:styleId="19">
    <w:name w:val="Normal (Web)"/>
    <w:basedOn w:val="1"/>
    <w:autoRedefine/>
    <w:qFormat/>
    <w:uiPriority w:val="99"/>
    <w:pPr>
      <w:widowControl/>
      <w:spacing w:before="100" w:beforeAutospacing="1" w:afterAutospacing="1"/>
      <w:jc w:val="left"/>
    </w:pPr>
    <w:rPr>
      <w:rFonts w:ascii="宋体" w:hAnsi="宋体"/>
      <w:sz w:val="24"/>
      <w:szCs w:val="24"/>
    </w:rPr>
  </w:style>
  <w:style w:type="paragraph" w:styleId="20">
    <w:name w:val="Body Text First Indent"/>
    <w:basedOn w:val="9"/>
    <w:next w:val="1"/>
    <w:autoRedefine/>
    <w:qFormat/>
    <w:uiPriority w:val="0"/>
    <w:pPr>
      <w:spacing w:after="120" w:line="240" w:lineRule="auto"/>
      <w:ind w:firstLine="420" w:firstLineChars="100"/>
      <w:jc w:val="both"/>
    </w:pPr>
    <w:rPr>
      <w:rFonts w:ascii="Arial" w:hAnsi="Arial"/>
      <w:sz w:val="21"/>
      <w:szCs w:val="24"/>
    </w:rPr>
  </w:style>
  <w:style w:type="paragraph" w:styleId="21">
    <w:name w:val="Body Text First Indent 2"/>
    <w:basedOn w:val="10"/>
    <w:qFormat/>
    <w:uiPriority w:val="0"/>
    <w:pPr>
      <w:ind w:firstLine="420" w:firstLineChars="200"/>
    </w:pPr>
  </w:style>
  <w:style w:type="character" w:styleId="24">
    <w:name w:val="Strong"/>
    <w:basedOn w:val="23"/>
    <w:qFormat/>
    <w:uiPriority w:val="0"/>
    <w:rPr>
      <w:b/>
    </w:rPr>
  </w:style>
  <w:style w:type="character" w:styleId="25">
    <w:name w:val="page number"/>
    <w:basedOn w:val="23"/>
    <w:autoRedefine/>
    <w:qFormat/>
    <w:uiPriority w:val="0"/>
    <w:rPr>
      <w:rFonts w:eastAsia="宋体"/>
      <w:sz w:val="24"/>
      <w:szCs w:val="24"/>
      <w:lang w:val="en-US" w:eastAsia="zh-CN" w:bidi="ar-SA"/>
    </w:rPr>
  </w:style>
  <w:style w:type="character" w:styleId="26">
    <w:name w:val="Hyperlink"/>
    <w:autoRedefine/>
    <w:qFormat/>
    <w:uiPriority w:val="0"/>
    <w:rPr>
      <w:rFonts w:eastAsia="宋体"/>
      <w:color w:val="0000FF"/>
      <w:sz w:val="24"/>
      <w:szCs w:val="24"/>
      <w:u w:val="single"/>
      <w:lang w:val="en-US" w:eastAsia="zh-CN" w:bidi="ar-SA"/>
    </w:rPr>
  </w:style>
  <w:style w:type="paragraph" w:customStyle="1" w:styleId="27">
    <w:name w:val="Heading 1"/>
    <w:basedOn w:val="1"/>
    <w:next w:val="1"/>
    <w:link w:val="28"/>
    <w:autoRedefine/>
    <w:qFormat/>
    <w:uiPriority w:val="0"/>
    <w:pPr>
      <w:keepNext/>
      <w:keepLines/>
      <w:spacing w:before="340" w:afterLines="25" w:line="578" w:lineRule="auto"/>
      <w:outlineLvl w:val="0"/>
    </w:pPr>
    <w:rPr>
      <w:rFonts w:ascii="Arial" w:hAnsi="Arial" w:eastAsia="宋体" w:cs="Times New Roman"/>
      <w:b/>
      <w:bCs/>
      <w:kern w:val="44"/>
      <w:sz w:val="44"/>
      <w:szCs w:val="44"/>
    </w:rPr>
  </w:style>
  <w:style w:type="character" w:customStyle="1" w:styleId="28">
    <w:name w:val="标题 1 Char"/>
    <w:basedOn w:val="23"/>
    <w:link w:val="27"/>
    <w:autoRedefine/>
    <w:qFormat/>
    <w:uiPriority w:val="0"/>
    <w:rPr>
      <w:rFonts w:ascii="Arial" w:hAnsi="Arial" w:eastAsia="宋体" w:cs="Times New Roman"/>
      <w:b/>
      <w:bCs/>
      <w:kern w:val="44"/>
      <w:sz w:val="44"/>
      <w:szCs w:val="44"/>
    </w:rPr>
  </w:style>
  <w:style w:type="paragraph" w:customStyle="1" w:styleId="29">
    <w:name w:val="表名称"/>
    <w:basedOn w:val="6"/>
    <w:autoRedefine/>
    <w:qFormat/>
    <w:uiPriority w:val="0"/>
    <w:pPr>
      <w:numPr>
        <w:ilvl w:val="0"/>
        <w:numId w:val="1"/>
      </w:numPr>
      <w:ind w:firstLine="0" w:firstLineChars="0"/>
      <w:jc w:val="center"/>
    </w:pPr>
  </w:style>
  <w:style w:type="character" w:customStyle="1" w:styleId="30">
    <w:name w:val="标题 1 Char1"/>
    <w:link w:val="3"/>
    <w:autoRedefine/>
    <w:qFormat/>
    <w:uiPriority w:val="0"/>
    <w:rPr>
      <w:b/>
      <w:kern w:val="44"/>
      <w:sz w:val="44"/>
    </w:rPr>
  </w:style>
  <w:style w:type="character" w:customStyle="1" w:styleId="31">
    <w:name w:val="标题 2 Char"/>
    <w:link w:val="2"/>
    <w:autoRedefine/>
    <w:qFormat/>
    <w:uiPriority w:val="0"/>
    <w:rPr>
      <w:rFonts w:ascii="Arial" w:hAnsi="Arial" w:eastAsia="黑体"/>
      <w:b/>
      <w:kern w:val="0"/>
      <w:sz w:val="30"/>
      <w:szCs w:val="20"/>
    </w:rPr>
  </w:style>
  <w:style w:type="character" w:customStyle="1" w:styleId="32">
    <w:name w:val="标题 3 Char"/>
    <w:link w:val="4"/>
    <w:autoRedefine/>
    <w:qFormat/>
    <w:uiPriority w:val="0"/>
    <w:rPr>
      <w:b/>
      <w:sz w:val="32"/>
    </w:rPr>
  </w:style>
  <w:style w:type="character" w:customStyle="1" w:styleId="33">
    <w:name w:val="标题 4 Char"/>
    <w:link w:val="5"/>
    <w:autoRedefine/>
    <w:qFormat/>
    <w:uiPriority w:val="0"/>
    <w:rPr>
      <w:rFonts w:ascii="Arial" w:hAnsi="Arial" w:eastAsia="黑体"/>
      <w:b/>
      <w:sz w:val="28"/>
    </w:rPr>
  </w:style>
  <w:style w:type="paragraph" w:customStyle="1" w:styleId="34">
    <w:name w:val="标书正文"/>
    <w:basedOn w:val="1"/>
    <w:autoRedefine/>
    <w:qFormat/>
    <w:uiPriority w:val="0"/>
    <w:pPr>
      <w:spacing w:line="560" w:lineRule="exact"/>
      <w:ind w:firstLine="723" w:firstLineChars="200"/>
      <w:jc w:val="center"/>
    </w:pPr>
    <w:rPr>
      <w:rFonts w:ascii="仿宋_GB2312" w:eastAsia="仿宋_GB2312"/>
      <w:b/>
      <w:sz w:val="36"/>
    </w:rPr>
  </w:style>
  <w:style w:type="paragraph" w:customStyle="1" w:styleId="35">
    <w:name w:val="WPS Plain"/>
    <w:autoRedefine/>
    <w:qFormat/>
    <w:uiPriority w:val="0"/>
    <w:rPr>
      <w:rFonts w:ascii="Times New Roman" w:hAnsi="Times New Roman" w:eastAsia="宋体" w:cs="Times New Roman"/>
      <w:lang w:val="en-US" w:eastAsia="zh-CN" w:bidi="ar-SA"/>
    </w:rPr>
  </w:style>
  <w:style w:type="paragraph" w:customStyle="1" w:styleId="36">
    <w:name w:val="Table Paragraph"/>
    <w:basedOn w:val="1"/>
    <w:autoRedefine/>
    <w:unhideWhenUsed/>
    <w:qFormat/>
    <w:uiPriority w:val="1"/>
    <w:pPr>
      <w:spacing w:before="100" w:beforeAutospacing="1" w:after="100" w:afterAutospacing="1" w:line="360" w:lineRule="auto"/>
    </w:pPr>
    <w:rPr>
      <w:sz w:val="24"/>
      <w:szCs w:val="24"/>
    </w:rPr>
  </w:style>
  <w:style w:type="paragraph" w:customStyle="1" w:styleId="37">
    <w:name w:val="Default"/>
    <w:autoRedefine/>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8">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lang w:val="en-US" w:eastAsia="zh-CN"/>
    </w:rPr>
  </w:style>
  <w:style w:type="paragraph" w:customStyle="1" w:styleId="39">
    <w:name w:val="Table Text"/>
    <w:basedOn w:val="1"/>
    <w:autoRedefine/>
    <w:semiHidden/>
    <w:qFormat/>
    <w:uiPriority w:val="0"/>
    <w:rPr>
      <w:rFonts w:ascii="宋体" w:hAnsi="宋体" w:eastAsia="宋体" w:cs="宋体"/>
      <w:sz w:val="19"/>
      <w:szCs w:val="19"/>
      <w:lang w:val="en-US" w:eastAsia="en-US" w:bidi="ar-SA"/>
    </w:rPr>
  </w:style>
  <w:style w:type="table" w:customStyle="1" w:styleId="40">
    <w:name w:val="Table Normal"/>
    <w:autoRedefine/>
    <w:unhideWhenUsed/>
    <w:qFormat/>
    <w:uiPriority w:val="0"/>
    <w:tblPr>
      <w:tblCellMar>
        <w:top w:w="0" w:type="dxa"/>
        <w:left w:w="0" w:type="dxa"/>
        <w:bottom w:w="0" w:type="dxa"/>
        <w:right w:w="0" w:type="dxa"/>
      </w:tblCellMar>
    </w:tblPr>
  </w:style>
  <w:style w:type="paragraph" w:customStyle="1" w:styleId="41">
    <w:name w:val="FootnoteText"/>
    <w:basedOn w:val="1"/>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55</Pages>
  <Words>4570</Words>
  <Characters>4732</Characters>
  <Lines>1</Lines>
  <Paragraphs>1</Paragraphs>
  <TotalTime>64</TotalTime>
  <ScaleCrop>false</ScaleCrop>
  <LinksUpToDate>false</LinksUpToDate>
  <CharactersWithSpaces>4769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2022-04-06T06:00:00Z</dcterms:created>
  <dc:creator>Administrator.USER-20190423TQ</dc:creator>
  <cp:lastModifiedBy>。。。。。</cp:lastModifiedBy>
  <cp:lastPrinted>2024-04-30T02:21:00Z</cp:lastPrinted>
  <dcterms:modified xsi:type="dcterms:W3CDTF">2026-06-11T10:35:56Z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81B0E2C0671D487AB7C010396182755F_13</vt:lpwstr>
  </property>
  <property fmtid="{D5CDD505-2E9C-101B-9397-08002B2CF9AE}" pid="4" name="KSOTemplateDocerSaveRecord">
    <vt:lpwstr>eyJoZGlkIjoiYWQzZDJkMTcwMGI3ODk5Y2RkZTJmNjEzOTc4ZDYzNmQiLCJ1c2VySWQiOiI1MDU4MTI1ODkifQ==</vt:lpwstr>
  </property>
</Properties>
</file>