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spacing w:before="0" w:after="0" w:line="240" w:lineRule="atLeast"/>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竞争性磋商公告</w:t>
      </w:r>
    </w:p>
    <w:p>
      <w:pPr>
        <w:spacing w:line="400" w:lineRule="exact"/>
        <w:jc w:val="center"/>
        <w:outlineLvl w:val="0"/>
        <w:rPr>
          <w:highlight w:val="none"/>
        </w:rPr>
      </w:pPr>
      <w:bookmarkStart w:id="0" w:name="_Toc507399903"/>
      <w:bookmarkStart w:id="1" w:name="_Toc518923125"/>
      <w:bookmarkStart w:id="2" w:name="_Toc216582823"/>
      <w:bookmarkStart w:id="3" w:name="_Toc28647"/>
      <w:bookmarkStart w:id="4" w:name="_Toc512937850"/>
      <w:r>
        <w:rPr>
          <w:rFonts w:hint="eastAsia" w:ascii="华文中宋" w:hAnsi="华文中宋" w:eastAsia="华文中宋"/>
          <w:b/>
          <w:bCs/>
          <w:kern w:val="44"/>
          <w:sz w:val="32"/>
          <w:szCs w:val="32"/>
          <w:highlight w:val="none"/>
          <w:lang w:eastAsia="zh-CN"/>
        </w:rPr>
        <w:t>巴楚县中医医院安保服务采购项目</w:t>
      </w:r>
      <w:r>
        <w:rPr>
          <w:rFonts w:hint="eastAsia" w:ascii="华文中宋" w:hAnsi="华文中宋" w:eastAsia="华文中宋"/>
          <w:b/>
          <w:bCs/>
          <w:kern w:val="44"/>
          <w:sz w:val="32"/>
          <w:szCs w:val="32"/>
          <w:highlight w:val="none"/>
        </w:rPr>
        <w:t>竞争性磋商公告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巴楚县中医医院安保服务采购项目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u w:val="none"/>
        </w:rPr>
        <w:t>获取</w:t>
      </w:r>
      <w:r>
        <w:rPr>
          <w:rFonts w:hint="eastAsia" w:ascii="仿宋" w:hAnsi="仿宋" w:eastAsia="仿宋"/>
          <w:color w:val="000000" w:themeColor="text1"/>
          <w:sz w:val="28"/>
          <w:szCs w:val="28"/>
          <w:highlight w:val="none"/>
          <w:u w:val="none"/>
          <w14:textFill>
            <w14:solidFill>
              <w14:schemeClr w14:val="tx1"/>
            </w14:solidFill>
          </w14:textFill>
        </w:rPr>
        <w:t>竞争性磋商</w:t>
      </w:r>
      <w:r>
        <w:rPr>
          <w:rFonts w:hint="eastAsia" w:ascii="仿宋" w:hAnsi="仿宋" w:eastAsia="仿宋"/>
          <w:color w:val="000000" w:themeColor="text1"/>
          <w:sz w:val="28"/>
          <w:szCs w:val="28"/>
          <w:highlight w:val="none"/>
          <w14:textFill>
            <w14:solidFill>
              <w14:schemeClr w14:val="tx1"/>
            </w14:solidFill>
          </w14:textFill>
        </w:rPr>
        <w:t>文件</w:t>
      </w:r>
      <w:r>
        <w:rPr>
          <w:rFonts w:hint="eastAsia" w:ascii="仿宋" w:hAnsi="仿宋" w:eastAsia="仿宋"/>
          <w:color w:val="000000" w:themeColor="text1"/>
          <w:sz w:val="28"/>
          <w:szCs w:val="28"/>
          <w:highlight w:val="none"/>
          <w:u w:val="single"/>
          <w14:textFill>
            <w14:solidFill>
              <w14:schemeClr w14:val="tx1"/>
            </w14:solidFill>
          </w14:textFill>
        </w:rPr>
        <w:t>，并于</w:t>
      </w:r>
      <w:r>
        <w:rPr>
          <w:rFonts w:hint="eastAsia" w:ascii="仿宋" w:hAnsi="仿宋" w:eastAsia="仿宋"/>
          <w:color w:val="000000" w:themeColor="text1"/>
          <w:sz w:val="28"/>
          <w:szCs w:val="28"/>
          <w:highlight w:val="none"/>
          <w:u w:val="single"/>
          <w:lang w:eastAsia="zh-CN"/>
          <w14:textFill>
            <w14:solidFill>
              <w14:schemeClr w14:val="tx1"/>
            </w14:solidFill>
          </w14:textFill>
        </w:rPr>
        <w:t>2026年6月12日11点00分</w:t>
      </w:r>
      <w:r>
        <w:rPr>
          <w:rFonts w:hint="eastAsia" w:ascii="仿宋" w:hAnsi="仿宋" w:eastAsia="仿宋"/>
          <w:color w:val="000000" w:themeColor="text1"/>
          <w:sz w:val="28"/>
          <w:szCs w:val="28"/>
          <w:highlight w:val="none"/>
          <w:u w:val="single"/>
          <w14:textFill>
            <w14:solidFill>
              <w14:schemeClr w14:val="tx1"/>
            </w14:solidFill>
          </w14:textFill>
        </w:rPr>
        <w:t>前</w:t>
      </w:r>
      <w:r>
        <w:rPr>
          <w:rFonts w:hint="eastAsia" w:ascii="仿宋" w:hAnsi="仿宋" w:eastAsia="仿宋"/>
          <w:bCs/>
          <w:sz w:val="28"/>
          <w:szCs w:val="28"/>
          <w:highlight w:val="none"/>
        </w:rPr>
        <w:t>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5"/>
        <w:pageBreakBefore w:val="0"/>
        <w:kinsoku/>
        <w:wordWrap/>
        <w:overflowPunct/>
        <w:topLinePunct w:val="0"/>
        <w:autoSpaceDE/>
        <w:autoSpaceDN/>
        <w:bidi w:val="0"/>
        <w:adjustRightInd/>
        <w:snapToGrid/>
        <w:spacing w:before="0" w:line="400" w:lineRule="exact"/>
        <w:jc w:val="both"/>
        <w:textAlignment w:val="auto"/>
        <w:rPr>
          <w:rFonts w:ascii="黑体" w:hAnsi="黑体" w:cs="宋体"/>
          <w:b w:val="0"/>
          <w:sz w:val="28"/>
          <w:szCs w:val="28"/>
          <w:highlight w:val="none"/>
        </w:rPr>
      </w:pPr>
      <w:bookmarkStart w:id="5" w:name="_Toc28359012"/>
      <w:bookmarkStart w:id="6" w:name="_Toc28359089"/>
      <w:bookmarkStart w:id="7" w:name="_Toc35393798"/>
      <w:bookmarkStart w:id="8" w:name="_Toc35393629"/>
      <w:r>
        <w:rPr>
          <w:rFonts w:hint="eastAsia" w:ascii="黑体" w:hAnsi="黑体" w:cs="宋体"/>
          <w:b w:val="0"/>
          <w:sz w:val="28"/>
          <w:szCs w:val="28"/>
          <w:highlight w:val="none"/>
        </w:rPr>
        <w:t>一、项目基本情况</w:t>
      </w:r>
      <w:bookmarkEnd w:id="5"/>
      <w:bookmarkEnd w:id="6"/>
      <w:bookmarkEnd w:id="7"/>
      <w:bookmarkEnd w:id="8"/>
    </w:p>
    <w:p>
      <w:pPr>
        <w:pageBreakBefore w:val="0"/>
        <w:kinsoku/>
        <w:wordWrap/>
        <w:overflowPunct/>
        <w:topLinePunct w:val="0"/>
        <w:bidi w:val="0"/>
        <w:snapToGrid/>
        <w:spacing w:line="40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项目编号：KSBCX(CS)2026-21号</w:t>
      </w:r>
    </w:p>
    <w:p>
      <w:pPr>
        <w:pageBreakBefore w:val="0"/>
        <w:kinsoku/>
        <w:wordWrap/>
        <w:overflowPunct/>
        <w:topLinePunct w:val="0"/>
        <w:bidi w:val="0"/>
        <w:snapToGrid/>
        <w:spacing w:line="400" w:lineRule="exact"/>
        <w:ind w:firstLine="560" w:firstLineChars="200"/>
        <w:textAlignment w:val="auto"/>
        <w:rPr>
          <w:rFonts w:hint="eastAsia" w:ascii="仿宋_GB2312"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项目名称：</w:t>
      </w:r>
      <w:r>
        <w:rPr>
          <w:rFonts w:hint="eastAsia" w:ascii="仿宋_GB2312" w:eastAsia="仿宋_GB2312" w:cs="Times New Roman"/>
          <w:kern w:val="2"/>
          <w:sz w:val="28"/>
          <w:szCs w:val="28"/>
          <w:highlight w:val="none"/>
          <w:lang w:val="en-US" w:eastAsia="zh-CN" w:bidi="ar-SA"/>
        </w:rPr>
        <w:t>巴楚县中医医院安保服务采购项目</w:t>
      </w:r>
    </w:p>
    <w:p>
      <w:pPr>
        <w:pageBreakBefore w:val="0"/>
        <w:kinsoku/>
        <w:wordWrap/>
        <w:overflowPunct/>
        <w:topLinePunct w:val="0"/>
        <w:bidi w:val="0"/>
        <w:snapToGrid/>
        <w:spacing w:line="40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 xml:space="preserve">采购方式：竞争性磋商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项目预算：1301000元（壹佰叁拾万零壹仟元整）</w:t>
      </w:r>
    </w:p>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 w:hAnsi="仿宋" w:eastAsia="仿宋" w:cs="仿宋"/>
          <w:sz w:val="28"/>
          <w:szCs w:val="28"/>
          <w:lang w:val="en-US" w:eastAsia="zh-CN"/>
        </w:rPr>
        <w:t>最高限价：</w:t>
      </w:r>
      <w:r>
        <w:rPr>
          <w:rFonts w:hint="eastAsia" w:ascii="仿宋_GB2312" w:hAnsi="Times New Roman" w:eastAsia="仿宋_GB2312" w:cs="Times New Roman"/>
          <w:kern w:val="2"/>
          <w:sz w:val="28"/>
          <w:szCs w:val="28"/>
          <w:highlight w:val="none"/>
          <w:lang w:val="en-US" w:eastAsia="zh-CN" w:bidi="ar-SA"/>
        </w:rPr>
        <w:t>1301000元（壹佰叁拾万零壹仟元整）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green"/>
          <w:u w:val="none"/>
          <w:lang w:val="en-US" w:eastAsia="zh-CN" w:bidi="ar-SA"/>
        </w:rPr>
      </w:pPr>
      <w:r>
        <w:rPr>
          <w:rFonts w:hint="eastAsia" w:ascii="仿宋" w:hAnsi="仿宋" w:eastAsia="仿宋" w:cstheme="minorBidi"/>
          <w:kern w:val="2"/>
          <w:sz w:val="28"/>
          <w:szCs w:val="28"/>
          <w:highlight w:val="none"/>
          <w:lang w:val="en-US" w:eastAsia="zh-CN" w:bidi="ar-SA"/>
        </w:rPr>
        <w:t>采购需求：</w:t>
      </w:r>
      <w:r>
        <w:rPr>
          <w:rFonts w:hint="eastAsia" w:ascii="仿宋" w:hAnsi="仿宋" w:eastAsia="仿宋"/>
          <w:sz w:val="28"/>
          <w:szCs w:val="28"/>
          <w:highlight w:val="none"/>
          <w:u w:val="none"/>
          <w:lang w:eastAsia="zh-CN"/>
        </w:rPr>
        <w:t>巴楚县维吾尔医医院安保服务采购（</w:t>
      </w:r>
      <w:r>
        <w:rPr>
          <w:rFonts w:hint="eastAsia" w:ascii="仿宋" w:hAnsi="仿宋" w:eastAsia="仿宋"/>
          <w:sz w:val="28"/>
          <w:szCs w:val="28"/>
          <w:highlight w:val="none"/>
          <w:u w:val="none"/>
          <w:lang w:val="en-US" w:eastAsia="zh-CN"/>
        </w:rPr>
        <w:t>详见采购需求</w:t>
      </w:r>
      <w:r>
        <w:rPr>
          <w:rFonts w:hint="eastAsia" w:ascii="仿宋" w:hAnsi="仿宋" w:eastAsia="仿宋"/>
          <w:sz w:val="28"/>
          <w:szCs w:val="28"/>
          <w:highlight w:val="none"/>
          <w:u w:val="none"/>
          <w:lang w:eastAsia="zh-CN"/>
        </w:rPr>
        <w:t>）</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合同履约期限：1年（具体情况由中标单位和业主在合同中约定）</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服务地点:</w:t>
      </w:r>
      <w:r>
        <w:rPr>
          <w:rFonts w:hint="eastAsia" w:ascii="仿宋_GB2312" w:eastAsia="仿宋_GB2312" w:cs="Times New Roman"/>
          <w:kern w:val="2"/>
          <w:sz w:val="28"/>
          <w:szCs w:val="28"/>
          <w:highlight w:val="none"/>
          <w:lang w:val="en-US" w:eastAsia="zh-CN" w:bidi="ar-SA"/>
        </w:rPr>
        <w:t>巴楚县中医医院</w:t>
      </w:r>
      <w:r>
        <w:rPr>
          <w:rFonts w:hint="eastAsia" w:ascii="仿宋" w:hAnsi="仿宋" w:eastAsia="仿宋" w:cs="仿宋"/>
          <w:kern w:val="2"/>
          <w:sz w:val="28"/>
          <w:szCs w:val="28"/>
          <w:highlight w:val="none"/>
          <w:lang w:val="en-US" w:eastAsia="zh-CN" w:bidi="ar-SA"/>
        </w:rPr>
        <w:t>（具体情况由中标单位和业主在合同中约定)。</w:t>
      </w:r>
    </w:p>
    <w:p>
      <w:pPr>
        <w:pageBreakBefore w:val="0"/>
        <w:kinsoku/>
        <w:wordWrap/>
        <w:overflowPunct/>
        <w:topLinePunct w:val="0"/>
        <w:bidi w:val="0"/>
        <w:snapToGrid/>
        <w:spacing w:line="4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pPr>
        <w:pStyle w:val="5"/>
        <w:pageBreakBefore w:val="0"/>
        <w:kinsoku/>
        <w:wordWrap/>
        <w:overflowPunct/>
        <w:topLinePunct w:val="0"/>
        <w:bidi w:val="0"/>
        <w:snapToGrid/>
        <w:spacing w:before="0" w:line="400" w:lineRule="exact"/>
        <w:jc w:val="both"/>
        <w:textAlignment w:val="auto"/>
        <w:rPr>
          <w:rFonts w:ascii="黑体" w:hAnsi="黑体" w:cs="宋体"/>
          <w:b w:val="0"/>
          <w:sz w:val="28"/>
          <w:szCs w:val="28"/>
          <w:highlight w:val="none"/>
        </w:rPr>
      </w:pPr>
      <w:bookmarkStart w:id="9" w:name="_Toc28359090"/>
      <w:bookmarkStart w:id="10" w:name="_Toc28359013"/>
      <w:bookmarkStart w:id="11" w:name="_Toc35393799"/>
      <w:bookmarkStart w:id="12" w:name="_Toc35393630"/>
      <w:r>
        <w:rPr>
          <w:rFonts w:hint="eastAsia" w:ascii="黑体" w:hAnsi="黑体" w:cs="宋体"/>
          <w:b w:val="0"/>
          <w:sz w:val="28"/>
          <w:szCs w:val="28"/>
          <w:highlight w:val="none"/>
        </w:rPr>
        <w:t>二、申请人的资格要求：</w:t>
      </w:r>
      <w:bookmarkEnd w:id="9"/>
      <w:bookmarkEnd w:id="10"/>
      <w:bookmarkEnd w:id="11"/>
      <w:bookmarkEnd w:id="12"/>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1.符合《中华人民共和国政府采购法》第二十二条的规定；</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（2）具有健全的财务会计制度；</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6"/>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3.本项目的特定资格要求:</w:t>
      </w:r>
      <w:r>
        <w:rPr>
          <w:rFonts w:ascii="仿宋" w:hAnsi="仿宋" w:eastAsia="仿宋" w:cs="仿宋"/>
          <w:i w:val="0"/>
          <w:iCs w:val="0"/>
          <w:caps w:val="0"/>
          <w:color w:val="000000"/>
          <w:spacing w:val="0"/>
          <w:sz w:val="27"/>
          <w:szCs w:val="27"/>
          <w:highlight w:val="none"/>
        </w:rPr>
        <w:t>具备国家行政机关颁发的有效的《保安服务许可证》</w:t>
      </w:r>
    </w:p>
    <w:p>
      <w:pPr>
        <w:pageBreakBefore w:val="0"/>
        <w:kinsoku/>
        <w:wordWrap/>
        <w:overflowPunct/>
        <w:topLinePunct w:val="0"/>
        <w:bidi w:val="0"/>
        <w:snapToGrid/>
        <w:spacing w:line="400" w:lineRule="exact"/>
        <w:textAlignment w:val="auto"/>
        <w:rPr>
          <w:rFonts w:ascii="仿宋" w:hAnsi="仿宋" w:eastAsia="仿宋"/>
          <w:bCs/>
          <w:sz w:val="28"/>
          <w:szCs w:val="28"/>
          <w:highlight w:val="none"/>
        </w:rPr>
      </w:pPr>
      <w:r>
        <w:rPr>
          <w:rFonts w:hint="eastAsia" w:ascii="黑体" w:hAnsi="黑体" w:eastAsia="黑体" w:cs="宋体"/>
          <w:b w:val="0"/>
          <w:kern w:val="2"/>
          <w:sz w:val="28"/>
          <w:szCs w:val="28"/>
          <w:highlight w:val="none"/>
          <w:lang w:val="en-US" w:eastAsia="zh-CN" w:bidi="ar-SA"/>
        </w:rPr>
        <w:t>三、获取竞争性磋商文件时间。</w:t>
      </w:r>
      <w:r>
        <w:rPr>
          <w:rFonts w:hint="eastAsia" w:ascii="仿宋" w:hAnsi="仿宋" w:eastAsia="仿宋"/>
          <w:b/>
          <w:sz w:val="28"/>
          <w:szCs w:val="28"/>
          <w:highlight w:val="none"/>
        </w:rPr>
        <w:t xml:space="preserve">  </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rPr>
        <w:t>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日，每天上午00:00至12:00，下午12:00至23:</w:t>
      </w:r>
      <w:r>
        <w:rPr>
          <w:rFonts w:hint="eastAsia" w:ascii="仿宋" w:hAnsi="仿宋" w:eastAsia="仿宋" w:cs="仿宋"/>
          <w:sz w:val="28"/>
          <w:szCs w:val="28"/>
          <w:highlight w:val="none"/>
          <w:lang w:val="en-US" w:eastAsia="zh-CN"/>
        </w:rPr>
        <w:t>59</w:t>
      </w:r>
      <w:r>
        <w:rPr>
          <w:rFonts w:hint="eastAsia" w:ascii="仿宋" w:hAnsi="仿宋" w:eastAsia="仿宋" w:cs="仿宋"/>
          <w:sz w:val="28"/>
          <w:szCs w:val="28"/>
          <w:highlight w:val="none"/>
        </w:rPr>
        <w:t>（北京时间，法定节假日除外）</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地点：新疆政府采购网政采云平台（http://www.ccgp-xinjiang.gov.cn/）</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方式：线上获取（登录政府采购云平台→项目采购→获取采购文件→申请，审核通过后可下载采购文件）</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售价：0.00元</w:t>
      </w:r>
    </w:p>
    <w:p>
      <w:pPr>
        <w:pageBreakBefore w:val="0"/>
        <w:kinsoku/>
        <w:wordWrap/>
        <w:overflowPunct/>
        <w:topLinePunct w:val="0"/>
        <w:bidi w:val="0"/>
        <w:snapToGrid/>
        <w:spacing w:line="400" w:lineRule="exact"/>
        <w:textAlignment w:val="auto"/>
        <w:rPr>
          <w:rFonts w:ascii="宋体" w:hAnsi="宋体" w:cs="宋体"/>
          <w:b/>
          <w:bCs/>
          <w:highlight w:val="none"/>
        </w:rPr>
      </w:pPr>
      <w:r>
        <w:rPr>
          <w:rFonts w:hint="eastAsia" w:ascii="黑体" w:hAnsi="黑体" w:eastAsia="黑体" w:cs="宋体"/>
          <w:b w:val="0"/>
          <w:kern w:val="2"/>
          <w:sz w:val="28"/>
          <w:szCs w:val="28"/>
          <w:highlight w:val="none"/>
          <w:lang w:val="en-US" w:eastAsia="zh-CN" w:bidi="ar-SA"/>
        </w:rPr>
        <w:t>四、</w:t>
      </w:r>
      <w:bookmarkStart w:id="13" w:name="_Toc9495"/>
      <w:bookmarkStart w:id="14" w:name="_Toc19911"/>
      <w:bookmarkStart w:id="15" w:name="_Toc16520"/>
      <w:bookmarkStart w:id="16" w:name="_Toc31490"/>
      <w:bookmarkStart w:id="17" w:name="_Toc35393803"/>
      <w:bookmarkStart w:id="18" w:name="_Toc35393634"/>
      <w:bookmarkStart w:id="19" w:name="_Toc28359094"/>
      <w:bookmarkStart w:id="20" w:name="_Toc28359017"/>
      <w:r>
        <w:rPr>
          <w:rFonts w:hint="eastAsia" w:ascii="黑体" w:hAnsi="黑体" w:eastAsia="黑体" w:cs="宋体"/>
          <w:b w:val="0"/>
          <w:kern w:val="2"/>
          <w:sz w:val="28"/>
          <w:szCs w:val="28"/>
          <w:highlight w:val="none"/>
          <w:lang w:val="en-US" w:eastAsia="zh-CN" w:bidi="ar-SA"/>
        </w:rPr>
        <w:t>提交投标文件截止时间、开标时间和地点</w:t>
      </w:r>
      <w:bookmarkEnd w:id="13"/>
      <w:bookmarkEnd w:id="14"/>
      <w:bookmarkEnd w:id="15"/>
      <w:bookmarkEnd w:id="16"/>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2026年6月12日11点00分</w:t>
      </w:r>
      <w:r>
        <w:rPr>
          <w:rFonts w:hint="eastAsia" w:ascii="仿宋" w:hAnsi="仿宋" w:eastAsia="仿宋" w:cs="仿宋"/>
          <w:sz w:val="28"/>
          <w:szCs w:val="28"/>
          <w:highlight w:val="none"/>
        </w:rPr>
        <w:t>（北京时间）</w:t>
      </w:r>
    </w:p>
    <w:p>
      <w:pPr>
        <w:spacing w:line="360" w:lineRule="auto"/>
        <w:ind w:firstLine="42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pPr>
        <w:spacing w:line="360" w:lineRule="auto"/>
        <w:rPr>
          <w:rFonts w:ascii="黑体" w:hAnsi="黑体" w:cs="宋体"/>
          <w:sz w:val="28"/>
          <w:szCs w:val="28"/>
          <w:highlight w:val="none"/>
        </w:rPr>
      </w:pPr>
      <w:r>
        <w:rPr>
          <w:rFonts w:hint="eastAsia" w:ascii="黑体" w:hAnsi="黑体" w:eastAsia="黑体" w:cs="宋体"/>
          <w:b w:val="0"/>
          <w:kern w:val="2"/>
          <w:sz w:val="28"/>
          <w:szCs w:val="28"/>
          <w:highlight w:val="none"/>
          <w:lang w:val="en-US" w:eastAsia="zh-CN" w:bidi="ar-SA"/>
        </w:rPr>
        <w:t>五、公告期限</w:t>
      </w:r>
      <w:bookmarkEnd w:id="17"/>
      <w:bookmarkEnd w:id="18"/>
      <w:bookmarkEnd w:id="19"/>
      <w:bookmarkEnd w:id="20"/>
    </w:p>
    <w:p>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pPr>
        <w:spacing w:line="360" w:lineRule="auto"/>
        <w:rPr>
          <w:rFonts w:hint="eastAsia" w:ascii="黑体" w:hAnsi="黑体" w:eastAsia="黑体" w:cs="宋体"/>
          <w:sz w:val="28"/>
          <w:szCs w:val="28"/>
          <w:highlight w:val="none"/>
        </w:rPr>
      </w:pPr>
      <w:bookmarkStart w:id="21" w:name="_Toc35393635"/>
      <w:bookmarkStart w:id="22" w:name="_Toc35393804"/>
      <w:r>
        <w:rPr>
          <w:rFonts w:hint="eastAsia" w:ascii="黑体" w:hAnsi="黑体" w:eastAsia="黑体" w:cs="宋体"/>
          <w:b w:val="0"/>
          <w:kern w:val="2"/>
          <w:sz w:val="28"/>
          <w:szCs w:val="28"/>
          <w:highlight w:val="none"/>
          <w:lang w:val="en-US" w:eastAsia="zh-CN" w:bidi="ar-SA"/>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bookmarkStart w:id="23" w:name="_Toc28359095"/>
      <w:bookmarkStart w:id="24" w:name="_Toc35393805"/>
      <w:bookmarkStart w:id="25" w:name="_Toc35393636"/>
      <w:bookmarkStart w:id="26" w:name="_Toc28359018"/>
      <w:r>
        <w:rPr>
          <w:rFonts w:hint="eastAsia" w:ascii="仿宋" w:hAnsi="仿宋" w:eastAsia="仿宋" w:cstheme="minorBidi"/>
          <w:kern w:val="2"/>
          <w:sz w:val="28"/>
          <w:szCs w:val="28"/>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6.投标保证金缴纳及确认时间：凡拟参加本次招标项目的供应商，必须在开标前将投标保证金汇入指定账户。投标保证金汇款凭证上用途栏应注明:招标项目名称和编号+投标保证金（字数不足可以简写项目名称）；采用保函形式的投标保证金，其保函需装订至投标文件中且所投标项及项目编号需使用国家通用语言文字，若投标文件中保函所保标项及项目编号未使用国家通用语言文字，否则，届时其投标将被拒绝。</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宋体"/>
          <w:highlight w:val="none"/>
        </w:rPr>
      </w:pPr>
      <w:r>
        <w:rPr>
          <w:rFonts w:hint="eastAsia" w:ascii="仿宋" w:hAnsi="仿宋" w:eastAsia="仿宋" w:cstheme="minorBidi"/>
          <w:kern w:val="2"/>
          <w:sz w:val="28"/>
          <w:szCs w:val="28"/>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5"/>
        <w:spacing w:line="480" w:lineRule="exact"/>
        <w:jc w:val="both"/>
        <w:rPr>
          <w:rFonts w:hint="eastAsia" w:ascii="黑体" w:hAnsi="黑体" w:eastAsia="黑体" w:cs="宋体"/>
          <w:b w:val="0"/>
          <w:kern w:val="2"/>
          <w:sz w:val="28"/>
          <w:szCs w:val="28"/>
          <w:highlight w:val="none"/>
          <w:lang w:val="en-US" w:eastAsia="zh-CN" w:bidi="ar-SA"/>
        </w:rPr>
      </w:pPr>
      <w:r>
        <w:rPr>
          <w:rFonts w:hint="eastAsia" w:ascii="黑体" w:hAnsi="黑体" w:eastAsia="黑体" w:cs="宋体"/>
          <w:b w:val="0"/>
          <w:kern w:val="2"/>
          <w:sz w:val="28"/>
          <w:szCs w:val="28"/>
          <w:highlight w:val="none"/>
          <w:lang w:val="en-US" w:eastAsia="zh-CN" w:bidi="ar-SA"/>
        </w:rPr>
        <w:t>七、凡对本次采购提出询问，请按以下方式联系。</w:t>
      </w:r>
      <w:bookmarkEnd w:id="23"/>
      <w:bookmarkEnd w:id="24"/>
      <w:bookmarkEnd w:id="25"/>
      <w:bookmarkEnd w:id="26"/>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名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lang w:eastAsia="zh-CN"/>
        </w:rPr>
        <w:t>称：巴楚县维吾尔医医院</w:t>
      </w:r>
    </w:p>
    <w:p>
      <w:pPr>
        <w:spacing w:line="40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联系人：</w:t>
      </w:r>
      <w:r>
        <w:rPr>
          <w:rFonts w:hint="eastAsia" w:ascii="仿宋" w:hAnsi="仿宋" w:eastAsia="仿宋"/>
          <w:sz w:val="28"/>
          <w:szCs w:val="28"/>
          <w:highlight w:val="none"/>
          <w:lang w:val="en-US" w:eastAsia="zh-CN"/>
        </w:rPr>
        <w:t>阿院长</w:t>
      </w:r>
    </w:p>
    <w:p>
      <w:pPr>
        <w:spacing w:line="40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地</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lang w:eastAsia="zh-CN"/>
        </w:rPr>
        <w:t>址：喀什地区巴楚县人民东路118号</w:t>
      </w:r>
    </w:p>
    <w:p>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联系方式：</w:t>
      </w:r>
      <w:r>
        <w:rPr>
          <w:rFonts w:hint="eastAsia" w:ascii="仿宋" w:hAnsi="仿宋" w:eastAsia="仿宋"/>
          <w:sz w:val="28"/>
          <w:szCs w:val="28"/>
          <w:highlight w:val="none"/>
          <w:lang w:val="en-US" w:eastAsia="zh-CN"/>
        </w:rPr>
        <w:t>15894049787</w:t>
      </w:r>
    </w:p>
    <w:p>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巴楚县政府采购和工程招投标服务中心</w:t>
      </w:r>
    </w:p>
    <w:p>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巴楚县扶贫孵化产业园办公楼五楼</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w:t>
      </w:r>
      <w:r>
        <w:rPr>
          <w:rFonts w:hint="eastAsia" w:ascii="仿宋" w:hAnsi="仿宋" w:eastAsia="仿宋" w:cs="宋体"/>
          <w:sz w:val="28"/>
          <w:szCs w:val="28"/>
          <w:highlight w:val="none"/>
          <w:lang w:val="en-US" w:eastAsia="zh-CN"/>
        </w:rPr>
        <w:t>女士</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0"/>
    <w:bookmarkEnd w:id="1"/>
    <w:bookmarkEnd w:id="2"/>
    <w:bookmarkEnd w:id="3"/>
    <w:bookmarkEnd w:id="4"/>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06C8"/>
    <w:rsid w:val="38CB635A"/>
    <w:rsid w:val="70CE6C2B"/>
    <w:rsid w:val="7FDD7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line="360" w:lineRule="auto"/>
      <w:ind w:firstLine="570"/>
    </w:pPr>
    <w:rPr>
      <w:sz w:val="24"/>
    </w:rPr>
  </w:style>
  <w:style w:type="paragraph" w:styleId="6">
    <w:name w:val="Normal (Web)"/>
    <w:basedOn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2026-05-26T08:59:10Z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