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89C3D">
      <w:pPr>
        <w:keepNext w:val="0"/>
        <w:keepLines w:val="0"/>
        <w:widowControl/>
        <w:suppressLineNumbers w:val="0"/>
        <w:jc w:val="left"/>
        <w:rPr>
          <w:rFonts w:hint="default" w:ascii="宋体" w:hAnsi="宋体" w:eastAsia="宋体" w:cs="宋体"/>
          <w:color w:val="000000"/>
          <w:kern w:val="0"/>
          <w:sz w:val="44"/>
          <w:szCs w:val="44"/>
          <w:lang w:val="en-US" w:eastAsia="zh-CN" w:bidi="ar"/>
        </w:rPr>
      </w:pPr>
      <w:bookmarkStart w:id="0" w:name="_Toc278543496"/>
      <w:r>
        <w:rPr>
          <w:rFonts w:hint="eastAsia" w:ascii="宋体" w:hAnsi="宋体" w:cs="宋体"/>
          <w:color w:val="000000"/>
          <w:kern w:val="0"/>
          <w:sz w:val="44"/>
          <w:szCs w:val="44"/>
          <w:lang w:val="en-US" w:eastAsia="zh-CN" w:bidi="ar"/>
        </w:rPr>
        <w:t xml:space="preserve">   </w:t>
      </w:r>
    </w:p>
    <w:p w14:paraId="7DF5CEEF">
      <w:pPr>
        <w:adjustRightInd w:val="0"/>
        <w:spacing w:line="360" w:lineRule="auto"/>
        <w:jc w:val="center"/>
        <w:rPr>
          <w:rFonts w:hint="eastAsia" w:ascii="宋体" w:hAnsi="宋体" w:eastAsia="宋体" w:cs="宋体"/>
          <w:color w:val="000000"/>
          <w:kern w:val="0"/>
          <w:sz w:val="44"/>
          <w:szCs w:val="44"/>
          <w:lang w:val="en-US" w:eastAsia="zh-CN" w:bidi="ar"/>
        </w:rPr>
      </w:pPr>
    </w:p>
    <w:p w14:paraId="247D90A0">
      <w:pPr>
        <w:adjustRightInd w:val="0"/>
        <w:spacing w:line="360" w:lineRule="auto"/>
        <w:jc w:val="center"/>
        <w:rPr>
          <w:rFonts w:hint="eastAsia" w:ascii="宋体" w:hAnsi="宋体" w:cs="宋体"/>
          <w:b/>
          <w:bCs/>
          <w:color w:val="000000"/>
          <w:sz w:val="84"/>
        </w:rPr>
      </w:pPr>
      <w:r>
        <w:rPr>
          <w:rFonts w:hint="eastAsia" w:ascii="宋体" w:hAnsi="宋体" w:eastAsia="宋体" w:cs="宋体"/>
          <w:b/>
          <w:bCs/>
          <w:color w:val="000000"/>
          <w:kern w:val="0"/>
          <w:sz w:val="44"/>
          <w:szCs w:val="44"/>
          <w:lang w:val="en-US" w:eastAsia="zh-CN" w:bidi="ar"/>
        </w:rPr>
        <w:t>2026年汾阳市农村公路养护工程</w:t>
      </w:r>
    </w:p>
    <w:p w14:paraId="722ED4E1">
      <w:pPr>
        <w:adjustRightInd w:val="0"/>
        <w:spacing w:line="360" w:lineRule="auto"/>
        <w:jc w:val="center"/>
        <w:rPr>
          <w:rFonts w:hint="eastAsia" w:ascii="宋体" w:hAnsi="宋体" w:cs="宋体"/>
          <w:b/>
          <w:bCs/>
          <w:color w:val="000000"/>
          <w:sz w:val="84"/>
        </w:rPr>
      </w:pPr>
    </w:p>
    <w:p w14:paraId="7E88E43C">
      <w:pPr>
        <w:adjustRightInd w:val="0"/>
        <w:spacing w:line="360" w:lineRule="auto"/>
        <w:jc w:val="center"/>
        <w:rPr>
          <w:rFonts w:hint="eastAsia" w:ascii="宋体" w:hAnsi="宋体" w:cs="宋体"/>
          <w:b/>
          <w:bCs/>
          <w:color w:val="000000"/>
          <w:sz w:val="84"/>
        </w:rPr>
      </w:pPr>
    </w:p>
    <w:p w14:paraId="33D6C3FB">
      <w:pPr>
        <w:adjustRightInd w:val="0"/>
        <w:spacing w:line="360" w:lineRule="auto"/>
        <w:jc w:val="center"/>
        <w:rPr>
          <w:rFonts w:hint="eastAsia" w:ascii="宋体" w:hAnsi="宋体" w:cs="宋体"/>
          <w:b/>
          <w:bCs/>
          <w:color w:val="000000"/>
          <w:sz w:val="84"/>
        </w:rPr>
      </w:pPr>
    </w:p>
    <w:p w14:paraId="5C7F159F">
      <w:pPr>
        <w:adjustRightInd w:val="0"/>
        <w:spacing w:line="360" w:lineRule="auto"/>
        <w:jc w:val="center"/>
        <w:rPr>
          <w:rFonts w:hint="eastAsia" w:ascii="宋体" w:hAnsi="宋体" w:cs="宋体"/>
          <w:b/>
          <w:bCs/>
          <w:color w:val="000000"/>
          <w:sz w:val="84"/>
        </w:rPr>
      </w:pPr>
      <w:r>
        <w:rPr>
          <w:rFonts w:hint="eastAsia" w:ascii="宋体" w:hAnsi="宋体" w:cs="宋体"/>
          <w:b/>
          <w:bCs/>
          <w:color w:val="000000"/>
          <w:sz w:val="84"/>
        </w:rPr>
        <w:t>竞争性磋商文件</w:t>
      </w:r>
    </w:p>
    <w:p w14:paraId="48E5E026">
      <w:pPr>
        <w:rPr>
          <w:rFonts w:hint="eastAsia" w:ascii="宋体" w:hAnsi="宋体" w:cs="宋体"/>
          <w:color w:val="000000"/>
        </w:rPr>
      </w:pPr>
    </w:p>
    <w:p w14:paraId="39902245">
      <w:pPr>
        <w:keepNext w:val="0"/>
        <w:keepLines w:val="0"/>
        <w:pageBreakBefore w:val="0"/>
        <w:widowControl w:val="0"/>
        <w:kinsoku/>
        <w:wordWrap/>
        <w:autoSpaceDE/>
        <w:bidi w:val="0"/>
        <w:spacing w:line="360" w:lineRule="auto"/>
        <w:ind w:firstLine="2520" w:firstLineChars="9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项目编号：1411822026BCS00131</w:t>
      </w:r>
    </w:p>
    <w:p w14:paraId="64B8DAFE">
      <w:pPr>
        <w:keepNext w:val="0"/>
        <w:keepLines w:val="0"/>
        <w:pageBreakBefore w:val="0"/>
        <w:widowControl w:val="0"/>
        <w:kinsoku/>
        <w:wordWrap/>
        <w:autoSpaceDE/>
        <w:bidi w:val="0"/>
        <w:spacing w:line="360" w:lineRule="auto"/>
        <w:ind w:firstLine="2520" w:firstLineChars="9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招标编号：HTLS-GC-2026049</w:t>
      </w:r>
    </w:p>
    <w:p w14:paraId="2AAF0CF7">
      <w:pPr>
        <w:spacing w:line="360" w:lineRule="auto"/>
        <w:ind w:firstLine="560" w:firstLineChars="200"/>
        <w:rPr>
          <w:rFonts w:hint="eastAsia" w:ascii="宋体" w:hAnsi="宋体" w:cs="宋体"/>
          <w:color w:val="000000"/>
          <w:sz w:val="28"/>
          <w:szCs w:val="28"/>
        </w:rPr>
      </w:pPr>
    </w:p>
    <w:p w14:paraId="57818EFB">
      <w:pPr>
        <w:spacing w:line="360" w:lineRule="auto"/>
        <w:ind w:firstLine="1680" w:firstLineChars="600"/>
        <w:rPr>
          <w:rFonts w:hint="eastAsia" w:ascii="宋体" w:hAnsi="宋体" w:cs="宋体"/>
          <w:color w:val="000000"/>
          <w:sz w:val="28"/>
          <w:szCs w:val="28"/>
        </w:rPr>
      </w:pPr>
    </w:p>
    <w:p w14:paraId="0A698117">
      <w:pPr>
        <w:adjustRightInd w:val="0"/>
        <w:snapToGrid w:val="0"/>
        <w:spacing w:line="360" w:lineRule="auto"/>
        <w:rPr>
          <w:rFonts w:hint="eastAsia" w:ascii="宋体" w:hAnsi="宋体" w:cs="宋体"/>
          <w:color w:val="000000"/>
          <w:sz w:val="36"/>
        </w:rPr>
      </w:pPr>
    </w:p>
    <w:p w14:paraId="7A00F38F">
      <w:pPr>
        <w:pStyle w:val="20"/>
        <w:rPr>
          <w:rFonts w:hint="eastAsia" w:ascii="宋体" w:hAnsi="宋体" w:cs="宋体"/>
          <w:color w:val="000000"/>
        </w:rPr>
      </w:pPr>
    </w:p>
    <w:p w14:paraId="58D7D01A">
      <w:pPr>
        <w:adjustRightInd w:val="0"/>
        <w:snapToGrid w:val="0"/>
        <w:spacing w:line="360" w:lineRule="auto"/>
        <w:rPr>
          <w:rFonts w:hint="eastAsia" w:ascii="宋体" w:hAnsi="宋体" w:cs="宋体"/>
          <w:color w:val="000000"/>
          <w:sz w:val="36"/>
        </w:rPr>
      </w:pPr>
    </w:p>
    <w:p w14:paraId="30B833C0">
      <w:pPr>
        <w:pStyle w:val="2"/>
        <w:rPr>
          <w:rFonts w:hint="eastAsia" w:ascii="宋体" w:hAnsi="宋体" w:cs="宋体"/>
          <w:color w:val="000000"/>
          <w:sz w:val="36"/>
        </w:rPr>
      </w:pPr>
    </w:p>
    <w:p w14:paraId="46486914">
      <w:pPr>
        <w:rPr>
          <w:rFonts w:hint="eastAsia"/>
        </w:rPr>
      </w:pPr>
    </w:p>
    <w:p w14:paraId="7509319F">
      <w:pPr>
        <w:adjustRightInd w:val="0"/>
        <w:snapToGrid w:val="0"/>
        <w:spacing w:line="360" w:lineRule="auto"/>
        <w:ind w:firstLine="1680" w:firstLineChars="600"/>
        <w:rPr>
          <w:rFonts w:hint="default" w:ascii="宋体" w:hAnsi="宋体" w:eastAsia="宋体" w:cs="宋体"/>
          <w:color w:val="000000"/>
          <w:sz w:val="28"/>
          <w:szCs w:val="28"/>
          <w:lang w:val="en-US" w:eastAsia="zh-CN"/>
        </w:rPr>
      </w:pPr>
      <w:r>
        <w:rPr>
          <w:rFonts w:hint="eastAsia" w:ascii="宋体" w:hAnsi="宋体" w:cs="宋体"/>
          <w:color w:val="000000"/>
          <w:sz w:val="28"/>
          <w:szCs w:val="28"/>
        </w:rPr>
        <w:t>采   购   人：</w:t>
      </w:r>
      <w:r>
        <w:rPr>
          <w:rFonts w:hint="eastAsia" w:ascii="宋体" w:hAnsi="宋体" w:cs="宋体"/>
          <w:color w:val="000000"/>
          <w:sz w:val="28"/>
          <w:szCs w:val="28"/>
          <w:lang w:val="en-US" w:eastAsia="zh-CN"/>
        </w:rPr>
        <w:t>汾阳市交通运输局</w:t>
      </w:r>
    </w:p>
    <w:p w14:paraId="60AE0EC0">
      <w:pPr>
        <w:tabs>
          <w:tab w:val="left" w:pos="7976"/>
        </w:tabs>
        <w:adjustRightInd w:val="0"/>
        <w:snapToGrid w:val="0"/>
        <w:spacing w:line="360" w:lineRule="auto"/>
        <w:ind w:firstLine="1680" w:firstLineChars="600"/>
        <w:rPr>
          <w:rFonts w:hint="eastAsia" w:ascii="宋体" w:hAnsi="宋体" w:cs="宋体"/>
          <w:color w:val="000000"/>
          <w:sz w:val="28"/>
          <w:szCs w:val="28"/>
        </w:rPr>
      </w:pPr>
      <w:r>
        <w:rPr>
          <w:rFonts w:hint="eastAsia" w:ascii="宋体" w:hAnsi="宋体" w:cs="宋体"/>
          <w:color w:val="000000"/>
          <w:sz w:val="28"/>
          <w:szCs w:val="28"/>
        </w:rPr>
        <w:t>采购代理机构：</w:t>
      </w:r>
      <w:r>
        <w:rPr>
          <w:rFonts w:hint="eastAsia" w:ascii="宋体" w:hAnsi="宋体" w:eastAsia="宋体" w:cs="宋体"/>
          <w:color w:val="000000"/>
          <w:sz w:val="28"/>
          <w:szCs w:val="28"/>
          <w:lang w:val="en-US" w:eastAsia="zh-CN"/>
        </w:rPr>
        <w:t>华天立盛项目管理有限公司</w:t>
      </w:r>
      <w:r>
        <w:rPr>
          <w:rFonts w:hint="eastAsia" w:ascii="宋体" w:hAnsi="宋体" w:cs="宋体"/>
          <w:color w:val="000000"/>
          <w:sz w:val="28"/>
          <w:szCs w:val="28"/>
        </w:rPr>
        <w:tab/>
      </w:r>
    </w:p>
    <w:p w14:paraId="3615F7BD">
      <w:pPr>
        <w:tabs>
          <w:tab w:val="left" w:pos="7976"/>
        </w:tabs>
        <w:adjustRightInd w:val="0"/>
        <w:snapToGrid w:val="0"/>
        <w:spacing w:line="360" w:lineRule="auto"/>
        <w:ind w:firstLine="1680" w:firstLineChars="600"/>
        <w:rPr>
          <w:rFonts w:hint="eastAsia" w:ascii="宋体" w:hAnsi="宋体" w:cs="宋体"/>
          <w:color w:val="000000"/>
          <w:sz w:val="28"/>
          <w:szCs w:val="28"/>
        </w:rPr>
      </w:pPr>
      <w:r>
        <w:rPr>
          <w:rFonts w:hint="eastAsia" w:ascii="宋体" w:hAnsi="宋体" w:cs="宋体"/>
          <w:color w:val="000000"/>
          <w:sz w:val="28"/>
          <w:szCs w:val="28"/>
        </w:rPr>
        <w:t>日        期：二○二</w:t>
      </w:r>
      <w:r>
        <w:rPr>
          <w:rFonts w:hint="eastAsia" w:ascii="宋体" w:hAnsi="宋体" w:cs="宋体"/>
          <w:color w:val="000000"/>
          <w:sz w:val="28"/>
          <w:szCs w:val="28"/>
          <w:lang w:val="en-US" w:eastAsia="zh-CN"/>
        </w:rPr>
        <w:t>六</w:t>
      </w:r>
      <w:r>
        <w:rPr>
          <w:rFonts w:hint="eastAsia" w:ascii="宋体" w:hAnsi="宋体" w:cs="宋体"/>
          <w:color w:val="000000"/>
          <w:sz w:val="28"/>
          <w:szCs w:val="28"/>
        </w:rPr>
        <w:t>年</w:t>
      </w:r>
      <w:r>
        <w:rPr>
          <w:rFonts w:hint="eastAsia" w:ascii="宋体" w:hAnsi="宋体" w:cs="宋体"/>
          <w:color w:val="000000"/>
          <w:sz w:val="28"/>
          <w:szCs w:val="28"/>
          <w:lang w:val="en-US" w:eastAsia="zh-CN"/>
        </w:rPr>
        <w:t>六</w:t>
      </w:r>
      <w:r>
        <w:rPr>
          <w:rFonts w:hint="eastAsia" w:ascii="宋体" w:hAnsi="宋体" w:cs="宋体"/>
          <w:color w:val="000000"/>
          <w:sz w:val="28"/>
          <w:szCs w:val="28"/>
        </w:rPr>
        <w:t>月</w:t>
      </w:r>
    </w:p>
    <w:p w14:paraId="5E9238B2">
      <w:pPr>
        <w:jc w:val="center"/>
        <w:rPr>
          <w:rFonts w:hint="eastAsia" w:ascii="宋体" w:hAnsi="宋体" w:cs="宋体"/>
          <w:color w:val="000000"/>
          <w:kern w:val="0"/>
          <w:sz w:val="30"/>
          <w:szCs w:val="30"/>
        </w:rPr>
      </w:pPr>
    </w:p>
    <w:p w14:paraId="0A380F6D">
      <w:pPr>
        <w:wordWrap w:val="0"/>
        <w:snapToGrid w:val="0"/>
        <w:spacing w:line="300" w:lineRule="auto"/>
        <w:rPr>
          <w:rFonts w:hint="eastAsia" w:ascii="宋体" w:hAnsi="宋体" w:cs="宋体"/>
          <w:color w:val="000000"/>
          <w:kern w:val="0"/>
          <w:sz w:val="36"/>
          <w:szCs w:val="36"/>
        </w:rPr>
      </w:pPr>
    </w:p>
    <w:p w14:paraId="270C4F4B">
      <w:pPr>
        <w:widowControl/>
        <w:snapToGrid w:val="0"/>
        <w:spacing w:after="468" w:afterLines="150" w:line="360" w:lineRule="auto"/>
        <w:jc w:val="center"/>
        <w:outlineLvl w:val="2"/>
        <w:rPr>
          <w:b/>
          <w:bCs/>
          <w:color w:val="000000"/>
          <w:kern w:val="0"/>
          <w:sz w:val="36"/>
          <w:szCs w:val="36"/>
        </w:rPr>
        <w:sectPr>
          <w:headerReference r:id="rId3" w:type="default"/>
          <w:pgSz w:w="11906" w:h="16838"/>
          <w:pgMar w:top="1134" w:right="1134" w:bottom="1134" w:left="1134" w:header="851" w:footer="992" w:gutter="0"/>
          <w:pgNumType w:start="1"/>
          <w:cols w:space="720" w:num="1"/>
          <w:titlePg/>
          <w:docGrid w:type="lines" w:linePitch="312" w:charSpace="0"/>
        </w:sectPr>
      </w:pPr>
      <w:bookmarkStart w:id="1" w:name="_Toc15105"/>
    </w:p>
    <w:p w14:paraId="4C2574D5">
      <w:pPr>
        <w:widowControl/>
        <w:snapToGrid w:val="0"/>
        <w:spacing w:after="468" w:afterLines="150" w:line="360" w:lineRule="auto"/>
        <w:ind w:firstLine="3975" w:firstLineChars="1100"/>
        <w:jc w:val="both"/>
        <w:outlineLvl w:val="2"/>
        <w:rPr>
          <w:b/>
          <w:bCs/>
          <w:color w:val="000000"/>
          <w:kern w:val="0"/>
          <w:sz w:val="36"/>
          <w:szCs w:val="36"/>
        </w:rPr>
      </w:pPr>
      <w:r>
        <w:rPr>
          <w:b/>
          <w:bCs/>
          <w:color w:val="000000"/>
          <w:kern w:val="0"/>
          <w:sz w:val="36"/>
          <w:szCs w:val="36"/>
        </w:rPr>
        <w:t>目     录</w:t>
      </w:r>
      <w:bookmarkEnd w:id="1"/>
    </w:p>
    <w:p w14:paraId="3EF5F4AC">
      <w:pPr>
        <w:spacing w:line="520" w:lineRule="atLeast"/>
        <w:ind w:firstLine="720" w:firstLineChars="300"/>
        <w:jc w:val="left"/>
        <w:rPr>
          <w:color w:val="000000"/>
          <w:kern w:val="0"/>
          <w:sz w:val="24"/>
        </w:rPr>
      </w:pPr>
      <w:r>
        <w:rPr>
          <w:color w:val="000000"/>
          <w:kern w:val="0"/>
          <w:sz w:val="24"/>
        </w:rPr>
        <w:fldChar w:fldCharType="begin"/>
      </w:r>
      <w:r>
        <w:rPr>
          <w:color w:val="000000"/>
          <w:kern w:val="0"/>
          <w:sz w:val="24"/>
        </w:rPr>
        <w:instrText xml:space="preserve"> HYPERLINK "http://www.ccgp-shanxi.gov.cn/edithtml/eWebEditor.jsp?id=content1&amp;style=standard" \l "_Toc175644005" </w:instrText>
      </w:r>
      <w:r>
        <w:rPr>
          <w:color w:val="000000"/>
          <w:kern w:val="0"/>
          <w:sz w:val="24"/>
        </w:rPr>
        <w:fldChar w:fldCharType="separate"/>
      </w:r>
      <w:r>
        <w:rPr>
          <w:color w:val="000000"/>
          <w:kern w:val="0"/>
          <w:sz w:val="24"/>
        </w:rPr>
        <w:t xml:space="preserve">第一部分 </w:t>
      </w:r>
      <w:r>
        <w:rPr>
          <w:rFonts w:hint="eastAsia"/>
          <w:color w:val="000000"/>
          <w:kern w:val="0"/>
          <w:sz w:val="24"/>
          <w:lang w:val="en-US" w:eastAsia="zh-CN"/>
        </w:rPr>
        <w:t>竞争性</w:t>
      </w:r>
      <w:r>
        <w:rPr>
          <w:rFonts w:hint="eastAsia"/>
          <w:color w:val="000000"/>
          <w:kern w:val="0"/>
          <w:sz w:val="24"/>
        </w:rPr>
        <w:t>磋商</w:t>
      </w:r>
      <w:r>
        <w:rPr>
          <w:rFonts w:hint="eastAsia"/>
          <w:color w:val="000000"/>
          <w:kern w:val="0"/>
          <w:sz w:val="24"/>
          <w:lang w:val="en-US" w:eastAsia="zh-CN"/>
        </w:rPr>
        <w:t>公告</w:t>
      </w:r>
      <w:r>
        <w:rPr>
          <w:color w:val="000000"/>
          <w:kern w:val="0"/>
          <w:sz w:val="24"/>
        </w:rPr>
        <w:fldChar w:fldCharType="end"/>
      </w:r>
    </w:p>
    <w:p w14:paraId="4979B633">
      <w:pPr>
        <w:spacing w:line="520" w:lineRule="atLeast"/>
        <w:ind w:firstLine="720" w:firstLineChars="300"/>
        <w:jc w:val="left"/>
        <w:rPr>
          <w:rFonts w:hint="eastAsia"/>
          <w:color w:val="000000"/>
          <w:kern w:val="0"/>
          <w:sz w:val="24"/>
        </w:rPr>
      </w:pPr>
      <w:r>
        <w:rPr>
          <w:rFonts w:hint="eastAsia"/>
          <w:color w:val="000000"/>
          <w:kern w:val="0"/>
          <w:sz w:val="24"/>
        </w:rPr>
        <w:t>第二部分 供应商须知前附表</w:t>
      </w:r>
    </w:p>
    <w:p w14:paraId="27E6E4A2">
      <w:pPr>
        <w:spacing w:line="520" w:lineRule="atLeast"/>
        <w:ind w:firstLine="720" w:firstLineChars="300"/>
        <w:jc w:val="left"/>
        <w:rPr>
          <w:color w:val="000000"/>
          <w:kern w:val="0"/>
          <w:sz w:val="24"/>
        </w:rPr>
      </w:pPr>
      <w:r>
        <w:rPr>
          <w:color w:val="000000"/>
          <w:kern w:val="0"/>
          <w:sz w:val="24"/>
        </w:rPr>
        <w:fldChar w:fldCharType="begin"/>
      </w:r>
      <w:r>
        <w:rPr>
          <w:color w:val="000000"/>
          <w:kern w:val="0"/>
          <w:sz w:val="24"/>
        </w:rPr>
        <w:instrText xml:space="preserve"> HYPERLINK "http://www.ccgp-shanxi.gov.cn/edithtml/eWebEditor.jsp?id=content1&amp;style=standard" \l "_Toc175644014" </w:instrText>
      </w:r>
      <w:r>
        <w:rPr>
          <w:color w:val="000000"/>
          <w:kern w:val="0"/>
          <w:sz w:val="24"/>
        </w:rPr>
        <w:fldChar w:fldCharType="separate"/>
      </w:r>
      <w:r>
        <w:rPr>
          <w:color w:val="000000"/>
          <w:kern w:val="0"/>
          <w:sz w:val="24"/>
        </w:rPr>
        <w:t>第</w:t>
      </w:r>
      <w:r>
        <w:rPr>
          <w:rFonts w:hint="eastAsia"/>
          <w:color w:val="000000"/>
          <w:kern w:val="0"/>
          <w:sz w:val="24"/>
        </w:rPr>
        <w:t>三</w:t>
      </w:r>
      <w:r>
        <w:rPr>
          <w:color w:val="000000"/>
          <w:kern w:val="0"/>
          <w:sz w:val="24"/>
        </w:rPr>
        <w:t xml:space="preserve">部分 </w:t>
      </w:r>
      <w:bookmarkStart w:id="2" w:name="_Hlt484767721"/>
      <w:bookmarkEnd w:id="2"/>
      <w:bookmarkStart w:id="3" w:name="_Hlt484767722"/>
      <w:bookmarkEnd w:id="3"/>
      <w:bookmarkStart w:id="4" w:name="_Hlt484767726"/>
      <w:bookmarkEnd w:id="4"/>
      <w:r>
        <w:rPr>
          <w:rFonts w:hint="eastAsia"/>
          <w:color w:val="000000"/>
          <w:kern w:val="0"/>
          <w:sz w:val="24"/>
        </w:rPr>
        <w:t>供应商</w:t>
      </w:r>
      <w:r>
        <w:rPr>
          <w:color w:val="000000"/>
          <w:kern w:val="0"/>
          <w:sz w:val="24"/>
        </w:rPr>
        <w:t>须知</w:t>
      </w:r>
      <w:r>
        <w:rPr>
          <w:color w:val="000000"/>
          <w:kern w:val="0"/>
          <w:sz w:val="24"/>
        </w:rPr>
        <w:tab/>
      </w:r>
      <w:r>
        <w:rPr>
          <w:color w:val="000000"/>
          <w:kern w:val="0"/>
          <w:sz w:val="24"/>
        </w:rPr>
        <w:fldChar w:fldCharType="end"/>
      </w:r>
    </w:p>
    <w:p w14:paraId="091766D3">
      <w:pPr>
        <w:spacing w:line="520" w:lineRule="atLeast"/>
        <w:ind w:firstLine="720" w:firstLineChars="300"/>
        <w:jc w:val="left"/>
        <w:rPr>
          <w:color w:val="000000"/>
          <w:kern w:val="0"/>
          <w:sz w:val="24"/>
        </w:rPr>
      </w:pPr>
      <w:r>
        <w:rPr>
          <w:color w:val="000000"/>
          <w:kern w:val="0"/>
          <w:sz w:val="24"/>
        </w:rPr>
        <w:fldChar w:fldCharType="begin"/>
      </w:r>
      <w:r>
        <w:rPr>
          <w:color w:val="000000"/>
          <w:kern w:val="0"/>
          <w:sz w:val="24"/>
        </w:rPr>
        <w:instrText xml:space="preserve"> HYPERLINK "http://www.ccgp-shanxi.gov.cn/edithtml/eWebEditor.jsp?id=content1&amp;style=standard" \l "_Toc175644026" </w:instrText>
      </w:r>
      <w:r>
        <w:rPr>
          <w:color w:val="000000"/>
          <w:kern w:val="0"/>
          <w:sz w:val="24"/>
        </w:rPr>
        <w:fldChar w:fldCharType="separate"/>
      </w:r>
      <w:r>
        <w:rPr>
          <w:color w:val="000000"/>
          <w:kern w:val="0"/>
          <w:sz w:val="24"/>
        </w:rPr>
        <w:t>第</w:t>
      </w:r>
      <w:r>
        <w:rPr>
          <w:rFonts w:hint="eastAsia"/>
          <w:color w:val="000000"/>
          <w:kern w:val="0"/>
          <w:sz w:val="24"/>
        </w:rPr>
        <w:t>四</w:t>
      </w:r>
      <w:r>
        <w:rPr>
          <w:color w:val="000000"/>
          <w:kern w:val="0"/>
          <w:sz w:val="24"/>
        </w:rPr>
        <w:t>部分 评</w:t>
      </w:r>
      <w:r>
        <w:rPr>
          <w:rFonts w:hint="eastAsia"/>
          <w:color w:val="000000"/>
          <w:kern w:val="0"/>
          <w:sz w:val="24"/>
        </w:rPr>
        <w:t>审</w:t>
      </w:r>
      <w:r>
        <w:rPr>
          <w:color w:val="000000"/>
          <w:kern w:val="0"/>
          <w:sz w:val="24"/>
        </w:rPr>
        <w:t>标准和评</w:t>
      </w:r>
      <w:r>
        <w:rPr>
          <w:rFonts w:hint="eastAsia"/>
          <w:color w:val="000000"/>
          <w:kern w:val="0"/>
          <w:sz w:val="24"/>
        </w:rPr>
        <w:t>定</w:t>
      </w:r>
      <w:r>
        <w:rPr>
          <w:color w:val="000000"/>
          <w:kern w:val="0"/>
          <w:sz w:val="24"/>
        </w:rPr>
        <w:t>方法</w:t>
      </w:r>
    </w:p>
    <w:p w14:paraId="58AEDCB1">
      <w:pPr>
        <w:spacing w:line="520" w:lineRule="atLeast"/>
        <w:ind w:firstLine="720" w:firstLineChars="300"/>
        <w:jc w:val="left"/>
        <w:rPr>
          <w:color w:val="000000"/>
          <w:kern w:val="0"/>
          <w:sz w:val="24"/>
        </w:rPr>
      </w:pPr>
      <w:r>
        <w:rPr>
          <w:color w:val="000000"/>
          <w:kern w:val="0"/>
          <w:sz w:val="24"/>
        </w:rPr>
        <w:t>第</w:t>
      </w:r>
      <w:r>
        <w:rPr>
          <w:rFonts w:hint="eastAsia"/>
          <w:color w:val="000000"/>
          <w:kern w:val="0"/>
          <w:sz w:val="24"/>
        </w:rPr>
        <w:t>五</w:t>
      </w:r>
      <w:r>
        <w:rPr>
          <w:color w:val="000000"/>
          <w:kern w:val="0"/>
          <w:sz w:val="24"/>
        </w:rPr>
        <w:t>部分 商务、</w:t>
      </w:r>
      <w:r>
        <w:rPr>
          <w:rFonts w:hint="eastAsia"/>
          <w:color w:val="000000"/>
          <w:kern w:val="0"/>
          <w:sz w:val="24"/>
        </w:rPr>
        <w:t>技术要求</w:t>
      </w:r>
      <w:r>
        <w:rPr>
          <w:color w:val="000000"/>
          <w:kern w:val="0"/>
          <w:sz w:val="24"/>
        </w:rPr>
        <w:tab/>
      </w:r>
      <w:r>
        <w:rPr>
          <w:color w:val="000000"/>
          <w:kern w:val="0"/>
          <w:sz w:val="24"/>
        </w:rPr>
        <w:fldChar w:fldCharType="end"/>
      </w:r>
    </w:p>
    <w:p w14:paraId="15CEDE9E">
      <w:pPr>
        <w:spacing w:line="520" w:lineRule="atLeast"/>
        <w:ind w:firstLine="720" w:firstLineChars="300"/>
        <w:jc w:val="left"/>
        <w:rPr>
          <w:color w:val="000000"/>
          <w:kern w:val="0"/>
          <w:sz w:val="24"/>
        </w:rPr>
      </w:pPr>
      <w:r>
        <w:rPr>
          <w:color w:val="000000"/>
          <w:kern w:val="0"/>
          <w:sz w:val="24"/>
        </w:rPr>
        <w:fldChar w:fldCharType="begin"/>
      </w:r>
      <w:r>
        <w:rPr>
          <w:color w:val="000000"/>
          <w:kern w:val="0"/>
          <w:sz w:val="24"/>
        </w:rPr>
        <w:instrText xml:space="preserve"> HYPERLINK "http://www.ccgp-shanxi.gov.cn/edithtml/eWebEditor.jsp?id=content1&amp;style=standard" \l "_Toc175644030" </w:instrText>
      </w:r>
      <w:r>
        <w:rPr>
          <w:color w:val="000000"/>
          <w:kern w:val="0"/>
          <w:sz w:val="24"/>
        </w:rPr>
        <w:fldChar w:fldCharType="separate"/>
      </w:r>
      <w:r>
        <w:rPr>
          <w:rFonts w:hint="eastAsia"/>
          <w:color w:val="000000"/>
          <w:kern w:val="0"/>
          <w:sz w:val="24"/>
        </w:rPr>
        <w:t>第六</w:t>
      </w:r>
      <w:r>
        <w:rPr>
          <w:color w:val="000000"/>
          <w:kern w:val="0"/>
          <w:sz w:val="24"/>
        </w:rPr>
        <w:t xml:space="preserve">部分 </w:t>
      </w:r>
      <w:r>
        <w:rPr>
          <w:rFonts w:hint="eastAsia"/>
          <w:color w:val="000000"/>
          <w:kern w:val="0"/>
          <w:sz w:val="24"/>
        </w:rPr>
        <w:t>合同范本</w:t>
      </w:r>
      <w:r>
        <w:rPr>
          <w:color w:val="000000"/>
          <w:kern w:val="0"/>
          <w:sz w:val="24"/>
        </w:rPr>
        <w:fldChar w:fldCharType="end"/>
      </w:r>
    </w:p>
    <w:p w14:paraId="431290FF">
      <w:pPr>
        <w:spacing w:line="520" w:lineRule="atLeast"/>
        <w:ind w:firstLine="720" w:firstLineChars="300"/>
        <w:jc w:val="left"/>
        <w:rPr>
          <w:color w:val="000000"/>
          <w:kern w:val="0"/>
          <w:sz w:val="24"/>
        </w:rPr>
      </w:pPr>
      <w:r>
        <w:rPr>
          <w:color w:val="000000"/>
          <w:kern w:val="0"/>
          <w:sz w:val="24"/>
        </w:rPr>
        <w:fldChar w:fldCharType="begin"/>
      </w:r>
      <w:r>
        <w:rPr>
          <w:color w:val="000000"/>
          <w:kern w:val="0"/>
          <w:sz w:val="24"/>
        </w:rPr>
        <w:instrText xml:space="preserve"> HYPERLINK "http://www.ccgp-shanxi.gov.cn/edithtml/eWebEditor.jsp?id=content1&amp;style=standard" \l "_Toc175644031" </w:instrText>
      </w:r>
      <w:r>
        <w:rPr>
          <w:color w:val="000000"/>
          <w:kern w:val="0"/>
          <w:sz w:val="24"/>
        </w:rPr>
        <w:fldChar w:fldCharType="separate"/>
      </w:r>
      <w:r>
        <w:rPr>
          <w:color w:val="000000"/>
          <w:kern w:val="0"/>
          <w:sz w:val="24"/>
        </w:rPr>
        <w:t>第</w:t>
      </w:r>
      <w:r>
        <w:rPr>
          <w:rFonts w:hint="eastAsia"/>
          <w:color w:val="000000"/>
          <w:kern w:val="0"/>
          <w:sz w:val="24"/>
        </w:rPr>
        <w:t>七</w:t>
      </w:r>
      <w:r>
        <w:rPr>
          <w:color w:val="000000"/>
          <w:kern w:val="0"/>
          <w:sz w:val="24"/>
        </w:rPr>
        <w:t>部分 响应文件格式</w:t>
      </w:r>
      <w:r>
        <w:rPr>
          <w:color w:val="000000"/>
          <w:kern w:val="0"/>
          <w:sz w:val="24"/>
        </w:rPr>
        <w:tab/>
      </w:r>
      <w:r>
        <w:rPr>
          <w:color w:val="000000"/>
          <w:kern w:val="0"/>
          <w:sz w:val="24"/>
        </w:rPr>
        <w:fldChar w:fldCharType="end"/>
      </w:r>
    </w:p>
    <w:p w14:paraId="7FE436BB">
      <w:pPr>
        <w:pStyle w:val="29"/>
        <w:tabs>
          <w:tab w:val="right" w:leader="dot" w:pos="8620"/>
        </w:tabs>
        <w:spacing w:line="500" w:lineRule="exact"/>
        <w:rPr>
          <w:rFonts w:hint="eastAsia" w:ascii="宋体" w:hAnsi="宋体" w:cs="宋体"/>
          <w:color w:val="000000"/>
          <w:sz w:val="24"/>
          <w:szCs w:val="24"/>
        </w:rPr>
      </w:pPr>
    </w:p>
    <w:p w14:paraId="43D665F0">
      <w:pPr>
        <w:widowControl/>
        <w:snapToGrid w:val="0"/>
        <w:spacing w:after="468" w:afterLines="150" w:line="360" w:lineRule="auto"/>
        <w:jc w:val="center"/>
        <w:rPr>
          <w:b/>
          <w:bCs/>
          <w:color w:val="000000"/>
          <w:kern w:val="0"/>
          <w:sz w:val="36"/>
          <w:szCs w:val="36"/>
        </w:rPr>
      </w:pPr>
    </w:p>
    <w:p w14:paraId="6D917123">
      <w:pPr>
        <w:tabs>
          <w:tab w:val="left" w:pos="2070"/>
          <w:tab w:val="center" w:pos="4365"/>
        </w:tabs>
        <w:overflowPunct w:val="0"/>
        <w:topLinePunct/>
        <w:autoSpaceDN w:val="0"/>
        <w:adjustRightInd w:val="0"/>
        <w:snapToGrid w:val="0"/>
        <w:spacing w:line="360" w:lineRule="auto"/>
        <w:jc w:val="center"/>
        <w:rPr>
          <w:rFonts w:hint="eastAsia" w:ascii="宋体" w:hAnsi="宋体" w:cs="宋体"/>
          <w:b/>
          <w:snapToGrid w:val="0"/>
          <w:color w:val="000000"/>
          <w:kern w:val="0"/>
          <w:sz w:val="32"/>
          <w:szCs w:val="32"/>
        </w:rPr>
      </w:pPr>
    </w:p>
    <w:p w14:paraId="54969A9C">
      <w:pPr>
        <w:pStyle w:val="20"/>
        <w:rPr>
          <w:rFonts w:hint="eastAsia"/>
          <w:color w:val="000000"/>
        </w:rPr>
      </w:pPr>
    </w:p>
    <w:p w14:paraId="2743C4D9">
      <w:pPr>
        <w:tabs>
          <w:tab w:val="left" w:pos="2070"/>
          <w:tab w:val="center" w:pos="4365"/>
        </w:tabs>
        <w:overflowPunct w:val="0"/>
        <w:topLinePunct/>
        <w:autoSpaceDN w:val="0"/>
        <w:adjustRightInd w:val="0"/>
        <w:snapToGrid w:val="0"/>
        <w:spacing w:line="360" w:lineRule="auto"/>
        <w:jc w:val="center"/>
        <w:rPr>
          <w:rFonts w:hint="eastAsia" w:ascii="宋体" w:hAnsi="宋体" w:cs="宋体"/>
          <w:b/>
          <w:snapToGrid w:val="0"/>
          <w:color w:val="000000"/>
          <w:kern w:val="0"/>
          <w:sz w:val="32"/>
          <w:szCs w:val="32"/>
        </w:rPr>
        <w:sectPr>
          <w:footerReference r:id="rId4" w:type="default"/>
          <w:pgSz w:w="11906" w:h="16838"/>
          <w:pgMar w:top="1134" w:right="1134" w:bottom="1134" w:left="1134" w:header="851" w:footer="992" w:gutter="0"/>
          <w:pgNumType w:start="1"/>
          <w:cols w:space="720" w:num="1"/>
          <w:docGrid w:type="lines" w:linePitch="312" w:charSpace="0"/>
        </w:sectPr>
      </w:pPr>
      <w:bookmarkStart w:id="5" w:name="_Toc10267"/>
    </w:p>
    <w:p w14:paraId="6C9CEC7F">
      <w:pPr>
        <w:tabs>
          <w:tab w:val="left" w:pos="2070"/>
          <w:tab w:val="center" w:pos="4365"/>
        </w:tabs>
        <w:overflowPunct w:val="0"/>
        <w:topLinePunct/>
        <w:autoSpaceDN w:val="0"/>
        <w:adjustRightInd w:val="0"/>
        <w:snapToGrid w:val="0"/>
        <w:spacing w:line="360" w:lineRule="auto"/>
        <w:jc w:val="center"/>
        <w:rPr>
          <w:rFonts w:hint="eastAsia" w:ascii="宋体" w:hAnsi="宋体" w:cs="宋体"/>
          <w:b/>
          <w:snapToGrid w:val="0"/>
          <w:color w:val="000000"/>
          <w:kern w:val="0"/>
          <w:sz w:val="32"/>
          <w:szCs w:val="32"/>
        </w:rPr>
        <w:sectPr>
          <w:footerReference r:id="rId5" w:type="default"/>
          <w:pgSz w:w="11906" w:h="16838"/>
          <w:pgMar w:top="1134" w:right="1134" w:bottom="1134" w:left="1134" w:header="851" w:footer="992" w:gutter="0"/>
          <w:pgNumType w:fmt="decimal" w:start="1"/>
          <w:cols w:space="720" w:num="1"/>
          <w:docGrid w:type="lines" w:linePitch="312" w:charSpace="0"/>
        </w:sectPr>
      </w:pPr>
    </w:p>
    <w:p w14:paraId="37E267F2">
      <w:pPr>
        <w:pStyle w:val="4"/>
        <w:pageBreakBefore w:val="0"/>
        <w:tabs>
          <w:tab w:val="center" w:pos="4153"/>
          <w:tab w:val="left" w:pos="6630"/>
        </w:tabs>
        <w:wordWrap/>
        <w:overflowPunct/>
        <w:bidi w:val="0"/>
        <w:adjustRightInd/>
        <w:snapToGrid/>
        <w:spacing w:before="0" w:beforeAutospacing="0" w:after="0" w:afterAutospacing="0" w:line="360" w:lineRule="auto"/>
        <w:jc w:val="center"/>
        <w:rPr>
          <w:rFonts w:hint="eastAsia" w:ascii="宋体" w:hAnsi="宋体" w:eastAsia="宋体" w:cs="宋体"/>
          <w:sz w:val="32"/>
          <w:szCs w:val="32"/>
          <w:highlight w:val="none"/>
        </w:rPr>
      </w:pPr>
      <w:bookmarkStart w:id="6" w:name="_Toc27338"/>
      <w:bookmarkStart w:id="25" w:name="_GoBack"/>
      <w:r>
        <w:rPr>
          <w:rFonts w:hint="eastAsia" w:ascii="宋体" w:hAnsi="宋体" w:eastAsia="宋体" w:cs="宋体"/>
          <w:sz w:val="32"/>
          <w:szCs w:val="32"/>
          <w:highlight w:val="none"/>
        </w:rPr>
        <w:t>第一部分  磋商公告</w:t>
      </w:r>
      <w:bookmarkEnd w:id="6"/>
    </w:p>
    <w:bookmarkEnd w:id="25"/>
    <w:p w14:paraId="7D4BDF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项目概况                                                                </w:t>
      </w:r>
    </w:p>
    <w:p w14:paraId="0905BC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2026年汾阳市农村公路养护工程采购项目的潜在供应商应在政采云平台线上获取采购文件，并于2026年06月16日 09:30（北京时间）前提交响应文件。                            </w:t>
      </w:r>
    </w:p>
    <w:p w14:paraId="336BFF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一、项目基本情况</w:t>
      </w:r>
    </w:p>
    <w:p w14:paraId="4357BF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项目编号：1411822026BCS00131     </w:t>
      </w:r>
    </w:p>
    <w:p w14:paraId="5E43D4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项目名称：2026年汾阳市农村公路养护工程    </w:t>
      </w:r>
    </w:p>
    <w:p w14:paraId="1F5DDA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采购方式：竞争性磋商           </w:t>
      </w:r>
    </w:p>
    <w:p w14:paraId="401EC5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预算金额（元）：3697654     </w:t>
      </w:r>
    </w:p>
    <w:p w14:paraId="1CF0D0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最高限价（元）：3697654     </w:t>
      </w:r>
    </w:p>
    <w:p w14:paraId="7B208B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采购需求：</w:t>
      </w:r>
      <w:r>
        <w:rPr>
          <w:rFonts w:hint="eastAsia"/>
          <w:sz w:val="24"/>
          <w:szCs w:val="24"/>
          <w:lang w:val="en-US" w:eastAsia="zh-CN"/>
        </w:rPr>
        <w:t>        </w:t>
      </w:r>
      <w:r>
        <w:rPr>
          <w:rFonts w:hint="eastAsia"/>
          <w:sz w:val="24"/>
          <w:szCs w:val="24"/>
          <w:lang w:val="en-US" w:eastAsia="zh-CN"/>
        </w:rPr>
        <w:br w:type="textWrapping"/>
      </w:r>
      <w:r>
        <w:rPr>
          <w:rFonts w:hint="eastAsia"/>
          <w:sz w:val="24"/>
          <w:szCs w:val="24"/>
          <w:lang w:val="en-US" w:eastAsia="zh-CN"/>
        </w:rPr>
        <w:t>     标项名称：2026年汾阳市农村公路养护工程 </w:t>
      </w:r>
      <w:r>
        <w:rPr>
          <w:rFonts w:hint="eastAsia"/>
          <w:sz w:val="24"/>
          <w:szCs w:val="24"/>
          <w:lang w:val="en-US" w:eastAsia="zh-CN"/>
        </w:rPr>
        <w:br w:type="textWrapping"/>
      </w:r>
      <w:r>
        <w:rPr>
          <w:rFonts w:hint="eastAsia"/>
          <w:sz w:val="24"/>
          <w:szCs w:val="24"/>
          <w:lang w:val="en-US" w:eastAsia="zh-CN"/>
        </w:rPr>
        <w:t>     数量：</w:t>
      </w:r>
      <w:r>
        <w:rPr>
          <w:rFonts w:hint="eastAsia"/>
          <w:sz w:val="24"/>
          <w:szCs w:val="24"/>
          <w:lang w:val="en-US" w:eastAsia="zh-CN"/>
        </w:rPr>
        <w:br w:type="textWrapping"/>
      </w:r>
      <w:r>
        <w:rPr>
          <w:rFonts w:hint="eastAsia"/>
          <w:sz w:val="24"/>
          <w:szCs w:val="24"/>
          <w:lang w:val="en-US" w:eastAsia="zh-CN"/>
        </w:rPr>
        <w:t>     预算金额（元）：3697654</w:t>
      </w:r>
      <w:r>
        <w:rPr>
          <w:rFonts w:hint="eastAsia"/>
          <w:sz w:val="24"/>
          <w:szCs w:val="24"/>
          <w:lang w:val="en-US" w:eastAsia="zh-CN"/>
        </w:rPr>
        <w:br w:type="textWrapping"/>
      </w:r>
      <w:r>
        <w:rPr>
          <w:rFonts w:hint="eastAsia"/>
          <w:sz w:val="24"/>
          <w:szCs w:val="24"/>
          <w:lang w:val="en-US" w:eastAsia="zh-CN"/>
        </w:rPr>
        <w:t>     单位：</w:t>
      </w:r>
      <w:r>
        <w:rPr>
          <w:rFonts w:hint="eastAsia"/>
          <w:sz w:val="24"/>
          <w:szCs w:val="24"/>
          <w:lang w:val="en-US" w:eastAsia="zh-CN"/>
        </w:rPr>
        <w:br w:type="textWrapping"/>
      </w:r>
      <w:r>
        <w:rPr>
          <w:rFonts w:hint="eastAsia"/>
          <w:sz w:val="24"/>
          <w:szCs w:val="24"/>
          <w:lang w:val="en-US" w:eastAsia="zh-CN"/>
        </w:rPr>
        <w:t>     简要规格描述：该项目共涉及9条县公路，主要建设内容为路基、路面、交安及附属设施的修复等。</w:t>
      </w:r>
      <w:r>
        <w:rPr>
          <w:rFonts w:hint="eastAsia"/>
          <w:sz w:val="24"/>
          <w:szCs w:val="24"/>
          <w:lang w:val="en-US" w:eastAsia="zh-CN"/>
        </w:rPr>
        <w:br w:type="textWrapping"/>
      </w:r>
      <w:r>
        <w:rPr>
          <w:rFonts w:hint="eastAsia"/>
          <w:sz w:val="24"/>
          <w:szCs w:val="24"/>
          <w:lang w:val="en-US" w:eastAsia="zh-CN"/>
        </w:rPr>
        <w:t>     备注：    </w:t>
      </w:r>
    </w:p>
    <w:p w14:paraId="21B2AA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合同履约期限：包 1，签订合同后三个月        </w:t>
      </w:r>
    </w:p>
    <w:p w14:paraId="044FF0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本项目（否）接受联合体投标。        </w:t>
      </w:r>
    </w:p>
    <w:p w14:paraId="5131FC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二、申请人的资格要求：    </w:t>
      </w:r>
    </w:p>
    <w:p w14:paraId="02C26E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1.满足《中华人民共和国政府采购法》第二十二条规定；        </w:t>
      </w:r>
    </w:p>
    <w:p w14:paraId="5625F4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2.落实政府采购政策需满足的资格要求：包1：本项目专门面向中小企业；        </w:t>
      </w:r>
    </w:p>
    <w:p w14:paraId="3F44A0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本项目的特定资格要求：【包1】具备交通运输主管部门颁发的路基路面养护甲级和交通运输主管部门颁发的交通安全设施养护资质，具有安全生产许可证；其中：供应商拟派项目经理须具有公路工程相关专业贰级（含贰级）以上注册建造师执业资格且在本单位注册，同时持交通运输主管部门颁发的有效的《安全生产考核合格证书》（B类）且登记单位为供应商单位，且无在建工程。        </w:t>
      </w:r>
    </w:p>
    <w:p w14:paraId="2EDDAE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三、获取采购文件    </w:t>
      </w:r>
    </w:p>
    <w:p w14:paraId="58DA78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时间：2026年06月03日至2026年06月10日，每天上午00:00至12:00，下午12:00至23:59（北京时间，法定节假日除外）        </w:t>
      </w:r>
    </w:p>
    <w:p w14:paraId="0AE868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地点：政采云平台线上获取      </w:t>
      </w:r>
    </w:p>
    <w:p w14:paraId="694CE8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方式：在线获取       </w:t>
      </w:r>
    </w:p>
    <w:p w14:paraId="48158D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售价（元）：0      </w:t>
      </w:r>
    </w:p>
    <w:p w14:paraId="244612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四、响应文件提交    </w:t>
      </w:r>
    </w:p>
    <w:p w14:paraId="3373B0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截止时间：2026年06月16日 09:30（北京时间）        </w:t>
      </w:r>
    </w:p>
    <w:p w14:paraId="0570BD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地点：请登录政采云投标客户端投标     </w:t>
      </w:r>
    </w:p>
    <w:p w14:paraId="4D4C6C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五、响应文件开启    </w:t>
      </w:r>
    </w:p>
    <w:p w14:paraId="24F678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开启时间：2026年06月16日 09:30（北京时间）        </w:t>
      </w:r>
    </w:p>
    <w:p w14:paraId="44C90C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地点：山西省太原市迎泽区山西省太原市万柏林区西矿街公元时代城A座12层1213室山西大华会议室      </w:t>
      </w:r>
    </w:p>
    <w:p w14:paraId="679B24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六、公告期限    </w:t>
      </w:r>
    </w:p>
    <w:p w14:paraId="5AE15F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自本公告发布之日起3个工作日。    </w:t>
      </w:r>
    </w:p>
    <w:p w14:paraId="5F9F29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七、其他补充事宜    </w:t>
      </w:r>
    </w:p>
    <w:p w14:paraId="5418FE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针对本项目的质疑需一次性提出，多次提出将不予受理。供应商参与山西省政府采购项目时，符合法定质疑条件的，通过政府采购平台进入“项目质疑管理”栏目向采购人、采购代理机构在线提起质疑。    </w:t>
      </w:r>
    </w:p>
    <w:p w14:paraId="22213F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  代理费支付方式： 供应商支付 </w:t>
      </w:r>
    </w:p>
    <w:p w14:paraId="74D38F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  代理费收费标准： 供应商在投标报价时应考虑招标代理服务费。参照《招标代理服务收费管理暂行办法》(计价格[2002]1980号)、《国家发展改革委关于招标代理服务收费有关问题的通知》(发改办价格[2003]857号)、《国家发展改革委关于降低部分建设项目收费标准规范收费行为等有关问题的通知》(发改价格[2011]534号)收费标准的93%计取，成交供应商在领取成交通知书时，向代理机构一次性付清代理服务费。 </w:t>
      </w:r>
    </w:p>
    <w:p w14:paraId="031926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   代理费收费金额（元）： / </w:t>
      </w:r>
    </w:p>
    <w:p w14:paraId="64BD4C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八、凡对本次招标提出询问，请按以下方式联系    </w:t>
      </w:r>
    </w:p>
    <w:p w14:paraId="73EA44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1.采购人信息            </w:t>
      </w:r>
    </w:p>
    <w:p w14:paraId="72AFC2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名 称：汾阳市交通运输局           </w:t>
      </w:r>
    </w:p>
    <w:p w14:paraId="1B3CEF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地 址：汾阳市永和西大街9号          </w:t>
      </w:r>
    </w:p>
    <w:p w14:paraId="1D4C03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联系方式：0358-7222228           </w:t>
      </w:r>
    </w:p>
    <w:p w14:paraId="7C6C14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2.采购代理机构信息            </w:t>
      </w:r>
    </w:p>
    <w:p w14:paraId="75BD20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名 称：华天立盛项目管理有限公司         </w:t>
      </w:r>
    </w:p>
    <w:p w14:paraId="7FEB8B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地 址：山西省太原市万柏林区迎泽西大街119号公元时代城小区3号地1-A号楼1单元1202室           </w:t>
      </w:r>
    </w:p>
    <w:p w14:paraId="400615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联系方式：18335139709            </w:t>
      </w:r>
    </w:p>
    <w:p w14:paraId="368BCE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3.项目联系方式    </w:t>
      </w:r>
    </w:p>
    <w:p w14:paraId="6D7857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项目联系人：路晟   </w:t>
      </w:r>
    </w:p>
    <w:p w14:paraId="305CE7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电 话：18335139709  </w:t>
      </w:r>
    </w:p>
    <w:p w14:paraId="46B4C12F">
      <w:pPr>
        <w:pStyle w:val="21"/>
        <w:keepNext w:val="0"/>
        <w:keepLines w:val="0"/>
        <w:widowControl/>
        <w:suppressLineNumbers w:val="0"/>
        <w:spacing w:before="63" w:beforeAutospacing="0" w:after="63" w:afterAutospacing="0"/>
        <w:ind w:left="0" w:right="0"/>
      </w:pPr>
    </w:p>
    <w:p w14:paraId="63715F86">
      <w:pPr>
        <w:rPr>
          <w:b/>
          <w:color w:val="000000"/>
          <w:sz w:val="32"/>
          <w:szCs w:val="32"/>
        </w:rPr>
      </w:pPr>
      <w:r>
        <w:rPr>
          <w:b/>
          <w:color w:val="000000"/>
          <w:sz w:val="32"/>
          <w:szCs w:val="32"/>
        </w:rPr>
        <w:br w:type="page"/>
      </w:r>
    </w:p>
    <w:p w14:paraId="75B8E76F">
      <w:pPr>
        <w:pStyle w:val="30"/>
        <w:ind w:left="0" w:leftChars="0" w:firstLine="0" w:firstLineChars="0"/>
        <w:jc w:val="center"/>
        <w:rPr>
          <w:b/>
          <w:color w:val="000000"/>
          <w:sz w:val="32"/>
          <w:szCs w:val="32"/>
        </w:rPr>
      </w:pPr>
      <w:r>
        <w:rPr>
          <w:b/>
          <w:color w:val="000000"/>
          <w:sz w:val="32"/>
          <w:szCs w:val="32"/>
        </w:rPr>
        <w:t xml:space="preserve">第二部分  </w:t>
      </w:r>
      <w:r>
        <w:rPr>
          <w:rFonts w:hint="eastAsia"/>
          <w:b/>
          <w:color w:val="000000"/>
          <w:sz w:val="32"/>
          <w:szCs w:val="32"/>
        </w:rPr>
        <w:t>供应商</w:t>
      </w:r>
      <w:r>
        <w:rPr>
          <w:b/>
          <w:color w:val="000000"/>
          <w:sz w:val="32"/>
          <w:szCs w:val="32"/>
        </w:rPr>
        <w:t>须知前附表</w:t>
      </w:r>
    </w:p>
    <w:tbl>
      <w:tblPr>
        <w:tblStyle w:val="22"/>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2583"/>
        <w:gridCol w:w="6937"/>
      </w:tblGrid>
      <w:tr w14:paraId="3638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66" w:type="dxa"/>
            <w:noWrap w:val="0"/>
            <w:vAlign w:val="center"/>
          </w:tcPr>
          <w:p w14:paraId="003C9FAC">
            <w:pPr>
              <w:spacing w:line="360" w:lineRule="auto"/>
              <w:ind w:left="-105" w:leftChars="-50" w:right="-105" w:rightChars="-50"/>
              <w:jc w:val="center"/>
              <w:rPr>
                <w:b/>
                <w:bCs/>
                <w:color w:val="000000"/>
                <w:sz w:val="24"/>
              </w:rPr>
            </w:pPr>
            <w:r>
              <w:rPr>
                <w:color w:val="000000"/>
                <w:sz w:val="24"/>
              </w:rPr>
              <w:t>序号</w:t>
            </w:r>
          </w:p>
        </w:tc>
        <w:tc>
          <w:tcPr>
            <w:tcW w:w="2583" w:type="dxa"/>
            <w:noWrap w:val="0"/>
            <w:vAlign w:val="center"/>
          </w:tcPr>
          <w:p w14:paraId="72D28779">
            <w:pPr>
              <w:spacing w:line="360" w:lineRule="auto"/>
              <w:jc w:val="center"/>
              <w:rPr>
                <w:color w:val="000000"/>
                <w:sz w:val="24"/>
              </w:rPr>
            </w:pPr>
            <w:r>
              <w:rPr>
                <w:color w:val="000000"/>
                <w:sz w:val="24"/>
              </w:rPr>
              <w:t>内容</w:t>
            </w:r>
          </w:p>
        </w:tc>
        <w:tc>
          <w:tcPr>
            <w:tcW w:w="6937" w:type="dxa"/>
            <w:noWrap w:val="0"/>
            <w:vAlign w:val="center"/>
          </w:tcPr>
          <w:p w14:paraId="62F4DD17">
            <w:pPr>
              <w:spacing w:line="360" w:lineRule="auto"/>
              <w:jc w:val="center"/>
              <w:rPr>
                <w:color w:val="000000"/>
                <w:sz w:val="24"/>
              </w:rPr>
            </w:pPr>
            <w:r>
              <w:rPr>
                <w:color w:val="000000"/>
                <w:sz w:val="24"/>
              </w:rPr>
              <w:t>说明与要求</w:t>
            </w:r>
          </w:p>
        </w:tc>
      </w:tr>
      <w:tr w14:paraId="4DBD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66" w:type="dxa"/>
            <w:noWrap w:val="0"/>
            <w:vAlign w:val="center"/>
          </w:tcPr>
          <w:p w14:paraId="5C982519">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2583" w:type="dxa"/>
            <w:noWrap w:val="0"/>
            <w:vAlign w:val="center"/>
          </w:tcPr>
          <w:p w14:paraId="06856E00">
            <w:pPr>
              <w:pStyle w:val="31"/>
              <w:keepLines w:val="0"/>
              <w:spacing w:before="0" w:after="0" w:line="360" w:lineRule="auto"/>
              <w:jc w:val="center"/>
              <w:rPr>
                <w:rFonts w:hint="eastAsia" w:ascii="宋体" w:hAnsi="宋体" w:cs="宋体"/>
                <w:b w:val="0"/>
                <w:bCs w:val="0"/>
                <w:color w:val="000000"/>
                <w:sz w:val="24"/>
                <w:szCs w:val="24"/>
                <w:highlight w:val="none"/>
              </w:rPr>
            </w:pPr>
            <w:r>
              <w:rPr>
                <w:rFonts w:hint="eastAsia" w:ascii="宋体" w:hAnsi="宋体" w:cs="宋体"/>
                <w:b w:val="0"/>
                <w:bCs w:val="0"/>
                <w:color w:val="000000"/>
                <w:sz w:val="24"/>
                <w:szCs w:val="24"/>
                <w:highlight w:val="none"/>
              </w:rPr>
              <w:t>本项目</w:t>
            </w:r>
          </w:p>
          <w:p w14:paraId="3AA4DFFC">
            <w:pPr>
              <w:pStyle w:val="31"/>
              <w:keepLines w:val="0"/>
              <w:spacing w:before="0" w:after="0" w:line="360" w:lineRule="auto"/>
              <w:jc w:val="center"/>
              <w:rPr>
                <w:color w:val="000000"/>
                <w:sz w:val="24"/>
                <w:szCs w:val="24"/>
                <w:highlight w:val="none"/>
              </w:rPr>
            </w:pPr>
            <w:r>
              <w:rPr>
                <w:rFonts w:hint="eastAsia" w:ascii="宋体" w:hAnsi="宋体" w:cs="宋体"/>
                <w:b w:val="0"/>
                <w:bCs w:val="0"/>
                <w:color w:val="000000"/>
                <w:sz w:val="24"/>
                <w:szCs w:val="24"/>
                <w:highlight w:val="none"/>
              </w:rPr>
              <w:t>预算金额</w:t>
            </w:r>
          </w:p>
        </w:tc>
        <w:tc>
          <w:tcPr>
            <w:tcW w:w="6937" w:type="dxa"/>
            <w:noWrap w:val="0"/>
            <w:vAlign w:val="center"/>
          </w:tcPr>
          <w:p w14:paraId="6F733B41">
            <w:pPr>
              <w:autoSpaceDE w:val="0"/>
              <w:autoSpaceDN w:val="0"/>
              <w:spacing w:line="360" w:lineRule="auto"/>
              <w:rPr>
                <w:rFonts w:hint="default" w:ascii="宋体" w:hAnsi="宋体" w:eastAsia="宋体" w:cs="宋体"/>
                <w:color w:val="000000"/>
                <w:sz w:val="24"/>
                <w:highlight w:val="none"/>
                <w:lang w:val="en-US" w:eastAsia="zh-CN"/>
              </w:rPr>
            </w:pPr>
            <w:r>
              <w:rPr>
                <w:rFonts w:hint="eastAsia"/>
                <w:color w:val="000000"/>
                <w:sz w:val="24"/>
                <w:highlight w:val="none"/>
              </w:rPr>
              <w:t>人</w:t>
            </w:r>
            <w:r>
              <w:rPr>
                <w:rFonts w:hint="eastAsia" w:ascii="宋体" w:hAnsi="宋体" w:cs="宋体"/>
                <w:color w:val="000000"/>
                <w:sz w:val="24"/>
                <w:highlight w:val="none"/>
              </w:rPr>
              <w:t>民币（大写）：</w:t>
            </w:r>
            <w:r>
              <w:rPr>
                <w:rFonts w:hint="eastAsia" w:ascii="宋体" w:hAnsi="宋体" w:cs="宋体"/>
                <w:color w:val="000000"/>
                <w:sz w:val="24"/>
                <w:highlight w:val="none"/>
                <w:lang w:val="en-US" w:eastAsia="zh-CN"/>
              </w:rPr>
              <w:t>叁佰陆拾玖万柒仟陆佰伍拾肆元整</w:t>
            </w:r>
          </w:p>
          <w:p w14:paraId="12912C23">
            <w:pPr>
              <w:autoSpaceDE w:val="0"/>
              <w:autoSpaceDN w:val="0"/>
              <w:spacing w:line="360" w:lineRule="auto"/>
              <w:rPr>
                <w:rFonts w:hint="default" w:eastAsia="宋体"/>
                <w:color w:val="000000"/>
                <w:sz w:val="24"/>
                <w:szCs w:val="24"/>
                <w:highlight w:val="none"/>
                <w:lang w:val="en-US" w:eastAsia="zh-CN"/>
              </w:rPr>
            </w:pP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w:t>
            </w:r>
            <w:r>
              <w:rPr>
                <w:rFonts w:hint="eastAsia" w:ascii="宋体" w:hAnsi="宋体" w:eastAsia="宋体" w:cs="宋体"/>
                <w:sz w:val="24"/>
                <w:szCs w:val="24"/>
                <w:highlight w:val="none"/>
              </w:rPr>
              <w:t>3697654</w:t>
            </w:r>
            <w:r>
              <w:rPr>
                <w:rFonts w:hint="eastAsia" w:ascii="宋体" w:hAnsi="宋体" w:cs="宋体"/>
                <w:sz w:val="24"/>
                <w:szCs w:val="24"/>
                <w:highlight w:val="none"/>
                <w:lang w:val="en-US" w:eastAsia="zh-CN"/>
              </w:rPr>
              <w:t>.00</w:t>
            </w:r>
            <w:r>
              <w:rPr>
                <w:rFonts w:hint="eastAsia" w:ascii="宋体" w:hAnsi="宋体" w:cs="宋体"/>
                <w:color w:val="000000"/>
                <w:sz w:val="24"/>
                <w:highlight w:val="none"/>
                <w:lang w:val="en-US" w:eastAsia="zh-CN"/>
              </w:rPr>
              <w:t>元</w:t>
            </w:r>
          </w:p>
        </w:tc>
      </w:tr>
      <w:tr w14:paraId="675F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66" w:type="dxa"/>
            <w:noWrap w:val="0"/>
            <w:vAlign w:val="center"/>
          </w:tcPr>
          <w:p w14:paraId="653DAA07">
            <w:pPr>
              <w:bidi w:val="0"/>
              <w:jc w:val="center"/>
              <w:rPr>
                <w:rFonts w:hint="eastAsia" w:ascii="宋体" w:hAnsi="宋体" w:eastAsia="宋体" w:cs="宋体"/>
              </w:rPr>
            </w:pPr>
            <w:r>
              <w:rPr>
                <w:rFonts w:hint="eastAsia" w:ascii="宋体" w:hAnsi="宋体" w:eastAsia="宋体" w:cs="宋体"/>
                <w:sz w:val="24"/>
                <w:szCs w:val="24"/>
                <w:lang w:val="en-US" w:eastAsia="zh-CN"/>
              </w:rPr>
              <w:t>2</w:t>
            </w:r>
          </w:p>
        </w:tc>
        <w:tc>
          <w:tcPr>
            <w:tcW w:w="2583" w:type="dxa"/>
            <w:noWrap w:val="0"/>
            <w:vAlign w:val="center"/>
          </w:tcPr>
          <w:p w14:paraId="18B4C32E">
            <w:pPr>
              <w:pStyle w:val="31"/>
              <w:keepLines w:val="0"/>
              <w:spacing w:before="0" w:after="0" w:line="360" w:lineRule="auto"/>
              <w:jc w:val="center"/>
              <w:rPr>
                <w:rFonts w:hint="default" w:ascii="宋体" w:hAnsi="宋体" w:eastAsia="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本项目最高限价</w:t>
            </w:r>
          </w:p>
        </w:tc>
        <w:tc>
          <w:tcPr>
            <w:tcW w:w="6937" w:type="dxa"/>
            <w:noWrap w:val="0"/>
            <w:vAlign w:val="center"/>
          </w:tcPr>
          <w:p w14:paraId="687E9244">
            <w:pPr>
              <w:autoSpaceDE w:val="0"/>
              <w:autoSpaceDN w:val="0"/>
              <w:spacing w:line="360" w:lineRule="auto"/>
              <w:rPr>
                <w:rFonts w:hint="eastAsia" w:ascii="宋体" w:hAnsi="宋体" w:eastAsia="宋体" w:cs="宋体"/>
                <w:sz w:val="24"/>
                <w:szCs w:val="24"/>
                <w:highlight w:val="none"/>
                <w:lang w:val="en-US" w:eastAsia="zh-CN"/>
              </w:rPr>
            </w:pPr>
            <w:r>
              <w:rPr>
                <w:rFonts w:hint="eastAsia"/>
                <w:color w:val="000000"/>
                <w:sz w:val="24"/>
                <w:highlight w:val="none"/>
              </w:rPr>
              <w:t>人</w:t>
            </w:r>
            <w:r>
              <w:rPr>
                <w:rFonts w:hint="eastAsia" w:ascii="宋体" w:hAnsi="宋体" w:cs="宋体"/>
                <w:color w:val="000000"/>
                <w:sz w:val="24"/>
                <w:highlight w:val="none"/>
              </w:rPr>
              <w:t>民币（大写）：</w:t>
            </w:r>
            <w:r>
              <w:rPr>
                <w:rFonts w:hint="eastAsia" w:ascii="宋体" w:hAnsi="宋体" w:cs="宋体"/>
                <w:color w:val="000000"/>
                <w:sz w:val="24"/>
                <w:highlight w:val="none"/>
                <w:lang w:val="en-US" w:eastAsia="zh-CN"/>
              </w:rPr>
              <w:t>叁佰陆拾玖万柒仟陆佰伍拾肆元整</w:t>
            </w:r>
          </w:p>
          <w:p w14:paraId="7237A49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3697654</w:t>
            </w:r>
            <w:r>
              <w:rPr>
                <w:rFonts w:hint="eastAsia" w:ascii="宋体" w:hAnsi="宋体" w:cs="宋体"/>
                <w:sz w:val="24"/>
                <w:szCs w:val="24"/>
                <w:highlight w:val="none"/>
                <w:lang w:val="en-US" w:eastAsia="zh-CN"/>
              </w:rPr>
              <w:t>.00</w:t>
            </w:r>
            <w:r>
              <w:rPr>
                <w:rFonts w:hint="eastAsia" w:ascii="宋体" w:hAnsi="宋体" w:cs="宋体"/>
                <w:color w:val="000000"/>
                <w:sz w:val="24"/>
                <w:highlight w:val="none"/>
                <w:lang w:val="en-US" w:eastAsia="zh-CN"/>
              </w:rPr>
              <w:t>元</w:t>
            </w:r>
          </w:p>
          <w:p w14:paraId="07DB8C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ascii="宋体" w:hAnsi="宋体" w:eastAsia="宋体" w:cs="宋体"/>
                <w:sz w:val="24"/>
                <w:szCs w:val="24"/>
                <w:highlight w:val="none"/>
                <w:lang w:val="en-US" w:eastAsia="zh-CN"/>
              </w:rPr>
              <w:t>注：供应商提交的报价不得超过最高限价，否则响应无效。</w:t>
            </w:r>
          </w:p>
        </w:tc>
      </w:tr>
      <w:tr w14:paraId="780F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66" w:type="dxa"/>
            <w:noWrap w:val="0"/>
            <w:vAlign w:val="center"/>
          </w:tcPr>
          <w:p w14:paraId="51E23D9A">
            <w:pPr>
              <w:spacing w:line="360" w:lineRule="auto"/>
              <w:jc w:val="center"/>
              <w:rPr>
                <w:rFonts w:hint="eastAsia" w:ascii="宋体" w:hAnsi="宋体" w:eastAsia="宋体" w:cs="宋体"/>
                <w:b/>
                <w:bCs/>
                <w:color w:val="000000"/>
                <w:sz w:val="24"/>
                <w:lang w:eastAsia="zh-CN"/>
              </w:rPr>
            </w:pPr>
            <w:r>
              <w:rPr>
                <w:rFonts w:hint="eastAsia" w:ascii="宋体" w:hAnsi="宋体" w:eastAsia="宋体" w:cs="宋体"/>
                <w:color w:val="000000"/>
                <w:sz w:val="24"/>
                <w:lang w:val="en-US" w:eastAsia="zh-CN"/>
              </w:rPr>
              <w:t>3</w:t>
            </w:r>
          </w:p>
        </w:tc>
        <w:tc>
          <w:tcPr>
            <w:tcW w:w="2583" w:type="dxa"/>
            <w:noWrap w:val="0"/>
            <w:vAlign w:val="center"/>
          </w:tcPr>
          <w:p w14:paraId="2BBAB6B6">
            <w:pPr>
              <w:keepNext/>
              <w:jc w:val="center"/>
              <w:rPr>
                <w:color w:val="000000"/>
                <w:sz w:val="24"/>
              </w:rPr>
            </w:pPr>
            <w:r>
              <w:rPr>
                <w:rFonts w:hint="eastAsia" w:ascii="宋体" w:hAnsi="宋体" w:cs="宋体"/>
                <w:color w:val="000000"/>
                <w:sz w:val="24"/>
              </w:rPr>
              <w:t>是否允许代理商参加</w:t>
            </w:r>
          </w:p>
        </w:tc>
        <w:tc>
          <w:tcPr>
            <w:tcW w:w="6937" w:type="dxa"/>
            <w:noWrap w:val="0"/>
            <w:vAlign w:val="center"/>
          </w:tcPr>
          <w:p w14:paraId="00514567">
            <w:pPr>
              <w:spacing w:line="360" w:lineRule="auto"/>
              <w:rPr>
                <w:rFonts w:hint="eastAsia"/>
                <w:bCs/>
                <w:color w:val="000000"/>
                <w:sz w:val="24"/>
              </w:rPr>
            </w:pPr>
            <w:r>
              <w:rPr>
                <w:rFonts w:hint="eastAsia"/>
                <w:bCs/>
                <w:color w:val="000000"/>
                <w:sz w:val="24"/>
              </w:rPr>
              <w:t>否</w:t>
            </w:r>
          </w:p>
        </w:tc>
      </w:tr>
      <w:tr w14:paraId="174D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66" w:type="dxa"/>
            <w:noWrap w:val="0"/>
            <w:vAlign w:val="center"/>
          </w:tcPr>
          <w:p w14:paraId="679FBFCD">
            <w:pPr>
              <w:spacing w:line="360" w:lineRule="auto"/>
              <w:jc w:val="center"/>
              <w:rPr>
                <w:rFonts w:hint="eastAsia" w:ascii="宋体" w:hAnsi="宋体" w:eastAsia="宋体" w:cs="宋体"/>
                <w:bCs/>
                <w:color w:val="000000"/>
                <w:sz w:val="24"/>
                <w:lang w:eastAsia="zh-CN"/>
              </w:rPr>
            </w:pPr>
            <w:r>
              <w:rPr>
                <w:rFonts w:hint="eastAsia" w:ascii="宋体" w:hAnsi="宋体" w:eastAsia="宋体" w:cs="宋体"/>
                <w:bCs/>
                <w:color w:val="000000"/>
                <w:sz w:val="24"/>
                <w:lang w:val="en-US" w:eastAsia="zh-CN"/>
              </w:rPr>
              <w:t>4</w:t>
            </w:r>
          </w:p>
        </w:tc>
        <w:tc>
          <w:tcPr>
            <w:tcW w:w="2583" w:type="dxa"/>
            <w:noWrap w:val="0"/>
            <w:vAlign w:val="center"/>
          </w:tcPr>
          <w:p w14:paraId="6932D311">
            <w:pPr>
              <w:keepNext/>
              <w:snapToGrid w:val="0"/>
              <w:jc w:val="center"/>
              <w:rPr>
                <w:color w:val="000000"/>
                <w:sz w:val="24"/>
              </w:rPr>
            </w:pPr>
            <w:r>
              <w:rPr>
                <w:rFonts w:hint="eastAsia" w:ascii="宋体" w:hAnsi="宋体" w:cs="宋体"/>
                <w:bCs/>
                <w:color w:val="000000"/>
                <w:sz w:val="24"/>
              </w:rPr>
              <w:t>是否允许联合体参加</w:t>
            </w:r>
          </w:p>
        </w:tc>
        <w:tc>
          <w:tcPr>
            <w:tcW w:w="6937" w:type="dxa"/>
            <w:noWrap w:val="0"/>
            <w:vAlign w:val="center"/>
          </w:tcPr>
          <w:p w14:paraId="0DF20A69">
            <w:pPr>
              <w:pStyle w:val="13"/>
              <w:snapToGrid w:val="0"/>
              <w:spacing w:line="390" w:lineRule="exact"/>
              <w:rPr>
                <w:rFonts w:ascii="Times New Roman" w:hAnsi="Times New Roman"/>
                <w:bCs/>
                <w:color w:val="000000"/>
                <w:sz w:val="24"/>
                <w:szCs w:val="24"/>
              </w:rPr>
            </w:pPr>
            <w:r>
              <w:rPr>
                <w:rFonts w:hint="eastAsia" w:ascii="Times New Roman" w:hAnsi="Times New Roman"/>
                <w:bCs/>
                <w:color w:val="000000"/>
                <w:sz w:val="24"/>
                <w:szCs w:val="24"/>
              </w:rPr>
              <w:t>否</w:t>
            </w:r>
          </w:p>
        </w:tc>
      </w:tr>
      <w:tr w14:paraId="0DCE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66" w:type="dxa"/>
            <w:noWrap w:val="0"/>
            <w:vAlign w:val="center"/>
          </w:tcPr>
          <w:p w14:paraId="545939E5">
            <w:pPr>
              <w:spacing w:line="360" w:lineRule="auto"/>
              <w:jc w:val="center"/>
              <w:rPr>
                <w:rFonts w:hint="eastAsia" w:ascii="宋体" w:hAnsi="宋体" w:eastAsia="宋体" w:cs="宋体"/>
                <w:bCs/>
                <w:color w:val="000000"/>
                <w:sz w:val="24"/>
                <w:lang w:eastAsia="zh-CN"/>
              </w:rPr>
            </w:pPr>
            <w:r>
              <w:rPr>
                <w:rFonts w:hint="eastAsia" w:ascii="宋体" w:hAnsi="宋体" w:eastAsia="宋体" w:cs="宋体"/>
                <w:bCs/>
                <w:color w:val="000000"/>
                <w:sz w:val="24"/>
                <w:lang w:val="en-US" w:eastAsia="zh-CN"/>
              </w:rPr>
              <w:t>5</w:t>
            </w:r>
          </w:p>
        </w:tc>
        <w:tc>
          <w:tcPr>
            <w:tcW w:w="2583" w:type="dxa"/>
            <w:noWrap w:val="0"/>
            <w:vAlign w:val="center"/>
          </w:tcPr>
          <w:p w14:paraId="336CE61E">
            <w:pPr>
              <w:keepNext/>
              <w:jc w:val="center"/>
              <w:rPr>
                <w:sz w:val="24"/>
              </w:rPr>
            </w:pPr>
            <w:r>
              <w:rPr>
                <w:sz w:val="24"/>
              </w:rPr>
              <w:t>响应文件份数及解密时间</w:t>
            </w:r>
          </w:p>
        </w:tc>
        <w:tc>
          <w:tcPr>
            <w:tcW w:w="6937" w:type="dxa"/>
            <w:noWrap w:val="0"/>
            <w:vAlign w:val="center"/>
          </w:tcPr>
          <w:p w14:paraId="4B4DDDEB">
            <w:pPr>
              <w:topLinePunct/>
              <w:autoSpaceDE w:val="0"/>
              <w:autoSpaceDN w:val="0"/>
              <w:spacing w:line="460" w:lineRule="exact"/>
              <w:rPr>
                <w:rFonts w:ascii="宋体" w:hAnsi="宋体" w:cs="宋体"/>
                <w:color w:val="000000"/>
                <w:sz w:val="24"/>
              </w:rPr>
            </w:pPr>
            <w:r>
              <w:rPr>
                <w:rFonts w:ascii="宋体" w:hAnsi="宋体" w:cs="宋体"/>
                <w:color w:val="000000"/>
                <w:sz w:val="24"/>
              </w:rPr>
              <w:t>供应商需在政采云系统上传加密电子响应文件1份；</w:t>
            </w:r>
          </w:p>
          <w:p w14:paraId="4A71B4C6">
            <w:pPr>
              <w:topLinePunct/>
              <w:autoSpaceDE w:val="0"/>
              <w:autoSpaceDN w:val="0"/>
              <w:spacing w:line="460" w:lineRule="exact"/>
              <w:rPr>
                <w:rFonts w:ascii="宋体" w:hAnsi="宋体" w:cs="宋体"/>
                <w:color w:val="000000"/>
                <w:sz w:val="24"/>
              </w:rPr>
            </w:pPr>
            <w:r>
              <w:rPr>
                <w:rFonts w:ascii="宋体" w:hAnsi="宋体" w:cs="宋体"/>
                <w:color w:val="000000"/>
                <w:sz w:val="24"/>
              </w:rPr>
              <w:t>响应文件开启时间即为解密开始时间，解密时长</w:t>
            </w:r>
            <w:r>
              <w:rPr>
                <w:rFonts w:ascii="宋体" w:hAnsi="宋体" w:cs="宋体"/>
                <w:color w:val="000000"/>
                <w:sz w:val="24"/>
                <w:u w:val="single"/>
              </w:rPr>
              <w:t xml:space="preserve"> </w:t>
            </w:r>
            <w:r>
              <w:rPr>
                <w:rFonts w:hint="eastAsia" w:ascii="宋体" w:hAnsi="宋体" w:cs="宋体"/>
                <w:color w:val="000000"/>
                <w:sz w:val="24"/>
                <w:u w:val="single"/>
                <w:lang w:val="en-US" w:eastAsia="zh-CN"/>
              </w:rPr>
              <w:t>3</w:t>
            </w:r>
            <w:r>
              <w:rPr>
                <w:rFonts w:ascii="宋体" w:hAnsi="宋体" w:cs="宋体"/>
                <w:color w:val="000000"/>
                <w:sz w:val="24"/>
                <w:u w:val="single"/>
              </w:rPr>
              <w:t>0</w:t>
            </w:r>
            <w:r>
              <w:rPr>
                <w:rFonts w:hint="eastAsia" w:ascii="宋体" w:hAnsi="宋体" w:cs="宋体"/>
                <w:color w:val="000000"/>
                <w:sz w:val="24"/>
                <w:u w:val="single"/>
              </w:rPr>
              <w:t xml:space="preserve"> </w:t>
            </w:r>
            <w:r>
              <w:rPr>
                <w:rFonts w:ascii="宋体" w:hAnsi="宋体" w:cs="宋体"/>
                <w:color w:val="000000"/>
                <w:sz w:val="24"/>
              </w:rPr>
              <w:t>分钟。解密截止时间未进行解密的，视为未递交响应文件。</w:t>
            </w:r>
          </w:p>
          <w:p w14:paraId="54A91543">
            <w:pPr>
              <w:topLinePunct/>
              <w:autoSpaceDE w:val="0"/>
              <w:autoSpaceDN w:val="0"/>
              <w:spacing w:line="460" w:lineRule="exact"/>
              <w:rPr>
                <w:rFonts w:ascii="宋体" w:hAnsi="宋体" w:cs="宋体"/>
                <w:color w:val="000000"/>
                <w:sz w:val="24"/>
              </w:rPr>
            </w:pPr>
            <w:r>
              <w:rPr>
                <w:rFonts w:ascii="宋体" w:hAnsi="宋体" w:cs="宋体"/>
                <w:b/>
                <w:bCs/>
                <w:color w:val="000000"/>
                <w:sz w:val="24"/>
              </w:rPr>
              <w:t>注：供应商</w:t>
            </w:r>
            <w:r>
              <w:rPr>
                <w:rFonts w:hint="eastAsia" w:ascii="宋体" w:hAnsi="宋体" w:cs="宋体"/>
                <w:b/>
                <w:bCs/>
                <w:color w:val="000000"/>
                <w:sz w:val="24"/>
                <w:lang w:val="en-US" w:eastAsia="zh-CN"/>
              </w:rPr>
              <w:t>不</w:t>
            </w:r>
            <w:r>
              <w:rPr>
                <w:rFonts w:ascii="宋体" w:hAnsi="宋体" w:cs="宋体"/>
                <w:b/>
                <w:bCs/>
                <w:color w:val="000000"/>
                <w:sz w:val="24"/>
              </w:rPr>
              <w:t>需</w:t>
            </w:r>
            <w:r>
              <w:rPr>
                <w:rFonts w:hint="eastAsia" w:ascii="宋体" w:hAnsi="宋体" w:cs="宋体"/>
                <w:b/>
                <w:bCs/>
                <w:color w:val="000000"/>
                <w:sz w:val="24"/>
                <w:lang w:val="en-US" w:eastAsia="zh-CN"/>
              </w:rPr>
              <w:t>到达评标现场自己解密便可</w:t>
            </w:r>
          </w:p>
        </w:tc>
      </w:tr>
      <w:tr w14:paraId="20F2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66" w:type="dxa"/>
            <w:noWrap w:val="0"/>
            <w:vAlign w:val="center"/>
          </w:tcPr>
          <w:p w14:paraId="2542445C">
            <w:pPr>
              <w:spacing w:line="360" w:lineRule="auto"/>
              <w:jc w:val="center"/>
              <w:rPr>
                <w:rFonts w:hint="eastAsia" w:ascii="宋体" w:hAnsi="宋体" w:eastAsia="宋体" w:cs="宋体"/>
                <w:b/>
                <w:bCs/>
                <w:color w:val="000000"/>
                <w:sz w:val="24"/>
                <w:lang w:eastAsia="zh-CN"/>
              </w:rPr>
            </w:pPr>
            <w:r>
              <w:rPr>
                <w:rFonts w:hint="eastAsia" w:ascii="宋体" w:hAnsi="宋体" w:eastAsia="宋体" w:cs="宋体"/>
                <w:bCs/>
                <w:color w:val="000000"/>
                <w:sz w:val="24"/>
                <w:lang w:val="en-US" w:eastAsia="zh-CN"/>
              </w:rPr>
              <w:t>6</w:t>
            </w:r>
          </w:p>
        </w:tc>
        <w:tc>
          <w:tcPr>
            <w:tcW w:w="2583" w:type="dxa"/>
            <w:noWrap w:val="0"/>
            <w:vAlign w:val="center"/>
          </w:tcPr>
          <w:p w14:paraId="70C49F21">
            <w:pPr>
              <w:spacing w:line="360" w:lineRule="auto"/>
              <w:ind w:left="-101" w:leftChars="-48" w:right="-94" w:rightChars="-45" w:firstLine="132" w:firstLineChars="55"/>
              <w:jc w:val="center"/>
              <w:rPr>
                <w:color w:val="000000"/>
                <w:sz w:val="24"/>
              </w:rPr>
            </w:pPr>
            <w:r>
              <w:rPr>
                <w:rFonts w:hint="eastAsia"/>
                <w:color w:val="000000"/>
                <w:sz w:val="24"/>
              </w:rPr>
              <w:t>供应商</w:t>
            </w:r>
            <w:r>
              <w:rPr>
                <w:color w:val="000000"/>
                <w:sz w:val="24"/>
              </w:rPr>
              <w:t>应</w:t>
            </w:r>
            <w:r>
              <w:rPr>
                <w:rFonts w:hint="eastAsia"/>
                <w:color w:val="000000"/>
                <w:sz w:val="24"/>
              </w:rPr>
              <w:t>提交</w:t>
            </w:r>
            <w:r>
              <w:rPr>
                <w:color w:val="000000"/>
                <w:sz w:val="24"/>
              </w:rPr>
              <w:t>的资格证明文件</w:t>
            </w:r>
          </w:p>
        </w:tc>
        <w:tc>
          <w:tcPr>
            <w:tcW w:w="6937" w:type="dxa"/>
            <w:noWrap w:val="0"/>
            <w:vAlign w:val="center"/>
          </w:tcPr>
          <w:p w14:paraId="381B9AB0">
            <w:pPr>
              <w:keepNext w:val="0"/>
              <w:keepLines w:val="0"/>
              <w:pageBreakBefore w:val="0"/>
              <w:widowControl w:val="0"/>
              <w:kinsoku/>
              <w:wordWrap/>
              <w:overflowPunct/>
              <w:topLinePunct/>
              <w:autoSpaceDE w:val="0"/>
              <w:autoSpaceDN w:val="0"/>
              <w:bidi w:val="0"/>
              <w:adjustRightInd/>
              <w:snapToGrid/>
              <w:spacing w:line="360" w:lineRule="auto"/>
              <w:textAlignment w:val="auto"/>
              <w:rPr>
                <w:rFonts w:hint="eastAsia"/>
                <w:sz w:val="24"/>
                <w:szCs w:val="24"/>
              </w:rPr>
            </w:pPr>
            <w:r>
              <w:rPr>
                <w:rFonts w:hint="eastAsia" w:ascii="宋体" w:hAnsi="宋体" w:eastAsia="宋体" w:cs="宋体"/>
                <w:sz w:val="24"/>
                <w:szCs w:val="24"/>
              </w:rPr>
              <w:t>1</w:t>
            </w:r>
            <w:r>
              <w:rPr>
                <w:rFonts w:hint="eastAsia"/>
                <w:sz w:val="24"/>
                <w:szCs w:val="24"/>
              </w:rPr>
              <w:t>.具有独立承担民事责任的能力证明文件</w:t>
            </w:r>
          </w:p>
          <w:p w14:paraId="79B07BE5">
            <w:pPr>
              <w:topLinePunct/>
              <w:autoSpaceDE w:val="0"/>
              <w:autoSpaceDN w:val="0"/>
              <w:spacing w:line="460" w:lineRule="exact"/>
              <w:rPr>
                <w:rFonts w:hint="eastAsia" w:ascii="仿宋" w:hAnsi="仿宋" w:eastAsia="仿宋" w:cs="仿宋"/>
                <w:lang w:val="en-US" w:eastAsia="zh-CN"/>
              </w:rPr>
            </w:pPr>
            <w:r>
              <w:rPr>
                <w:rFonts w:hint="eastAsia" w:ascii="Times New Roman" w:hAnsi="Times New Roman" w:eastAsia="宋体" w:cs="Times New Roman"/>
                <w:sz w:val="24"/>
                <w:szCs w:val="24"/>
              </w:rPr>
              <w:t>供应商须提供具有独立承担民事责任能力的承诺函（见‘响应文件格式’）</w:t>
            </w:r>
            <w:r>
              <w:rPr>
                <w:rFonts w:hint="eastAsia" w:ascii="仿宋" w:hAnsi="仿宋" w:eastAsia="仿宋" w:cs="仿宋"/>
              </w:rPr>
              <w:t>；</w:t>
            </w:r>
            <w:r>
              <w:rPr>
                <w:rFonts w:hint="eastAsia" w:ascii="仿宋" w:hAnsi="仿宋" w:eastAsia="仿宋" w:cs="仿宋"/>
                <w:lang w:val="en-US" w:eastAsia="zh-CN"/>
              </w:rPr>
              <w:t xml:space="preserve"> </w:t>
            </w:r>
          </w:p>
          <w:p w14:paraId="6538BB5F">
            <w:pPr>
              <w:keepNext w:val="0"/>
              <w:keepLines w:val="0"/>
              <w:pageBreakBefore w:val="0"/>
              <w:widowControl w:val="0"/>
              <w:kinsoku/>
              <w:wordWrap/>
              <w:overflowPunct/>
              <w:topLinePunct/>
              <w:autoSpaceDE w:val="0"/>
              <w:autoSpaceDN w:val="0"/>
              <w:bidi w:val="0"/>
              <w:adjustRightInd/>
              <w:snapToGrid/>
              <w:spacing w:line="360" w:lineRule="auto"/>
              <w:textAlignment w:val="auto"/>
              <w:rPr>
                <w:rFonts w:hint="eastAsia" w:ascii="Times New Roman" w:hAnsi="Times New Roman" w:eastAsia="宋体" w:cs="Times New Roman"/>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Times New Roman" w:hAnsi="Times New Roman" w:eastAsia="宋体" w:cs="Times New Roman"/>
                <w:sz w:val="24"/>
                <w:szCs w:val="24"/>
              </w:rPr>
              <w:t>具有良好的商业信誉和健全的财务会计制度证明文件</w:t>
            </w:r>
          </w:p>
          <w:p w14:paraId="342CA5C8">
            <w:pPr>
              <w:keepNext w:val="0"/>
              <w:keepLines w:val="0"/>
              <w:pageBreakBefore w:val="0"/>
              <w:widowControl w:val="0"/>
              <w:kinsoku/>
              <w:wordWrap/>
              <w:overflowPunct/>
              <w:topLinePunct/>
              <w:autoSpaceDE w:val="0"/>
              <w:autoSpaceDN w:val="0"/>
              <w:bidi w:val="0"/>
              <w:adjustRightInd/>
              <w:snapToGrid/>
              <w:spacing w:line="360" w:lineRule="auto"/>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供应商须提供具有良好的商业信誉和健全的财务会计制度的承诺函（见‘响应文件格式’）；</w:t>
            </w:r>
          </w:p>
          <w:p w14:paraId="49A712DD">
            <w:pPr>
              <w:keepNext w:val="0"/>
              <w:keepLines w:val="0"/>
              <w:pageBreakBefore w:val="0"/>
              <w:widowControl w:val="0"/>
              <w:kinsoku/>
              <w:wordWrap/>
              <w:overflowPunct/>
              <w:topLinePunct/>
              <w:autoSpaceDE w:val="0"/>
              <w:autoSpaceDN w:val="0"/>
              <w:bidi w:val="0"/>
              <w:adjustRightInd/>
              <w:snapToGrid/>
              <w:spacing w:line="360" w:lineRule="auto"/>
              <w:textAlignment w:val="auto"/>
              <w:rPr>
                <w:rFonts w:hint="eastAsia" w:ascii="Times New Roman" w:hAnsi="Times New Roman" w:eastAsia="宋体" w:cs="Times New Roman"/>
                <w:sz w:val="24"/>
                <w:szCs w:val="24"/>
              </w:rPr>
            </w:pPr>
            <w:r>
              <w:rPr>
                <w:rFonts w:hint="eastAsia" w:ascii="宋体" w:hAnsi="宋体" w:eastAsia="宋体" w:cs="宋体"/>
                <w:sz w:val="24"/>
                <w:szCs w:val="24"/>
              </w:rPr>
              <w:t>3.</w:t>
            </w:r>
            <w:r>
              <w:rPr>
                <w:rFonts w:hint="eastAsia" w:ascii="Times New Roman" w:hAnsi="Times New Roman" w:eastAsia="宋体" w:cs="Times New Roman"/>
                <w:sz w:val="24"/>
                <w:szCs w:val="24"/>
              </w:rPr>
              <w:t>具有履行合同所必需的设备和专业技术能力证明文件</w:t>
            </w:r>
          </w:p>
          <w:p w14:paraId="3C2FEDFE">
            <w:pPr>
              <w:keepNext w:val="0"/>
              <w:keepLines w:val="0"/>
              <w:pageBreakBefore w:val="0"/>
              <w:widowControl w:val="0"/>
              <w:kinsoku/>
              <w:wordWrap/>
              <w:overflowPunct/>
              <w:topLinePunct/>
              <w:autoSpaceDE w:val="0"/>
              <w:autoSpaceDN w:val="0"/>
              <w:bidi w:val="0"/>
              <w:adjustRightInd/>
              <w:snapToGrid/>
              <w:spacing w:line="360" w:lineRule="auto"/>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供应商须提供履行合同能力的承诺函（见‘响应文件格式’）；</w:t>
            </w:r>
          </w:p>
          <w:p w14:paraId="7C24617F">
            <w:pPr>
              <w:keepNext w:val="0"/>
              <w:keepLines w:val="0"/>
              <w:pageBreakBefore w:val="0"/>
              <w:widowControl w:val="0"/>
              <w:kinsoku/>
              <w:wordWrap/>
              <w:overflowPunct/>
              <w:topLinePunct/>
              <w:autoSpaceDE w:val="0"/>
              <w:autoSpaceDN w:val="0"/>
              <w:bidi w:val="0"/>
              <w:adjustRightInd/>
              <w:snapToGrid/>
              <w:spacing w:line="360" w:lineRule="auto"/>
              <w:textAlignment w:val="auto"/>
              <w:rPr>
                <w:rFonts w:hint="eastAsia" w:ascii="Times New Roman" w:hAnsi="Times New Roman" w:eastAsia="宋体" w:cs="Times New Roman"/>
                <w:sz w:val="24"/>
                <w:szCs w:val="24"/>
              </w:rPr>
            </w:pPr>
            <w:r>
              <w:rPr>
                <w:rFonts w:hint="eastAsia" w:ascii="宋体" w:hAnsi="宋体" w:eastAsia="宋体" w:cs="宋体"/>
                <w:sz w:val="24"/>
                <w:szCs w:val="24"/>
              </w:rPr>
              <w:t>4.</w:t>
            </w:r>
            <w:r>
              <w:rPr>
                <w:rFonts w:hint="eastAsia" w:ascii="Times New Roman" w:hAnsi="Times New Roman" w:eastAsia="宋体" w:cs="Times New Roman"/>
                <w:sz w:val="24"/>
                <w:szCs w:val="24"/>
              </w:rPr>
              <w:t>依法缴纳税收和社会保障资金证明文件</w:t>
            </w:r>
          </w:p>
          <w:p w14:paraId="728BD8AA">
            <w:pPr>
              <w:keepNext w:val="0"/>
              <w:keepLines w:val="0"/>
              <w:pageBreakBefore w:val="0"/>
              <w:widowControl w:val="0"/>
              <w:kinsoku/>
              <w:wordWrap/>
              <w:overflowPunct/>
              <w:topLinePunct/>
              <w:autoSpaceDE w:val="0"/>
              <w:autoSpaceDN w:val="0"/>
              <w:bidi w:val="0"/>
              <w:adjustRightInd/>
              <w:snapToGrid/>
              <w:spacing w:line="360" w:lineRule="auto"/>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 xml:space="preserve">供应商须提供依法缴纳税收和社会保障资金的承诺函（见‘响应文件格式’）； </w:t>
            </w:r>
          </w:p>
          <w:p w14:paraId="326610A1">
            <w:pPr>
              <w:keepNext w:val="0"/>
              <w:keepLines w:val="0"/>
              <w:pageBreakBefore w:val="0"/>
              <w:widowControl w:val="0"/>
              <w:kinsoku/>
              <w:wordWrap/>
              <w:overflowPunct/>
              <w:topLinePunct/>
              <w:autoSpaceDE w:val="0"/>
              <w:autoSpaceDN w:val="0"/>
              <w:bidi w:val="0"/>
              <w:adjustRightInd/>
              <w:snapToGrid/>
              <w:spacing w:line="360" w:lineRule="auto"/>
              <w:textAlignment w:val="auto"/>
              <w:rPr>
                <w:rFonts w:hint="eastAsia" w:ascii="Times New Roman" w:hAnsi="Times New Roman" w:eastAsia="宋体" w:cs="Times New Roman"/>
                <w:sz w:val="24"/>
                <w:szCs w:val="24"/>
              </w:rPr>
            </w:pPr>
            <w:r>
              <w:rPr>
                <w:rFonts w:hint="eastAsia" w:ascii="宋体" w:hAnsi="宋体" w:eastAsia="宋体" w:cs="宋体"/>
                <w:sz w:val="24"/>
                <w:szCs w:val="24"/>
                <w:lang w:val="en-US" w:eastAsia="zh-CN"/>
              </w:rPr>
              <w:t>5.</w:t>
            </w:r>
            <w:r>
              <w:rPr>
                <w:rFonts w:hint="eastAsia" w:ascii="Times New Roman" w:hAnsi="Times New Roman" w:eastAsia="宋体" w:cs="Times New Roman"/>
                <w:sz w:val="24"/>
                <w:szCs w:val="24"/>
              </w:rPr>
              <w:t>参加政府采购活动前三年内，在经营活动中没有重大违法记录证明文件</w:t>
            </w:r>
          </w:p>
          <w:p w14:paraId="7DFF402A">
            <w:pPr>
              <w:keepNext w:val="0"/>
              <w:keepLines w:val="0"/>
              <w:pageBreakBefore w:val="0"/>
              <w:widowControl w:val="0"/>
              <w:kinsoku/>
              <w:wordWrap/>
              <w:overflowPunct/>
              <w:topLinePunct/>
              <w:autoSpaceDE w:val="0"/>
              <w:autoSpaceDN w:val="0"/>
              <w:bidi w:val="0"/>
              <w:adjustRightInd/>
              <w:snapToGrid/>
              <w:spacing w:line="360" w:lineRule="auto"/>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供应商须提供近三年无重大违法记录声明（见‘响应文件格式’）；</w:t>
            </w:r>
          </w:p>
          <w:p w14:paraId="5581B0F5">
            <w:pPr>
              <w:keepNext w:val="0"/>
              <w:keepLines w:val="0"/>
              <w:pageBreakBefore w:val="0"/>
              <w:widowControl w:val="0"/>
              <w:kinsoku/>
              <w:wordWrap/>
              <w:overflowPunct/>
              <w:topLinePunct/>
              <w:autoSpaceDE w:val="0"/>
              <w:autoSpaceDN w:val="0"/>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6.单位负责人为同一人或者存在直接控股、管理关系的不同供应商，不得参加同一合同项下的采购活动的承诺函（见‘响应文件格式’）</w:t>
            </w:r>
          </w:p>
          <w:p w14:paraId="0E1B92AC">
            <w:pPr>
              <w:keepNext w:val="0"/>
              <w:keepLines w:val="0"/>
              <w:pageBreakBefore w:val="0"/>
              <w:widowControl w:val="0"/>
              <w:kinsoku/>
              <w:wordWrap/>
              <w:overflowPunct/>
              <w:topLinePunct/>
              <w:autoSpaceDE w:val="0"/>
              <w:autoSpaceDN w:val="0"/>
              <w:bidi w:val="0"/>
              <w:adjustRightInd/>
              <w:snapToGrid/>
              <w:spacing w:line="360" w:lineRule="auto"/>
              <w:textAlignment w:val="auto"/>
              <w:rPr>
                <w:rFonts w:hint="eastAsia" w:ascii="Times New Roman" w:hAnsi="Times New Roman" w:eastAsia="宋体" w:cs="Times New Roman"/>
                <w:sz w:val="24"/>
                <w:szCs w:val="24"/>
              </w:rPr>
            </w:pPr>
            <w:r>
              <w:rPr>
                <w:rFonts w:hint="eastAsia" w:ascii="宋体" w:hAnsi="宋体" w:eastAsia="宋体" w:cs="宋体"/>
                <w:sz w:val="24"/>
                <w:szCs w:val="24"/>
                <w:lang w:val="en-US" w:eastAsia="zh-CN"/>
              </w:rPr>
              <w:t>7.</w:t>
            </w:r>
            <w:r>
              <w:rPr>
                <w:rFonts w:hint="eastAsia" w:ascii="Times New Roman" w:hAnsi="Times New Roman" w:eastAsia="宋体" w:cs="Times New Roman"/>
                <w:sz w:val="24"/>
                <w:szCs w:val="24"/>
              </w:rPr>
              <w:t>政策性要求</w:t>
            </w:r>
          </w:p>
          <w:p w14:paraId="01DB8588">
            <w:pPr>
              <w:keepNext w:val="0"/>
              <w:keepLines w:val="0"/>
              <w:pageBreakBefore w:val="0"/>
              <w:widowControl w:val="0"/>
              <w:kinsoku/>
              <w:wordWrap/>
              <w:overflowPunct/>
              <w:topLinePunct/>
              <w:autoSpaceDE w:val="0"/>
              <w:autoSpaceDN w:val="0"/>
              <w:bidi w:val="0"/>
              <w:adjustRightInd/>
              <w:snapToGrid/>
              <w:spacing w:line="360" w:lineRule="auto"/>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中小企业供应商须提供相关证明文件（见‘响应文件格式’）；</w:t>
            </w:r>
          </w:p>
          <w:p w14:paraId="3992C4C1">
            <w:pPr>
              <w:keepNext w:val="0"/>
              <w:keepLines w:val="0"/>
              <w:pageBreakBefore w:val="0"/>
              <w:widowControl w:val="0"/>
              <w:kinsoku/>
              <w:wordWrap/>
              <w:overflowPunct/>
              <w:topLinePunct/>
              <w:autoSpaceDE w:val="0"/>
              <w:autoSpaceDN w:val="0"/>
              <w:bidi w:val="0"/>
              <w:adjustRightInd/>
              <w:snapToGrid/>
              <w:spacing w:line="360" w:lineRule="auto"/>
              <w:textAlignment w:val="auto"/>
              <w:rPr>
                <w:rFonts w:hint="eastAsia" w:ascii="Times New Roman" w:hAnsi="Times New Roman" w:eastAsia="宋体" w:cs="Times New Roman"/>
                <w:sz w:val="24"/>
                <w:szCs w:val="24"/>
              </w:rPr>
            </w:pPr>
            <w:r>
              <w:rPr>
                <w:rFonts w:hint="eastAsia" w:ascii="宋体" w:hAnsi="宋体" w:eastAsia="宋体" w:cs="宋体"/>
                <w:sz w:val="24"/>
                <w:szCs w:val="24"/>
                <w:lang w:val="en-US" w:eastAsia="zh-CN"/>
              </w:rPr>
              <w:t>8.</w:t>
            </w:r>
            <w:r>
              <w:rPr>
                <w:rFonts w:hint="eastAsia" w:ascii="Times New Roman" w:hAnsi="Times New Roman" w:eastAsia="宋体" w:cs="Times New Roman"/>
                <w:sz w:val="24"/>
                <w:szCs w:val="24"/>
              </w:rPr>
              <w:t>采购项目的特殊要求证明文件</w:t>
            </w:r>
          </w:p>
          <w:p w14:paraId="1A37518D">
            <w:pPr>
              <w:keepNext w:val="0"/>
              <w:keepLines w:val="0"/>
              <w:pageBreakBefore w:val="0"/>
              <w:widowControl w:val="0"/>
              <w:kinsoku/>
              <w:wordWrap/>
              <w:overflowPunct/>
              <w:topLinePunct/>
              <w:autoSpaceDE w:val="0"/>
              <w:autoSpaceDN w:val="0"/>
              <w:bidi w:val="0"/>
              <w:adjustRightInd/>
              <w:snapToGrid/>
              <w:spacing w:line="360" w:lineRule="auto"/>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详见</w:t>
            </w:r>
            <w:r>
              <w:rPr>
                <w:rFonts w:hint="eastAsia" w:cs="Times New Roman"/>
                <w:sz w:val="24"/>
                <w:szCs w:val="24"/>
                <w:lang w:val="en-US" w:eastAsia="zh-CN"/>
              </w:rPr>
              <w:t>磋商公告特定资格要求</w:t>
            </w:r>
            <w:r>
              <w:rPr>
                <w:rFonts w:hint="eastAsia" w:ascii="Times New Roman" w:hAnsi="Times New Roman" w:eastAsia="宋体" w:cs="Times New Roman"/>
                <w:sz w:val="24"/>
                <w:szCs w:val="24"/>
              </w:rPr>
              <w:t>要求，如有需提供扫描件或影印件（须加盖供应商公章）</w:t>
            </w:r>
            <w:r>
              <w:rPr>
                <w:rFonts w:hint="eastAsia" w:cs="Times New Roman"/>
                <w:sz w:val="24"/>
                <w:szCs w:val="24"/>
                <w:lang w:eastAsia="zh-CN"/>
              </w:rPr>
              <w:t>，</w:t>
            </w:r>
            <w:r>
              <w:rPr>
                <w:rFonts w:hint="eastAsia" w:ascii="Times New Roman" w:hAnsi="Times New Roman" w:eastAsia="宋体" w:cs="Times New Roman"/>
                <w:sz w:val="24"/>
                <w:szCs w:val="24"/>
              </w:rPr>
              <w:t>若无要求可不提供；</w:t>
            </w:r>
          </w:p>
          <w:p w14:paraId="20E9C2E9">
            <w:pPr>
              <w:keepNext w:val="0"/>
              <w:keepLines w:val="0"/>
              <w:pageBreakBefore w:val="0"/>
              <w:widowControl w:val="0"/>
              <w:kinsoku/>
              <w:wordWrap/>
              <w:overflowPunct/>
              <w:topLinePunct/>
              <w:autoSpaceDE w:val="0"/>
              <w:autoSpaceDN w:val="0"/>
              <w:bidi w:val="0"/>
              <w:adjustRightInd/>
              <w:snapToGrid/>
              <w:spacing w:line="360" w:lineRule="auto"/>
              <w:textAlignment w:val="auto"/>
              <w:rPr>
                <w:rFonts w:hint="eastAsia" w:ascii="Times New Roman" w:hAnsi="Times New Roman" w:eastAsia="宋体" w:cs="Times New Roman"/>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w:t>
            </w:r>
            <w:r>
              <w:rPr>
                <w:rFonts w:hint="eastAsia" w:ascii="Times New Roman" w:hAnsi="Times New Roman" w:eastAsia="宋体" w:cs="Times New Roman"/>
                <w:sz w:val="24"/>
                <w:szCs w:val="24"/>
              </w:rPr>
              <w:t>供应商廉洁自律承诺书</w:t>
            </w:r>
          </w:p>
          <w:p w14:paraId="3DC8E5FB">
            <w:pPr>
              <w:keepNext w:val="0"/>
              <w:keepLines w:val="0"/>
              <w:pageBreakBefore w:val="0"/>
              <w:widowControl w:val="0"/>
              <w:kinsoku/>
              <w:wordWrap/>
              <w:overflowPunct/>
              <w:topLinePunct/>
              <w:autoSpaceDE w:val="0"/>
              <w:autoSpaceDN w:val="0"/>
              <w:bidi w:val="0"/>
              <w:adjustRightInd/>
              <w:snapToGrid/>
              <w:spacing w:line="360" w:lineRule="auto"/>
              <w:textAlignment w:val="auto"/>
              <w:rPr>
                <w:rFonts w:hint="eastAsia" w:eastAsia="宋体"/>
                <w:sz w:val="24"/>
                <w:szCs w:val="24"/>
                <w:lang w:eastAsia="zh-CN"/>
              </w:rPr>
            </w:pPr>
            <w:r>
              <w:rPr>
                <w:rFonts w:hint="eastAsia" w:ascii="Times New Roman" w:hAnsi="Times New Roman" w:eastAsia="宋体" w:cs="Times New Roman"/>
                <w:sz w:val="24"/>
                <w:szCs w:val="24"/>
              </w:rPr>
              <w:t>供应商响应文件需提供廉洁自律承诺书（见‘响应文件格式’）；</w:t>
            </w:r>
          </w:p>
          <w:p w14:paraId="6BE738F7">
            <w:pPr>
              <w:keepNext w:val="0"/>
              <w:keepLines w:val="0"/>
              <w:pageBreakBefore w:val="0"/>
              <w:widowControl w:val="0"/>
              <w:numPr>
                <w:ilvl w:val="0"/>
                <w:numId w:val="0"/>
              </w:numPr>
              <w:kinsoku/>
              <w:wordWrap/>
              <w:overflowPunct/>
              <w:topLinePunct/>
              <w:autoSpaceDE w:val="0"/>
              <w:autoSpaceDN w:val="0"/>
              <w:bidi w:val="0"/>
              <w:adjustRightInd/>
              <w:snapToGrid/>
              <w:spacing w:line="360" w:lineRule="auto"/>
              <w:ind w:leftChars="0"/>
              <w:textAlignment w:val="auto"/>
              <w:rPr>
                <w:rFonts w:hint="default"/>
                <w:sz w:val="24"/>
                <w:szCs w:val="24"/>
                <w:lang w:val="en-US" w:eastAsia="zh-CN"/>
              </w:rPr>
            </w:pPr>
            <w:r>
              <w:rPr>
                <w:rFonts w:hint="eastAsia" w:ascii="宋体" w:hAnsi="宋体" w:eastAsia="宋体" w:cs="宋体"/>
                <w:sz w:val="24"/>
                <w:szCs w:val="24"/>
                <w:lang w:val="en-US" w:eastAsia="zh-CN"/>
              </w:rPr>
              <w:t>10.</w:t>
            </w:r>
            <w:r>
              <w:rPr>
                <w:rFonts w:hint="eastAsia"/>
                <w:sz w:val="24"/>
                <w:szCs w:val="24"/>
                <w:lang w:val="en-US" w:eastAsia="zh-CN"/>
              </w:rPr>
              <w:t>磋商保证金缴纳保证金凭证；</w:t>
            </w:r>
          </w:p>
          <w:p w14:paraId="371C36D0">
            <w:pPr>
              <w:keepNext w:val="0"/>
              <w:keepLines w:val="0"/>
              <w:pageBreakBefore w:val="0"/>
              <w:widowControl w:val="0"/>
              <w:numPr>
                <w:ilvl w:val="0"/>
                <w:numId w:val="0"/>
              </w:numPr>
              <w:kinsoku/>
              <w:wordWrap/>
              <w:overflowPunct/>
              <w:topLinePunct/>
              <w:autoSpaceDE w:val="0"/>
              <w:autoSpaceDN w:val="0"/>
              <w:bidi w:val="0"/>
              <w:adjustRightInd/>
              <w:snapToGrid/>
              <w:spacing w:line="360" w:lineRule="auto"/>
              <w:ind w:leftChars="0"/>
              <w:textAlignment w:val="auto"/>
              <w:rPr>
                <w:rFonts w:hint="eastAsia" w:eastAsia="宋体"/>
                <w:sz w:val="24"/>
                <w:szCs w:val="24"/>
                <w:lang w:eastAsia="zh-CN"/>
              </w:rPr>
            </w:pPr>
            <w:r>
              <w:rPr>
                <w:rFonts w:hint="eastAsia" w:ascii="宋体" w:hAnsi="宋体" w:eastAsia="宋体" w:cs="宋体"/>
                <w:sz w:val="24"/>
                <w:szCs w:val="24"/>
                <w:lang w:val="en-US" w:eastAsia="zh-CN"/>
              </w:rPr>
              <w:t>11.</w:t>
            </w:r>
            <w:r>
              <w:rPr>
                <w:rFonts w:hint="eastAsia"/>
                <w:sz w:val="24"/>
                <w:szCs w:val="24"/>
              </w:rPr>
              <w:t>供应商信用信息查询</w:t>
            </w:r>
            <w:r>
              <w:rPr>
                <w:rFonts w:hint="eastAsia"/>
                <w:sz w:val="24"/>
                <w:szCs w:val="24"/>
                <w:lang w:eastAsia="zh-CN"/>
              </w:rPr>
              <w:t>；</w:t>
            </w:r>
          </w:p>
          <w:p w14:paraId="0C527D85">
            <w:pPr>
              <w:spacing w:line="360" w:lineRule="auto"/>
              <w:ind w:left="315" w:hanging="360" w:hangingChars="150"/>
              <w:rPr>
                <w:rFonts w:hint="eastAsia"/>
                <w:sz w:val="24"/>
                <w:szCs w:val="24"/>
                <w:lang w:val="en-US" w:eastAsia="zh-CN"/>
              </w:rPr>
            </w:pPr>
            <w:r>
              <w:rPr>
                <w:rFonts w:hint="eastAsia" w:ascii="宋体" w:hAnsi="宋体" w:eastAsia="宋体" w:cs="宋体"/>
                <w:sz w:val="24"/>
                <w:szCs w:val="24"/>
              </w:rPr>
              <w:t>此项内容不需要供应商提供。</w:t>
            </w:r>
          </w:p>
          <w:p w14:paraId="31117A0E">
            <w:pPr>
              <w:keepNext w:val="0"/>
              <w:keepLines w:val="0"/>
              <w:pageBreakBefore w:val="0"/>
              <w:widowControl w:val="0"/>
              <w:kinsoku/>
              <w:wordWrap/>
              <w:overflowPunct/>
              <w:topLinePunct/>
              <w:autoSpaceDE w:val="0"/>
              <w:autoSpaceDN w:val="0"/>
              <w:bidi w:val="0"/>
              <w:adjustRightInd/>
              <w:snapToGrid/>
              <w:spacing w:line="360" w:lineRule="auto"/>
              <w:textAlignment w:val="auto"/>
              <w:rPr>
                <w:rFonts w:hint="eastAsia"/>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.1</w:t>
            </w:r>
            <w:r>
              <w:rPr>
                <w:rFonts w:hint="eastAsia"/>
                <w:sz w:val="24"/>
                <w:szCs w:val="24"/>
              </w:rPr>
              <w:t>查询地址：</w:t>
            </w:r>
          </w:p>
          <w:p w14:paraId="26A6FB26">
            <w:pPr>
              <w:keepNext w:val="0"/>
              <w:keepLines w:val="0"/>
              <w:pageBreakBefore w:val="0"/>
              <w:widowControl w:val="0"/>
              <w:kinsoku/>
              <w:wordWrap/>
              <w:overflowPunct/>
              <w:topLinePunct/>
              <w:autoSpaceDE w:val="0"/>
              <w:autoSpaceDN w:val="0"/>
              <w:bidi w:val="0"/>
              <w:adjustRightInd/>
              <w:snapToGrid/>
              <w:spacing w:line="360" w:lineRule="auto"/>
              <w:textAlignment w:val="auto"/>
              <w:rPr>
                <w:rFonts w:hint="eastAsia"/>
                <w:sz w:val="24"/>
                <w:szCs w:val="24"/>
              </w:rPr>
            </w:pPr>
            <w:r>
              <w:rPr>
                <w:rFonts w:hint="eastAsia"/>
                <w:sz w:val="24"/>
                <w:szCs w:val="24"/>
              </w:rPr>
              <w:t>“信用中国”网站（http://www.creditchina.gov.cn）、“中国政府采购网”（http://www.ccgp.gov.cn）；</w:t>
            </w:r>
          </w:p>
          <w:p w14:paraId="6D44980D">
            <w:pPr>
              <w:keepNext w:val="0"/>
              <w:keepLines w:val="0"/>
              <w:pageBreakBefore w:val="0"/>
              <w:widowControl w:val="0"/>
              <w:kinsoku/>
              <w:wordWrap/>
              <w:overflowPunct/>
              <w:topLinePunct/>
              <w:autoSpaceDE w:val="0"/>
              <w:autoSpaceDN w:val="0"/>
              <w:bidi w:val="0"/>
              <w:adjustRightInd/>
              <w:snapToGrid/>
              <w:spacing w:line="360" w:lineRule="auto"/>
              <w:textAlignment w:val="auto"/>
              <w:rPr>
                <w:rFonts w:hint="eastAsia"/>
                <w:sz w:val="24"/>
                <w:szCs w:val="24"/>
              </w:rPr>
            </w:pPr>
            <w:r>
              <w:rPr>
                <w:rFonts w:hint="eastAsia"/>
                <w:sz w:val="24"/>
                <w:szCs w:val="24"/>
              </w:rPr>
              <w:t>查询截止时间：</w:t>
            </w:r>
          </w:p>
          <w:p w14:paraId="3E0FDC0F">
            <w:pPr>
              <w:keepNext w:val="0"/>
              <w:keepLines w:val="0"/>
              <w:pageBreakBefore w:val="0"/>
              <w:widowControl w:val="0"/>
              <w:kinsoku/>
              <w:wordWrap/>
              <w:overflowPunct/>
              <w:topLinePunct/>
              <w:autoSpaceDE w:val="0"/>
              <w:autoSpaceDN w:val="0"/>
              <w:bidi w:val="0"/>
              <w:adjustRightInd/>
              <w:snapToGrid/>
              <w:spacing w:line="360" w:lineRule="auto"/>
              <w:textAlignment w:val="auto"/>
              <w:rPr>
                <w:rFonts w:hint="eastAsia"/>
                <w:sz w:val="24"/>
                <w:szCs w:val="24"/>
              </w:rPr>
            </w:pPr>
            <w:r>
              <w:rPr>
                <w:rFonts w:hint="eastAsia"/>
                <w:sz w:val="24"/>
                <w:szCs w:val="24"/>
              </w:rPr>
              <w:t>查询相关主体信用记录截止时间为磋商文件开启当日</w:t>
            </w:r>
            <w:r>
              <w:rPr>
                <w:rFonts w:hint="eastAsia"/>
                <w:sz w:val="24"/>
                <w:szCs w:val="24"/>
                <w:lang w:eastAsia="zh-CN"/>
              </w:rPr>
              <w:t>，</w:t>
            </w:r>
            <w:r>
              <w:rPr>
                <w:rFonts w:hint="eastAsia"/>
                <w:sz w:val="24"/>
                <w:szCs w:val="24"/>
                <w:lang w:val="en-US" w:eastAsia="zh-CN"/>
              </w:rPr>
              <w:t>由磋商小组评审时在线查询</w:t>
            </w:r>
            <w:r>
              <w:rPr>
                <w:rFonts w:hint="eastAsia"/>
                <w:sz w:val="24"/>
                <w:szCs w:val="24"/>
              </w:rPr>
              <w:t>；</w:t>
            </w:r>
          </w:p>
          <w:p w14:paraId="26371E9E">
            <w:pPr>
              <w:keepNext w:val="0"/>
              <w:keepLines w:val="0"/>
              <w:pageBreakBefore w:val="0"/>
              <w:widowControl w:val="0"/>
              <w:kinsoku/>
              <w:wordWrap/>
              <w:overflowPunct/>
              <w:topLinePunct/>
              <w:autoSpaceDE w:val="0"/>
              <w:autoSpaceDN w:val="0"/>
              <w:bidi w:val="0"/>
              <w:adjustRightInd/>
              <w:snapToGrid/>
              <w:spacing w:line="360" w:lineRule="auto"/>
              <w:textAlignment w:val="auto"/>
              <w:rPr>
                <w:rFonts w:hint="eastAsia"/>
                <w:sz w:val="24"/>
                <w:szCs w:val="24"/>
              </w:rPr>
            </w:pPr>
            <w:r>
              <w:rPr>
                <w:rFonts w:hint="eastAsia"/>
                <w:sz w:val="24"/>
                <w:szCs w:val="24"/>
              </w:rPr>
              <w:t>注：</w:t>
            </w:r>
          </w:p>
          <w:p w14:paraId="2AF97B6B">
            <w:pPr>
              <w:keepNext w:val="0"/>
              <w:keepLines w:val="0"/>
              <w:pageBreakBefore w:val="0"/>
              <w:widowControl w:val="0"/>
              <w:kinsoku/>
              <w:wordWrap/>
              <w:overflowPunct/>
              <w:topLinePunct/>
              <w:autoSpaceDE w:val="0"/>
              <w:autoSpaceDN w:val="0"/>
              <w:bidi w:val="0"/>
              <w:adjustRightInd/>
              <w:snapToGrid/>
              <w:spacing w:line="360" w:lineRule="auto"/>
              <w:textAlignment w:val="auto"/>
              <w:rPr>
                <w:rFonts w:hint="eastAsia"/>
                <w:sz w:val="24"/>
                <w:szCs w:val="24"/>
              </w:rPr>
            </w:pPr>
            <w:r>
              <w:rPr>
                <w:rFonts w:hint="eastAsia"/>
                <w:sz w:val="24"/>
                <w:szCs w:val="24"/>
              </w:rPr>
              <w:t>（1）第1-</w:t>
            </w:r>
            <w:r>
              <w:rPr>
                <w:rFonts w:hint="eastAsia"/>
                <w:sz w:val="24"/>
                <w:szCs w:val="24"/>
                <w:lang w:val="en-US" w:eastAsia="zh-CN"/>
              </w:rPr>
              <w:t>10</w:t>
            </w:r>
            <w:r>
              <w:rPr>
                <w:rFonts w:hint="eastAsia"/>
                <w:sz w:val="24"/>
                <w:szCs w:val="24"/>
              </w:rPr>
              <w:t>项资格证明文件，若有一项未提供或无效，将导致其不具备磋商资格，且不允许在开启后补正。</w:t>
            </w:r>
          </w:p>
          <w:p w14:paraId="31905605">
            <w:pPr>
              <w:keepNext w:val="0"/>
              <w:keepLines w:val="0"/>
              <w:pageBreakBefore w:val="0"/>
              <w:widowControl w:val="0"/>
              <w:kinsoku/>
              <w:wordWrap/>
              <w:overflowPunct/>
              <w:topLinePunct/>
              <w:autoSpaceDE w:val="0"/>
              <w:autoSpaceDN w:val="0"/>
              <w:bidi w:val="0"/>
              <w:adjustRightInd/>
              <w:snapToGrid/>
              <w:spacing w:line="360" w:lineRule="auto"/>
              <w:textAlignment w:val="auto"/>
              <w:rPr>
                <w:rFonts w:hint="eastAsia"/>
                <w:sz w:val="24"/>
                <w:szCs w:val="24"/>
              </w:rPr>
            </w:pPr>
            <w:r>
              <w:rPr>
                <w:rFonts w:hint="eastAsia"/>
                <w:sz w:val="24"/>
                <w:szCs w:val="24"/>
              </w:rPr>
              <w:t>（2）第</w:t>
            </w:r>
            <w:r>
              <w:rPr>
                <w:rFonts w:hint="eastAsia"/>
                <w:sz w:val="24"/>
                <w:szCs w:val="24"/>
                <w:lang w:val="en-US" w:eastAsia="zh-CN"/>
              </w:rPr>
              <w:t>11</w:t>
            </w:r>
            <w:r>
              <w:rPr>
                <w:rFonts w:hint="eastAsia"/>
                <w:sz w:val="24"/>
                <w:szCs w:val="24"/>
              </w:rPr>
              <w:t>项查询结果中供应商存在失信记录情形的，其响应文件将作无效处理。查询记录与其他评审资料一并保存。</w:t>
            </w:r>
          </w:p>
          <w:p w14:paraId="06E32CDF">
            <w:pPr>
              <w:pStyle w:val="2"/>
              <w:keepNext w:val="0"/>
              <w:keepLines w:val="0"/>
              <w:pageBreakBefore w:val="0"/>
              <w:widowControl w:val="0"/>
              <w:kinsoku/>
              <w:wordWrap/>
              <w:overflowPunct/>
              <w:bidi w:val="0"/>
              <w:adjustRightInd/>
              <w:snapToGrid/>
              <w:spacing w:line="360" w:lineRule="auto"/>
              <w:textAlignment w:val="auto"/>
              <w:rPr>
                <w:rFonts w:hint="eastAsia" w:eastAsia="宋体"/>
                <w:lang w:val="en-US" w:eastAsia="zh-CN"/>
              </w:rPr>
            </w:pPr>
            <w:r>
              <w:rPr>
                <w:rFonts w:hint="eastAsia" w:ascii="宋体" w:hAnsi="宋体" w:cs="宋体"/>
                <w:color w:val="000000"/>
                <w:sz w:val="24"/>
                <w:szCs w:val="24"/>
                <w:lang w:val="en-US" w:eastAsia="zh-CN"/>
              </w:rPr>
              <w:t>11.</w:t>
            </w:r>
            <w:r>
              <w:rPr>
                <w:rFonts w:hint="eastAsia" w:ascii="宋体" w:hAnsi="宋体"/>
                <w:color w:val="000000"/>
                <w:kern w:val="0"/>
                <w:sz w:val="24"/>
                <w:szCs w:val="24"/>
                <w:lang w:eastAsia="zh-CN"/>
              </w:rPr>
              <w:t>供应商</w:t>
            </w:r>
            <w:r>
              <w:rPr>
                <w:rFonts w:ascii="宋体" w:hAnsi="宋体"/>
                <w:color w:val="000000"/>
                <w:kern w:val="0"/>
                <w:sz w:val="24"/>
                <w:szCs w:val="24"/>
              </w:rPr>
              <w:t>认为需要提供的其他资格证明文件</w:t>
            </w:r>
            <w:r>
              <w:rPr>
                <w:rFonts w:hint="eastAsia" w:ascii="宋体" w:hAnsi="宋体"/>
                <w:color w:val="000000"/>
                <w:kern w:val="0"/>
                <w:sz w:val="24"/>
                <w:szCs w:val="24"/>
                <w:lang w:eastAsia="zh-CN"/>
              </w:rPr>
              <w:t>。</w:t>
            </w:r>
          </w:p>
        </w:tc>
      </w:tr>
      <w:tr w14:paraId="4DF1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6" w:type="dxa"/>
            <w:noWrap w:val="0"/>
            <w:vAlign w:val="center"/>
          </w:tcPr>
          <w:p w14:paraId="6E73A987">
            <w:pPr>
              <w:spacing w:line="360" w:lineRule="auto"/>
              <w:jc w:val="center"/>
              <w:rPr>
                <w:rFonts w:hint="eastAsia" w:eastAsia="宋体"/>
                <w:b/>
                <w:bCs/>
                <w:color w:val="000000"/>
                <w:sz w:val="24"/>
                <w:lang w:eastAsia="zh-CN"/>
              </w:rPr>
            </w:pPr>
            <w:r>
              <w:rPr>
                <w:rFonts w:hint="eastAsia" w:ascii="宋体" w:hAnsi="宋体" w:eastAsia="宋体" w:cs="宋体"/>
                <w:b/>
                <w:bCs/>
                <w:color w:val="000000"/>
                <w:sz w:val="24"/>
                <w:lang w:val="en-US" w:eastAsia="zh-CN"/>
              </w:rPr>
              <w:t>7</w:t>
            </w:r>
          </w:p>
        </w:tc>
        <w:tc>
          <w:tcPr>
            <w:tcW w:w="2583" w:type="dxa"/>
            <w:noWrap w:val="0"/>
            <w:vAlign w:val="center"/>
          </w:tcPr>
          <w:p w14:paraId="45901AD7">
            <w:pPr>
              <w:spacing w:line="360" w:lineRule="auto"/>
              <w:ind w:left="-101" w:leftChars="-48" w:right="-94" w:rightChars="-45" w:firstLine="132" w:firstLineChars="55"/>
              <w:jc w:val="center"/>
              <w:rPr>
                <w:color w:val="000000"/>
                <w:sz w:val="24"/>
              </w:rPr>
            </w:pPr>
            <w:r>
              <w:rPr>
                <w:rFonts w:hint="eastAsia"/>
                <w:color w:val="000000"/>
                <w:sz w:val="24"/>
              </w:rPr>
              <w:t>供应商</w:t>
            </w:r>
            <w:r>
              <w:rPr>
                <w:color w:val="000000"/>
                <w:sz w:val="24"/>
              </w:rPr>
              <w:t>应</w:t>
            </w:r>
            <w:r>
              <w:rPr>
                <w:rFonts w:hint="eastAsia"/>
                <w:color w:val="000000"/>
                <w:sz w:val="24"/>
              </w:rPr>
              <w:t>提交</w:t>
            </w:r>
            <w:r>
              <w:rPr>
                <w:color w:val="000000"/>
                <w:sz w:val="24"/>
              </w:rPr>
              <w:t>的商务、</w:t>
            </w:r>
            <w:r>
              <w:rPr>
                <w:rFonts w:hint="eastAsia"/>
                <w:color w:val="000000"/>
                <w:sz w:val="24"/>
              </w:rPr>
              <w:t>技术</w:t>
            </w:r>
            <w:r>
              <w:rPr>
                <w:color w:val="000000"/>
                <w:sz w:val="24"/>
              </w:rPr>
              <w:t>文件</w:t>
            </w:r>
          </w:p>
        </w:tc>
        <w:tc>
          <w:tcPr>
            <w:tcW w:w="6937" w:type="dxa"/>
            <w:noWrap w:val="0"/>
            <w:vAlign w:val="center"/>
          </w:tcPr>
          <w:p w14:paraId="7CDA2D9E">
            <w:pPr>
              <w:spacing w:line="360" w:lineRule="auto"/>
              <w:rPr>
                <w:rFonts w:hint="eastAsia"/>
                <w:color w:val="000000"/>
                <w:sz w:val="24"/>
              </w:rPr>
            </w:pPr>
            <w:r>
              <w:rPr>
                <w:rFonts w:hint="eastAsia"/>
                <w:color w:val="000000"/>
                <w:sz w:val="24"/>
              </w:rPr>
              <w:t xml:space="preserve">★1．法定代表人（负责人）身份证明书(见‘响应文件格式’)； </w:t>
            </w:r>
          </w:p>
          <w:p w14:paraId="35EF9D98">
            <w:pPr>
              <w:spacing w:line="360" w:lineRule="auto"/>
              <w:rPr>
                <w:rFonts w:hint="eastAsia"/>
                <w:color w:val="000000"/>
                <w:sz w:val="24"/>
              </w:rPr>
            </w:pPr>
            <w:r>
              <w:rPr>
                <w:rFonts w:hint="eastAsia"/>
                <w:color w:val="000000"/>
                <w:sz w:val="24"/>
              </w:rPr>
              <w:t>★2．法定代表人（负责人）授权委托书(见‘响应文件格式’，若供应商授权代表为法定代表人的可不提供)；</w:t>
            </w:r>
          </w:p>
          <w:p w14:paraId="681D295D">
            <w:pPr>
              <w:spacing w:line="360" w:lineRule="auto"/>
              <w:rPr>
                <w:rFonts w:hint="eastAsia"/>
                <w:color w:val="000000"/>
                <w:sz w:val="24"/>
              </w:rPr>
            </w:pPr>
            <w:r>
              <w:rPr>
                <w:rFonts w:hint="eastAsia"/>
                <w:color w:val="000000"/>
                <w:sz w:val="24"/>
              </w:rPr>
              <w:t>★3．磋商函(见‘响应文件格式’)；</w:t>
            </w:r>
          </w:p>
          <w:p w14:paraId="20074CD0">
            <w:pPr>
              <w:spacing w:line="360" w:lineRule="auto"/>
              <w:rPr>
                <w:rFonts w:hint="eastAsia"/>
                <w:color w:val="000000"/>
                <w:sz w:val="24"/>
              </w:rPr>
            </w:pPr>
            <w:r>
              <w:rPr>
                <w:rFonts w:hint="eastAsia"/>
                <w:color w:val="000000"/>
                <w:sz w:val="24"/>
              </w:rPr>
              <w:t>★4．报价一览表 (见‘响应文件格式’)；</w:t>
            </w:r>
          </w:p>
          <w:p w14:paraId="0BD2CBD2">
            <w:pPr>
              <w:spacing w:line="360" w:lineRule="auto"/>
              <w:rPr>
                <w:rFonts w:hint="eastAsia"/>
                <w:color w:val="000000"/>
                <w:sz w:val="24"/>
              </w:rPr>
            </w:pPr>
            <w:r>
              <w:rPr>
                <w:rFonts w:hint="eastAsia"/>
                <w:color w:val="000000"/>
                <w:sz w:val="24"/>
              </w:rPr>
              <w:t>★</w:t>
            </w:r>
            <w:r>
              <w:rPr>
                <w:rFonts w:hint="eastAsia"/>
                <w:color w:val="000000"/>
                <w:sz w:val="24"/>
                <w:lang w:val="en-US" w:eastAsia="zh-CN"/>
              </w:rPr>
              <w:t>5.</w:t>
            </w:r>
            <w:r>
              <w:rPr>
                <w:rFonts w:hint="eastAsia"/>
                <w:color w:val="000000"/>
                <w:sz w:val="24"/>
              </w:rPr>
              <w:t>商条</w:t>
            </w:r>
            <w:r>
              <w:rPr>
                <w:rFonts w:hint="eastAsia"/>
                <w:color w:val="000000"/>
                <w:sz w:val="24"/>
                <w:lang w:eastAsia="zh-CN"/>
              </w:rPr>
              <w:t>、</w:t>
            </w:r>
            <w:r>
              <w:rPr>
                <w:rFonts w:hint="eastAsia"/>
                <w:color w:val="000000"/>
                <w:sz w:val="24"/>
                <w:lang w:val="en-US" w:eastAsia="zh-CN"/>
              </w:rPr>
              <w:t>技术条</w:t>
            </w:r>
            <w:r>
              <w:rPr>
                <w:rFonts w:hint="eastAsia"/>
                <w:color w:val="000000"/>
                <w:sz w:val="24"/>
              </w:rPr>
              <w:t>款响应表(见‘响应文件格式’)；</w:t>
            </w:r>
          </w:p>
          <w:p w14:paraId="1F4B25BB">
            <w:pPr>
              <w:numPr>
                <w:ilvl w:val="0"/>
                <w:numId w:val="0"/>
              </w:numPr>
              <w:spacing w:line="360" w:lineRule="auto"/>
              <w:rPr>
                <w:rFonts w:hint="eastAsia" w:ascii="宋体" w:hAnsi="宋体" w:eastAsia="宋体" w:cs="宋体"/>
                <w:color w:val="000000"/>
                <w:sz w:val="24"/>
              </w:rPr>
            </w:pPr>
            <w:r>
              <w:rPr>
                <w:rFonts w:hint="eastAsia" w:ascii="宋体" w:hAnsi="宋体" w:cs="宋体"/>
                <w:color w:val="000000"/>
                <w:kern w:val="2"/>
                <w:sz w:val="24"/>
                <w:szCs w:val="24"/>
                <w:lang w:val="en-US" w:eastAsia="zh-CN" w:bidi="ar-SA"/>
              </w:rPr>
              <w:t>6</w:t>
            </w: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sz w:val="24"/>
                <w:lang w:val="en-US" w:eastAsia="zh-CN"/>
              </w:rPr>
              <w:t>供应商</w:t>
            </w:r>
            <w:r>
              <w:rPr>
                <w:rFonts w:hint="eastAsia" w:ascii="宋体" w:hAnsi="宋体" w:eastAsia="宋体" w:cs="宋体"/>
                <w:color w:val="000000"/>
                <w:sz w:val="24"/>
              </w:rPr>
              <w:t>近</w:t>
            </w:r>
            <w:r>
              <w:rPr>
                <w:rFonts w:hint="eastAsia" w:ascii="宋体" w:hAnsi="宋体" w:eastAsia="宋体" w:cs="宋体"/>
                <w:color w:val="000000"/>
                <w:sz w:val="24"/>
                <w:lang w:val="en-US" w:eastAsia="zh-CN"/>
              </w:rPr>
              <w:t>5</w:t>
            </w:r>
            <w:r>
              <w:rPr>
                <w:rFonts w:hint="eastAsia" w:ascii="宋体" w:hAnsi="宋体" w:eastAsia="宋体" w:cs="宋体"/>
                <w:color w:val="000000"/>
                <w:sz w:val="24"/>
              </w:rPr>
              <w:t>年</w:t>
            </w:r>
            <w:r>
              <w:rPr>
                <w:rFonts w:hint="eastAsia" w:ascii="宋体" w:hAnsi="宋体" w:eastAsia="宋体" w:cs="宋体"/>
                <w:color w:val="000000"/>
                <w:sz w:val="24"/>
                <w:lang w:val="en-US" w:eastAsia="zh-CN"/>
              </w:rPr>
              <w:t>内</w:t>
            </w:r>
            <w:r>
              <w:rPr>
                <w:rFonts w:hint="eastAsia" w:ascii="宋体" w:hAnsi="宋体" w:eastAsia="宋体" w:cs="宋体"/>
                <w:sz w:val="24"/>
              </w:rPr>
              <w:t>完成同类型业绩</w:t>
            </w:r>
            <w:r>
              <w:rPr>
                <w:rFonts w:hint="eastAsia" w:ascii="宋体" w:hAnsi="宋体" w:eastAsia="宋体" w:cs="宋体"/>
                <w:kern w:val="0"/>
                <w:sz w:val="24"/>
              </w:rPr>
              <w:t>及相关证明资料</w:t>
            </w:r>
            <w:r>
              <w:rPr>
                <w:rFonts w:hint="eastAsia" w:ascii="宋体" w:hAnsi="宋体" w:eastAsia="宋体" w:cs="宋体"/>
                <w:color w:val="000000"/>
                <w:sz w:val="24"/>
              </w:rPr>
              <w:t>；</w:t>
            </w:r>
          </w:p>
          <w:p w14:paraId="4AEB6388">
            <w:pPr>
              <w:numPr>
                <w:ilvl w:val="0"/>
                <w:numId w:val="0"/>
              </w:numPr>
              <w:spacing w:line="360" w:lineRule="auto"/>
              <w:rPr>
                <w:rFonts w:hint="eastAsia" w:eastAsia="宋体"/>
                <w:color w:val="000000"/>
                <w:sz w:val="24"/>
                <w:lang w:val="en-US" w:eastAsia="zh-CN"/>
              </w:rPr>
            </w:pPr>
            <w:r>
              <w:rPr>
                <w:rFonts w:hint="eastAsia"/>
                <w:color w:val="000000"/>
                <w:sz w:val="24"/>
                <w:lang w:val="en-US" w:eastAsia="zh-CN"/>
              </w:rPr>
              <w:t>7</w:t>
            </w:r>
            <w:r>
              <w:rPr>
                <w:rFonts w:hint="eastAsia"/>
                <w:color w:val="000000"/>
                <w:sz w:val="24"/>
              </w:rPr>
              <w:t>．</w:t>
            </w:r>
            <w:r>
              <w:rPr>
                <w:rFonts w:hint="eastAsia" w:ascii="宋体" w:hAnsi="宋体" w:cs="宋体"/>
                <w:kern w:val="0"/>
                <w:sz w:val="24"/>
              </w:rPr>
              <w:t>供应商基本情况表</w:t>
            </w:r>
            <w:r>
              <w:rPr>
                <w:rFonts w:hint="eastAsia"/>
                <w:color w:val="000000"/>
                <w:sz w:val="24"/>
              </w:rPr>
              <w:t>；</w:t>
            </w:r>
            <w:r>
              <w:rPr>
                <w:rFonts w:hint="eastAsia"/>
                <w:color w:val="000000"/>
                <w:sz w:val="24"/>
                <w:lang w:val="en-US" w:eastAsia="zh-CN"/>
              </w:rPr>
              <w:t xml:space="preserve"> </w:t>
            </w:r>
          </w:p>
          <w:p w14:paraId="788EFD61">
            <w:pPr>
              <w:widowControl/>
              <w:snapToGrid w:val="0"/>
              <w:spacing w:line="440" w:lineRule="exact"/>
              <w:rPr>
                <w:rFonts w:ascii="宋体" w:hAnsi="宋体" w:cs="宋体"/>
                <w:color w:val="000000"/>
                <w:kern w:val="0"/>
                <w:sz w:val="24"/>
              </w:rPr>
            </w:pPr>
            <w:r>
              <w:rPr>
                <w:rFonts w:hint="eastAsia" w:ascii="宋体" w:hAnsi="宋体" w:cs="宋体"/>
                <w:color w:val="000000"/>
                <w:kern w:val="0"/>
                <w:sz w:val="24"/>
                <w:lang w:val="en-US" w:eastAsia="zh-CN"/>
              </w:rPr>
              <w:t>8</w:t>
            </w:r>
            <w:r>
              <w:rPr>
                <w:rFonts w:hint="eastAsia" w:ascii="宋体" w:hAnsi="宋体" w:cs="宋体"/>
                <w:color w:val="000000"/>
                <w:kern w:val="0"/>
                <w:sz w:val="24"/>
              </w:rPr>
              <w:t>．拟投入本次项目的项目负责人简历与业绩（见‘响应文件格式’）；</w:t>
            </w:r>
          </w:p>
          <w:p w14:paraId="7D96859D">
            <w:pPr>
              <w:widowControl/>
              <w:snapToGrid w:val="0"/>
              <w:spacing w:line="440" w:lineRule="exact"/>
              <w:rPr>
                <w:rFonts w:ascii="宋体" w:hAnsi="宋体" w:cs="宋体"/>
                <w:color w:val="000000"/>
                <w:kern w:val="0"/>
                <w:sz w:val="24"/>
              </w:rPr>
            </w:pPr>
            <w:r>
              <w:rPr>
                <w:rFonts w:hint="eastAsia" w:ascii="宋体" w:hAnsi="宋体" w:cs="宋体"/>
                <w:color w:val="000000"/>
                <w:kern w:val="0"/>
                <w:sz w:val="24"/>
                <w:lang w:val="en-US" w:eastAsia="zh-CN"/>
              </w:rPr>
              <w:t>9</w:t>
            </w:r>
            <w:r>
              <w:rPr>
                <w:rFonts w:hint="eastAsia" w:ascii="宋体" w:hAnsi="宋体" w:cs="宋体"/>
                <w:color w:val="000000"/>
                <w:kern w:val="0"/>
                <w:sz w:val="24"/>
              </w:rPr>
              <w:t>．拟投入本次项目的项目专职人员配备情况（见‘响应文件格式’）；</w:t>
            </w:r>
          </w:p>
          <w:p w14:paraId="51E7D8D4">
            <w:pPr>
              <w:widowControl/>
              <w:snapToGrid w:val="0"/>
              <w:spacing w:line="440" w:lineRule="exact"/>
              <w:rPr>
                <w:rFonts w:hint="eastAsia"/>
                <w:color w:val="000000"/>
                <w:sz w:val="24"/>
                <w:highlight w:val="none"/>
              </w:rPr>
            </w:pPr>
            <w:r>
              <w:rPr>
                <w:rFonts w:hint="eastAsia"/>
                <w:color w:val="000000"/>
                <w:sz w:val="24"/>
              </w:rPr>
              <w:t>★</w:t>
            </w:r>
            <w:r>
              <w:rPr>
                <w:rFonts w:hint="eastAsia" w:ascii="宋体" w:hAnsi="宋体" w:cs="宋体"/>
                <w:kern w:val="0"/>
                <w:sz w:val="24"/>
              </w:rPr>
              <w:t>1</w:t>
            </w:r>
            <w:r>
              <w:rPr>
                <w:rFonts w:hint="eastAsia" w:ascii="宋体" w:hAnsi="宋体" w:cs="宋体"/>
                <w:kern w:val="0"/>
                <w:sz w:val="24"/>
                <w:lang w:val="en-US" w:eastAsia="zh-CN"/>
              </w:rPr>
              <w:t>0</w:t>
            </w:r>
            <w:r>
              <w:rPr>
                <w:rFonts w:hint="eastAsia" w:ascii="宋体" w:hAnsi="宋体" w:cs="宋体"/>
                <w:kern w:val="0"/>
                <w:sz w:val="24"/>
              </w:rPr>
              <w:t>．</w:t>
            </w:r>
            <w:r>
              <w:rPr>
                <w:rFonts w:hint="eastAsia" w:ascii="宋体" w:hAnsi="宋体" w:cs="宋体"/>
                <w:kern w:val="0"/>
                <w:sz w:val="24"/>
                <w:lang w:val="en-US" w:eastAsia="zh-CN"/>
              </w:rPr>
              <w:t>施工组织设计方案</w:t>
            </w:r>
            <w:r>
              <w:rPr>
                <w:rFonts w:hint="eastAsia" w:ascii="宋体" w:hAnsi="宋体" w:cs="宋体"/>
                <w:bCs/>
                <w:snapToGrid w:val="0"/>
                <w:kern w:val="0"/>
                <w:sz w:val="24"/>
                <w:highlight w:val="none"/>
                <w:lang w:eastAsia="zh-CN"/>
              </w:rPr>
              <w:t>；</w:t>
            </w:r>
          </w:p>
          <w:p w14:paraId="10A07FDD">
            <w:pPr>
              <w:spacing w:line="360" w:lineRule="auto"/>
              <w:rPr>
                <w:rFonts w:hint="eastAsia"/>
                <w:color w:val="000000"/>
                <w:sz w:val="24"/>
                <w:highlight w:val="none"/>
              </w:rPr>
            </w:pPr>
            <w:r>
              <w:rPr>
                <w:rFonts w:hint="eastAsia" w:ascii="宋体" w:hAnsi="宋体" w:eastAsia="宋体" w:cs="宋体"/>
                <w:color w:val="000000"/>
                <w:sz w:val="24"/>
                <w:highlight w:val="none"/>
              </w:rPr>
              <w:t>1</w:t>
            </w:r>
            <w:r>
              <w:rPr>
                <w:rFonts w:hint="eastAsia" w:ascii="宋体" w:hAnsi="宋体" w:cs="宋体"/>
                <w:color w:val="000000"/>
                <w:sz w:val="24"/>
                <w:highlight w:val="none"/>
                <w:lang w:val="en-US" w:eastAsia="zh-CN"/>
              </w:rPr>
              <w:t>1</w:t>
            </w:r>
            <w:r>
              <w:rPr>
                <w:rFonts w:hint="eastAsia" w:ascii="宋体" w:hAnsi="宋体" w:eastAsia="宋体" w:cs="宋体"/>
                <w:color w:val="000000"/>
                <w:sz w:val="24"/>
                <w:highlight w:val="none"/>
              </w:rPr>
              <w:t>．</w:t>
            </w:r>
            <w:r>
              <w:rPr>
                <w:rFonts w:hint="eastAsia" w:ascii="宋体" w:hAnsi="宋体" w:cs="宋体"/>
                <w:color w:val="000000"/>
                <w:kern w:val="0"/>
                <w:sz w:val="24"/>
                <w:highlight w:val="none"/>
              </w:rPr>
              <w:t>服务承诺书</w:t>
            </w:r>
            <w:r>
              <w:rPr>
                <w:rFonts w:hint="eastAsia"/>
                <w:color w:val="000000"/>
                <w:sz w:val="24"/>
                <w:highlight w:val="none"/>
              </w:rPr>
              <w:t>；</w:t>
            </w:r>
          </w:p>
          <w:p w14:paraId="23564B28">
            <w:pPr>
              <w:spacing w:line="360" w:lineRule="auto"/>
              <w:rPr>
                <w:rFonts w:hint="eastAsia"/>
                <w:color w:val="000000"/>
                <w:sz w:val="24"/>
              </w:rPr>
            </w:pPr>
            <w:r>
              <w:rPr>
                <w:rFonts w:hint="eastAsia" w:ascii="宋体" w:hAnsi="宋体" w:eastAsia="宋体" w:cs="宋体"/>
                <w:color w:val="000000"/>
                <w:sz w:val="24"/>
              </w:rPr>
              <w:t>1</w:t>
            </w:r>
            <w:r>
              <w:rPr>
                <w:rFonts w:hint="eastAsia" w:ascii="宋体" w:hAnsi="宋体" w:cs="宋体"/>
                <w:color w:val="000000"/>
                <w:sz w:val="24"/>
                <w:lang w:val="en-US" w:eastAsia="zh-CN"/>
              </w:rPr>
              <w:t>2</w:t>
            </w:r>
            <w:r>
              <w:rPr>
                <w:rFonts w:hint="eastAsia" w:ascii="宋体" w:hAnsi="宋体" w:eastAsia="宋体" w:cs="宋体"/>
                <w:color w:val="000000"/>
                <w:sz w:val="24"/>
              </w:rPr>
              <w:t>．</w:t>
            </w:r>
            <w:r>
              <w:rPr>
                <w:rFonts w:hint="eastAsia"/>
                <w:color w:val="000000"/>
                <w:sz w:val="24"/>
              </w:rPr>
              <w:t>供应商认为需要提供的其他商务、技术材料；</w:t>
            </w:r>
          </w:p>
          <w:p w14:paraId="5D8B14A3">
            <w:pPr>
              <w:spacing w:line="360" w:lineRule="auto"/>
              <w:rPr>
                <w:color w:val="000000"/>
                <w:kern w:val="0"/>
                <w:sz w:val="24"/>
              </w:rPr>
            </w:pPr>
            <w:r>
              <w:rPr>
                <w:rFonts w:hint="eastAsia" w:ascii="宋体" w:hAnsi="宋体" w:cs="宋体"/>
                <w:b/>
                <w:color w:val="000000"/>
                <w:kern w:val="0"/>
                <w:sz w:val="24"/>
              </w:rPr>
              <w:t>未对以上文件中标“★”的要求作出实质上响应的，将导致其不具备磋商资格，且不允许在开标后补正。</w:t>
            </w:r>
          </w:p>
        </w:tc>
      </w:tr>
      <w:tr w14:paraId="3AE79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566" w:type="dxa"/>
            <w:noWrap w:val="0"/>
            <w:vAlign w:val="center"/>
          </w:tcPr>
          <w:p w14:paraId="0A4AF96C">
            <w:pPr>
              <w:spacing w:line="360" w:lineRule="auto"/>
              <w:jc w:val="center"/>
              <w:rPr>
                <w:rFonts w:hint="eastAsia" w:ascii="宋体" w:hAnsi="宋体" w:eastAsia="宋体" w:cs="宋体"/>
                <w:b/>
                <w:bCs/>
                <w:color w:val="000000"/>
                <w:sz w:val="24"/>
                <w:lang w:eastAsia="zh-CN"/>
              </w:rPr>
            </w:pPr>
            <w:r>
              <w:rPr>
                <w:rFonts w:hint="eastAsia" w:ascii="宋体" w:hAnsi="宋体" w:eastAsia="宋体" w:cs="宋体"/>
                <w:b/>
                <w:bCs/>
                <w:color w:val="000000"/>
                <w:sz w:val="24"/>
                <w:lang w:val="en-US" w:eastAsia="zh-CN"/>
              </w:rPr>
              <w:t>8</w:t>
            </w:r>
          </w:p>
        </w:tc>
        <w:tc>
          <w:tcPr>
            <w:tcW w:w="2583" w:type="dxa"/>
            <w:noWrap w:val="0"/>
            <w:vAlign w:val="center"/>
          </w:tcPr>
          <w:p w14:paraId="68F655E0">
            <w:pPr>
              <w:spacing w:line="360" w:lineRule="auto"/>
              <w:ind w:left="-101" w:leftChars="-48" w:right="-94" w:rightChars="-45" w:firstLine="132" w:firstLineChars="55"/>
              <w:jc w:val="center"/>
              <w:rPr>
                <w:rFonts w:hint="eastAsia"/>
                <w:color w:val="000000"/>
                <w:sz w:val="24"/>
              </w:rPr>
            </w:pPr>
            <w:r>
              <w:rPr>
                <w:rFonts w:hint="eastAsia" w:ascii="宋体" w:hAnsi="宋体" w:cs="宋体"/>
                <w:color w:val="000000"/>
                <w:sz w:val="24"/>
              </w:rPr>
              <w:t>政府采购相关政策要求</w:t>
            </w:r>
          </w:p>
        </w:tc>
        <w:tc>
          <w:tcPr>
            <w:tcW w:w="6937" w:type="dxa"/>
            <w:noWrap w:val="0"/>
            <w:vAlign w:val="center"/>
          </w:tcPr>
          <w:p w14:paraId="4B7B55B9">
            <w:pPr>
              <w:keepLines w:val="0"/>
              <w:pageBreakBefore w:val="0"/>
              <w:widowControl w:val="0"/>
              <w:kinsoku/>
              <w:wordWrap/>
              <w:overflowPunct/>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1．采购货物未特别注明“进口产品”字样的，均必须采购国产产品，即非“通过中国海关报关验放进入中国境内且产自关境外的产品”，采购产品各项技术标准必须符合国家强制性标准。</w:t>
            </w:r>
          </w:p>
          <w:p w14:paraId="690316BD">
            <w:pPr>
              <w:keepLines w:val="0"/>
              <w:pageBreakBefore w:val="0"/>
              <w:widowControl w:val="0"/>
              <w:kinsoku/>
              <w:wordWrap/>
              <w:overflowPunct/>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必须提供所投产品获得国家确定的认证机构出具的、处于有效期之内的节能产品认证证书。</w:t>
            </w:r>
          </w:p>
          <w:p w14:paraId="34C4B0EE">
            <w:pPr>
              <w:keepLines w:val="0"/>
              <w:pageBreakBefore w:val="0"/>
              <w:widowControl w:val="0"/>
              <w:kinsoku/>
              <w:wordWrap/>
              <w:overflowPunct/>
              <w:bidi w:val="0"/>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rPr>
              <w:t>3．采购货物中如含有计算机，必须预装正版操作系统软件产品；项目中所采购的其它软件必须为正版软件。</w:t>
            </w:r>
            <w:r>
              <w:rPr>
                <w:rFonts w:hint="eastAsia" w:ascii="宋体" w:hAnsi="宋体" w:cs="宋体"/>
                <w:sz w:val="24"/>
                <w:szCs w:val="24"/>
                <w:lang w:val="en-US" w:eastAsia="zh-CN"/>
              </w:rPr>
              <w:t>供应商须提供《正版软件承诺》。</w:t>
            </w:r>
          </w:p>
          <w:p w14:paraId="611325BC">
            <w:pPr>
              <w:keepLines w:val="0"/>
              <w:pageBreakBefore w:val="0"/>
              <w:widowControl w:val="0"/>
              <w:kinsoku/>
              <w:wordWrap/>
              <w:overflowPunct/>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4．采购货物中如含有财政部会同有关部门制定下发的《信息安全产品强制性认证目录》中的产品，须提供中国信息安全认证中心按国家标准认证颁发的有效认证证书。</w:t>
            </w:r>
          </w:p>
          <w:p w14:paraId="66BB4626">
            <w:pPr>
              <w:keepLines w:val="0"/>
              <w:pageBreakBefore w:val="0"/>
              <w:widowControl w:val="0"/>
              <w:kinsoku/>
              <w:wordWrap/>
              <w:overflowPunct/>
              <w:bidi w:val="0"/>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供应商参加本次磋商活动，如涉及上述1-4项要求，均应作出实质性响应，否则将导致响应无效。</w:t>
            </w:r>
            <w:r>
              <w:rPr>
                <w:rFonts w:hint="eastAsia" w:ascii="宋体" w:hAnsi="宋体" w:cs="宋体"/>
                <w:sz w:val="24"/>
                <w:szCs w:val="24"/>
                <w:lang w:val="en-US" w:eastAsia="zh-CN"/>
              </w:rPr>
              <w:t>如不涉及，可不提供。</w:t>
            </w:r>
          </w:p>
          <w:p w14:paraId="0BCB8704">
            <w:pPr>
              <w:keepLines w:val="0"/>
              <w:pageBreakBefore w:val="0"/>
              <w:widowControl w:val="0"/>
              <w:kinsoku/>
              <w:wordWrap/>
              <w:overflowPunct/>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5．中小微企业参加本项目：</w:t>
            </w:r>
          </w:p>
          <w:p w14:paraId="42155241">
            <w:pPr>
              <w:spacing w:line="420" w:lineRule="exact"/>
              <w:rPr>
                <w:rFonts w:hint="eastAsia" w:ascii="宋体" w:hAnsi="宋体" w:eastAsia="宋体" w:cs="宋体"/>
                <w:sz w:val="24"/>
                <w:szCs w:val="24"/>
              </w:rPr>
            </w:pPr>
            <w:r>
              <w:rPr>
                <w:rFonts w:hint="eastAsia" w:ascii="宋体" w:hAnsi="宋体" w:eastAsia="宋体" w:cs="宋体"/>
                <w:sz w:val="24"/>
                <w:szCs w:val="24"/>
              </w:rPr>
              <w:t>须按照财政部、工业和信息化部发布的《关于印发&lt;政府采购促进中小企业发展管理办法&gt;的通知》(财库〔2020〕46号），并依据工信部联【2011】300号《中小企业划型标准规定》的标准，如实填写《中小企业声明函》。</w:t>
            </w:r>
          </w:p>
          <w:p w14:paraId="7B6E79BC">
            <w:pPr>
              <w:spacing w:line="420" w:lineRule="exact"/>
              <w:rPr>
                <w:rFonts w:hint="eastAsia" w:ascii="宋体" w:hAnsi="宋体" w:eastAsia="宋体" w:cs="宋体"/>
                <w:sz w:val="24"/>
                <w:szCs w:val="24"/>
              </w:rPr>
            </w:pPr>
            <w:r>
              <w:rPr>
                <w:rFonts w:hint="eastAsia" w:ascii="宋体" w:hAnsi="宋体" w:eastAsia="宋体" w:cs="宋体"/>
                <w:sz w:val="24"/>
                <w:szCs w:val="24"/>
              </w:rPr>
              <w:t>对于经主管预算单位统筹后未预留份额专门面向中小企业采购的采购项目，以及预留份额项目中的非预留部分采购包，应当对符合关于印发&lt;政府采购促进中小企业发展管理办法&gt;的通知》(财库〔2020〕46号）</w:t>
            </w:r>
            <w:r>
              <w:rPr>
                <w:rFonts w:hint="eastAsia" w:ascii="宋体" w:hAnsi="宋体" w:eastAsia="宋体" w:cs="宋体"/>
                <w:sz w:val="24"/>
                <w:szCs w:val="24"/>
                <w:lang w:eastAsia="zh-CN"/>
              </w:rPr>
              <w:t>、及《关于进一步加大政府采购支持中小企业力度的通知》（财库〔2022〕19号</w:t>
            </w:r>
            <w:r>
              <w:rPr>
                <w:rFonts w:hint="eastAsia" w:ascii="仿宋" w:hAnsi="仿宋" w:eastAsia="仿宋" w:cs="仿宋"/>
                <w:color w:val="000000"/>
                <w:kern w:val="0"/>
                <w:szCs w:val="21"/>
                <w:highlight w:val="none"/>
                <w:lang w:eastAsia="zh-CN"/>
              </w:rPr>
              <w:t>）、</w:t>
            </w:r>
            <w:r>
              <w:rPr>
                <w:rFonts w:hint="eastAsia" w:ascii="宋体" w:hAnsi="宋体" w:eastAsia="宋体" w:cs="宋体"/>
                <w:sz w:val="24"/>
                <w:szCs w:val="24"/>
                <w:lang w:eastAsia="zh-CN"/>
              </w:rPr>
              <w:t>《关于进一步加大政府采购支持中小企业力度 助力扎实稳住经济的通知》（晋财购[2022]6号）</w:t>
            </w:r>
            <w:r>
              <w:rPr>
                <w:rFonts w:hint="eastAsia" w:ascii="宋体" w:hAnsi="宋体" w:eastAsia="宋体" w:cs="宋体"/>
                <w:sz w:val="24"/>
                <w:szCs w:val="24"/>
              </w:rPr>
              <w:t>规定的小微企业报价给予</w:t>
            </w:r>
            <w:r>
              <w:rPr>
                <w:rFonts w:hint="eastAsia" w:ascii="宋体" w:hAnsi="宋体" w:eastAsia="宋体" w:cs="宋体"/>
                <w:sz w:val="24"/>
                <w:szCs w:val="24"/>
                <w:lang w:val="en-US" w:eastAsia="zh-CN"/>
              </w:rPr>
              <w:t>5%</w:t>
            </w:r>
            <w:r>
              <w:rPr>
                <w:rFonts w:hint="eastAsia" w:ascii="宋体" w:hAnsi="宋体" w:eastAsia="宋体" w:cs="宋体"/>
                <w:sz w:val="24"/>
                <w:szCs w:val="24"/>
              </w:rPr>
              <w:t>的扣除。</w:t>
            </w:r>
          </w:p>
          <w:p w14:paraId="053C4FB0">
            <w:pPr>
              <w:spacing w:line="420" w:lineRule="exact"/>
              <w:rPr>
                <w:rFonts w:hint="eastAsia" w:ascii="宋体" w:hAnsi="宋体" w:eastAsia="宋体" w:cs="宋体"/>
                <w:sz w:val="24"/>
                <w:szCs w:val="24"/>
              </w:rPr>
            </w:pPr>
            <w:r>
              <w:rPr>
                <w:rFonts w:hint="eastAsia" w:ascii="宋体" w:hAnsi="宋体" w:eastAsia="宋体" w:cs="宋体"/>
                <w:sz w:val="24"/>
                <w:szCs w:val="24"/>
              </w:rPr>
              <w:t>6．残疾人福利单位参加本项目磋商：</w:t>
            </w:r>
          </w:p>
          <w:p w14:paraId="438D5109">
            <w:pPr>
              <w:snapToGrid w:val="0"/>
              <w:spacing w:line="440" w:lineRule="exact"/>
              <w:rPr>
                <w:rFonts w:hint="eastAsia" w:ascii="宋体" w:hAnsi="宋体" w:eastAsia="宋体" w:cs="宋体"/>
                <w:sz w:val="24"/>
                <w:szCs w:val="24"/>
              </w:rPr>
            </w:pPr>
            <w:r>
              <w:rPr>
                <w:rFonts w:hint="eastAsia" w:ascii="宋体" w:hAnsi="宋体" w:eastAsia="宋体" w:cs="宋体"/>
                <w:sz w:val="24"/>
                <w:szCs w:val="24"/>
              </w:rPr>
              <w:t>依据《三部门联合发布关于促进残疾人就业政府采购政策的通知》（财库[2017]141号）第三条规定，在政府采购活动中，残疾人福利性单位视同小型、微型企业，享受预留份额、评审中价格扣除等促进中小企业发展的政府采购政策。</w:t>
            </w:r>
          </w:p>
          <w:p w14:paraId="120A962D">
            <w:pPr>
              <w:snapToGrid w:val="0"/>
              <w:spacing w:line="440" w:lineRule="exact"/>
              <w:rPr>
                <w:rFonts w:hint="eastAsia" w:ascii="宋体" w:hAnsi="宋体" w:eastAsia="宋体" w:cs="宋体"/>
                <w:sz w:val="24"/>
                <w:szCs w:val="24"/>
              </w:rPr>
            </w:pPr>
            <w:r>
              <w:rPr>
                <w:rFonts w:hint="eastAsia" w:ascii="宋体" w:hAnsi="宋体" w:eastAsia="宋体" w:cs="宋体"/>
                <w:sz w:val="24"/>
                <w:szCs w:val="24"/>
              </w:rPr>
              <w:t>7．监狱企业参加本项目磋商：</w:t>
            </w:r>
          </w:p>
          <w:p w14:paraId="09156D88">
            <w:pPr>
              <w:snapToGrid w:val="0"/>
              <w:spacing w:line="440" w:lineRule="exact"/>
              <w:rPr>
                <w:rFonts w:hint="eastAsia" w:ascii="宋体" w:hAnsi="宋体" w:eastAsia="宋体" w:cs="宋体"/>
                <w:sz w:val="24"/>
                <w:szCs w:val="24"/>
              </w:rPr>
            </w:pPr>
            <w:r>
              <w:rPr>
                <w:rFonts w:hint="eastAsia" w:ascii="宋体" w:hAnsi="宋体" w:eastAsia="宋体" w:cs="宋体"/>
                <w:sz w:val="24"/>
                <w:szCs w:val="24"/>
              </w:rPr>
              <w:t>依据《财政部司法部关于政府采购支持监狱企业发展有关问题的通知》(财库〔2014〕68号)规定，监狱企业视同小型、微型企业，享受预留份额、评审中价格扣除等政府采购促进中小企业发展的政府采购政策。</w:t>
            </w:r>
          </w:p>
          <w:p w14:paraId="07F29DB9">
            <w:pPr>
              <w:snapToGrid w:val="0"/>
              <w:spacing w:line="440" w:lineRule="exact"/>
              <w:rPr>
                <w:rFonts w:hint="eastAsia" w:ascii="宋体" w:hAnsi="宋体" w:eastAsia="宋体" w:cs="宋体"/>
                <w:sz w:val="24"/>
                <w:szCs w:val="24"/>
              </w:rPr>
            </w:pPr>
            <w:r>
              <w:rPr>
                <w:rFonts w:hint="eastAsia" w:ascii="宋体" w:hAnsi="宋体" w:eastAsia="宋体" w:cs="宋体"/>
                <w:sz w:val="24"/>
                <w:szCs w:val="24"/>
              </w:rPr>
              <w:t>8. 联合体参加本项目磋商：</w:t>
            </w:r>
          </w:p>
          <w:p w14:paraId="0DCAB5AE">
            <w:pPr>
              <w:widowControl/>
              <w:snapToGrid w:val="0"/>
              <w:spacing w:line="440" w:lineRule="exact"/>
              <w:rPr>
                <w:rFonts w:hint="eastAsia" w:ascii="宋体" w:hAnsi="宋体" w:eastAsia="宋体" w:cs="宋体"/>
                <w:sz w:val="24"/>
                <w:szCs w:val="24"/>
              </w:rPr>
            </w:pPr>
            <w:r>
              <w:rPr>
                <w:rFonts w:hint="eastAsia" w:ascii="宋体" w:hAnsi="宋体" w:eastAsia="宋体" w:cs="宋体"/>
                <w:sz w:val="24"/>
                <w:szCs w:val="24"/>
              </w:rPr>
              <w:t>如本项目为接受大中型企业与小微企业组成联合体或者允许大中型企业向一家或者多家小微企业分包的采购项目，对于联合协议或者分包意向协议约定小微企业的合同份额占到合同总金额30%以上的，应当对联合体或者大中型企业的报价给予</w:t>
            </w:r>
            <w:r>
              <w:rPr>
                <w:rFonts w:hint="eastAsia" w:ascii="宋体" w:hAnsi="宋体" w:cs="宋体"/>
                <w:sz w:val="24"/>
                <w:szCs w:val="24"/>
                <w:lang w:val="en-US" w:eastAsia="zh-CN"/>
              </w:rPr>
              <w:t>2%</w:t>
            </w:r>
            <w:r>
              <w:rPr>
                <w:rFonts w:hint="eastAsia" w:ascii="宋体" w:hAnsi="宋体" w:eastAsia="宋体" w:cs="宋体"/>
                <w:sz w:val="24"/>
                <w:szCs w:val="24"/>
              </w:rPr>
              <w:t>的扣除。</w:t>
            </w:r>
          </w:p>
          <w:p w14:paraId="4BEF31EE">
            <w:pPr>
              <w:widowControl/>
              <w:snapToGrid w:val="0"/>
              <w:spacing w:line="440" w:lineRule="exact"/>
              <w:rPr>
                <w:rFonts w:hint="eastAsia" w:ascii="宋体" w:hAnsi="宋体" w:eastAsia="宋体" w:cs="宋体"/>
                <w:sz w:val="24"/>
                <w:szCs w:val="24"/>
              </w:rPr>
            </w:pPr>
            <w:r>
              <w:rPr>
                <w:rFonts w:hint="eastAsia" w:ascii="宋体" w:hAnsi="宋体" w:eastAsia="宋体" w:cs="宋体"/>
                <w:sz w:val="24"/>
                <w:szCs w:val="24"/>
              </w:rPr>
              <w:t>注：</w:t>
            </w:r>
          </w:p>
          <w:p w14:paraId="49560A74">
            <w:pPr>
              <w:widowControl/>
              <w:snapToGrid w:val="0"/>
              <w:spacing w:line="440" w:lineRule="exact"/>
              <w:rPr>
                <w:rFonts w:hint="eastAsia" w:ascii="宋体" w:hAnsi="宋体" w:eastAsia="宋体" w:cs="宋体"/>
                <w:sz w:val="24"/>
                <w:szCs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如本项目（包）是专门面向小微企业或残疾人企业或监狱企业或需要由联合体响应的采购项目，本项第5-8项应作为资格证明文件与本表第5项内容一并提交，否则响应文件无效。</w:t>
            </w:r>
          </w:p>
          <w:p w14:paraId="411DC80C">
            <w:pPr>
              <w:keepNext w:val="0"/>
              <w:keepLines w:val="0"/>
              <w:pageBreakBefore w:val="0"/>
              <w:widowControl w:val="0"/>
              <w:kinsoku/>
              <w:wordWrap/>
              <w:overflowPunct/>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cs="宋体"/>
                <w:sz w:val="24"/>
                <w:szCs w:val="24"/>
                <w:lang w:val="zh-TW" w:eastAsia="zh-CN"/>
              </w:rPr>
              <w:t>（</w:t>
            </w:r>
            <w:r>
              <w:rPr>
                <w:rFonts w:hint="eastAsia" w:ascii="宋体" w:hAnsi="宋体" w:cs="宋体"/>
                <w:sz w:val="24"/>
                <w:szCs w:val="24"/>
                <w:lang w:val="en-US" w:eastAsia="zh-CN"/>
              </w:rPr>
              <w:t>2</w:t>
            </w:r>
            <w:r>
              <w:rPr>
                <w:rFonts w:hint="eastAsia" w:ascii="宋体" w:hAnsi="宋体" w:cs="宋体"/>
                <w:sz w:val="24"/>
                <w:szCs w:val="24"/>
                <w:lang w:val="zh-TW" w:eastAsia="zh-CN"/>
              </w:rPr>
              <w:t>）</w:t>
            </w:r>
            <w:r>
              <w:rPr>
                <w:rFonts w:hint="eastAsia" w:ascii="宋体" w:hAnsi="宋体" w:eastAsia="宋体" w:cs="宋体"/>
                <w:sz w:val="24"/>
                <w:szCs w:val="24"/>
                <w:lang w:val="zh-TW"/>
              </w:rPr>
              <w:t>供应商属于</w:t>
            </w:r>
            <w:r>
              <w:rPr>
                <w:rFonts w:hint="eastAsia" w:ascii="宋体" w:hAnsi="宋体" w:eastAsia="宋体" w:cs="宋体"/>
                <w:sz w:val="24"/>
                <w:szCs w:val="24"/>
                <w:lang w:val="zh-TW" w:eastAsia="zh-TW"/>
              </w:rPr>
              <w:t>小</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微型企业</w:t>
            </w:r>
            <w:r>
              <w:rPr>
                <w:rFonts w:hint="eastAsia" w:ascii="宋体" w:hAnsi="宋体" w:eastAsia="宋体" w:cs="宋体"/>
                <w:sz w:val="24"/>
                <w:szCs w:val="24"/>
                <w:lang w:val="zh-TW"/>
              </w:rPr>
              <w:t>、残疾人福利性单位、监狱企业的，最多只能享受一次价格扣除，不重复享受政策优惠。</w:t>
            </w:r>
          </w:p>
          <w:p w14:paraId="344AB5B2">
            <w:pPr>
              <w:keepNext w:val="0"/>
              <w:keepLines w:val="0"/>
              <w:pageBreakBefore w:val="0"/>
              <w:widowControl w:val="0"/>
              <w:kinsoku/>
              <w:wordWrap/>
              <w:overflowPunct/>
              <w:topLinePunct/>
              <w:autoSpaceDE w:val="0"/>
              <w:autoSpaceDN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格式见第七部分</w:t>
            </w:r>
            <w:r>
              <w:rPr>
                <w:rFonts w:hint="eastAsia" w:ascii="宋体" w:hAnsi="宋体" w:eastAsia="宋体" w:cs="宋体"/>
                <w:sz w:val="24"/>
                <w:szCs w:val="24"/>
                <w:lang w:eastAsia="zh-CN"/>
              </w:rPr>
              <w:t>。</w:t>
            </w:r>
          </w:p>
          <w:p w14:paraId="62BF9A0A">
            <w:pPr>
              <w:keepNext w:val="0"/>
              <w:keepLines w:val="0"/>
              <w:pageBreakBefore w:val="0"/>
              <w:widowControl w:val="0"/>
              <w:kinsoku/>
              <w:wordWrap/>
              <w:overflowPunct/>
              <w:topLinePunct/>
              <w:autoSpaceDE w:val="0"/>
              <w:autoSpaceDN w:val="0"/>
              <w:bidi w:val="0"/>
              <w:adjustRightInd/>
              <w:snapToGrid/>
              <w:spacing w:line="360" w:lineRule="auto"/>
              <w:textAlignment w:val="auto"/>
              <w:rPr>
                <w:rFonts w:hint="eastAsia" w:ascii="宋体" w:hAnsi="宋体"/>
                <w:bCs/>
                <w:sz w:val="24"/>
                <w:szCs w:val="24"/>
              </w:rPr>
            </w:pPr>
            <w:r>
              <w:rPr>
                <w:rFonts w:hint="eastAsia" w:ascii="宋体" w:hAnsi="宋体" w:cs="宋体"/>
                <w:sz w:val="24"/>
                <w:szCs w:val="24"/>
                <w:lang w:val="en-US" w:eastAsia="zh-CN"/>
              </w:rPr>
              <w:t xml:space="preserve">9. </w:t>
            </w:r>
            <w:r>
              <w:rPr>
                <w:rFonts w:hint="eastAsia" w:ascii="宋体" w:hAnsi="宋体"/>
                <w:bCs/>
                <w:sz w:val="24"/>
                <w:szCs w:val="24"/>
              </w:rPr>
              <w:t>环保节能产品参加的项目：</w:t>
            </w:r>
          </w:p>
          <w:p w14:paraId="72C0FB74">
            <w:pPr>
              <w:keepNext/>
              <w:topLinePunct/>
              <w:autoSpaceDE w:val="0"/>
              <w:autoSpaceDN w:val="0"/>
              <w:adjustRightInd w:val="0"/>
              <w:snapToGrid w:val="0"/>
              <w:spacing w:line="360" w:lineRule="auto"/>
              <w:rPr>
                <w:rFonts w:hint="eastAsia" w:ascii="宋体" w:hAnsi="宋体"/>
                <w:bCs/>
                <w:sz w:val="24"/>
                <w:szCs w:val="24"/>
              </w:rPr>
            </w:pPr>
            <w:r>
              <w:rPr>
                <w:rFonts w:hint="eastAsia" w:ascii="宋体" w:hAnsi="宋体"/>
                <w:bCs/>
                <w:sz w:val="24"/>
                <w:szCs w:val="24"/>
              </w:rPr>
              <w:t>9.1</w:t>
            </w:r>
            <w:r>
              <w:rPr>
                <w:rFonts w:hint="eastAsia" w:ascii="宋体" w:hAnsi="宋体"/>
                <w:bCs/>
                <w:sz w:val="24"/>
                <w:szCs w:val="24"/>
                <w:lang w:val="en-US" w:eastAsia="zh-CN"/>
              </w:rPr>
              <w:t xml:space="preserve"> </w:t>
            </w:r>
            <w:r>
              <w:rPr>
                <w:rFonts w:hint="eastAsia" w:ascii="宋体" w:hAnsi="宋体"/>
                <w:bCs/>
                <w:sz w:val="24"/>
                <w:szCs w:val="24"/>
              </w:rPr>
              <w:t>采购项目中如有产品为《节能产品政府采购品目清单》中强制性采购产品以外的其它节能产品，需提供所投产品获得国家确定的认证机构出具的处于有效期之内的节能产品认证证书。</w:t>
            </w:r>
          </w:p>
          <w:p w14:paraId="14C177A2">
            <w:pPr>
              <w:keepNext/>
              <w:topLinePunct/>
              <w:autoSpaceDE w:val="0"/>
              <w:autoSpaceDN w:val="0"/>
              <w:adjustRightInd w:val="0"/>
              <w:snapToGrid w:val="0"/>
              <w:spacing w:line="360" w:lineRule="auto"/>
              <w:rPr>
                <w:rFonts w:hint="eastAsia" w:ascii="宋体" w:hAnsi="宋体"/>
                <w:bCs/>
                <w:sz w:val="24"/>
                <w:szCs w:val="24"/>
              </w:rPr>
            </w:pPr>
            <w:r>
              <w:rPr>
                <w:rFonts w:hint="eastAsia" w:ascii="宋体" w:hAnsi="宋体"/>
                <w:bCs/>
                <w:sz w:val="24"/>
                <w:szCs w:val="24"/>
              </w:rPr>
              <w:t>9.2</w:t>
            </w:r>
            <w:r>
              <w:rPr>
                <w:rFonts w:hint="eastAsia" w:ascii="宋体" w:hAnsi="宋体"/>
                <w:bCs/>
                <w:sz w:val="24"/>
                <w:szCs w:val="24"/>
                <w:lang w:val="en-US" w:eastAsia="zh-CN"/>
              </w:rPr>
              <w:t xml:space="preserve"> </w:t>
            </w:r>
            <w:r>
              <w:rPr>
                <w:rFonts w:hint="eastAsia" w:ascii="宋体" w:hAnsi="宋体"/>
                <w:bCs/>
                <w:sz w:val="24"/>
                <w:szCs w:val="24"/>
              </w:rPr>
              <w:t>采购项目中如有产品属《环境标志产品政府采购品目清单》中的产品，需提供所投产品获得国家确定的认证机构出具的、处于有效期之内的环境标志产品认证证书。</w:t>
            </w:r>
          </w:p>
          <w:p w14:paraId="0413383B">
            <w:pPr>
              <w:keepNext/>
              <w:topLinePunct/>
              <w:autoSpaceDE w:val="0"/>
              <w:autoSpaceDN w:val="0"/>
              <w:adjustRightInd w:val="0"/>
              <w:snapToGrid w:val="0"/>
              <w:spacing w:line="360" w:lineRule="auto"/>
              <w:rPr>
                <w:rFonts w:hint="eastAsia" w:ascii="宋体" w:hAnsi="宋体"/>
                <w:bCs/>
                <w:sz w:val="24"/>
                <w:szCs w:val="24"/>
              </w:rPr>
            </w:pPr>
            <w:r>
              <w:rPr>
                <w:rFonts w:hint="eastAsia" w:ascii="宋体" w:hAnsi="宋体"/>
                <w:bCs/>
                <w:sz w:val="24"/>
                <w:szCs w:val="24"/>
              </w:rPr>
              <w:t>10.</w:t>
            </w:r>
            <w:r>
              <w:rPr>
                <w:rFonts w:hint="eastAsia" w:ascii="宋体" w:hAnsi="宋体"/>
                <w:bCs/>
                <w:sz w:val="24"/>
                <w:szCs w:val="24"/>
                <w:lang w:val="en-US" w:eastAsia="zh-CN"/>
              </w:rPr>
              <w:t xml:space="preserve"> </w:t>
            </w:r>
            <w:r>
              <w:rPr>
                <w:rFonts w:hint="eastAsia" w:ascii="宋体" w:hAnsi="宋体"/>
                <w:bCs/>
                <w:sz w:val="24"/>
                <w:szCs w:val="24"/>
              </w:rPr>
              <w:t>创新产品参加的项目</w:t>
            </w:r>
          </w:p>
          <w:p w14:paraId="2D280E6C">
            <w:pPr>
              <w:keepNext/>
              <w:topLinePunct/>
              <w:autoSpaceDE w:val="0"/>
              <w:autoSpaceDN w:val="0"/>
              <w:adjustRightInd w:val="0"/>
              <w:snapToGrid w:val="0"/>
              <w:spacing w:line="360" w:lineRule="auto"/>
              <w:rPr>
                <w:rFonts w:hint="eastAsia" w:ascii="宋体" w:hAnsi="宋体"/>
                <w:bCs/>
                <w:sz w:val="24"/>
                <w:szCs w:val="24"/>
              </w:rPr>
            </w:pPr>
            <w:r>
              <w:rPr>
                <w:rFonts w:hint="eastAsia" w:ascii="宋体" w:hAnsi="宋体"/>
                <w:bCs/>
                <w:sz w:val="24"/>
                <w:szCs w:val="24"/>
              </w:rPr>
              <w:t>根据《政府采购支持创新产品和服务实施细则》（晋财购【2019】19号）产品，需在响应文件中提供《山西省创新产品和服务推荐清单》产品截图，并填写《创新产品或创新服务明细表》。</w:t>
            </w:r>
          </w:p>
          <w:p w14:paraId="18BFED04">
            <w:pPr>
              <w:keepNext/>
              <w:keepLines w:val="0"/>
              <w:pageBreakBefore w:val="0"/>
              <w:widowControl w:val="0"/>
              <w:numPr>
                <w:ilvl w:val="0"/>
                <w:numId w:val="1"/>
              </w:numPr>
              <w:kinsoku/>
              <w:wordWrap/>
              <w:overflowPunct/>
              <w:topLinePunct/>
              <w:autoSpaceDE w:val="0"/>
              <w:autoSpaceDN w:val="0"/>
              <w:bidi w:val="0"/>
              <w:adjustRightInd w:val="0"/>
              <w:snapToGrid w:val="0"/>
              <w:spacing w:line="360" w:lineRule="auto"/>
              <w:textAlignment w:val="auto"/>
              <w:rPr>
                <w:rFonts w:hint="eastAsia" w:ascii="宋体" w:hAnsi="宋体"/>
                <w:bCs/>
                <w:sz w:val="24"/>
                <w:szCs w:val="24"/>
              </w:rPr>
            </w:pPr>
            <w:r>
              <w:rPr>
                <w:rFonts w:hint="eastAsia" w:ascii="宋体" w:hAnsi="宋体"/>
                <w:bCs/>
                <w:sz w:val="24"/>
                <w:szCs w:val="24"/>
              </w:rPr>
              <w:t>商品包装和快递包装</w:t>
            </w:r>
          </w:p>
          <w:p w14:paraId="573EDB5E">
            <w:pPr>
              <w:keepNext w:val="0"/>
              <w:keepLines w:val="0"/>
              <w:pageBreakBefore w:val="0"/>
              <w:widowControl w:val="0"/>
              <w:kinsoku/>
              <w:wordWrap/>
              <w:overflowPunct/>
              <w:topLinePunct/>
              <w:autoSpaceDE w:val="0"/>
              <w:autoSpaceDN w:val="0"/>
              <w:bidi w:val="0"/>
              <w:adjustRightInd/>
              <w:snapToGrid/>
              <w:spacing w:line="360" w:lineRule="auto"/>
              <w:textAlignment w:val="auto"/>
              <w:rPr>
                <w:rFonts w:hint="default" w:ascii="宋体" w:hAnsi="宋体"/>
                <w:bCs/>
                <w:sz w:val="24"/>
                <w:szCs w:val="24"/>
                <w:lang w:val="en-US" w:eastAsia="zh-CN"/>
              </w:rPr>
            </w:pPr>
            <w:r>
              <w:rPr>
                <w:rFonts w:hint="eastAsia" w:ascii="宋体" w:hAnsi="宋体"/>
                <w:bCs/>
                <w:sz w:val="24"/>
                <w:szCs w:val="24"/>
              </w:rPr>
              <w:t>如所供货物均需按《商品包装政府采购需求标准（试行）》、《快递包装政府采购需求标准（试行）》（财办库〔2020〕123号）包装标准与保护措施进行包装，须出具《商品包装和快递包装承诺》。</w:t>
            </w:r>
          </w:p>
        </w:tc>
      </w:tr>
      <w:tr w14:paraId="4178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566" w:type="dxa"/>
            <w:noWrap w:val="0"/>
            <w:vAlign w:val="center"/>
          </w:tcPr>
          <w:p w14:paraId="24D2DC9A">
            <w:pPr>
              <w:spacing w:line="360" w:lineRule="auto"/>
              <w:jc w:val="center"/>
              <w:rPr>
                <w:rFonts w:hint="eastAsia" w:eastAsia="宋体"/>
                <w:b/>
                <w:bCs/>
                <w:color w:val="000000"/>
                <w:sz w:val="24"/>
                <w:lang w:val="en-US" w:eastAsia="zh-CN"/>
              </w:rPr>
            </w:pPr>
            <w:r>
              <w:rPr>
                <w:rFonts w:hint="eastAsia" w:ascii="宋体" w:hAnsi="宋体" w:eastAsia="宋体" w:cs="宋体"/>
                <w:color w:val="000000"/>
                <w:sz w:val="24"/>
                <w:lang w:val="en-US" w:eastAsia="zh-CN"/>
              </w:rPr>
              <w:t>9</w:t>
            </w:r>
          </w:p>
        </w:tc>
        <w:tc>
          <w:tcPr>
            <w:tcW w:w="2583" w:type="dxa"/>
            <w:noWrap w:val="0"/>
            <w:vAlign w:val="center"/>
          </w:tcPr>
          <w:p w14:paraId="5932F42A">
            <w:pPr>
              <w:spacing w:line="360" w:lineRule="auto"/>
              <w:ind w:left="-101" w:leftChars="-48" w:right="-94" w:rightChars="-45" w:firstLine="132" w:firstLineChars="55"/>
              <w:jc w:val="center"/>
              <w:rPr>
                <w:rFonts w:hint="eastAsia" w:ascii="宋体" w:hAnsi="宋体" w:cs="宋体"/>
                <w:color w:val="000000"/>
                <w:sz w:val="24"/>
              </w:rPr>
            </w:pPr>
            <w:r>
              <w:rPr>
                <w:rFonts w:hint="eastAsia"/>
                <w:sz w:val="24"/>
                <w:lang w:val="en-US" w:eastAsia="zh-CN"/>
              </w:rPr>
              <w:t>磋商</w:t>
            </w:r>
            <w:r>
              <w:rPr>
                <w:sz w:val="24"/>
              </w:rPr>
              <w:t>保证金金额及交纳要求</w:t>
            </w:r>
          </w:p>
        </w:tc>
        <w:tc>
          <w:tcPr>
            <w:tcW w:w="6937" w:type="dxa"/>
            <w:noWrap w:val="0"/>
            <w:vAlign w:val="center"/>
          </w:tcPr>
          <w:p w14:paraId="212FCB3C">
            <w:pPr>
              <w:topLinePunct/>
              <w:autoSpaceDE w:val="0"/>
              <w:autoSpaceDN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供应商应</w:t>
            </w:r>
            <w:r>
              <w:rPr>
                <w:rFonts w:ascii="宋体" w:hAnsi="宋体" w:cs="宋体"/>
                <w:color w:val="000000"/>
                <w:sz w:val="24"/>
              </w:rPr>
              <w:t>在</w:t>
            </w:r>
            <w:r>
              <w:rPr>
                <w:rFonts w:hint="eastAsia" w:ascii="宋体" w:hAnsi="宋体" w:cs="宋体"/>
                <w:color w:val="000000"/>
                <w:sz w:val="24"/>
              </w:rPr>
              <w:t>上传响应文件截止时间</w:t>
            </w:r>
            <w:r>
              <w:rPr>
                <w:rFonts w:ascii="宋体" w:hAnsi="宋体" w:cs="宋体"/>
                <w:color w:val="000000"/>
                <w:sz w:val="24"/>
              </w:rPr>
              <w:t>前，</w:t>
            </w:r>
            <w:r>
              <w:rPr>
                <w:rFonts w:hint="eastAsia" w:ascii="宋体" w:hAnsi="宋体" w:cs="宋体"/>
                <w:color w:val="000000"/>
                <w:sz w:val="24"/>
              </w:rPr>
              <w:t>须将磋商保证金</w:t>
            </w:r>
            <w:r>
              <w:rPr>
                <w:rFonts w:ascii="宋体" w:hAnsi="宋体" w:cs="宋体"/>
                <w:color w:val="000000"/>
                <w:sz w:val="24"/>
              </w:rPr>
              <w:t>采用支票</w:t>
            </w:r>
            <w:r>
              <w:rPr>
                <w:rFonts w:hint="eastAsia" w:ascii="宋体" w:hAnsi="宋体" w:cs="宋体"/>
                <w:color w:val="000000"/>
                <w:sz w:val="24"/>
              </w:rPr>
              <w:t>（或网银转账）</w:t>
            </w:r>
            <w:r>
              <w:rPr>
                <w:rFonts w:ascii="宋体" w:hAnsi="宋体" w:cs="宋体"/>
                <w:color w:val="000000"/>
                <w:sz w:val="24"/>
              </w:rPr>
              <w:t>、汇票、本票</w:t>
            </w:r>
            <w:r>
              <w:rPr>
                <w:rFonts w:hint="eastAsia" w:ascii="宋体" w:hAnsi="宋体" w:cs="宋体"/>
                <w:color w:val="000000"/>
                <w:sz w:val="24"/>
              </w:rPr>
              <w:t>或者</w:t>
            </w:r>
            <w:r>
              <w:rPr>
                <w:rFonts w:ascii="宋体" w:hAnsi="宋体" w:cs="宋体"/>
                <w:color w:val="000000"/>
                <w:sz w:val="24"/>
              </w:rPr>
              <w:t>金融机构、担保机构出具的保函等非现金形式</w:t>
            </w:r>
            <w:r>
              <w:rPr>
                <w:rFonts w:hint="eastAsia" w:ascii="宋体" w:hAnsi="宋体" w:cs="宋体"/>
                <w:color w:val="000000"/>
                <w:sz w:val="24"/>
              </w:rPr>
              <w:t>提交。采用支票提交的，由供应商开出（付款行为对公账户）；采用网银转账的，由供应商通过对公账户网上银行转出；</w:t>
            </w:r>
            <w:r>
              <w:rPr>
                <w:rFonts w:ascii="宋体" w:hAnsi="宋体" w:cs="宋体"/>
                <w:color w:val="000000"/>
                <w:sz w:val="24"/>
              </w:rPr>
              <w:t>采用汇票、本票</w:t>
            </w:r>
            <w:r>
              <w:rPr>
                <w:rFonts w:hint="eastAsia" w:ascii="宋体" w:hAnsi="宋体" w:cs="宋体"/>
                <w:color w:val="000000"/>
                <w:sz w:val="24"/>
              </w:rPr>
              <w:t>提交</w:t>
            </w:r>
            <w:r>
              <w:rPr>
                <w:rFonts w:ascii="宋体" w:hAnsi="宋体" w:cs="宋体"/>
                <w:color w:val="000000"/>
                <w:sz w:val="24"/>
              </w:rPr>
              <w:t>的，须从</w:t>
            </w:r>
            <w:r>
              <w:rPr>
                <w:rFonts w:hint="eastAsia" w:ascii="宋体" w:hAnsi="宋体" w:cs="宋体"/>
                <w:color w:val="000000"/>
                <w:sz w:val="24"/>
              </w:rPr>
              <w:t>供应商</w:t>
            </w:r>
            <w:r>
              <w:rPr>
                <w:rFonts w:ascii="宋体" w:hAnsi="宋体" w:cs="宋体"/>
                <w:color w:val="000000"/>
                <w:sz w:val="24"/>
              </w:rPr>
              <w:t>的对公账户</w:t>
            </w:r>
            <w:r>
              <w:rPr>
                <w:rFonts w:hint="eastAsia" w:ascii="宋体" w:hAnsi="宋体" w:cs="宋体"/>
                <w:color w:val="000000"/>
                <w:sz w:val="24"/>
              </w:rPr>
              <w:t>银行开出；采用金融机构出具保函的，由</w:t>
            </w:r>
            <w:r>
              <w:rPr>
                <w:rFonts w:ascii="宋体" w:hAnsi="宋体" w:cs="宋体"/>
                <w:color w:val="000000"/>
                <w:sz w:val="24"/>
              </w:rPr>
              <w:t>从事金融业有关的金融中介机构</w:t>
            </w:r>
            <w:r>
              <w:rPr>
                <w:rFonts w:hint="eastAsia" w:ascii="宋体" w:hAnsi="宋体" w:cs="宋体"/>
                <w:color w:val="000000"/>
                <w:sz w:val="24"/>
              </w:rPr>
              <w:t>开出；采用担保机构出具保函的，由银行或代办投标保函的担保公司开出。</w:t>
            </w:r>
            <w:r>
              <w:rPr>
                <w:rFonts w:ascii="宋体" w:hAnsi="宋体" w:cs="宋体"/>
                <w:color w:val="000000"/>
                <w:sz w:val="24"/>
              </w:rPr>
              <w:t>确保在</w:t>
            </w:r>
            <w:r>
              <w:rPr>
                <w:rFonts w:hint="eastAsia" w:ascii="宋体" w:hAnsi="宋体" w:cs="宋体"/>
                <w:color w:val="000000"/>
                <w:sz w:val="24"/>
              </w:rPr>
              <w:t>上传响应文件截止时间前递交到采购代理机构</w:t>
            </w:r>
            <w:r>
              <w:rPr>
                <w:rFonts w:ascii="宋体" w:hAnsi="宋体" w:cs="宋体"/>
                <w:color w:val="000000"/>
                <w:sz w:val="24"/>
              </w:rPr>
              <w:t>。</w:t>
            </w:r>
          </w:p>
          <w:p w14:paraId="09CD4C8E">
            <w:pPr>
              <w:topLinePunct/>
              <w:autoSpaceDE w:val="0"/>
              <w:autoSpaceDN w:val="0"/>
              <w:spacing w:line="460" w:lineRule="exact"/>
              <w:rPr>
                <w:rFonts w:hint="eastAsia" w:ascii="宋体" w:hAnsi="宋体" w:cs="宋体"/>
                <w:color w:val="000000"/>
                <w:sz w:val="24"/>
              </w:rPr>
            </w:pPr>
            <w:r>
              <w:rPr>
                <w:rFonts w:hint="eastAsia" w:ascii="宋体" w:hAnsi="宋体" w:cs="宋体"/>
                <w:color w:val="000000"/>
                <w:sz w:val="24"/>
              </w:rPr>
              <w:t>磋商保证金金额及提交要求：</w:t>
            </w:r>
          </w:p>
          <w:p w14:paraId="12BEC14D">
            <w:pPr>
              <w:topLinePunct/>
              <w:autoSpaceDE w:val="0"/>
              <w:autoSpaceDN w:val="0"/>
              <w:spacing w:line="460" w:lineRule="exact"/>
              <w:rPr>
                <w:rFonts w:hint="eastAsia"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lang w:val="en-US" w:eastAsia="zh-CN"/>
              </w:rPr>
              <w:t>叁万陆仟元整</w:t>
            </w:r>
            <w:r>
              <w:rPr>
                <w:rFonts w:hint="eastAsia" w:ascii="宋体" w:hAnsi="宋体" w:cs="宋体"/>
                <w:color w:val="000000"/>
                <w:sz w:val="24"/>
                <w:highlight w:val="none"/>
              </w:rPr>
              <w:t xml:space="preserve">  ￥</w:t>
            </w:r>
            <w:r>
              <w:rPr>
                <w:rFonts w:hint="eastAsia" w:ascii="宋体" w:hAnsi="宋体" w:cs="宋体"/>
                <w:color w:val="000000"/>
                <w:sz w:val="24"/>
                <w:highlight w:val="none"/>
                <w:lang w:val="en-US" w:eastAsia="zh-CN"/>
              </w:rPr>
              <w:t>36000.00</w:t>
            </w:r>
            <w:r>
              <w:rPr>
                <w:rFonts w:hint="eastAsia" w:ascii="宋体" w:hAnsi="宋体" w:cs="宋体"/>
                <w:color w:val="000000"/>
                <w:sz w:val="24"/>
                <w:highlight w:val="none"/>
              </w:rPr>
              <w:t>元</w:t>
            </w:r>
          </w:p>
          <w:p w14:paraId="564AAB9A">
            <w:pPr>
              <w:topLinePunct/>
              <w:autoSpaceDE w:val="0"/>
              <w:autoSpaceDN w:val="0"/>
              <w:spacing w:line="360" w:lineRule="auto"/>
              <w:rPr>
                <w:rFonts w:hint="eastAsia" w:ascii="宋体" w:hAnsi="宋体" w:cs="宋体"/>
                <w:color w:val="000000"/>
                <w:sz w:val="24"/>
              </w:rPr>
            </w:pPr>
            <w:r>
              <w:rPr>
                <w:rFonts w:hint="eastAsia" w:ascii="宋体" w:hAnsi="宋体" w:cs="宋体"/>
                <w:color w:val="000000"/>
                <w:sz w:val="24"/>
              </w:rPr>
              <w:t>公司名称：华天立盛项目管理有限公司</w:t>
            </w:r>
          </w:p>
          <w:p w14:paraId="7ACDCD13">
            <w:pPr>
              <w:topLinePunct/>
              <w:autoSpaceDE w:val="0"/>
              <w:autoSpaceDN w:val="0"/>
              <w:spacing w:line="360" w:lineRule="auto"/>
              <w:rPr>
                <w:rFonts w:hint="eastAsia" w:ascii="宋体" w:hAnsi="宋体" w:cs="宋体"/>
                <w:color w:val="000000"/>
                <w:sz w:val="24"/>
              </w:rPr>
            </w:pPr>
            <w:r>
              <w:rPr>
                <w:rFonts w:hint="eastAsia" w:ascii="宋体" w:hAnsi="宋体" w:cs="宋体"/>
                <w:color w:val="000000"/>
                <w:sz w:val="24"/>
              </w:rPr>
              <w:t>账号：9550 8802 1230 9800 147</w:t>
            </w:r>
          </w:p>
          <w:p w14:paraId="4B26B545">
            <w:pPr>
              <w:topLinePunct/>
              <w:autoSpaceDE w:val="0"/>
              <w:autoSpaceDN w:val="0"/>
              <w:spacing w:line="360" w:lineRule="auto"/>
              <w:rPr>
                <w:rFonts w:hint="eastAsia" w:ascii="宋体" w:hAnsi="宋体" w:cs="宋体"/>
                <w:color w:val="000000"/>
                <w:sz w:val="24"/>
              </w:rPr>
            </w:pPr>
            <w:r>
              <w:rPr>
                <w:rFonts w:hint="eastAsia" w:ascii="宋体" w:hAnsi="宋体" w:cs="宋体"/>
                <w:color w:val="000000"/>
                <w:sz w:val="24"/>
              </w:rPr>
              <w:t>开户行：广发银行股份有限公司太原分行营业部</w:t>
            </w:r>
          </w:p>
          <w:p w14:paraId="20D8DD90">
            <w:pPr>
              <w:topLinePunct/>
              <w:autoSpaceDE w:val="0"/>
              <w:autoSpaceDN w:val="0"/>
              <w:spacing w:line="360" w:lineRule="auto"/>
              <w:rPr>
                <w:rFonts w:hint="eastAsia" w:ascii="宋体" w:hAnsi="宋体" w:cs="宋体"/>
                <w:color w:val="000000"/>
                <w:sz w:val="24"/>
              </w:rPr>
            </w:pPr>
            <w:r>
              <w:rPr>
                <w:rFonts w:hint="eastAsia" w:ascii="宋体" w:hAnsi="宋体" w:cs="宋体"/>
                <w:color w:val="000000"/>
                <w:sz w:val="24"/>
              </w:rPr>
              <w:t>行号：306161000007</w:t>
            </w:r>
          </w:p>
          <w:p w14:paraId="30571A06">
            <w:pPr>
              <w:topLinePunct/>
              <w:autoSpaceDE w:val="0"/>
              <w:autoSpaceDN w:val="0"/>
              <w:spacing w:line="360" w:lineRule="auto"/>
              <w:rPr>
                <w:rFonts w:hint="eastAsia" w:ascii="宋体" w:hAnsi="宋体" w:cs="宋体"/>
                <w:color w:val="000000"/>
                <w:sz w:val="24"/>
              </w:rPr>
            </w:pPr>
            <w:r>
              <w:rPr>
                <w:rFonts w:hint="eastAsia" w:ascii="宋体" w:hAnsi="宋体" w:cs="宋体"/>
                <w:color w:val="000000"/>
                <w:sz w:val="24"/>
              </w:rPr>
              <w:t>注：（1）未按要求提交磋商保证金或未足额提交磋商保证金或未在开启时间之前到账的，均将被视为无效响应。</w:t>
            </w:r>
          </w:p>
          <w:p w14:paraId="75911105">
            <w:pPr>
              <w:topLinePunct/>
              <w:autoSpaceDE w:val="0"/>
              <w:autoSpaceDN w:val="0"/>
              <w:spacing w:line="460" w:lineRule="exact"/>
              <w:rPr>
                <w:rFonts w:hint="eastAsia" w:ascii="宋体" w:hAnsi="宋体" w:cs="宋体"/>
                <w:color w:val="000000"/>
                <w:kern w:val="0"/>
                <w:sz w:val="24"/>
              </w:rPr>
            </w:pPr>
            <w:r>
              <w:rPr>
                <w:rFonts w:hint="eastAsia" w:ascii="宋体" w:hAnsi="宋体" w:cs="宋体"/>
                <w:color w:val="000000"/>
                <w:sz w:val="24"/>
              </w:rPr>
              <w:t>（2）供应商交纳磋商保证金时，可在凭单用途栏中注明项目编号、包号（可简写），否则，由此造成的后果，由供应商自行承担。</w:t>
            </w:r>
          </w:p>
        </w:tc>
      </w:tr>
      <w:tr w14:paraId="3806C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66" w:type="dxa"/>
            <w:noWrap w:val="0"/>
            <w:vAlign w:val="center"/>
          </w:tcPr>
          <w:p w14:paraId="7A55D312">
            <w:pPr>
              <w:spacing w:line="360" w:lineRule="auto"/>
              <w:jc w:val="center"/>
              <w:rPr>
                <w:rFonts w:hint="default" w:eastAsia="宋体"/>
                <w:color w:val="000000"/>
                <w:sz w:val="24"/>
                <w:lang w:val="en-US" w:eastAsia="zh-CN"/>
              </w:rPr>
            </w:pPr>
            <w:r>
              <w:rPr>
                <w:rFonts w:hint="eastAsia" w:ascii="宋体" w:hAnsi="宋体" w:eastAsia="宋体" w:cs="宋体"/>
                <w:color w:val="000000"/>
                <w:sz w:val="24"/>
                <w:lang w:val="en-US" w:eastAsia="zh-CN"/>
              </w:rPr>
              <w:t>10</w:t>
            </w:r>
          </w:p>
        </w:tc>
        <w:tc>
          <w:tcPr>
            <w:tcW w:w="2583" w:type="dxa"/>
            <w:noWrap w:val="0"/>
            <w:vAlign w:val="center"/>
          </w:tcPr>
          <w:p w14:paraId="7DF3EC5F">
            <w:pPr>
              <w:spacing w:line="360" w:lineRule="auto"/>
              <w:ind w:left="-101" w:leftChars="-48" w:right="-94" w:rightChars="-45" w:firstLine="132" w:firstLineChars="55"/>
              <w:jc w:val="center"/>
              <w:rPr>
                <w:rFonts w:hint="eastAsia" w:ascii="宋体" w:hAnsi="宋体" w:cs="宋体"/>
                <w:color w:val="000000"/>
                <w:sz w:val="24"/>
              </w:rPr>
            </w:pPr>
            <w:r>
              <w:rPr>
                <w:rFonts w:hint="eastAsia" w:ascii="宋体" w:hAnsi="宋体" w:cs="宋体"/>
                <w:color w:val="000000"/>
                <w:sz w:val="24"/>
              </w:rPr>
              <w:t>磋商有效期</w:t>
            </w:r>
          </w:p>
        </w:tc>
        <w:tc>
          <w:tcPr>
            <w:tcW w:w="6937" w:type="dxa"/>
            <w:noWrap w:val="0"/>
            <w:vAlign w:val="center"/>
          </w:tcPr>
          <w:p w14:paraId="723FE789">
            <w:pPr>
              <w:spacing w:line="360" w:lineRule="auto"/>
              <w:rPr>
                <w:rFonts w:hint="eastAsia" w:ascii="宋体" w:hAnsi="宋体" w:cs="宋体"/>
                <w:color w:val="000000"/>
                <w:sz w:val="24"/>
              </w:rPr>
            </w:pPr>
            <w:r>
              <w:rPr>
                <w:rFonts w:hint="eastAsia" w:ascii="宋体" w:hAnsi="宋体" w:cs="宋体"/>
                <w:bCs/>
                <w:color w:val="000000"/>
                <w:sz w:val="24"/>
              </w:rPr>
              <w:t>90日历天（从提交响应文件截止之日起计算）</w:t>
            </w:r>
          </w:p>
        </w:tc>
      </w:tr>
      <w:tr w14:paraId="763ED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66" w:type="dxa"/>
            <w:noWrap w:val="0"/>
            <w:vAlign w:val="center"/>
          </w:tcPr>
          <w:p w14:paraId="720C6542">
            <w:pPr>
              <w:spacing w:line="360" w:lineRule="auto"/>
              <w:jc w:val="center"/>
              <w:rPr>
                <w:rFonts w:hint="default" w:eastAsia="宋体"/>
                <w:color w:val="000000"/>
                <w:sz w:val="24"/>
                <w:lang w:val="en-US" w:eastAsia="zh-CN"/>
              </w:rPr>
            </w:pPr>
            <w:r>
              <w:rPr>
                <w:rFonts w:hint="eastAsia" w:ascii="宋体" w:hAnsi="宋体" w:eastAsia="宋体" w:cs="宋体"/>
                <w:color w:val="000000"/>
                <w:sz w:val="24"/>
                <w:lang w:val="en-US" w:eastAsia="zh-CN"/>
              </w:rPr>
              <w:t>11</w:t>
            </w:r>
          </w:p>
        </w:tc>
        <w:tc>
          <w:tcPr>
            <w:tcW w:w="2583" w:type="dxa"/>
            <w:noWrap w:val="0"/>
            <w:vAlign w:val="center"/>
          </w:tcPr>
          <w:p w14:paraId="1E591F01">
            <w:pPr>
              <w:spacing w:line="360" w:lineRule="auto"/>
              <w:ind w:left="-101" w:leftChars="-48" w:right="-94" w:rightChars="-45" w:firstLine="132" w:firstLineChars="55"/>
              <w:jc w:val="center"/>
              <w:rPr>
                <w:rFonts w:hint="eastAsia" w:ascii="宋体" w:hAnsi="宋体" w:cs="宋体"/>
                <w:color w:val="000000"/>
                <w:sz w:val="24"/>
              </w:rPr>
            </w:pPr>
            <w:r>
              <w:rPr>
                <w:rFonts w:hint="eastAsia" w:ascii="宋体" w:hAnsi="宋体" w:cs="宋体"/>
                <w:color w:val="000000"/>
                <w:sz w:val="24"/>
              </w:rPr>
              <w:t>磋商小组成员构成</w:t>
            </w:r>
          </w:p>
        </w:tc>
        <w:tc>
          <w:tcPr>
            <w:tcW w:w="6937" w:type="dxa"/>
            <w:noWrap w:val="0"/>
            <w:vAlign w:val="center"/>
          </w:tcPr>
          <w:p w14:paraId="02447229">
            <w:pPr>
              <w:spacing w:line="360" w:lineRule="auto"/>
              <w:rPr>
                <w:rFonts w:hint="default" w:ascii="宋体" w:hAnsi="宋体" w:eastAsia="宋体" w:cs="宋体"/>
                <w:bCs/>
                <w:color w:val="000000"/>
                <w:sz w:val="24"/>
                <w:lang w:val="en-US" w:eastAsia="zh-CN"/>
              </w:rPr>
            </w:pPr>
            <w:r>
              <w:rPr>
                <w:rFonts w:hint="eastAsia" w:ascii="宋体" w:hAnsi="宋体" w:cs="宋体"/>
                <w:bCs/>
                <w:color w:val="000000"/>
                <w:sz w:val="24"/>
              </w:rPr>
              <w:t>本采购项目的磋商小组成员由</w:t>
            </w:r>
            <w:r>
              <w:rPr>
                <w:rFonts w:hint="eastAsia" w:ascii="宋体" w:hAnsi="宋体" w:cs="宋体"/>
                <w:bCs/>
                <w:color w:val="000000"/>
                <w:sz w:val="24"/>
                <w:u w:val="single"/>
              </w:rPr>
              <w:t>3</w:t>
            </w:r>
            <w:r>
              <w:rPr>
                <w:rFonts w:hint="eastAsia" w:ascii="宋体" w:hAnsi="宋体" w:cs="宋体"/>
                <w:bCs/>
                <w:color w:val="000000"/>
                <w:sz w:val="24"/>
              </w:rPr>
              <w:t>人组成。</w:t>
            </w:r>
            <w:r>
              <w:rPr>
                <w:rFonts w:hint="eastAsia" w:ascii="宋体" w:hAnsi="宋体" w:cs="宋体"/>
                <w:bCs/>
                <w:color w:val="000000"/>
                <w:sz w:val="24"/>
                <w:lang w:val="en-US" w:eastAsia="zh-CN"/>
              </w:rPr>
              <w:t>其中专家数量</w:t>
            </w:r>
            <w:r>
              <w:rPr>
                <w:rFonts w:hint="eastAsia" w:ascii="宋体" w:hAnsi="宋体" w:cs="宋体"/>
                <w:bCs/>
                <w:color w:val="000000"/>
                <w:sz w:val="24"/>
                <w:u w:val="single"/>
                <w:lang w:val="en-US" w:eastAsia="zh-CN"/>
              </w:rPr>
              <w:t>2</w:t>
            </w:r>
            <w:r>
              <w:rPr>
                <w:rFonts w:hint="eastAsia" w:ascii="宋体" w:hAnsi="宋体" w:cs="宋体"/>
                <w:bCs/>
                <w:color w:val="000000"/>
                <w:sz w:val="24"/>
                <w:lang w:val="en-US" w:eastAsia="zh-CN"/>
              </w:rPr>
              <w:t>人，采购人代表</w:t>
            </w:r>
            <w:r>
              <w:rPr>
                <w:rFonts w:hint="eastAsia" w:ascii="宋体" w:hAnsi="宋体" w:cs="宋体"/>
                <w:bCs/>
                <w:color w:val="000000"/>
                <w:sz w:val="24"/>
                <w:u w:val="single"/>
                <w:lang w:val="en-US" w:eastAsia="zh-CN"/>
              </w:rPr>
              <w:t>1</w:t>
            </w:r>
            <w:r>
              <w:rPr>
                <w:rFonts w:hint="eastAsia" w:ascii="宋体" w:hAnsi="宋体" w:cs="宋体"/>
                <w:bCs/>
                <w:color w:val="000000"/>
                <w:sz w:val="24"/>
                <w:lang w:val="en-US" w:eastAsia="zh-CN"/>
              </w:rPr>
              <w:t>人。</w:t>
            </w:r>
          </w:p>
        </w:tc>
      </w:tr>
      <w:tr w14:paraId="094DD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66" w:type="dxa"/>
            <w:noWrap w:val="0"/>
            <w:vAlign w:val="center"/>
          </w:tcPr>
          <w:p w14:paraId="7597622F">
            <w:pPr>
              <w:spacing w:line="360" w:lineRule="auto"/>
              <w:jc w:val="center"/>
              <w:rPr>
                <w:rFonts w:hint="eastAsia" w:eastAsia="宋体"/>
                <w:color w:val="000000"/>
                <w:sz w:val="24"/>
                <w:lang w:eastAsia="zh-CN"/>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2</w:t>
            </w:r>
          </w:p>
        </w:tc>
        <w:tc>
          <w:tcPr>
            <w:tcW w:w="2583" w:type="dxa"/>
            <w:noWrap w:val="0"/>
            <w:vAlign w:val="center"/>
          </w:tcPr>
          <w:p w14:paraId="61EB48AC">
            <w:pPr>
              <w:spacing w:line="360" w:lineRule="auto"/>
              <w:ind w:left="-101" w:leftChars="-48" w:right="-94" w:rightChars="-45" w:firstLine="132" w:firstLineChars="55"/>
              <w:jc w:val="center"/>
              <w:rPr>
                <w:rFonts w:hint="eastAsia" w:ascii="宋体" w:hAnsi="宋体" w:cs="宋体"/>
                <w:color w:val="000000"/>
                <w:sz w:val="24"/>
              </w:rPr>
            </w:pPr>
            <w:r>
              <w:rPr>
                <w:rFonts w:hint="eastAsia" w:ascii="宋体" w:hAnsi="宋体" w:cs="宋体"/>
                <w:color w:val="000000"/>
                <w:sz w:val="24"/>
              </w:rPr>
              <w:t>确定成交供应商</w:t>
            </w:r>
          </w:p>
        </w:tc>
        <w:tc>
          <w:tcPr>
            <w:tcW w:w="6937" w:type="dxa"/>
            <w:noWrap w:val="0"/>
            <w:vAlign w:val="center"/>
          </w:tcPr>
          <w:p w14:paraId="3ACFFBB2">
            <w:pPr>
              <w:spacing w:line="360" w:lineRule="auto"/>
              <w:rPr>
                <w:rFonts w:hint="eastAsia" w:ascii="宋体" w:hAnsi="宋体" w:cs="宋体"/>
                <w:bCs/>
                <w:color w:val="000000"/>
                <w:sz w:val="24"/>
              </w:rPr>
            </w:pPr>
            <w:r>
              <w:rPr>
                <w:rFonts w:hint="eastAsia" w:ascii="宋体" w:hAnsi="宋体" w:cs="宋体"/>
                <w:bCs/>
                <w:color w:val="000000"/>
                <w:sz w:val="24"/>
              </w:rPr>
              <w:t>本项目采用综合评分法，</w:t>
            </w:r>
            <w:r>
              <w:rPr>
                <w:bCs/>
                <w:sz w:val="24"/>
              </w:rPr>
              <w:t>授权</w:t>
            </w:r>
            <w:r>
              <w:rPr>
                <w:rFonts w:hint="eastAsia"/>
                <w:bCs/>
                <w:sz w:val="24"/>
              </w:rPr>
              <w:t>磋商</w:t>
            </w:r>
            <w:r>
              <w:rPr>
                <w:bCs/>
                <w:sz w:val="24"/>
              </w:rPr>
              <w:t>小组直接确定成交供应商</w:t>
            </w:r>
          </w:p>
        </w:tc>
      </w:tr>
      <w:tr w14:paraId="752B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66" w:type="dxa"/>
            <w:noWrap w:val="0"/>
            <w:vAlign w:val="center"/>
          </w:tcPr>
          <w:p w14:paraId="20FA47EE">
            <w:pPr>
              <w:spacing w:line="360" w:lineRule="auto"/>
              <w:jc w:val="center"/>
              <w:rPr>
                <w:rFonts w:hint="eastAsia" w:eastAsia="宋体"/>
                <w:color w:val="000000"/>
                <w:sz w:val="24"/>
                <w:lang w:eastAsia="zh-CN"/>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3</w:t>
            </w:r>
          </w:p>
        </w:tc>
        <w:tc>
          <w:tcPr>
            <w:tcW w:w="2583" w:type="dxa"/>
            <w:noWrap w:val="0"/>
            <w:vAlign w:val="center"/>
          </w:tcPr>
          <w:p w14:paraId="2E826852">
            <w:pPr>
              <w:topLinePunct/>
              <w:autoSpaceDE w:val="0"/>
              <w:autoSpaceDN w:val="0"/>
              <w:spacing w:line="460" w:lineRule="exact"/>
              <w:ind w:left="-105" w:leftChars="-50" w:right="-105" w:rightChars="-50"/>
              <w:jc w:val="center"/>
              <w:rPr>
                <w:rFonts w:hint="eastAsia" w:ascii="宋体" w:hAnsi="宋体" w:cs="宋体"/>
                <w:color w:val="000000"/>
                <w:sz w:val="24"/>
              </w:rPr>
            </w:pPr>
            <w:r>
              <w:rPr>
                <w:rFonts w:hint="eastAsia" w:ascii="宋体" w:hAnsi="宋体" w:cs="宋体"/>
                <w:color w:val="000000"/>
                <w:sz w:val="24"/>
              </w:rPr>
              <w:t>现场勘查</w:t>
            </w:r>
          </w:p>
        </w:tc>
        <w:tc>
          <w:tcPr>
            <w:tcW w:w="6937" w:type="dxa"/>
            <w:noWrap w:val="0"/>
            <w:vAlign w:val="center"/>
          </w:tcPr>
          <w:p w14:paraId="02328534">
            <w:pPr>
              <w:pStyle w:val="32"/>
              <w:keepNext w:val="0"/>
              <w:keepLines w:val="0"/>
              <w:topLinePunct/>
              <w:autoSpaceDE w:val="0"/>
              <w:autoSpaceDN w:val="0"/>
              <w:snapToGrid w:val="0"/>
              <w:spacing w:before="0" w:after="0" w:line="460" w:lineRule="exact"/>
              <w:rPr>
                <w:rFonts w:hint="eastAsia" w:cs="宋体"/>
                <w:kern w:val="0"/>
                <w:sz w:val="24"/>
                <w:szCs w:val="24"/>
              </w:rPr>
            </w:pPr>
            <w:r>
              <w:rPr>
                <w:rFonts w:hint="eastAsia" w:cs="宋体"/>
                <w:kern w:val="0"/>
                <w:sz w:val="24"/>
                <w:szCs w:val="24"/>
              </w:rPr>
              <w:t>磋商文件提供期限截止后，如需要，书面通知</w:t>
            </w:r>
          </w:p>
        </w:tc>
      </w:tr>
      <w:tr w14:paraId="7D4F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66" w:type="dxa"/>
            <w:noWrap w:val="0"/>
            <w:vAlign w:val="center"/>
          </w:tcPr>
          <w:p w14:paraId="21233974">
            <w:pPr>
              <w:spacing w:line="360" w:lineRule="auto"/>
              <w:jc w:val="center"/>
              <w:rPr>
                <w:rFonts w:hint="eastAsia" w:eastAsia="宋体"/>
                <w:color w:val="000000"/>
                <w:sz w:val="24"/>
                <w:lang w:eastAsia="zh-CN"/>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4</w:t>
            </w:r>
          </w:p>
        </w:tc>
        <w:tc>
          <w:tcPr>
            <w:tcW w:w="2583" w:type="dxa"/>
            <w:noWrap w:val="0"/>
            <w:vAlign w:val="center"/>
          </w:tcPr>
          <w:p w14:paraId="5A88663D">
            <w:pPr>
              <w:topLinePunct/>
              <w:autoSpaceDE w:val="0"/>
              <w:autoSpaceDN w:val="0"/>
              <w:spacing w:line="460" w:lineRule="exact"/>
              <w:ind w:left="-105" w:leftChars="-50" w:right="-105" w:rightChars="-50"/>
              <w:jc w:val="center"/>
              <w:rPr>
                <w:rFonts w:hint="eastAsia" w:ascii="宋体" w:hAnsi="宋体" w:cs="宋体"/>
                <w:color w:val="000000"/>
                <w:sz w:val="24"/>
              </w:rPr>
            </w:pPr>
            <w:r>
              <w:rPr>
                <w:rFonts w:hint="eastAsia" w:ascii="宋体" w:hAnsi="宋体" w:cs="宋体"/>
                <w:color w:val="000000"/>
                <w:sz w:val="24"/>
              </w:rPr>
              <w:t>标前答疑</w:t>
            </w:r>
          </w:p>
        </w:tc>
        <w:tc>
          <w:tcPr>
            <w:tcW w:w="6937" w:type="dxa"/>
            <w:noWrap w:val="0"/>
            <w:vAlign w:val="center"/>
          </w:tcPr>
          <w:p w14:paraId="06F9360B">
            <w:pPr>
              <w:pStyle w:val="32"/>
              <w:keepNext w:val="0"/>
              <w:keepLines w:val="0"/>
              <w:topLinePunct/>
              <w:autoSpaceDE w:val="0"/>
              <w:autoSpaceDN w:val="0"/>
              <w:snapToGrid w:val="0"/>
              <w:spacing w:before="0" w:after="0" w:line="460" w:lineRule="exact"/>
              <w:rPr>
                <w:rFonts w:hint="eastAsia" w:cs="宋体"/>
                <w:bCs/>
                <w:sz w:val="24"/>
                <w:szCs w:val="24"/>
              </w:rPr>
            </w:pPr>
            <w:r>
              <w:rPr>
                <w:rFonts w:hint="eastAsia" w:cs="宋体"/>
                <w:kern w:val="0"/>
                <w:sz w:val="24"/>
                <w:szCs w:val="24"/>
              </w:rPr>
              <w:t>磋商文件提供期限截止后，如需要，书面通知</w:t>
            </w:r>
          </w:p>
        </w:tc>
      </w:tr>
      <w:tr w14:paraId="1F81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66" w:type="dxa"/>
            <w:noWrap w:val="0"/>
            <w:vAlign w:val="center"/>
          </w:tcPr>
          <w:p w14:paraId="285CF8D7">
            <w:pPr>
              <w:spacing w:line="360" w:lineRule="auto"/>
              <w:jc w:val="center"/>
              <w:rPr>
                <w:rFonts w:hint="eastAsia" w:eastAsia="宋体"/>
                <w:color w:val="000000"/>
                <w:sz w:val="24"/>
                <w:lang w:eastAsia="zh-CN"/>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5</w:t>
            </w:r>
          </w:p>
        </w:tc>
        <w:tc>
          <w:tcPr>
            <w:tcW w:w="2583" w:type="dxa"/>
            <w:noWrap w:val="0"/>
            <w:vAlign w:val="center"/>
          </w:tcPr>
          <w:p w14:paraId="309B72CB">
            <w:pPr>
              <w:spacing w:line="360" w:lineRule="auto"/>
              <w:ind w:left="-103" w:leftChars="-49" w:right="-94" w:rightChars="-45"/>
              <w:jc w:val="center"/>
              <w:rPr>
                <w:rFonts w:hint="eastAsia"/>
                <w:color w:val="000000"/>
                <w:sz w:val="24"/>
              </w:rPr>
            </w:pPr>
            <w:r>
              <w:rPr>
                <w:rFonts w:hint="eastAsia"/>
                <w:color w:val="000000"/>
                <w:sz w:val="24"/>
              </w:rPr>
              <w:t>磋商</w:t>
            </w:r>
            <w:r>
              <w:rPr>
                <w:color w:val="000000"/>
                <w:sz w:val="24"/>
              </w:rPr>
              <w:t>过程中可能实质性变动内容</w:t>
            </w:r>
          </w:p>
        </w:tc>
        <w:tc>
          <w:tcPr>
            <w:tcW w:w="6937" w:type="dxa"/>
            <w:noWrap w:val="0"/>
            <w:vAlign w:val="bottom"/>
          </w:tcPr>
          <w:p w14:paraId="423DBC15">
            <w:pPr>
              <w:pStyle w:val="32"/>
              <w:keepNext w:val="0"/>
              <w:keepLines w:val="0"/>
              <w:snapToGrid w:val="0"/>
              <w:spacing w:before="0" w:after="0" w:line="420" w:lineRule="exact"/>
              <w:rPr>
                <w:rFonts w:hint="eastAsia"/>
                <w:sz w:val="24"/>
                <w:szCs w:val="24"/>
              </w:rPr>
            </w:pPr>
            <w:r>
              <w:rPr>
                <w:rFonts w:hint="eastAsia" w:ascii="Calibri" w:hAnsi="Calibri"/>
                <w:sz w:val="24"/>
                <w:szCs w:val="24"/>
              </w:rPr>
              <w:t>磋商文件第五部分中的</w:t>
            </w:r>
            <w:r>
              <w:rPr>
                <w:rFonts w:hint="eastAsia" w:ascii="Calibri" w:hAnsi="Calibri"/>
                <w:sz w:val="24"/>
                <w:szCs w:val="24"/>
                <w:lang w:val="en-US" w:eastAsia="zh-CN"/>
              </w:rPr>
              <w:t>商务、技术</w:t>
            </w:r>
            <w:r>
              <w:rPr>
                <w:rFonts w:hint="eastAsia" w:ascii="Calibri" w:hAnsi="Calibri"/>
                <w:sz w:val="24"/>
                <w:szCs w:val="24"/>
              </w:rPr>
              <w:t>要求以及第六部分政府采购合同范本中相关内容，对变动的内容，须经采购方代表签字确认。</w:t>
            </w:r>
          </w:p>
        </w:tc>
      </w:tr>
      <w:tr w14:paraId="1086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66" w:type="dxa"/>
            <w:noWrap w:val="0"/>
            <w:vAlign w:val="center"/>
          </w:tcPr>
          <w:p w14:paraId="1BAABA91">
            <w:pPr>
              <w:spacing w:line="360" w:lineRule="auto"/>
              <w:jc w:val="center"/>
              <w:rPr>
                <w:rFonts w:hint="eastAsia" w:eastAsia="宋体"/>
                <w:color w:val="000000"/>
                <w:sz w:val="24"/>
                <w:lang w:eastAsia="zh-CN"/>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6</w:t>
            </w:r>
          </w:p>
        </w:tc>
        <w:tc>
          <w:tcPr>
            <w:tcW w:w="2583" w:type="dxa"/>
            <w:noWrap w:val="0"/>
            <w:vAlign w:val="center"/>
          </w:tcPr>
          <w:p w14:paraId="2CC6C8B0">
            <w:pPr>
              <w:spacing w:line="420" w:lineRule="exact"/>
              <w:ind w:left="-105" w:leftChars="-50" w:right="-105" w:rightChars="-50"/>
              <w:jc w:val="center"/>
              <w:rPr>
                <w:b/>
                <w:bCs/>
                <w:color w:val="000000"/>
                <w:sz w:val="24"/>
              </w:rPr>
            </w:pPr>
            <w:r>
              <w:rPr>
                <w:rFonts w:hint="eastAsia"/>
                <w:b/>
                <w:bCs/>
                <w:color w:val="000000"/>
                <w:sz w:val="24"/>
              </w:rPr>
              <w:t>本项目所属行业</w:t>
            </w:r>
          </w:p>
        </w:tc>
        <w:tc>
          <w:tcPr>
            <w:tcW w:w="6937" w:type="dxa"/>
            <w:noWrap w:val="0"/>
            <w:vAlign w:val="center"/>
          </w:tcPr>
          <w:p w14:paraId="6C91284B">
            <w:pPr>
              <w:pStyle w:val="32"/>
              <w:keepNext w:val="0"/>
              <w:keepLines w:val="0"/>
              <w:snapToGrid w:val="0"/>
              <w:spacing w:before="0" w:after="0" w:line="420" w:lineRule="exact"/>
              <w:rPr>
                <w:rFonts w:hint="eastAsia" w:ascii="Calibri" w:hAnsi="Calibri"/>
                <w:b/>
                <w:bCs/>
                <w:sz w:val="24"/>
                <w:szCs w:val="24"/>
              </w:rPr>
            </w:pPr>
            <w:r>
              <w:rPr>
                <w:rFonts w:hint="eastAsia" w:ascii="Calibri" w:hAnsi="Calibri"/>
                <w:b/>
                <w:bCs/>
                <w:sz w:val="24"/>
                <w:szCs w:val="24"/>
              </w:rPr>
              <w:t>根据中小企业划型标准，本项目属</w:t>
            </w:r>
            <w:r>
              <w:rPr>
                <w:rFonts w:hint="eastAsia" w:ascii="Calibri" w:hAnsi="Calibri"/>
                <w:b/>
                <w:bCs/>
                <w:sz w:val="24"/>
                <w:szCs w:val="24"/>
                <w:lang w:val="en-US" w:eastAsia="zh-CN"/>
              </w:rPr>
              <w:t>建筑业。</w:t>
            </w:r>
          </w:p>
        </w:tc>
      </w:tr>
      <w:tr w14:paraId="232A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66" w:type="dxa"/>
            <w:noWrap w:val="0"/>
            <w:vAlign w:val="center"/>
          </w:tcPr>
          <w:p w14:paraId="3190897A">
            <w:pPr>
              <w:spacing w:line="360" w:lineRule="auto"/>
              <w:jc w:val="center"/>
              <w:rPr>
                <w:rFonts w:hint="default" w:eastAsia="宋体"/>
                <w:color w:val="000000"/>
                <w:sz w:val="24"/>
                <w:lang w:val="en-US" w:eastAsia="zh-CN"/>
              </w:rPr>
            </w:pPr>
            <w:r>
              <w:rPr>
                <w:rFonts w:hint="eastAsia" w:ascii="宋体" w:hAnsi="宋体" w:eastAsia="宋体" w:cs="宋体"/>
                <w:color w:val="000000"/>
                <w:sz w:val="24"/>
                <w:lang w:val="en-US" w:eastAsia="zh-CN"/>
              </w:rPr>
              <w:t>17</w:t>
            </w:r>
          </w:p>
        </w:tc>
        <w:tc>
          <w:tcPr>
            <w:tcW w:w="2583" w:type="dxa"/>
            <w:noWrap w:val="0"/>
            <w:vAlign w:val="center"/>
          </w:tcPr>
          <w:p w14:paraId="0FB65053">
            <w:pPr>
              <w:spacing w:line="440" w:lineRule="exact"/>
              <w:jc w:val="center"/>
              <w:rPr>
                <w:rFonts w:hint="eastAsia" w:ascii="宋体" w:hAnsi="宋体" w:eastAsia="宋体" w:cs="Times New Roman"/>
                <w:sz w:val="24"/>
                <w:highlight w:val="none"/>
              </w:rPr>
            </w:pPr>
            <w:r>
              <w:rPr>
                <w:rFonts w:hint="eastAsia" w:ascii="宋体" w:hAnsi="宋体" w:eastAsia="宋体" w:cs="Times New Roman"/>
                <w:sz w:val="24"/>
                <w:highlight w:val="none"/>
              </w:rPr>
              <w:t>成交服务</w:t>
            </w:r>
          </w:p>
          <w:p w14:paraId="341662E6">
            <w:pPr>
              <w:spacing w:line="440" w:lineRule="exact"/>
              <w:jc w:val="center"/>
              <w:rPr>
                <w:rFonts w:hint="eastAsia"/>
                <w:color w:val="000000"/>
                <w:sz w:val="24"/>
              </w:rPr>
            </w:pPr>
            <w:r>
              <w:rPr>
                <w:rFonts w:hint="eastAsia" w:ascii="宋体" w:hAnsi="宋体" w:eastAsia="宋体" w:cs="Times New Roman"/>
                <w:sz w:val="24"/>
                <w:highlight w:val="none"/>
              </w:rPr>
              <w:t>费的支付</w:t>
            </w:r>
          </w:p>
        </w:tc>
        <w:tc>
          <w:tcPr>
            <w:tcW w:w="6937" w:type="dxa"/>
            <w:noWrap w:val="0"/>
            <w:vAlign w:val="center"/>
          </w:tcPr>
          <w:p w14:paraId="29DC8DAF">
            <w:pPr>
              <w:spacing w:line="440" w:lineRule="exact"/>
              <w:rPr>
                <w:rFonts w:hint="eastAsia" w:ascii="Calibri" w:hAnsi="Calibri"/>
                <w:sz w:val="24"/>
                <w:szCs w:val="24"/>
              </w:rPr>
            </w:pPr>
            <w:r>
              <w:rPr>
                <w:rFonts w:hint="eastAsia" w:ascii="宋体" w:hAnsi="宋体" w:eastAsia="宋体" w:cs="Times New Roman"/>
                <w:sz w:val="24"/>
                <w:highlight w:val="none"/>
              </w:rPr>
              <w:t>供应商在投标报价时应考虑招标代理服务费。参照《招标代理服务收费管理暂行办法》(计价格[2002]1980号)、《国家发展改革委关于招标代理服务收费有关问题的通知》(发改办价格[2003]857号)、《国家发展改革委关于降低部分建设项目收费标准规范收费行为等有关问题的通知》(发改价格[2011]534号)</w:t>
            </w:r>
            <w:r>
              <w:rPr>
                <w:rFonts w:hint="eastAsia" w:ascii="宋体" w:hAnsi="宋体" w:cs="Times New Roman"/>
                <w:sz w:val="24"/>
                <w:highlight w:val="none"/>
                <w:lang w:val="en-US" w:eastAsia="zh-CN"/>
              </w:rPr>
              <w:t>收费标准的93%计取</w:t>
            </w:r>
            <w:r>
              <w:rPr>
                <w:rFonts w:hint="eastAsia" w:ascii="宋体" w:hAnsi="宋体" w:eastAsia="宋体" w:cs="Times New Roman"/>
                <w:sz w:val="24"/>
                <w:highlight w:val="none"/>
              </w:rPr>
              <w:t>，</w:t>
            </w:r>
            <w:r>
              <w:rPr>
                <w:rFonts w:hint="eastAsia" w:ascii="宋体" w:hAnsi="宋体" w:cs="Times New Roman"/>
                <w:sz w:val="24"/>
                <w:highlight w:val="none"/>
                <w:lang w:val="en-US" w:eastAsia="zh-CN"/>
              </w:rPr>
              <w:t>成交供应商</w:t>
            </w:r>
            <w:r>
              <w:rPr>
                <w:rFonts w:hint="eastAsia" w:ascii="宋体" w:hAnsi="宋体" w:eastAsia="宋体" w:cs="Times New Roman"/>
                <w:sz w:val="24"/>
                <w:highlight w:val="none"/>
              </w:rPr>
              <w:t>在领取</w:t>
            </w:r>
            <w:r>
              <w:rPr>
                <w:rFonts w:hint="eastAsia" w:ascii="宋体" w:hAnsi="宋体" w:cs="Times New Roman"/>
                <w:sz w:val="24"/>
                <w:highlight w:val="none"/>
                <w:lang w:val="en-US" w:eastAsia="zh-CN"/>
              </w:rPr>
              <w:t>成交</w:t>
            </w:r>
            <w:r>
              <w:rPr>
                <w:rFonts w:hint="eastAsia" w:ascii="宋体" w:hAnsi="宋体" w:eastAsia="宋体" w:cs="Times New Roman"/>
                <w:sz w:val="24"/>
                <w:highlight w:val="none"/>
              </w:rPr>
              <w:t>通知书时，向代理机构一次性付清代理服务费。</w:t>
            </w:r>
          </w:p>
        </w:tc>
      </w:tr>
    </w:tbl>
    <w:p w14:paraId="1DB6BB4A">
      <w:pPr>
        <w:widowControl/>
        <w:snapToGrid w:val="0"/>
        <w:spacing w:before="260" w:after="260"/>
        <w:jc w:val="center"/>
        <w:outlineLvl w:val="1"/>
        <w:rPr>
          <w:rFonts w:hint="eastAsia" w:ascii="宋体" w:hAnsi="宋体" w:cs="宋体"/>
          <w:b/>
          <w:bCs/>
          <w:color w:val="000000"/>
          <w:spacing w:val="20"/>
          <w:kern w:val="0"/>
          <w:sz w:val="32"/>
          <w:szCs w:val="32"/>
        </w:rPr>
      </w:pPr>
      <w:r>
        <w:rPr>
          <w:rFonts w:hint="eastAsia" w:ascii="宋体" w:hAnsi="宋体" w:cs="宋体"/>
          <w:b/>
          <w:bCs/>
          <w:color w:val="000000"/>
          <w:spacing w:val="20"/>
          <w:kern w:val="0"/>
          <w:sz w:val="32"/>
          <w:szCs w:val="32"/>
        </w:rPr>
        <w:br w:type="page"/>
      </w:r>
      <w:r>
        <w:rPr>
          <w:rFonts w:hint="eastAsia" w:ascii="宋体" w:hAnsi="宋体" w:cs="宋体"/>
          <w:b/>
          <w:bCs/>
          <w:color w:val="000000"/>
          <w:spacing w:val="20"/>
          <w:kern w:val="0"/>
          <w:sz w:val="32"/>
          <w:szCs w:val="32"/>
        </w:rPr>
        <w:t>电子响应须知附表</w:t>
      </w:r>
    </w:p>
    <w:tbl>
      <w:tblPr>
        <w:tblStyle w:val="22"/>
        <w:tblW w:w="49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1400"/>
        <w:gridCol w:w="7576"/>
      </w:tblGrid>
      <w:tr w14:paraId="4F72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4" w:type="dxa"/>
            <w:noWrap w:val="0"/>
            <w:vAlign w:val="center"/>
          </w:tcPr>
          <w:p w14:paraId="35D64ED4">
            <w:pPr>
              <w:spacing w:line="360" w:lineRule="auto"/>
              <w:jc w:val="center"/>
              <w:rPr>
                <w:rFonts w:hint="eastAsia" w:ascii="宋体" w:hAnsi="宋体" w:cs="宋体"/>
                <w:color w:val="000000"/>
                <w:sz w:val="24"/>
              </w:rPr>
            </w:pPr>
            <w:r>
              <w:rPr>
                <w:rFonts w:hint="eastAsia" w:ascii="宋体" w:hAnsi="宋体" w:cs="宋体"/>
                <w:color w:val="000000"/>
                <w:sz w:val="24"/>
              </w:rPr>
              <w:t>序号</w:t>
            </w:r>
          </w:p>
        </w:tc>
        <w:tc>
          <w:tcPr>
            <w:tcW w:w="1413" w:type="dxa"/>
            <w:noWrap w:val="0"/>
            <w:vAlign w:val="center"/>
          </w:tcPr>
          <w:p w14:paraId="3B968742">
            <w:pPr>
              <w:spacing w:line="360" w:lineRule="auto"/>
              <w:jc w:val="center"/>
              <w:rPr>
                <w:rFonts w:hint="eastAsia" w:ascii="宋体" w:hAnsi="宋体" w:cs="宋体"/>
                <w:color w:val="000000"/>
                <w:sz w:val="24"/>
              </w:rPr>
            </w:pPr>
            <w:r>
              <w:rPr>
                <w:rFonts w:hint="eastAsia" w:ascii="宋体" w:hAnsi="宋体" w:cs="宋体"/>
                <w:color w:val="000000"/>
                <w:sz w:val="24"/>
              </w:rPr>
              <w:t>条款名称</w:t>
            </w:r>
          </w:p>
        </w:tc>
        <w:tc>
          <w:tcPr>
            <w:tcW w:w="7667" w:type="dxa"/>
            <w:noWrap w:val="0"/>
            <w:vAlign w:val="center"/>
          </w:tcPr>
          <w:p w14:paraId="4997BC1A">
            <w:pPr>
              <w:spacing w:line="360" w:lineRule="auto"/>
              <w:jc w:val="center"/>
              <w:rPr>
                <w:rFonts w:hint="eastAsia" w:ascii="宋体" w:hAnsi="宋体" w:cs="宋体"/>
                <w:color w:val="000000"/>
                <w:sz w:val="24"/>
              </w:rPr>
            </w:pPr>
            <w:r>
              <w:rPr>
                <w:rFonts w:hint="eastAsia" w:ascii="宋体" w:hAnsi="宋体" w:cs="宋体"/>
                <w:color w:val="000000"/>
                <w:sz w:val="24"/>
              </w:rPr>
              <w:t>编列内容</w:t>
            </w:r>
          </w:p>
        </w:tc>
      </w:tr>
      <w:tr w14:paraId="3D97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4" w:type="dxa"/>
            <w:noWrap w:val="0"/>
            <w:vAlign w:val="center"/>
          </w:tcPr>
          <w:p w14:paraId="6940A140">
            <w:pPr>
              <w:spacing w:line="360" w:lineRule="auto"/>
              <w:jc w:val="center"/>
              <w:rPr>
                <w:rFonts w:hint="eastAsia" w:ascii="宋体" w:hAnsi="宋体" w:cs="宋体"/>
                <w:color w:val="000000"/>
                <w:sz w:val="24"/>
              </w:rPr>
            </w:pPr>
            <w:r>
              <w:rPr>
                <w:rFonts w:hint="eastAsia" w:ascii="宋体" w:hAnsi="宋体" w:cs="宋体"/>
                <w:color w:val="000000"/>
                <w:sz w:val="24"/>
              </w:rPr>
              <w:t>1</w:t>
            </w:r>
          </w:p>
        </w:tc>
        <w:tc>
          <w:tcPr>
            <w:tcW w:w="1413" w:type="dxa"/>
            <w:noWrap w:val="0"/>
            <w:vAlign w:val="center"/>
          </w:tcPr>
          <w:p w14:paraId="1C560D1D">
            <w:pPr>
              <w:spacing w:line="360" w:lineRule="auto"/>
              <w:jc w:val="center"/>
              <w:rPr>
                <w:rFonts w:hint="eastAsia" w:ascii="宋体" w:hAnsi="宋体" w:cs="宋体"/>
                <w:color w:val="000000"/>
                <w:sz w:val="24"/>
              </w:rPr>
            </w:pPr>
            <w:r>
              <w:rPr>
                <w:rFonts w:hint="eastAsia" w:ascii="宋体" w:hAnsi="宋体" w:cs="宋体"/>
                <w:color w:val="000000"/>
                <w:sz w:val="24"/>
              </w:rPr>
              <w:t>响应文件编制</w:t>
            </w:r>
          </w:p>
        </w:tc>
        <w:tc>
          <w:tcPr>
            <w:tcW w:w="7667" w:type="dxa"/>
            <w:noWrap w:val="0"/>
            <w:vAlign w:val="center"/>
          </w:tcPr>
          <w:p w14:paraId="6011ACEA">
            <w:pPr>
              <w:spacing w:line="360" w:lineRule="auto"/>
              <w:jc w:val="left"/>
              <w:rPr>
                <w:rFonts w:hint="eastAsia" w:ascii="宋体" w:hAnsi="宋体" w:cs="宋体"/>
                <w:color w:val="000000"/>
                <w:sz w:val="24"/>
              </w:rPr>
            </w:pPr>
            <w:r>
              <w:rPr>
                <w:rFonts w:hint="eastAsia" w:ascii="宋体" w:hAnsi="宋体" w:cs="宋体"/>
                <w:color w:val="000000"/>
                <w:sz w:val="24"/>
              </w:rPr>
              <w:t>1.1供应商应使用政采云系统的响应文件编制工具，按照操作手册编制电子响应文件，并使用数字证书（CA）按照磋商文件规定签字、签章。同时使用数字证书（CA）对响应文件进行加密。</w:t>
            </w:r>
          </w:p>
          <w:p w14:paraId="087A9779">
            <w:pPr>
              <w:spacing w:line="360" w:lineRule="auto"/>
              <w:jc w:val="left"/>
              <w:rPr>
                <w:rFonts w:hint="eastAsia" w:ascii="宋体" w:hAnsi="宋体" w:cs="宋体"/>
                <w:color w:val="000000"/>
                <w:sz w:val="24"/>
              </w:rPr>
            </w:pPr>
            <w:r>
              <w:rPr>
                <w:rFonts w:hint="eastAsia" w:ascii="宋体" w:hAnsi="宋体" w:cs="宋体"/>
                <w:color w:val="000000"/>
                <w:sz w:val="24"/>
              </w:rPr>
              <w:t>1.2在上传电子响应文件时，需对应系统中每个模块要求，形成独立的PDF格式文件，按照指定对应模块，逐条完成上传，保存后提交。</w:t>
            </w:r>
          </w:p>
          <w:p w14:paraId="02642C8D">
            <w:pPr>
              <w:spacing w:line="360" w:lineRule="auto"/>
              <w:jc w:val="left"/>
              <w:rPr>
                <w:rFonts w:hint="eastAsia" w:ascii="宋体" w:hAnsi="宋体" w:cs="宋体"/>
                <w:color w:val="000000"/>
                <w:sz w:val="24"/>
              </w:rPr>
            </w:pPr>
            <w:r>
              <w:rPr>
                <w:rFonts w:hint="eastAsia" w:ascii="宋体" w:hAnsi="宋体" w:cs="宋体"/>
                <w:color w:val="000000"/>
                <w:sz w:val="24"/>
              </w:rPr>
              <w:t>如：上传营业执照和开户许可证，要把营业执照和开户许可证形成独立PDF格式文档，在供应商具有独立承担民事责任能力模块处完成上传。</w:t>
            </w:r>
          </w:p>
          <w:p w14:paraId="1B6F3A29">
            <w:pPr>
              <w:spacing w:line="360" w:lineRule="auto"/>
              <w:jc w:val="left"/>
              <w:rPr>
                <w:rFonts w:ascii="宋体" w:hAnsi="宋体" w:cs="宋体"/>
                <w:color w:val="000000"/>
                <w:sz w:val="24"/>
              </w:rPr>
            </w:pPr>
            <w:r>
              <w:rPr>
                <w:rFonts w:hint="eastAsia" w:ascii="宋体" w:hAnsi="宋体" w:cs="宋体"/>
                <w:color w:val="000000"/>
                <w:sz w:val="24"/>
              </w:rPr>
              <w:t>1.3电子响应文件所附各类证件、证书、证明，均随响应文件统一编排页码进行上传。</w:t>
            </w:r>
          </w:p>
        </w:tc>
      </w:tr>
      <w:tr w14:paraId="7A20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4" w:type="dxa"/>
            <w:noWrap w:val="0"/>
            <w:vAlign w:val="center"/>
          </w:tcPr>
          <w:p w14:paraId="51C74040">
            <w:pPr>
              <w:spacing w:line="360" w:lineRule="auto"/>
              <w:jc w:val="center"/>
              <w:rPr>
                <w:rFonts w:ascii="宋体" w:hAnsi="宋体" w:cs="宋体"/>
                <w:color w:val="000000"/>
                <w:sz w:val="24"/>
              </w:rPr>
            </w:pPr>
            <w:r>
              <w:rPr>
                <w:rFonts w:hint="eastAsia" w:ascii="宋体" w:hAnsi="宋体" w:cs="宋体"/>
                <w:color w:val="000000"/>
                <w:sz w:val="24"/>
              </w:rPr>
              <w:t>2</w:t>
            </w:r>
          </w:p>
        </w:tc>
        <w:tc>
          <w:tcPr>
            <w:tcW w:w="1413" w:type="dxa"/>
            <w:noWrap w:val="0"/>
            <w:vAlign w:val="center"/>
          </w:tcPr>
          <w:p w14:paraId="4B2C7E0C">
            <w:pPr>
              <w:spacing w:line="360" w:lineRule="auto"/>
              <w:jc w:val="center"/>
              <w:rPr>
                <w:rFonts w:hint="eastAsia" w:ascii="宋体" w:hAnsi="宋体" w:cs="宋体"/>
                <w:color w:val="000000"/>
                <w:sz w:val="24"/>
              </w:rPr>
            </w:pPr>
            <w:r>
              <w:rPr>
                <w:rFonts w:hint="eastAsia" w:ascii="宋体" w:hAnsi="宋体" w:cs="宋体"/>
                <w:color w:val="000000"/>
                <w:sz w:val="24"/>
              </w:rPr>
              <w:t>电子响应文件解密</w:t>
            </w:r>
          </w:p>
        </w:tc>
        <w:tc>
          <w:tcPr>
            <w:tcW w:w="7667" w:type="dxa"/>
            <w:noWrap w:val="0"/>
            <w:vAlign w:val="center"/>
          </w:tcPr>
          <w:p w14:paraId="2E8B1DC1">
            <w:pPr>
              <w:spacing w:line="360" w:lineRule="auto"/>
              <w:jc w:val="left"/>
              <w:rPr>
                <w:rFonts w:hint="eastAsia" w:ascii="宋体" w:hAnsi="宋体" w:cs="宋体"/>
                <w:color w:val="000000"/>
                <w:sz w:val="24"/>
              </w:rPr>
            </w:pPr>
            <w:r>
              <w:rPr>
                <w:rFonts w:hint="eastAsia" w:ascii="宋体" w:hAnsi="宋体" w:cs="宋体"/>
                <w:color w:val="000000"/>
                <w:sz w:val="24"/>
              </w:rPr>
              <w:t>2.1在磋商文件规定的响应文件开启时间后，采购代理机构会在政采云系统发出解密指令，供应商在收到解密指令后，须使用加密响应文件时所使用的数字证书（CA）对已递交（上传）的电子响应文件进行解密（可远程解密）。</w:t>
            </w:r>
          </w:p>
          <w:p w14:paraId="1FD6EDA8">
            <w:pPr>
              <w:spacing w:line="360" w:lineRule="auto"/>
              <w:jc w:val="left"/>
              <w:rPr>
                <w:rFonts w:hint="eastAsia" w:ascii="宋体" w:hAnsi="宋体" w:cs="宋体"/>
                <w:color w:val="000000"/>
                <w:sz w:val="24"/>
              </w:rPr>
            </w:pPr>
            <w:r>
              <w:rPr>
                <w:rFonts w:hint="eastAsia" w:ascii="宋体" w:hAnsi="宋体" w:cs="宋体"/>
                <w:color w:val="000000"/>
                <w:sz w:val="24"/>
              </w:rPr>
              <w:t>2.2电子响应文件解密时间：</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3</w:t>
            </w:r>
            <w:r>
              <w:rPr>
                <w:rFonts w:hint="eastAsia" w:ascii="宋体" w:hAnsi="宋体" w:cs="宋体"/>
                <w:color w:val="000000"/>
                <w:sz w:val="24"/>
                <w:u w:val="single"/>
              </w:rPr>
              <w:t xml:space="preserve">0 </w:t>
            </w:r>
            <w:r>
              <w:rPr>
                <w:rFonts w:hint="eastAsia" w:ascii="宋体" w:hAnsi="宋体" w:cs="宋体"/>
                <w:color w:val="000000"/>
                <w:sz w:val="24"/>
              </w:rPr>
              <w:t>分钟</w:t>
            </w:r>
          </w:p>
          <w:p w14:paraId="5DAA37F9">
            <w:pPr>
              <w:spacing w:line="360" w:lineRule="auto"/>
              <w:jc w:val="left"/>
              <w:rPr>
                <w:rFonts w:hint="eastAsia" w:ascii="宋体" w:hAnsi="宋体" w:cs="宋体"/>
                <w:color w:val="000000"/>
                <w:sz w:val="24"/>
              </w:rPr>
            </w:pPr>
            <w:r>
              <w:rPr>
                <w:rFonts w:hint="eastAsia" w:ascii="宋体" w:hAnsi="宋体" w:cs="宋体"/>
                <w:color w:val="000000"/>
                <w:sz w:val="24"/>
              </w:rPr>
              <w:t>2.3电子响应文件解密流程：使用用户名密码或电子CA登录政采云系统→项目采购→开标评标→找到对应项目→解密→输入CA密码→开始下载→解密完成。</w:t>
            </w:r>
          </w:p>
          <w:p w14:paraId="64EBC76C">
            <w:pPr>
              <w:spacing w:line="360" w:lineRule="auto"/>
              <w:jc w:val="left"/>
              <w:rPr>
                <w:rFonts w:hint="eastAsia" w:ascii="宋体" w:hAnsi="宋体" w:cs="宋体"/>
                <w:color w:val="000000"/>
                <w:sz w:val="24"/>
              </w:rPr>
            </w:pPr>
            <w:r>
              <w:rPr>
                <w:rFonts w:hint="eastAsia" w:ascii="宋体" w:hAnsi="宋体" w:cs="宋体"/>
                <w:color w:val="000000"/>
                <w:sz w:val="24"/>
              </w:rPr>
              <w:t>2.4因供应商原因造成响应文件未解密的，视为撤销其响应文件，包括以下情形：</w:t>
            </w:r>
          </w:p>
          <w:p w14:paraId="60222A84">
            <w:pPr>
              <w:spacing w:line="360" w:lineRule="auto"/>
              <w:jc w:val="left"/>
              <w:rPr>
                <w:rFonts w:hint="eastAsia" w:ascii="宋体" w:hAnsi="宋体" w:cs="宋体"/>
                <w:color w:val="000000"/>
                <w:sz w:val="24"/>
              </w:rPr>
            </w:pPr>
            <w:r>
              <w:rPr>
                <w:rFonts w:hint="eastAsia" w:ascii="宋体" w:hAnsi="宋体" w:cs="宋体"/>
                <w:color w:val="000000"/>
                <w:sz w:val="24"/>
              </w:rPr>
              <w:t>（1)供应商未在规定时间内解密响应文件的；</w:t>
            </w:r>
          </w:p>
          <w:p w14:paraId="7F25FE52">
            <w:pPr>
              <w:spacing w:line="360" w:lineRule="auto"/>
              <w:jc w:val="left"/>
              <w:rPr>
                <w:rFonts w:hint="eastAsia" w:ascii="宋体" w:hAnsi="宋体" w:cs="宋体"/>
                <w:color w:val="000000"/>
                <w:sz w:val="24"/>
              </w:rPr>
            </w:pPr>
            <w:r>
              <w:rPr>
                <w:rFonts w:hint="eastAsia" w:ascii="宋体" w:hAnsi="宋体" w:cs="宋体"/>
                <w:color w:val="000000"/>
                <w:sz w:val="24"/>
              </w:rPr>
              <w:t>（2)供应商使用非本次磋商加密用CA数字证书解密的；</w:t>
            </w:r>
          </w:p>
          <w:p w14:paraId="2161225B">
            <w:pPr>
              <w:spacing w:line="360" w:lineRule="auto"/>
              <w:jc w:val="left"/>
              <w:rPr>
                <w:rFonts w:hint="eastAsia" w:ascii="宋体" w:hAnsi="宋体" w:cs="宋体"/>
                <w:color w:val="000000"/>
                <w:sz w:val="24"/>
              </w:rPr>
            </w:pPr>
            <w:r>
              <w:rPr>
                <w:rFonts w:hint="eastAsia" w:ascii="宋体" w:hAnsi="宋体" w:cs="宋体"/>
                <w:color w:val="000000"/>
                <w:sz w:val="24"/>
              </w:rPr>
              <w:t>（3)供应商使用的CA数字证书属于注销或无效或损坏的。</w:t>
            </w:r>
          </w:p>
        </w:tc>
      </w:tr>
      <w:tr w14:paraId="7CFA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4" w:type="dxa"/>
            <w:noWrap w:val="0"/>
            <w:vAlign w:val="center"/>
          </w:tcPr>
          <w:p w14:paraId="228B9F7A">
            <w:pPr>
              <w:spacing w:line="360" w:lineRule="auto"/>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3</w:t>
            </w:r>
          </w:p>
        </w:tc>
        <w:tc>
          <w:tcPr>
            <w:tcW w:w="1413" w:type="dxa"/>
            <w:noWrap w:val="0"/>
            <w:vAlign w:val="center"/>
          </w:tcPr>
          <w:p w14:paraId="7D4E8F09">
            <w:pPr>
              <w:spacing w:line="360" w:lineRule="auto"/>
              <w:jc w:val="center"/>
              <w:rPr>
                <w:rFonts w:hint="eastAsia" w:ascii="宋体" w:hAnsi="宋体" w:cs="宋体"/>
                <w:color w:val="000000"/>
                <w:sz w:val="24"/>
              </w:rPr>
            </w:pPr>
            <w:r>
              <w:rPr>
                <w:rFonts w:hint="eastAsia" w:ascii="宋体" w:hAnsi="宋体" w:eastAsia="宋体" w:cs="宋体"/>
                <w:sz w:val="24"/>
                <w:szCs w:val="24"/>
              </w:rPr>
              <w:t>最后报价</w:t>
            </w:r>
          </w:p>
        </w:tc>
        <w:tc>
          <w:tcPr>
            <w:tcW w:w="7667" w:type="dxa"/>
            <w:noWrap w:val="0"/>
            <w:vAlign w:val="center"/>
          </w:tcPr>
          <w:p w14:paraId="4F96EF10">
            <w:pPr>
              <w:spacing w:line="360" w:lineRule="auto"/>
              <w:rPr>
                <w:rFonts w:hint="eastAsia" w:ascii="宋体" w:hAnsi="宋体" w:eastAsia="宋体" w:cs="宋体"/>
                <w:sz w:val="24"/>
                <w:szCs w:val="24"/>
              </w:rPr>
            </w:pPr>
            <w:r>
              <w:rPr>
                <w:rFonts w:hint="eastAsia" w:ascii="宋体" w:hAnsi="宋体" w:eastAsia="宋体" w:cs="宋体"/>
                <w:sz w:val="24"/>
                <w:szCs w:val="24"/>
              </w:rPr>
              <w:t>时间:磋商结束后</w:t>
            </w:r>
          </w:p>
          <w:p w14:paraId="351A8014">
            <w:pPr>
              <w:spacing w:line="360" w:lineRule="auto"/>
              <w:rPr>
                <w:rFonts w:hint="eastAsia" w:ascii="宋体" w:hAnsi="宋体" w:eastAsia="宋体" w:cs="宋体"/>
                <w:sz w:val="24"/>
                <w:szCs w:val="24"/>
              </w:rPr>
            </w:pPr>
            <w:r>
              <w:rPr>
                <w:rFonts w:hint="eastAsia" w:ascii="宋体" w:hAnsi="宋体" w:eastAsia="宋体" w:cs="宋体"/>
                <w:sz w:val="24"/>
                <w:szCs w:val="24"/>
              </w:rPr>
              <w:t>地点: 政采云平台投标客户端</w:t>
            </w:r>
          </w:p>
          <w:p w14:paraId="262FC331">
            <w:pPr>
              <w:spacing w:line="360" w:lineRule="auto"/>
              <w:jc w:val="left"/>
              <w:rPr>
                <w:rFonts w:hint="eastAsia" w:ascii="宋体" w:hAnsi="宋体" w:cs="宋体"/>
                <w:color w:val="000000"/>
                <w:sz w:val="24"/>
              </w:rPr>
            </w:pPr>
            <w:r>
              <w:rPr>
                <w:rFonts w:hint="eastAsia" w:ascii="宋体" w:hAnsi="宋体" w:eastAsia="宋体" w:cs="宋体"/>
                <w:sz w:val="24"/>
                <w:szCs w:val="24"/>
              </w:rPr>
              <w:t>磋商结束后,磋商小组要求所有实质性响应的供应商在规定的时间内提交最后报价。</w:t>
            </w:r>
          </w:p>
        </w:tc>
      </w:tr>
    </w:tbl>
    <w:p w14:paraId="04DB1E4C">
      <w:pPr>
        <w:overflowPunct w:val="0"/>
        <w:topLinePunct/>
        <w:autoSpaceDN w:val="0"/>
        <w:adjustRightInd w:val="0"/>
        <w:snapToGrid w:val="0"/>
        <w:spacing w:line="360" w:lineRule="auto"/>
        <w:jc w:val="center"/>
        <w:outlineLvl w:val="0"/>
        <w:rPr>
          <w:rFonts w:hint="eastAsia" w:ascii="宋体" w:hAnsi="宋体" w:cs="宋体"/>
          <w:b/>
          <w:bCs/>
          <w:snapToGrid w:val="0"/>
          <w:color w:val="000000"/>
          <w:kern w:val="0"/>
          <w:sz w:val="32"/>
          <w:szCs w:val="32"/>
        </w:rPr>
      </w:pPr>
      <w:r>
        <w:rPr>
          <w:rFonts w:hint="eastAsia" w:ascii="宋体" w:hAnsi="宋体" w:cs="宋体"/>
          <w:b/>
          <w:bCs/>
          <w:snapToGrid w:val="0"/>
          <w:color w:val="000000"/>
          <w:kern w:val="0"/>
          <w:sz w:val="32"/>
          <w:szCs w:val="32"/>
        </w:rPr>
        <w:br w:type="page"/>
      </w:r>
      <w:r>
        <w:rPr>
          <w:rFonts w:hint="eastAsia" w:ascii="宋体" w:hAnsi="宋体" w:cs="宋体"/>
          <w:b/>
          <w:bCs/>
          <w:snapToGrid w:val="0"/>
          <w:color w:val="000000"/>
          <w:kern w:val="0"/>
          <w:sz w:val="32"/>
          <w:szCs w:val="32"/>
        </w:rPr>
        <w:t>第三部分  供应商须知</w:t>
      </w:r>
    </w:p>
    <w:p w14:paraId="52745B58">
      <w:pPr>
        <w:snapToGrid w:val="0"/>
        <w:spacing w:line="360" w:lineRule="auto"/>
        <w:ind w:firstLine="482" w:firstLineChars="200"/>
        <w:rPr>
          <w:bCs/>
          <w:color w:val="000000"/>
          <w:kern w:val="0"/>
          <w:sz w:val="24"/>
        </w:rPr>
      </w:pPr>
      <w:r>
        <w:rPr>
          <w:b/>
          <w:color w:val="000000"/>
          <w:kern w:val="0"/>
          <w:sz w:val="24"/>
        </w:rPr>
        <w:t>一、总则</w:t>
      </w:r>
    </w:p>
    <w:p w14:paraId="4254A6A9">
      <w:pPr>
        <w:snapToGrid w:val="0"/>
        <w:spacing w:line="360" w:lineRule="auto"/>
        <w:ind w:firstLine="482" w:firstLineChars="200"/>
        <w:jc w:val="left"/>
        <w:rPr>
          <w:b/>
          <w:color w:val="000000"/>
          <w:kern w:val="0"/>
          <w:sz w:val="24"/>
        </w:rPr>
      </w:pPr>
      <w:r>
        <w:rPr>
          <w:b/>
          <w:color w:val="000000"/>
          <w:kern w:val="0"/>
          <w:sz w:val="24"/>
        </w:rPr>
        <w:t>1. 适用范围</w:t>
      </w:r>
    </w:p>
    <w:p w14:paraId="5C409EB1">
      <w:pPr>
        <w:snapToGrid w:val="0"/>
        <w:spacing w:line="360" w:lineRule="auto"/>
        <w:ind w:firstLine="480" w:firstLineChars="200"/>
        <w:jc w:val="left"/>
        <w:rPr>
          <w:color w:val="000000"/>
          <w:kern w:val="0"/>
          <w:sz w:val="24"/>
        </w:rPr>
      </w:pPr>
      <w:r>
        <w:rPr>
          <w:color w:val="000000"/>
          <w:kern w:val="0"/>
          <w:sz w:val="24"/>
        </w:rPr>
        <w:t>本磋商文件适用于本次磋商活动的全过程。</w:t>
      </w:r>
      <w:r>
        <w:rPr>
          <w:color w:val="000000"/>
          <w:kern w:val="0"/>
          <w:sz w:val="24"/>
        </w:rPr>
        <w:tab/>
      </w:r>
    </w:p>
    <w:p w14:paraId="1CA4564A">
      <w:pPr>
        <w:tabs>
          <w:tab w:val="left" w:pos="962"/>
        </w:tabs>
        <w:snapToGrid w:val="0"/>
        <w:spacing w:line="360" w:lineRule="auto"/>
        <w:ind w:firstLine="482" w:firstLineChars="200"/>
        <w:jc w:val="left"/>
        <w:rPr>
          <w:b/>
          <w:color w:val="000000"/>
          <w:kern w:val="0"/>
          <w:sz w:val="24"/>
        </w:rPr>
      </w:pPr>
      <w:r>
        <w:rPr>
          <w:b/>
          <w:color w:val="000000"/>
          <w:kern w:val="0"/>
          <w:sz w:val="24"/>
        </w:rPr>
        <w:t>2. 定义</w:t>
      </w:r>
    </w:p>
    <w:p w14:paraId="04384C4D">
      <w:pPr>
        <w:tabs>
          <w:tab w:val="left" w:pos="567"/>
        </w:tabs>
        <w:snapToGrid w:val="0"/>
        <w:spacing w:line="360" w:lineRule="auto"/>
        <w:ind w:firstLine="480" w:firstLineChars="200"/>
        <w:rPr>
          <w:rFonts w:hint="default" w:ascii="Times New Roman" w:hAnsi="Times New Roman" w:eastAsia="宋体" w:cs="Times New Roman"/>
          <w:color w:val="000000"/>
          <w:kern w:val="0"/>
          <w:sz w:val="24"/>
          <w:lang w:val="en-US" w:eastAsia="zh-CN"/>
        </w:rPr>
      </w:pPr>
      <w:r>
        <w:rPr>
          <w:rFonts w:ascii="Times New Roman" w:hAnsi="Times New Roman" w:eastAsia="宋体" w:cs="Times New Roman"/>
          <w:color w:val="000000"/>
          <w:kern w:val="0"/>
          <w:sz w:val="24"/>
        </w:rPr>
        <w:t>2.1采购方：指进行本次磋商活动的单位。</w:t>
      </w:r>
      <w:r>
        <w:rPr>
          <w:rFonts w:hint="eastAsia" w:cs="Times New Roman"/>
          <w:color w:val="000000"/>
          <w:kern w:val="0"/>
          <w:sz w:val="24"/>
          <w:lang w:val="en-US" w:eastAsia="zh-CN"/>
        </w:rPr>
        <w:t>即：汾阳市交通运输局。</w:t>
      </w:r>
    </w:p>
    <w:p w14:paraId="03437C52">
      <w:pPr>
        <w:tabs>
          <w:tab w:val="left" w:pos="567"/>
        </w:tabs>
        <w:snapToGrid w:val="0"/>
        <w:spacing w:line="360" w:lineRule="auto"/>
        <w:ind w:firstLine="480" w:firstLineChars="200"/>
        <w:rPr>
          <w:color w:val="000000"/>
          <w:kern w:val="0"/>
          <w:sz w:val="24"/>
        </w:rPr>
      </w:pPr>
      <w:r>
        <w:rPr>
          <w:rFonts w:ascii="Times New Roman" w:hAnsi="Times New Roman" w:eastAsia="宋体" w:cs="Times New Roman"/>
          <w:color w:val="000000"/>
          <w:kern w:val="0"/>
          <w:sz w:val="24"/>
        </w:rPr>
        <w:t>2.2 代理机构：指在采购方委</w:t>
      </w:r>
      <w:r>
        <w:rPr>
          <w:color w:val="000000"/>
          <w:kern w:val="0"/>
          <w:sz w:val="24"/>
        </w:rPr>
        <w:t>托的范围内依法开展磋商活动，组织本次磋商活动的执行机构，即“</w:t>
      </w:r>
      <w:r>
        <w:rPr>
          <w:rFonts w:hint="eastAsia"/>
          <w:color w:val="000000"/>
          <w:kern w:val="0"/>
          <w:sz w:val="24"/>
          <w:lang w:val="en-US" w:eastAsia="zh-CN"/>
        </w:rPr>
        <w:t>华天立盛项目管理有限公司</w:t>
      </w:r>
      <w:r>
        <w:rPr>
          <w:color w:val="000000"/>
          <w:kern w:val="0"/>
          <w:sz w:val="24"/>
        </w:rPr>
        <w:t>”。</w:t>
      </w:r>
    </w:p>
    <w:p w14:paraId="559436CD">
      <w:pPr>
        <w:tabs>
          <w:tab w:val="left" w:pos="567"/>
        </w:tabs>
        <w:snapToGrid w:val="0"/>
        <w:spacing w:line="360" w:lineRule="auto"/>
        <w:ind w:firstLine="480" w:firstLineChars="200"/>
        <w:rPr>
          <w:color w:val="000000"/>
          <w:kern w:val="0"/>
          <w:sz w:val="24"/>
        </w:rPr>
      </w:pPr>
      <w:r>
        <w:rPr>
          <w:color w:val="000000"/>
          <w:kern w:val="0"/>
          <w:sz w:val="24"/>
        </w:rPr>
        <w:t>2.3供应商：指符合本磋商文件规定向按期提供响应文件参加磋商活动的法人、其他组织或者自然人。</w:t>
      </w:r>
    </w:p>
    <w:p w14:paraId="5B82F6FA">
      <w:pPr>
        <w:tabs>
          <w:tab w:val="left" w:pos="567"/>
        </w:tabs>
        <w:snapToGrid w:val="0"/>
        <w:spacing w:line="360" w:lineRule="auto"/>
        <w:ind w:firstLine="480" w:firstLineChars="200"/>
        <w:rPr>
          <w:color w:val="000000"/>
          <w:kern w:val="0"/>
          <w:sz w:val="24"/>
        </w:rPr>
      </w:pPr>
      <w:r>
        <w:rPr>
          <w:color w:val="000000"/>
          <w:kern w:val="0"/>
          <w:sz w:val="24"/>
        </w:rPr>
        <w:t>2.4潜在供应商：指符合本磋商文件各项规定的供应商。</w:t>
      </w:r>
    </w:p>
    <w:p w14:paraId="38BEF6CD">
      <w:pPr>
        <w:snapToGrid w:val="0"/>
        <w:spacing w:line="360" w:lineRule="auto"/>
        <w:ind w:firstLine="480" w:firstLineChars="200"/>
        <w:rPr>
          <w:rFonts w:hint="eastAsia" w:eastAsia="宋体"/>
          <w:color w:val="000000"/>
          <w:kern w:val="0"/>
          <w:sz w:val="24"/>
          <w:lang w:val="en-US" w:eastAsia="zh-CN"/>
        </w:rPr>
      </w:pPr>
      <w:r>
        <w:rPr>
          <w:rFonts w:hint="eastAsia"/>
          <w:color w:val="000000"/>
          <w:kern w:val="0"/>
          <w:sz w:val="24"/>
          <w:lang w:val="en-US" w:eastAsia="zh-CN"/>
        </w:rPr>
        <w:t xml:space="preserve">2.5 </w:t>
      </w:r>
      <w:r>
        <w:rPr>
          <w:rFonts w:hint="eastAsia" w:ascii="宋体" w:hAnsi="宋体" w:cs="宋体"/>
          <w:color w:val="000000"/>
          <w:spacing w:val="10"/>
          <w:kern w:val="0"/>
          <w:sz w:val="24"/>
        </w:rPr>
        <w:t>“工程”指本</w:t>
      </w:r>
      <w:r>
        <w:rPr>
          <w:rFonts w:hint="eastAsia" w:ascii="宋体" w:hAnsi="宋体" w:cs="宋体"/>
          <w:color w:val="000000"/>
          <w:spacing w:val="10"/>
          <w:kern w:val="0"/>
          <w:sz w:val="24"/>
          <w:lang w:val="en-US" w:eastAsia="zh-CN"/>
        </w:rPr>
        <w:t>磋商</w:t>
      </w:r>
      <w:r>
        <w:rPr>
          <w:rFonts w:hint="eastAsia" w:ascii="宋体" w:hAnsi="宋体" w:cs="宋体"/>
          <w:color w:val="000000"/>
          <w:spacing w:val="10"/>
          <w:kern w:val="0"/>
          <w:sz w:val="24"/>
        </w:rPr>
        <w:t>文件中所述所有工程物</w:t>
      </w:r>
      <w:r>
        <w:rPr>
          <w:rFonts w:hint="eastAsia" w:ascii="宋体" w:hAnsi="宋体" w:cs="宋体"/>
          <w:color w:val="000000"/>
          <w:spacing w:val="10"/>
          <w:kern w:val="0"/>
          <w:sz w:val="24"/>
          <w:lang w:eastAsia="zh-CN"/>
        </w:rPr>
        <w:t>。</w:t>
      </w:r>
    </w:p>
    <w:p w14:paraId="6C5217DD">
      <w:pPr>
        <w:snapToGrid w:val="0"/>
        <w:spacing w:line="360" w:lineRule="auto"/>
        <w:ind w:firstLine="480" w:firstLineChars="200"/>
        <w:rPr>
          <w:color w:val="000000"/>
          <w:kern w:val="0"/>
          <w:sz w:val="24"/>
        </w:rPr>
      </w:pPr>
      <w:r>
        <w:rPr>
          <w:color w:val="000000"/>
          <w:kern w:val="0"/>
          <w:sz w:val="24"/>
        </w:rPr>
        <w:t>2.</w:t>
      </w:r>
      <w:r>
        <w:rPr>
          <w:rFonts w:hint="eastAsia"/>
          <w:color w:val="000000"/>
          <w:kern w:val="0"/>
          <w:sz w:val="24"/>
          <w:lang w:val="en-US" w:eastAsia="zh-CN"/>
        </w:rPr>
        <w:t>6</w:t>
      </w:r>
      <w:r>
        <w:rPr>
          <w:color w:val="000000"/>
          <w:kern w:val="0"/>
          <w:sz w:val="24"/>
        </w:rPr>
        <w:t>货物：指供应商按磋商文件商务技术要求，向采购人有偿提供的各种物品及其他有关技术资料和材料。</w:t>
      </w:r>
    </w:p>
    <w:p w14:paraId="2F2515A3">
      <w:pPr>
        <w:tabs>
          <w:tab w:val="left" w:pos="567"/>
        </w:tabs>
        <w:snapToGrid w:val="0"/>
        <w:spacing w:line="360" w:lineRule="auto"/>
        <w:ind w:firstLine="480" w:firstLineChars="200"/>
        <w:rPr>
          <w:color w:val="000000"/>
          <w:kern w:val="0"/>
          <w:sz w:val="24"/>
        </w:rPr>
      </w:pPr>
      <w:r>
        <w:rPr>
          <w:color w:val="000000"/>
          <w:kern w:val="0"/>
          <w:sz w:val="24"/>
        </w:rPr>
        <w:t>2.</w:t>
      </w:r>
      <w:r>
        <w:rPr>
          <w:rFonts w:hint="eastAsia"/>
          <w:color w:val="000000"/>
          <w:kern w:val="0"/>
          <w:sz w:val="24"/>
          <w:lang w:val="en-US" w:eastAsia="zh-CN"/>
        </w:rPr>
        <w:t>7</w:t>
      </w:r>
      <w:r>
        <w:rPr>
          <w:color w:val="000000"/>
          <w:kern w:val="0"/>
          <w:sz w:val="24"/>
        </w:rPr>
        <w:t>服务：</w:t>
      </w:r>
      <w:r>
        <w:rPr>
          <w:rFonts w:hint="eastAsia"/>
          <w:color w:val="000000"/>
          <w:kern w:val="0"/>
          <w:sz w:val="24"/>
        </w:rPr>
        <w:t>指磋商文件所表述的供应商须向采购人提供的服务和应当履行的承诺和义务。</w:t>
      </w:r>
    </w:p>
    <w:p w14:paraId="2C6AA455">
      <w:pPr>
        <w:snapToGrid w:val="0"/>
        <w:spacing w:line="360" w:lineRule="auto"/>
        <w:ind w:firstLine="480" w:firstLineChars="200"/>
        <w:rPr>
          <w:color w:val="000000"/>
          <w:kern w:val="0"/>
          <w:sz w:val="24"/>
        </w:rPr>
      </w:pPr>
      <w:r>
        <w:rPr>
          <w:color w:val="000000"/>
          <w:kern w:val="0"/>
          <w:sz w:val="24"/>
        </w:rPr>
        <w:t>2.</w:t>
      </w:r>
      <w:r>
        <w:rPr>
          <w:rFonts w:hint="eastAsia"/>
          <w:color w:val="000000"/>
          <w:kern w:val="0"/>
          <w:sz w:val="24"/>
          <w:lang w:val="en-US" w:eastAsia="zh-CN"/>
        </w:rPr>
        <w:t>8</w:t>
      </w:r>
      <w:r>
        <w:rPr>
          <w:color w:val="000000"/>
          <w:kern w:val="0"/>
          <w:sz w:val="24"/>
        </w:rPr>
        <w:t>磋商文件：是采购代理机构根据国家相关法律法规政策和采购人采购需求制定的向潜在供应商发出并告知项目需求、磋商活动规则和合同条件等信息的要约文件，是本项目磋商活动的主要依据，对磋商活动各方均具有法律约束力。</w:t>
      </w:r>
    </w:p>
    <w:p w14:paraId="0C78719C">
      <w:pPr>
        <w:snapToGrid w:val="0"/>
        <w:spacing w:line="360" w:lineRule="auto"/>
        <w:ind w:firstLine="480" w:firstLineChars="200"/>
        <w:rPr>
          <w:color w:val="000000"/>
          <w:kern w:val="0"/>
          <w:sz w:val="24"/>
        </w:rPr>
      </w:pPr>
      <w:r>
        <w:rPr>
          <w:color w:val="000000"/>
          <w:kern w:val="0"/>
          <w:sz w:val="24"/>
        </w:rPr>
        <w:t>2.</w:t>
      </w:r>
      <w:r>
        <w:rPr>
          <w:rFonts w:hint="eastAsia"/>
          <w:color w:val="000000"/>
          <w:kern w:val="0"/>
          <w:sz w:val="24"/>
          <w:lang w:val="en-US" w:eastAsia="zh-CN"/>
        </w:rPr>
        <w:t>9</w:t>
      </w:r>
      <w:r>
        <w:rPr>
          <w:color w:val="000000"/>
          <w:kern w:val="0"/>
          <w:sz w:val="24"/>
        </w:rPr>
        <w:t>响应文件：是指供应商应磋商文件的条件和要求，按规定编制并按时递交的文件。</w:t>
      </w:r>
    </w:p>
    <w:p w14:paraId="6DC09812">
      <w:pPr>
        <w:tabs>
          <w:tab w:val="left" w:pos="567"/>
        </w:tabs>
        <w:snapToGrid w:val="0"/>
        <w:spacing w:line="360" w:lineRule="auto"/>
        <w:ind w:firstLine="482" w:firstLineChars="200"/>
        <w:rPr>
          <w:b/>
          <w:color w:val="000000"/>
          <w:kern w:val="0"/>
          <w:sz w:val="24"/>
        </w:rPr>
      </w:pPr>
      <w:r>
        <w:rPr>
          <w:b/>
          <w:color w:val="000000"/>
          <w:kern w:val="0"/>
          <w:sz w:val="24"/>
        </w:rPr>
        <w:t>3. 合格供应商的条件</w:t>
      </w:r>
    </w:p>
    <w:p w14:paraId="75AD7430">
      <w:pPr>
        <w:tabs>
          <w:tab w:val="left" w:pos="567"/>
        </w:tabs>
        <w:snapToGrid w:val="0"/>
        <w:spacing w:line="360" w:lineRule="auto"/>
        <w:ind w:firstLine="480" w:firstLineChars="200"/>
        <w:rPr>
          <w:color w:val="000000"/>
          <w:kern w:val="0"/>
          <w:sz w:val="24"/>
        </w:rPr>
      </w:pPr>
      <w:r>
        <w:rPr>
          <w:color w:val="000000"/>
          <w:kern w:val="0"/>
          <w:sz w:val="24"/>
        </w:rPr>
        <w:t>3.1符合《中华人民共和国政府采购法》第二十二条供应商参加政府采购活动应当具备的条件及其他有关法律、法规关于供应商的有关规定，有能力提供采购服务的供应商。需按供应商须知前附表要求提供有效资格证明文件。</w:t>
      </w:r>
    </w:p>
    <w:p w14:paraId="1CC79B73">
      <w:pPr>
        <w:snapToGrid w:val="0"/>
        <w:spacing w:line="360" w:lineRule="auto"/>
        <w:ind w:firstLine="480" w:firstLineChars="200"/>
        <w:rPr>
          <w:color w:val="000000"/>
          <w:kern w:val="0"/>
          <w:sz w:val="24"/>
        </w:rPr>
      </w:pPr>
      <w:r>
        <w:rPr>
          <w:color w:val="000000"/>
          <w:kern w:val="0"/>
          <w:sz w:val="24"/>
        </w:rPr>
        <w:t>3.2为本项目提供整体设计、规范编制或者项目管理、监理、检测等服务的供应商，不得再参加本项目的磋商。</w:t>
      </w:r>
    </w:p>
    <w:p w14:paraId="3D8EC1E0">
      <w:pPr>
        <w:snapToGrid w:val="0"/>
        <w:spacing w:line="360" w:lineRule="auto"/>
        <w:ind w:firstLine="480" w:firstLineChars="200"/>
        <w:rPr>
          <w:color w:val="000000"/>
          <w:kern w:val="0"/>
          <w:sz w:val="24"/>
        </w:rPr>
      </w:pPr>
      <w:r>
        <w:rPr>
          <w:color w:val="000000"/>
          <w:kern w:val="0"/>
          <w:sz w:val="24"/>
        </w:rPr>
        <w:t>3.3关于是否允许代理商参加磋商</w:t>
      </w:r>
      <w:r>
        <w:rPr>
          <w:rFonts w:hint="eastAsia" w:ascii="Times New Roman" w:hAnsi="Times New Roman" w:eastAsia="宋体" w:cs="Times New Roman"/>
          <w:color w:val="000000"/>
          <w:kern w:val="0"/>
          <w:sz w:val="24"/>
        </w:rPr>
        <w:t>（见供应商须知前附表）</w:t>
      </w:r>
      <w:r>
        <w:rPr>
          <w:color w:val="000000"/>
          <w:kern w:val="0"/>
          <w:sz w:val="24"/>
        </w:rPr>
        <w:t>。</w:t>
      </w:r>
    </w:p>
    <w:p w14:paraId="047DC332">
      <w:pPr>
        <w:snapToGrid w:val="0"/>
        <w:spacing w:line="360" w:lineRule="auto"/>
        <w:ind w:firstLine="480" w:firstLineChars="200"/>
        <w:rPr>
          <w:color w:val="000000"/>
          <w:kern w:val="0"/>
          <w:sz w:val="24"/>
        </w:rPr>
      </w:pPr>
      <w:r>
        <w:rPr>
          <w:color w:val="000000"/>
          <w:kern w:val="0"/>
          <w:sz w:val="24"/>
        </w:rPr>
        <w:t>3.4关于是否允许联合体磋商</w:t>
      </w:r>
      <w:r>
        <w:rPr>
          <w:rFonts w:hint="eastAsia"/>
          <w:color w:val="000000"/>
          <w:kern w:val="0"/>
          <w:sz w:val="24"/>
        </w:rPr>
        <w:t>（见供应商须知前附表）</w:t>
      </w:r>
      <w:r>
        <w:rPr>
          <w:color w:val="000000"/>
          <w:kern w:val="0"/>
          <w:sz w:val="24"/>
        </w:rPr>
        <w:t>。</w:t>
      </w:r>
    </w:p>
    <w:p w14:paraId="29B67612">
      <w:pPr>
        <w:snapToGrid w:val="0"/>
        <w:spacing w:line="360" w:lineRule="auto"/>
        <w:ind w:firstLine="480" w:firstLineChars="200"/>
        <w:rPr>
          <w:color w:val="000000"/>
          <w:sz w:val="24"/>
        </w:rPr>
      </w:pPr>
      <w:r>
        <w:rPr>
          <w:color w:val="000000"/>
          <w:sz w:val="24"/>
        </w:rPr>
        <w:t>若《磋商邀请函》接受联合体参加的：</w:t>
      </w:r>
    </w:p>
    <w:p w14:paraId="4B92B1F2">
      <w:pPr>
        <w:autoSpaceDE w:val="0"/>
        <w:autoSpaceDN w:val="0"/>
        <w:adjustRightInd w:val="0"/>
        <w:spacing w:line="360" w:lineRule="auto"/>
        <w:ind w:firstLine="480" w:firstLineChars="200"/>
        <w:rPr>
          <w:color w:val="000000"/>
          <w:kern w:val="0"/>
          <w:sz w:val="24"/>
        </w:rPr>
      </w:pPr>
      <w:r>
        <w:rPr>
          <w:color w:val="000000"/>
          <w:kern w:val="0"/>
          <w:sz w:val="24"/>
        </w:rPr>
        <w:t>（1）两个以上的法人或者其他组织或自然人可以组成一个联合体，以一个供应商的身份共同参加。</w:t>
      </w:r>
    </w:p>
    <w:p w14:paraId="4029B6C6">
      <w:pPr>
        <w:autoSpaceDE w:val="0"/>
        <w:autoSpaceDN w:val="0"/>
        <w:adjustRightInd w:val="0"/>
        <w:spacing w:line="360" w:lineRule="auto"/>
        <w:ind w:firstLine="480" w:firstLineChars="200"/>
        <w:rPr>
          <w:color w:val="000000"/>
          <w:kern w:val="0"/>
          <w:sz w:val="24"/>
        </w:rPr>
      </w:pPr>
      <w:r>
        <w:rPr>
          <w:color w:val="000000"/>
          <w:kern w:val="0"/>
          <w:sz w:val="24"/>
        </w:rPr>
        <w:t>（2）联合体各方均应当符合《</w:t>
      </w:r>
      <w:r>
        <w:rPr>
          <w:kern w:val="0"/>
          <w:sz w:val="24"/>
        </w:rPr>
        <w:t>中华人民共和国</w:t>
      </w:r>
      <w:r>
        <w:rPr>
          <w:color w:val="000000"/>
          <w:kern w:val="0"/>
          <w:sz w:val="24"/>
        </w:rPr>
        <w:t>政府采购法》第二十二条第一款规定的条件，根据采购项目的特殊要求规定供应商特定条件的，联合体各方中至少应当有一方符合《磋商邀请函》规定的供应商资格条件（实质性要求）。</w:t>
      </w:r>
    </w:p>
    <w:p w14:paraId="735ED4BA">
      <w:pPr>
        <w:snapToGrid w:val="0"/>
        <w:spacing w:line="360" w:lineRule="auto"/>
        <w:ind w:firstLine="480" w:firstLineChars="200"/>
        <w:rPr>
          <w:color w:val="000000"/>
          <w:kern w:val="0"/>
          <w:sz w:val="24"/>
        </w:rPr>
      </w:pPr>
      <w:r>
        <w:rPr>
          <w:color w:val="000000"/>
          <w:kern w:val="0"/>
          <w:sz w:val="24"/>
        </w:rPr>
        <w:t>（3）联合体各方均应当提供供应商须知前附表要求的有效的资格证明文件。</w:t>
      </w:r>
    </w:p>
    <w:p w14:paraId="4A2208EC">
      <w:pPr>
        <w:snapToGrid w:val="0"/>
        <w:spacing w:line="360" w:lineRule="auto"/>
        <w:ind w:firstLine="480" w:firstLineChars="200"/>
        <w:rPr>
          <w:color w:val="000000"/>
          <w:kern w:val="0"/>
          <w:sz w:val="24"/>
        </w:rPr>
      </w:pPr>
      <w:r>
        <w:rPr>
          <w:color w:val="000000"/>
          <w:kern w:val="0"/>
          <w:sz w:val="24"/>
        </w:rPr>
        <w:t>（4）联合体各方之间应当签订共同磋商协议并在响应文件内提交，明确约定联合体主体及联合体各方承担的工作和相应的责任。联合体各方签订共同磋商协议后，不得再以自己名义单独在同一项目中参加磋商活动，也不得组成新的联合体参加同一项目的磋商。联合磋商协议格式见本磋商文件第七部分响应文件格式。</w:t>
      </w:r>
    </w:p>
    <w:p w14:paraId="26C1341C">
      <w:pPr>
        <w:autoSpaceDE w:val="0"/>
        <w:autoSpaceDN w:val="0"/>
        <w:adjustRightInd w:val="0"/>
        <w:spacing w:line="360" w:lineRule="auto"/>
        <w:ind w:firstLine="480" w:firstLineChars="200"/>
        <w:rPr>
          <w:color w:val="000000"/>
          <w:kern w:val="0"/>
          <w:sz w:val="24"/>
        </w:rPr>
      </w:pPr>
      <w:r>
        <w:rPr>
          <w:color w:val="000000"/>
          <w:kern w:val="0"/>
          <w:sz w:val="24"/>
        </w:rPr>
        <w:t>（5）下载磋商文件时，应以联合体协议中确定的主体方名义下载。</w:t>
      </w:r>
    </w:p>
    <w:p w14:paraId="1BC59137">
      <w:pPr>
        <w:autoSpaceDE w:val="0"/>
        <w:autoSpaceDN w:val="0"/>
        <w:adjustRightInd w:val="0"/>
        <w:spacing w:line="360" w:lineRule="auto"/>
        <w:ind w:firstLine="480" w:firstLineChars="200"/>
        <w:rPr>
          <w:color w:val="000000"/>
          <w:kern w:val="0"/>
          <w:sz w:val="24"/>
        </w:rPr>
      </w:pPr>
      <w:r>
        <w:rPr>
          <w:color w:val="000000"/>
          <w:kern w:val="0"/>
          <w:sz w:val="24"/>
        </w:rPr>
        <w:t>（6）联合体参加的，应以主体方名义提交磋商保证金（如有），对联合体各方均具有约束力。</w:t>
      </w:r>
    </w:p>
    <w:p w14:paraId="7202EE3E">
      <w:pPr>
        <w:autoSpaceDE w:val="0"/>
        <w:autoSpaceDN w:val="0"/>
        <w:adjustRightInd w:val="0"/>
        <w:spacing w:line="360" w:lineRule="auto"/>
        <w:ind w:firstLine="480" w:firstLineChars="200"/>
        <w:rPr>
          <w:color w:val="000000"/>
          <w:kern w:val="0"/>
          <w:sz w:val="24"/>
        </w:rPr>
      </w:pPr>
      <w:r>
        <w:rPr>
          <w:color w:val="000000"/>
          <w:kern w:val="0"/>
          <w:sz w:val="24"/>
        </w:rPr>
        <w:t>（7）由同一专业的单位组成的联合体，按照同一项资质等级较低的单位确定资质等级。业绩等有关打分内容根据共同磋商协议约定的各方承担的工作和相应责任，确定一方打分，不累加打分；评审标准无明确或难以明确对应哪一方的打分内容按主体方打分。</w:t>
      </w:r>
    </w:p>
    <w:p w14:paraId="2BA764A7">
      <w:pPr>
        <w:autoSpaceDE w:val="0"/>
        <w:autoSpaceDN w:val="0"/>
        <w:adjustRightInd w:val="0"/>
        <w:spacing w:line="360" w:lineRule="auto"/>
        <w:ind w:firstLine="480" w:firstLineChars="200"/>
        <w:rPr>
          <w:color w:val="000000"/>
          <w:kern w:val="0"/>
          <w:sz w:val="24"/>
        </w:rPr>
      </w:pPr>
      <w:r>
        <w:rPr>
          <w:color w:val="000000"/>
          <w:kern w:val="0"/>
          <w:sz w:val="24"/>
        </w:rPr>
        <w:t>（8）联合体中任意一方为中小企业的，该方应提供《中小企业声明函》。</w:t>
      </w:r>
    </w:p>
    <w:p w14:paraId="58E046FF">
      <w:pPr>
        <w:autoSpaceDE w:val="0"/>
        <w:autoSpaceDN w:val="0"/>
        <w:adjustRightInd w:val="0"/>
        <w:spacing w:line="360" w:lineRule="auto"/>
        <w:ind w:firstLine="480" w:firstLineChars="200"/>
        <w:rPr>
          <w:color w:val="000000"/>
          <w:kern w:val="0"/>
          <w:sz w:val="24"/>
        </w:rPr>
      </w:pPr>
      <w:r>
        <w:rPr>
          <w:color w:val="000000"/>
          <w:kern w:val="0"/>
          <w:sz w:val="24"/>
        </w:rPr>
        <w:t>（9）联合体各方应当共同与采购人签订采购合同，就采购合同约定的事项对采购人承担连带责任。</w:t>
      </w:r>
    </w:p>
    <w:p w14:paraId="03713EF4">
      <w:pPr>
        <w:autoSpaceDE w:val="0"/>
        <w:autoSpaceDN w:val="0"/>
        <w:adjustRightInd w:val="0"/>
        <w:spacing w:line="360" w:lineRule="auto"/>
        <w:ind w:firstLine="480" w:firstLineChars="200"/>
        <w:rPr>
          <w:color w:val="000000"/>
          <w:kern w:val="0"/>
          <w:sz w:val="24"/>
        </w:rPr>
      </w:pPr>
      <w:r>
        <w:rPr>
          <w:color w:val="000000"/>
          <w:kern w:val="0"/>
          <w:sz w:val="24"/>
        </w:rPr>
        <w:t>3.5关于关联企业</w:t>
      </w:r>
    </w:p>
    <w:p w14:paraId="4231A57F">
      <w:pPr>
        <w:autoSpaceDE w:val="0"/>
        <w:autoSpaceDN w:val="0"/>
        <w:adjustRightInd w:val="0"/>
        <w:spacing w:line="360" w:lineRule="auto"/>
        <w:ind w:firstLine="480" w:firstLineChars="200"/>
        <w:rPr>
          <w:color w:val="000000"/>
          <w:kern w:val="0"/>
          <w:sz w:val="24"/>
        </w:rPr>
      </w:pPr>
      <w:r>
        <w:rPr>
          <w:color w:val="000000"/>
          <w:kern w:val="0"/>
          <w:sz w:val="24"/>
        </w:rPr>
        <w:t>除联合体外，法定代表人或单位负责人为同一个人或者存在直接控股、管理关系的不同供应商，不得同时参加同一项目或同一子项目的磋商活动。如同时参加，则评审时将同时被拒绝。</w:t>
      </w:r>
    </w:p>
    <w:p w14:paraId="0931E93E">
      <w:pPr>
        <w:autoSpaceDE w:val="0"/>
        <w:autoSpaceDN w:val="0"/>
        <w:adjustRightInd w:val="0"/>
        <w:spacing w:line="360" w:lineRule="auto"/>
        <w:ind w:firstLine="480" w:firstLineChars="200"/>
        <w:rPr>
          <w:color w:val="000000"/>
          <w:kern w:val="0"/>
          <w:sz w:val="24"/>
        </w:rPr>
      </w:pPr>
      <w:r>
        <w:rPr>
          <w:color w:val="000000"/>
          <w:kern w:val="0"/>
          <w:sz w:val="24"/>
        </w:rPr>
        <w:t>3.6关于中小微企业参与磋商</w:t>
      </w:r>
    </w:p>
    <w:p w14:paraId="20C450C1">
      <w:pPr>
        <w:autoSpaceDE w:val="0"/>
        <w:autoSpaceDN w:val="0"/>
        <w:adjustRightInd w:val="0"/>
        <w:spacing w:line="360" w:lineRule="auto"/>
        <w:ind w:firstLine="480" w:firstLineChars="200"/>
        <w:rPr>
          <w:color w:val="000000"/>
          <w:kern w:val="0"/>
          <w:sz w:val="24"/>
        </w:rPr>
      </w:pPr>
      <w:r>
        <w:rPr>
          <w:color w:val="000000"/>
          <w:kern w:val="0"/>
          <w:sz w:val="24"/>
        </w:rPr>
        <w:t>中小微企业是指符合《政府采购促进中小企业发展管理办法》（财库[2020]46号）规定的供应商。中小微企业参与磋商应提供《中小企业声明函》。</w:t>
      </w:r>
    </w:p>
    <w:p w14:paraId="43D4D940">
      <w:pPr>
        <w:autoSpaceDE w:val="0"/>
        <w:autoSpaceDN w:val="0"/>
        <w:adjustRightInd w:val="0"/>
        <w:spacing w:line="360" w:lineRule="auto"/>
        <w:ind w:firstLine="480" w:firstLineChars="200"/>
        <w:rPr>
          <w:color w:val="000000"/>
          <w:kern w:val="0"/>
          <w:sz w:val="24"/>
        </w:rPr>
      </w:pPr>
      <w:r>
        <w:rPr>
          <w:color w:val="000000"/>
          <w:kern w:val="0"/>
          <w:sz w:val="24"/>
        </w:rPr>
        <w:t>监狱企业参加时，</w:t>
      </w:r>
      <w:r>
        <w:rPr>
          <w:rFonts w:hint="eastAsia" w:ascii="宋体" w:hAnsi="宋体"/>
          <w:sz w:val="24"/>
          <w:szCs w:val="24"/>
        </w:rPr>
        <w:t>视同小型、微型企业，</w:t>
      </w:r>
      <w:r>
        <w:rPr>
          <w:rFonts w:ascii="宋体" w:hAnsi="宋体"/>
          <w:kern w:val="0"/>
          <w:sz w:val="24"/>
          <w:szCs w:val="24"/>
        </w:rPr>
        <w:t>监狱企业参加时</w:t>
      </w:r>
      <w:r>
        <w:rPr>
          <w:rFonts w:hint="eastAsia" w:ascii="宋体" w:hAnsi="宋体"/>
          <w:kern w:val="0"/>
          <w:sz w:val="24"/>
          <w:szCs w:val="24"/>
          <w:lang w:eastAsia="zh-CN"/>
        </w:rPr>
        <w:t>，</w:t>
      </w:r>
      <w:r>
        <w:rPr>
          <w:color w:val="000000"/>
          <w:kern w:val="0"/>
          <w:sz w:val="24"/>
        </w:rPr>
        <w:t>提供由省级以上监狱管理局、戒毒管理局（含新疆生产建设兵团）出具的属于监狱企业的证明文件，不再提供《中小企业声明函》。</w:t>
      </w:r>
    </w:p>
    <w:p w14:paraId="72AA5A44">
      <w:pPr>
        <w:autoSpaceDE w:val="0"/>
        <w:autoSpaceDN w:val="0"/>
        <w:adjustRightInd w:val="0"/>
        <w:spacing w:line="360" w:lineRule="auto"/>
        <w:ind w:firstLine="480" w:firstLineChars="200"/>
        <w:rPr>
          <w:color w:val="000000"/>
          <w:kern w:val="0"/>
          <w:sz w:val="24"/>
        </w:rPr>
      </w:pPr>
      <w:r>
        <w:rPr>
          <w:color w:val="000000"/>
          <w:kern w:val="0"/>
          <w:sz w:val="24"/>
        </w:rPr>
        <w:t>残疾人福利性</w:t>
      </w:r>
      <w:r>
        <w:rPr>
          <w:rFonts w:hint="eastAsia"/>
          <w:color w:val="000000"/>
          <w:kern w:val="0"/>
          <w:sz w:val="24"/>
          <w:lang w:eastAsia="zh-CN"/>
        </w:rPr>
        <w:t>：</w:t>
      </w:r>
      <w:r>
        <w:rPr>
          <w:color w:val="000000"/>
          <w:kern w:val="0"/>
          <w:sz w:val="24"/>
        </w:rPr>
        <w:t>单位</w:t>
      </w:r>
      <w:r>
        <w:rPr>
          <w:rFonts w:ascii="宋体" w:hAnsi="宋体"/>
          <w:kern w:val="0"/>
          <w:sz w:val="24"/>
          <w:szCs w:val="24"/>
        </w:rPr>
        <w:t>视同为小型、微型企业。</w:t>
      </w:r>
      <w:r>
        <w:rPr>
          <w:rFonts w:hint="eastAsia" w:ascii="宋体" w:hAnsi="宋体"/>
          <w:sz w:val="24"/>
          <w:szCs w:val="24"/>
        </w:rPr>
        <w:t>残疾人单位参加本项目时，应当提供本通知规定的《残疾人福利性单位声明函》，</w:t>
      </w:r>
      <w:r>
        <w:rPr>
          <w:rFonts w:ascii="宋体" w:hAnsi="宋体"/>
          <w:kern w:val="0"/>
          <w:sz w:val="24"/>
          <w:szCs w:val="24"/>
        </w:rPr>
        <w:t>不再提供《中小企业声明函》</w:t>
      </w:r>
      <w:r>
        <w:rPr>
          <w:rFonts w:hint="eastAsia" w:ascii="宋体" w:hAnsi="宋体"/>
          <w:sz w:val="24"/>
          <w:szCs w:val="24"/>
        </w:rPr>
        <w:t>。</w:t>
      </w:r>
    </w:p>
    <w:p w14:paraId="7F7D8434">
      <w:pPr>
        <w:snapToGrid w:val="0"/>
        <w:spacing w:line="360" w:lineRule="auto"/>
        <w:ind w:firstLine="482" w:firstLineChars="200"/>
        <w:jc w:val="left"/>
        <w:rPr>
          <w:b/>
          <w:color w:val="000000"/>
          <w:kern w:val="0"/>
          <w:sz w:val="24"/>
        </w:rPr>
      </w:pPr>
      <w:r>
        <w:rPr>
          <w:rFonts w:hint="eastAsia"/>
          <w:b/>
          <w:color w:val="000000"/>
          <w:kern w:val="0"/>
          <w:sz w:val="24"/>
          <w:lang w:val="en-US" w:eastAsia="zh-CN"/>
        </w:rPr>
        <w:t>4</w:t>
      </w:r>
      <w:r>
        <w:rPr>
          <w:b/>
          <w:color w:val="000000"/>
          <w:kern w:val="0"/>
          <w:sz w:val="24"/>
        </w:rPr>
        <w:t>. 磋商费用</w:t>
      </w:r>
    </w:p>
    <w:p w14:paraId="1AD3F9EE">
      <w:pPr>
        <w:tabs>
          <w:tab w:val="left" w:pos="567"/>
        </w:tabs>
        <w:snapToGrid w:val="0"/>
        <w:spacing w:line="360" w:lineRule="auto"/>
        <w:ind w:firstLine="480" w:firstLineChars="200"/>
        <w:rPr>
          <w:color w:val="000000"/>
          <w:kern w:val="0"/>
          <w:sz w:val="24"/>
        </w:rPr>
      </w:pPr>
      <w:r>
        <w:rPr>
          <w:rFonts w:hint="eastAsia"/>
          <w:color w:val="000000"/>
          <w:kern w:val="0"/>
          <w:sz w:val="24"/>
          <w:lang w:val="en-US" w:eastAsia="zh-CN"/>
        </w:rPr>
        <w:t>4</w:t>
      </w:r>
      <w:r>
        <w:rPr>
          <w:color w:val="000000"/>
          <w:kern w:val="0"/>
          <w:sz w:val="24"/>
        </w:rPr>
        <w:t>.1供应商应承担准备和参与磋商有关的所有费用，采购代理机构或采购人在任何情况下均无义务和责任承担这些费用。</w:t>
      </w:r>
    </w:p>
    <w:p w14:paraId="0B209663">
      <w:pPr>
        <w:tabs>
          <w:tab w:val="left" w:pos="567"/>
        </w:tabs>
        <w:snapToGrid w:val="0"/>
        <w:spacing w:line="360" w:lineRule="auto"/>
        <w:ind w:firstLine="482" w:firstLineChars="200"/>
        <w:rPr>
          <w:b/>
          <w:color w:val="000000"/>
          <w:kern w:val="0"/>
          <w:sz w:val="24"/>
        </w:rPr>
      </w:pPr>
      <w:r>
        <w:rPr>
          <w:rFonts w:hint="eastAsia"/>
          <w:b/>
          <w:color w:val="000000"/>
          <w:kern w:val="0"/>
          <w:sz w:val="24"/>
          <w:lang w:val="en-US" w:eastAsia="zh-CN"/>
        </w:rPr>
        <w:t>5</w:t>
      </w:r>
      <w:r>
        <w:rPr>
          <w:b/>
          <w:color w:val="000000"/>
          <w:kern w:val="0"/>
          <w:sz w:val="24"/>
        </w:rPr>
        <w:t>磋商要求</w:t>
      </w:r>
    </w:p>
    <w:p w14:paraId="2ACA9682">
      <w:pPr>
        <w:tabs>
          <w:tab w:val="left" w:pos="567"/>
        </w:tabs>
        <w:snapToGrid w:val="0"/>
        <w:spacing w:line="360" w:lineRule="auto"/>
        <w:ind w:firstLine="480" w:firstLineChars="200"/>
        <w:rPr>
          <w:bCs/>
          <w:color w:val="000000"/>
          <w:kern w:val="0"/>
          <w:sz w:val="24"/>
        </w:rPr>
      </w:pPr>
      <w:r>
        <w:rPr>
          <w:rFonts w:hint="eastAsia"/>
          <w:bCs/>
          <w:color w:val="000000"/>
          <w:kern w:val="0"/>
          <w:sz w:val="24"/>
          <w:lang w:val="en-US" w:eastAsia="zh-CN"/>
        </w:rPr>
        <w:t>5.1</w:t>
      </w:r>
      <w:r>
        <w:rPr>
          <w:bCs/>
          <w:color w:val="000000"/>
          <w:kern w:val="0"/>
          <w:sz w:val="24"/>
        </w:rPr>
        <w:t>采购代理机构或者采购人可以在磋商文件提供期限截止后，组织已获取磋商文件的潜在供应商现场勘查或者召开标前答疑会。是否组织现场勘查或者召开答疑会的，详见供应商前附表第</w:t>
      </w:r>
      <w:r>
        <w:rPr>
          <w:rFonts w:hint="eastAsia"/>
          <w:bCs/>
          <w:color w:val="000000"/>
          <w:kern w:val="0"/>
          <w:sz w:val="24"/>
          <w:lang w:val="en-US" w:eastAsia="zh-CN"/>
        </w:rPr>
        <w:t>13</w:t>
      </w:r>
      <w:r>
        <w:rPr>
          <w:bCs/>
          <w:color w:val="000000"/>
          <w:kern w:val="0"/>
          <w:sz w:val="24"/>
        </w:rPr>
        <w:t>.1</w:t>
      </w:r>
      <w:r>
        <w:rPr>
          <w:rFonts w:hint="eastAsia"/>
          <w:bCs/>
          <w:color w:val="000000"/>
          <w:kern w:val="0"/>
          <w:sz w:val="24"/>
          <w:lang w:val="en-US" w:eastAsia="zh-CN"/>
        </w:rPr>
        <w:t>4</w:t>
      </w:r>
      <w:r>
        <w:rPr>
          <w:bCs/>
          <w:color w:val="000000"/>
          <w:kern w:val="0"/>
          <w:sz w:val="24"/>
        </w:rPr>
        <w:t>项。而无论采购代理机构是否安排踏勘现场，潜在供应商均应当将相关的因素作为磋商响应所应当考虑或依据的因素。</w:t>
      </w:r>
    </w:p>
    <w:p w14:paraId="16427C60">
      <w:pPr>
        <w:tabs>
          <w:tab w:val="left" w:pos="567"/>
        </w:tabs>
        <w:snapToGrid w:val="0"/>
        <w:spacing w:line="360" w:lineRule="auto"/>
        <w:ind w:firstLine="482" w:firstLineChars="200"/>
        <w:rPr>
          <w:b/>
          <w:color w:val="000000"/>
          <w:kern w:val="0"/>
          <w:sz w:val="24"/>
        </w:rPr>
      </w:pPr>
      <w:r>
        <w:rPr>
          <w:rFonts w:hint="eastAsia"/>
          <w:b/>
          <w:color w:val="000000"/>
          <w:kern w:val="0"/>
          <w:sz w:val="24"/>
          <w:lang w:val="en-US" w:eastAsia="zh-CN"/>
        </w:rPr>
        <w:t>6</w:t>
      </w:r>
      <w:r>
        <w:rPr>
          <w:b/>
          <w:color w:val="000000"/>
          <w:kern w:val="0"/>
          <w:sz w:val="24"/>
        </w:rPr>
        <w:t>. 通知</w:t>
      </w:r>
    </w:p>
    <w:p w14:paraId="5FCEFF21">
      <w:pPr>
        <w:tabs>
          <w:tab w:val="left" w:pos="567"/>
        </w:tabs>
        <w:snapToGrid w:val="0"/>
        <w:spacing w:line="360" w:lineRule="auto"/>
        <w:ind w:firstLine="480" w:firstLineChars="200"/>
        <w:rPr>
          <w:color w:val="000000"/>
          <w:kern w:val="0"/>
          <w:sz w:val="24"/>
        </w:rPr>
      </w:pPr>
      <w:r>
        <w:rPr>
          <w:rFonts w:hint="eastAsia"/>
          <w:color w:val="000000"/>
          <w:kern w:val="0"/>
          <w:sz w:val="24"/>
          <w:lang w:val="en-US" w:eastAsia="zh-CN"/>
        </w:rPr>
        <w:t>6</w:t>
      </w:r>
      <w:r>
        <w:rPr>
          <w:color w:val="000000"/>
          <w:kern w:val="0"/>
          <w:sz w:val="24"/>
        </w:rPr>
        <w:t>.1对与本项目有关的通知，代理机构将通过</w:t>
      </w:r>
      <w:r>
        <w:rPr>
          <w:color w:val="000000"/>
          <w:kern w:val="0"/>
          <w:sz w:val="24"/>
          <w:u w:val="single"/>
        </w:rPr>
        <w:t>山西政府采购平台政采云系统中</w:t>
      </w:r>
      <w:r>
        <w:rPr>
          <w:color w:val="000000"/>
          <w:kern w:val="0"/>
          <w:sz w:val="24"/>
        </w:rPr>
        <w:t>发出（视同书面通知），因线路故障导致通知延迟或无法查看，代理机构或采购方将不承担任何责任，有关的磋商活动可以继续有效地进行。</w:t>
      </w:r>
    </w:p>
    <w:p w14:paraId="0AA51635">
      <w:pPr>
        <w:snapToGrid w:val="0"/>
        <w:spacing w:line="360" w:lineRule="auto"/>
        <w:ind w:firstLine="482" w:firstLineChars="200"/>
        <w:rPr>
          <w:b/>
          <w:bCs/>
          <w:color w:val="000000"/>
          <w:kern w:val="0"/>
          <w:sz w:val="24"/>
        </w:rPr>
      </w:pPr>
      <w:r>
        <w:rPr>
          <w:rFonts w:hint="eastAsia"/>
          <w:b/>
          <w:bCs/>
          <w:color w:val="000000"/>
          <w:kern w:val="0"/>
          <w:sz w:val="24"/>
          <w:lang w:val="en-US" w:eastAsia="zh-CN"/>
        </w:rPr>
        <w:t>7</w:t>
      </w:r>
      <w:r>
        <w:rPr>
          <w:b/>
          <w:bCs/>
          <w:color w:val="000000"/>
          <w:kern w:val="0"/>
          <w:sz w:val="24"/>
        </w:rPr>
        <w:t>.解释权</w:t>
      </w:r>
    </w:p>
    <w:p w14:paraId="31BDAE97">
      <w:pPr>
        <w:snapToGrid w:val="0"/>
        <w:spacing w:line="360" w:lineRule="auto"/>
        <w:ind w:firstLine="480" w:firstLineChars="200"/>
        <w:rPr>
          <w:color w:val="000000"/>
          <w:kern w:val="0"/>
          <w:sz w:val="24"/>
        </w:rPr>
      </w:pPr>
      <w:r>
        <w:rPr>
          <w:rFonts w:hint="eastAsia"/>
          <w:color w:val="000000"/>
          <w:kern w:val="0"/>
          <w:sz w:val="24"/>
          <w:lang w:val="en-US" w:eastAsia="zh-CN"/>
        </w:rPr>
        <w:t>7</w:t>
      </w:r>
      <w:r>
        <w:rPr>
          <w:color w:val="000000"/>
          <w:kern w:val="0"/>
          <w:sz w:val="24"/>
        </w:rPr>
        <w:t>.1本次磋商活动的最终解释权归为采购人、采购代理机构。</w:t>
      </w:r>
    </w:p>
    <w:p w14:paraId="4C925F3B">
      <w:pPr>
        <w:snapToGrid w:val="0"/>
        <w:spacing w:line="360" w:lineRule="auto"/>
        <w:ind w:firstLine="480" w:firstLineChars="200"/>
        <w:rPr>
          <w:color w:val="000000"/>
          <w:kern w:val="0"/>
          <w:sz w:val="24"/>
        </w:rPr>
      </w:pPr>
      <w:r>
        <w:rPr>
          <w:rFonts w:hint="eastAsia"/>
          <w:color w:val="000000"/>
          <w:kern w:val="0"/>
          <w:sz w:val="24"/>
          <w:lang w:val="en-US" w:eastAsia="zh-CN"/>
        </w:rPr>
        <w:t>7</w:t>
      </w:r>
      <w:r>
        <w:rPr>
          <w:color w:val="000000"/>
          <w:kern w:val="0"/>
          <w:sz w:val="24"/>
        </w:rPr>
        <w:t>.2当对一个问题有多种解释时以采购人、采购代理机构的解释为准。</w:t>
      </w:r>
    </w:p>
    <w:p w14:paraId="76FF0C60">
      <w:pPr>
        <w:snapToGrid w:val="0"/>
        <w:spacing w:line="360" w:lineRule="auto"/>
        <w:ind w:firstLine="480" w:firstLineChars="200"/>
        <w:outlineLvl w:val="1"/>
        <w:rPr>
          <w:color w:val="000000"/>
          <w:kern w:val="0"/>
          <w:sz w:val="24"/>
        </w:rPr>
      </w:pPr>
      <w:r>
        <w:rPr>
          <w:rFonts w:hint="eastAsia"/>
          <w:color w:val="000000"/>
          <w:kern w:val="0"/>
          <w:sz w:val="24"/>
          <w:lang w:val="en-US" w:eastAsia="zh-CN"/>
        </w:rPr>
        <w:t>7</w:t>
      </w:r>
      <w:r>
        <w:rPr>
          <w:color w:val="000000"/>
          <w:kern w:val="0"/>
          <w:sz w:val="24"/>
        </w:rPr>
        <w:t>.3本文件未作须知明示，而又有相关法律、法规规定的，采购人、采购代理机构将依据相关法律法规的规定进行解释。</w:t>
      </w:r>
    </w:p>
    <w:p w14:paraId="3FD84EA8">
      <w:pPr>
        <w:tabs>
          <w:tab w:val="left" w:pos="567"/>
        </w:tabs>
        <w:snapToGrid w:val="0"/>
        <w:spacing w:line="360" w:lineRule="auto"/>
        <w:ind w:firstLine="482" w:firstLineChars="200"/>
        <w:rPr>
          <w:b/>
          <w:bCs/>
          <w:color w:val="000000"/>
          <w:kern w:val="0"/>
          <w:sz w:val="24"/>
        </w:rPr>
      </w:pPr>
      <w:r>
        <w:rPr>
          <w:b/>
          <w:bCs/>
          <w:color w:val="000000"/>
          <w:kern w:val="0"/>
          <w:sz w:val="24"/>
        </w:rPr>
        <w:t>二、磋商文件</w:t>
      </w:r>
    </w:p>
    <w:p w14:paraId="5B655D02">
      <w:pPr>
        <w:snapToGrid w:val="0"/>
        <w:spacing w:line="360" w:lineRule="auto"/>
        <w:ind w:firstLine="477" w:firstLineChars="198"/>
        <w:jc w:val="left"/>
        <w:rPr>
          <w:b/>
          <w:color w:val="000000"/>
          <w:kern w:val="0"/>
          <w:sz w:val="24"/>
        </w:rPr>
      </w:pPr>
      <w:r>
        <w:rPr>
          <w:rFonts w:hint="eastAsia"/>
          <w:b/>
          <w:color w:val="000000"/>
          <w:kern w:val="0"/>
          <w:sz w:val="24"/>
          <w:lang w:val="en-US" w:eastAsia="zh-CN"/>
        </w:rPr>
        <w:t>8</w:t>
      </w:r>
      <w:r>
        <w:rPr>
          <w:b/>
          <w:color w:val="000000"/>
          <w:kern w:val="0"/>
          <w:sz w:val="24"/>
        </w:rPr>
        <w:t>.磋商文件的内容</w:t>
      </w:r>
    </w:p>
    <w:p w14:paraId="6ABA9646">
      <w:pPr>
        <w:snapToGrid w:val="0"/>
        <w:spacing w:line="360" w:lineRule="auto"/>
        <w:ind w:firstLine="480" w:firstLineChars="200"/>
        <w:jc w:val="left"/>
        <w:rPr>
          <w:color w:val="000000"/>
          <w:kern w:val="0"/>
          <w:sz w:val="24"/>
        </w:rPr>
      </w:pPr>
      <w:r>
        <w:rPr>
          <w:rFonts w:hint="eastAsia"/>
          <w:color w:val="000000"/>
          <w:kern w:val="0"/>
          <w:sz w:val="24"/>
          <w:lang w:val="en-US" w:eastAsia="zh-CN"/>
        </w:rPr>
        <w:t>8</w:t>
      </w:r>
      <w:r>
        <w:rPr>
          <w:color w:val="000000"/>
          <w:kern w:val="0"/>
          <w:sz w:val="24"/>
        </w:rPr>
        <w:t>.1磋商文件由下列七部分内容组成：</w:t>
      </w:r>
    </w:p>
    <w:p w14:paraId="66EFB9BF">
      <w:pPr>
        <w:snapToGrid w:val="0"/>
        <w:spacing w:line="360" w:lineRule="auto"/>
        <w:ind w:firstLine="480" w:firstLineChars="200"/>
        <w:jc w:val="left"/>
        <w:rPr>
          <w:color w:val="000000"/>
          <w:kern w:val="0"/>
          <w:sz w:val="24"/>
        </w:rPr>
      </w:pPr>
      <w:r>
        <w:rPr>
          <w:color w:val="000000"/>
          <w:kern w:val="0"/>
          <w:sz w:val="24"/>
        </w:rPr>
        <w:t xml:space="preserve">第一部分 </w:t>
      </w:r>
      <w:r>
        <w:rPr>
          <w:rFonts w:hint="eastAsia"/>
          <w:color w:val="000000"/>
          <w:kern w:val="0"/>
          <w:sz w:val="24"/>
          <w:lang w:val="en-US" w:eastAsia="zh-CN"/>
        </w:rPr>
        <w:t>竞争性</w:t>
      </w:r>
      <w:r>
        <w:rPr>
          <w:color w:val="000000"/>
          <w:kern w:val="0"/>
          <w:sz w:val="24"/>
        </w:rPr>
        <w:t>磋商公告；</w:t>
      </w:r>
    </w:p>
    <w:p w14:paraId="1B1F9367">
      <w:pPr>
        <w:snapToGrid w:val="0"/>
        <w:spacing w:line="360" w:lineRule="auto"/>
        <w:ind w:firstLine="480" w:firstLineChars="200"/>
        <w:jc w:val="left"/>
        <w:rPr>
          <w:color w:val="000000"/>
          <w:kern w:val="0"/>
          <w:sz w:val="24"/>
        </w:rPr>
      </w:pPr>
      <w:r>
        <w:rPr>
          <w:color w:val="000000"/>
          <w:kern w:val="0"/>
          <w:sz w:val="24"/>
        </w:rPr>
        <w:t>第二部分 供应商须知前附表；</w:t>
      </w:r>
    </w:p>
    <w:p w14:paraId="47E738F9">
      <w:pPr>
        <w:snapToGrid w:val="0"/>
        <w:spacing w:line="360" w:lineRule="auto"/>
        <w:ind w:firstLine="480" w:firstLineChars="200"/>
        <w:jc w:val="left"/>
        <w:rPr>
          <w:rFonts w:hint="eastAsia" w:eastAsia="宋体"/>
          <w:color w:val="000000"/>
          <w:kern w:val="0"/>
          <w:sz w:val="24"/>
          <w:lang w:eastAsia="zh-CN"/>
        </w:rPr>
      </w:pPr>
      <w:r>
        <w:rPr>
          <w:color w:val="000000"/>
          <w:kern w:val="0"/>
          <w:sz w:val="24"/>
        </w:rPr>
        <w:t>第三部分 供应商须知</w:t>
      </w:r>
      <w:r>
        <w:rPr>
          <w:rFonts w:hint="eastAsia"/>
          <w:color w:val="000000"/>
          <w:kern w:val="0"/>
          <w:sz w:val="24"/>
          <w:lang w:eastAsia="zh-CN"/>
        </w:rPr>
        <w:t>；</w:t>
      </w:r>
    </w:p>
    <w:p w14:paraId="5AF936AB">
      <w:pPr>
        <w:snapToGrid w:val="0"/>
        <w:spacing w:line="360" w:lineRule="auto"/>
        <w:ind w:firstLine="480" w:firstLineChars="200"/>
        <w:jc w:val="left"/>
        <w:rPr>
          <w:color w:val="000000"/>
          <w:kern w:val="0"/>
          <w:sz w:val="24"/>
        </w:rPr>
      </w:pPr>
      <w:r>
        <w:rPr>
          <w:color w:val="000000"/>
          <w:kern w:val="0"/>
          <w:sz w:val="24"/>
        </w:rPr>
        <w:t>第四部分 评审标准和评定方法；</w:t>
      </w:r>
    </w:p>
    <w:p w14:paraId="0BC48EB9">
      <w:pPr>
        <w:snapToGrid w:val="0"/>
        <w:spacing w:line="360" w:lineRule="auto"/>
        <w:ind w:firstLine="480" w:firstLineChars="200"/>
        <w:jc w:val="left"/>
        <w:rPr>
          <w:color w:val="000000"/>
          <w:kern w:val="0"/>
          <w:sz w:val="24"/>
        </w:rPr>
      </w:pPr>
      <w:r>
        <w:rPr>
          <w:color w:val="000000"/>
          <w:kern w:val="0"/>
          <w:sz w:val="24"/>
        </w:rPr>
        <w:t>第五部分 商务、技术要求；</w:t>
      </w:r>
    </w:p>
    <w:p w14:paraId="401E6406">
      <w:pPr>
        <w:snapToGrid w:val="0"/>
        <w:spacing w:line="360" w:lineRule="auto"/>
        <w:ind w:firstLine="480" w:firstLineChars="200"/>
        <w:jc w:val="left"/>
        <w:rPr>
          <w:color w:val="000000"/>
          <w:kern w:val="0"/>
          <w:sz w:val="24"/>
        </w:rPr>
      </w:pPr>
      <w:r>
        <w:rPr>
          <w:color w:val="000000"/>
          <w:kern w:val="0"/>
          <w:sz w:val="24"/>
        </w:rPr>
        <w:t>第六部分 合同范本；</w:t>
      </w:r>
    </w:p>
    <w:p w14:paraId="05043381">
      <w:pPr>
        <w:snapToGrid w:val="0"/>
        <w:spacing w:line="360" w:lineRule="auto"/>
        <w:ind w:firstLine="480" w:firstLineChars="200"/>
        <w:jc w:val="left"/>
        <w:rPr>
          <w:rFonts w:hint="eastAsia" w:eastAsia="宋体"/>
          <w:color w:val="000000"/>
          <w:kern w:val="0"/>
          <w:sz w:val="24"/>
          <w:lang w:eastAsia="zh-CN"/>
        </w:rPr>
      </w:pPr>
      <w:r>
        <w:rPr>
          <w:color w:val="000000"/>
          <w:kern w:val="0"/>
          <w:sz w:val="24"/>
        </w:rPr>
        <w:t>第七部分 响应文件格式</w:t>
      </w:r>
      <w:r>
        <w:rPr>
          <w:rFonts w:hint="eastAsia"/>
          <w:color w:val="000000"/>
          <w:kern w:val="0"/>
          <w:sz w:val="24"/>
          <w:lang w:eastAsia="zh-CN"/>
        </w:rPr>
        <w:t>。</w:t>
      </w:r>
    </w:p>
    <w:p w14:paraId="7BF9D6F6">
      <w:pPr>
        <w:pStyle w:val="33"/>
        <w:spacing w:line="360" w:lineRule="auto"/>
        <w:ind w:left="0" w:firstLine="480" w:firstLineChars="200"/>
        <w:jc w:val="both"/>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val="en-US" w:eastAsia="zh-CN"/>
        </w:rPr>
        <w:t>8</w:t>
      </w:r>
      <w:r>
        <w:rPr>
          <w:rFonts w:ascii="Times New Roman" w:hAnsi="Times New Roman" w:cs="Times New Roman"/>
          <w:color w:val="000000"/>
          <w:kern w:val="0"/>
          <w:sz w:val="24"/>
          <w:szCs w:val="24"/>
        </w:rPr>
        <w:t>.2供应商应详细阅读磋商文件的全部内容。如果没有按照磋商文件要求提交全部资料或者没有对磋商文件在各方面都做出实质性响应，有可能被确定为响应无效。</w:t>
      </w:r>
    </w:p>
    <w:p w14:paraId="78A78AD5">
      <w:pPr>
        <w:pStyle w:val="33"/>
        <w:spacing w:line="360" w:lineRule="auto"/>
        <w:ind w:left="0" w:firstLine="480" w:firstLineChars="200"/>
        <w:jc w:val="both"/>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val="en-US" w:eastAsia="zh-CN"/>
        </w:rPr>
        <w:t>8</w:t>
      </w:r>
      <w:r>
        <w:rPr>
          <w:rFonts w:ascii="Times New Roman" w:hAnsi="Times New Roman" w:cs="Times New Roman"/>
          <w:color w:val="000000"/>
          <w:kern w:val="0"/>
          <w:sz w:val="24"/>
          <w:szCs w:val="24"/>
        </w:rPr>
        <w:t>.3 除非特殊要求，磋商文件不单独提供本磋商项目使用地的自然环境、气候条件、公用设施等情况，供应商被视为熟悉上述与履行合同有关的一切情况。</w:t>
      </w:r>
    </w:p>
    <w:p w14:paraId="2E303183">
      <w:pPr>
        <w:pStyle w:val="33"/>
        <w:spacing w:line="360" w:lineRule="auto"/>
        <w:ind w:left="0" w:firstLine="482" w:firstLineChars="200"/>
        <w:jc w:val="both"/>
        <w:rPr>
          <w:rFonts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9</w:t>
      </w:r>
      <w:r>
        <w:rPr>
          <w:rFonts w:ascii="Times New Roman" w:hAnsi="Times New Roman" w:cs="Times New Roman"/>
          <w:b/>
          <w:bCs/>
          <w:color w:val="000000"/>
          <w:sz w:val="24"/>
          <w:szCs w:val="24"/>
        </w:rPr>
        <w:t>. 磋商文件的澄清和修改</w:t>
      </w:r>
    </w:p>
    <w:p w14:paraId="7202759F">
      <w:pPr>
        <w:pStyle w:val="33"/>
        <w:spacing w:line="360" w:lineRule="auto"/>
        <w:ind w:left="0" w:firstLine="480" w:firstLineChars="200"/>
        <w:jc w:val="both"/>
        <w:rPr>
          <w:rFonts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9</w:t>
      </w:r>
      <w:r>
        <w:rPr>
          <w:rFonts w:ascii="Times New Roman" w:hAnsi="Times New Roman" w:cs="Times New Roman"/>
          <w:color w:val="000000"/>
          <w:sz w:val="24"/>
          <w:szCs w:val="24"/>
        </w:rPr>
        <w:t>.1澄清或修改时间及处理：</w:t>
      </w:r>
      <w:r>
        <w:rPr>
          <w:rFonts w:hint="eastAsia" w:ascii="Times New Roman" w:hAnsi="Times New Roman" w:cs="Times New Roman"/>
          <w:color w:val="000000"/>
          <w:sz w:val="24"/>
          <w:szCs w:val="24"/>
        </w:rPr>
        <w:t>上传</w:t>
      </w:r>
      <w:r>
        <w:rPr>
          <w:rFonts w:ascii="Times New Roman" w:hAnsi="Times New Roman" w:cs="Times New Roman"/>
          <w:color w:val="000000"/>
          <w:sz w:val="24"/>
          <w:szCs w:val="24"/>
        </w:rPr>
        <w:t>响应文件截止日之前，代理机构或采购方可以对已发出的磋商文件进行必要的澄清或修改，其内容作为磋商文件的组成部分。所澄清或修改内容可能影响响应文件编制的，代理机构或采购方应当在</w:t>
      </w:r>
      <w:r>
        <w:rPr>
          <w:rFonts w:hint="eastAsia" w:ascii="Times New Roman" w:hAnsi="Times New Roman" w:cs="Times New Roman"/>
          <w:color w:val="000000"/>
          <w:sz w:val="24"/>
          <w:szCs w:val="24"/>
        </w:rPr>
        <w:t>上传</w:t>
      </w:r>
      <w:r>
        <w:rPr>
          <w:rFonts w:ascii="Times New Roman" w:hAnsi="Times New Roman" w:cs="Times New Roman"/>
          <w:color w:val="000000"/>
          <w:sz w:val="24"/>
          <w:szCs w:val="24"/>
        </w:rPr>
        <w:t>响应文件截止时间至少5日前，以公告形式在</w:t>
      </w:r>
      <w:r>
        <w:rPr>
          <w:rFonts w:ascii="Times New Roman" w:hAnsi="Times New Roman" w:cs="Times New Roman"/>
          <w:color w:val="000000"/>
          <w:sz w:val="24"/>
          <w:szCs w:val="24"/>
          <w:u w:val="single"/>
        </w:rPr>
        <w:t>中国政府采购网山西分网</w:t>
      </w:r>
      <w:r>
        <w:rPr>
          <w:rFonts w:ascii="Times New Roman" w:hAnsi="Times New Roman" w:cs="Times New Roman"/>
          <w:color w:val="000000"/>
          <w:sz w:val="24"/>
          <w:szCs w:val="24"/>
        </w:rPr>
        <w:t>发布变更公告。不足5日的，应当顺延提交首次响应文件截止时间。</w:t>
      </w:r>
    </w:p>
    <w:p w14:paraId="42109FCE">
      <w:pPr>
        <w:pStyle w:val="33"/>
        <w:spacing w:line="360" w:lineRule="auto"/>
        <w:ind w:left="0" w:firstLine="480" w:firstLineChars="200"/>
        <w:jc w:val="both"/>
        <w:rPr>
          <w:rFonts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9</w:t>
      </w:r>
      <w:r>
        <w:rPr>
          <w:rFonts w:ascii="Times New Roman" w:hAnsi="Times New Roman" w:cs="Times New Roman"/>
          <w:color w:val="000000"/>
          <w:sz w:val="24"/>
          <w:szCs w:val="24"/>
        </w:rPr>
        <w:t>.2澄清修改的补充文件中包括原提出的问题及问题的说明意见，但不包括问题的来源。</w:t>
      </w:r>
    </w:p>
    <w:p w14:paraId="738D9D1A">
      <w:pPr>
        <w:pStyle w:val="33"/>
        <w:spacing w:line="360" w:lineRule="auto"/>
        <w:ind w:left="0" w:firstLine="480" w:firstLineChars="200"/>
        <w:jc w:val="both"/>
        <w:rPr>
          <w:rFonts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9</w:t>
      </w:r>
      <w:r>
        <w:rPr>
          <w:rFonts w:ascii="Times New Roman" w:hAnsi="Times New Roman" w:cs="Times New Roman"/>
          <w:color w:val="000000"/>
          <w:sz w:val="24"/>
          <w:szCs w:val="24"/>
        </w:rPr>
        <w:t>.3供应商澄清</w:t>
      </w:r>
      <w:r>
        <w:rPr>
          <w:rFonts w:hint="eastAsia" w:ascii="Times New Roman" w:hAnsi="Times New Roman" w:cs="Times New Roman"/>
          <w:color w:val="000000"/>
          <w:sz w:val="24"/>
          <w:szCs w:val="24"/>
        </w:rPr>
        <w:t>要求的提交</w:t>
      </w:r>
      <w:r>
        <w:rPr>
          <w:rFonts w:ascii="Times New Roman" w:hAnsi="Times New Roman" w:cs="Times New Roman"/>
          <w:color w:val="000000"/>
          <w:sz w:val="24"/>
          <w:szCs w:val="24"/>
        </w:rPr>
        <w:t>：任何已下载了磋商文件的供应商，均</w:t>
      </w:r>
      <w:r>
        <w:rPr>
          <w:rFonts w:hint="eastAsia" w:ascii="Times New Roman" w:hAnsi="Times New Roman" w:cs="Times New Roman"/>
          <w:color w:val="000000"/>
          <w:sz w:val="24"/>
          <w:szCs w:val="24"/>
        </w:rPr>
        <w:t>可以</w:t>
      </w:r>
      <w:r>
        <w:rPr>
          <w:rFonts w:ascii="Times New Roman" w:hAnsi="Times New Roman" w:cs="Times New Roman"/>
          <w:color w:val="000000"/>
          <w:sz w:val="24"/>
          <w:szCs w:val="24"/>
        </w:rPr>
        <w:t>在</w:t>
      </w:r>
      <w:r>
        <w:rPr>
          <w:rFonts w:hint="eastAsia" w:ascii="Times New Roman" w:hAnsi="Times New Roman" w:cs="Times New Roman"/>
          <w:color w:val="000000"/>
          <w:sz w:val="24"/>
          <w:szCs w:val="24"/>
        </w:rPr>
        <w:t>上传</w:t>
      </w:r>
      <w:r>
        <w:rPr>
          <w:rFonts w:ascii="Times New Roman" w:hAnsi="Times New Roman" w:cs="Times New Roman"/>
          <w:color w:val="000000"/>
          <w:sz w:val="24"/>
          <w:szCs w:val="24"/>
        </w:rPr>
        <w:t>响应文件截止时间5日前对磋商文件进行澄清、询问，并以书面形式（包括书面材料、信函、传真，下同）送达代理机构。</w:t>
      </w:r>
    </w:p>
    <w:p w14:paraId="5BC4FB45">
      <w:pPr>
        <w:pStyle w:val="33"/>
        <w:spacing w:line="360" w:lineRule="auto"/>
        <w:ind w:left="0" w:firstLine="480" w:firstLineChars="200"/>
        <w:jc w:val="both"/>
        <w:rPr>
          <w:rFonts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9</w:t>
      </w:r>
      <w:r>
        <w:rPr>
          <w:rFonts w:ascii="Times New Roman" w:hAnsi="Times New Roman" w:cs="Times New Roman"/>
          <w:color w:val="000000"/>
          <w:sz w:val="24"/>
          <w:szCs w:val="24"/>
        </w:rPr>
        <w:t>.4澄清、修改及其它答复的效力：代理机构或采购方一旦对磋商文件做出澄清或修改，即发生效力，代理机构或采购方有关的补充文件，应当作为磋商文件的组成部分，对所有供应商均具有约束力。</w:t>
      </w:r>
    </w:p>
    <w:p w14:paraId="028F98E3">
      <w:pPr>
        <w:pStyle w:val="34"/>
        <w:keepNext w:val="0"/>
        <w:keepLines w:val="0"/>
        <w:snapToGrid w:val="0"/>
        <w:spacing w:before="156" w:beforeLines="50" w:after="156" w:afterLines="50" w:line="360" w:lineRule="auto"/>
        <w:ind w:firstLine="455" w:firstLineChars="189"/>
        <w:jc w:val="left"/>
        <w:outlineLvl w:val="1"/>
        <w:rPr>
          <w:rFonts w:cs="Times New Roman"/>
          <w:color w:val="000000"/>
          <w:sz w:val="24"/>
          <w:szCs w:val="24"/>
        </w:rPr>
      </w:pPr>
      <w:r>
        <w:rPr>
          <w:rFonts w:cs="Times New Roman"/>
          <w:color w:val="000000"/>
          <w:sz w:val="24"/>
          <w:szCs w:val="24"/>
        </w:rPr>
        <w:t>三、响应文件</w:t>
      </w:r>
    </w:p>
    <w:p w14:paraId="68AC54EC">
      <w:pPr>
        <w:tabs>
          <w:tab w:val="left" w:pos="0"/>
        </w:tabs>
        <w:snapToGrid w:val="0"/>
        <w:spacing w:line="360" w:lineRule="auto"/>
        <w:ind w:firstLine="482" w:firstLineChars="200"/>
        <w:rPr>
          <w:b/>
          <w:color w:val="000000"/>
          <w:kern w:val="0"/>
          <w:sz w:val="24"/>
        </w:rPr>
      </w:pPr>
      <w:r>
        <w:rPr>
          <w:b/>
          <w:color w:val="000000"/>
          <w:kern w:val="0"/>
          <w:sz w:val="24"/>
        </w:rPr>
        <w:t>1</w:t>
      </w:r>
      <w:r>
        <w:rPr>
          <w:rFonts w:hint="eastAsia"/>
          <w:b/>
          <w:color w:val="000000"/>
          <w:kern w:val="0"/>
          <w:sz w:val="24"/>
          <w:lang w:val="en-US" w:eastAsia="zh-CN"/>
        </w:rPr>
        <w:t>0</w:t>
      </w:r>
      <w:r>
        <w:rPr>
          <w:b/>
          <w:color w:val="000000"/>
          <w:kern w:val="0"/>
          <w:sz w:val="24"/>
        </w:rPr>
        <w:t>.响应文件的语言和计量单位</w:t>
      </w:r>
    </w:p>
    <w:p w14:paraId="4E4D1E5A">
      <w:pPr>
        <w:tabs>
          <w:tab w:val="left" w:pos="567"/>
        </w:tabs>
        <w:snapToGrid w:val="0"/>
        <w:spacing w:line="360" w:lineRule="auto"/>
        <w:ind w:firstLine="480" w:firstLineChars="200"/>
        <w:rPr>
          <w:color w:val="000000"/>
          <w:kern w:val="0"/>
          <w:sz w:val="24"/>
        </w:rPr>
      </w:pPr>
      <w:r>
        <w:rPr>
          <w:color w:val="000000"/>
          <w:kern w:val="0"/>
          <w:sz w:val="24"/>
        </w:rPr>
        <w:t>1</w:t>
      </w:r>
      <w:r>
        <w:rPr>
          <w:rFonts w:hint="eastAsia"/>
          <w:color w:val="000000"/>
          <w:kern w:val="0"/>
          <w:sz w:val="24"/>
          <w:lang w:val="en-US" w:eastAsia="zh-CN"/>
        </w:rPr>
        <w:t>0</w:t>
      </w:r>
      <w:r>
        <w:rPr>
          <w:color w:val="000000"/>
          <w:kern w:val="0"/>
          <w:sz w:val="24"/>
        </w:rPr>
        <w:t>.1供应商提交的响应文件（包括商务、技术文件和资料中的说明）以及供应商与代理机构就有关磋商的所有往来函均应使用中文简体字。</w:t>
      </w:r>
    </w:p>
    <w:p w14:paraId="1E5A8FAD">
      <w:pPr>
        <w:tabs>
          <w:tab w:val="left" w:pos="567"/>
        </w:tabs>
        <w:snapToGrid w:val="0"/>
        <w:spacing w:line="360" w:lineRule="auto"/>
        <w:ind w:firstLine="480" w:firstLineChars="200"/>
        <w:rPr>
          <w:color w:val="000000"/>
          <w:kern w:val="0"/>
          <w:sz w:val="24"/>
        </w:rPr>
      </w:pPr>
      <w:r>
        <w:rPr>
          <w:color w:val="000000"/>
          <w:kern w:val="0"/>
          <w:sz w:val="24"/>
        </w:rPr>
        <w:t>1</w:t>
      </w:r>
      <w:r>
        <w:rPr>
          <w:rFonts w:hint="eastAsia"/>
          <w:color w:val="000000"/>
          <w:kern w:val="0"/>
          <w:sz w:val="24"/>
          <w:lang w:val="en-US" w:eastAsia="zh-CN"/>
        </w:rPr>
        <w:t>0</w:t>
      </w:r>
      <w:r>
        <w:rPr>
          <w:color w:val="000000"/>
          <w:kern w:val="0"/>
          <w:sz w:val="24"/>
        </w:rPr>
        <w:t>.2 响应文件所使用的计量单位，应使用中华人民</w:t>
      </w:r>
      <w:r>
        <w:rPr>
          <w:rFonts w:hint="eastAsia"/>
          <w:color w:val="000000"/>
          <w:kern w:val="0"/>
          <w:sz w:val="24"/>
          <w:lang w:eastAsia="zh-CN"/>
        </w:rPr>
        <w:t>共</w:t>
      </w:r>
      <w:r>
        <w:rPr>
          <w:rFonts w:hint="eastAsia"/>
          <w:color w:val="000000"/>
          <w:kern w:val="0"/>
          <w:sz w:val="24"/>
          <w:lang w:val="en-US" w:eastAsia="zh-CN"/>
        </w:rPr>
        <w:t>和</w:t>
      </w:r>
      <w:r>
        <w:rPr>
          <w:color w:val="000000"/>
          <w:kern w:val="0"/>
          <w:sz w:val="24"/>
        </w:rPr>
        <w:t>国法定计量单位。</w:t>
      </w:r>
    </w:p>
    <w:p w14:paraId="037010A1">
      <w:pPr>
        <w:tabs>
          <w:tab w:val="left" w:pos="567"/>
        </w:tabs>
        <w:snapToGrid w:val="0"/>
        <w:spacing w:line="360" w:lineRule="auto"/>
        <w:ind w:firstLine="480" w:firstLineChars="200"/>
        <w:rPr>
          <w:color w:val="000000"/>
          <w:kern w:val="0"/>
          <w:sz w:val="24"/>
        </w:rPr>
      </w:pPr>
      <w:r>
        <w:rPr>
          <w:color w:val="000000"/>
          <w:kern w:val="0"/>
          <w:sz w:val="24"/>
        </w:rPr>
        <w:t>1</w:t>
      </w:r>
      <w:r>
        <w:rPr>
          <w:rFonts w:hint="eastAsia"/>
          <w:color w:val="000000"/>
          <w:kern w:val="0"/>
          <w:sz w:val="24"/>
          <w:lang w:val="en-US" w:eastAsia="zh-CN"/>
        </w:rPr>
        <w:t>0</w:t>
      </w:r>
      <w:r>
        <w:rPr>
          <w:color w:val="000000"/>
          <w:kern w:val="0"/>
          <w:sz w:val="24"/>
        </w:rPr>
        <w:t>.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否则，产生的不利后果由供应商承担。</w:t>
      </w:r>
    </w:p>
    <w:p w14:paraId="4F0E83C7">
      <w:pPr>
        <w:snapToGrid w:val="0"/>
        <w:spacing w:line="360" w:lineRule="auto"/>
        <w:ind w:firstLine="480" w:firstLineChars="200"/>
        <w:rPr>
          <w:color w:val="000000"/>
          <w:kern w:val="0"/>
          <w:sz w:val="24"/>
        </w:rPr>
      </w:pPr>
      <w:r>
        <w:rPr>
          <w:color w:val="000000"/>
          <w:kern w:val="0"/>
          <w:sz w:val="24"/>
        </w:rPr>
        <w:t>原版为外文的证书类、证明类文件，与供应商名称或其它实际情况不符的，供应商应当提供相关证明文件。</w:t>
      </w:r>
    </w:p>
    <w:p w14:paraId="376134B0">
      <w:pPr>
        <w:tabs>
          <w:tab w:val="left" w:pos="0"/>
        </w:tabs>
        <w:snapToGrid w:val="0"/>
        <w:spacing w:line="360" w:lineRule="auto"/>
        <w:ind w:firstLine="482" w:firstLineChars="200"/>
        <w:rPr>
          <w:b/>
          <w:color w:val="000000"/>
          <w:kern w:val="0"/>
          <w:sz w:val="24"/>
        </w:rPr>
      </w:pPr>
      <w:r>
        <w:rPr>
          <w:b/>
          <w:color w:val="000000"/>
          <w:kern w:val="0"/>
          <w:sz w:val="24"/>
        </w:rPr>
        <w:t>1</w:t>
      </w:r>
      <w:r>
        <w:rPr>
          <w:rFonts w:hint="eastAsia"/>
          <w:b/>
          <w:color w:val="000000"/>
          <w:kern w:val="0"/>
          <w:sz w:val="24"/>
          <w:lang w:val="en-US" w:eastAsia="zh-CN"/>
        </w:rPr>
        <w:t>1</w:t>
      </w:r>
      <w:r>
        <w:rPr>
          <w:b/>
          <w:color w:val="000000"/>
          <w:kern w:val="0"/>
          <w:sz w:val="24"/>
        </w:rPr>
        <w:t>. 响应文件的组成及相关要求</w:t>
      </w:r>
    </w:p>
    <w:p w14:paraId="7EF9066E">
      <w:pPr>
        <w:snapToGrid w:val="0"/>
        <w:spacing w:line="360" w:lineRule="auto"/>
        <w:ind w:firstLine="482" w:firstLineChars="200"/>
        <w:rPr>
          <w:b/>
          <w:bCs/>
          <w:color w:val="000000"/>
          <w:kern w:val="0"/>
          <w:sz w:val="24"/>
        </w:rPr>
      </w:pPr>
      <w:r>
        <w:rPr>
          <w:b/>
          <w:bCs/>
          <w:color w:val="000000"/>
          <w:kern w:val="0"/>
          <w:sz w:val="24"/>
        </w:rPr>
        <w:t>1</w:t>
      </w:r>
      <w:r>
        <w:rPr>
          <w:rFonts w:hint="eastAsia"/>
          <w:b/>
          <w:bCs/>
          <w:color w:val="000000"/>
          <w:kern w:val="0"/>
          <w:sz w:val="24"/>
          <w:lang w:val="en-US" w:eastAsia="zh-CN"/>
        </w:rPr>
        <w:t>1</w:t>
      </w:r>
      <w:r>
        <w:rPr>
          <w:b/>
          <w:bCs/>
          <w:color w:val="000000"/>
          <w:kern w:val="0"/>
          <w:sz w:val="24"/>
        </w:rPr>
        <w:t>.1响应文件分为资格证明文件和商务技术文件两部分组成。</w:t>
      </w:r>
    </w:p>
    <w:p w14:paraId="5A66504C">
      <w:pPr>
        <w:snapToGrid w:val="0"/>
        <w:spacing w:line="360" w:lineRule="auto"/>
        <w:ind w:firstLine="480" w:firstLineChars="200"/>
        <w:rPr>
          <w:color w:val="000000"/>
          <w:kern w:val="0"/>
          <w:sz w:val="24"/>
        </w:rPr>
      </w:pPr>
      <w:r>
        <w:rPr>
          <w:color w:val="000000"/>
          <w:kern w:val="0"/>
          <w:sz w:val="24"/>
        </w:rPr>
        <w:t>资格证明文件：指供应商提交的证明其有资格参加磋商的文件。</w:t>
      </w:r>
    </w:p>
    <w:p w14:paraId="1745EE86">
      <w:pPr>
        <w:snapToGrid w:val="0"/>
        <w:spacing w:line="360" w:lineRule="auto"/>
        <w:ind w:firstLine="480" w:firstLineChars="200"/>
        <w:rPr>
          <w:color w:val="000000"/>
          <w:kern w:val="0"/>
          <w:sz w:val="24"/>
        </w:rPr>
      </w:pPr>
      <w:r>
        <w:rPr>
          <w:color w:val="000000"/>
          <w:kern w:val="0"/>
          <w:sz w:val="24"/>
        </w:rPr>
        <w:t>商务、技术文件：指供应商提交的能够证明其成交后有能力履行合同的文件和提供的服务符合本磋商文件规定和政策性要求的文件。</w:t>
      </w:r>
    </w:p>
    <w:p w14:paraId="62F6CAF3">
      <w:pPr>
        <w:pStyle w:val="10"/>
        <w:spacing w:line="360" w:lineRule="auto"/>
        <w:ind w:firstLine="480" w:firstLineChars="200"/>
        <w:rPr>
          <w:color w:val="000000"/>
          <w:sz w:val="24"/>
        </w:rPr>
      </w:pPr>
      <w:r>
        <w:rPr>
          <w:color w:val="000000"/>
          <w:sz w:val="24"/>
        </w:rPr>
        <w:t>本次</w:t>
      </w:r>
      <w:r>
        <w:rPr>
          <w:rFonts w:hint="eastAsia"/>
          <w:color w:val="000000"/>
          <w:sz w:val="24"/>
        </w:rPr>
        <w:t>磋商</w:t>
      </w:r>
      <w:r>
        <w:rPr>
          <w:color w:val="000000"/>
          <w:sz w:val="24"/>
        </w:rPr>
        <w:t>，供应商应按</w:t>
      </w:r>
      <w:r>
        <w:rPr>
          <w:rFonts w:hint="eastAsia"/>
          <w:color w:val="000000"/>
          <w:sz w:val="24"/>
        </w:rPr>
        <w:t>磋商</w:t>
      </w:r>
      <w:r>
        <w:rPr>
          <w:color w:val="000000"/>
          <w:sz w:val="24"/>
        </w:rPr>
        <w:t>文件供应商须知前附表要求，提交资格证明文件和商务、技术文件及供应商自行编写的其他文件。</w:t>
      </w:r>
      <w:r>
        <w:rPr>
          <w:rFonts w:hint="eastAsia"/>
          <w:color w:val="000000"/>
          <w:sz w:val="24"/>
        </w:rPr>
        <w:t>前附表第</w:t>
      </w:r>
      <w:r>
        <w:rPr>
          <w:rFonts w:hint="eastAsia"/>
          <w:color w:val="000000"/>
          <w:sz w:val="24"/>
          <w:lang w:val="en-US" w:eastAsia="zh-CN"/>
        </w:rPr>
        <w:t>6</w:t>
      </w:r>
      <w:r>
        <w:rPr>
          <w:rFonts w:hint="eastAsia"/>
          <w:color w:val="000000"/>
          <w:sz w:val="24"/>
        </w:rPr>
        <w:t>项</w:t>
      </w:r>
      <w:r>
        <w:rPr>
          <w:color w:val="000000"/>
          <w:sz w:val="24"/>
        </w:rPr>
        <w:t>资格证明文件、</w:t>
      </w:r>
      <w:r>
        <w:rPr>
          <w:rFonts w:hint="eastAsia"/>
          <w:color w:val="000000"/>
          <w:sz w:val="24"/>
        </w:rPr>
        <w:t>第</w:t>
      </w:r>
      <w:r>
        <w:rPr>
          <w:rFonts w:hint="eastAsia"/>
          <w:color w:val="000000"/>
          <w:sz w:val="24"/>
          <w:lang w:val="en-US" w:eastAsia="zh-CN"/>
        </w:rPr>
        <w:t>7</w:t>
      </w:r>
      <w:r>
        <w:rPr>
          <w:rFonts w:hint="eastAsia"/>
          <w:color w:val="000000"/>
          <w:sz w:val="24"/>
        </w:rPr>
        <w:t>项</w:t>
      </w:r>
      <w:r>
        <w:rPr>
          <w:color w:val="000000"/>
          <w:sz w:val="24"/>
        </w:rPr>
        <w:t>商务技术文件中的加“★”项、</w:t>
      </w:r>
      <w:r>
        <w:rPr>
          <w:rFonts w:hint="eastAsia"/>
          <w:color w:val="000000"/>
          <w:sz w:val="24"/>
        </w:rPr>
        <w:t>商务技术要求中加“★”指标、</w:t>
      </w:r>
      <w:r>
        <w:rPr>
          <w:color w:val="000000"/>
          <w:sz w:val="24"/>
        </w:rPr>
        <w:t>政策性要求中国家强制性因素</w:t>
      </w:r>
      <w:r>
        <w:rPr>
          <w:rFonts w:hint="eastAsia"/>
          <w:color w:val="000000"/>
          <w:sz w:val="24"/>
        </w:rPr>
        <w:t>等</w:t>
      </w:r>
      <w:r>
        <w:rPr>
          <w:color w:val="000000"/>
          <w:sz w:val="24"/>
        </w:rPr>
        <w:t>若有缺失或无效或商务技术文件未实质上响应</w:t>
      </w:r>
      <w:r>
        <w:rPr>
          <w:rFonts w:hint="eastAsia"/>
          <w:color w:val="000000"/>
          <w:sz w:val="24"/>
        </w:rPr>
        <w:t>磋商</w:t>
      </w:r>
      <w:r>
        <w:rPr>
          <w:color w:val="000000"/>
          <w:sz w:val="24"/>
        </w:rPr>
        <w:t>文件要求，将作无效报价处理。</w:t>
      </w:r>
    </w:p>
    <w:p w14:paraId="3FAC0710">
      <w:pPr>
        <w:snapToGrid w:val="0"/>
        <w:spacing w:line="360" w:lineRule="auto"/>
        <w:ind w:firstLine="482" w:firstLineChars="200"/>
        <w:rPr>
          <w:b/>
          <w:bCs/>
          <w:color w:val="000000"/>
          <w:kern w:val="0"/>
          <w:sz w:val="24"/>
        </w:rPr>
      </w:pPr>
      <w:r>
        <w:rPr>
          <w:b/>
          <w:bCs/>
          <w:color w:val="000000"/>
          <w:kern w:val="0"/>
          <w:sz w:val="24"/>
        </w:rPr>
        <w:t>1</w:t>
      </w:r>
      <w:r>
        <w:rPr>
          <w:rFonts w:hint="eastAsia"/>
          <w:b/>
          <w:bCs/>
          <w:color w:val="000000"/>
          <w:kern w:val="0"/>
          <w:sz w:val="24"/>
          <w:lang w:val="en-US" w:eastAsia="zh-CN"/>
        </w:rPr>
        <w:t>1</w:t>
      </w:r>
      <w:r>
        <w:rPr>
          <w:b/>
          <w:bCs/>
          <w:color w:val="000000"/>
          <w:kern w:val="0"/>
          <w:sz w:val="24"/>
        </w:rPr>
        <w:t>.2响应文件其他要求</w:t>
      </w:r>
    </w:p>
    <w:p w14:paraId="55E3106E">
      <w:pPr>
        <w:snapToGrid w:val="0"/>
        <w:spacing w:line="360" w:lineRule="auto"/>
        <w:ind w:firstLine="480" w:firstLineChars="200"/>
        <w:rPr>
          <w:color w:val="000000"/>
          <w:kern w:val="0"/>
          <w:sz w:val="24"/>
        </w:rPr>
      </w:pPr>
      <w:r>
        <w:rPr>
          <w:color w:val="000000"/>
          <w:kern w:val="0"/>
          <w:sz w:val="24"/>
        </w:rPr>
        <w:t>1</w:t>
      </w:r>
      <w:r>
        <w:rPr>
          <w:rFonts w:hint="eastAsia"/>
          <w:color w:val="000000"/>
          <w:kern w:val="0"/>
          <w:sz w:val="24"/>
          <w:lang w:val="en-US" w:eastAsia="zh-CN"/>
        </w:rPr>
        <w:t>1</w:t>
      </w:r>
      <w:r>
        <w:rPr>
          <w:color w:val="000000"/>
          <w:kern w:val="0"/>
          <w:sz w:val="24"/>
        </w:rPr>
        <w:t>.2.1编排要求</w:t>
      </w:r>
    </w:p>
    <w:p w14:paraId="6C475F89">
      <w:pPr>
        <w:snapToGrid w:val="0"/>
        <w:spacing w:line="360" w:lineRule="auto"/>
        <w:ind w:firstLine="480" w:firstLineChars="200"/>
        <w:rPr>
          <w:color w:val="000000"/>
          <w:kern w:val="0"/>
          <w:sz w:val="24"/>
        </w:rPr>
      </w:pPr>
      <w:r>
        <w:rPr>
          <w:color w:val="000000"/>
          <w:kern w:val="0"/>
          <w:sz w:val="24"/>
        </w:rPr>
        <w:t>响应文件规格幅面（A4）；按照磋商文件第七部分格式要求和系统中的编排顺序，统一编目、正序编排页码（响应文件中扫描件或影印件及彩色宣传资料等均须与响应文件正文一起逐页编排页码）。由于编排混乱导致响应文件被误读或查找不到，其责任应当由供应商承担。</w:t>
      </w:r>
    </w:p>
    <w:p w14:paraId="110635CC">
      <w:pPr>
        <w:snapToGrid w:val="0"/>
        <w:spacing w:line="360" w:lineRule="auto"/>
        <w:ind w:firstLine="480" w:firstLineChars="200"/>
        <w:rPr>
          <w:color w:val="000000"/>
          <w:kern w:val="0"/>
          <w:sz w:val="24"/>
        </w:rPr>
      </w:pPr>
      <w:r>
        <w:rPr>
          <w:color w:val="000000"/>
          <w:kern w:val="0"/>
          <w:sz w:val="24"/>
        </w:rPr>
        <w:t>1</w:t>
      </w:r>
      <w:r>
        <w:rPr>
          <w:rFonts w:hint="eastAsia"/>
          <w:color w:val="000000"/>
          <w:kern w:val="0"/>
          <w:sz w:val="24"/>
          <w:lang w:val="en-US" w:eastAsia="zh-CN"/>
        </w:rPr>
        <w:t>1.</w:t>
      </w:r>
      <w:r>
        <w:rPr>
          <w:color w:val="000000"/>
          <w:kern w:val="0"/>
          <w:sz w:val="24"/>
        </w:rPr>
        <w:t>2.2格式要求</w:t>
      </w:r>
    </w:p>
    <w:p w14:paraId="655EE2AF">
      <w:pPr>
        <w:snapToGrid w:val="0"/>
        <w:spacing w:line="360" w:lineRule="auto"/>
        <w:ind w:firstLine="480" w:firstLineChars="200"/>
        <w:rPr>
          <w:color w:val="000000"/>
          <w:kern w:val="0"/>
          <w:sz w:val="24"/>
        </w:rPr>
      </w:pPr>
      <w:r>
        <w:rPr>
          <w:color w:val="000000"/>
          <w:kern w:val="0"/>
          <w:sz w:val="24"/>
        </w:rPr>
        <w:t>本磋商文件第七部分已提供“响应文件格式”的，需按照格式要求编制和上传（供应商可以对所提供的格式进行扩展，但不得更改格式内容），没有提供格式的，供应商自拟。</w:t>
      </w:r>
    </w:p>
    <w:p w14:paraId="5DBE4812">
      <w:pPr>
        <w:snapToGrid w:val="0"/>
        <w:spacing w:line="360" w:lineRule="auto"/>
        <w:ind w:firstLine="482" w:firstLineChars="200"/>
        <w:rPr>
          <w:b/>
          <w:bCs/>
          <w:color w:val="000000"/>
          <w:kern w:val="0"/>
          <w:sz w:val="24"/>
        </w:rPr>
      </w:pPr>
      <w:r>
        <w:rPr>
          <w:b/>
          <w:bCs/>
          <w:color w:val="000000"/>
          <w:kern w:val="0"/>
          <w:sz w:val="24"/>
        </w:rPr>
        <w:t>如供应商参加多包磋商的，要求按包分别独立制作响应文件。</w:t>
      </w:r>
    </w:p>
    <w:p w14:paraId="0D182464">
      <w:pPr>
        <w:snapToGrid w:val="0"/>
        <w:spacing w:line="360" w:lineRule="auto"/>
        <w:ind w:firstLine="480" w:firstLineChars="200"/>
        <w:rPr>
          <w:color w:val="000000"/>
          <w:kern w:val="0"/>
          <w:sz w:val="24"/>
        </w:rPr>
      </w:pPr>
      <w:r>
        <w:rPr>
          <w:color w:val="000000"/>
          <w:kern w:val="0"/>
          <w:sz w:val="24"/>
        </w:rPr>
        <w:t>1</w:t>
      </w:r>
      <w:r>
        <w:rPr>
          <w:rFonts w:hint="eastAsia"/>
          <w:color w:val="000000"/>
          <w:kern w:val="0"/>
          <w:sz w:val="24"/>
          <w:lang w:val="en-US" w:eastAsia="zh-CN"/>
        </w:rPr>
        <w:t>1</w:t>
      </w:r>
      <w:r>
        <w:rPr>
          <w:color w:val="000000"/>
          <w:kern w:val="0"/>
          <w:sz w:val="24"/>
        </w:rPr>
        <w:t>.2.3响应文件的份数、加密</w:t>
      </w:r>
    </w:p>
    <w:p w14:paraId="3900BBEA">
      <w:pPr>
        <w:snapToGrid w:val="0"/>
        <w:spacing w:line="360" w:lineRule="auto"/>
        <w:ind w:firstLine="480" w:firstLineChars="200"/>
        <w:rPr>
          <w:color w:val="000000"/>
          <w:kern w:val="0"/>
          <w:sz w:val="24"/>
        </w:rPr>
      </w:pPr>
      <w:r>
        <w:rPr>
          <w:color w:val="000000"/>
          <w:kern w:val="0"/>
          <w:sz w:val="24"/>
        </w:rPr>
        <w:t>1</w:t>
      </w:r>
      <w:r>
        <w:rPr>
          <w:rFonts w:hint="eastAsia"/>
          <w:color w:val="000000"/>
          <w:kern w:val="0"/>
          <w:sz w:val="24"/>
          <w:lang w:val="en-US" w:eastAsia="zh-CN"/>
        </w:rPr>
        <w:t>1</w:t>
      </w:r>
      <w:r>
        <w:rPr>
          <w:color w:val="000000"/>
          <w:kern w:val="0"/>
          <w:sz w:val="24"/>
        </w:rPr>
        <w:t>.2.3.1响应文件的份数</w:t>
      </w:r>
    </w:p>
    <w:p w14:paraId="5B17A677">
      <w:pPr>
        <w:snapToGrid w:val="0"/>
        <w:spacing w:line="360" w:lineRule="auto"/>
        <w:ind w:firstLine="480" w:firstLineChars="200"/>
        <w:rPr>
          <w:rFonts w:hint="default" w:ascii="Times New Roman" w:hAnsi="Times New Roman" w:eastAsia="宋体" w:cs="Times New Roman"/>
          <w:b w:val="0"/>
          <w:bCs w:val="0"/>
          <w:color w:val="FF0000"/>
          <w:kern w:val="0"/>
          <w:sz w:val="24"/>
          <w:lang w:val="en-US" w:eastAsia="zh-CN"/>
        </w:rPr>
      </w:pPr>
      <w:r>
        <w:rPr>
          <w:b w:val="0"/>
          <w:bCs w:val="0"/>
          <w:color w:val="FF0000"/>
          <w:kern w:val="0"/>
          <w:sz w:val="24"/>
        </w:rPr>
        <w:t>本次磋商须提交的响应文件</w:t>
      </w:r>
      <w:r>
        <w:rPr>
          <w:rFonts w:hint="eastAsia"/>
          <w:b w:val="0"/>
          <w:bCs w:val="0"/>
          <w:color w:val="FF0000"/>
          <w:kern w:val="0"/>
          <w:sz w:val="24"/>
        </w:rPr>
        <w:t>份数</w:t>
      </w:r>
      <w:r>
        <w:rPr>
          <w:b w:val="0"/>
          <w:bCs w:val="0"/>
          <w:color w:val="FF0000"/>
          <w:kern w:val="0"/>
          <w:sz w:val="24"/>
        </w:rPr>
        <w:t>详见供应商须知前附表。</w:t>
      </w:r>
      <w:r>
        <w:rPr>
          <w:rFonts w:hint="eastAsia"/>
          <w:b w:val="0"/>
          <w:bCs w:val="0"/>
          <w:color w:val="FF0000"/>
          <w:kern w:val="0"/>
          <w:sz w:val="24"/>
          <w:lang w:val="en-US" w:eastAsia="zh-CN"/>
        </w:rPr>
        <w:t>且在开标后将上传的响应文件打印、盖章邮寄或送达代理公司。纸质版投标文件份数：叁份</w:t>
      </w:r>
      <w:r>
        <w:rPr>
          <w:rFonts w:hint="eastAsia" w:ascii="Times New Roman" w:hAnsi="Times New Roman" w:eastAsia="宋体" w:cs="Times New Roman"/>
          <w:b w:val="0"/>
          <w:bCs w:val="0"/>
          <w:color w:val="FF0000"/>
          <w:kern w:val="0"/>
          <w:sz w:val="24"/>
          <w:lang w:val="en-US" w:eastAsia="zh-CN"/>
        </w:rPr>
        <w:t>。</w:t>
      </w:r>
    </w:p>
    <w:p w14:paraId="5E4D6C0D">
      <w:pPr>
        <w:snapToGrid w:val="0"/>
        <w:spacing w:line="360" w:lineRule="auto"/>
        <w:ind w:firstLine="480" w:firstLineChars="200"/>
        <w:rPr>
          <w:color w:val="000000"/>
          <w:kern w:val="0"/>
          <w:sz w:val="24"/>
        </w:rPr>
      </w:pPr>
      <w:r>
        <w:rPr>
          <w:color w:val="000000"/>
          <w:kern w:val="0"/>
          <w:sz w:val="24"/>
        </w:rPr>
        <w:t>1</w:t>
      </w:r>
      <w:r>
        <w:rPr>
          <w:rFonts w:hint="eastAsia"/>
          <w:color w:val="000000"/>
          <w:kern w:val="0"/>
          <w:sz w:val="24"/>
          <w:lang w:val="en-US" w:eastAsia="zh-CN"/>
        </w:rPr>
        <w:t>1</w:t>
      </w:r>
      <w:r>
        <w:rPr>
          <w:color w:val="000000"/>
          <w:kern w:val="0"/>
          <w:sz w:val="24"/>
        </w:rPr>
        <w:t>.2.3.2响应文件加密</w:t>
      </w:r>
    </w:p>
    <w:p w14:paraId="3592CA4F">
      <w:pPr>
        <w:snapToGrid w:val="0"/>
        <w:spacing w:line="360" w:lineRule="auto"/>
        <w:ind w:firstLine="480" w:firstLineChars="200"/>
        <w:rPr>
          <w:color w:val="000000"/>
          <w:kern w:val="0"/>
          <w:sz w:val="24"/>
        </w:rPr>
      </w:pPr>
      <w:r>
        <w:rPr>
          <w:color w:val="000000"/>
          <w:kern w:val="0"/>
          <w:sz w:val="24"/>
        </w:rPr>
        <w:t>系统中上传的电子响应文件须使用数字电子CA（单位、法人或个人）进行加密。</w:t>
      </w:r>
    </w:p>
    <w:p w14:paraId="7563FF78">
      <w:pPr>
        <w:snapToGrid w:val="0"/>
        <w:spacing w:line="360" w:lineRule="auto"/>
        <w:ind w:firstLine="482" w:firstLineChars="200"/>
        <w:rPr>
          <w:b/>
          <w:bCs/>
          <w:color w:val="000000"/>
          <w:kern w:val="0"/>
          <w:sz w:val="24"/>
        </w:rPr>
      </w:pPr>
      <w:r>
        <w:rPr>
          <w:b/>
          <w:bCs/>
          <w:color w:val="000000"/>
          <w:kern w:val="0"/>
          <w:sz w:val="24"/>
        </w:rPr>
        <w:t>1</w:t>
      </w:r>
      <w:r>
        <w:rPr>
          <w:rFonts w:hint="eastAsia"/>
          <w:b/>
          <w:bCs/>
          <w:color w:val="000000"/>
          <w:kern w:val="0"/>
          <w:sz w:val="24"/>
          <w:lang w:val="en-US" w:eastAsia="zh-CN"/>
        </w:rPr>
        <w:t>1</w:t>
      </w:r>
      <w:r>
        <w:rPr>
          <w:b/>
          <w:bCs/>
          <w:color w:val="000000"/>
          <w:kern w:val="0"/>
          <w:sz w:val="24"/>
        </w:rPr>
        <w:t>.3磋商保证金</w:t>
      </w:r>
    </w:p>
    <w:p w14:paraId="618A5AB1">
      <w:pPr>
        <w:snapToGrid w:val="0"/>
        <w:spacing w:line="360" w:lineRule="auto"/>
        <w:ind w:firstLine="480" w:firstLineChars="200"/>
        <w:rPr>
          <w:color w:val="000000"/>
          <w:kern w:val="0"/>
          <w:sz w:val="24"/>
        </w:rPr>
      </w:pPr>
      <w:r>
        <w:rPr>
          <w:color w:val="000000"/>
          <w:kern w:val="0"/>
          <w:sz w:val="24"/>
        </w:rPr>
        <w:t>1</w:t>
      </w:r>
      <w:r>
        <w:rPr>
          <w:rFonts w:hint="eastAsia"/>
          <w:color w:val="000000"/>
          <w:kern w:val="0"/>
          <w:sz w:val="24"/>
          <w:lang w:val="en-US" w:eastAsia="zh-CN"/>
        </w:rPr>
        <w:t>1</w:t>
      </w:r>
      <w:r>
        <w:rPr>
          <w:color w:val="000000"/>
          <w:kern w:val="0"/>
          <w:sz w:val="24"/>
        </w:rPr>
        <w:t>.3.1供应商应提交的磋商保证金金额和提交方式详见前附表第</w:t>
      </w:r>
      <w:r>
        <w:rPr>
          <w:rFonts w:hint="eastAsia"/>
          <w:color w:val="000000"/>
          <w:kern w:val="0"/>
          <w:sz w:val="24"/>
          <w:lang w:val="en-US" w:eastAsia="zh-CN"/>
        </w:rPr>
        <w:t>9</w:t>
      </w:r>
      <w:r>
        <w:rPr>
          <w:color w:val="000000"/>
          <w:kern w:val="0"/>
          <w:sz w:val="24"/>
        </w:rPr>
        <w:t>条。未按要求</w:t>
      </w:r>
      <w:r>
        <w:rPr>
          <w:rFonts w:hint="eastAsia"/>
          <w:color w:val="000000"/>
          <w:kern w:val="0"/>
          <w:sz w:val="24"/>
        </w:rPr>
        <w:t>提交</w:t>
      </w:r>
      <w:r>
        <w:rPr>
          <w:color w:val="000000"/>
          <w:kern w:val="0"/>
          <w:sz w:val="24"/>
        </w:rPr>
        <w:t>磋商保证金的，响应无效。</w:t>
      </w:r>
    </w:p>
    <w:p w14:paraId="172AE4A1">
      <w:pPr>
        <w:snapToGrid w:val="0"/>
        <w:spacing w:line="360" w:lineRule="auto"/>
        <w:ind w:firstLine="480" w:firstLineChars="200"/>
        <w:rPr>
          <w:color w:val="000000"/>
          <w:kern w:val="0"/>
          <w:sz w:val="24"/>
        </w:rPr>
      </w:pPr>
      <w:r>
        <w:rPr>
          <w:color w:val="000000"/>
          <w:kern w:val="0"/>
          <w:sz w:val="24"/>
        </w:rPr>
        <w:t>1</w:t>
      </w:r>
      <w:r>
        <w:rPr>
          <w:rFonts w:hint="eastAsia"/>
          <w:color w:val="000000"/>
          <w:kern w:val="0"/>
          <w:sz w:val="24"/>
          <w:lang w:val="en-US" w:eastAsia="zh-CN"/>
        </w:rPr>
        <w:t>1</w:t>
      </w:r>
      <w:r>
        <w:rPr>
          <w:color w:val="000000"/>
          <w:kern w:val="0"/>
          <w:sz w:val="24"/>
        </w:rPr>
        <w:t>.3.2供应商在响应文件开启时间前撤回已提交的响应文件的，代理机构应当自收到供应商书面撤回通知之日起5个工作日内，退还已收取的磋商保证金，但因供应商自身原因导致无法及时退还的除外。</w:t>
      </w:r>
    </w:p>
    <w:p w14:paraId="5CF8D828">
      <w:pPr>
        <w:snapToGrid w:val="0"/>
        <w:spacing w:line="360" w:lineRule="auto"/>
        <w:ind w:firstLine="480" w:firstLineChars="200"/>
        <w:rPr>
          <w:color w:val="000000"/>
          <w:kern w:val="0"/>
          <w:sz w:val="24"/>
        </w:rPr>
      </w:pPr>
      <w:r>
        <w:rPr>
          <w:color w:val="000000"/>
          <w:kern w:val="0"/>
          <w:sz w:val="24"/>
        </w:rPr>
        <w:t>1</w:t>
      </w:r>
      <w:r>
        <w:rPr>
          <w:rFonts w:hint="eastAsia"/>
          <w:color w:val="000000"/>
          <w:kern w:val="0"/>
          <w:sz w:val="24"/>
          <w:lang w:val="en-US" w:eastAsia="zh-CN"/>
        </w:rPr>
        <w:t>1</w:t>
      </w:r>
      <w:r>
        <w:rPr>
          <w:color w:val="000000"/>
          <w:kern w:val="0"/>
          <w:sz w:val="24"/>
        </w:rPr>
        <w:t>.3.3代理机构应当自成交通知书发出之日起5个工作日内退还未成交供应商的磋商保证金，自采购合同签订之日起5个工作日内退还成交供应商的磋商保证金。但因供应商自身原因导致无法及时退还的除外。</w:t>
      </w:r>
    </w:p>
    <w:p w14:paraId="76589D45">
      <w:pPr>
        <w:snapToGrid w:val="0"/>
        <w:spacing w:line="360" w:lineRule="auto"/>
        <w:ind w:firstLine="480" w:firstLineChars="200"/>
        <w:rPr>
          <w:color w:val="000000"/>
          <w:kern w:val="0"/>
          <w:sz w:val="24"/>
        </w:rPr>
      </w:pPr>
      <w:r>
        <w:rPr>
          <w:color w:val="000000"/>
          <w:kern w:val="0"/>
          <w:sz w:val="24"/>
        </w:rPr>
        <w:t>1</w:t>
      </w:r>
      <w:r>
        <w:rPr>
          <w:rFonts w:hint="eastAsia"/>
          <w:color w:val="000000"/>
          <w:kern w:val="0"/>
          <w:sz w:val="24"/>
          <w:lang w:val="en-US" w:eastAsia="zh-CN"/>
        </w:rPr>
        <w:t>1</w:t>
      </w:r>
      <w:r>
        <w:rPr>
          <w:color w:val="000000"/>
          <w:kern w:val="0"/>
          <w:sz w:val="24"/>
        </w:rPr>
        <w:t>.3.4有下列情形之一的，磋商保证金不予退还：</w:t>
      </w:r>
    </w:p>
    <w:p w14:paraId="0C1AB152">
      <w:pPr>
        <w:snapToGrid w:val="0"/>
        <w:spacing w:line="360" w:lineRule="auto"/>
        <w:ind w:firstLine="480" w:firstLineChars="200"/>
        <w:rPr>
          <w:color w:val="000000"/>
          <w:kern w:val="0"/>
          <w:sz w:val="24"/>
        </w:rPr>
      </w:pPr>
      <w:r>
        <w:rPr>
          <w:color w:val="000000"/>
          <w:kern w:val="0"/>
          <w:sz w:val="24"/>
        </w:rPr>
        <w:t>1</w:t>
      </w:r>
      <w:r>
        <w:rPr>
          <w:rFonts w:hint="eastAsia"/>
          <w:color w:val="000000"/>
          <w:kern w:val="0"/>
          <w:sz w:val="24"/>
          <w:lang w:val="en-US" w:eastAsia="zh-CN"/>
        </w:rPr>
        <w:t>1</w:t>
      </w:r>
      <w:r>
        <w:rPr>
          <w:color w:val="000000"/>
          <w:kern w:val="0"/>
          <w:sz w:val="24"/>
        </w:rPr>
        <w:t>.3.4.1供应商在响应文件中提供虚假材料的；</w:t>
      </w:r>
    </w:p>
    <w:p w14:paraId="6FEF17BB">
      <w:pPr>
        <w:snapToGrid w:val="0"/>
        <w:spacing w:line="360" w:lineRule="auto"/>
        <w:ind w:firstLine="480" w:firstLineChars="200"/>
        <w:rPr>
          <w:color w:val="000000"/>
          <w:kern w:val="0"/>
          <w:sz w:val="24"/>
        </w:rPr>
      </w:pPr>
      <w:r>
        <w:rPr>
          <w:color w:val="000000"/>
          <w:kern w:val="0"/>
          <w:sz w:val="24"/>
        </w:rPr>
        <w:t>1</w:t>
      </w:r>
      <w:r>
        <w:rPr>
          <w:rFonts w:hint="eastAsia"/>
          <w:color w:val="000000"/>
          <w:kern w:val="0"/>
          <w:sz w:val="24"/>
          <w:lang w:val="en-US" w:eastAsia="zh-CN"/>
        </w:rPr>
        <w:t>1</w:t>
      </w:r>
      <w:r>
        <w:rPr>
          <w:color w:val="000000"/>
          <w:kern w:val="0"/>
          <w:sz w:val="24"/>
        </w:rPr>
        <w:t>.3.4.2除因不可抗力或磋商文件认可的情形外，成交供应商不与采购人签订合同的；</w:t>
      </w:r>
    </w:p>
    <w:p w14:paraId="19D5C80A">
      <w:pPr>
        <w:snapToGrid w:val="0"/>
        <w:spacing w:line="360" w:lineRule="auto"/>
        <w:ind w:firstLine="480" w:firstLineChars="200"/>
        <w:rPr>
          <w:color w:val="000000"/>
          <w:kern w:val="0"/>
          <w:sz w:val="24"/>
        </w:rPr>
      </w:pPr>
      <w:r>
        <w:rPr>
          <w:color w:val="000000"/>
          <w:kern w:val="0"/>
          <w:sz w:val="24"/>
        </w:rPr>
        <w:t>1</w:t>
      </w:r>
      <w:r>
        <w:rPr>
          <w:rFonts w:hint="eastAsia"/>
          <w:color w:val="000000"/>
          <w:kern w:val="0"/>
          <w:sz w:val="24"/>
          <w:lang w:val="en-US" w:eastAsia="zh-CN"/>
        </w:rPr>
        <w:t>1</w:t>
      </w:r>
      <w:r>
        <w:rPr>
          <w:color w:val="000000"/>
          <w:kern w:val="0"/>
          <w:sz w:val="24"/>
        </w:rPr>
        <w:t>.3.4.3供应商与采购人、其他供应商或者代理机构恶意串通的；</w:t>
      </w:r>
    </w:p>
    <w:p w14:paraId="439C524A">
      <w:pPr>
        <w:snapToGrid w:val="0"/>
        <w:spacing w:line="360" w:lineRule="auto"/>
        <w:ind w:firstLine="480" w:firstLineChars="200"/>
        <w:rPr>
          <w:color w:val="000000"/>
          <w:kern w:val="0"/>
          <w:sz w:val="24"/>
        </w:rPr>
      </w:pPr>
      <w:r>
        <w:rPr>
          <w:color w:val="000000"/>
          <w:kern w:val="0"/>
          <w:sz w:val="24"/>
        </w:rPr>
        <w:t>1</w:t>
      </w:r>
      <w:r>
        <w:rPr>
          <w:rFonts w:hint="eastAsia"/>
          <w:color w:val="000000"/>
          <w:kern w:val="0"/>
          <w:sz w:val="24"/>
          <w:lang w:val="en-US" w:eastAsia="zh-CN"/>
        </w:rPr>
        <w:t>1</w:t>
      </w:r>
      <w:r>
        <w:rPr>
          <w:color w:val="000000"/>
          <w:kern w:val="0"/>
          <w:sz w:val="24"/>
        </w:rPr>
        <w:t>.3.4.4磋商有效期内撤回响应文件的</w:t>
      </w:r>
    </w:p>
    <w:p w14:paraId="3B97DEFA">
      <w:pPr>
        <w:snapToGrid w:val="0"/>
        <w:spacing w:line="360" w:lineRule="auto"/>
        <w:ind w:firstLine="480" w:firstLineChars="200"/>
        <w:rPr>
          <w:color w:val="000000"/>
          <w:kern w:val="0"/>
          <w:sz w:val="24"/>
        </w:rPr>
      </w:pPr>
      <w:r>
        <w:rPr>
          <w:color w:val="000000"/>
          <w:kern w:val="0"/>
          <w:sz w:val="24"/>
        </w:rPr>
        <w:t>1</w:t>
      </w:r>
      <w:r>
        <w:rPr>
          <w:rFonts w:hint="eastAsia"/>
          <w:color w:val="000000"/>
          <w:kern w:val="0"/>
          <w:sz w:val="24"/>
          <w:lang w:val="en-US" w:eastAsia="zh-CN"/>
        </w:rPr>
        <w:t>1</w:t>
      </w:r>
      <w:r>
        <w:rPr>
          <w:color w:val="000000"/>
          <w:kern w:val="0"/>
          <w:sz w:val="24"/>
        </w:rPr>
        <w:t>.3.4.5磋商文件规定的其他情形。</w:t>
      </w:r>
    </w:p>
    <w:p w14:paraId="7AF6EB83">
      <w:pPr>
        <w:snapToGrid w:val="0"/>
        <w:spacing w:line="360" w:lineRule="auto"/>
        <w:ind w:firstLine="480" w:firstLineChars="200"/>
        <w:rPr>
          <w:color w:val="000000"/>
          <w:kern w:val="0"/>
          <w:sz w:val="24"/>
        </w:rPr>
      </w:pPr>
      <w:r>
        <w:rPr>
          <w:color w:val="000000"/>
          <w:kern w:val="0"/>
          <w:sz w:val="24"/>
        </w:rPr>
        <w:t>1</w:t>
      </w:r>
      <w:r>
        <w:rPr>
          <w:rFonts w:hint="eastAsia"/>
          <w:color w:val="000000"/>
          <w:kern w:val="0"/>
          <w:sz w:val="24"/>
          <w:lang w:val="en-US" w:eastAsia="zh-CN"/>
        </w:rPr>
        <w:t>1</w:t>
      </w:r>
      <w:r>
        <w:rPr>
          <w:color w:val="000000"/>
          <w:kern w:val="0"/>
          <w:sz w:val="24"/>
        </w:rPr>
        <w:t>.3.5已提交响应文件的供应商，在提交最后报价之前，可以根据磋商情况退出报价。代理机构应当退还退出磋商的供应商的磋商保证金。</w:t>
      </w:r>
    </w:p>
    <w:p w14:paraId="58075DE5">
      <w:pPr>
        <w:snapToGrid w:val="0"/>
        <w:spacing w:line="360" w:lineRule="auto"/>
        <w:ind w:firstLine="482" w:firstLineChars="200"/>
        <w:rPr>
          <w:color w:val="000000"/>
          <w:kern w:val="0"/>
          <w:sz w:val="24"/>
        </w:rPr>
      </w:pPr>
      <w:r>
        <w:rPr>
          <w:b/>
          <w:color w:val="000000"/>
          <w:sz w:val="24"/>
        </w:rPr>
        <w:t>1</w:t>
      </w:r>
      <w:r>
        <w:rPr>
          <w:rFonts w:hint="eastAsia"/>
          <w:b/>
          <w:color w:val="000000"/>
          <w:sz w:val="24"/>
          <w:lang w:val="en-US" w:eastAsia="zh-CN"/>
        </w:rPr>
        <w:t>1</w:t>
      </w:r>
      <w:r>
        <w:rPr>
          <w:b/>
          <w:color w:val="000000"/>
          <w:sz w:val="24"/>
        </w:rPr>
        <w:t>.4 磋商报价</w:t>
      </w:r>
    </w:p>
    <w:p w14:paraId="37C9AFEF">
      <w:pPr>
        <w:pStyle w:val="35"/>
        <w:snapToGrid w:val="0"/>
        <w:spacing w:line="360" w:lineRule="auto"/>
        <w:ind w:firstLine="480" w:firstLineChars="200"/>
        <w:jc w:val="left"/>
        <w:textAlignment w:val="auto"/>
        <w:rPr>
          <w:rFonts w:hint="eastAsia" w:ascii="宋体" w:hAnsi="宋体" w:eastAsia="宋体" w:cs="宋体"/>
          <w:sz w:val="24"/>
          <w:szCs w:val="24"/>
        </w:rPr>
      </w:pPr>
      <w:r>
        <w:rPr>
          <w:color w:val="000000"/>
          <w:kern w:val="0"/>
          <w:sz w:val="24"/>
        </w:rPr>
        <w:t>1</w:t>
      </w:r>
      <w:r>
        <w:rPr>
          <w:rFonts w:hint="eastAsia"/>
          <w:color w:val="000000"/>
          <w:kern w:val="0"/>
          <w:sz w:val="24"/>
          <w:lang w:val="en-US" w:eastAsia="zh-CN"/>
        </w:rPr>
        <w:t>1</w:t>
      </w:r>
      <w:r>
        <w:rPr>
          <w:color w:val="000000"/>
          <w:kern w:val="0"/>
          <w:sz w:val="24"/>
        </w:rPr>
        <w:t>.4.1</w:t>
      </w:r>
      <w:r>
        <w:rPr>
          <w:rFonts w:hint="eastAsia"/>
          <w:color w:val="000000"/>
          <w:kern w:val="0"/>
          <w:sz w:val="24"/>
        </w:rPr>
        <w:t>所有磋商报</w:t>
      </w:r>
      <w:r>
        <w:rPr>
          <w:color w:val="000000"/>
          <w:kern w:val="0"/>
          <w:sz w:val="24"/>
        </w:rPr>
        <w:t>价均以</w:t>
      </w:r>
      <w:r>
        <w:rPr>
          <w:b/>
          <w:color w:val="000000"/>
          <w:kern w:val="0"/>
          <w:sz w:val="24"/>
        </w:rPr>
        <w:t>人民币</w:t>
      </w:r>
      <w:r>
        <w:rPr>
          <w:rFonts w:hint="eastAsia"/>
          <w:color w:val="000000"/>
          <w:kern w:val="0"/>
          <w:sz w:val="24"/>
        </w:rPr>
        <w:t>“</w:t>
      </w:r>
      <w:r>
        <w:rPr>
          <w:color w:val="000000"/>
          <w:kern w:val="0"/>
          <w:sz w:val="24"/>
        </w:rPr>
        <w:t>元</w:t>
      </w:r>
      <w:r>
        <w:rPr>
          <w:rFonts w:hint="eastAsia"/>
          <w:color w:val="000000"/>
          <w:kern w:val="0"/>
          <w:sz w:val="24"/>
        </w:rPr>
        <w:t>”</w:t>
      </w:r>
      <w:r>
        <w:rPr>
          <w:color w:val="000000"/>
          <w:kern w:val="0"/>
          <w:sz w:val="24"/>
        </w:rPr>
        <w:t>为计算单位</w:t>
      </w:r>
      <w:r>
        <w:rPr>
          <w:rFonts w:hint="eastAsia" w:ascii="宋体" w:hAnsi="宋体" w:cs="宋体"/>
          <w:sz w:val="24"/>
        </w:rPr>
        <w:t>。</w:t>
      </w:r>
      <w:r>
        <w:rPr>
          <w:rFonts w:hint="eastAsia" w:ascii="宋体" w:hAnsi="宋体" w:eastAsia="宋体" w:cs="宋体"/>
          <w:sz w:val="24"/>
          <w:szCs w:val="24"/>
        </w:rPr>
        <w:t>供应商的最后报价应遵守“中华人民共和国价格法”。按照采购人提供的工程量清单计算工程项目的单价和合价。工程量清单计价格式中所列明的所有需要填报的单价和合价，供应商均应填报，未填报的单价和合价，视为此项费用已包括在工程量清单的其他单价和合价中。</w:t>
      </w:r>
    </w:p>
    <w:p w14:paraId="2B4F84F6">
      <w:pPr>
        <w:widowControl/>
        <w:snapToGrid w:val="0"/>
        <w:spacing w:line="360" w:lineRule="auto"/>
        <w:ind w:firstLine="480" w:firstLineChars="200"/>
        <w:jc w:val="left"/>
        <w:rPr>
          <w:color w:val="000000"/>
          <w:kern w:val="0"/>
          <w:sz w:val="24"/>
        </w:rPr>
      </w:pPr>
      <w:r>
        <w:rPr>
          <w:color w:val="000000"/>
          <w:kern w:val="0"/>
          <w:sz w:val="24"/>
        </w:rPr>
        <w:t>1</w:t>
      </w:r>
      <w:r>
        <w:rPr>
          <w:rFonts w:hint="eastAsia"/>
          <w:color w:val="000000"/>
          <w:kern w:val="0"/>
          <w:sz w:val="24"/>
          <w:lang w:val="en-US" w:eastAsia="zh-CN"/>
        </w:rPr>
        <w:t>1</w:t>
      </w:r>
      <w:r>
        <w:rPr>
          <w:color w:val="000000"/>
          <w:kern w:val="0"/>
          <w:sz w:val="24"/>
        </w:rPr>
        <w:t>.4.2</w:t>
      </w:r>
      <w:r>
        <w:rPr>
          <w:rFonts w:hint="eastAsia" w:ascii="宋体" w:hAnsi="宋体" w:eastAsia="宋体" w:cs="宋体"/>
          <w:color w:val="000000"/>
          <w:kern w:val="0"/>
          <w:sz w:val="24"/>
          <w:szCs w:val="24"/>
        </w:rPr>
        <w:t>供应商所报的各分项单价在合同履行过程中是固定不变的，不得以任何理由予以变更。</w:t>
      </w:r>
    </w:p>
    <w:p w14:paraId="2E23327F">
      <w:pPr>
        <w:widowControl/>
        <w:snapToGrid w:val="0"/>
        <w:spacing w:line="360" w:lineRule="auto"/>
        <w:ind w:firstLine="480" w:firstLineChars="200"/>
        <w:jc w:val="left"/>
        <w:rPr>
          <w:rFonts w:hint="eastAsia" w:ascii="宋体" w:hAnsi="宋体" w:eastAsia="宋体" w:cs="宋体"/>
          <w:color w:val="000000"/>
          <w:kern w:val="0"/>
          <w:sz w:val="24"/>
          <w:szCs w:val="24"/>
          <w:highlight w:val="none"/>
        </w:rPr>
      </w:pPr>
      <w:r>
        <w:rPr>
          <w:color w:val="000000"/>
          <w:kern w:val="0"/>
          <w:sz w:val="24"/>
          <w:highlight w:val="none"/>
        </w:rPr>
        <w:t>1</w:t>
      </w:r>
      <w:r>
        <w:rPr>
          <w:rFonts w:hint="eastAsia"/>
          <w:color w:val="000000"/>
          <w:kern w:val="0"/>
          <w:sz w:val="24"/>
          <w:highlight w:val="none"/>
          <w:lang w:val="en-US" w:eastAsia="zh-CN"/>
        </w:rPr>
        <w:t>1</w:t>
      </w:r>
      <w:r>
        <w:rPr>
          <w:color w:val="000000"/>
          <w:kern w:val="0"/>
          <w:sz w:val="24"/>
          <w:highlight w:val="none"/>
        </w:rPr>
        <w:t>.4.3</w:t>
      </w:r>
      <w:r>
        <w:rPr>
          <w:rFonts w:hint="eastAsia" w:ascii="宋体" w:hAnsi="宋体" w:eastAsia="宋体" w:cs="宋体"/>
          <w:color w:val="000000"/>
          <w:kern w:val="0"/>
          <w:sz w:val="24"/>
          <w:szCs w:val="24"/>
          <w:highlight w:val="none"/>
        </w:rPr>
        <w:t>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投标处理。</w:t>
      </w:r>
    </w:p>
    <w:p w14:paraId="6AABBB55">
      <w:pPr>
        <w:snapToGrid w:val="0"/>
        <w:spacing w:line="360" w:lineRule="auto"/>
        <w:ind w:firstLine="480" w:firstLineChars="200"/>
        <w:rPr>
          <w:color w:val="000000"/>
          <w:kern w:val="0"/>
          <w:sz w:val="24"/>
        </w:rPr>
      </w:pPr>
      <w:r>
        <w:rPr>
          <w:color w:val="000000"/>
          <w:kern w:val="0"/>
          <w:sz w:val="24"/>
        </w:rPr>
        <w:t>1</w:t>
      </w:r>
      <w:r>
        <w:rPr>
          <w:rFonts w:hint="eastAsia"/>
          <w:color w:val="000000"/>
          <w:kern w:val="0"/>
          <w:sz w:val="24"/>
          <w:lang w:val="en-US" w:eastAsia="zh-CN"/>
        </w:rPr>
        <w:t>1</w:t>
      </w:r>
      <w:r>
        <w:rPr>
          <w:color w:val="000000"/>
          <w:kern w:val="0"/>
          <w:sz w:val="24"/>
        </w:rPr>
        <w:t>.4.4本次磋商不接受可选择方案的报价。</w:t>
      </w:r>
    </w:p>
    <w:p w14:paraId="60966A52">
      <w:pPr>
        <w:snapToGrid w:val="0"/>
        <w:spacing w:line="360" w:lineRule="auto"/>
        <w:ind w:firstLine="480" w:firstLineChars="200"/>
        <w:rPr>
          <w:rFonts w:hint="default" w:ascii="Times New Roman" w:hAnsi="Times New Roman" w:eastAsia="宋体" w:cs="Times New Roman"/>
          <w:color w:val="000000"/>
          <w:kern w:val="0"/>
          <w:sz w:val="24"/>
          <w:lang w:val="en-US" w:eastAsia="zh-CN"/>
        </w:rPr>
      </w:pPr>
      <w:r>
        <w:rPr>
          <w:rFonts w:hint="eastAsia" w:ascii="Times New Roman" w:hAnsi="Times New Roman" w:eastAsia="宋体" w:cs="Times New Roman"/>
          <w:color w:val="000000"/>
          <w:kern w:val="0"/>
          <w:sz w:val="24"/>
          <w:lang w:val="en-US" w:eastAsia="zh-CN"/>
        </w:rPr>
        <w:t>11.4.5</w:t>
      </w:r>
      <w:r>
        <w:rPr>
          <w:rFonts w:hint="eastAsia" w:ascii="宋体" w:hAnsi="宋体" w:cs="宋体"/>
          <w:sz w:val="24"/>
        </w:rPr>
        <w:t>本项目采用综合评分法，最低报价不能作为成交的保证。</w:t>
      </w:r>
    </w:p>
    <w:p w14:paraId="4D03A970">
      <w:pPr>
        <w:pStyle w:val="35"/>
        <w:snapToGrid w:val="0"/>
        <w:spacing w:line="360" w:lineRule="auto"/>
        <w:ind w:firstLine="477" w:firstLineChars="198"/>
        <w:jc w:val="both"/>
        <w:rPr>
          <w:rFonts w:ascii="Times New Roman" w:hAnsi="Times New Roman"/>
          <w:b/>
          <w:color w:val="000000"/>
          <w:sz w:val="24"/>
          <w:szCs w:val="24"/>
        </w:rPr>
      </w:pPr>
      <w:r>
        <w:rPr>
          <w:rFonts w:ascii="Times New Roman" w:hAnsi="Times New Roman"/>
          <w:b/>
          <w:color w:val="000000"/>
          <w:sz w:val="24"/>
          <w:szCs w:val="24"/>
        </w:rPr>
        <w:t>1</w:t>
      </w:r>
      <w:r>
        <w:rPr>
          <w:rFonts w:hint="eastAsia" w:ascii="Times New Roman" w:hAnsi="Times New Roman"/>
          <w:b/>
          <w:color w:val="000000"/>
          <w:sz w:val="24"/>
          <w:szCs w:val="24"/>
          <w:lang w:val="en-US" w:eastAsia="zh-CN"/>
        </w:rPr>
        <w:t>2</w:t>
      </w:r>
      <w:r>
        <w:rPr>
          <w:rFonts w:ascii="Times New Roman" w:hAnsi="Times New Roman"/>
          <w:b/>
          <w:color w:val="000000"/>
          <w:sz w:val="24"/>
          <w:szCs w:val="24"/>
        </w:rPr>
        <w:t>. 响应文件填写说明</w:t>
      </w:r>
    </w:p>
    <w:p w14:paraId="3A5FE91F">
      <w:pPr>
        <w:pStyle w:val="35"/>
        <w:snapToGrid w:val="0"/>
        <w:spacing w:line="360" w:lineRule="auto"/>
        <w:ind w:firstLine="480" w:firstLineChars="200"/>
        <w:jc w:val="left"/>
        <w:rPr>
          <w:rFonts w:ascii="Times New Roman" w:hAnsi="Times New Roman"/>
          <w:color w:val="000000"/>
          <w:kern w:val="0"/>
          <w:sz w:val="24"/>
          <w:szCs w:val="24"/>
        </w:rPr>
      </w:pPr>
      <w:r>
        <w:rPr>
          <w:rFonts w:ascii="Times New Roman" w:hAnsi="Times New Roman"/>
          <w:color w:val="000000"/>
          <w:kern w:val="0"/>
          <w:sz w:val="24"/>
          <w:szCs w:val="24"/>
        </w:rPr>
        <w:t>1</w:t>
      </w:r>
      <w:r>
        <w:rPr>
          <w:rFonts w:hint="eastAsia" w:ascii="Times New Roman" w:hAnsi="Times New Roman"/>
          <w:color w:val="000000"/>
          <w:kern w:val="0"/>
          <w:sz w:val="24"/>
          <w:szCs w:val="24"/>
          <w:lang w:val="en-US" w:eastAsia="zh-CN"/>
        </w:rPr>
        <w:t>2.</w:t>
      </w:r>
      <w:r>
        <w:rPr>
          <w:rFonts w:ascii="Times New Roman" w:hAnsi="Times New Roman"/>
          <w:color w:val="000000"/>
          <w:kern w:val="0"/>
          <w:sz w:val="24"/>
          <w:szCs w:val="24"/>
        </w:rPr>
        <w:t>1供应商应详细阅读本磋商文件的全部内容。响应文件应对本磋商文件中的内容做出实质性和完整性的响应。</w:t>
      </w:r>
    </w:p>
    <w:p w14:paraId="08769060">
      <w:pPr>
        <w:pStyle w:val="35"/>
        <w:snapToGrid w:val="0"/>
        <w:spacing w:line="360" w:lineRule="auto"/>
        <w:ind w:firstLine="480" w:firstLineChars="200"/>
        <w:jc w:val="left"/>
        <w:rPr>
          <w:rFonts w:ascii="Times New Roman" w:hAnsi="Times New Roman"/>
          <w:b/>
          <w:color w:val="000000"/>
          <w:sz w:val="24"/>
          <w:szCs w:val="24"/>
        </w:rPr>
      </w:pPr>
      <w:r>
        <w:rPr>
          <w:rFonts w:ascii="Times New Roman" w:hAnsi="Times New Roman"/>
          <w:color w:val="000000"/>
          <w:kern w:val="0"/>
          <w:sz w:val="24"/>
          <w:szCs w:val="24"/>
        </w:rPr>
        <w:t>1</w:t>
      </w:r>
      <w:r>
        <w:rPr>
          <w:rFonts w:hint="eastAsia" w:ascii="Times New Roman" w:hAnsi="Times New Roman"/>
          <w:color w:val="000000"/>
          <w:kern w:val="0"/>
          <w:sz w:val="24"/>
          <w:szCs w:val="24"/>
          <w:lang w:val="en-US" w:eastAsia="zh-CN"/>
        </w:rPr>
        <w:t>2</w:t>
      </w:r>
      <w:r>
        <w:rPr>
          <w:rFonts w:ascii="Times New Roman" w:hAnsi="Times New Roman"/>
          <w:color w:val="000000"/>
          <w:kern w:val="0"/>
          <w:sz w:val="24"/>
          <w:szCs w:val="24"/>
        </w:rPr>
        <w:t>.2响应文件应严格按照磋商文件第七部分的要求提交，并按规定的统一格式</w:t>
      </w:r>
      <w:r>
        <w:rPr>
          <w:rFonts w:ascii="Times New Roman" w:hAnsi="Times New Roman"/>
          <w:color w:val="000000"/>
          <w:sz w:val="24"/>
          <w:szCs w:val="24"/>
        </w:rPr>
        <w:t>逐项填写，不准有空项、缺项；无相应内容可填的项应填写“无”、“没有相应指标”、“/”等明确的回答</w:t>
      </w:r>
      <w:r>
        <w:rPr>
          <w:rFonts w:ascii="Times New Roman" w:hAnsi="Times New Roman"/>
          <w:b/>
          <w:color w:val="000000"/>
          <w:sz w:val="24"/>
          <w:szCs w:val="24"/>
        </w:rPr>
        <w:t>。</w:t>
      </w:r>
      <w:r>
        <w:rPr>
          <w:rFonts w:ascii="Times New Roman" w:hAnsi="Times New Roman"/>
          <w:color w:val="000000"/>
          <w:sz w:val="24"/>
          <w:szCs w:val="24"/>
        </w:rPr>
        <w:t>响应文件未按规定提交或留有空项，将被视为不完整响应的响应文件，其响应文件有可能被拒绝。</w:t>
      </w:r>
    </w:p>
    <w:p w14:paraId="2E8528C3">
      <w:pPr>
        <w:pStyle w:val="35"/>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1</w:t>
      </w:r>
      <w:r>
        <w:rPr>
          <w:rFonts w:hint="eastAsia" w:ascii="Times New Roman" w:hAnsi="Times New Roman"/>
          <w:color w:val="000000"/>
          <w:sz w:val="24"/>
          <w:szCs w:val="24"/>
          <w:lang w:val="en-US" w:eastAsia="zh-CN"/>
        </w:rPr>
        <w:t>2</w:t>
      </w:r>
      <w:r>
        <w:rPr>
          <w:rFonts w:ascii="Times New Roman" w:hAnsi="Times New Roman"/>
          <w:color w:val="000000"/>
          <w:sz w:val="24"/>
          <w:szCs w:val="24"/>
        </w:rPr>
        <w:t>.3供应商必须对响应文件所提供的全部资料的真实性可靠性负责，并接受磋商小组对其中任何资料进一步审查的要求。</w:t>
      </w:r>
    </w:p>
    <w:p w14:paraId="5864D991">
      <w:pPr>
        <w:pStyle w:val="35"/>
        <w:snapToGrid w:val="0"/>
        <w:spacing w:line="360" w:lineRule="auto"/>
        <w:ind w:firstLine="480" w:firstLineChars="200"/>
        <w:jc w:val="left"/>
        <w:rPr>
          <w:rFonts w:ascii="Times New Roman" w:hAnsi="Times New Roman"/>
          <w:color w:val="000000"/>
          <w:kern w:val="0"/>
          <w:sz w:val="24"/>
          <w:szCs w:val="24"/>
        </w:rPr>
      </w:pPr>
      <w:r>
        <w:rPr>
          <w:rFonts w:ascii="Times New Roman" w:hAnsi="Times New Roman"/>
          <w:color w:val="000000"/>
          <w:sz w:val="24"/>
          <w:szCs w:val="24"/>
        </w:rPr>
        <w:t>1</w:t>
      </w:r>
      <w:r>
        <w:rPr>
          <w:rFonts w:hint="eastAsia" w:ascii="Times New Roman" w:hAnsi="Times New Roman"/>
          <w:color w:val="000000"/>
          <w:sz w:val="24"/>
          <w:szCs w:val="24"/>
          <w:lang w:val="en-US" w:eastAsia="zh-CN"/>
        </w:rPr>
        <w:t>2</w:t>
      </w:r>
      <w:r>
        <w:rPr>
          <w:rFonts w:ascii="Times New Roman" w:hAnsi="Times New Roman"/>
          <w:color w:val="000000"/>
          <w:sz w:val="24"/>
          <w:szCs w:val="24"/>
        </w:rPr>
        <w:t>.4</w:t>
      </w:r>
      <w:r>
        <w:rPr>
          <w:rFonts w:ascii="Times New Roman" w:hAnsi="Times New Roman"/>
          <w:color w:val="000000"/>
          <w:kern w:val="0"/>
          <w:sz w:val="24"/>
          <w:szCs w:val="24"/>
        </w:rPr>
        <w:t>因响应文件字迹潦草、提交资料不清晰或表达不清楚所引起的不利后果由供应商自行承担。</w:t>
      </w:r>
    </w:p>
    <w:p w14:paraId="2BF51750">
      <w:pPr>
        <w:pStyle w:val="35"/>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kern w:val="0"/>
          <w:sz w:val="24"/>
          <w:szCs w:val="24"/>
        </w:rPr>
        <w:t>1</w:t>
      </w:r>
      <w:r>
        <w:rPr>
          <w:rFonts w:hint="eastAsia" w:ascii="Times New Roman" w:hAnsi="Times New Roman"/>
          <w:color w:val="000000"/>
          <w:kern w:val="0"/>
          <w:sz w:val="24"/>
          <w:szCs w:val="24"/>
          <w:lang w:val="en-US" w:eastAsia="zh-CN"/>
        </w:rPr>
        <w:t>2</w:t>
      </w:r>
      <w:r>
        <w:rPr>
          <w:rFonts w:ascii="Times New Roman" w:hAnsi="Times New Roman"/>
          <w:color w:val="000000"/>
          <w:kern w:val="0"/>
          <w:sz w:val="24"/>
          <w:szCs w:val="24"/>
        </w:rPr>
        <w:t>.5</w:t>
      </w:r>
      <w:r>
        <w:rPr>
          <w:rFonts w:ascii="Times New Roman" w:hAnsi="Times New Roman"/>
          <w:color w:val="000000"/>
          <w:sz w:val="24"/>
          <w:szCs w:val="24"/>
        </w:rPr>
        <w:t>为提倡诚实信用的磋商行为，特别要求供应商应本着诚信精神，在本次响应文件中按照磋商文件要求，以审慎的态度明确、清楚地披露各项内容。</w:t>
      </w:r>
      <w:r>
        <w:rPr>
          <w:rFonts w:ascii="Times New Roman" w:hAnsi="Times New Roman"/>
          <w:color w:val="000000"/>
          <w:kern w:val="0"/>
          <w:sz w:val="24"/>
          <w:szCs w:val="24"/>
        </w:rPr>
        <w:t>一旦在评审中被发现存在重大偏离或被认定为属于重大偏离，则磋商小组有权决定对该响应予以拒绝。</w:t>
      </w:r>
    </w:p>
    <w:p w14:paraId="313F9231">
      <w:pPr>
        <w:pStyle w:val="35"/>
        <w:snapToGrid w:val="0"/>
        <w:spacing w:line="360" w:lineRule="auto"/>
        <w:ind w:firstLine="482" w:firstLineChars="200"/>
        <w:jc w:val="left"/>
        <w:rPr>
          <w:rFonts w:ascii="Times New Roman" w:hAnsi="Times New Roman"/>
          <w:b/>
          <w:bCs/>
          <w:color w:val="000000"/>
          <w:sz w:val="24"/>
          <w:szCs w:val="24"/>
        </w:rPr>
      </w:pPr>
      <w:r>
        <w:rPr>
          <w:rFonts w:ascii="Times New Roman" w:hAnsi="Times New Roman"/>
          <w:b/>
          <w:bCs/>
          <w:color w:val="000000"/>
          <w:sz w:val="24"/>
          <w:szCs w:val="24"/>
        </w:rPr>
        <w:t>1</w:t>
      </w:r>
      <w:r>
        <w:rPr>
          <w:rFonts w:hint="eastAsia" w:ascii="Times New Roman" w:hAnsi="Times New Roman"/>
          <w:b/>
          <w:bCs/>
          <w:color w:val="000000"/>
          <w:sz w:val="24"/>
          <w:szCs w:val="24"/>
          <w:lang w:val="en-US" w:eastAsia="zh-CN"/>
        </w:rPr>
        <w:t>3</w:t>
      </w:r>
      <w:r>
        <w:rPr>
          <w:rFonts w:ascii="Times New Roman" w:hAnsi="Times New Roman"/>
          <w:b/>
          <w:bCs/>
          <w:color w:val="000000"/>
          <w:sz w:val="24"/>
          <w:szCs w:val="24"/>
        </w:rPr>
        <w:t>. 响应文件的有效期</w:t>
      </w:r>
    </w:p>
    <w:p w14:paraId="62EAB324">
      <w:pPr>
        <w:snapToGrid w:val="0"/>
        <w:spacing w:line="360" w:lineRule="auto"/>
        <w:ind w:firstLine="480" w:firstLineChars="200"/>
        <w:rPr>
          <w:color w:val="000000"/>
          <w:sz w:val="24"/>
        </w:rPr>
      </w:pPr>
      <w:r>
        <w:rPr>
          <w:color w:val="000000"/>
          <w:sz w:val="24"/>
        </w:rPr>
        <w:t>1</w:t>
      </w:r>
      <w:r>
        <w:rPr>
          <w:rFonts w:hint="eastAsia"/>
          <w:color w:val="000000"/>
          <w:sz w:val="24"/>
          <w:lang w:val="en-US" w:eastAsia="zh-CN"/>
        </w:rPr>
        <w:t>3</w:t>
      </w:r>
      <w:r>
        <w:rPr>
          <w:color w:val="000000"/>
          <w:sz w:val="24"/>
        </w:rPr>
        <w:t>.1本项目响应文件的有效期详见供应商须知前附表第</w:t>
      </w:r>
      <w:r>
        <w:rPr>
          <w:rFonts w:hint="eastAsia"/>
          <w:color w:val="000000"/>
          <w:sz w:val="24"/>
          <w:lang w:val="en-US" w:eastAsia="zh-CN"/>
        </w:rPr>
        <w:t>10</w:t>
      </w:r>
      <w:r>
        <w:rPr>
          <w:color w:val="000000"/>
          <w:sz w:val="24"/>
        </w:rPr>
        <w:t>条。</w:t>
      </w:r>
      <w:r>
        <w:rPr>
          <w:color w:val="000000"/>
          <w:kern w:val="0"/>
          <w:sz w:val="24"/>
        </w:rPr>
        <w:t>有效期短于该规定期限的响应无效。</w:t>
      </w:r>
    </w:p>
    <w:p w14:paraId="4D9DCFB6">
      <w:pPr>
        <w:pStyle w:val="35"/>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1</w:t>
      </w:r>
      <w:r>
        <w:rPr>
          <w:rFonts w:hint="eastAsia" w:ascii="Times New Roman" w:hAnsi="Times New Roman"/>
          <w:color w:val="000000"/>
          <w:sz w:val="24"/>
          <w:szCs w:val="24"/>
          <w:lang w:val="en-US" w:eastAsia="zh-CN"/>
        </w:rPr>
        <w:t>3</w:t>
      </w:r>
      <w:r>
        <w:rPr>
          <w:rFonts w:ascii="Times New Roman" w:hAnsi="Times New Roman"/>
          <w:color w:val="000000"/>
          <w:sz w:val="24"/>
          <w:szCs w:val="24"/>
        </w:rPr>
        <w:t>.2磋商有效期从提交响应文件的截止之日起算。</w:t>
      </w:r>
    </w:p>
    <w:p w14:paraId="11381062">
      <w:pPr>
        <w:pStyle w:val="35"/>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1</w:t>
      </w:r>
      <w:r>
        <w:rPr>
          <w:rFonts w:hint="eastAsia" w:ascii="Times New Roman" w:hAnsi="Times New Roman"/>
          <w:color w:val="000000"/>
          <w:sz w:val="24"/>
          <w:szCs w:val="24"/>
          <w:lang w:val="en-US" w:eastAsia="zh-CN"/>
        </w:rPr>
        <w:t>3</w:t>
      </w:r>
      <w:r>
        <w:rPr>
          <w:rFonts w:ascii="Times New Roman" w:hAnsi="Times New Roman"/>
          <w:color w:val="000000"/>
          <w:sz w:val="24"/>
          <w:szCs w:val="24"/>
        </w:rPr>
        <w:t>.3如果出现特殊情况，采购方可要求供应商将响应文件有效期延长一段时间，这种要求和供应商的答复以书面形式进行。供应商可以拒绝这种要求，而不被没收磋商保证金。同意延长响应文件有效期时，本须知关于磋商保证金的退还与没收规定仍适用。</w:t>
      </w:r>
    </w:p>
    <w:p w14:paraId="62F6045C">
      <w:pPr>
        <w:pStyle w:val="35"/>
        <w:snapToGrid w:val="0"/>
        <w:spacing w:line="360" w:lineRule="auto"/>
        <w:ind w:firstLine="482" w:firstLineChars="200"/>
        <w:jc w:val="left"/>
        <w:rPr>
          <w:rFonts w:ascii="Times New Roman" w:hAnsi="Times New Roman"/>
          <w:b/>
          <w:bCs/>
          <w:color w:val="000000"/>
          <w:sz w:val="24"/>
          <w:szCs w:val="24"/>
        </w:rPr>
      </w:pPr>
      <w:r>
        <w:rPr>
          <w:rFonts w:ascii="Times New Roman" w:hAnsi="Times New Roman"/>
          <w:b/>
          <w:bCs/>
          <w:color w:val="000000"/>
          <w:sz w:val="24"/>
          <w:szCs w:val="24"/>
        </w:rPr>
        <w:t>1</w:t>
      </w:r>
      <w:r>
        <w:rPr>
          <w:rFonts w:hint="eastAsia" w:ascii="Times New Roman" w:hAnsi="Times New Roman"/>
          <w:b/>
          <w:bCs/>
          <w:color w:val="000000"/>
          <w:sz w:val="24"/>
          <w:szCs w:val="24"/>
          <w:lang w:val="en-US" w:eastAsia="zh-CN"/>
        </w:rPr>
        <w:t>4</w:t>
      </w:r>
      <w:r>
        <w:rPr>
          <w:rFonts w:ascii="Times New Roman" w:hAnsi="Times New Roman"/>
          <w:b/>
          <w:bCs/>
          <w:color w:val="000000"/>
          <w:sz w:val="24"/>
          <w:szCs w:val="24"/>
        </w:rPr>
        <w:t>. 响应文件的签署及其他规定</w:t>
      </w:r>
    </w:p>
    <w:p w14:paraId="791B43F7">
      <w:pPr>
        <w:pStyle w:val="35"/>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1</w:t>
      </w:r>
      <w:r>
        <w:rPr>
          <w:rFonts w:hint="eastAsia" w:ascii="Times New Roman" w:hAnsi="Times New Roman"/>
          <w:color w:val="000000"/>
          <w:sz w:val="24"/>
          <w:szCs w:val="24"/>
          <w:lang w:val="en-US" w:eastAsia="zh-CN"/>
        </w:rPr>
        <w:t>4</w:t>
      </w:r>
      <w:r>
        <w:rPr>
          <w:rFonts w:ascii="Times New Roman" w:hAnsi="Times New Roman"/>
          <w:color w:val="000000"/>
          <w:sz w:val="24"/>
          <w:szCs w:val="24"/>
        </w:rPr>
        <w:t>.1组成响应文件的各种文件均应遵守本款规定。</w:t>
      </w:r>
    </w:p>
    <w:p w14:paraId="0BE3331D">
      <w:pPr>
        <w:pStyle w:val="35"/>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1</w:t>
      </w:r>
      <w:r>
        <w:rPr>
          <w:rFonts w:hint="eastAsia" w:ascii="Times New Roman" w:hAnsi="Times New Roman"/>
          <w:color w:val="000000"/>
          <w:sz w:val="24"/>
          <w:szCs w:val="24"/>
          <w:lang w:val="en-US" w:eastAsia="zh-CN"/>
        </w:rPr>
        <w:t>4</w:t>
      </w:r>
      <w:r>
        <w:rPr>
          <w:rFonts w:ascii="Times New Roman" w:hAnsi="Times New Roman"/>
          <w:color w:val="000000"/>
          <w:sz w:val="24"/>
          <w:szCs w:val="24"/>
        </w:rPr>
        <w:t>.2供应商在响应文件及相关文件的签订、履行、通知等事项的文件中的“单位盖章”、“印章”、“公章”等处均仅指与当事人名称全称相一致的电子CA章，不得使用其它（如带有“专用章”等字样）印章，否则将按响应无效处理。</w:t>
      </w:r>
    </w:p>
    <w:p w14:paraId="2FBCB078">
      <w:pPr>
        <w:pStyle w:val="35"/>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1</w:t>
      </w:r>
      <w:r>
        <w:rPr>
          <w:rFonts w:hint="eastAsia" w:ascii="Times New Roman" w:hAnsi="Times New Roman"/>
          <w:color w:val="000000"/>
          <w:sz w:val="24"/>
          <w:szCs w:val="24"/>
          <w:lang w:val="en-US" w:eastAsia="zh-CN"/>
        </w:rPr>
        <w:t>4</w:t>
      </w:r>
      <w:r>
        <w:rPr>
          <w:rFonts w:ascii="Times New Roman" w:hAnsi="Times New Roman"/>
          <w:color w:val="000000"/>
          <w:sz w:val="24"/>
          <w:szCs w:val="24"/>
        </w:rPr>
        <w:t>.3供应商应在响应文件中按照磋商文件要求，在指定的位置签字（章）</w:t>
      </w:r>
      <w:r>
        <w:rPr>
          <w:rFonts w:hint="eastAsia" w:ascii="Times New Roman" w:hAnsi="Times New Roman"/>
          <w:color w:val="000000"/>
          <w:sz w:val="24"/>
          <w:szCs w:val="24"/>
        </w:rPr>
        <w:t>或加盖个人电子CA章</w:t>
      </w:r>
      <w:r>
        <w:rPr>
          <w:rFonts w:ascii="Times New Roman" w:hAnsi="Times New Roman"/>
          <w:color w:val="000000"/>
          <w:sz w:val="24"/>
          <w:szCs w:val="24"/>
        </w:rPr>
        <w:t>、加盖</w:t>
      </w:r>
      <w:r>
        <w:rPr>
          <w:rFonts w:hint="eastAsia" w:ascii="Times New Roman" w:hAnsi="Times New Roman"/>
          <w:color w:val="000000"/>
          <w:sz w:val="24"/>
          <w:szCs w:val="24"/>
        </w:rPr>
        <w:t>供应商</w:t>
      </w:r>
      <w:r>
        <w:rPr>
          <w:rFonts w:ascii="Times New Roman" w:hAnsi="Times New Roman"/>
          <w:color w:val="000000"/>
          <w:sz w:val="24"/>
          <w:szCs w:val="24"/>
        </w:rPr>
        <w:t>电子CA章，否则将按响应无效处理。</w:t>
      </w:r>
    </w:p>
    <w:p w14:paraId="2D5D27A7">
      <w:pPr>
        <w:pStyle w:val="35"/>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1</w:t>
      </w:r>
      <w:r>
        <w:rPr>
          <w:rFonts w:hint="eastAsia" w:ascii="Times New Roman" w:hAnsi="Times New Roman"/>
          <w:color w:val="000000"/>
          <w:sz w:val="24"/>
          <w:szCs w:val="24"/>
          <w:lang w:val="en-US" w:eastAsia="zh-CN"/>
        </w:rPr>
        <w:t>4</w:t>
      </w:r>
      <w:r>
        <w:rPr>
          <w:rFonts w:ascii="Times New Roman" w:hAnsi="Times New Roman"/>
          <w:color w:val="000000"/>
          <w:sz w:val="24"/>
          <w:szCs w:val="24"/>
        </w:rPr>
        <w:t>.4响应文件应字迹清楚、内容齐全、不得涂改或增删。如有修改和增删，必须有供应商电子CA章或法定代表人或其授权的供应商授权代表签字</w:t>
      </w:r>
      <w:r>
        <w:rPr>
          <w:rFonts w:hint="eastAsia" w:ascii="Times New Roman" w:hAnsi="Times New Roman"/>
          <w:color w:val="000000"/>
          <w:sz w:val="24"/>
          <w:szCs w:val="24"/>
        </w:rPr>
        <w:t>（章）</w:t>
      </w:r>
      <w:r>
        <w:rPr>
          <w:rFonts w:ascii="Times New Roman" w:hAnsi="Times New Roman"/>
          <w:color w:val="000000"/>
          <w:sz w:val="24"/>
          <w:szCs w:val="24"/>
        </w:rPr>
        <w:t>。</w:t>
      </w:r>
    </w:p>
    <w:p w14:paraId="30B39575">
      <w:pPr>
        <w:pStyle w:val="35"/>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1</w:t>
      </w:r>
      <w:r>
        <w:rPr>
          <w:rFonts w:hint="eastAsia" w:ascii="Times New Roman" w:hAnsi="Times New Roman"/>
          <w:color w:val="000000"/>
          <w:sz w:val="24"/>
          <w:szCs w:val="24"/>
          <w:lang w:val="en-US" w:eastAsia="zh-CN"/>
        </w:rPr>
        <w:t>4</w:t>
      </w:r>
      <w:r>
        <w:rPr>
          <w:rFonts w:ascii="Times New Roman" w:hAnsi="Times New Roman"/>
          <w:color w:val="000000"/>
          <w:sz w:val="24"/>
          <w:szCs w:val="24"/>
        </w:rPr>
        <w:t>.5因响应文件字迹潦草或表达不清所引起的不利后果由供应商承担。</w:t>
      </w:r>
    </w:p>
    <w:p w14:paraId="4C8512CA">
      <w:pPr>
        <w:pStyle w:val="35"/>
        <w:snapToGrid w:val="0"/>
        <w:spacing w:line="360" w:lineRule="auto"/>
        <w:ind w:firstLine="482" w:firstLineChars="200"/>
        <w:jc w:val="left"/>
        <w:rPr>
          <w:rFonts w:ascii="Times New Roman" w:hAnsi="Times New Roman"/>
          <w:b/>
          <w:bCs/>
          <w:color w:val="000000"/>
          <w:sz w:val="24"/>
          <w:szCs w:val="24"/>
        </w:rPr>
      </w:pPr>
      <w:r>
        <w:rPr>
          <w:rFonts w:ascii="Times New Roman" w:hAnsi="Times New Roman"/>
          <w:b/>
          <w:bCs/>
          <w:color w:val="000000"/>
          <w:sz w:val="24"/>
          <w:szCs w:val="24"/>
        </w:rPr>
        <w:t>四、响应文件的</w:t>
      </w:r>
      <w:r>
        <w:rPr>
          <w:rFonts w:hint="eastAsia" w:ascii="Times New Roman" w:hAnsi="Times New Roman"/>
          <w:b/>
          <w:bCs/>
          <w:color w:val="000000"/>
          <w:sz w:val="24"/>
          <w:szCs w:val="24"/>
        </w:rPr>
        <w:t>上传截止时间、解密及其他</w:t>
      </w:r>
    </w:p>
    <w:p w14:paraId="31C1D3D8">
      <w:pPr>
        <w:snapToGrid w:val="0"/>
        <w:spacing w:line="360" w:lineRule="auto"/>
        <w:ind w:firstLine="480" w:firstLineChars="200"/>
        <w:rPr>
          <w:color w:val="000000"/>
          <w:kern w:val="0"/>
          <w:sz w:val="24"/>
        </w:rPr>
      </w:pPr>
      <w:r>
        <w:rPr>
          <w:color w:val="000000"/>
          <w:kern w:val="0"/>
          <w:sz w:val="24"/>
        </w:rPr>
        <w:t>1</w:t>
      </w:r>
      <w:r>
        <w:rPr>
          <w:rFonts w:hint="eastAsia"/>
          <w:color w:val="000000"/>
          <w:kern w:val="0"/>
          <w:sz w:val="24"/>
          <w:lang w:val="en-US" w:eastAsia="zh-CN"/>
        </w:rPr>
        <w:t>5.</w:t>
      </w:r>
      <w:r>
        <w:rPr>
          <w:color w:val="000000"/>
          <w:kern w:val="0"/>
          <w:sz w:val="24"/>
        </w:rPr>
        <w:t>供应商应当在磋商文件要求的响应文件</w:t>
      </w:r>
      <w:r>
        <w:rPr>
          <w:rFonts w:hint="eastAsia"/>
          <w:color w:val="000000"/>
          <w:kern w:val="0"/>
          <w:sz w:val="24"/>
        </w:rPr>
        <w:t>上传截止</w:t>
      </w:r>
      <w:r>
        <w:rPr>
          <w:color w:val="000000"/>
          <w:kern w:val="0"/>
          <w:sz w:val="24"/>
        </w:rPr>
        <w:t>时间</w:t>
      </w:r>
      <w:r>
        <w:rPr>
          <w:rFonts w:hint="eastAsia"/>
          <w:color w:val="000000"/>
          <w:kern w:val="0"/>
          <w:sz w:val="24"/>
        </w:rPr>
        <w:t>前（详见前附表）</w:t>
      </w:r>
      <w:r>
        <w:rPr>
          <w:color w:val="000000"/>
          <w:kern w:val="0"/>
          <w:sz w:val="24"/>
        </w:rPr>
        <w:t>，将加密电子</w:t>
      </w:r>
      <w:r>
        <w:rPr>
          <w:rFonts w:hint="eastAsia"/>
          <w:color w:val="000000"/>
          <w:kern w:val="0"/>
          <w:sz w:val="24"/>
        </w:rPr>
        <w:t>响应</w:t>
      </w:r>
      <w:r>
        <w:rPr>
          <w:color w:val="000000"/>
          <w:kern w:val="0"/>
          <w:sz w:val="24"/>
        </w:rPr>
        <w:t>文件及补充修改文件（如有的话）在“</w:t>
      </w:r>
      <w:r>
        <w:rPr>
          <w:rFonts w:hint="eastAsia"/>
          <w:color w:val="000000"/>
          <w:kern w:val="0"/>
          <w:sz w:val="24"/>
        </w:rPr>
        <w:t>政采云系统</w:t>
      </w:r>
      <w:r>
        <w:rPr>
          <w:color w:val="000000"/>
          <w:kern w:val="0"/>
          <w:sz w:val="24"/>
        </w:rPr>
        <w:t>”完成上传。任何单位和个人不得在</w:t>
      </w:r>
      <w:r>
        <w:rPr>
          <w:rFonts w:hint="eastAsia"/>
          <w:color w:val="000000"/>
          <w:kern w:val="0"/>
          <w:sz w:val="24"/>
        </w:rPr>
        <w:t>响应文件上传截止时间</w:t>
      </w:r>
      <w:r>
        <w:rPr>
          <w:color w:val="000000"/>
          <w:kern w:val="0"/>
          <w:sz w:val="24"/>
        </w:rPr>
        <w:t>前解密</w:t>
      </w:r>
      <w:r>
        <w:rPr>
          <w:rFonts w:hint="eastAsia"/>
          <w:color w:val="000000"/>
          <w:kern w:val="0"/>
          <w:sz w:val="24"/>
        </w:rPr>
        <w:t>响应</w:t>
      </w:r>
      <w:r>
        <w:rPr>
          <w:color w:val="000000"/>
          <w:kern w:val="0"/>
          <w:sz w:val="24"/>
        </w:rPr>
        <w:t>文件。</w:t>
      </w:r>
    </w:p>
    <w:p w14:paraId="7522E938">
      <w:pPr>
        <w:pStyle w:val="35"/>
        <w:snapToGrid w:val="0"/>
        <w:spacing w:line="360" w:lineRule="auto"/>
        <w:ind w:firstLine="482" w:firstLineChars="200"/>
        <w:jc w:val="left"/>
        <w:rPr>
          <w:rFonts w:ascii="Times New Roman" w:hAnsi="Times New Roman"/>
          <w:b/>
          <w:bCs/>
          <w:color w:val="000000"/>
          <w:kern w:val="0"/>
          <w:sz w:val="24"/>
          <w:szCs w:val="24"/>
        </w:rPr>
      </w:pPr>
      <w:r>
        <w:rPr>
          <w:rFonts w:hint="eastAsia" w:ascii="Times New Roman" w:hAnsi="Times New Roman"/>
          <w:b/>
          <w:color w:val="000000"/>
          <w:sz w:val="24"/>
          <w:szCs w:val="24"/>
        </w:rPr>
        <w:t>1</w:t>
      </w:r>
      <w:r>
        <w:rPr>
          <w:rFonts w:hint="eastAsia" w:ascii="Times New Roman" w:hAnsi="Times New Roman"/>
          <w:b/>
          <w:color w:val="000000"/>
          <w:sz w:val="24"/>
          <w:szCs w:val="24"/>
          <w:lang w:val="en-US" w:eastAsia="zh-CN"/>
        </w:rPr>
        <w:t>6</w:t>
      </w:r>
      <w:r>
        <w:rPr>
          <w:rFonts w:ascii="Times New Roman" w:hAnsi="Times New Roman"/>
          <w:b/>
          <w:color w:val="000000"/>
          <w:sz w:val="24"/>
          <w:szCs w:val="24"/>
        </w:rPr>
        <w:t>.</w:t>
      </w:r>
      <w:r>
        <w:rPr>
          <w:rFonts w:hint="eastAsia" w:ascii="Times New Roman" w:hAnsi="Times New Roman"/>
          <w:b/>
          <w:color w:val="000000"/>
          <w:sz w:val="24"/>
          <w:szCs w:val="24"/>
        </w:rPr>
        <w:t>响应文件</w:t>
      </w:r>
      <w:r>
        <w:rPr>
          <w:rFonts w:ascii="Times New Roman" w:hAnsi="Times New Roman"/>
          <w:b/>
          <w:bCs/>
          <w:color w:val="000000"/>
          <w:kern w:val="0"/>
          <w:sz w:val="24"/>
          <w:szCs w:val="24"/>
        </w:rPr>
        <w:t>解密</w:t>
      </w:r>
    </w:p>
    <w:p w14:paraId="4DA16750">
      <w:pPr>
        <w:tabs>
          <w:tab w:val="left" w:pos="567"/>
        </w:tabs>
        <w:snapToGrid w:val="0"/>
        <w:spacing w:line="360" w:lineRule="auto"/>
        <w:ind w:firstLine="480" w:firstLineChars="200"/>
        <w:rPr>
          <w:bCs/>
          <w:color w:val="000000"/>
          <w:kern w:val="0"/>
          <w:sz w:val="24"/>
        </w:rPr>
      </w:pPr>
      <w:r>
        <w:rPr>
          <w:color w:val="000000"/>
          <w:kern w:val="0"/>
          <w:sz w:val="24"/>
        </w:rPr>
        <w:t>1</w:t>
      </w:r>
      <w:r>
        <w:rPr>
          <w:rFonts w:hint="eastAsia"/>
          <w:color w:val="000000"/>
          <w:kern w:val="0"/>
          <w:sz w:val="24"/>
          <w:lang w:val="en-US" w:eastAsia="zh-CN"/>
        </w:rPr>
        <w:t>6</w:t>
      </w:r>
      <w:r>
        <w:rPr>
          <w:color w:val="000000"/>
          <w:kern w:val="0"/>
          <w:sz w:val="24"/>
        </w:rPr>
        <w:t>.1采购代理机构在</w:t>
      </w:r>
      <w:r>
        <w:rPr>
          <w:rFonts w:hint="eastAsia"/>
          <w:color w:val="000000"/>
          <w:kern w:val="0"/>
          <w:sz w:val="24"/>
        </w:rPr>
        <w:t>解密开始</w:t>
      </w:r>
      <w:r>
        <w:rPr>
          <w:color w:val="000000"/>
          <w:kern w:val="0"/>
          <w:sz w:val="24"/>
        </w:rPr>
        <w:t>时间发出解密指令，供应商接到解密信息后，在规定的解密时间内使用加密电子文件时的电子CA进行</w:t>
      </w:r>
      <w:r>
        <w:rPr>
          <w:bCs/>
          <w:color w:val="000000"/>
          <w:kern w:val="0"/>
          <w:sz w:val="24"/>
        </w:rPr>
        <w:t>解密（可远程解密）。</w:t>
      </w:r>
    </w:p>
    <w:p w14:paraId="18C958DD">
      <w:pPr>
        <w:tabs>
          <w:tab w:val="left" w:pos="567"/>
        </w:tabs>
        <w:snapToGrid w:val="0"/>
        <w:spacing w:line="360" w:lineRule="auto"/>
        <w:ind w:firstLine="480" w:firstLineChars="200"/>
        <w:rPr>
          <w:bCs/>
          <w:color w:val="000000"/>
          <w:kern w:val="0"/>
          <w:sz w:val="24"/>
        </w:rPr>
      </w:pPr>
      <w:r>
        <w:rPr>
          <w:bCs/>
          <w:color w:val="000000"/>
          <w:kern w:val="0"/>
          <w:sz w:val="24"/>
        </w:rPr>
        <w:t>1</w:t>
      </w:r>
      <w:r>
        <w:rPr>
          <w:rFonts w:hint="eastAsia"/>
          <w:bCs/>
          <w:color w:val="000000"/>
          <w:kern w:val="0"/>
          <w:sz w:val="24"/>
          <w:lang w:val="en-US" w:eastAsia="zh-CN"/>
        </w:rPr>
        <w:t>6</w:t>
      </w:r>
      <w:r>
        <w:rPr>
          <w:bCs/>
          <w:color w:val="000000"/>
          <w:kern w:val="0"/>
          <w:sz w:val="24"/>
        </w:rPr>
        <w:t>.2</w:t>
      </w:r>
      <w:r>
        <w:rPr>
          <w:rFonts w:hint="eastAsia"/>
          <w:bCs/>
          <w:color w:val="000000"/>
          <w:kern w:val="0"/>
          <w:sz w:val="24"/>
        </w:rPr>
        <w:t>由于供应商原因，未在规定时间内完成电子响应文件解密的，视为未上传响应文件，响应无效。</w:t>
      </w:r>
    </w:p>
    <w:p w14:paraId="600D99C1">
      <w:pPr>
        <w:tabs>
          <w:tab w:val="left" w:pos="567"/>
        </w:tabs>
        <w:snapToGrid w:val="0"/>
        <w:spacing w:line="360" w:lineRule="auto"/>
        <w:ind w:firstLine="480" w:firstLineChars="200"/>
        <w:rPr>
          <w:color w:val="000000"/>
          <w:kern w:val="0"/>
          <w:sz w:val="24"/>
        </w:rPr>
      </w:pPr>
      <w:r>
        <w:rPr>
          <w:rFonts w:hint="eastAsia"/>
          <w:bCs/>
          <w:color w:val="000000"/>
          <w:kern w:val="0"/>
          <w:sz w:val="24"/>
        </w:rPr>
        <w:t>1</w:t>
      </w:r>
      <w:r>
        <w:rPr>
          <w:rFonts w:hint="eastAsia"/>
          <w:bCs/>
          <w:color w:val="000000"/>
          <w:kern w:val="0"/>
          <w:sz w:val="24"/>
          <w:lang w:val="en-US" w:eastAsia="zh-CN"/>
        </w:rPr>
        <w:t>6</w:t>
      </w:r>
      <w:r>
        <w:rPr>
          <w:rFonts w:hint="eastAsia"/>
          <w:bCs/>
          <w:color w:val="000000"/>
          <w:kern w:val="0"/>
          <w:sz w:val="24"/>
        </w:rPr>
        <w:t>.3</w:t>
      </w:r>
      <w:r>
        <w:rPr>
          <w:bCs/>
          <w:color w:val="000000"/>
          <w:kern w:val="0"/>
          <w:sz w:val="24"/>
        </w:rPr>
        <w:t>解密截止时间后，供应商将无法对响应文件进行解密。除特殊情形需请示财政部门采用其他方式外，代理机构不得以任何理由</w:t>
      </w:r>
      <w:r>
        <w:rPr>
          <w:rFonts w:hint="eastAsia"/>
          <w:bCs/>
          <w:color w:val="000000"/>
          <w:kern w:val="0"/>
          <w:sz w:val="24"/>
        </w:rPr>
        <w:t>延长解密时间</w:t>
      </w:r>
      <w:r>
        <w:rPr>
          <w:bCs/>
          <w:color w:val="000000"/>
          <w:kern w:val="0"/>
          <w:sz w:val="24"/>
        </w:rPr>
        <w:t>。</w:t>
      </w:r>
    </w:p>
    <w:p w14:paraId="61EF8FAB">
      <w:pPr>
        <w:tabs>
          <w:tab w:val="left" w:pos="567"/>
        </w:tabs>
        <w:snapToGrid w:val="0"/>
        <w:spacing w:line="360" w:lineRule="auto"/>
        <w:ind w:firstLine="480" w:firstLineChars="200"/>
        <w:jc w:val="left"/>
        <w:rPr>
          <w:color w:val="000000"/>
          <w:kern w:val="0"/>
          <w:sz w:val="24"/>
        </w:rPr>
      </w:pPr>
      <w:r>
        <w:rPr>
          <w:bCs/>
          <w:color w:val="000000"/>
          <w:kern w:val="0"/>
          <w:sz w:val="24"/>
        </w:rPr>
        <w:t>1</w:t>
      </w:r>
      <w:r>
        <w:rPr>
          <w:rFonts w:hint="eastAsia"/>
          <w:bCs/>
          <w:color w:val="000000"/>
          <w:kern w:val="0"/>
          <w:sz w:val="24"/>
          <w:lang w:val="en-US" w:eastAsia="zh-CN"/>
        </w:rPr>
        <w:t>6</w:t>
      </w:r>
      <w:r>
        <w:rPr>
          <w:bCs/>
          <w:color w:val="000000"/>
          <w:kern w:val="0"/>
          <w:sz w:val="24"/>
        </w:rPr>
        <w:t>.3</w:t>
      </w:r>
      <w:r>
        <w:rPr>
          <w:color w:val="000000"/>
          <w:kern w:val="0"/>
          <w:sz w:val="24"/>
        </w:rPr>
        <w:t>在响应文件解密截止时间</w:t>
      </w:r>
      <w:r>
        <w:rPr>
          <w:rFonts w:hint="eastAsia"/>
          <w:color w:val="000000"/>
          <w:kern w:val="0"/>
          <w:sz w:val="24"/>
        </w:rPr>
        <w:t>，</w:t>
      </w:r>
      <w:r>
        <w:rPr>
          <w:bCs/>
          <w:color w:val="000000"/>
          <w:kern w:val="0"/>
          <w:sz w:val="24"/>
        </w:rPr>
        <w:t>完成解密的</w:t>
      </w:r>
      <w:r>
        <w:rPr>
          <w:color w:val="000000"/>
          <w:kern w:val="0"/>
          <w:sz w:val="24"/>
        </w:rPr>
        <w:t>供应商不足法定磋商家数时，不得进行下一步评审程序。</w:t>
      </w:r>
    </w:p>
    <w:p w14:paraId="4ED481ED">
      <w:pPr>
        <w:tabs>
          <w:tab w:val="left" w:pos="0"/>
        </w:tabs>
        <w:snapToGrid w:val="0"/>
        <w:spacing w:line="360" w:lineRule="auto"/>
        <w:ind w:firstLine="482" w:firstLineChars="200"/>
        <w:jc w:val="left"/>
        <w:rPr>
          <w:b/>
          <w:color w:val="000000"/>
          <w:kern w:val="0"/>
          <w:sz w:val="24"/>
        </w:rPr>
      </w:pPr>
      <w:r>
        <w:rPr>
          <w:b/>
          <w:color w:val="000000"/>
          <w:sz w:val="24"/>
        </w:rPr>
        <w:t>1</w:t>
      </w:r>
      <w:r>
        <w:rPr>
          <w:rFonts w:hint="eastAsia"/>
          <w:b/>
          <w:color w:val="000000"/>
          <w:sz w:val="24"/>
          <w:lang w:val="en-US" w:eastAsia="zh-CN"/>
        </w:rPr>
        <w:t>7</w:t>
      </w:r>
      <w:r>
        <w:rPr>
          <w:b/>
          <w:color w:val="000000"/>
          <w:sz w:val="24"/>
        </w:rPr>
        <w:t>.</w:t>
      </w:r>
      <w:r>
        <w:rPr>
          <w:color w:val="000000"/>
          <w:kern w:val="0"/>
          <w:sz w:val="24"/>
        </w:rPr>
        <w:t xml:space="preserve"> </w:t>
      </w:r>
      <w:r>
        <w:rPr>
          <w:b/>
          <w:color w:val="000000"/>
          <w:kern w:val="0"/>
          <w:sz w:val="24"/>
        </w:rPr>
        <w:t>响应文件的补充、修改和撤回</w:t>
      </w:r>
    </w:p>
    <w:p w14:paraId="60EE2C7A">
      <w:pPr>
        <w:tabs>
          <w:tab w:val="left" w:pos="567"/>
        </w:tabs>
        <w:snapToGrid w:val="0"/>
        <w:spacing w:line="360" w:lineRule="auto"/>
        <w:ind w:firstLine="480" w:firstLineChars="200"/>
        <w:jc w:val="left"/>
        <w:rPr>
          <w:color w:val="000000"/>
          <w:kern w:val="0"/>
          <w:sz w:val="24"/>
        </w:rPr>
      </w:pPr>
      <w:r>
        <w:rPr>
          <w:color w:val="000000"/>
          <w:kern w:val="0"/>
          <w:sz w:val="24"/>
        </w:rPr>
        <w:t>1</w:t>
      </w:r>
      <w:r>
        <w:rPr>
          <w:rFonts w:hint="eastAsia"/>
          <w:color w:val="000000"/>
          <w:kern w:val="0"/>
          <w:sz w:val="24"/>
          <w:lang w:val="en-US" w:eastAsia="zh-CN"/>
        </w:rPr>
        <w:t>7</w:t>
      </w:r>
      <w:r>
        <w:rPr>
          <w:color w:val="000000"/>
          <w:kern w:val="0"/>
          <w:sz w:val="24"/>
        </w:rPr>
        <w:t>.1供应商在响应文件</w:t>
      </w:r>
      <w:r>
        <w:rPr>
          <w:rFonts w:hint="eastAsia"/>
          <w:color w:val="000000"/>
          <w:kern w:val="0"/>
          <w:sz w:val="24"/>
        </w:rPr>
        <w:t>上传</w:t>
      </w:r>
      <w:r>
        <w:rPr>
          <w:color w:val="000000"/>
          <w:kern w:val="0"/>
          <w:sz w:val="24"/>
        </w:rPr>
        <w:t>截止时间前，可以对响应文件进行补充、修改，补充、修改的内容作为响应文件的组成部分。补充、修改内容需在“</w:t>
      </w:r>
      <w:r>
        <w:rPr>
          <w:color w:val="000000"/>
          <w:sz w:val="24"/>
        </w:rPr>
        <w:t>政采云系统</w:t>
      </w:r>
      <w:r>
        <w:rPr>
          <w:color w:val="000000"/>
          <w:kern w:val="0"/>
          <w:sz w:val="24"/>
        </w:rPr>
        <w:t>”中加密上传，未进行上传的补充、修改内容无效。</w:t>
      </w:r>
    </w:p>
    <w:p w14:paraId="345D01A5">
      <w:pPr>
        <w:tabs>
          <w:tab w:val="left" w:pos="567"/>
        </w:tabs>
        <w:snapToGrid w:val="0"/>
        <w:spacing w:line="360" w:lineRule="auto"/>
        <w:ind w:firstLine="480" w:firstLineChars="200"/>
        <w:rPr>
          <w:color w:val="000000"/>
          <w:kern w:val="0"/>
          <w:sz w:val="24"/>
        </w:rPr>
      </w:pPr>
      <w:r>
        <w:rPr>
          <w:color w:val="000000"/>
          <w:kern w:val="0"/>
          <w:sz w:val="24"/>
        </w:rPr>
        <w:t>1</w:t>
      </w:r>
      <w:r>
        <w:rPr>
          <w:rFonts w:hint="eastAsia"/>
          <w:color w:val="000000"/>
          <w:kern w:val="0"/>
          <w:sz w:val="24"/>
          <w:lang w:val="en-US" w:eastAsia="zh-CN"/>
        </w:rPr>
        <w:t>7</w:t>
      </w:r>
      <w:r>
        <w:rPr>
          <w:color w:val="000000"/>
          <w:kern w:val="0"/>
          <w:sz w:val="24"/>
        </w:rPr>
        <w:t>.2补充、修改的内容应当按照磋商文件要求签署、盖章，否则，按无效处理。</w:t>
      </w:r>
    </w:p>
    <w:p w14:paraId="2568A84B">
      <w:pPr>
        <w:tabs>
          <w:tab w:val="left" w:pos="567"/>
        </w:tabs>
        <w:snapToGrid w:val="0"/>
        <w:spacing w:line="360" w:lineRule="auto"/>
        <w:ind w:firstLine="480" w:firstLineChars="200"/>
        <w:rPr>
          <w:color w:val="000000"/>
          <w:kern w:val="0"/>
          <w:sz w:val="24"/>
        </w:rPr>
      </w:pPr>
      <w:r>
        <w:rPr>
          <w:color w:val="000000"/>
          <w:kern w:val="0"/>
          <w:sz w:val="24"/>
        </w:rPr>
        <w:t>1</w:t>
      </w:r>
      <w:r>
        <w:rPr>
          <w:rFonts w:hint="eastAsia"/>
          <w:color w:val="000000"/>
          <w:kern w:val="0"/>
          <w:sz w:val="24"/>
          <w:lang w:val="en-US" w:eastAsia="zh-CN"/>
        </w:rPr>
        <w:t>7</w:t>
      </w:r>
      <w:r>
        <w:rPr>
          <w:color w:val="000000"/>
          <w:kern w:val="0"/>
          <w:sz w:val="24"/>
        </w:rPr>
        <w:t>.3在响应文件</w:t>
      </w:r>
      <w:r>
        <w:rPr>
          <w:rFonts w:hint="eastAsia"/>
          <w:color w:val="000000"/>
          <w:kern w:val="0"/>
          <w:sz w:val="24"/>
        </w:rPr>
        <w:t>上传</w:t>
      </w:r>
      <w:r>
        <w:rPr>
          <w:color w:val="000000"/>
          <w:kern w:val="0"/>
          <w:sz w:val="24"/>
        </w:rPr>
        <w:t>截止时间之后，供应商不得对其已</w:t>
      </w:r>
      <w:r>
        <w:rPr>
          <w:rFonts w:hint="eastAsia"/>
          <w:color w:val="000000"/>
          <w:kern w:val="0"/>
          <w:sz w:val="24"/>
        </w:rPr>
        <w:t>上传</w:t>
      </w:r>
      <w:r>
        <w:rPr>
          <w:color w:val="000000"/>
          <w:kern w:val="0"/>
          <w:sz w:val="24"/>
        </w:rPr>
        <w:t>的响应文件（含补充、修改）进行撤回。</w:t>
      </w:r>
    </w:p>
    <w:p w14:paraId="114AC2A8">
      <w:pPr>
        <w:numPr>
          <w:ilvl w:val="0"/>
          <w:numId w:val="2"/>
        </w:numPr>
        <w:tabs>
          <w:tab w:val="left" w:pos="0"/>
        </w:tabs>
        <w:snapToGrid w:val="0"/>
        <w:spacing w:line="360" w:lineRule="auto"/>
        <w:ind w:firstLine="482" w:firstLineChars="200"/>
        <w:rPr>
          <w:b/>
          <w:color w:val="000000"/>
          <w:kern w:val="0"/>
          <w:sz w:val="24"/>
        </w:rPr>
      </w:pPr>
      <w:r>
        <w:rPr>
          <w:b/>
          <w:color w:val="000000"/>
          <w:kern w:val="0"/>
          <w:sz w:val="24"/>
        </w:rPr>
        <w:t>开启</w:t>
      </w:r>
    </w:p>
    <w:p w14:paraId="2112EFA5">
      <w:pPr>
        <w:tabs>
          <w:tab w:val="left" w:pos="0"/>
        </w:tabs>
        <w:snapToGrid w:val="0"/>
        <w:spacing w:line="360" w:lineRule="auto"/>
        <w:ind w:firstLine="482" w:firstLineChars="200"/>
        <w:rPr>
          <w:b/>
          <w:color w:val="000000"/>
          <w:kern w:val="0"/>
          <w:sz w:val="24"/>
        </w:rPr>
      </w:pPr>
      <w:r>
        <w:rPr>
          <w:b/>
          <w:color w:val="000000"/>
          <w:kern w:val="0"/>
          <w:sz w:val="24"/>
        </w:rPr>
        <w:t>1</w:t>
      </w:r>
      <w:r>
        <w:rPr>
          <w:rFonts w:hint="eastAsia"/>
          <w:b/>
          <w:color w:val="000000"/>
          <w:kern w:val="0"/>
          <w:sz w:val="24"/>
          <w:lang w:val="en-US" w:eastAsia="zh-CN"/>
        </w:rPr>
        <w:t>8</w:t>
      </w:r>
      <w:r>
        <w:rPr>
          <w:b/>
          <w:color w:val="000000"/>
          <w:kern w:val="0"/>
          <w:sz w:val="24"/>
        </w:rPr>
        <w:t>.响应文件开启及其有关事项</w:t>
      </w:r>
    </w:p>
    <w:p w14:paraId="21BEE9BB">
      <w:pPr>
        <w:tabs>
          <w:tab w:val="left" w:pos="567"/>
        </w:tabs>
        <w:snapToGrid w:val="0"/>
        <w:spacing w:line="360" w:lineRule="auto"/>
        <w:ind w:firstLine="480" w:firstLineChars="200"/>
        <w:jc w:val="left"/>
        <w:rPr>
          <w:color w:val="000000"/>
          <w:kern w:val="0"/>
          <w:sz w:val="24"/>
        </w:rPr>
      </w:pPr>
      <w:r>
        <w:rPr>
          <w:bCs/>
          <w:color w:val="000000"/>
          <w:kern w:val="0"/>
          <w:sz w:val="24"/>
        </w:rPr>
        <w:t>1</w:t>
      </w:r>
      <w:r>
        <w:rPr>
          <w:rFonts w:hint="eastAsia"/>
          <w:bCs/>
          <w:color w:val="000000"/>
          <w:kern w:val="0"/>
          <w:sz w:val="24"/>
          <w:lang w:val="en-US" w:eastAsia="zh-CN"/>
        </w:rPr>
        <w:t>8</w:t>
      </w:r>
      <w:r>
        <w:rPr>
          <w:bCs/>
          <w:color w:val="000000"/>
          <w:kern w:val="0"/>
          <w:sz w:val="24"/>
        </w:rPr>
        <w:t>.1</w:t>
      </w:r>
      <w:r>
        <w:rPr>
          <w:rFonts w:hint="eastAsia"/>
          <w:bCs/>
          <w:color w:val="000000"/>
          <w:kern w:val="0"/>
          <w:sz w:val="24"/>
        </w:rPr>
        <w:t>上传响应文件截止时间后，由采购代理机构发出解密指令</w:t>
      </w:r>
      <w:r>
        <w:rPr>
          <w:bCs/>
          <w:color w:val="000000"/>
          <w:kern w:val="0"/>
          <w:sz w:val="24"/>
        </w:rPr>
        <w:t>。</w:t>
      </w:r>
      <w:r>
        <w:rPr>
          <w:rFonts w:hint="eastAsia"/>
          <w:bCs/>
          <w:color w:val="000000"/>
          <w:kern w:val="0"/>
          <w:sz w:val="24"/>
        </w:rPr>
        <w:t>并对响应文件开启（解密）</w:t>
      </w:r>
      <w:r>
        <w:rPr>
          <w:bCs/>
          <w:color w:val="000000"/>
          <w:kern w:val="0"/>
          <w:sz w:val="24"/>
        </w:rPr>
        <w:t>活动现场进行全程录音录像，录音录像应当清晰可辨，音像资料作为采购文件一并存档。</w:t>
      </w:r>
    </w:p>
    <w:p w14:paraId="75817A01">
      <w:pPr>
        <w:tabs>
          <w:tab w:val="left" w:pos="567"/>
        </w:tabs>
        <w:snapToGrid w:val="0"/>
        <w:spacing w:line="360" w:lineRule="auto"/>
        <w:ind w:firstLine="480" w:firstLineChars="200"/>
        <w:jc w:val="left"/>
        <w:rPr>
          <w:b/>
          <w:color w:val="000000"/>
          <w:sz w:val="24"/>
        </w:rPr>
      </w:pPr>
      <w:r>
        <w:rPr>
          <w:color w:val="000000"/>
          <w:kern w:val="0"/>
          <w:sz w:val="24"/>
        </w:rPr>
        <w:t>1</w:t>
      </w:r>
      <w:r>
        <w:rPr>
          <w:rFonts w:hint="eastAsia"/>
          <w:color w:val="000000"/>
          <w:kern w:val="0"/>
          <w:sz w:val="24"/>
          <w:lang w:val="en-US" w:eastAsia="zh-CN"/>
        </w:rPr>
        <w:t>8</w:t>
      </w:r>
      <w:r>
        <w:rPr>
          <w:color w:val="000000"/>
          <w:kern w:val="0"/>
          <w:sz w:val="24"/>
        </w:rPr>
        <w:t>.2参加磋商的供应商法定代表人或授权代表必须</w:t>
      </w:r>
      <w:r>
        <w:rPr>
          <w:rFonts w:hint="eastAsia"/>
          <w:color w:val="000000"/>
          <w:kern w:val="0"/>
          <w:sz w:val="24"/>
          <w:lang w:val="en-US" w:eastAsia="zh-CN"/>
        </w:rPr>
        <w:t>进入开标大厅</w:t>
      </w:r>
      <w:r>
        <w:rPr>
          <w:color w:val="000000"/>
          <w:kern w:val="0"/>
          <w:sz w:val="24"/>
        </w:rPr>
        <w:t>到以证明其出席。</w:t>
      </w:r>
    </w:p>
    <w:p w14:paraId="6029788A">
      <w:pPr>
        <w:tabs>
          <w:tab w:val="left" w:pos="567"/>
        </w:tabs>
        <w:snapToGrid w:val="0"/>
        <w:spacing w:line="360" w:lineRule="auto"/>
        <w:ind w:firstLine="480" w:firstLineChars="200"/>
        <w:jc w:val="left"/>
        <w:rPr>
          <w:color w:val="000000"/>
          <w:kern w:val="0"/>
          <w:sz w:val="24"/>
        </w:rPr>
      </w:pPr>
      <w:r>
        <w:rPr>
          <w:color w:val="000000"/>
          <w:kern w:val="0"/>
          <w:sz w:val="24"/>
        </w:rPr>
        <w:t>1</w:t>
      </w:r>
      <w:r>
        <w:rPr>
          <w:rFonts w:hint="eastAsia"/>
          <w:color w:val="000000"/>
          <w:kern w:val="0"/>
          <w:sz w:val="24"/>
          <w:lang w:val="en-US" w:eastAsia="zh-CN"/>
        </w:rPr>
        <w:t>8</w:t>
      </w:r>
      <w:r>
        <w:rPr>
          <w:color w:val="000000"/>
          <w:kern w:val="0"/>
          <w:sz w:val="24"/>
        </w:rPr>
        <w:t>.3磋商小组成员和参与</w:t>
      </w:r>
      <w:r>
        <w:rPr>
          <w:rFonts w:hint="eastAsia"/>
          <w:color w:val="000000"/>
          <w:kern w:val="0"/>
          <w:sz w:val="24"/>
        </w:rPr>
        <w:t>评审的</w:t>
      </w:r>
      <w:r>
        <w:rPr>
          <w:color w:val="000000"/>
          <w:kern w:val="0"/>
          <w:sz w:val="24"/>
        </w:rPr>
        <w:t>采购人代表不得参加</w:t>
      </w:r>
      <w:r>
        <w:rPr>
          <w:rFonts w:hint="eastAsia"/>
          <w:color w:val="000000"/>
          <w:kern w:val="0"/>
          <w:sz w:val="24"/>
        </w:rPr>
        <w:t>响应文件</w:t>
      </w:r>
      <w:r>
        <w:rPr>
          <w:color w:val="000000"/>
          <w:kern w:val="0"/>
          <w:sz w:val="24"/>
        </w:rPr>
        <w:t>开启</w:t>
      </w:r>
      <w:r>
        <w:rPr>
          <w:rFonts w:hint="eastAsia"/>
          <w:color w:val="000000"/>
          <w:kern w:val="0"/>
          <w:sz w:val="24"/>
        </w:rPr>
        <w:t>（解密）</w:t>
      </w:r>
      <w:r>
        <w:rPr>
          <w:color w:val="000000"/>
          <w:kern w:val="0"/>
          <w:sz w:val="24"/>
        </w:rPr>
        <w:t>活动。</w:t>
      </w:r>
    </w:p>
    <w:p w14:paraId="358A3553">
      <w:pPr>
        <w:tabs>
          <w:tab w:val="left" w:pos="567"/>
        </w:tabs>
        <w:snapToGrid w:val="0"/>
        <w:spacing w:line="360" w:lineRule="auto"/>
        <w:ind w:firstLine="480" w:firstLineChars="200"/>
        <w:jc w:val="left"/>
        <w:rPr>
          <w:color w:val="000000"/>
          <w:kern w:val="0"/>
          <w:sz w:val="24"/>
        </w:rPr>
      </w:pPr>
      <w:r>
        <w:rPr>
          <w:color w:val="000000"/>
          <w:kern w:val="0"/>
          <w:sz w:val="24"/>
        </w:rPr>
        <w:t>1</w:t>
      </w:r>
      <w:r>
        <w:rPr>
          <w:rFonts w:hint="eastAsia"/>
          <w:color w:val="000000"/>
          <w:kern w:val="0"/>
          <w:sz w:val="24"/>
          <w:lang w:val="en-US" w:eastAsia="zh-CN"/>
        </w:rPr>
        <w:t>8</w:t>
      </w:r>
      <w:r>
        <w:rPr>
          <w:color w:val="000000"/>
          <w:kern w:val="0"/>
          <w:sz w:val="24"/>
        </w:rPr>
        <w:t>.4本项目实行</w:t>
      </w:r>
      <w:r>
        <w:rPr>
          <w:rFonts w:ascii="Times New Roman" w:hAnsi="Times New Roman" w:eastAsia="宋体" w:cs="Times New Roman"/>
          <w:color w:val="000000"/>
          <w:kern w:val="0"/>
          <w:sz w:val="24"/>
        </w:rPr>
        <w:t>密封</w:t>
      </w:r>
      <w:r>
        <w:rPr>
          <w:color w:val="000000"/>
          <w:kern w:val="0"/>
          <w:sz w:val="24"/>
        </w:rPr>
        <w:t>报价，不进行公开唱标。</w:t>
      </w:r>
    </w:p>
    <w:p w14:paraId="52D69BC6">
      <w:pPr>
        <w:tabs>
          <w:tab w:val="left" w:pos="567"/>
        </w:tabs>
        <w:snapToGrid w:val="0"/>
        <w:spacing w:line="360" w:lineRule="auto"/>
        <w:ind w:firstLine="480" w:firstLineChars="200"/>
        <w:jc w:val="left"/>
        <w:rPr>
          <w:color w:val="000000"/>
          <w:kern w:val="0"/>
          <w:sz w:val="24"/>
        </w:rPr>
      </w:pPr>
      <w:r>
        <w:rPr>
          <w:rFonts w:hint="eastAsia"/>
          <w:color w:val="000000"/>
          <w:kern w:val="0"/>
          <w:sz w:val="24"/>
        </w:rPr>
        <w:t>1</w:t>
      </w:r>
      <w:r>
        <w:rPr>
          <w:rFonts w:hint="eastAsia"/>
          <w:color w:val="000000"/>
          <w:kern w:val="0"/>
          <w:sz w:val="24"/>
          <w:lang w:val="en-US" w:eastAsia="zh-CN"/>
        </w:rPr>
        <w:t>8</w:t>
      </w:r>
      <w:r>
        <w:rPr>
          <w:rFonts w:hint="eastAsia"/>
          <w:color w:val="000000"/>
          <w:kern w:val="0"/>
          <w:sz w:val="24"/>
        </w:rPr>
        <w:t>.5</w:t>
      </w:r>
      <w:r>
        <w:rPr>
          <w:color w:val="000000"/>
          <w:kern w:val="0"/>
          <w:sz w:val="24"/>
        </w:rPr>
        <w:t>解</w:t>
      </w:r>
      <w:r>
        <w:rPr>
          <w:rFonts w:hint="eastAsia"/>
          <w:color w:val="000000"/>
          <w:kern w:val="0"/>
          <w:sz w:val="24"/>
        </w:rPr>
        <w:t>密</w:t>
      </w:r>
      <w:r>
        <w:rPr>
          <w:color w:val="000000"/>
          <w:kern w:val="0"/>
          <w:sz w:val="24"/>
        </w:rPr>
        <w:t>结束后，</w:t>
      </w:r>
      <w:r>
        <w:rPr>
          <w:rFonts w:hint="eastAsia"/>
          <w:color w:val="000000"/>
          <w:kern w:val="0"/>
          <w:sz w:val="24"/>
        </w:rPr>
        <w:t>供应商各自在“政采云”系统中</w:t>
      </w:r>
      <w:r>
        <w:rPr>
          <w:color w:val="000000"/>
          <w:kern w:val="0"/>
          <w:sz w:val="24"/>
        </w:rPr>
        <w:t>对其报价进行确认</w:t>
      </w:r>
      <w:r>
        <w:rPr>
          <w:rFonts w:hint="eastAsia"/>
          <w:color w:val="000000"/>
          <w:kern w:val="0"/>
          <w:sz w:val="24"/>
        </w:rPr>
        <w:t>，采购代理机构</w:t>
      </w:r>
      <w:r>
        <w:rPr>
          <w:color w:val="000000"/>
          <w:kern w:val="0"/>
          <w:sz w:val="24"/>
        </w:rPr>
        <w:t>打印</w:t>
      </w:r>
      <w:r>
        <w:rPr>
          <w:rFonts w:hint="eastAsia"/>
          <w:color w:val="000000"/>
          <w:kern w:val="0"/>
          <w:sz w:val="24"/>
        </w:rPr>
        <w:t>报价</w:t>
      </w:r>
      <w:r>
        <w:rPr>
          <w:color w:val="000000"/>
          <w:kern w:val="0"/>
          <w:sz w:val="24"/>
        </w:rPr>
        <w:t>结果。</w:t>
      </w:r>
    </w:p>
    <w:p w14:paraId="4DFC9D9B">
      <w:pPr>
        <w:pStyle w:val="34"/>
        <w:keepNext w:val="0"/>
        <w:keepLines w:val="0"/>
        <w:snapToGrid w:val="0"/>
        <w:spacing w:before="0" w:after="0" w:line="360" w:lineRule="auto"/>
        <w:ind w:firstLine="453" w:firstLineChars="189"/>
        <w:jc w:val="left"/>
        <w:outlineLvl w:val="1"/>
        <w:rPr>
          <w:rFonts w:cs="Times New Roman"/>
          <w:b w:val="0"/>
          <w:bCs w:val="0"/>
          <w:color w:val="000000"/>
          <w:sz w:val="24"/>
          <w:szCs w:val="24"/>
        </w:rPr>
      </w:pPr>
      <w:r>
        <w:rPr>
          <w:rFonts w:cs="Times New Roman"/>
          <w:b w:val="0"/>
          <w:bCs w:val="0"/>
          <w:color w:val="000000"/>
          <w:sz w:val="24"/>
          <w:szCs w:val="24"/>
        </w:rPr>
        <w:t>1</w:t>
      </w:r>
      <w:r>
        <w:rPr>
          <w:rFonts w:hint="eastAsia" w:cs="Times New Roman"/>
          <w:b w:val="0"/>
          <w:bCs w:val="0"/>
          <w:color w:val="000000"/>
          <w:sz w:val="24"/>
          <w:szCs w:val="24"/>
          <w:lang w:val="en-US" w:eastAsia="zh-CN"/>
        </w:rPr>
        <w:t>8</w:t>
      </w:r>
      <w:r>
        <w:rPr>
          <w:rFonts w:cs="Times New Roman"/>
          <w:b w:val="0"/>
          <w:bCs w:val="0"/>
          <w:color w:val="000000"/>
          <w:sz w:val="24"/>
          <w:szCs w:val="24"/>
        </w:rPr>
        <w:t>.6开启</w:t>
      </w:r>
      <w:r>
        <w:rPr>
          <w:rFonts w:hint="eastAsia" w:cs="Times New Roman"/>
          <w:b w:val="0"/>
          <w:bCs w:val="0"/>
          <w:color w:val="000000"/>
          <w:sz w:val="24"/>
          <w:szCs w:val="24"/>
        </w:rPr>
        <w:t>（解密）</w:t>
      </w:r>
      <w:r>
        <w:rPr>
          <w:rFonts w:cs="Times New Roman"/>
          <w:b w:val="0"/>
          <w:bCs w:val="0"/>
          <w:color w:val="000000"/>
          <w:sz w:val="24"/>
          <w:szCs w:val="24"/>
        </w:rPr>
        <w:t>过程，采购人、采购代理机构相关工作人员有需要回避的情形的，</w:t>
      </w:r>
      <w:r>
        <w:rPr>
          <w:rFonts w:hint="eastAsia" w:cs="Times New Roman"/>
          <w:b w:val="0"/>
          <w:bCs w:val="0"/>
          <w:color w:val="000000"/>
          <w:sz w:val="24"/>
          <w:szCs w:val="24"/>
        </w:rPr>
        <w:t>应主动提出回避</w:t>
      </w:r>
      <w:r>
        <w:rPr>
          <w:rFonts w:cs="Times New Roman"/>
          <w:b w:val="0"/>
          <w:bCs w:val="0"/>
          <w:color w:val="000000"/>
          <w:sz w:val="24"/>
          <w:szCs w:val="24"/>
        </w:rPr>
        <w:t>。</w:t>
      </w:r>
    </w:p>
    <w:p w14:paraId="74A3CE0B">
      <w:pPr>
        <w:tabs>
          <w:tab w:val="left" w:pos="567"/>
        </w:tabs>
        <w:snapToGrid w:val="0"/>
        <w:spacing w:line="360" w:lineRule="auto"/>
        <w:ind w:firstLine="480" w:firstLineChars="200"/>
        <w:jc w:val="left"/>
        <w:rPr>
          <w:kern w:val="0"/>
          <w:sz w:val="24"/>
        </w:rPr>
      </w:pPr>
      <w:r>
        <w:rPr>
          <w:kern w:val="0"/>
          <w:sz w:val="24"/>
        </w:rPr>
        <w:t>1</w:t>
      </w:r>
      <w:r>
        <w:rPr>
          <w:rFonts w:hint="eastAsia"/>
          <w:kern w:val="0"/>
          <w:sz w:val="24"/>
          <w:lang w:val="en-US" w:eastAsia="zh-CN"/>
        </w:rPr>
        <w:t>8</w:t>
      </w:r>
      <w:r>
        <w:rPr>
          <w:kern w:val="0"/>
          <w:sz w:val="24"/>
        </w:rPr>
        <w:t>.</w:t>
      </w:r>
      <w:r>
        <w:rPr>
          <w:rFonts w:hint="eastAsia"/>
          <w:kern w:val="0"/>
          <w:sz w:val="24"/>
        </w:rPr>
        <w:t>7</w:t>
      </w:r>
      <w:r>
        <w:rPr>
          <w:kern w:val="0"/>
          <w:sz w:val="24"/>
        </w:rPr>
        <w:t>供应商未</w:t>
      </w:r>
      <w:r>
        <w:rPr>
          <w:rFonts w:hint="eastAsia"/>
          <w:kern w:val="0"/>
          <w:sz w:val="24"/>
        </w:rPr>
        <w:t>对报价进行确认</w:t>
      </w:r>
      <w:r>
        <w:rPr>
          <w:kern w:val="0"/>
          <w:sz w:val="24"/>
        </w:rPr>
        <w:t>的，视同认可开启结果。</w:t>
      </w:r>
    </w:p>
    <w:p w14:paraId="116B6D91">
      <w:pPr>
        <w:tabs>
          <w:tab w:val="left" w:pos="567"/>
        </w:tabs>
        <w:snapToGrid w:val="0"/>
        <w:spacing w:line="360" w:lineRule="auto"/>
        <w:ind w:firstLine="480" w:firstLineChars="200"/>
        <w:jc w:val="left"/>
        <w:rPr>
          <w:color w:val="000000"/>
          <w:kern w:val="0"/>
          <w:sz w:val="24"/>
        </w:rPr>
      </w:pPr>
      <w:r>
        <w:rPr>
          <w:color w:val="000000"/>
          <w:kern w:val="0"/>
          <w:sz w:val="24"/>
        </w:rPr>
        <w:t>1</w:t>
      </w:r>
      <w:r>
        <w:rPr>
          <w:rFonts w:hint="eastAsia"/>
          <w:color w:val="000000"/>
          <w:kern w:val="0"/>
          <w:sz w:val="24"/>
          <w:lang w:val="en-US" w:eastAsia="zh-CN"/>
        </w:rPr>
        <w:t>8</w:t>
      </w:r>
      <w:r>
        <w:rPr>
          <w:color w:val="000000"/>
          <w:kern w:val="0"/>
          <w:sz w:val="24"/>
        </w:rPr>
        <w:t>.</w:t>
      </w:r>
      <w:r>
        <w:rPr>
          <w:rFonts w:hint="eastAsia"/>
          <w:color w:val="000000"/>
          <w:kern w:val="0"/>
          <w:sz w:val="24"/>
        </w:rPr>
        <w:t>8“报价结果”</w:t>
      </w:r>
      <w:r>
        <w:rPr>
          <w:color w:val="000000"/>
          <w:kern w:val="0"/>
          <w:sz w:val="24"/>
        </w:rPr>
        <w:t>随采购文件一并存档。</w:t>
      </w:r>
    </w:p>
    <w:p w14:paraId="6795192D">
      <w:pPr>
        <w:pStyle w:val="34"/>
        <w:keepNext w:val="0"/>
        <w:keepLines w:val="0"/>
        <w:snapToGrid w:val="0"/>
        <w:spacing w:before="156" w:beforeLines="50" w:after="156" w:afterLines="50" w:line="360" w:lineRule="auto"/>
        <w:ind w:firstLine="455" w:firstLineChars="189"/>
        <w:jc w:val="left"/>
        <w:outlineLvl w:val="1"/>
        <w:rPr>
          <w:rFonts w:cs="Times New Roman"/>
          <w:color w:val="000000"/>
          <w:sz w:val="24"/>
          <w:szCs w:val="24"/>
        </w:rPr>
      </w:pPr>
      <w:r>
        <w:rPr>
          <w:rFonts w:cs="Times New Roman"/>
          <w:color w:val="000000"/>
          <w:sz w:val="24"/>
          <w:szCs w:val="24"/>
        </w:rPr>
        <w:t>五、磋商程序和要求</w:t>
      </w:r>
    </w:p>
    <w:p w14:paraId="026BB657">
      <w:pPr>
        <w:pStyle w:val="35"/>
        <w:snapToGrid w:val="0"/>
        <w:spacing w:line="360" w:lineRule="auto"/>
        <w:ind w:firstLine="472" w:firstLineChars="196"/>
        <w:jc w:val="left"/>
        <w:rPr>
          <w:rFonts w:ascii="Times New Roman" w:hAnsi="Times New Roman"/>
          <w:b/>
          <w:color w:val="000000"/>
          <w:sz w:val="24"/>
          <w:szCs w:val="24"/>
        </w:rPr>
      </w:pPr>
      <w:r>
        <w:rPr>
          <w:rFonts w:hint="eastAsia" w:ascii="Times New Roman" w:hAnsi="Times New Roman"/>
          <w:b/>
          <w:color w:val="000000"/>
          <w:sz w:val="24"/>
          <w:szCs w:val="24"/>
          <w:lang w:val="en-US" w:eastAsia="zh-CN"/>
        </w:rPr>
        <w:t>19</w:t>
      </w:r>
      <w:r>
        <w:rPr>
          <w:rFonts w:ascii="Times New Roman" w:hAnsi="Times New Roman"/>
          <w:b/>
          <w:color w:val="000000"/>
          <w:sz w:val="24"/>
          <w:szCs w:val="24"/>
        </w:rPr>
        <w:t>.组建磋商小组</w:t>
      </w:r>
    </w:p>
    <w:p w14:paraId="43E39753">
      <w:pPr>
        <w:tabs>
          <w:tab w:val="left" w:pos="567"/>
        </w:tabs>
        <w:snapToGrid w:val="0"/>
        <w:spacing w:line="360" w:lineRule="auto"/>
        <w:ind w:firstLine="480" w:firstLineChars="200"/>
        <w:rPr>
          <w:color w:val="000000"/>
          <w:kern w:val="0"/>
          <w:sz w:val="24"/>
        </w:rPr>
      </w:pPr>
      <w:r>
        <w:rPr>
          <w:rFonts w:hint="eastAsia"/>
          <w:color w:val="000000"/>
          <w:sz w:val="24"/>
          <w:lang w:val="en-US" w:eastAsia="zh-CN"/>
        </w:rPr>
        <w:t>19</w:t>
      </w:r>
      <w:r>
        <w:rPr>
          <w:color w:val="000000"/>
          <w:sz w:val="24"/>
        </w:rPr>
        <w:t>.1</w:t>
      </w:r>
      <w:r>
        <w:rPr>
          <w:color w:val="000000"/>
          <w:kern w:val="0"/>
          <w:sz w:val="24"/>
        </w:rPr>
        <w:t>采购代理机构根据相关法律法规和本磋商文件的规定，结合本项目特点组建磋商小组，磋商小组由采购人代表和评审专家共</w:t>
      </w:r>
      <w:r>
        <w:rPr>
          <w:rFonts w:hint="eastAsia"/>
          <w:color w:val="000000"/>
          <w:kern w:val="0"/>
          <w:sz w:val="24"/>
        </w:rPr>
        <w:t>三</w:t>
      </w:r>
      <w:r>
        <w:rPr>
          <w:color w:val="000000"/>
          <w:kern w:val="0"/>
          <w:sz w:val="24"/>
        </w:rPr>
        <w:t>人</w:t>
      </w:r>
      <w:r>
        <w:rPr>
          <w:rFonts w:hint="eastAsia"/>
          <w:color w:val="000000"/>
          <w:kern w:val="0"/>
          <w:sz w:val="24"/>
        </w:rPr>
        <w:t>及</w:t>
      </w:r>
      <w:r>
        <w:rPr>
          <w:color w:val="000000"/>
          <w:kern w:val="0"/>
          <w:sz w:val="24"/>
        </w:rPr>
        <w:t>以上单数组成，其中评审专家不得少于成员总数的三分之二。</w:t>
      </w:r>
    </w:p>
    <w:p w14:paraId="31BABC6F">
      <w:pPr>
        <w:tabs>
          <w:tab w:val="left" w:pos="567"/>
        </w:tabs>
        <w:snapToGrid w:val="0"/>
        <w:spacing w:line="360" w:lineRule="auto"/>
        <w:ind w:firstLine="480" w:firstLineChars="200"/>
        <w:rPr>
          <w:color w:val="000000"/>
          <w:kern w:val="0"/>
          <w:sz w:val="24"/>
        </w:rPr>
      </w:pPr>
      <w:r>
        <w:rPr>
          <w:rFonts w:hint="eastAsia"/>
          <w:color w:val="000000"/>
          <w:kern w:val="0"/>
          <w:sz w:val="24"/>
          <w:lang w:val="en-US" w:eastAsia="zh-CN"/>
        </w:rPr>
        <w:t>19</w:t>
      </w:r>
      <w:r>
        <w:rPr>
          <w:color w:val="000000"/>
          <w:kern w:val="0"/>
          <w:sz w:val="24"/>
        </w:rPr>
        <w:t>.2评审专家对本单位的采购项目只能作为采购人代表参与评审，法律规定的情形除外。</w:t>
      </w:r>
    </w:p>
    <w:p w14:paraId="6D259042">
      <w:pPr>
        <w:tabs>
          <w:tab w:val="left" w:pos="567"/>
        </w:tabs>
        <w:snapToGrid w:val="0"/>
        <w:spacing w:line="360" w:lineRule="auto"/>
        <w:ind w:firstLine="480" w:firstLineChars="200"/>
        <w:rPr>
          <w:color w:val="000000"/>
          <w:kern w:val="0"/>
          <w:sz w:val="24"/>
        </w:rPr>
      </w:pPr>
      <w:r>
        <w:rPr>
          <w:rFonts w:hint="eastAsia"/>
          <w:color w:val="000000"/>
          <w:kern w:val="0"/>
          <w:sz w:val="24"/>
          <w:lang w:val="en-US" w:eastAsia="zh-CN"/>
        </w:rPr>
        <w:t>19</w:t>
      </w:r>
      <w:r>
        <w:rPr>
          <w:color w:val="000000"/>
          <w:kern w:val="0"/>
          <w:sz w:val="24"/>
        </w:rPr>
        <w:t>.3采购代理机构工作人员不得参加由本机构代理的政府采购项目的评审活动。</w:t>
      </w:r>
    </w:p>
    <w:p w14:paraId="207B13E4">
      <w:pPr>
        <w:tabs>
          <w:tab w:val="left" w:pos="567"/>
        </w:tabs>
        <w:snapToGrid w:val="0"/>
        <w:spacing w:line="360" w:lineRule="auto"/>
        <w:ind w:firstLine="480" w:firstLineChars="200"/>
        <w:rPr>
          <w:color w:val="000000"/>
          <w:kern w:val="0"/>
          <w:sz w:val="24"/>
        </w:rPr>
      </w:pPr>
      <w:r>
        <w:rPr>
          <w:rFonts w:hint="eastAsia"/>
          <w:color w:val="000000"/>
          <w:kern w:val="0"/>
          <w:sz w:val="24"/>
          <w:lang w:val="en-US" w:eastAsia="zh-CN"/>
        </w:rPr>
        <w:t>19</w:t>
      </w:r>
      <w:r>
        <w:rPr>
          <w:color w:val="000000"/>
          <w:kern w:val="0"/>
          <w:sz w:val="24"/>
        </w:rPr>
        <w:t>.4磋商小组成员名单在评审结果公告前应当保密。</w:t>
      </w:r>
    </w:p>
    <w:p w14:paraId="1EBDA33F">
      <w:pPr>
        <w:tabs>
          <w:tab w:val="left" w:pos="567"/>
        </w:tabs>
        <w:snapToGrid w:val="0"/>
        <w:spacing w:line="360" w:lineRule="auto"/>
        <w:ind w:firstLine="480" w:firstLineChars="200"/>
        <w:rPr>
          <w:color w:val="000000"/>
          <w:kern w:val="0"/>
          <w:sz w:val="24"/>
        </w:rPr>
      </w:pPr>
      <w:r>
        <w:rPr>
          <w:rFonts w:hint="eastAsia"/>
          <w:color w:val="000000"/>
          <w:kern w:val="0"/>
          <w:sz w:val="24"/>
          <w:lang w:val="en-US" w:eastAsia="zh-CN"/>
        </w:rPr>
        <w:t>19</w:t>
      </w:r>
      <w:r>
        <w:rPr>
          <w:color w:val="000000"/>
          <w:kern w:val="0"/>
          <w:sz w:val="24"/>
        </w:rPr>
        <w:t>.5评审专家由采购代理机构从</w:t>
      </w:r>
      <w:r>
        <w:rPr>
          <w:color w:val="000000"/>
          <w:kern w:val="0"/>
          <w:sz w:val="24"/>
          <w:u w:val="single"/>
        </w:rPr>
        <w:t>山西省政府采购评审专家库</w:t>
      </w:r>
      <w:r>
        <w:rPr>
          <w:color w:val="000000"/>
          <w:kern w:val="0"/>
          <w:sz w:val="24"/>
        </w:rPr>
        <w:t>中，通过随机抽取方式产生。对技术复杂、专业性强的采购项目，通过随机方式难以确定合适评审专家的，</w:t>
      </w:r>
      <w:r>
        <w:rPr>
          <w:bCs/>
          <w:color w:val="000000"/>
          <w:kern w:val="0"/>
          <w:sz w:val="24"/>
        </w:rPr>
        <w:t>经主管预算单位同意，采购人可以自行选定相应专业领域的评审专家。</w:t>
      </w:r>
    </w:p>
    <w:p w14:paraId="54E2334C">
      <w:pPr>
        <w:tabs>
          <w:tab w:val="left" w:pos="567"/>
        </w:tabs>
        <w:snapToGrid w:val="0"/>
        <w:spacing w:line="360" w:lineRule="auto"/>
        <w:ind w:firstLine="480" w:firstLineChars="200"/>
        <w:rPr>
          <w:color w:val="000000"/>
          <w:kern w:val="0"/>
          <w:sz w:val="24"/>
        </w:rPr>
      </w:pPr>
      <w:r>
        <w:rPr>
          <w:rFonts w:hint="eastAsia"/>
          <w:color w:val="000000"/>
          <w:kern w:val="0"/>
          <w:sz w:val="24"/>
          <w:lang w:val="en-US" w:eastAsia="zh-CN"/>
        </w:rPr>
        <w:t>19</w:t>
      </w:r>
      <w:r>
        <w:rPr>
          <w:color w:val="000000"/>
          <w:kern w:val="0"/>
          <w:sz w:val="24"/>
        </w:rPr>
        <w:t>.6磋商中因评审专家缺席、回避或者健康等特殊原因，导致磋商小组成员组成不符合相关规定的，代理机构应当补足后继续磋商。被更换的磋商小组成员所做出的磋商意见无效。</w:t>
      </w:r>
    </w:p>
    <w:p w14:paraId="479477A4">
      <w:pPr>
        <w:tabs>
          <w:tab w:val="left" w:pos="567"/>
        </w:tabs>
        <w:snapToGrid w:val="0"/>
        <w:spacing w:line="360" w:lineRule="auto"/>
        <w:ind w:firstLine="480" w:firstLineChars="200"/>
        <w:rPr>
          <w:color w:val="000000"/>
          <w:kern w:val="0"/>
          <w:sz w:val="24"/>
        </w:rPr>
      </w:pPr>
      <w:r>
        <w:rPr>
          <w:rFonts w:hint="eastAsia"/>
          <w:color w:val="000000"/>
          <w:kern w:val="0"/>
          <w:sz w:val="24"/>
          <w:lang w:val="en-US" w:eastAsia="zh-CN"/>
        </w:rPr>
        <w:t>19</w:t>
      </w:r>
      <w:r>
        <w:rPr>
          <w:color w:val="000000"/>
          <w:kern w:val="0"/>
          <w:sz w:val="24"/>
        </w:rPr>
        <w:t>.7无法及时补足磋商小组成员时，代理机构应当停止磋商活动，封存所有响应文件及评审资料，重新组建磋商小组进行磋商。原磋商小组所做出的磋商意见无效。</w:t>
      </w:r>
    </w:p>
    <w:p w14:paraId="076B15A6">
      <w:pPr>
        <w:tabs>
          <w:tab w:val="left" w:pos="567"/>
        </w:tabs>
        <w:snapToGrid w:val="0"/>
        <w:spacing w:line="360" w:lineRule="auto"/>
        <w:ind w:firstLine="480" w:firstLineChars="200"/>
        <w:jc w:val="left"/>
        <w:rPr>
          <w:color w:val="000000"/>
          <w:kern w:val="0"/>
          <w:sz w:val="24"/>
        </w:rPr>
      </w:pPr>
      <w:r>
        <w:rPr>
          <w:rFonts w:hint="eastAsia"/>
          <w:color w:val="000000"/>
          <w:kern w:val="0"/>
          <w:sz w:val="24"/>
          <w:lang w:val="en-US" w:eastAsia="zh-CN"/>
        </w:rPr>
        <w:t>19</w:t>
      </w:r>
      <w:r>
        <w:rPr>
          <w:color w:val="000000"/>
          <w:kern w:val="0"/>
          <w:sz w:val="24"/>
        </w:rPr>
        <w:t>.8代理机构应当将变更、重新组建磋商小组的情况予以记录，并随磋商文件一并存档。</w:t>
      </w:r>
    </w:p>
    <w:p w14:paraId="15CE105E">
      <w:pPr>
        <w:pStyle w:val="35"/>
        <w:snapToGrid w:val="0"/>
        <w:spacing w:line="360" w:lineRule="auto"/>
        <w:ind w:firstLine="472" w:firstLineChars="196"/>
        <w:jc w:val="left"/>
        <w:rPr>
          <w:rFonts w:ascii="Times New Roman" w:hAnsi="Times New Roman"/>
          <w:b/>
          <w:color w:val="000000"/>
          <w:sz w:val="24"/>
          <w:szCs w:val="24"/>
        </w:rPr>
      </w:pPr>
      <w:r>
        <w:rPr>
          <w:rFonts w:ascii="Times New Roman" w:hAnsi="Times New Roman"/>
          <w:b/>
          <w:color w:val="000000"/>
          <w:sz w:val="24"/>
          <w:szCs w:val="24"/>
        </w:rPr>
        <w:t>2</w:t>
      </w:r>
      <w:r>
        <w:rPr>
          <w:rFonts w:hint="eastAsia" w:ascii="Times New Roman" w:hAnsi="Times New Roman"/>
          <w:b/>
          <w:color w:val="000000"/>
          <w:sz w:val="24"/>
          <w:szCs w:val="24"/>
          <w:lang w:val="en-US" w:eastAsia="zh-CN"/>
        </w:rPr>
        <w:t>0</w:t>
      </w:r>
      <w:r>
        <w:rPr>
          <w:rFonts w:ascii="Times New Roman" w:hAnsi="Times New Roman"/>
          <w:b/>
          <w:color w:val="000000"/>
          <w:sz w:val="24"/>
          <w:szCs w:val="24"/>
        </w:rPr>
        <w:t>.评审</w:t>
      </w:r>
    </w:p>
    <w:p w14:paraId="11278600">
      <w:pPr>
        <w:tabs>
          <w:tab w:val="left" w:pos="567"/>
        </w:tabs>
        <w:snapToGrid w:val="0"/>
        <w:spacing w:line="360" w:lineRule="auto"/>
        <w:ind w:firstLine="480" w:firstLineChars="200"/>
        <w:jc w:val="left"/>
        <w:rPr>
          <w:color w:val="000000"/>
          <w:kern w:val="0"/>
          <w:sz w:val="24"/>
        </w:rPr>
      </w:pPr>
      <w:r>
        <w:rPr>
          <w:color w:val="000000"/>
          <w:kern w:val="0"/>
          <w:sz w:val="24"/>
        </w:rPr>
        <w:t>2</w:t>
      </w:r>
      <w:r>
        <w:rPr>
          <w:rFonts w:hint="eastAsia"/>
          <w:color w:val="000000"/>
          <w:kern w:val="0"/>
          <w:sz w:val="24"/>
          <w:lang w:val="en-US" w:eastAsia="zh-CN"/>
        </w:rPr>
        <w:t>0</w:t>
      </w:r>
      <w:r>
        <w:rPr>
          <w:color w:val="000000"/>
          <w:kern w:val="0"/>
          <w:sz w:val="24"/>
        </w:rPr>
        <w:t>.1磋商小组成员首先对磋商文件进行符合性、合理性审查，如磋商文件内容中存在违反国家有关强制性规定的或歧视性等条款，应当向采购代理机构说明，并停止本项目评审。</w:t>
      </w:r>
    </w:p>
    <w:p w14:paraId="396697CC">
      <w:pPr>
        <w:tabs>
          <w:tab w:val="left" w:pos="567"/>
        </w:tabs>
        <w:snapToGrid w:val="0"/>
        <w:spacing w:line="360" w:lineRule="auto"/>
        <w:ind w:firstLine="480" w:firstLineChars="200"/>
        <w:jc w:val="left"/>
        <w:rPr>
          <w:color w:val="000000"/>
          <w:kern w:val="0"/>
          <w:sz w:val="24"/>
        </w:rPr>
      </w:pPr>
      <w:r>
        <w:rPr>
          <w:color w:val="000000"/>
          <w:sz w:val="24"/>
        </w:rPr>
        <w:t>2</w:t>
      </w:r>
      <w:r>
        <w:rPr>
          <w:rFonts w:hint="eastAsia"/>
          <w:color w:val="000000"/>
          <w:sz w:val="24"/>
          <w:lang w:val="en-US" w:eastAsia="zh-CN"/>
        </w:rPr>
        <w:t>0</w:t>
      </w:r>
      <w:r>
        <w:rPr>
          <w:color w:val="000000"/>
          <w:sz w:val="24"/>
        </w:rPr>
        <w:t>.2</w:t>
      </w:r>
      <w:r>
        <w:rPr>
          <w:rFonts w:hint="eastAsia"/>
          <w:color w:val="000000"/>
          <w:sz w:val="24"/>
        </w:rPr>
        <w:t>解密结束后，</w:t>
      </w:r>
      <w:r>
        <w:rPr>
          <w:color w:val="000000"/>
          <w:kern w:val="0"/>
          <w:sz w:val="24"/>
        </w:rPr>
        <w:t>依据磋商文件中规定“评审方法和评审标准”，磋商小组成员按分包顺序</w:t>
      </w:r>
      <w:r>
        <w:rPr>
          <w:color w:val="000000"/>
          <w:sz w:val="24"/>
        </w:rPr>
        <w:t>对每包所有参加磋商的供应商的响应文件中</w:t>
      </w:r>
      <w:r>
        <w:rPr>
          <w:color w:val="000000"/>
          <w:kern w:val="0"/>
          <w:sz w:val="24"/>
        </w:rPr>
        <w:t>的资格证明文件和商务技术文件的有效性、完整性、符合性进行独立审查。</w:t>
      </w:r>
    </w:p>
    <w:p w14:paraId="11D253AF">
      <w:pPr>
        <w:tabs>
          <w:tab w:val="left" w:pos="567"/>
        </w:tabs>
        <w:snapToGrid w:val="0"/>
        <w:spacing w:line="360" w:lineRule="auto"/>
        <w:ind w:firstLine="480" w:firstLineChars="200"/>
        <w:jc w:val="left"/>
        <w:rPr>
          <w:color w:val="000000"/>
          <w:kern w:val="0"/>
          <w:sz w:val="24"/>
        </w:rPr>
      </w:pPr>
      <w:r>
        <w:rPr>
          <w:color w:val="000000"/>
          <w:kern w:val="0"/>
          <w:sz w:val="24"/>
        </w:rPr>
        <w:t>2</w:t>
      </w:r>
      <w:r>
        <w:rPr>
          <w:rFonts w:hint="eastAsia"/>
          <w:color w:val="000000"/>
          <w:kern w:val="0"/>
          <w:sz w:val="24"/>
          <w:lang w:val="en-US" w:eastAsia="zh-CN"/>
        </w:rPr>
        <w:t>0</w:t>
      </w:r>
      <w:r>
        <w:rPr>
          <w:color w:val="000000"/>
          <w:kern w:val="0"/>
          <w:sz w:val="24"/>
        </w:rPr>
        <w:t>.3根据资格证明文件审查结果（评审意见不一致时，遵循少数服从多数的原则），确定各供应商是否具备磋商资格。</w:t>
      </w:r>
    </w:p>
    <w:p w14:paraId="6A780FA6">
      <w:pPr>
        <w:tabs>
          <w:tab w:val="left" w:pos="567"/>
        </w:tabs>
        <w:snapToGrid w:val="0"/>
        <w:spacing w:line="360" w:lineRule="auto"/>
        <w:ind w:firstLine="480" w:firstLineChars="200"/>
        <w:rPr>
          <w:color w:val="000000"/>
          <w:kern w:val="0"/>
          <w:sz w:val="24"/>
        </w:rPr>
      </w:pPr>
      <w:r>
        <w:rPr>
          <w:color w:val="000000"/>
          <w:kern w:val="0"/>
          <w:sz w:val="24"/>
        </w:rPr>
        <w:t>2</w:t>
      </w:r>
      <w:r>
        <w:rPr>
          <w:rFonts w:hint="eastAsia"/>
          <w:color w:val="000000"/>
          <w:kern w:val="0"/>
          <w:sz w:val="24"/>
          <w:lang w:val="en-US" w:eastAsia="zh-CN"/>
        </w:rPr>
        <w:t>0</w:t>
      </w:r>
      <w:r>
        <w:rPr>
          <w:color w:val="000000"/>
          <w:kern w:val="0"/>
          <w:sz w:val="24"/>
        </w:rPr>
        <w:t>.4对资格性审查合格的3家及以上供应商的响应文件中商务技术文件进行审查，根据审查结果（评审意见不一致时，遵循少数服从多数的原则），以确定其是否对磋商文件的商务技术要求做出了实质性响应。</w:t>
      </w:r>
    </w:p>
    <w:p w14:paraId="4A963C9F">
      <w:pPr>
        <w:tabs>
          <w:tab w:val="left" w:pos="567"/>
        </w:tabs>
        <w:snapToGrid w:val="0"/>
        <w:spacing w:line="360" w:lineRule="auto"/>
        <w:ind w:firstLine="480" w:firstLineChars="200"/>
        <w:rPr>
          <w:color w:val="000000"/>
          <w:kern w:val="0"/>
          <w:sz w:val="24"/>
        </w:rPr>
      </w:pPr>
      <w:r>
        <w:rPr>
          <w:color w:val="000000"/>
          <w:kern w:val="0"/>
          <w:sz w:val="24"/>
        </w:rPr>
        <w:t>2</w:t>
      </w:r>
      <w:r>
        <w:rPr>
          <w:rFonts w:hint="eastAsia"/>
          <w:color w:val="000000"/>
          <w:kern w:val="0"/>
          <w:sz w:val="24"/>
          <w:lang w:val="en-US" w:eastAsia="zh-CN"/>
        </w:rPr>
        <w:t>0</w:t>
      </w:r>
      <w:r>
        <w:rPr>
          <w:color w:val="000000"/>
          <w:kern w:val="0"/>
          <w:sz w:val="24"/>
        </w:rPr>
        <w:t>.5在审查过程中，除资格证明文件外磋商小组可以要求供应商对响应文件中的商务技术存在含义不明确、同类问题表述不一致或者有明显文字和计算错误的内容等作出必要的澄清、说明或者补正。但供应商的澄清、说明或者更正不得超过响应文件的范围或者改变响应文件的实质性内容。</w:t>
      </w:r>
    </w:p>
    <w:p w14:paraId="2BA37D4F">
      <w:pPr>
        <w:tabs>
          <w:tab w:val="left" w:pos="567"/>
        </w:tabs>
        <w:snapToGrid w:val="0"/>
        <w:spacing w:line="360" w:lineRule="auto"/>
        <w:ind w:firstLine="480" w:firstLineChars="200"/>
        <w:rPr>
          <w:color w:val="000000"/>
          <w:kern w:val="0"/>
          <w:sz w:val="24"/>
        </w:rPr>
      </w:pPr>
      <w:r>
        <w:rPr>
          <w:color w:val="000000"/>
          <w:kern w:val="0"/>
          <w:sz w:val="24"/>
        </w:rPr>
        <w:t>2</w:t>
      </w:r>
      <w:r>
        <w:rPr>
          <w:rFonts w:hint="eastAsia"/>
          <w:color w:val="000000"/>
          <w:kern w:val="0"/>
          <w:sz w:val="24"/>
          <w:lang w:val="en-US" w:eastAsia="zh-CN"/>
        </w:rPr>
        <w:t>0</w:t>
      </w:r>
      <w:r>
        <w:rPr>
          <w:color w:val="000000"/>
          <w:kern w:val="0"/>
          <w:sz w:val="24"/>
        </w:rPr>
        <w:t>.6磋商小组要求供应商澄清、说明或者更正的内容应当在“政采云系统”中提出。供应商的澄清、说明或者更正应当由法定代表人或其授权代表签字或者加盖电子CA章，并在政采云系统中进行回复。磋商小组成员根据回复内容，判断其是否实质上响应磋商文件要求。</w:t>
      </w:r>
    </w:p>
    <w:p w14:paraId="51B4307E">
      <w:pPr>
        <w:tabs>
          <w:tab w:val="left" w:pos="567"/>
        </w:tabs>
        <w:snapToGrid w:val="0"/>
        <w:spacing w:line="360" w:lineRule="auto"/>
        <w:ind w:firstLine="480" w:firstLineChars="200"/>
        <w:rPr>
          <w:color w:val="000000"/>
          <w:kern w:val="0"/>
          <w:sz w:val="24"/>
        </w:rPr>
      </w:pPr>
      <w:r>
        <w:rPr>
          <w:color w:val="000000"/>
          <w:kern w:val="0"/>
          <w:sz w:val="24"/>
        </w:rPr>
        <w:t>2</w:t>
      </w:r>
      <w:r>
        <w:rPr>
          <w:rFonts w:hint="eastAsia"/>
          <w:color w:val="000000"/>
          <w:kern w:val="0"/>
          <w:sz w:val="24"/>
          <w:lang w:val="en-US" w:eastAsia="zh-CN"/>
        </w:rPr>
        <w:t>0</w:t>
      </w:r>
      <w:r>
        <w:rPr>
          <w:color w:val="000000"/>
          <w:kern w:val="0"/>
          <w:sz w:val="24"/>
        </w:rPr>
        <w:t>.7实质性响应的响应文件：是指与磋商文件的主要商务技术条款、条件和要求相符，经磋商小组成员认定完全符合磋商文件要求的响应文件。</w:t>
      </w:r>
    </w:p>
    <w:p w14:paraId="4A7F54FC">
      <w:pPr>
        <w:snapToGrid w:val="0"/>
        <w:spacing w:line="360" w:lineRule="auto"/>
        <w:ind w:firstLine="480" w:firstLineChars="200"/>
        <w:rPr>
          <w:color w:val="000000"/>
          <w:kern w:val="0"/>
          <w:sz w:val="24"/>
        </w:rPr>
      </w:pPr>
      <w:r>
        <w:rPr>
          <w:color w:val="000000"/>
          <w:kern w:val="0"/>
          <w:sz w:val="24"/>
        </w:rPr>
        <w:t>2</w:t>
      </w:r>
      <w:r>
        <w:rPr>
          <w:rFonts w:hint="eastAsia"/>
          <w:color w:val="000000"/>
          <w:kern w:val="0"/>
          <w:sz w:val="24"/>
          <w:lang w:val="en-US" w:eastAsia="zh-CN"/>
        </w:rPr>
        <w:t>0</w:t>
      </w:r>
      <w:r>
        <w:rPr>
          <w:color w:val="000000"/>
          <w:kern w:val="0"/>
          <w:sz w:val="24"/>
        </w:rPr>
        <w:t>.8未实质性响应的响应文件：是指对磋商文件的主要商务技术条款、条件和要求等未完全实质上响应或者响应不一致，存在限制了采购人或其他供应商的权利与义务，纠正这些内容将对其他实质上响应要求的供应商的竞争地位产生不公正的影响。包括但不限于：</w:t>
      </w:r>
    </w:p>
    <w:p w14:paraId="7D09E8A5">
      <w:pPr>
        <w:tabs>
          <w:tab w:val="left" w:pos="737"/>
          <w:tab w:val="left" w:pos="1200"/>
        </w:tabs>
        <w:adjustRightInd w:val="0"/>
        <w:snapToGrid w:val="0"/>
        <w:spacing w:line="360" w:lineRule="auto"/>
        <w:ind w:firstLine="480" w:firstLineChars="200"/>
        <w:rPr>
          <w:color w:val="000000"/>
          <w:kern w:val="0"/>
          <w:sz w:val="24"/>
        </w:rPr>
      </w:pPr>
      <w:r>
        <w:rPr>
          <w:color w:val="000000"/>
          <w:kern w:val="0"/>
          <w:sz w:val="24"/>
        </w:rPr>
        <w:t>A．未对“供应商须知前附表”第</w:t>
      </w:r>
      <w:r>
        <w:rPr>
          <w:rFonts w:hint="eastAsia"/>
          <w:color w:val="000000"/>
          <w:kern w:val="0"/>
          <w:sz w:val="24"/>
          <w:lang w:val="en-US" w:eastAsia="zh-CN"/>
        </w:rPr>
        <w:t>7</w:t>
      </w:r>
      <w:r>
        <w:rPr>
          <w:color w:val="000000"/>
          <w:kern w:val="0"/>
          <w:sz w:val="24"/>
        </w:rPr>
        <w:t>条中带★号的商务技术文件</w:t>
      </w:r>
      <w:r>
        <w:rPr>
          <w:rFonts w:hint="eastAsia"/>
          <w:color w:val="000000"/>
          <w:kern w:val="0"/>
          <w:sz w:val="24"/>
        </w:rPr>
        <w:t>及采购需求中的商务技术指标要求</w:t>
      </w:r>
      <w:r>
        <w:rPr>
          <w:color w:val="000000"/>
          <w:kern w:val="0"/>
          <w:sz w:val="24"/>
        </w:rPr>
        <w:t>作出</w:t>
      </w:r>
      <w:r>
        <w:rPr>
          <w:rFonts w:hint="eastAsia"/>
          <w:color w:val="000000"/>
          <w:kern w:val="0"/>
          <w:sz w:val="24"/>
        </w:rPr>
        <w:t>实质性响应</w:t>
      </w:r>
      <w:r>
        <w:rPr>
          <w:color w:val="000000"/>
          <w:kern w:val="0"/>
          <w:sz w:val="24"/>
        </w:rPr>
        <w:t>的；</w:t>
      </w:r>
    </w:p>
    <w:p w14:paraId="653ADF29">
      <w:pPr>
        <w:tabs>
          <w:tab w:val="left" w:pos="737"/>
          <w:tab w:val="left" w:pos="1200"/>
        </w:tabs>
        <w:adjustRightInd w:val="0"/>
        <w:snapToGrid w:val="0"/>
        <w:spacing w:line="360" w:lineRule="auto"/>
        <w:ind w:firstLine="480" w:firstLineChars="200"/>
        <w:rPr>
          <w:color w:val="000000"/>
          <w:kern w:val="0"/>
          <w:sz w:val="24"/>
        </w:rPr>
      </w:pPr>
      <w:r>
        <w:rPr>
          <w:color w:val="000000"/>
          <w:kern w:val="0"/>
          <w:sz w:val="24"/>
        </w:rPr>
        <w:t>B．未按磋商文件的规定签署、盖章的；</w:t>
      </w:r>
    </w:p>
    <w:p w14:paraId="0B5243C6">
      <w:pPr>
        <w:tabs>
          <w:tab w:val="left" w:pos="737"/>
          <w:tab w:val="left" w:pos="1200"/>
        </w:tabs>
        <w:adjustRightInd w:val="0"/>
        <w:snapToGrid w:val="0"/>
        <w:spacing w:line="360" w:lineRule="auto"/>
        <w:ind w:firstLine="480" w:firstLineChars="200"/>
        <w:rPr>
          <w:color w:val="000000"/>
          <w:kern w:val="0"/>
          <w:sz w:val="24"/>
        </w:rPr>
      </w:pPr>
      <w:r>
        <w:rPr>
          <w:color w:val="000000"/>
          <w:kern w:val="0"/>
          <w:sz w:val="24"/>
        </w:rPr>
        <w:t>C．响应文件有效期不足的；</w:t>
      </w:r>
    </w:p>
    <w:p w14:paraId="672D01B9">
      <w:pPr>
        <w:tabs>
          <w:tab w:val="left" w:pos="737"/>
          <w:tab w:val="left" w:pos="1200"/>
        </w:tabs>
        <w:adjustRightInd w:val="0"/>
        <w:snapToGrid w:val="0"/>
        <w:spacing w:line="360" w:lineRule="auto"/>
        <w:ind w:firstLine="480" w:firstLineChars="200"/>
        <w:rPr>
          <w:color w:val="000000"/>
          <w:kern w:val="0"/>
          <w:sz w:val="24"/>
        </w:rPr>
      </w:pPr>
      <w:r>
        <w:rPr>
          <w:color w:val="000000"/>
          <w:kern w:val="0"/>
          <w:sz w:val="24"/>
        </w:rPr>
        <w:t>D．未按照磋商文件规定报价的</w:t>
      </w:r>
      <w:r>
        <w:rPr>
          <w:rFonts w:hint="eastAsia"/>
          <w:color w:val="000000"/>
          <w:kern w:val="0"/>
          <w:sz w:val="24"/>
        </w:rPr>
        <w:t>，报价超过磋商文件预算金额或最高限价的</w:t>
      </w:r>
      <w:r>
        <w:rPr>
          <w:color w:val="000000"/>
          <w:kern w:val="0"/>
          <w:sz w:val="24"/>
        </w:rPr>
        <w:t>；</w:t>
      </w:r>
    </w:p>
    <w:p w14:paraId="128C8095">
      <w:pPr>
        <w:widowControl/>
        <w:tabs>
          <w:tab w:val="left" w:pos="737"/>
          <w:tab w:val="left" w:pos="1200"/>
        </w:tabs>
        <w:adjustRightInd w:val="0"/>
        <w:snapToGrid w:val="0"/>
        <w:spacing w:line="360" w:lineRule="auto"/>
        <w:ind w:firstLine="480" w:firstLineChars="200"/>
        <w:rPr>
          <w:color w:val="000000"/>
          <w:kern w:val="0"/>
          <w:sz w:val="24"/>
        </w:rPr>
      </w:pPr>
      <w:r>
        <w:rPr>
          <w:color w:val="000000"/>
          <w:kern w:val="0"/>
          <w:sz w:val="24"/>
        </w:rPr>
        <w:t>E．</w:t>
      </w:r>
      <w:r>
        <w:rPr>
          <w:rFonts w:hint="eastAsia" w:ascii="宋体" w:hAnsi="宋体" w:cs="宋体"/>
          <w:color w:val="000000"/>
          <w:kern w:val="0"/>
          <w:sz w:val="24"/>
          <w:lang w:val="en-US" w:eastAsia="zh-CN"/>
        </w:rPr>
        <w:t>施工设计</w:t>
      </w:r>
      <w:r>
        <w:rPr>
          <w:rFonts w:hint="eastAsia" w:ascii="宋体" w:hAnsi="宋体" w:cs="宋体"/>
          <w:color w:val="000000"/>
          <w:kern w:val="0"/>
          <w:sz w:val="24"/>
        </w:rPr>
        <w:t>方案、</w:t>
      </w:r>
      <w:r>
        <w:rPr>
          <w:rFonts w:hint="eastAsia" w:ascii="宋体" w:hAnsi="宋体" w:cs="宋体"/>
          <w:color w:val="000000"/>
          <w:kern w:val="0"/>
          <w:sz w:val="24"/>
          <w:lang w:val="en-US" w:eastAsia="zh-CN"/>
        </w:rPr>
        <w:t>工期</w:t>
      </w:r>
      <w:r>
        <w:rPr>
          <w:rFonts w:hint="eastAsia" w:ascii="宋体" w:hAnsi="宋体" w:cs="宋体"/>
          <w:color w:val="000000"/>
          <w:kern w:val="0"/>
          <w:sz w:val="24"/>
        </w:rPr>
        <w:t>要求不符合相关法律法规；时间、服务承诺等不满足本磋商文件中的相关要求或超出采购人可接受的偏差范围的；</w:t>
      </w:r>
    </w:p>
    <w:p w14:paraId="100B6298">
      <w:pPr>
        <w:tabs>
          <w:tab w:val="left" w:pos="737"/>
          <w:tab w:val="left" w:pos="1200"/>
        </w:tabs>
        <w:adjustRightInd w:val="0"/>
        <w:snapToGrid w:val="0"/>
        <w:spacing w:line="360" w:lineRule="auto"/>
        <w:ind w:firstLine="480" w:firstLineChars="200"/>
        <w:rPr>
          <w:color w:val="000000"/>
          <w:kern w:val="0"/>
          <w:sz w:val="24"/>
        </w:rPr>
      </w:pPr>
      <w:r>
        <w:rPr>
          <w:rFonts w:hint="eastAsia"/>
          <w:color w:val="000000"/>
          <w:kern w:val="0"/>
          <w:sz w:val="24"/>
        </w:rPr>
        <w:t xml:space="preserve">F. </w:t>
      </w:r>
      <w:r>
        <w:rPr>
          <w:color w:val="000000"/>
          <w:kern w:val="0"/>
          <w:sz w:val="24"/>
        </w:rPr>
        <w:t>不符合磋商文件中有关分包、转包规定的；</w:t>
      </w:r>
    </w:p>
    <w:p w14:paraId="4E3FB448">
      <w:pPr>
        <w:tabs>
          <w:tab w:val="left" w:pos="737"/>
          <w:tab w:val="left" w:pos="1200"/>
        </w:tabs>
        <w:adjustRightInd w:val="0"/>
        <w:snapToGrid w:val="0"/>
        <w:spacing w:line="360" w:lineRule="auto"/>
        <w:ind w:firstLine="480" w:firstLineChars="200"/>
        <w:rPr>
          <w:color w:val="000000"/>
          <w:kern w:val="0"/>
          <w:sz w:val="24"/>
        </w:rPr>
      </w:pPr>
      <w:r>
        <w:rPr>
          <w:rFonts w:hint="eastAsia"/>
          <w:color w:val="000000"/>
          <w:kern w:val="0"/>
          <w:sz w:val="24"/>
        </w:rPr>
        <w:t>G</w:t>
      </w:r>
      <w:r>
        <w:rPr>
          <w:color w:val="000000"/>
          <w:kern w:val="0"/>
          <w:sz w:val="24"/>
        </w:rPr>
        <w:t>．响应文件附有采购人不能接受的条件的；</w:t>
      </w:r>
    </w:p>
    <w:p w14:paraId="7C4BDC7C">
      <w:pPr>
        <w:tabs>
          <w:tab w:val="left" w:pos="737"/>
          <w:tab w:val="left" w:pos="1200"/>
        </w:tabs>
        <w:adjustRightInd w:val="0"/>
        <w:snapToGrid w:val="0"/>
        <w:spacing w:line="360" w:lineRule="auto"/>
        <w:ind w:firstLine="480" w:firstLineChars="200"/>
        <w:rPr>
          <w:color w:val="000000"/>
          <w:kern w:val="0"/>
          <w:sz w:val="24"/>
        </w:rPr>
      </w:pPr>
      <w:r>
        <w:rPr>
          <w:rFonts w:hint="eastAsia"/>
          <w:color w:val="000000"/>
          <w:kern w:val="0"/>
          <w:sz w:val="24"/>
        </w:rPr>
        <w:t>H</w:t>
      </w:r>
      <w:r>
        <w:rPr>
          <w:color w:val="000000"/>
          <w:kern w:val="0"/>
          <w:sz w:val="24"/>
        </w:rPr>
        <w:t>．不符合磋商文件中规定的其他实质性要求的。</w:t>
      </w:r>
    </w:p>
    <w:p w14:paraId="6D6B1050">
      <w:pPr>
        <w:snapToGrid w:val="0"/>
        <w:spacing w:line="360" w:lineRule="auto"/>
        <w:ind w:firstLine="480" w:firstLineChars="200"/>
        <w:jc w:val="left"/>
        <w:rPr>
          <w:color w:val="000000"/>
          <w:kern w:val="0"/>
          <w:sz w:val="24"/>
        </w:rPr>
      </w:pPr>
      <w:r>
        <w:rPr>
          <w:color w:val="000000"/>
          <w:kern w:val="0"/>
          <w:sz w:val="24"/>
        </w:rPr>
        <w:t>2</w:t>
      </w:r>
      <w:r>
        <w:rPr>
          <w:rFonts w:hint="eastAsia"/>
          <w:color w:val="000000"/>
          <w:kern w:val="0"/>
          <w:sz w:val="24"/>
          <w:lang w:val="en-US" w:eastAsia="zh-CN"/>
        </w:rPr>
        <w:t>0</w:t>
      </w:r>
      <w:r>
        <w:rPr>
          <w:color w:val="000000"/>
          <w:kern w:val="0"/>
          <w:sz w:val="24"/>
        </w:rPr>
        <w:t xml:space="preserve">.9如果未对磋商文件商务技术要求做出实质性响应，磋商将予以拒绝，供应商不得再对响应文件进行任何澄清、说明或者更正，从而使其成为实质性响应的响应文件。 </w:t>
      </w:r>
    </w:p>
    <w:p w14:paraId="0CE7AB0E">
      <w:pPr>
        <w:widowControl/>
        <w:snapToGrid w:val="0"/>
        <w:spacing w:line="360" w:lineRule="auto"/>
        <w:ind w:firstLine="480" w:firstLineChars="200"/>
        <w:rPr>
          <w:color w:val="000000"/>
          <w:kern w:val="0"/>
          <w:sz w:val="24"/>
        </w:rPr>
      </w:pPr>
      <w:r>
        <w:rPr>
          <w:rFonts w:hint="eastAsia"/>
          <w:color w:val="000000"/>
          <w:kern w:val="0"/>
          <w:sz w:val="24"/>
          <w:lang w:val="en-US" w:eastAsia="zh-CN"/>
        </w:rPr>
        <w:t>20.10</w:t>
      </w:r>
      <w:r>
        <w:rPr>
          <w:rFonts w:hint="eastAsia" w:ascii="宋体" w:hAnsi="宋体" w:eastAsia="宋体" w:cs="宋体"/>
          <w:kern w:val="0"/>
          <w:sz w:val="24"/>
        </w:rPr>
        <w:t>响应文件的细微偏差（一般技术、商务要求）是指在实质上响应磋商文件要求，但在个别地方存在漏项或者提供了不完整的技术信息和数据等情况，并且补正这些遗漏或者不完整不会对其他供应商造成不公平的结果。细微偏差不影响响应文件的有效性。</w:t>
      </w:r>
    </w:p>
    <w:p w14:paraId="3174A149">
      <w:pPr>
        <w:tabs>
          <w:tab w:val="left" w:pos="737"/>
          <w:tab w:val="left" w:pos="1200"/>
        </w:tabs>
        <w:adjustRightInd w:val="0"/>
        <w:snapToGrid w:val="0"/>
        <w:spacing w:line="360" w:lineRule="auto"/>
        <w:ind w:firstLine="480" w:firstLineChars="200"/>
        <w:jc w:val="left"/>
        <w:rPr>
          <w:color w:val="000000"/>
          <w:kern w:val="0"/>
          <w:sz w:val="24"/>
        </w:rPr>
      </w:pPr>
      <w:r>
        <w:rPr>
          <w:color w:val="000000"/>
          <w:kern w:val="0"/>
          <w:sz w:val="24"/>
        </w:rPr>
        <w:t>2</w:t>
      </w:r>
      <w:r>
        <w:rPr>
          <w:rFonts w:hint="eastAsia"/>
          <w:color w:val="000000"/>
          <w:kern w:val="0"/>
          <w:sz w:val="24"/>
          <w:lang w:val="en-US" w:eastAsia="zh-CN"/>
        </w:rPr>
        <w:t>0</w:t>
      </w:r>
      <w:r>
        <w:rPr>
          <w:color w:val="000000"/>
          <w:kern w:val="0"/>
          <w:sz w:val="24"/>
        </w:rPr>
        <w:t>.1</w:t>
      </w:r>
      <w:r>
        <w:rPr>
          <w:rFonts w:hint="eastAsia"/>
          <w:color w:val="000000"/>
          <w:kern w:val="0"/>
          <w:sz w:val="24"/>
          <w:lang w:val="en-US" w:eastAsia="zh-CN"/>
        </w:rPr>
        <w:t>1</w:t>
      </w:r>
      <w:r>
        <w:rPr>
          <w:color w:val="000000"/>
          <w:kern w:val="0"/>
          <w:sz w:val="24"/>
        </w:rPr>
        <w:t>磋商小组对响应文件的判定,除项目</w:t>
      </w:r>
      <w:r>
        <w:rPr>
          <w:rFonts w:hint="eastAsia"/>
          <w:color w:val="000000"/>
          <w:kern w:val="0"/>
          <w:sz w:val="24"/>
        </w:rPr>
        <w:t>需对文件中无法用文字表述的其他</w:t>
      </w:r>
      <w:r>
        <w:rPr>
          <w:color w:val="000000"/>
          <w:kern w:val="0"/>
          <w:sz w:val="24"/>
        </w:rPr>
        <w:t>特殊要求（如需对样品、演示内容等）</w:t>
      </w:r>
      <w:r>
        <w:rPr>
          <w:rFonts w:hint="eastAsia"/>
          <w:color w:val="000000"/>
          <w:kern w:val="0"/>
          <w:sz w:val="24"/>
        </w:rPr>
        <w:t>作为</w:t>
      </w:r>
      <w:r>
        <w:rPr>
          <w:color w:val="000000"/>
          <w:kern w:val="0"/>
          <w:sz w:val="24"/>
        </w:rPr>
        <w:t>实质性审查</w:t>
      </w:r>
      <w:r>
        <w:rPr>
          <w:rFonts w:hint="eastAsia"/>
          <w:color w:val="000000"/>
          <w:kern w:val="0"/>
          <w:sz w:val="24"/>
        </w:rPr>
        <w:t>内容</w:t>
      </w:r>
      <w:r>
        <w:rPr>
          <w:color w:val="000000"/>
          <w:kern w:val="0"/>
          <w:sz w:val="24"/>
        </w:rPr>
        <w:t>外，只依据供应商在“政采云系统”中提交的电子响应文件。</w:t>
      </w:r>
    </w:p>
    <w:p w14:paraId="34E2EC67">
      <w:pPr>
        <w:tabs>
          <w:tab w:val="left" w:pos="737"/>
          <w:tab w:val="left" w:pos="1200"/>
        </w:tabs>
        <w:adjustRightInd w:val="0"/>
        <w:snapToGrid w:val="0"/>
        <w:spacing w:line="360" w:lineRule="auto"/>
        <w:ind w:firstLine="480" w:firstLineChars="200"/>
        <w:jc w:val="left"/>
        <w:rPr>
          <w:color w:val="000000"/>
          <w:kern w:val="0"/>
          <w:sz w:val="24"/>
        </w:rPr>
      </w:pPr>
      <w:r>
        <w:rPr>
          <w:color w:val="000000"/>
          <w:kern w:val="0"/>
          <w:sz w:val="24"/>
        </w:rPr>
        <w:t>2</w:t>
      </w:r>
      <w:r>
        <w:rPr>
          <w:rFonts w:hint="eastAsia"/>
          <w:color w:val="000000"/>
          <w:kern w:val="0"/>
          <w:sz w:val="24"/>
          <w:lang w:val="en-US" w:eastAsia="zh-CN"/>
        </w:rPr>
        <w:t>0</w:t>
      </w:r>
      <w:r>
        <w:rPr>
          <w:color w:val="000000"/>
          <w:kern w:val="0"/>
          <w:sz w:val="24"/>
        </w:rPr>
        <w:t>.1</w:t>
      </w:r>
      <w:r>
        <w:rPr>
          <w:rFonts w:hint="eastAsia"/>
          <w:color w:val="000000"/>
          <w:kern w:val="0"/>
          <w:sz w:val="24"/>
          <w:lang w:val="en-US" w:eastAsia="zh-CN"/>
        </w:rPr>
        <w:t>2</w:t>
      </w:r>
      <w:r>
        <w:rPr>
          <w:color w:val="000000"/>
          <w:kern w:val="0"/>
          <w:sz w:val="24"/>
        </w:rPr>
        <w:t>磋商小组各评审专家在资格性、符合性审查之后，与符合</w:t>
      </w:r>
      <w:r>
        <w:rPr>
          <w:rFonts w:hint="eastAsia"/>
          <w:color w:val="000000"/>
          <w:kern w:val="0"/>
          <w:sz w:val="24"/>
        </w:rPr>
        <w:t>磋商</w:t>
      </w:r>
      <w:r>
        <w:rPr>
          <w:color w:val="000000"/>
          <w:kern w:val="0"/>
          <w:sz w:val="24"/>
        </w:rPr>
        <w:t>文件要求的3家及以上供应商进行</w:t>
      </w:r>
      <w:r>
        <w:rPr>
          <w:rFonts w:hint="eastAsia"/>
          <w:color w:val="000000"/>
          <w:kern w:val="0"/>
          <w:sz w:val="24"/>
        </w:rPr>
        <w:t>磋商</w:t>
      </w:r>
      <w:r>
        <w:rPr>
          <w:color w:val="000000"/>
          <w:kern w:val="0"/>
          <w:sz w:val="24"/>
        </w:rPr>
        <w:t>（询标）。</w:t>
      </w:r>
    </w:p>
    <w:p w14:paraId="2D966A5D">
      <w:pPr>
        <w:tabs>
          <w:tab w:val="left" w:pos="737"/>
          <w:tab w:val="left" w:pos="1200"/>
        </w:tabs>
        <w:adjustRightInd w:val="0"/>
        <w:snapToGrid w:val="0"/>
        <w:spacing w:line="360" w:lineRule="auto"/>
        <w:ind w:firstLine="480" w:firstLineChars="200"/>
        <w:jc w:val="left"/>
        <w:rPr>
          <w:color w:val="000000"/>
          <w:kern w:val="0"/>
          <w:sz w:val="24"/>
        </w:rPr>
      </w:pPr>
      <w:r>
        <w:rPr>
          <w:color w:val="000000"/>
          <w:kern w:val="0"/>
          <w:sz w:val="24"/>
        </w:rPr>
        <w:t>2</w:t>
      </w:r>
      <w:r>
        <w:rPr>
          <w:rFonts w:hint="eastAsia"/>
          <w:color w:val="000000"/>
          <w:kern w:val="0"/>
          <w:sz w:val="24"/>
          <w:lang w:val="en-US" w:eastAsia="zh-CN"/>
        </w:rPr>
        <w:t>0</w:t>
      </w:r>
      <w:r>
        <w:rPr>
          <w:color w:val="000000"/>
          <w:kern w:val="0"/>
          <w:sz w:val="24"/>
        </w:rPr>
        <w:t>.1</w:t>
      </w:r>
      <w:r>
        <w:rPr>
          <w:rFonts w:hint="eastAsia"/>
          <w:color w:val="000000"/>
          <w:kern w:val="0"/>
          <w:sz w:val="24"/>
          <w:lang w:val="en-US" w:eastAsia="zh-CN"/>
        </w:rPr>
        <w:t>3</w:t>
      </w:r>
      <w:r>
        <w:rPr>
          <w:rFonts w:hint="eastAsia"/>
          <w:color w:val="000000"/>
          <w:kern w:val="0"/>
          <w:sz w:val="24"/>
        </w:rPr>
        <w:t>供应商对磋商（询标）</w:t>
      </w:r>
      <w:r>
        <w:rPr>
          <w:color w:val="000000"/>
          <w:kern w:val="0"/>
          <w:sz w:val="24"/>
        </w:rPr>
        <w:t>的</w:t>
      </w:r>
      <w:r>
        <w:rPr>
          <w:rFonts w:hint="eastAsia"/>
          <w:color w:val="000000"/>
          <w:kern w:val="0"/>
          <w:sz w:val="24"/>
        </w:rPr>
        <w:t>答复</w:t>
      </w:r>
      <w:r>
        <w:rPr>
          <w:color w:val="000000"/>
          <w:kern w:val="0"/>
          <w:sz w:val="24"/>
        </w:rPr>
        <w:t>应当通过“</w:t>
      </w:r>
      <w:r>
        <w:rPr>
          <w:rFonts w:hint="eastAsia"/>
          <w:color w:val="000000"/>
          <w:kern w:val="0"/>
          <w:sz w:val="24"/>
        </w:rPr>
        <w:t>政采云</w:t>
      </w:r>
      <w:r>
        <w:rPr>
          <w:color w:val="000000"/>
          <w:kern w:val="0"/>
          <w:sz w:val="24"/>
        </w:rPr>
        <w:t>系统”做出回复，并加盖电子CA章。</w:t>
      </w:r>
    </w:p>
    <w:p w14:paraId="7AB416AF">
      <w:pPr>
        <w:tabs>
          <w:tab w:val="left" w:pos="737"/>
          <w:tab w:val="left" w:pos="1200"/>
        </w:tabs>
        <w:adjustRightInd w:val="0"/>
        <w:snapToGrid w:val="0"/>
        <w:spacing w:line="360" w:lineRule="auto"/>
        <w:ind w:firstLine="480" w:firstLineChars="200"/>
        <w:jc w:val="left"/>
        <w:rPr>
          <w:color w:val="000000"/>
          <w:kern w:val="0"/>
          <w:sz w:val="24"/>
        </w:rPr>
      </w:pPr>
      <w:r>
        <w:rPr>
          <w:rFonts w:hint="eastAsia"/>
          <w:color w:val="000000"/>
          <w:kern w:val="0"/>
          <w:sz w:val="24"/>
        </w:rPr>
        <w:t>2</w:t>
      </w:r>
      <w:r>
        <w:rPr>
          <w:rFonts w:hint="eastAsia"/>
          <w:color w:val="000000"/>
          <w:kern w:val="0"/>
          <w:sz w:val="24"/>
          <w:lang w:val="en-US" w:eastAsia="zh-CN"/>
        </w:rPr>
        <w:t>0</w:t>
      </w:r>
      <w:r>
        <w:rPr>
          <w:rFonts w:hint="eastAsia"/>
          <w:color w:val="000000"/>
          <w:kern w:val="0"/>
          <w:sz w:val="24"/>
        </w:rPr>
        <w:t>.1</w:t>
      </w:r>
      <w:r>
        <w:rPr>
          <w:rFonts w:hint="eastAsia"/>
          <w:color w:val="000000"/>
          <w:kern w:val="0"/>
          <w:sz w:val="24"/>
          <w:lang w:val="en-US" w:eastAsia="zh-CN"/>
        </w:rPr>
        <w:t>4</w:t>
      </w:r>
      <w:r>
        <w:rPr>
          <w:color w:val="000000"/>
          <w:kern w:val="0"/>
          <w:sz w:val="24"/>
        </w:rPr>
        <w:t>响应文件评审结束，对未实质上响应磋商文件的响应文件按无效响应处理。</w:t>
      </w:r>
    </w:p>
    <w:p w14:paraId="4964B5A7">
      <w:pPr>
        <w:pStyle w:val="35"/>
        <w:snapToGrid w:val="0"/>
        <w:spacing w:line="360" w:lineRule="auto"/>
        <w:ind w:firstLine="482" w:firstLineChars="200"/>
        <w:jc w:val="left"/>
        <w:rPr>
          <w:rFonts w:ascii="Times New Roman" w:hAnsi="Times New Roman"/>
          <w:b/>
          <w:color w:val="000000"/>
          <w:sz w:val="24"/>
          <w:szCs w:val="24"/>
        </w:rPr>
      </w:pPr>
      <w:r>
        <w:rPr>
          <w:rFonts w:ascii="Times New Roman" w:hAnsi="Times New Roman"/>
          <w:b/>
          <w:color w:val="000000"/>
          <w:sz w:val="24"/>
          <w:szCs w:val="24"/>
        </w:rPr>
        <w:t>2</w:t>
      </w:r>
      <w:r>
        <w:rPr>
          <w:rFonts w:hint="eastAsia" w:ascii="Times New Roman" w:hAnsi="Times New Roman"/>
          <w:b/>
          <w:color w:val="000000"/>
          <w:sz w:val="24"/>
          <w:szCs w:val="24"/>
          <w:lang w:val="en-US" w:eastAsia="zh-CN"/>
        </w:rPr>
        <w:t>1</w:t>
      </w:r>
      <w:r>
        <w:rPr>
          <w:rFonts w:ascii="Times New Roman" w:hAnsi="Times New Roman"/>
          <w:b/>
          <w:color w:val="000000"/>
          <w:sz w:val="24"/>
          <w:szCs w:val="24"/>
        </w:rPr>
        <w:t>．磋商（询标）</w:t>
      </w:r>
    </w:p>
    <w:p w14:paraId="705D7845">
      <w:pPr>
        <w:snapToGrid w:val="0"/>
        <w:spacing w:line="360" w:lineRule="auto"/>
        <w:ind w:firstLine="480" w:firstLineChars="200"/>
        <w:jc w:val="left"/>
        <w:rPr>
          <w:color w:val="000000"/>
          <w:sz w:val="24"/>
        </w:rPr>
      </w:pPr>
      <w:r>
        <w:rPr>
          <w:color w:val="000000"/>
          <w:sz w:val="24"/>
        </w:rPr>
        <w:t>2</w:t>
      </w:r>
      <w:r>
        <w:rPr>
          <w:rFonts w:hint="eastAsia"/>
          <w:color w:val="000000"/>
          <w:sz w:val="24"/>
          <w:lang w:val="en-US" w:eastAsia="zh-CN"/>
        </w:rPr>
        <w:t>1</w:t>
      </w:r>
      <w:r>
        <w:rPr>
          <w:color w:val="000000"/>
          <w:sz w:val="24"/>
        </w:rPr>
        <w:t>.1磋商小组成员与3家及以上实质性响应磋商文件要求的供应商就本次采购需求中的技术、服务要求以及合同草案通过“政采云系统”分别进行磋商（询标）。</w:t>
      </w:r>
    </w:p>
    <w:p w14:paraId="000AC7D2">
      <w:pPr>
        <w:snapToGrid w:val="0"/>
        <w:spacing w:line="360" w:lineRule="auto"/>
        <w:ind w:firstLine="480" w:firstLineChars="200"/>
        <w:jc w:val="left"/>
        <w:rPr>
          <w:color w:val="000000"/>
          <w:sz w:val="24"/>
        </w:rPr>
      </w:pPr>
      <w:r>
        <w:rPr>
          <w:color w:val="000000"/>
          <w:sz w:val="24"/>
        </w:rPr>
        <w:t>2</w:t>
      </w:r>
      <w:r>
        <w:rPr>
          <w:rFonts w:hint="eastAsia"/>
          <w:color w:val="000000"/>
          <w:sz w:val="24"/>
          <w:lang w:val="en-US" w:eastAsia="zh-CN"/>
        </w:rPr>
        <w:t>1</w:t>
      </w:r>
      <w:r>
        <w:rPr>
          <w:color w:val="000000"/>
          <w:sz w:val="24"/>
        </w:rPr>
        <w:t>.2磋商小组可以根据磋商文件和磋商（询标）情况实质性变动采购需求中的技术、服务要求以及合同草案条款，但不得变动磋商文件中的其他内容。实质性变动的内容，需经采购人代表签字确认。</w:t>
      </w:r>
    </w:p>
    <w:p w14:paraId="0EA6A05E">
      <w:pPr>
        <w:snapToGrid w:val="0"/>
        <w:spacing w:line="360" w:lineRule="auto"/>
        <w:ind w:firstLine="480" w:firstLineChars="200"/>
        <w:jc w:val="left"/>
        <w:rPr>
          <w:color w:val="000000"/>
          <w:sz w:val="24"/>
        </w:rPr>
      </w:pPr>
      <w:r>
        <w:rPr>
          <w:color w:val="000000"/>
          <w:sz w:val="24"/>
        </w:rPr>
        <w:t>2</w:t>
      </w:r>
      <w:r>
        <w:rPr>
          <w:rFonts w:hint="eastAsia"/>
          <w:color w:val="000000"/>
          <w:sz w:val="24"/>
          <w:lang w:val="en-US" w:eastAsia="zh-CN"/>
        </w:rPr>
        <w:t>1</w:t>
      </w:r>
      <w:r>
        <w:rPr>
          <w:color w:val="000000"/>
          <w:sz w:val="24"/>
        </w:rPr>
        <w:t>.3在磋商（询标）过程中做出的实质性变动内容，是磋商文件的有效组成部分。磋商小组组长将实质性变动情况和磋商小组的要求通过“政采云系统”给各供应商发出询标函。各供应商在接到询标函通知后，须在规定时间内通过“政采云系统”提交加盖供应商电子CA章的对询标函所有内容作出的答复函。</w:t>
      </w:r>
    </w:p>
    <w:p w14:paraId="6898A88F">
      <w:pPr>
        <w:snapToGrid w:val="0"/>
        <w:spacing w:line="360" w:lineRule="auto"/>
        <w:ind w:firstLine="482" w:firstLineChars="200"/>
        <w:jc w:val="left"/>
        <w:rPr>
          <w:b/>
          <w:color w:val="000000"/>
          <w:sz w:val="24"/>
        </w:rPr>
      </w:pPr>
      <w:r>
        <w:rPr>
          <w:b/>
          <w:color w:val="000000"/>
          <w:sz w:val="24"/>
        </w:rPr>
        <w:t>2</w:t>
      </w:r>
      <w:r>
        <w:rPr>
          <w:rFonts w:hint="eastAsia"/>
          <w:b/>
          <w:color w:val="000000"/>
          <w:sz w:val="24"/>
          <w:lang w:val="en-US" w:eastAsia="zh-CN"/>
        </w:rPr>
        <w:t>1</w:t>
      </w:r>
      <w:r>
        <w:rPr>
          <w:b/>
          <w:color w:val="000000"/>
          <w:sz w:val="24"/>
        </w:rPr>
        <w:t>.4存在下列情况之一者将视为响应无效：</w:t>
      </w:r>
    </w:p>
    <w:p w14:paraId="3F37D8AA">
      <w:pPr>
        <w:snapToGrid w:val="0"/>
        <w:spacing w:line="360" w:lineRule="auto"/>
        <w:ind w:firstLine="480" w:firstLineChars="200"/>
        <w:jc w:val="left"/>
        <w:rPr>
          <w:rFonts w:hint="eastAsia" w:eastAsia="宋体"/>
          <w:color w:val="000000"/>
          <w:sz w:val="24"/>
          <w:lang w:eastAsia="zh-CN"/>
        </w:rPr>
      </w:pPr>
      <w:r>
        <w:rPr>
          <w:color w:val="000000"/>
          <w:sz w:val="24"/>
        </w:rPr>
        <w:t>（1）未在规定时间内提交对询标函所有内容做出答复函的</w:t>
      </w:r>
      <w:r>
        <w:rPr>
          <w:rFonts w:hint="eastAsia"/>
          <w:color w:val="000000"/>
          <w:sz w:val="24"/>
          <w:lang w:eastAsia="zh-CN"/>
        </w:rPr>
        <w:t>；</w:t>
      </w:r>
    </w:p>
    <w:p w14:paraId="3CBEEEBD">
      <w:pPr>
        <w:snapToGrid w:val="0"/>
        <w:spacing w:line="360" w:lineRule="auto"/>
        <w:ind w:firstLine="480" w:firstLineChars="200"/>
        <w:jc w:val="left"/>
        <w:rPr>
          <w:color w:val="000000"/>
          <w:sz w:val="24"/>
        </w:rPr>
      </w:pPr>
      <w:r>
        <w:rPr>
          <w:color w:val="000000"/>
          <w:sz w:val="24"/>
        </w:rPr>
        <w:t>（2）未在答复函中由法定代表人或其授权代表签字或加盖电子CA章的；</w:t>
      </w:r>
    </w:p>
    <w:p w14:paraId="44FE7C31">
      <w:pPr>
        <w:snapToGrid w:val="0"/>
        <w:spacing w:line="360" w:lineRule="auto"/>
        <w:ind w:firstLine="480" w:firstLineChars="200"/>
        <w:jc w:val="left"/>
        <w:rPr>
          <w:color w:val="000000"/>
          <w:sz w:val="24"/>
        </w:rPr>
      </w:pPr>
      <w:r>
        <w:rPr>
          <w:color w:val="000000"/>
          <w:sz w:val="24"/>
        </w:rPr>
        <w:t>（3）未按磋商小组要求对响应文件进行澄清（说明或者更正）的；</w:t>
      </w:r>
    </w:p>
    <w:p w14:paraId="5C1305BA">
      <w:pPr>
        <w:snapToGrid w:val="0"/>
        <w:spacing w:line="360" w:lineRule="auto"/>
        <w:ind w:firstLine="480" w:firstLineChars="200"/>
        <w:jc w:val="left"/>
        <w:rPr>
          <w:color w:val="000000"/>
          <w:sz w:val="24"/>
        </w:rPr>
      </w:pPr>
      <w:r>
        <w:rPr>
          <w:color w:val="000000"/>
          <w:sz w:val="24"/>
        </w:rPr>
        <w:t>（4）磋商小组对答复内容经过评审后认为其没有对磋商内容作出实质性响应的；</w:t>
      </w:r>
    </w:p>
    <w:p w14:paraId="218C8F47">
      <w:pPr>
        <w:snapToGrid w:val="0"/>
        <w:spacing w:line="360" w:lineRule="auto"/>
        <w:ind w:firstLine="480" w:firstLineChars="200"/>
        <w:jc w:val="left"/>
        <w:rPr>
          <w:b/>
          <w:color w:val="000000"/>
          <w:sz w:val="24"/>
        </w:rPr>
      </w:pPr>
      <w:r>
        <w:rPr>
          <w:color w:val="000000"/>
          <w:sz w:val="24"/>
        </w:rPr>
        <w:t>（5）存在采购人不能接受内容的等情形。</w:t>
      </w:r>
    </w:p>
    <w:p w14:paraId="3D61B14B">
      <w:pPr>
        <w:snapToGrid w:val="0"/>
        <w:spacing w:line="360" w:lineRule="auto"/>
        <w:ind w:firstLine="482" w:firstLineChars="200"/>
        <w:jc w:val="left"/>
        <w:rPr>
          <w:b/>
          <w:color w:val="000000"/>
          <w:sz w:val="24"/>
        </w:rPr>
      </w:pPr>
      <w:r>
        <w:rPr>
          <w:b/>
          <w:color w:val="000000"/>
          <w:sz w:val="24"/>
        </w:rPr>
        <w:t>2</w:t>
      </w:r>
      <w:r>
        <w:rPr>
          <w:rFonts w:hint="eastAsia"/>
          <w:b/>
          <w:color w:val="000000"/>
          <w:sz w:val="24"/>
          <w:lang w:val="en-US" w:eastAsia="zh-CN"/>
        </w:rPr>
        <w:t>2</w:t>
      </w:r>
      <w:r>
        <w:rPr>
          <w:b/>
          <w:color w:val="000000"/>
          <w:sz w:val="24"/>
        </w:rPr>
        <w:t>.最终报价</w:t>
      </w:r>
    </w:p>
    <w:p w14:paraId="53362187">
      <w:pPr>
        <w:spacing w:line="360" w:lineRule="auto"/>
        <w:ind w:firstLine="480" w:firstLineChars="200"/>
        <w:jc w:val="left"/>
        <w:rPr>
          <w:color w:val="000000"/>
          <w:sz w:val="24"/>
        </w:rPr>
      </w:pPr>
      <w:r>
        <w:rPr>
          <w:color w:val="000000"/>
          <w:sz w:val="24"/>
        </w:rPr>
        <w:t>2</w:t>
      </w:r>
      <w:r>
        <w:rPr>
          <w:rFonts w:hint="eastAsia"/>
          <w:color w:val="000000"/>
          <w:sz w:val="24"/>
          <w:lang w:val="en-US" w:eastAsia="zh-CN"/>
        </w:rPr>
        <w:t>2</w:t>
      </w:r>
      <w:r>
        <w:rPr>
          <w:color w:val="000000"/>
          <w:sz w:val="24"/>
        </w:rPr>
        <w:t>.1</w:t>
      </w:r>
      <w:r>
        <w:rPr>
          <w:rFonts w:hint="eastAsia"/>
          <w:color w:val="000000"/>
          <w:sz w:val="24"/>
        </w:rPr>
        <w:t>报价原则</w:t>
      </w:r>
    </w:p>
    <w:p w14:paraId="700ABCAD">
      <w:pPr>
        <w:spacing w:line="360" w:lineRule="auto"/>
        <w:ind w:firstLine="480" w:firstLineChars="200"/>
        <w:jc w:val="left"/>
        <w:rPr>
          <w:color w:val="000000"/>
          <w:sz w:val="24"/>
        </w:rPr>
      </w:pPr>
      <w:r>
        <w:rPr>
          <w:rFonts w:hint="eastAsia"/>
          <w:color w:val="000000"/>
          <w:sz w:val="24"/>
        </w:rPr>
        <w:t>2</w:t>
      </w:r>
      <w:r>
        <w:rPr>
          <w:rFonts w:hint="eastAsia"/>
          <w:color w:val="000000"/>
          <w:sz w:val="24"/>
          <w:lang w:val="en-US" w:eastAsia="zh-CN"/>
        </w:rPr>
        <w:t>2</w:t>
      </w:r>
      <w:r>
        <w:rPr>
          <w:rFonts w:hint="eastAsia"/>
          <w:color w:val="000000"/>
          <w:sz w:val="24"/>
        </w:rPr>
        <w:t>.1.1磋商</w:t>
      </w:r>
      <w:r>
        <w:rPr>
          <w:color w:val="000000"/>
          <w:sz w:val="24"/>
        </w:rPr>
        <w:t>文件能够详细列明采购标的的技术要求、服务要求等的，</w:t>
      </w:r>
      <w:r>
        <w:rPr>
          <w:rFonts w:hint="eastAsia"/>
          <w:color w:val="000000"/>
          <w:sz w:val="24"/>
        </w:rPr>
        <w:t>磋商</w:t>
      </w:r>
      <w:r>
        <w:rPr>
          <w:color w:val="000000"/>
          <w:sz w:val="24"/>
        </w:rPr>
        <w:t>结束后，</w:t>
      </w:r>
      <w:r>
        <w:rPr>
          <w:rFonts w:hint="eastAsia"/>
          <w:color w:val="000000"/>
          <w:sz w:val="24"/>
        </w:rPr>
        <w:t>磋商</w:t>
      </w:r>
      <w:r>
        <w:rPr>
          <w:color w:val="000000"/>
          <w:sz w:val="24"/>
        </w:rPr>
        <w:t>小组应当向所有实质性响应</w:t>
      </w:r>
      <w:r>
        <w:rPr>
          <w:rFonts w:hint="eastAsia"/>
          <w:color w:val="000000"/>
          <w:sz w:val="24"/>
        </w:rPr>
        <w:t>磋商</w:t>
      </w:r>
      <w:r>
        <w:rPr>
          <w:color w:val="000000"/>
          <w:sz w:val="24"/>
        </w:rPr>
        <w:t>文件要求的供应商开启第二次报价通知，并要求其在规定时间内在“政采云系统”中提交第二次（最终）报价。提交最终报价的供应商不得少于3家。</w:t>
      </w:r>
    </w:p>
    <w:p w14:paraId="793EDFDE">
      <w:pPr>
        <w:snapToGrid w:val="0"/>
        <w:spacing w:line="360" w:lineRule="auto"/>
        <w:ind w:firstLine="480" w:firstLineChars="200"/>
        <w:jc w:val="left"/>
        <w:rPr>
          <w:color w:val="000000"/>
          <w:sz w:val="24"/>
        </w:rPr>
      </w:pPr>
      <w:r>
        <w:rPr>
          <w:color w:val="000000"/>
          <w:sz w:val="24"/>
        </w:rPr>
        <w:t>2</w:t>
      </w:r>
      <w:r>
        <w:rPr>
          <w:rFonts w:hint="eastAsia"/>
          <w:color w:val="000000"/>
          <w:sz w:val="24"/>
          <w:lang w:val="en-US" w:eastAsia="zh-CN"/>
        </w:rPr>
        <w:t>2</w:t>
      </w:r>
      <w:r>
        <w:rPr>
          <w:color w:val="000000"/>
          <w:sz w:val="24"/>
        </w:rPr>
        <w:t>.</w:t>
      </w:r>
      <w:r>
        <w:rPr>
          <w:rFonts w:hint="eastAsia"/>
          <w:color w:val="000000"/>
          <w:sz w:val="24"/>
        </w:rPr>
        <w:t>1.</w:t>
      </w:r>
      <w:r>
        <w:rPr>
          <w:color w:val="000000"/>
          <w:sz w:val="24"/>
        </w:rPr>
        <w:t>2</w:t>
      </w:r>
      <w:r>
        <w:rPr>
          <w:rFonts w:hint="eastAsia"/>
          <w:color w:val="000000"/>
          <w:sz w:val="24"/>
        </w:rPr>
        <w:t>磋商</w:t>
      </w:r>
      <w:r>
        <w:rPr>
          <w:color w:val="000000"/>
          <w:sz w:val="24"/>
        </w:rPr>
        <w:t>文件不能详细列明采购标的的技术要求、服务要求的，需经</w:t>
      </w:r>
      <w:r>
        <w:rPr>
          <w:rFonts w:hint="eastAsia"/>
          <w:color w:val="000000"/>
          <w:sz w:val="24"/>
        </w:rPr>
        <w:t>磋商</w:t>
      </w:r>
      <w:r>
        <w:rPr>
          <w:color w:val="000000"/>
          <w:sz w:val="24"/>
        </w:rPr>
        <w:t>由供应商提供最终解决方案的，</w:t>
      </w:r>
      <w:r>
        <w:rPr>
          <w:rFonts w:hint="eastAsia"/>
          <w:color w:val="000000"/>
          <w:sz w:val="24"/>
        </w:rPr>
        <w:t>磋商</w:t>
      </w:r>
      <w:r>
        <w:rPr>
          <w:color w:val="000000"/>
          <w:sz w:val="24"/>
        </w:rPr>
        <w:t>结束后，</w:t>
      </w:r>
      <w:r>
        <w:rPr>
          <w:rFonts w:hint="eastAsia"/>
          <w:color w:val="000000"/>
          <w:sz w:val="24"/>
        </w:rPr>
        <w:t>磋商</w:t>
      </w:r>
      <w:r>
        <w:rPr>
          <w:color w:val="000000"/>
          <w:sz w:val="24"/>
        </w:rPr>
        <w:t>小组应当按照少数服从多数的原则投票推荐3家以上供应商的解决方案，并要求其在规定时间内在“政采云系统”中提交最终报价。</w:t>
      </w:r>
    </w:p>
    <w:p w14:paraId="6BCCDA95">
      <w:pPr>
        <w:snapToGrid w:val="0"/>
        <w:spacing w:line="360" w:lineRule="auto"/>
        <w:ind w:firstLine="480" w:firstLineChars="200"/>
        <w:jc w:val="left"/>
        <w:rPr>
          <w:color w:val="000000"/>
          <w:sz w:val="24"/>
        </w:rPr>
      </w:pPr>
      <w:r>
        <w:rPr>
          <w:color w:val="000000"/>
          <w:sz w:val="24"/>
        </w:rPr>
        <w:t>2</w:t>
      </w:r>
      <w:r>
        <w:rPr>
          <w:rFonts w:hint="eastAsia"/>
          <w:color w:val="000000"/>
          <w:sz w:val="24"/>
          <w:lang w:val="en-US" w:eastAsia="zh-CN"/>
        </w:rPr>
        <w:t>2</w:t>
      </w:r>
      <w:r>
        <w:rPr>
          <w:color w:val="000000"/>
          <w:sz w:val="24"/>
        </w:rPr>
        <w:t>.</w:t>
      </w:r>
      <w:r>
        <w:rPr>
          <w:rFonts w:hint="eastAsia"/>
          <w:color w:val="000000"/>
          <w:sz w:val="24"/>
        </w:rPr>
        <w:t>1.</w:t>
      </w:r>
      <w:r>
        <w:rPr>
          <w:color w:val="000000"/>
          <w:sz w:val="24"/>
        </w:rPr>
        <w:t>3供应商在提交最终报价函之前，可以根据</w:t>
      </w:r>
      <w:r>
        <w:rPr>
          <w:rFonts w:hint="eastAsia"/>
          <w:color w:val="000000"/>
          <w:sz w:val="24"/>
        </w:rPr>
        <w:t>磋商</w:t>
      </w:r>
      <w:r>
        <w:rPr>
          <w:color w:val="000000"/>
          <w:sz w:val="24"/>
        </w:rPr>
        <w:t>情况退出最终报价，采购人、采购代理机构应当退还退出</w:t>
      </w:r>
      <w:r>
        <w:rPr>
          <w:rFonts w:hint="eastAsia"/>
          <w:color w:val="000000"/>
          <w:sz w:val="24"/>
        </w:rPr>
        <w:t>磋商</w:t>
      </w:r>
      <w:r>
        <w:rPr>
          <w:color w:val="000000"/>
          <w:sz w:val="24"/>
        </w:rPr>
        <w:t>的供应商的</w:t>
      </w:r>
      <w:r>
        <w:rPr>
          <w:rFonts w:hint="eastAsia"/>
          <w:color w:val="000000"/>
          <w:sz w:val="24"/>
        </w:rPr>
        <w:t>磋商</w:t>
      </w:r>
      <w:r>
        <w:rPr>
          <w:color w:val="000000"/>
          <w:sz w:val="24"/>
        </w:rPr>
        <w:t>保证金。供应商在规定时间内未在“政采云系统”中提交最终报价的，视为</w:t>
      </w:r>
      <w:r>
        <w:rPr>
          <w:rFonts w:hint="eastAsia"/>
          <w:color w:val="000000"/>
          <w:sz w:val="24"/>
        </w:rPr>
        <w:t>退出</w:t>
      </w:r>
      <w:r>
        <w:rPr>
          <w:color w:val="000000"/>
          <w:sz w:val="24"/>
        </w:rPr>
        <w:t>最终报价。</w:t>
      </w:r>
    </w:p>
    <w:p w14:paraId="45E58CC9">
      <w:pPr>
        <w:snapToGrid w:val="0"/>
        <w:spacing w:line="360" w:lineRule="auto"/>
        <w:ind w:firstLine="480" w:firstLineChars="200"/>
        <w:jc w:val="left"/>
        <w:rPr>
          <w:color w:val="000000"/>
          <w:sz w:val="24"/>
        </w:rPr>
      </w:pPr>
      <w:r>
        <w:rPr>
          <w:color w:val="000000"/>
          <w:sz w:val="24"/>
        </w:rPr>
        <w:t>2</w:t>
      </w:r>
      <w:r>
        <w:rPr>
          <w:rFonts w:hint="eastAsia"/>
          <w:color w:val="000000"/>
          <w:sz w:val="24"/>
          <w:lang w:val="en-US" w:eastAsia="zh-CN"/>
        </w:rPr>
        <w:t>2</w:t>
      </w:r>
      <w:r>
        <w:rPr>
          <w:color w:val="000000"/>
          <w:sz w:val="24"/>
        </w:rPr>
        <w:t>.</w:t>
      </w:r>
      <w:r>
        <w:rPr>
          <w:rFonts w:hint="eastAsia"/>
          <w:color w:val="000000"/>
          <w:sz w:val="24"/>
        </w:rPr>
        <w:t>1.</w:t>
      </w:r>
      <w:r>
        <w:rPr>
          <w:color w:val="000000"/>
          <w:sz w:val="24"/>
        </w:rPr>
        <w:t>4提交的最终报价</w:t>
      </w:r>
      <w:r>
        <w:rPr>
          <w:rFonts w:hint="eastAsia"/>
          <w:color w:val="000000"/>
          <w:sz w:val="24"/>
        </w:rPr>
        <w:t>须</w:t>
      </w:r>
      <w:r>
        <w:rPr>
          <w:color w:val="000000"/>
          <w:sz w:val="24"/>
        </w:rPr>
        <w:t>加盖电子CA章，并在政采云系统上传。</w:t>
      </w:r>
    </w:p>
    <w:p w14:paraId="1FC43D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color w:val="000000"/>
          <w:kern w:val="0"/>
          <w:sz w:val="24"/>
        </w:rPr>
      </w:pPr>
      <w:r>
        <w:rPr>
          <w:color w:val="000000"/>
          <w:kern w:val="0"/>
          <w:sz w:val="24"/>
        </w:rPr>
        <w:t>2</w:t>
      </w:r>
      <w:r>
        <w:rPr>
          <w:rFonts w:hint="eastAsia"/>
          <w:color w:val="000000"/>
          <w:kern w:val="0"/>
          <w:sz w:val="24"/>
          <w:lang w:val="en-US" w:eastAsia="zh-CN"/>
        </w:rPr>
        <w:t>2</w:t>
      </w:r>
      <w:r>
        <w:rPr>
          <w:color w:val="000000"/>
          <w:kern w:val="0"/>
          <w:sz w:val="24"/>
        </w:rPr>
        <w:t>.2报价审核</w:t>
      </w:r>
    </w:p>
    <w:p w14:paraId="601C7A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color w:val="000000"/>
          <w:kern w:val="0"/>
          <w:sz w:val="24"/>
        </w:rPr>
      </w:pPr>
      <w:r>
        <w:rPr>
          <w:color w:val="000000"/>
          <w:kern w:val="0"/>
          <w:sz w:val="24"/>
        </w:rPr>
        <w:t>2</w:t>
      </w:r>
      <w:r>
        <w:rPr>
          <w:rFonts w:hint="eastAsia"/>
          <w:color w:val="000000"/>
          <w:kern w:val="0"/>
          <w:sz w:val="24"/>
          <w:lang w:val="en-US" w:eastAsia="zh-CN"/>
        </w:rPr>
        <w:t>2</w:t>
      </w:r>
      <w:r>
        <w:rPr>
          <w:color w:val="000000"/>
          <w:kern w:val="0"/>
          <w:sz w:val="24"/>
        </w:rPr>
        <w:t>.2.1</w:t>
      </w:r>
      <w:r>
        <w:rPr>
          <w:rFonts w:hint="eastAsia"/>
          <w:color w:val="000000"/>
          <w:kern w:val="0"/>
          <w:sz w:val="24"/>
        </w:rPr>
        <w:t>根据本文件第四部分</w:t>
      </w:r>
      <w:r>
        <w:rPr>
          <w:color w:val="000000"/>
          <w:kern w:val="0"/>
          <w:sz w:val="24"/>
        </w:rPr>
        <w:t>“评审方法和评审标准”</w:t>
      </w:r>
      <w:r>
        <w:rPr>
          <w:rFonts w:hint="eastAsia"/>
          <w:color w:val="000000"/>
          <w:kern w:val="0"/>
          <w:sz w:val="24"/>
        </w:rPr>
        <w:t>对最终报价进行符合性审查。</w:t>
      </w:r>
    </w:p>
    <w:p w14:paraId="532A15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color w:val="000000"/>
          <w:kern w:val="0"/>
          <w:sz w:val="24"/>
        </w:rPr>
      </w:pPr>
      <w:r>
        <w:rPr>
          <w:rFonts w:hint="eastAsia"/>
          <w:color w:val="000000"/>
          <w:kern w:val="0"/>
          <w:sz w:val="24"/>
        </w:rPr>
        <w:t>2</w:t>
      </w:r>
      <w:r>
        <w:rPr>
          <w:rFonts w:hint="eastAsia"/>
          <w:color w:val="000000"/>
          <w:kern w:val="0"/>
          <w:sz w:val="24"/>
          <w:lang w:val="en-US" w:eastAsia="zh-CN"/>
        </w:rPr>
        <w:t>2</w:t>
      </w:r>
      <w:r>
        <w:rPr>
          <w:rFonts w:hint="eastAsia"/>
          <w:color w:val="000000"/>
          <w:kern w:val="0"/>
          <w:sz w:val="24"/>
        </w:rPr>
        <w:t>.2.2对最终报价存在明显不合理的，磋商小组</w:t>
      </w:r>
      <w:r>
        <w:rPr>
          <w:color w:val="000000"/>
          <w:sz w:val="24"/>
        </w:rPr>
        <w:t>有权决定是否</w:t>
      </w:r>
      <w:r>
        <w:rPr>
          <w:rFonts w:hint="eastAsia"/>
          <w:color w:val="000000"/>
          <w:kern w:val="0"/>
          <w:sz w:val="24"/>
        </w:rPr>
        <w:t>通过“政采云系统”要求供应商在规定时间内提供相关证明材料。</w:t>
      </w:r>
    </w:p>
    <w:p w14:paraId="4BC14E1E">
      <w:pPr>
        <w:spacing w:line="360" w:lineRule="auto"/>
        <w:ind w:firstLine="480" w:firstLineChars="200"/>
        <w:jc w:val="left"/>
        <w:rPr>
          <w:rFonts w:hint="eastAsia"/>
          <w:color w:val="000000"/>
          <w:kern w:val="0"/>
          <w:sz w:val="24"/>
        </w:rPr>
      </w:pPr>
      <w:r>
        <w:rPr>
          <w:rFonts w:hint="eastAsia"/>
          <w:color w:val="000000"/>
          <w:kern w:val="0"/>
          <w:sz w:val="24"/>
        </w:rPr>
        <w:t>2</w:t>
      </w:r>
      <w:r>
        <w:rPr>
          <w:rFonts w:hint="eastAsia"/>
          <w:color w:val="000000"/>
          <w:kern w:val="0"/>
          <w:sz w:val="24"/>
          <w:lang w:val="en-US" w:eastAsia="zh-CN"/>
        </w:rPr>
        <w:t>2</w:t>
      </w:r>
      <w:r>
        <w:rPr>
          <w:rFonts w:hint="eastAsia"/>
          <w:color w:val="000000"/>
          <w:kern w:val="0"/>
          <w:sz w:val="24"/>
        </w:rPr>
        <w:t>.2.3</w:t>
      </w:r>
      <w:r>
        <w:rPr>
          <w:color w:val="000000"/>
          <w:kern w:val="0"/>
          <w:sz w:val="24"/>
        </w:rPr>
        <w:t>提交最终报价的供应商家数不足法定供应商数量的，需依法重新组织</w:t>
      </w:r>
      <w:r>
        <w:rPr>
          <w:rFonts w:hint="eastAsia"/>
          <w:color w:val="000000"/>
          <w:kern w:val="0"/>
          <w:sz w:val="24"/>
        </w:rPr>
        <w:t>磋商</w:t>
      </w:r>
      <w:r>
        <w:rPr>
          <w:color w:val="000000"/>
          <w:kern w:val="0"/>
          <w:sz w:val="24"/>
        </w:rPr>
        <w:t>活动或终止</w:t>
      </w:r>
      <w:r>
        <w:rPr>
          <w:rFonts w:hint="eastAsia"/>
          <w:color w:val="000000"/>
          <w:kern w:val="0"/>
          <w:sz w:val="24"/>
        </w:rPr>
        <w:t>磋商</w:t>
      </w:r>
      <w:r>
        <w:rPr>
          <w:color w:val="000000"/>
          <w:kern w:val="0"/>
          <w:sz w:val="24"/>
        </w:rPr>
        <w:t>活动。</w:t>
      </w:r>
    </w:p>
    <w:p w14:paraId="5F35728B">
      <w:pPr>
        <w:pStyle w:val="20"/>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2</w:t>
      </w:r>
      <w:r>
        <w:rPr>
          <w:rFonts w:hint="eastAsia" w:ascii="Times New Roman" w:hAnsi="Times New Roman"/>
          <w:color w:val="000000"/>
          <w:sz w:val="24"/>
          <w:szCs w:val="24"/>
          <w:lang w:val="en-US" w:eastAsia="zh-CN"/>
        </w:rPr>
        <w:t>2</w:t>
      </w:r>
      <w:r>
        <w:rPr>
          <w:rFonts w:hint="eastAsia" w:ascii="Times New Roman" w:hAnsi="Times New Roman"/>
          <w:color w:val="000000"/>
          <w:sz w:val="24"/>
          <w:szCs w:val="24"/>
        </w:rPr>
        <w:t>.2.4经审查，合格供应商数量符合法定供应商家数时，对符合政策性要求优惠的各供应商的最终报价，按照磋商文件中确定的优惠率，对其最终报价进行调整后，形成各供应商最终评审价格。</w:t>
      </w:r>
    </w:p>
    <w:p w14:paraId="49EDF24D">
      <w:pPr>
        <w:snapToGrid w:val="0"/>
        <w:spacing w:line="360" w:lineRule="auto"/>
        <w:ind w:firstLine="482" w:firstLineChars="200"/>
        <w:jc w:val="left"/>
        <w:rPr>
          <w:b/>
          <w:color w:val="000000"/>
          <w:sz w:val="24"/>
        </w:rPr>
      </w:pPr>
      <w:r>
        <w:rPr>
          <w:rFonts w:hint="eastAsia" w:ascii="Times New Roman" w:hAnsi="Times New Roman"/>
          <w:b/>
          <w:color w:val="000000"/>
          <w:sz w:val="24"/>
          <w:szCs w:val="24"/>
          <w:lang w:val="en-US" w:eastAsia="zh-CN"/>
        </w:rPr>
        <w:t>22.</w:t>
      </w:r>
      <w:r>
        <w:rPr>
          <w:rFonts w:hint="eastAsia"/>
          <w:b/>
          <w:color w:val="000000"/>
          <w:sz w:val="24"/>
        </w:rPr>
        <w:t>2</w:t>
      </w:r>
      <w:r>
        <w:rPr>
          <w:rFonts w:hint="eastAsia"/>
          <w:b/>
          <w:color w:val="000000"/>
          <w:sz w:val="24"/>
          <w:lang w:val="en-US" w:eastAsia="zh-CN"/>
        </w:rPr>
        <w:t>2</w:t>
      </w:r>
      <w:r>
        <w:rPr>
          <w:b/>
          <w:color w:val="000000"/>
          <w:sz w:val="24"/>
        </w:rPr>
        <w:t>.</w:t>
      </w:r>
      <w:r>
        <w:rPr>
          <w:rFonts w:hint="eastAsia"/>
          <w:b/>
          <w:color w:val="000000"/>
          <w:sz w:val="24"/>
          <w:lang w:val="en-US" w:eastAsia="zh-CN"/>
        </w:rPr>
        <w:t>5</w:t>
      </w:r>
      <w:r>
        <w:rPr>
          <w:b/>
          <w:color w:val="000000"/>
          <w:sz w:val="24"/>
        </w:rPr>
        <w:t>存在下列情况之一者将视为响应无效：</w:t>
      </w:r>
    </w:p>
    <w:p w14:paraId="5FB8BB00">
      <w:pPr>
        <w:snapToGrid w:val="0"/>
        <w:spacing w:line="360" w:lineRule="auto"/>
        <w:ind w:firstLine="480" w:firstLineChars="200"/>
        <w:jc w:val="left"/>
        <w:rPr>
          <w:color w:val="000000"/>
          <w:sz w:val="24"/>
        </w:rPr>
      </w:pPr>
      <w:r>
        <w:rPr>
          <w:color w:val="000000"/>
          <w:sz w:val="24"/>
        </w:rPr>
        <w:t>（1）未在规定时间内提交最终报价的；</w:t>
      </w:r>
    </w:p>
    <w:p w14:paraId="7AA8A23E">
      <w:pPr>
        <w:tabs>
          <w:tab w:val="left" w:pos="567"/>
        </w:tabs>
        <w:snapToGrid w:val="0"/>
        <w:spacing w:line="360" w:lineRule="auto"/>
        <w:ind w:firstLine="480" w:firstLineChars="200"/>
        <w:jc w:val="left"/>
        <w:rPr>
          <w:color w:val="000000"/>
          <w:sz w:val="24"/>
        </w:rPr>
      </w:pPr>
      <w:r>
        <w:rPr>
          <w:color w:val="000000"/>
          <w:sz w:val="24"/>
        </w:rPr>
        <w:t>（2）未在最终报价函中加盖电子CA章的；</w:t>
      </w:r>
    </w:p>
    <w:p w14:paraId="259984C9">
      <w:pPr>
        <w:spacing w:line="360" w:lineRule="auto"/>
        <w:ind w:firstLine="480" w:firstLineChars="200"/>
        <w:jc w:val="left"/>
        <w:rPr>
          <w:color w:val="000000"/>
          <w:kern w:val="0"/>
          <w:sz w:val="24"/>
        </w:rPr>
      </w:pPr>
      <w:r>
        <w:rPr>
          <w:color w:val="000000"/>
          <w:kern w:val="0"/>
          <w:sz w:val="24"/>
        </w:rPr>
        <w:t>（3）未按最终报价函要求进行填报或最终报价函填报不完整</w:t>
      </w:r>
      <w:r>
        <w:rPr>
          <w:rFonts w:hint="eastAsia"/>
          <w:color w:val="000000"/>
          <w:sz w:val="24"/>
        </w:rPr>
        <w:t>，存在可空项、漏项、缺项</w:t>
      </w:r>
      <w:r>
        <w:rPr>
          <w:color w:val="000000"/>
          <w:sz w:val="24"/>
        </w:rPr>
        <w:t>的；</w:t>
      </w:r>
    </w:p>
    <w:p w14:paraId="6A393C18">
      <w:pPr>
        <w:tabs>
          <w:tab w:val="left" w:pos="567"/>
        </w:tabs>
        <w:snapToGrid w:val="0"/>
        <w:spacing w:line="360" w:lineRule="auto"/>
        <w:ind w:firstLine="480" w:firstLineChars="200"/>
        <w:jc w:val="left"/>
        <w:rPr>
          <w:rFonts w:hint="default" w:ascii="Times New Roman" w:hAnsi="Times New Roman" w:eastAsia="宋体"/>
          <w:b/>
          <w:color w:val="000000"/>
          <w:sz w:val="24"/>
          <w:szCs w:val="24"/>
          <w:lang w:val="en-US" w:eastAsia="zh-CN"/>
        </w:rPr>
      </w:pPr>
      <w:r>
        <w:rPr>
          <w:color w:val="000000"/>
          <w:sz w:val="24"/>
        </w:rPr>
        <w:t>（4）</w:t>
      </w:r>
      <w:r>
        <w:rPr>
          <w:rFonts w:hint="eastAsia"/>
          <w:color w:val="000000"/>
          <w:sz w:val="24"/>
        </w:rPr>
        <w:t>磋商</w:t>
      </w:r>
      <w:r>
        <w:rPr>
          <w:color w:val="000000"/>
          <w:sz w:val="24"/>
        </w:rPr>
        <w:t>小组成员对各供应商的最终报价进行合理性审核</w:t>
      </w:r>
      <w:r>
        <w:rPr>
          <w:rFonts w:hint="eastAsia"/>
          <w:color w:val="000000"/>
          <w:sz w:val="24"/>
        </w:rPr>
        <w:t>过程中</w:t>
      </w:r>
      <w:r>
        <w:rPr>
          <w:color w:val="000000"/>
          <w:sz w:val="24"/>
        </w:rPr>
        <w:t>，如</w:t>
      </w:r>
      <w:r>
        <w:rPr>
          <w:rFonts w:hint="eastAsia"/>
          <w:color w:val="000000"/>
          <w:sz w:val="24"/>
        </w:rPr>
        <w:t>磋商</w:t>
      </w:r>
      <w:r>
        <w:rPr>
          <w:color w:val="000000"/>
          <w:sz w:val="24"/>
        </w:rPr>
        <w:t>小组成员一致认为某个供应商的最后报价明显不合理，有降低质量、不能诚信履行的可能时，</w:t>
      </w:r>
      <w:r>
        <w:rPr>
          <w:rFonts w:hint="eastAsia"/>
          <w:color w:val="000000"/>
          <w:sz w:val="24"/>
        </w:rPr>
        <w:t>磋商</w:t>
      </w:r>
      <w:r>
        <w:rPr>
          <w:color w:val="000000"/>
          <w:sz w:val="24"/>
        </w:rPr>
        <w:t>小组成员有权决定是否通知供应商限期进行书面解释或提供相关证明材料。若已要求，而该供应商在规定期限内未做出解释、做出的解释不合理或不能提供证明材料的。</w:t>
      </w:r>
    </w:p>
    <w:p w14:paraId="6889B5EA">
      <w:pPr>
        <w:pStyle w:val="35"/>
        <w:snapToGrid w:val="0"/>
        <w:spacing w:line="360" w:lineRule="auto"/>
        <w:ind w:firstLine="482" w:firstLineChars="200"/>
        <w:jc w:val="left"/>
        <w:rPr>
          <w:rFonts w:ascii="Times New Roman" w:hAnsi="Times New Roman"/>
          <w:b/>
          <w:color w:val="000000"/>
          <w:sz w:val="24"/>
          <w:szCs w:val="24"/>
        </w:rPr>
      </w:pPr>
      <w:r>
        <w:rPr>
          <w:rFonts w:ascii="Times New Roman" w:hAnsi="Times New Roman"/>
          <w:b/>
          <w:color w:val="000000"/>
          <w:sz w:val="24"/>
          <w:szCs w:val="24"/>
        </w:rPr>
        <w:t>2</w:t>
      </w:r>
      <w:r>
        <w:rPr>
          <w:rFonts w:hint="eastAsia" w:ascii="Times New Roman" w:hAnsi="Times New Roman"/>
          <w:b/>
          <w:color w:val="000000"/>
          <w:sz w:val="24"/>
          <w:szCs w:val="24"/>
          <w:lang w:val="en-US" w:eastAsia="zh-CN"/>
        </w:rPr>
        <w:t>3</w:t>
      </w:r>
      <w:r>
        <w:rPr>
          <w:rFonts w:ascii="Times New Roman" w:hAnsi="Times New Roman"/>
          <w:b/>
          <w:color w:val="000000"/>
          <w:sz w:val="24"/>
          <w:szCs w:val="24"/>
        </w:rPr>
        <w:t>.综合评分、推荐成交候选供应商顺序原则</w:t>
      </w:r>
    </w:p>
    <w:p w14:paraId="367F15B1">
      <w:pPr>
        <w:pStyle w:val="35"/>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2</w:t>
      </w:r>
      <w:r>
        <w:rPr>
          <w:rFonts w:hint="eastAsia" w:ascii="Times New Roman" w:hAnsi="Times New Roman"/>
          <w:color w:val="000000"/>
          <w:sz w:val="24"/>
          <w:szCs w:val="24"/>
          <w:lang w:val="en-US" w:eastAsia="zh-CN"/>
        </w:rPr>
        <w:t>3</w:t>
      </w:r>
      <w:r>
        <w:rPr>
          <w:rFonts w:ascii="Times New Roman" w:hAnsi="Times New Roman"/>
          <w:color w:val="000000"/>
          <w:sz w:val="24"/>
          <w:szCs w:val="24"/>
        </w:rPr>
        <w:t>.1综合评分原则</w:t>
      </w:r>
    </w:p>
    <w:p w14:paraId="49120370">
      <w:pPr>
        <w:pStyle w:val="35"/>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2</w:t>
      </w:r>
      <w:r>
        <w:rPr>
          <w:rFonts w:hint="eastAsia" w:ascii="Times New Roman" w:hAnsi="Times New Roman"/>
          <w:color w:val="000000"/>
          <w:sz w:val="24"/>
          <w:szCs w:val="24"/>
          <w:lang w:val="en-US" w:eastAsia="zh-CN"/>
        </w:rPr>
        <w:t>3</w:t>
      </w:r>
      <w:r>
        <w:rPr>
          <w:rFonts w:ascii="Times New Roman" w:hAnsi="Times New Roman"/>
          <w:color w:val="000000"/>
          <w:sz w:val="24"/>
          <w:szCs w:val="24"/>
        </w:rPr>
        <w:t>.1.1磋商小组各成员</w:t>
      </w:r>
      <w:r>
        <w:rPr>
          <w:rFonts w:hint="eastAsia" w:ascii="Times New Roman" w:hAnsi="Times New Roman"/>
          <w:color w:val="000000"/>
          <w:sz w:val="24"/>
          <w:szCs w:val="24"/>
        </w:rPr>
        <w:t>对合格供应商的响应文件</w:t>
      </w:r>
      <w:r>
        <w:rPr>
          <w:rFonts w:ascii="Times New Roman" w:hAnsi="Times New Roman"/>
          <w:color w:val="000000"/>
          <w:sz w:val="24"/>
          <w:szCs w:val="24"/>
        </w:rPr>
        <w:t>按照磋商文件第四部分的综合评分细则进行独立评价、打分，然后汇总每个供应商每项评分因素得分。</w:t>
      </w:r>
    </w:p>
    <w:p w14:paraId="5FEA86B6">
      <w:pPr>
        <w:pStyle w:val="35"/>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2</w:t>
      </w:r>
      <w:r>
        <w:rPr>
          <w:rFonts w:hint="eastAsia" w:ascii="Times New Roman" w:hAnsi="Times New Roman"/>
          <w:color w:val="000000"/>
          <w:sz w:val="24"/>
          <w:szCs w:val="24"/>
          <w:lang w:val="en-US" w:eastAsia="zh-CN"/>
        </w:rPr>
        <w:t>3</w:t>
      </w:r>
      <w:r>
        <w:rPr>
          <w:rFonts w:ascii="Times New Roman" w:hAnsi="Times New Roman"/>
          <w:color w:val="000000"/>
          <w:sz w:val="24"/>
          <w:szCs w:val="24"/>
        </w:rPr>
        <w:t>.1.2价格评分采用低价优先法计算，即满足磋商文件要求且</w:t>
      </w:r>
      <w:r>
        <w:rPr>
          <w:rFonts w:hint="eastAsia" w:ascii="Times New Roman" w:hAnsi="Times New Roman"/>
          <w:color w:val="000000"/>
          <w:sz w:val="24"/>
          <w:szCs w:val="24"/>
        </w:rPr>
        <w:t>评审价格</w:t>
      </w:r>
      <w:r>
        <w:rPr>
          <w:rFonts w:ascii="Times New Roman" w:hAnsi="Times New Roman"/>
          <w:color w:val="000000"/>
          <w:sz w:val="24"/>
          <w:szCs w:val="24"/>
        </w:rPr>
        <w:t>最低的供应商的价格为磋商基准价，其价格分为满分。价格评审中，不得去掉最后报价的最高报价和最低报价。</w:t>
      </w:r>
    </w:p>
    <w:p w14:paraId="336D139C">
      <w:pPr>
        <w:pStyle w:val="35"/>
        <w:snapToGrid w:val="0"/>
        <w:spacing w:line="360" w:lineRule="auto"/>
        <w:ind w:firstLine="480" w:firstLineChars="200"/>
        <w:jc w:val="left"/>
        <w:rPr>
          <w:rFonts w:hint="eastAsia" w:ascii="Times New Roman" w:hAnsi="Times New Roman"/>
          <w:color w:val="000000"/>
          <w:sz w:val="24"/>
          <w:szCs w:val="24"/>
        </w:rPr>
      </w:pPr>
      <w:r>
        <w:rPr>
          <w:rFonts w:ascii="Times New Roman" w:hAnsi="Times New Roman"/>
          <w:color w:val="000000"/>
          <w:sz w:val="24"/>
          <w:szCs w:val="24"/>
        </w:rPr>
        <w:t>2</w:t>
      </w:r>
      <w:r>
        <w:rPr>
          <w:rFonts w:hint="eastAsia" w:ascii="Times New Roman" w:hAnsi="Times New Roman"/>
          <w:color w:val="000000"/>
          <w:sz w:val="24"/>
          <w:szCs w:val="24"/>
          <w:lang w:val="en-US" w:eastAsia="zh-CN"/>
        </w:rPr>
        <w:t>3</w:t>
      </w:r>
      <w:r>
        <w:rPr>
          <w:rFonts w:ascii="Times New Roman" w:hAnsi="Times New Roman"/>
          <w:color w:val="000000"/>
          <w:sz w:val="24"/>
          <w:szCs w:val="24"/>
        </w:rPr>
        <w:t>.1.3</w:t>
      </w:r>
      <w:r>
        <w:rPr>
          <w:rFonts w:hint="eastAsia" w:ascii="Times New Roman" w:hAnsi="Times New Roman"/>
          <w:color w:val="000000"/>
          <w:sz w:val="24"/>
          <w:szCs w:val="24"/>
        </w:rPr>
        <w:t>各供应商的评分因素得分加其报价得分，为各供应商的最终综合得分。</w:t>
      </w:r>
    </w:p>
    <w:p w14:paraId="42ABB861">
      <w:pPr>
        <w:pStyle w:val="35"/>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2</w:t>
      </w:r>
      <w:r>
        <w:rPr>
          <w:rFonts w:hint="eastAsia" w:ascii="Times New Roman" w:hAnsi="Times New Roman"/>
          <w:color w:val="000000"/>
          <w:sz w:val="24"/>
          <w:szCs w:val="24"/>
          <w:lang w:val="en-US" w:eastAsia="zh-CN"/>
        </w:rPr>
        <w:t>3</w:t>
      </w:r>
      <w:r>
        <w:rPr>
          <w:rFonts w:ascii="Times New Roman" w:hAnsi="Times New Roman"/>
          <w:color w:val="000000"/>
          <w:sz w:val="24"/>
          <w:szCs w:val="24"/>
        </w:rPr>
        <w:t>.2推荐成交候选供应商顺序原则</w:t>
      </w:r>
    </w:p>
    <w:p w14:paraId="3DFD39BA">
      <w:pPr>
        <w:pStyle w:val="35"/>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2</w:t>
      </w:r>
      <w:r>
        <w:rPr>
          <w:rFonts w:hint="eastAsia" w:ascii="Times New Roman" w:hAnsi="Times New Roman"/>
          <w:color w:val="000000"/>
          <w:sz w:val="24"/>
          <w:szCs w:val="24"/>
          <w:lang w:val="en-US" w:eastAsia="zh-CN"/>
        </w:rPr>
        <w:t>3</w:t>
      </w:r>
      <w:r>
        <w:rPr>
          <w:rFonts w:ascii="Times New Roman" w:hAnsi="Times New Roman"/>
          <w:color w:val="000000"/>
          <w:sz w:val="24"/>
          <w:szCs w:val="24"/>
        </w:rPr>
        <w:t>.2.1磋商小组</w:t>
      </w:r>
      <w:r>
        <w:rPr>
          <w:rFonts w:hint="eastAsia" w:ascii="Times New Roman" w:hAnsi="Times New Roman"/>
          <w:color w:val="000000"/>
          <w:sz w:val="24"/>
          <w:szCs w:val="24"/>
        </w:rPr>
        <w:t>依据2</w:t>
      </w:r>
      <w:r>
        <w:rPr>
          <w:rFonts w:hint="eastAsia" w:ascii="Times New Roman" w:hAnsi="Times New Roman"/>
          <w:color w:val="000000"/>
          <w:sz w:val="24"/>
          <w:szCs w:val="24"/>
          <w:lang w:val="en-US" w:eastAsia="zh-CN"/>
        </w:rPr>
        <w:t>3</w:t>
      </w:r>
      <w:r>
        <w:rPr>
          <w:rFonts w:hint="eastAsia" w:ascii="Times New Roman" w:hAnsi="Times New Roman"/>
          <w:color w:val="000000"/>
          <w:sz w:val="24"/>
          <w:szCs w:val="24"/>
        </w:rPr>
        <w:t>.1.3各供应商</w:t>
      </w:r>
      <w:r>
        <w:rPr>
          <w:rFonts w:ascii="Times New Roman" w:hAnsi="Times New Roman"/>
          <w:color w:val="000000"/>
          <w:sz w:val="24"/>
          <w:szCs w:val="24"/>
        </w:rPr>
        <w:t>最终综合得分由高到低的顺序</w:t>
      </w:r>
      <w:r>
        <w:rPr>
          <w:rFonts w:hint="eastAsia" w:ascii="Times New Roman" w:hAnsi="Times New Roman"/>
          <w:color w:val="000000"/>
          <w:sz w:val="24"/>
          <w:szCs w:val="24"/>
        </w:rPr>
        <w:t>排序</w:t>
      </w:r>
      <w:r>
        <w:rPr>
          <w:rFonts w:ascii="Times New Roman" w:hAnsi="Times New Roman"/>
          <w:color w:val="000000"/>
          <w:sz w:val="24"/>
          <w:szCs w:val="24"/>
        </w:rPr>
        <w:t>；</w:t>
      </w:r>
    </w:p>
    <w:p w14:paraId="666E3801">
      <w:pPr>
        <w:pStyle w:val="35"/>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2</w:t>
      </w:r>
      <w:r>
        <w:rPr>
          <w:rFonts w:hint="eastAsia" w:ascii="Times New Roman" w:hAnsi="Times New Roman"/>
          <w:color w:val="000000"/>
          <w:sz w:val="24"/>
          <w:szCs w:val="24"/>
          <w:lang w:val="en-US" w:eastAsia="zh-CN"/>
        </w:rPr>
        <w:t>3</w:t>
      </w:r>
      <w:r>
        <w:rPr>
          <w:rFonts w:ascii="Times New Roman" w:hAnsi="Times New Roman"/>
          <w:color w:val="000000"/>
          <w:sz w:val="24"/>
          <w:szCs w:val="24"/>
        </w:rPr>
        <w:t>.2.2综合得分相同的，按照最后报价由低到高的顺序排名；</w:t>
      </w:r>
    </w:p>
    <w:p w14:paraId="40DB9EC4">
      <w:pPr>
        <w:pStyle w:val="35"/>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2</w:t>
      </w:r>
      <w:r>
        <w:rPr>
          <w:rFonts w:hint="eastAsia" w:ascii="Times New Roman" w:hAnsi="Times New Roman"/>
          <w:color w:val="000000"/>
          <w:sz w:val="24"/>
          <w:szCs w:val="24"/>
          <w:lang w:val="en-US" w:eastAsia="zh-CN"/>
        </w:rPr>
        <w:t>3</w:t>
      </w:r>
      <w:r>
        <w:rPr>
          <w:rFonts w:ascii="Times New Roman" w:hAnsi="Times New Roman"/>
          <w:color w:val="000000"/>
          <w:sz w:val="24"/>
          <w:szCs w:val="24"/>
        </w:rPr>
        <w:t>.2.3综合得分与最后报价均相同的，</w:t>
      </w:r>
      <w:r>
        <w:rPr>
          <w:rFonts w:ascii="Times New Roman" w:hAnsi="Times New Roman"/>
          <w:color w:val="000000"/>
          <w:kern w:val="0"/>
          <w:sz w:val="24"/>
          <w:szCs w:val="24"/>
        </w:rPr>
        <w:t>按照技术方案得分由高到低顺序</w:t>
      </w:r>
      <w:r>
        <w:rPr>
          <w:rFonts w:ascii="Times New Roman" w:hAnsi="Times New Roman"/>
          <w:color w:val="000000"/>
          <w:sz w:val="24"/>
          <w:szCs w:val="24"/>
        </w:rPr>
        <w:t>排名</w:t>
      </w:r>
      <w:r>
        <w:rPr>
          <w:rFonts w:ascii="Times New Roman" w:hAnsi="Times New Roman"/>
          <w:color w:val="000000"/>
          <w:kern w:val="0"/>
          <w:sz w:val="24"/>
          <w:szCs w:val="24"/>
        </w:rPr>
        <w:t>。</w:t>
      </w:r>
    </w:p>
    <w:p w14:paraId="40F6608C">
      <w:pPr>
        <w:pStyle w:val="20"/>
        <w:spacing w:line="360" w:lineRule="auto"/>
        <w:ind w:firstLine="480" w:firstLineChars="200"/>
        <w:rPr>
          <w:color w:val="000000"/>
          <w:sz w:val="24"/>
          <w:szCs w:val="24"/>
        </w:rPr>
      </w:pPr>
      <w:r>
        <w:rPr>
          <w:rFonts w:ascii="Times New Roman" w:hAnsi="Times New Roman"/>
          <w:color w:val="000000"/>
          <w:sz w:val="24"/>
          <w:szCs w:val="24"/>
        </w:rPr>
        <w:t>2</w:t>
      </w:r>
      <w:r>
        <w:rPr>
          <w:rFonts w:hint="eastAsia" w:ascii="Times New Roman" w:hAnsi="Times New Roman"/>
          <w:color w:val="000000"/>
          <w:sz w:val="24"/>
          <w:szCs w:val="24"/>
          <w:lang w:val="en-US" w:eastAsia="zh-CN"/>
        </w:rPr>
        <w:t>3</w:t>
      </w:r>
      <w:r>
        <w:rPr>
          <w:rFonts w:ascii="Times New Roman" w:hAnsi="Times New Roman"/>
          <w:color w:val="000000"/>
          <w:sz w:val="24"/>
          <w:szCs w:val="24"/>
        </w:rPr>
        <w:t>.2.6</w:t>
      </w:r>
      <w:r>
        <w:rPr>
          <w:rFonts w:hint="eastAsia"/>
          <w:color w:val="000000"/>
          <w:sz w:val="24"/>
          <w:szCs w:val="24"/>
        </w:rPr>
        <w:t>磋商小组成员对推荐顺序有异议的，按照少数服从多数的原则推荐成交候选供应商，磋商活动继续进行。</w:t>
      </w:r>
    </w:p>
    <w:p w14:paraId="488C480B">
      <w:pPr>
        <w:pStyle w:val="35"/>
        <w:snapToGrid w:val="0"/>
        <w:spacing w:line="360" w:lineRule="auto"/>
        <w:ind w:firstLine="482" w:firstLineChars="200"/>
        <w:jc w:val="left"/>
        <w:rPr>
          <w:rFonts w:ascii="Times New Roman" w:hAnsi="Times New Roman"/>
          <w:color w:val="000000"/>
          <w:sz w:val="24"/>
          <w:szCs w:val="24"/>
        </w:rPr>
      </w:pPr>
      <w:r>
        <w:rPr>
          <w:rFonts w:ascii="Times New Roman" w:hAnsi="Times New Roman"/>
          <w:b/>
          <w:bCs/>
          <w:color w:val="000000"/>
          <w:sz w:val="24"/>
          <w:szCs w:val="24"/>
        </w:rPr>
        <w:t>2</w:t>
      </w:r>
      <w:r>
        <w:rPr>
          <w:rFonts w:hint="eastAsia" w:ascii="Times New Roman" w:hAnsi="Times New Roman"/>
          <w:b/>
          <w:bCs/>
          <w:color w:val="000000"/>
          <w:sz w:val="24"/>
          <w:szCs w:val="24"/>
          <w:lang w:val="en-US" w:eastAsia="zh-CN"/>
        </w:rPr>
        <w:t>4</w:t>
      </w:r>
      <w:r>
        <w:rPr>
          <w:rFonts w:ascii="Times New Roman" w:hAnsi="Times New Roman"/>
          <w:b/>
          <w:bCs/>
          <w:color w:val="000000"/>
          <w:sz w:val="24"/>
          <w:szCs w:val="24"/>
        </w:rPr>
        <w:t>.确定成交供应商</w:t>
      </w:r>
    </w:p>
    <w:p w14:paraId="4844F8A5">
      <w:pPr>
        <w:spacing w:line="360" w:lineRule="auto"/>
        <w:ind w:firstLine="480" w:firstLineChars="200"/>
        <w:rPr>
          <w:rFonts w:ascii="Times New Roman" w:hAnsi="Times New Roman"/>
          <w:color w:val="000000"/>
          <w:sz w:val="24"/>
          <w:szCs w:val="24"/>
        </w:rPr>
      </w:pPr>
      <w:r>
        <w:rPr>
          <w:color w:val="000000"/>
          <w:sz w:val="24"/>
          <w:szCs w:val="24"/>
        </w:rPr>
        <w:t>2</w:t>
      </w:r>
      <w:r>
        <w:rPr>
          <w:rFonts w:hint="eastAsia"/>
          <w:color w:val="000000"/>
          <w:sz w:val="24"/>
          <w:szCs w:val="24"/>
          <w:lang w:val="en-US" w:eastAsia="zh-CN"/>
        </w:rPr>
        <w:t>4</w:t>
      </w:r>
      <w:r>
        <w:rPr>
          <w:color w:val="000000"/>
          <w:sz w:val="24"/>
          <w:szCs w:val="24"/>
        </w:rPr>
        <w:t>.1本次</w:t>
      </w:r>
      <w:r>
        <w:rPr>
          <w:rFonts w:hint="eastAsia"/>
          <w:color w:val="000000"/>
          <w:sz w:val="24"/>
          <w:szCs w:val="24"/>
        </w:rPr>
        <w:t>磋商</w:t>
      </w:r>
      <w:r>
        <w:rPr>
          <w:color w:val="000000"/>
          <w:sz w:val="24"/>
          <w:szCs w:val="24"/>
        </w:rPr>
        <w:t>项目，</w:t>
      </w:r>
      <w:r>
        <w:rPr>
          <w:rFonts w:ascii="Times New Roman" w:hAnsi="Times New Roman"/>
          <w:color w:val="000000"/>
          <w:sz w:val="24"/>
          <w:szCs w:val="24"/>
        </w:rPr>
        <w:t>授权</w:t>
      </w:r>
      <w:r>
        <w:rPr>
          <w:rFonts w:hint="eastAsia" w:ascii="Times New Roman" w:hAnsi="Times New Roman"/>
          <w:color w:val="000000"/>
          <w:sz w:val="24"/>
          <w:szCs w:val="24"/>
        </w:rPr>
        <w:t>磋商</w:t>
      </w:r>
      <w:r>
        <w:rPr>
          <w:rFonts w:ascii="Times New Roman" w:hAnsi="Times New Roman"/>
          <w:color w:val="000000"/>
          <w:sz w:val="24"/>
          <w:szCs w:val="24"/>
        </w:rPr>
        <w:t>小组按照成交候选供应商排序，优先直接确定排名第一的供应商为成交供应商。</w:t>
      </w:r>
    </w:p>
    <w:p w14:paraId="68A40448">
      <w:pPr>
        <w:pStyle w:val="35"/>
        <w:snapToGrid w:val="0"/>
        <w:spacing w:line="360" w:lineRule="auto"/>
        <w:ind w:firstLine="482" w:firstLineChars="200"/>
        <w:jc w:val="left"/>
        <w:rPr>
          <w:rFonts w:ascii="Times New Roman" w:hAnsi="Times New Roman"/>
          <w:b/>
          <w:color w:val="000000"/>
          <w:sz w:val="24"/>
          <w:szCs w:val="24"/>
        </w:rPr>
      </w:pPr>
      <w:r>
        <w:rPr>
          <w:rFonts w:ascii="Times New Roman" w:hAnsi="Times New Roman"/>
          <w:b/>
          <w:color w:val="000000"/>
          <w:sz w:val="24"/>
          <w:szCs w:val="24"/>
        </w:rPr>
        <w:t>2</w:t>
      </w:r>
      <w:r>
        <w:rPr>
          <w:rFonts w:hint="eastAsia" w:ascii="Times New Roman" w:hAnsi="Times New Roman"/>
          <w:b/>
          <w:color w:val="000000"/>
          <w:sz w:val="24"/>
          <w:szCs w:val="24"/>
          <w:lang w:val="en-US" w:eastAsia="zh-CN"/>
        </w:rPr>
        <w:t>5</w:t>
      </w:r>
      <w:r>
        <w:rPr>
          <w:rFonts w:ascii="Times New Roman" w:hAnsi="Times New Roman"/>
          <w:b/>
          <w:color w:val="000000"/>
          <w:sz w:val="24"/>
          <w:szCs w:val="24"/>
        </w:rPr>
        <w:t>.编写评审报告</w:t>
      </w:r>
    </w:p>
    <w:p w14:paraId="3E666F6E">
      <w:pPr>
        <w:spacing w:line="360" w:lineRule="auto"/>
        <w:ind w:firstLine="480" w:firstLineChars="200"/>
        <w:jc w:val="left"/>
        <w:rPr>
          <w:color w:val="000000"/>
          <w:kern w:val="0"/>
          <w:sz w:val="24"/>
        </w:rPr>
      </w:pPr>
      <w:r>
        <w:rPr>
          <w:color w:val="000000"/>
          <w:kern w:val="0"/>
          <w:sz w:val="24"/>
        </w:rPr>
        <w:t>2</w:t>
      </w:r>
      <w:r>
        <w:rPr>
          <w:rFonts w:hint="eastAsia"/>
          <w:color w:val="000000"/>
          <w:kern w:val="0"/>
          <w:sz w:val="24"/>
          <w:lang w:val="en-US" w:eastAsia="zh-CN"/>
        </w:rPr>
        <w:t>5</w:t>
      </w:r>
      <w:r>
        <w:rPr>
          <w:color w:val="000000"/>
          <w:kern w:val="0"/>
          <w:sz w:val="24"/>
        </w:rPr>
        <w:t>.1磋商小组根据磋商记录和磋商情况及评审结果编写评审报告。</w:t>
      </w:r>
    </w:p>
    <w:p w14:paraId="4285E276">
      <w:pPr>
        <w:spacing w:line="360" w:lineRule="auto"/>
        <w:ind w:firstLine="480" w:firstLineChars="200"/>
        <w:jc w:val="left"/>
        <w:rPr>
          <w:color w:val="000000"/>
          <w:kern w:val="0"/>
          <w:sz w:val="24"/>
        </w:rPr>
      </w:pPr>
      <w:r>
        <w:rPr>
          <w:color w:val="000000"/>
          <w:kern w:val="0"/>
          <w:sz w:val="24"/>
        </w:rPr>
        <w:t>评审报告应当包括以下主要内容：</w:t>
      </w:r>
    </w:p>
    <w:p w14:paraId="0EF5AF87">
      <w:pPr>
        <w:spacing w:line="360" w:lineRule="auto"/>
        <w:ind w:firstLine="480" w:firstLineChars="200"/>
        <w:jc w:val="left"/>
        <w:rPr>
          <w:color w:val="000000"/>
          <w:kern w:val="0"/>
          <w:sz w:val="24"/>
        </w:rPr>
      </w:pPr>
      <w:r>
        <w:rPr>
          <w:color w:val="000000"/>
          <w:kern w:val="0"/>
          <w:sz w:val="24"/>
        </w:rPr>
        <w:t>（一）邀请供应商参加磋商活动的具体方法和相关情况；</w:t>
      </w:r>
    </w:p>
    <w:p w14:paraId="1E333A39">
      <w:pPr>
        <w:spacing w:line="360" w:lineRule="auto"/>
        <w:ind w:firstLine="480" w:firstLineChars="200"/>
        <w:jc w:val="left"/>
        <w:rPr>
          <w:color w:val="000000"/>
          <w:kern w:val="0"/>
          <w:sz w:val="24"/>
        </w:rPr>
      </w:pPr>
      <w:r>
        <w:rPr>
          <w:color w:val="000000"/>
          <w:kern w:val="0"/>
          <w:sz w:val="24"/>
        </w:rPr>
        <w:t>（二）响应文件开启日期和地点及响应文件解密情况；</w:t>
      </w:r>
    </w:p>
    <w:p w14:paraId="44393D0D">
      <w:pPr>
        <w:spacing w:line="360" w:lineRule="auto"/>
        <w:ind w:firstLine="480" w:firstLineChars="200"/>
        <w:jc w:val="left"/>
        <w:rPr>
          <w:color w:val="000000"/>
          <w:kern w:val="0"/>
          <w:sz w:val="24"/>
        </w:rPr>
      </w:pPr>
      <w:r>
        <w:rPr>
          <w:color w:val="000000"/>
          <w:kern w:val="0"/>
          <w:sz w:val="24"/>
        </w:rPr>
        <w:t>（三）获取磋商文件的供应商名单和磋商小组成员名单；</w:t>
      </w:r>
    </w:p>
    <w:p w14:paraId="260DC112">
      <w:pPr>
        <w:spacing w:line="360" w:lineRule="auto"/>
        <w:ind w:firstLine="480" w:firstLineChars="200"/>
        <w:jc w:val="left"/>
        <w:rPr>
          <w:color w:val="000000"/>
          <w:kern w:val="0"/>
          <w:sz w:val="24"/>
        </w:rPr>
      </w:pPr>
      <w:r>
        <w:rPr>
          <w:color w:val="000000"/>
          <w:kern w:val="0"/>
          <w:sz w:val="24"/>
        </w:rPr>
        <w:t>（四）评审情况记录和说明，包括各供应商的资格性、符合性审查情况、供应商响应文件评审情况、磋商情况、报价情况等；</w:t>
      </w:r>
    </w:p>
    <w:p w14:paraId="13EAC98B">
      <w:pPr>
        <w:spacing w:line="360" w:lineRule="auto"/>
        <w:ind w:firstLine="480" w:firstLineChars="200"/>
        <w:jc w:val="left"/>
        <w:rPr>
          <w:color w:val="000000"/>
          <w:kern w:val="0"/>
          <w:sz w:val="24"/>
        </w:rPr>
      </w:pPr>
      <w:r>
        <w:rPr>
          <w:color w:val="000000"/>
          <w:kern w:val="0"/>
          <w:sz w:val="24"/>
        </w:rPr>
        <w:t>（五）提出成交供应商的排序名单和理由。</w:t>
      </w:r>
    </w:p>
    <w:p w14:paraId="1417C7F1">
      <w:pPr>
        <w:spacing w:line="360" w:lineRule="auto"/>
        <w:ind w:firstLine="480" w:firstLineChars="200"/>
        <w:jc w:val="left"/>
        <w:rPr>
          <w:color w:val="000000"/>
          <w:kern w:val="0"/>
          <w:sz w:val="24"/>
        </w:rPr>
      </w:pPr>
      <w:r>
        <w:rPr>
          <w:color w:val="000000"/>
          <w:kern w:val="0"/>
          <w:sz w:val="24"/>
        </w:rPr>
        <w:t>2</w:t>
      </w:r>
      <w:r>
        <w:rPr>
          <w:rFonts w:hint="eastAsia"/>
          <w:color w:val="000000"/>
          <w:kern w:val="0"/>
          <w:sz w:val="24"/>
          <w:lang w:val="en-US" w:eastAsia="zh-CN"/>
        </w:rPr>
        <w:t>5</w:t>
      </w:r>
      <w:r>
        <w:rPr>
          <w:color w:val="000000"/>
          <w:kern w:val="0"/>
          <w:sz w:val="24"/>
        </w:rPr>
        <w:t>.2评审报告应当由磋商小组全体人员签字认可。对评审报告有异议的磋商小组成员，应当在报告上签署不同意见并说明理由，由磋商小组书面记录相关情况。磋商小组成员拒绝在报告上签字又不出具说明其不同意见和理由的，视为同意评审报告。</w:t>
      </w:r>
    </w:p>
    <w:p w14:paraId="7CA3BFF2">
      <w:pPr>
        <w:pStyle w:val="35"/>
        <w:snapToGrid w:val="0"/>
        <w:spacing w:line="360" w:lineRule="auto"/>
        <w:ind w:firstLine="482" w:firstLineChars="200"/>
        <w:jc w:val="left"/>
        <w:rPr>
          <w:rFonts w:ascii="Times New Roman" w:hAnsi="Times New Roman"/>
          <w:b/>
          <w:color w:val="000000"/>
          <w:sz w:val="24"/>
          <w:szCs w:val="24"/>
        </w:rPr>
      </w:pPr>
      <w:r>
        <w:rPr>
          <w:rFonts w:ascii="Times New Roman" w:hAnsi="Times New Roman"/>
          <w:b/>
          <w:color w:val="000000"/>
          <w:sz w:val="24"/>
          <w:szCs w:val="24"/>
        </w:rPr>
        <w:t>2</w:t>
      </w:r>
      <w:r>
        <w:rPr>
          <w:rFonts w:hint="eastAsia" w:ascii="Times New Roman" w:hAnsi="Times New Roman"/>
          <w:b/>
          <w:color w:val="000000"/>
          <w:sz w:val="24"/>
          <w:szCs w:val="24"/>
          <w:lang w:val="en-US" w:eastAsia="zh-CN"/>
        </w:rPr>
        <w:t>6</w:t>
      </w:r>
      <w:r>
        <w:rPr>
          <w:rFonts w:ascii="Times New Roman" w:hAnsi="Times New Roman"/>
          <w:b/>
          <w:color w:val="000000"/>
          <w:sz w:val="24"/>
          <w:szCs w:val="24"/>
        </w:rPr>
        <w:t>.评审复核</w:t>
      </w:r>
    </w:p>
    <w:p w14:paraId="75B76268">
      <w:pPr>
        <w:pStyle w:val="35"/>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2</w:t>
      </w:r>
      <w:r>
        <w:rPr>
          <w:rFonts w:hint="eastAsia" w:ascii="Times New Roman" w:hAnsi="Times New Roman"/>
          <w:color w:val="000000"/>
          <w:sz w:val="24"/>
          <w:szCs w:val="24"/>
          <w:lang w:val="en-US" w:eastAsia="zh-CN"/>
        </w:rPr>
        <w:t>6</w:t>
      </w:r>
      <w:r>
        <w:rPr>
          <w:rFonts w:ascii="Times New Roman" w:hAnsi="Times New Roman"/>
          <w:color w:val="000000"/>
          <w:sz w:val="24"/>
          <w:szCs w:val="24"/>
        </w:rPr>
        <w:t>.1磋商小组要对评审数据进行校对、核对。</w:t>
      </w:r>
    </w:p>
    <w:p w14:paraId="56039A4E">
      <w:pPr>
        <w:pStyle w:val="35"/>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2</w:t>
      </w:r>
      <w:r>
        <w:rPr>
          <w:rFonts w:hint="eastAsia" w:ascii="Times New Roman" w:hAnsi="Times New Roman"/>
          <w:color w:val="000000"/>
          <w:sz w:val="24"/>
          <w:szCs w:val="24"/>
          <w:lang w:val="en-US" w:eastAsia="zh-CN"/>
        </w:rPr>
        <w:t>6</w:t>
      </w:r>
      <w:r>
        <w:rPr>
          <w:rFonts w:ascii="Times New Roman" w:hAnsi="Times New Roman"/>
          <w:color w:val="000000"/>
          <w:sz w:val="24"/>
          <w:szCs w:val="24"/>
        </w:rPr>
        <w:t>.2除资格性审查认定错误、分值汇总计算错误、分项评分超出评分范围、客观分评分不一致、经磋商小组一致认定畸高、畸低的情形外，代理机构或者采购方不得以任何理由组织重新评审。</w:t>
      </w:r>
    </w:p>
    <w:p w14:paraId="53D43683">
      <w:pPr>
        <w:pStyle w:val="35"/>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2</w:t>
      </w:r>
      <w:r>
        <w:rPr>
          <w:rFonts w:hint="eastAsia" w:ascii="Times New Roman" w:hAnsi="Times New Roman"/>
          <w:color w:val="000000"/>
          <w:sz w:val="24"/>
          <w:szCs w:val="24"/>
          <w:lang w:val="en-US" w:eastAsia="zh-CN"/>
        </w:rPr>
        <w:t>6</w:t>
      </w:r>
      <w:r>
        <w:rPr>
          <w:rFonts w:ascii="Times New Roman" w:hAnsi="Times New Roman"/>
          <w:color w:val="000000"/>
          <w:sz w:val="24"/>
          <w:szCs w:val="24"/>
        </w:rPr>
        <w:t>.3采购方、代理机构发现磋商小组未按磋商文件规定的评审标准进行评审的，应当重新开展磋商活动，并同时书面报告相关部门。</w:t>
      </w:r>
    </w:p>
    <w:p w14:paraId="1D341EC4">
      <w:pPr>
        <w:pStyle w:val="35"/>
        <w:snapToGrid w:val="0"/>
        <w:spacing w:line="360" w:lineRule="auto"/>
        <w:ind w:firstLine="482" w:firstLineChars="200"/>
        <w:jc w:val="left"/>
        <w:rPr>
          <w:rFonts w:ascii="Times New Roman" w:hAnsi="Times New Roman"/>
          <w:b/>
          <w:color w:val="000000"/>
          <w:sz w:val="24"/>
          <w:szCs w:val="24"/>
        </w:rPr>
      </w:pPr>
      <w:r>
        <w:rPr>
          <w:rFonts w:ascii="Times New Roman" w:hAnsi="Times New Roman"/>
          <w:b/>
          <w:color w:val="000000"/>
          <w:sz w:val="24"/>
          <w:szCs w:val="24"/>
        </w:rPr>
        <w:t>2</w:t>
      </w:r>
      <w:r>
        <w:rPr>
          <w:rFonts w:hint="eastAsia" w:ascii="Times New Roman" w:hAnsi="Times New Roman"/>
          <w:b/>
          <w:color w:val="000000"/>
          <w:sz w:val="24"/>
          <w:szCs w:val="24"/>
          <w:lang w:val="en-US" w:eastAsia="zh-CN"/>
        </w:rPr>
        <w:t>7</w:t>
      </w:r>
      <w:r>
        <w:rPr>
          <w:rFonts w:ascii="Times New Roman" w:hAnsi="Times New Roman"/>
          <w:b/>
          <w:color w:val="000000"/>
          <w:sz w:val="24"/>
          <w:szCs w:val="24"/>
        </w:rPr>
        <w:t>.磋商过程保密</w:t>
      </w:r>
    </w:p>
    <w:p w14:paraId="5EF05C68">
      <w:pPr>
        <w:pStyle w:val="35"/>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2</w:t>
      </w:r>
      <w:r>
        <w:rPr>
          <w:rFonts w:hint="eastAsia" w:ascii="Times New Roman" w:hAnsi="Times New Roman"/>
          <w:color w:val="000000"/>
          <w:sz w:val="24"/>
          <w:szCs w:val="24"/>
          <w:lang w:val="en-US" w:eastAsia="zh-CN"/>
        </w:rPr>
        <w:t>7</w:t>
      </w:r>
      <w:r>
        <w:rPr>
          <w:rFonts w:ascii="Times New Roman" w:hAnsi="Times New Roman"/>
          <w:color w:val="000000"/>
          <w:sz w:val="24"/>
          <w:szCs w:val="24"/>
        </w:rPr>
        <w:t>.1在磋商期间，任何人不得透露与磋商有关的其他供应商的响应内容及方案和其他信息。</w:t>
      </w:r>
    </w:p>
    <w:p w14:paraId="7CE053F4">
      <w:pPr>
        <w:tabs>
          <w:tab w:val="left" w:pos="567"/>
        </w:tabs>
        <w:snapToGrid w:val="0"/>
        <w:spacing w:line="360" w:lineRule="auto"/>
        <w:ind w:firstLine="480" w:firstLineChars="200"/>
        <w:jc w:val="left"/>
        <w:rPr>
          <w:color w:val="000000"/>
          <w:kern w:val="0"/>
          <w:sz w:val="24"/>
        </w:rPr>
      </w:pPr>
      <w:r>
        <w:rPr>
          <w:color w:val="000000"/>
          <w:sz w:val="24"/>
        </w:rPr>
        <w:t>2</w:t>
      </w:r>
      <w:r>
        <w:rPr>
          <w:rFonts w:hint="eastAsia"/>
          <w:color w:val="000000"/>
          <w:sz w:val="24"/>
          <w:lang w:val="en-US" w:eastAsia="zh-CN"/>
        </w:rPr>
        <w:t>7</w:t>
      </w:r>
      <w:r>
        <w:rPr>
          <w:color w:val="000000"/>
          <w:sz w:val="24"/>
        </w:rPr>
        <w:t>.2</w:t>
      </w:r>
      <w:r>
        <w:rPr>
          <w:color w:val="000000"/>
          <w:kern w:val="0"/>
          <w:sz w:val="24"/>
        </w:rPr>
        <w:t>采购人、代理机构应当采取必要措施，保证磋商在严格保密的情况下进行。除采购方代表、磋商现场组织人员外，采购方的其他工作人员以及与磋商工作无关的人员不得进入磋商现场。</w:t>
      </w:r>
    </w:p>
    <w:p w14:paraId="1EC00A42">
      <w:pPr>
        <w:tabs>
          <w:tab w:val="left" w:pos="567"/>
        </w:tabs>
        <w:snapToGrid w:val="0"/>
        <w:spacing w:line="360" w:lineRule="auto"/>
        <w:ind w:firstLine="480" w:firstLineChars="200"/>
        <w:jc w:val="left"/>
        <w:rPr>
          <w:color w:val="000000"/>
          <w:kern w:val="0"/>
          <w:sz w:val="24"/>
        </w:rPr>
      </w:pPr>
      <w:r>
        <w:rPr>
          <w:color w:val="000000"/>
          <w:kern w:val="0"/>
          <w:sz w:val="24"/>
        </w:rPr>
        <w:t>2</w:t>
      </w:r>
      <w:r>
        <w:rPr>
          <w:rFonts w:hint="eastAsia"/>
          <w:color w:val="000000"/>
          <w:kern w:val="0"/>
          <w:sz w:val="24"/>
          <w:lang w:val="en-US" w:eastAsia="zh-CN"/>
        </w:rPr>
        <w:t>7</w:t>
      </w:r>
      <w:r>
        <w:rPr>
          <w:color w:val="000000"/>
          <w:kern w:val="0"/>
          <w:sz w:val="24"/>
        </w:rPr>
        <w:t>.3磋商开始，直到授予成交供应商合同止，凡是属于审查、澄清、评价和比较磋商的有关资料等，均不得向供应商或其他与磋商无关的人员透露。</w:t>
      </w:r>
    </w:p>
    <w:p w14:paraId="0A2067DF">
      <w:pPr>
        <w:pStyle w:val="35"/>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2</w:t>
      </w:r>
      <w:r>
        <w:rPr>
          <w:rFonts w:hint="eastAsia" w:ascii="Times New Roman" w:hAnsi="Times New Roman"/>
          <w:color w:val="000000"/>
          <w:sz w:val="24"/>
          <w:szCs w:val="24"/>
          <w:lang w:val="en-US" w:eastAsia="zh-CN"/>
        </w:rPr>
        <w:t>7</w:t>
      </w:r>
      <w:r>
        <w:rPr>
          <w:rFonts w:ascii="Times New Roman" w:hAnsi="Times New Roman"/>
          <w:color w:val="000000"/>
          <w:sz w:val="24"/>
          <w:szCs w:val="24"/>
        </w:rPr>
        <w:t>.4在磋商期间，供应商企图影响代理机构或磋商小组的任何活动，将导致磋商被拒绝，并承担相应的责任。</w:t>
      </w:r>
    </w:p>
    <w:p w14:paraId="13DB2FF8">
      <w:pPr>
        <w:pStyle w:val="35"/>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2</w:t>
      </w:r>
      <w:r>
        <w:rPr>
          <w:rFonts w:hint="eastAsia" w:ascii="Times New Roman" w:hAnsi="Times New Roman"/>
          <w:color w:val="000000"/>
          <w:sz w:val="24"/>
          <w:szCs w:val="24"/>
          <w:lang w:val="en-US" w:eastAsia="zh-CN"/>
        </w:rPr>
        <w:t>7</w:t>
      </w:r>
      <w:r>
        <w:rPr>
          <w:rFonts w:ascii="Times New Roman" w:hAnsi="Times New Roman"/>
          <w:color w:val="000000"/>
          <w:sz w:val="24"/>
          <w:szCs w:val="24"/>
        </w:rPr>
        <w:t>.5磋商结束后，参与评审的所有人员不得带走与相关规定要求违背的任何资料。</w:t>
      </w:r>
    </w:p>
    <w:p w14:paraId="2BE0B552">
      <w:pPr>
        <w:pStyle w:val="35"/>
        <w:snapToGrid w:val="0"/>
        <w:spacing w:line="360" w:lineRule="auto"/>
        <w:ind w:firstLine="477" w:firstLineChars="198"/>
        <w:jc w:val="left"/>
        <w:rPr>
          <w:rFonts w:ascii="Times New Roman" w:hAnsi="Times New Roman"/>
          <w:b/>
          <w:color w:val="000000"/>
          <w:sz w:val="24"/>
          <w:szCs w:val="24"/>
        </w:rPr>
      </w:pPr>
      <w:r>
        <w:rPr>
          <w:rFonts w:ascii="Times New Roman" w:hAnsi="Times New Roman"/>
          <w:b/>
          <w:color w:val="000000"/>
          <w:sz w:val="24"/>
          <w:szCs w:val="24"/>
        </w:rPr>
        <w:t>2</w:t>
      </w:r>
      <w:r>
        <w:rPr>
          <w:rFonts w:hint="eastAsia" w:ascii="Times New Roman" w:hAnsi="Times New Roman"/>
          <w:b/>
          <w:color w:val="000000"/>
          <w:sz w:val="24"/>
          <w:szCs w:val="24"/>
          <w:lang w:val="en-US" w:eastAsia="zh-CN"/>
        </w:rPr>
        <w:t>8</w:t>
      </w:r>
      <w:r>
        <w:rPr>
          <w:rFonts w:ascii="Times New Roman" w:hAnsi="Times New Roman"/>
          <w:b/>
          <w:color w:val="000000"/>
          <w:sz w:val="24"/>
          <w:szCs w:val="24"/>
        </w:rPr>
        <w:t>.关于供应商瑕疵滞后发现的处理规则</w:t>
      </w:r>
    </w:p>
    <w:p w14:paraId="33FC5164">
      <w:pPr>
        <w:pStyle w:val="35"/>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2</w:t>
      </w:r>
      <w:r>
        <w:rPr>
          <w:rFonts w:hint="eastAsia" w:ascii="Times New Roman" w:hAnsi="Times New Roman"/>
          <w:color w:val="000000"/>
          <w:sz w:val="24"/>
          <w:szCs w:val="24"/>
          <w:lang w:val="en-US" w:eastAsia="zh-CN"/>
        </w:rPr>
        <w:t>8</w:t>
      </w:r>
      <w:r>
        <w:rPr>
          <w:rFonts w:ascii="Times New Roman" w:hAnsi="Times New Roman"/>
          <w:color w:val="000000"/>
          <w:sz w:val="24"/>
          <w:szCs w:val="24"/>
        </w:rPr>
        <w:t>.1无论基于何种原因，各项本应作拒绝或无效响应处理的情形，即便未被及时发现而使该供应商进入初审、磋商或其它后续程序的，包括已经签约的情形。一旦被发现，代理机构均有权采取相应的补救及纠正措施。</w:t>
      </w:r>
    </w:p>
    <w:p w14:paraId="5816D3D8">
      <w:pPr>
        <w:tabs>
          <w:tab w:val="left" w:pos="0"/>
        </w:tabs>
        <w:snapToGrid w:val="0"/>
        <w:spacing w:line="360" w:lineRule="auto"/>
        <w:ind w:firstLine="482" w:firstLineChars="200"/>
        <w:jc w:val="left"/>
        <w:rPr>
          <w:b/>
          <w:color w:val="000000"/>
          <w:kern w:val="0"/>
          <w:sz w:val="24"/>
        </w:rPr>
      </w:pPr>
      <w:r>
        <w:rPr>
          <w:rFonts w:hint="eastAsia"/>
          <w:b/>
          <w:color w:val="000000"/>
          <w:kern w:val="0"/>
          <w:sz w:val="24"/>
          <w:lang w:val="en-US" w:eastAsia="zh-CN"/>
        </w:rPr>
        <w:t>29</w:t>
      </w:r>
      <w:r>
        <w:rPr>
          <w:b/>
          <w:color w:val="000000"/>
          <w:kern w:val="0"/>
          <w:sz w:val="24"/>
        </w:rPr>
        <w:t>.磋商项目终止</w:t>
      </w:r>
    </w:p>
    <w:p w14:paraId="241D80CB">
      <w:pPr>
        <w:snapToGrid w:val="0"/>
        <w:spacing w:line="360" w:lineRule="auto"/>
        <w:ind w:firstLine="480" w:firstLineChars="200"/>
        <w:jc w:val="left"/>
        <w:rPr>
          <w:color w:val="000000"/>
          <w:sz w:val="24"/>
        </w:rPr>
      </w:pPr>
      <w:r>
        <w:rPr>
          <w:rFonts w:hint="eastAsia"/>
          <w:color w:val="000000"/>
          <w:sz w:val="24"/>
          <w:lang w:val="en-US" w:eastAsia="zh-CN"/>
        </w:rPr>
        <w:t>29</w:t>
      </w:r>
      <w:r>
        <w:rPr>
          <w:color w:val="000000"/>
          <w:sz w:val="24"/>
        </w:rPr>
        <w:t>.1出现下列情形之一的，代理机构或采购方应当终止磋商活动，发布项目终止公告并说明原因，重新开展磋商活动：</w:t>
      </w:r>
    </w:p>
    <w:p w14:paraId="74107423">
      <w:pPr>
        <w:snapToGrid w:val="0"/>
        <w:spacing w:line="360" w:lineRule="auto"/>
        <w:ind w:firstLine="480" w:firstLineChars="200"/>
        <w:jc w:val="left"/>
        <w:rPr>
          <w:color w:val="000000"/>
          <w:sz w:val="24"/>
        </w:rPr>
      </w:pPr>
      <w:r>
        <w:rPr>
          <w:color w:val="000000"/>
          <w:sz w:val="24"/>
        </w:rPr>
        <w:t>（一）因情况变化，不再符合规定的磋商方式适用情形的；</w:t>
      </w:r>
    </w:p>
    <w:p w14:paraId="136401EB">
      <w:pPr>
        <w:snapToGrid w:val="0"/>
        <w:spacing w:line="360" w:lineRule="auto"/>
        <w:ind w:firstLine="480" w:firstLineChars="200"/>
        <w:jc w:val="left"/>
        <w:rPr>
          <w:color w:val="000000"/>
          <w:sz w:val="24"/>
        </w:rPr>
      </w:pPr>
      <w:r>
        <w:rPr>
          <w:color w:val="000000"/>
          <w:sz w:val="24"/>
        </w:rPr>
        <w:t>（二）出现影响磋商公正、公平行为的；</w:t>
      </w:r>
    </w:p>
    <w:p w14:paraId="7E20A43C">
      <w:pPr>
        <w:snapToGrid w:val="0"/>
        <w:spacing w:line="360" w:lineRule="auto"/>
        <w:ind w:firstLine="480"/>
        <w:jc w:val="left"/>
        <w:rPr>
          <w:color w:val="000000"/>
          <w:sz w:val="24"/>
        </w:rPr>
      </w:pPr>
      <w:r>
        <w:rPr>
          <w:color w:val="000000"/>
          <w:sz w:val="24"/>
        </w:rPr>
        <w:t>（三）在磋商过程中符合磋商文件资格性符合性要求的供应商不足3家的，但技术复杂或者性质特殊，不能确定具体要求的情形除外。</w:t>
      </w:r>
    </w:p>
    <w:p w14:paraId="55A3B989">
      <w:pPr>
        <w:snapToGrid w:val="0"/>
        <w:spacing w:line="360" w:lineRule="auto"/>
        <w:ind w:firstLine="480" w:firstLineChars="200"/>
        <w:jc w:val="left"/>
        <w:rPr>
          <w:color w:val="000000"/>
          <w:sz w:val="24"/>
        </w:rPr>
      </w:pPr>
      <w:r>
        <w:rPr>
          <w:rFonts w:hint="eastAsia"/>
          <w:color w:val="000000"/>
          <w:sz w:val="24"/>
          <w:lang w:val="en-US" w:eastAsia="zh-CN"/>
        </w:rPr>
        <w:t>29</w:t>
      </w:r>
      <w:r>
        <w:rPr>
          <w:color w:val="000000"/>
          <w:sz w:val="24"/>
        </w:rPr>
        <w:t>.2在磋商活动中因重大变故，磋商任务取消的，代理机构或采购方应当终止磋商活动，通过发布终止项目公告的方式通知所有参加磋商活动的供应商，并将项目实施情况和磋商任务取消原因报送相关部门。</w:t>
      </w:r>
    </w:p>
    <w:p w14:paraId="37BA001B">
      <w:pPr>
        <w:snapToGrid w:val="0"/>
        <w:spacing w:line="360" w:lineRule="auto"/>
        <w:ind w:firstLine="482" w:firstLineChars="200"/>
        <w:jc w:val="left"/>
        <w:rPr>
          <w:b/>
          <w:color w:val="000000"/>
          <w:kern w:val="0"/>
          <w:sz w:val="24"/>
        </w:rPr>
      </w:pPr>
      <w:r>
        <w:rPr>
          <w:b/>
          <w:color w:val="000000"/>
          <w:kern w:val="0"/>
          <w:sz w:val="24"/>
        </w:rPr>
        <w:t>六、签订合同</w:t>
      </w:r>
    </w:p>
    <w:p w14:paraId="755C5646">
      <w:pPr>
        <w:pStyle w:val="35"/>
        <w:snapToGrid w:val="0"/>
        <w:spacing w:line="360" w:lineRule="auto"/>
        <w:ind w:firstLine="477" w:firstLineChars="198"/>
        <w:jc w:val="left"/>
        <w:rPr>
          <w:rFonts w:ascii="Times New Roman" w:hAnsi="Times New Roman"/>
          <w:b/>
          <w:color w:val="000000"/>
          <w:sz w:val="24"/>
          <w:szCs w:val="24"/>
        </w:rPr>
      </w:pPr>
      <w:r>
        <w:rPr>
          <w:rFonts w:ascii="Times New Roman" w:hAnsi="Times New Roman"/>
          <w:b/>
          <w:color w:val="000000"/>
          <w:sz w:val="24"/>
          <w:szCs w:val="24"/>
        </w:rPr>
        <w:t>3</w:t>
      </w:r>
      <w:r>
        <w:rPr>
          <w:rFonts w:hint="eastAsia" w:ascii="Times New Roman" w:hAnsi="Times New Roman"/>
          <w:b/>
          <w:color w:val="000000"/>
          <w:sz w:val="24"/>
          <w:szCs w:val="24"/>
          <w:lang w:val="en-US" w:eastAsia="zh-CN"/>
        </w:rPr>
        <w:t>0</w:t>
      </w:r>
      <w:r>
        <w:rPr>
          <w:rFonts w:ascii="Times New Roman" w:hAnsi="Times New Roman"/>
          <w:b/>
          <w:color w:val="000000"/>
          <w:sz w:val="24"/>
          <w:szCs w:val="24"/>
        </w:rPr>
        <w:t>.成交公告与成交通知</w:t>
      </w:r>
    </w:p>
    <w:p w14:paraId="0FDF8C6D">
      <w:pPr>
        <w:pStyle w:val="35"/>
        <w:snapToGrid w:val="0"/>
        <w:spacing w:line="360" w:lineRule="auto"/>
        <w:ind w:firstLine="475" w:firstLineChars="198"/>
        <w:jc w:val="left"/>
        <w:rPr>
          <w:rFonts w:ascii="Times New Roman" w:hAnsi="Times New Roman"/>
          <w:color w:val="000000"/>
          <w:kern w:val="0"/>
          <w:sz w:val="24"/>
          <w:szCs w:val="24"/>
        </w:rPr>
      </w:pPr>
      <w:r>
        <w:rPr>
          <w:rFonts w:ascii="Times New Roman" w:hAnsi="Times New Roman"/>
          <w:color w:val="000000"/>
          <w:kern w:val="0"/>
          <w:sz w:val="24"/>
          <w:szCs w:val="24"/>
        </w:rPr>
        <w:t>3</w:t>
      </w:r>
      <w:r>
        <w:rPr>
          <w:rFonts w:hint="eastAsia" w:ascii="Times New Roman" w:hAnsi="Times New Roman"/>
          <w:color w:val="000000"/>
          <w:kern w:val="0"/>
          <w:sz w:val="24"/>
          <w:szCs w:val="24"/>
          <w:lang w:val="en-US" w:eastAsia="zh-CN"/>
        </w:rPr>
        <w:t>0</w:t>
      </w:r>
      <w:r>
        <w:rPr>
          <w:rFonts w:ascii="Times New Roman" w:hAnsi="Times New Roman"/>
          <w:color w:val="000000"/>
          <w:kern w:val="0"/>
          <w:sz w:val="24"/>
          <w:szCs w:val="24"/>
        </w:rPr>
        <w:t>.1代理机构或采购方应当在成交供应商确定后2个工作日内，在</w:t>
      </w:r>
      <w:r>
        <w:rPr>
          <w:rFonts w:ascii="Times New Roman" w:hAnsi="Times New Roman"/>
          <w:color w:val="000000"/>
          <w:sz w:val="24"/>
          <w:szCs w:val="24"/>
          <w:u w:val="single"/>
        </w:rPr>
        <w:t>中国政府采购网山西分网</w:t>
      </w:r>
      <w:r>
        <w:rPr>
          <w:rFonts w:ascii="Times New Roman" w:hAnsi="Times New Roman"/>
          <w:color w:val="000000"/>
          <w:sz w:val="24"/>
          <w:szCs w:val="24"/>
        </w:rPr>
        <w:t>发布成交结果</w:t>
      </w:r>
      <w:r>
        <w:rPr>
          <w:rFonts w:ascii="Times New Roman" w:hAnsi="Times New Roman"/>
          <w:color w:val="000000"/>
          <w:kern w:val="0"/>
          <w:sz w:val="24"/>
          <w:szCs w:val="24"/>
        </w:rPr>
        <w:t>，同时向成交供应商发出成交通知书，并将磋商文件随成交结果同时公告。成交结果公告应当包括：</w:t>
      </w:r>
    </w:p>
    <w:p w14:paraId="4D5B205F">
      <w:pPr>
        <w:pStyle w:val="35"/>
        <w:snapToGrid w:val="0"/>
        <w:spacing w:line="360" w:lineRule="auto"/>
        <w:ind w:firstLine="475" w:firstLineChars="198"/>
        <w:jc w:val="left"/>
        <w:rPr>
          <w:rFonts w:ascii="Times New Roman" w:hAnsi="Times New Roman"/>
          <w:color w:val="000000"/>
          <w:kern w:val="0"/>
          <w:sz w:val="24"/>
          <w:szCs w:val="24"/>
        </w:rPr>
      </w:pPr>
      <w:r>
        <w:rPr>
          <w:rFonts w:ascii="Times New Roman" w:hAnsi="Times New Roman"/>
          <w:color w:val="000000"/>
          <w:kern w:val="0"/>
          <w:sz w:val="24"/>
          <w:szCs w:val="24"/>
        </w:rPr>
        <w:t>（一）采购方和代理机构的名称、地址和联系方式；</w:t>
      </w:r>
    </w:p>
    <w:p w14:paraId="77542461">
      <w:pPr>
        <w:pStyle w:val="35"/>
        <w:snapToGrid w:val="0"/>
        <w:spacing w:line="360" w:lineRule="auto"/>
        <w:ind w:firstLine="475" w:firstLineChars="198"/>
        <w:jc w:val="left"/>
        <w:rPr>
          <w:rFonts w:ascii="Times New Roman" w:hAnsi="Times New Roman"/>
          <w:color w:val="000000"/>
          <w:kern w:val="0"/>
          <w:sz w:val="24"/>
          <w:szCs w:val="24"/>
        </w:rPr>
      </w:pPr>
      <w:r>
        <w:rPr>
          <w:rFonts w:ascii="Times New Roman" w:hAnsi="Times New Roman"/>
          <w:color w:val="000000"/>
          <w:kern w:val="0"/>
          <w:sz w:val="24"/>
          <w:szCs w:val="24"/>
        </w:rPr>
        <w:t>（二）项目名称和项目编号；</w:t>
      </w:r>
    </w:p>
    <w:p w14:paraId="7953E53D">
      <w:pPr>
        <w:pStyle w:val="35"/>
        <w:snapToGrid w:val="0"/>
        <w:spacing w:line="360" w:lineRule="auto"/>
        <w:ind w:firstLine="475" w:firstLineChars="198"/>
        <w:jc w:val="left"/>
        <w:rPr>
          <w:rFonts w:ascii="Times New Roman" w:hAnsi="Times New Roman"/>
          <w:color w:val="000000"/>
          <w:kern w:val="0"/>
          <w:sz w:val="24"/>
          <w:szCs w:val="24"/>
        </w:rPr>
      </w:pPr>
      <w:r>
        <w:rPr>
          <w:rFonts w:ascii="Times New Roman" w:hAnsi="Times New Roman"/>
          <w:color w:val="000000"/>
          <w:kern w:val="0"/>
          <w:sz w:val="24"/>
          <w:szCs w:val="24"/>
        </w:rPr>
        <w:t>（三）成交供应商名称、地址和成交金额；</w:t>
      </w:r>
    </w:p>
    <w:p w14:paraId="7C619588">
      <w:pPr>
        <w:pStyle w:val="35"/>
        <w:snapToGrid w:val="0"/>
        <w:spacing w:line="360" w:lineRule="auto"/>
        <w:ind w:firstLine="475" w:firstLineChars="198"/>
        <w:jc w:val="left"/>
        <w:rPr>
          <w:rFonts w:ascii="Times New Roman" w:hAnsi="Times New Roman"/>
          <w:color w:val="000000"/>
          <w:kern w:val="0"/>
          <w:sz w:val="24"/>
          <w:szCs w:val="24"/>
        </w:rPr>
      </w:pPr>
      <w:r>
        <w:rPr>
          <w:rFonts w:ascii="Times New Roman" w:hAnsi="Times New Roman"/>
          <w:color w:val="000000"/>
          <w:kern w:val="0"/>
          <w:sz w:val="24"/>
          <w:szCs w:val="24"/>
        </w:rPr>
        <w:t>（四）主要成交标的的名称、</w:t>
      </w:r>
      <w:r>
        <w:rPr>
          <w:rFonts w:hint="eastAsia" w:ascii="Times New Roman" w:hAnsi="Times New Roman" w:eastAsia="宋体" w:cs="Times New Roman"/>
          <w:color w:val="000000"/>
          <w:kern w:val="0"/>
          <w:sz w:val="24"/>
          <w:szCs w:val="24"/>
          <w:lang w:val="en-US" w:eastAsia="zh-CN"/>
        </w:rPr>
        <w:t>施工</w:t>
      </w:r>
      <w:r>
        <w:rPr>
          <w:rFonts w:hint="eastAsia" w:ascii="Times New Roman" w:hAnsi="Times New Roman" w:eastAsia="宋体" w:cs="Times New Roman"/>
          <w:color w:val="000000"/>
          <w:kern w:val="0"/>
          <w:sz w:val="24"/>
          <w:szCs w:val="24"/>
        </w:rPr>
        <w:t>范围、</w:t>
      </w:r>
      <w:r>
        <w:rPr>
          <w:rFonts w:hint="eastAsia" w:ascii="Times New Roman" w:hAnsi="Times New Roman" w:eastAsia="宋体" w:cs="Times New Roman"/>
          <w:color w:val="000000"/>
          <w:kern w:val="0"/>
          <w:sz w:val="24"/>
          <w:szCs w:val="24"/>
          <w:lang w:val="en-US" w:eastAsia="zh-CN"/>
        </w:rPr>
        <w:t>工期</w:t>
      </w:r>
      <w:r>
        <w:rPr>
          <w:rFonts w:hint="eastAsia" w:ascii="Times New Roman" w:hAnsi="Times New Roman" w:eastAsia="宋体" w:cs="Times New Roman"/>
          <w:color w:val="000000"/>
          <w:kern w:val="0"/>
          <w:sz w:val="24"/>
          <w:szCs w:val="24"/>
        </w:rPr>
        <w:t>要求、</w:t>
      </w:r>
      <w:r>
        <w:rPr>
          <w:rFonts w:hint="eastAsia" w:ascii="Times New Roman" w:hAnsi="Times New Roman" w:eastAsia="宋体" w:cs="Times New Roman"/>
          <w:color w:val="000000"/>
          <w:kern w:val="0"/>
          <w:sz w:val="24"/>
          <w:szCs w:val="24"/>
          <w:lang w:val="en-US" w:eastAsia="zh-CN"/>
        </w:rPr>
        <w:t>质量标准</w:t>
      </w:r>
      <w:r>
        <w:rPr>
          <w:rFonts w:hint="eastAsia" w:ascii="Times New Roman" w:hAnsi="Times New Roman" w:eastAsia="宋体" w:cs="Times New Roman"/>
          <w:color w:val="000000"/>
          <w:kern w:val="0"/>
          <w:sz w:val="24"/>
          <w:szCs w:val="24"/>
        </w:rPr>
        <w:t>标准</w:t>
      </w:r>
      <w:r>
        <w:rPr>
          <w:rFonts w:hint="eastAsia" w:ascii="Times New Roman" w:hAnsi="Times New Roman" w:eastAsia="宋体" w:cs="Times New Roman"/>
          <w:color w:val="000000"/>
          <w:kern w:val="0"/>
          <w:sz w:val="24"/>
          <w:szCs w:val="24"/>
          <w:lang w:val="en-US" w:eastAsia="zh-CN"/>
        </w:rPr>
        <w:t>等</w:t>
      </w:r>
      <w:r>
        <w:rPr>
          <w:rFonts w:ascii="Times New Roman" w:hAnsi="Times New Roman" w:eastAsia="宋体" w:cs="Times New Roman"/>
          <w:color w:val="000000"/>
          <w:kern w:val="0"/>
          <w:sz w:val="24"/>
          <w:szCs w:val="24"/>
        </w:rPr>
        <w:t>；</w:t>
      </w:r>
    </w:p>
    <w:p w14:paraId="7FE4FBF9">
      <w:pPr>
        <w:pStyle w:val="35"/>
        <w:snapToGrid w:val="0"/>
        <w:spacing w:line="360" w:lineRule="auto"/>
        <w:ind w:firstLine="475" w:firstLineChars="198"/>
        <w:jc w:val="left"/>
        <w:rPr>
          <w:rFonts w:ascii="Times New Roman" w:hAnsi="Times New Roman"/>
          <w:color w:val="000000"/>
          <w:kern w:val="0"/>
          <w:sz w:val="24"/>
          <w:szCs w:val="24"/>
        </w:rPr>
      </w:pPr>
      <w:r>
        <w:rPr>
          <w:rFonts w:ascii="Times New Roman" w:hAnsi="Times New Roman"/>
          <w:color w:val="000000"/>
          <w:kern w:val="0"/>
          <w:sz w:val="24"/>
          <w:szCs w:val="24"/>
        </w:rPr>
        <w:t>（五）磋商小组成员名单。</w:t>
      </w:r>
    </w:p>
    <w:p w14:paraId="60BA50C1">
      <w:pPr>
        <w:pStyle w:val="35"/>
        <w:snapToGrid w:val="0"/>
        <w:spacing w:line="360" w:lineRule="auto"/>
        <w:ind w:firstLine="475" w:firstLineChars="198"/>
        <w:jc w:val="left"/>
        <w:rPr>
          <w:rFonts w:ascii="Times New Roman" w:hAnsi="Times New Roman"/>
          <w:color w:val="000000"/>
          <w:kern w:val="0"/>
          <w:sz w:val="24"/>
          <w:szCs w:val="24"/>
        </w:rPr>
      </w:pPr>
      <w:r>
        <w:rPr>
          <w:rFonts w:ascii="Times New Roman" w:hAnsi="Times New Roman"/>
          <w:color w:val="000000"/>
          <w:kern w:val="0"/>
          <w:sz w:val="24"/>
          <w:szCs w:val="24"/>
        </w:rPr>
        <w:t>3</w:t>
      </w:r>
      <w:r>
        <w:rPr>
          <w:rFonts w:hint="eastAsia" w:ascii="Times New Roman" w:hAnsi="Times New Roman"/>
          <w:color w:val="000000"/>
          <w:kern w:val="0"/>
          <w:sz w:val="24"/>
          <w:szCs w:val="24"/>
          <w:lang w:val="en-US" w:eastAsia="zh-CN"/>
        </w:rPr>
        <w:t>0</w:t>
      </w:r>
      <w:r>
        <w:rPr>
          <w:rFonts w:ascii="Times New Roman" w:hAnsi="Times New Roman"/>
          <w:color w:val="000000"/>
          <w:kern w:val="0"/>
          <w:sz w:val="24"/>
          <w:szCs w:val="24"/>
        </w:rPr>
        <w:t>.2代理机构对未成交的供应商不做未成交原因的解释。</w:t>
      </w:r>
    </w:p>
    <w:p w14:paraId="1BE46853">
      <w:pPr>
        <w:pStyle w:val="35"/>
        <w:snapToGrid w:val="0"/>
        <w:spacing w:line="360" w:lineRule="auto"/>
        <w:ind w:firstLine="475" w:firstLineChars="198"/>
        <w:jc w:val="left"/>
        <w:rPr>
          <w:rFonts w:ascii="Times New Roman" w:hAnsi="Times New Roman"/>
          <w:color w:val="000000"/>
          <w:kern w:val="0"/>
          <w:sz w:val="24"/>
          <w:szCs w:val="24"/>
        </w:rPr>
      </w:pPr>
      <w:r>
        <w:rPr>
          <w:rFonts w:ascii="Times New Roman" w:hAnsi="Times New Roman"/>
          <w:color w:val="000000"/>
          <w:kern w:val="0"/>
          <w:sz w:val="24"/>
          <w:szCs w:val="24"/>
        </w:rPr>
        <w:t>3</w:t>
      </w:r>
      <w:r>
        <w:rPr>
          <w:rFonts w:hint="eastAsia" w:ascii="Times New Roman" w:hAnsi="Times New Roman"/>
          <w:color w:val="000000"/>
          <w:kern w:val="0"/>
          <w:sz w:val="24"/>
          <w:szCs w:val="24"/>
          <w:lang w:val="en-US" w:eastAsia="zh-CN"/>
        </w:rPr>
        <w:t>0</w:t>
      </w:r>
      <w:r>
        <w:rPr>
          <w:rFonts w:ascii="Times New Roman" w:hAnsi="Times New Roman"/>
          <w:color w:val="000000"/>
          <w:kern w:val="0"/>
          <w:sz w:val="24"/>
          <w:szCs w:val="24"/>
        </w:rPr>
        <w:t>.3成交通知书对采购方和成交供应商具有同等法律效力，是合同的组成部分。</w:t>
      </w:r>
    </w:p>
    <w:p w14:paraId="26E88B8E">
      <w:pPr>
        <w:tabs>
          <w:tab w:val="left" w:pos="567"/>
        </w:tabs>
        <w:snapToGrid w:val="0"/>
        <w:spacing w:line="360" w:lineRule="auto"/>
        <w:ind w:firstLine="480" w:firstLineChars="200"/>
        <w:jc w:val="left"/>
        <w:rPr>
          <w:color w:val="000000"/>
          <w:kern w:val="0"/>
          <w:sz w:val="24"/>
        </w:rPr>
      </w:pPr>
      <w:r>
        <w:rPr>
          <w:color w:val="000000"/>
          <w:kern w:val="0"/>
          <w:sz w:val="24"/>
        </w:rPr>
        <w:t>3</w:t>
      </w:r>
      <w:r>
        <w:rPr>
          <w:rFonts w:hint="eastAsia"/>
          <w:color w:val="000000"/>
          <w:kern w:val="0"/>
          <w:sz w:val="24"/>
          <w:lang w:val="en-US" w:eastAsia="zh-CN"/>
        </w:rPr>
        <w:t>0</w:t>
      </w:r>
      <w:r>
        <w:rPr>
          <w:color w:val="000000"/>
          <w:kern w:val="0"/>
          <w:sz w:val="24"/>
        </w:rPr>
        <w:t>.4除不可抗力等因素外，成交通知书发出后，采购方改变成交结果，或者成交供应商拒绝签订合同的，应当承担相应的责任。</w:t>
      </w:r>
    </w:p>
    <w:p w14:paraId="567CCB25">
      <w:pPr>
        <w:tabs>
          <w:tab w:val="left" w:pos="567"/>
        </w:tabs>
        <w:snapToGrid w:val="0"/>
        <w:spacing w:line="360" w:lineRule="auto"/>
        <w:ind w:firstLine="480" w:firstLineChars="200"/>
        <w:jc w:val="left"/>
        <w:rPr>
          <w:color w:val="000000"/>
          <w:sz w:val="24"/>
        </w:rPr>
      </w:pPr>
      <w:r>
        <w:rPr>
          <w:color w:val="000000"/>
          <w:kern w:val="0"/>
          <w:sz w:val="24"/>
        </w:rPr>
        <w:t>3</w:t>
      </w:r>
      <w:r>
        <w:rPr>
          <w:rFonts w:hint="eastAsia"/>
          <w:color w:val="000000"/>
          <w:kern w:val="0"/>
          <w:sz w:val="24"/>
          <w:lang w:val="en-US" w:eastAsia="zh-CN"/>
        </w:rPr>
        <w:t>0</w:t>
      </w:r>
      <w:r>
        <w:rPr>
          <w:color w:val="000000"/>
          <w:kern w:val="0"/>
          <w:sz w:val="24"/>
        </w:rPr>
        <w:t>.5成交供应商拒绝签订合同的，采购方可以确定其他供应商作为成交供应商，并签订合同；也可以重新开展磋商活动。拒绝签订合同的成交供应商不得参加对该项目重新开展的磋商活动。</w:t>
      </w:r>
    </w:p>
    <w:p w14:paraId="293E6F19">
      <w:pPr>
        <w:pStyle w:val="35"/>
        <w:snapToGrid w:val="0"/>
        <w:spacing w:line="360" w:lineRule="auto"/>
        <w:ind w:firstLine="477" w:firstLineChars="198"/>
        <w:jc w:val="left"/>
        <w:rPr>
          <w:rFonts w:ascii="Times New Roman" w:hAnsi="Times New Roman"/>
          <w:b/>
          <w:color w:val="000000"/>
          <w:sz w:val="24"/>
          <w:szCs w:val="24"/>
        </w:rPr>
      </w:pPr>
      <w:r>
        <w:rPr>
          <w:rFonts w:ascii="Times New Roman" w:hAnsi="Times New Roman"/>
          <w:b/>
          <w:color w:val="000000"/>
          <w:sz w:val="24"/>
          <w:szCs w:val="24"/>
        </w:rPr>
        <w:t>3</w:t>
      </w:r>
      <w:r>
        <w:rPr>
          <w:rFonts w:hint="eastAsia" w:ascii="Times New Roman" w:hAnsi="Times New Roman"/>
          <w:b/>
          <w:color w:val="000000"/>
          <w:sz w:val="24"/>
          <w:szCs w:val="24"/>
          <w:lang w:val="en-US" w:eastAsia="zh-CN"/>
        </w:rPr>
        <w:t>1</w:t>
      </w:r>
      <w:r>
        <w:rPr>
          <w:rFonts w:ascii="Times New Roman" w:hAnsi="Times New Roman"/>
          <w:b/>
          <w:color w:val="000000"/>
          <w:sz w:val="24"/>
          <w:szCs w:val="24"/>
        </w:rPr>
        <w:t>.成交服务费</w:t>
      </w:r>
    </w:p>
    <w:p w14:paraId="1BD7CD5C">
      <w:pPr>
        <w:pStyle w:val="36"/>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cs="Times New Roman"/>
          <w:sz w:val="24"/>
          <w:highlight w:val="none"/>
          <w:lang w:val="en-US" w:eastAsia="zh-CN"/>
        </w:rPr>
      </w:pPr>
      <w:r>
        <w:rPr>
          <w:color w:val="000000"/>
          <w:kern w:val="0"/>
          <w:sz w:val="24"/>
          <w:highlight w:val="none"/>
        </w:rPr>
        <w:t>3</w:t>
      </w:r>
      <w:r>
        <w:rPr>
          <w:rFonts w:hint="eastAsia"/>
          <w:color w:val="000000"/>
          <w:kern w:val="0"/>
          <w:sz w:val="24"/>
          <w:highlight w:val="none"/>
          <w:lang w:val="en-US" w:eastAsia="zh-CN"/>
        </w:rPr>
        <w:t>1</w:t>
      </w:r>
      <w:r>
        <w:rPr>
          <w:color w:val="000000"/>
          <w:kern w:val="0"/>
          <w:sz w:val="24"/>
          <w:highlight w:val="none"/>
        </w:rPr>
        <w:t>.1采</w:t>
      </w:r>
      <w:r>
        <w:rPr>
          <w:sz w:val="24"/>
          <w:szCs w:val="24"/>
        </w:rPr>
        <w:t>购项目成交服务费由成交供应商缴纳，</w:t>
      </w:r>
      <w:r>
        <w:rPr>
          <w:rFonts w:hint="eastAsia" w:ascii="宋体" w:hAnsi="宋体" w:eastAsia="宋体" w:cs="Times New Roman"/>
          <w:sz w:val="24"/>
          <w:highlight w:val="none"/>
        </w:rPr>
        <w:t>招标代理服务费参照《招标代理服务收费管理暂行办法》(计价格[2002]1980号)、《国家发展改革委关于招标代理服务收费有关问题的通知》(发改办价格[2003]857号)、《国家发展改革委关于降低部分建设项目收费标准规范收费行为等有关问题的通知》(发改价格[2011]534号)</w:t>
      </w:r>
      <w:r>
        <w:rPr>
          <w:rFonts w:hint="eastAsia" w:ascii="宋体" w:hAnsi="宋体" w:cs="Times New Roman"/>
          <w:sz w:val="24"/>
          <w:highlight w:val="none"/>
          <w:lang w:val="en-US" w:eastAsia="zh-CN"/>
        </w:rPr>
        <w:t>收费标准的93%计取。</w:t>
      </w:r>
    </w:p>
    <w:p w14:paraId="10B743C4">
      <w:pPr>
        <w:pStyle w:val="36"/>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color w:val="000000"/>
          <w:kern w:val="0"/>
          <w:sz w:val="24"/>
        </w:rPr>
      </w:pPr>
      <w:r>
        <w:rPr>
          <w:rFonts w:hint="eastAsia" w:ascii="宋体" w:hAnsi="宋体" w:eastAsia="宋体" w:cs="宋体"/>
          <w:sz w:val="24"/>
          <w:szCs w:val="24"/>
        </w:rPr>
        <w:t>请供应商在测算报价时充分考虑这一因素。</w:t>
      </w:r>
    </w:p>
    <w:p w14:paraId="2EFC90CA">
      <w:pPr>
        <w:pStyle w:val="36"/>
        <w:spacing w:line="360" w:lineRule="auto"/>
        <w:ind w:firstLine="480"/>
        <w:jc w:val="left"/>
        <w:rPr>
          <w:color w:val="000000"/>
          <w:kern w:val="0"/>
          <w:sz w:val="24"/>
        </w:rPr>
      </w:pPr>
      <w:r>
        <w:rPr>
          <w:color w:val="000000"/>
          <w:kern w:val="0"/>
          <w:sz w:val="24"/>
        </w:rPr>
        <w:t>3</w:t>
      </w:r>
      <w:r>
        <w:rPr>
          <w:rFonts w:hint="eastAsia"/>
          <w:color w:val="000000"/>
          <w:kern w:val="0"/>
          <w:sz w:val="24"/>
          <w:lang w:val="en-US" w:eastAsia="zh-CN"/>
        </w:rPr>
        <w:t>1</w:t>
      </w:r>
      <w:r>
        <w:rPr>
          <w:color w:val="000000"/>
          <w:kern w:val="0"/>
          <w:sz w:val="24"/>
        </w:rPr>
        <w:t>.2成交供应商在收到成交通知书时，向采购代理机构一次性付清成交服务费。</w:t>
      </w:r>
    </w:p>
    <w:p w14:paraId="68351C8A">
      <w:pPr>
        <w:spacing w:line="360" w:lineRule="auto"/>
        <w:ind w:firstLine="482" w:firstLineChars="200"/>
        <w:jc w:val="left"/>
        <w:rPr>
          <w:b/>
          <w:color w:val="000000"/>
          <w:sz w:val="24"/>
        </w:rPr>
      </w:pPr>
      <w:r>
        <w:rPr>
          <w:b/>
          <w:color w:val="000000"/>
          <w:sz w:val="24"/>
        </w:rPr>
        <w:t>3</w:t>
      </w:r>
      <w:r>
        <w:rPr>
          <w:rFonts w:hint="eastAsia"/>
          <w:b/>
          <w:color w:val="000000"/>
          <w:sz w:val="24"/>
          <w:lang w:val="en-US" w:eastAsia="zh-CN"/>
        </w:rPr>
        <w:t>2</w:t>
      </w:r>
      <w:r>
        <w:rPr>
          <w:b/>
          <w:color w:val="000000"/>
          <w:sz w:val="24"/>
        </w:rPr>
        <w:t>.签订合同</w:t>
      </w:r>
    </w:p>
    <w:p w14:paraId="4697D561">
      <w:pPr>
        <w:spacing w:line="360" w:lineRule="auto"/>
        <w:ind w:firstLine="480" w:firstLineChars="200"/>
        <w:jc w:val="left"/>
        <w:rPr>
          <w:color w:val="000000"/>
          <w:sz w:val="24"/>
        </w:rPr>
      </w:pPr>
      <w:r>
        <w:rPr>
          <w:color w:val="000000"/>
          <w:sz w:val="24"/>
        </w:rPr>
        <w:t>3</w:t>
      </w:r>
      <w:r>
        <w:rPr>
          <w:rFonts w:hint="eastAsia"/>
          <w:color w:val="000000"/>
          <w:sz w:val="24"/>
          <w:lang w:val="en-US" w:eastAsia="zh-CN"/>
        </w:rPr>
        <w:t>2</w:t>
      </w:r>
      <w:r>
        <w:rPr>
          <w:color w:val="000000"/>
          <w:sz w:val="24"/>
        </w:rPr>
        <w:t>.1</w:t>
      </w:r>
      <w:r>
        <w:rPr>
          <w:color w:val="000000"/>
          <w:kern w:val="0"/>
          <w:sz w:val="24"/>
        </w:rPr>
        <w:t>采购方与成交供应商应当在</w:t>
      </w:r>
      <w:r>
        <w:rPr>
          <w:color w:val="000000"/>
          <w:sz w:val="24"/>
        </w:rPr>
        <w:t>成交通知书发出之日起</w:t>
      </w:r>
      <w:r>
        <w:rPr>
          <w:rFonts w:hint="eastAsia"/>
          <w:color w:val="000000"/>
          <w:sz w:val="24"/>
          <w:highlight w:val="none"/>
          <w:lang w:val="en-US" w:eastAsia="zh-CN"/>
        </w:rPr>
        <w:t>10</w:t>
      </w:r>
      <w:r>
        <w:rPr>
          <w:color w:val="000000"/>
          <w:sz w:val="24"/>
          <w:highlight w:val="none"/>
        </w:rPr>
        <w:t>日</w:t>
      </w:r>
      <w:r>
        <w:rPr>
          <w:color w:val="000000"/>
          <w:sz w:val="24"/>
        </w:rPr>
        <w:t>内</w:t>
      </w:r>
      <w:r>
        <w:rPr>
          <w:rFonts w:hint="eastAsia"/>
          <w:color w:val="000000"/>
          <w:sz w:val="24"/>
          <w:lang w:val="en-US" w:eastAsia="zh-CN"/>
        </w:rPr>
        <w:t>签订政府采购合同</w:t>
      </w:r>
      <w:r>
        <w:rPr>
          <w:color w:val="000000"/>
          <w:sz w:val="24"/>
        </w:rPr>
        <w:t>，</w:t>
      </w:r>
      <w:r>
        <w:rPr>
          <w:rFonts w:hint="eastAsia" w:ascii="Times New Roman" w:hAnsi="Times New Roman" w:eastAsia="宋体" w:cs="Times New Roman"/>
          <w:color w:val="000000"/>
          <w:sz w:val="24"/>
          <w:lang w:val="en-US" w:eastAsia="zh-CN"/>
        </w:rPr>
        <w:t>最长不得超过30日，按照磋商文件确定的合同文本以及磋商内容、服务、技术要求等事项签订采购合</w:t>
      </w:r>
      <w:r>
        <w:rPr>
          <w:color w:val="000000"/>
          <w:sz w:val="24"/>
        </w:rPr>
        <w:t>同。</w:t>
      </w:r>
    </w:p>
    <w:p w14:paraId="74877411">
      <w:pPr>
        <w:spacing w:line="360" w:lineRule="auto"/>
        <w:ind w:firstLine="480" w:firstLineChars="200"/>
        <w:jc w:val="left"/>
        <w:rPr>
          <w:color w:val="000000"/>
          <w:sz w:val="24"/>
        </w:rPr>
      </w:pPr>
      <w:r>
        <w:rPr>
          <w:color w:val="000000"/>
          <w:sz w:val="24"/>
        </w:rPr>
        <w:t>3</w:t>
      </w:r>
      <w:r>
        <w:rPr>
          <w:rFonts w:hint="eastAsia"/>
          <w:color w:val="000000"/>
          <w:sz w:val="24"/>
          <w:lang w:val="en-US" w:eastAsia="zh-CN"/>
        </w:rPr>
        <w:t>2</w:t>
      </w:r>
      <w:r>
        <w:rPr>
          <w:color w:val="000000"/>
          <w:sz w:val="24"/>
        </w:rPr>
        <w:t>.2采购方不得向成交供应商提出超出磋商文件、成交供应商响应文件及其相关承诺以外的任何要求作为签订合同的条件，不得与成交供应商订立背离磋商文件确定的合同文本以及磋商内容、服务及技术要求等实质性内容的协议。</w:t>
      </w:r>
    </w:p>
    <w:p w14:paraId="5A2AF7CA">
      <w:pPr>
        <w:spacing w:line="360" w:lineRule="auto"/>
        <w:ind w:firstLine="480" w:firstLineChars="200"/>
        <w:jc w:val="left"/>
        <w:rPr>
          <w:color w:val="000000"/>
          <w:sz w:val="24"/>
        </w:rPr>
      </w:pPr>
      <w:r>
        <w:rPr>
          <w:color w:val="000000"/>
          <w:sz w:val="24"/>
        </w:rPr>
        <w:t>3</w:t>
      </w:r>
      <w:r>
        <w:rPr>
          <w:rFonts w:hint="eastAsia"/>
          <w:color w:val="000000"/>
          <w:sz w:val="24"/>
          <w:lang w:val="en-US" w:eastAsia="zh-CN"/>
        </w:rPr>
        <w:t>2</w:t>
      </w:r>
      <w:r>
        <w:rPr>
          <w:color w:val="000000"/>
          <w:sz w:val="24"/>
        </w:rPr>
        <w:t>.3除磋商文件要求可以转包、分包情形外，成交供应商不得转包、分包，亦不得将合同全部及任何权利、义务向第三方转让。代理机构或采购方有权决定按照成交供应商成交后毁标、终止或解除合同等依约处理。</w:t>
      </w:r>
    </w:p>
    <w:p w14:paraId="4E642343">
      <w:pPr>
        <w:spacing w:line="360" w:lineRule="auto"/>
        <w:ind w:firstLine="480" w:firstLineChars="200"/>
        <w:jc w:val="left"/>
        <w:rPr>
          <w:color w:val="000000"/>
          <w:sz w:val="24"/>
        </w:rPr>
      </w:pPr>
      <w:r>
        <w:rPr>
          <w:color w:val="000000"/>
          <w:sz w:val="24"/>
        </w:rPr>
        <w:t>3</w:t>
      </w:r>
      <w:r>
        <w:rPr>
          <w:rFonts w:hint="eastAsia"/>
          <w:color w:val="000000"/>
          <w:sz w:val="24"/>
          <w:lang w:val="en-US" w:eastAsia="zh-CN"/>
        </w:rPr>
        <w:t>2</w:t>
      </w:r>
      <w:r>
        <w:rPr>
          <w:color w:val="000000"/>
          <w:sz w:val="24"/>
        </w:rPr>
        <w:t>.4采购方与成交供应商应当根据合同约定依法履行合同义务，否则，应承担赔偿责任。</w:t>
      </w:r>
    </w:p>
    <w:p w14:paraId="4F100586">
      <w:pPr>
        <w:spacing w:line="360" w:lineRule="auto"/>
        <w:ind w:firstLine="480" w:firstLineChars="200"/>
        <w:jc w:val="left"/>
        <w:rPr>
          <w:color w:val="000000"/>
          <w:sz w:val="24"/>
        </w:rPr>
      </w:pPr>
      <w:r>
        <w:rPr>
          <w:color w:val="000000"/>
          <w:sz w:val="24"/>
        </w:rPr>
        <w:t>3</w:t>
      </w:r>
      <w:r>
        <w:rPr>
          <w:rFonts w:hint="eastAsia"/>
          <w:color w:val="000000"/>
          <w:sz w:val="24"/>
          <w:lang w:val="en-US" w:eastAsia="zh-CN"/>
        </w:rPr>
        <w:t>2</w:t>
      </w:r>
      <w:r>
        <w:rPr>
          <w:color w:val="000000"/>
          <w:sz w:val="24"/>
        </w:rPr>
        <w:t>.5成交供应商应当自合同或补充合同签订之日起五个工作日内将合同报代理机构备案。</w:t>
      </w:r>
    </w:p>
    <w:p w14:paraId="7E6039F8">
      <w:pPr>
        <w:pStyle w:val="34"/>
        <w:keepNext w:val="0"/>
        <w:keepLines w:val="0"/>
        <w:pageBreakBefore w:val="0"/>
        <w:widowControl w:val="0"/>
        <w:kinsoku/>
        <w:wordWrap/>
        <w:overflowPunct/>
        <w:topLinePunct w:val="0"/>
        <w:autoSpaceDE/>
        <w:autoSpaceDN/>
        <w:bidi w:val="0"/>
        <w:adjustRightInd/>
        <w:snapToGrid w:val="0"/>
        <w:spacing w:before="0" w:after="0" w:line="360" w:lineRule="auto"/>
        <w:ind w:firstLine="455" w:firstLineChars="189"/>
        <w:jc w:val="left"/>
        <w:textAlignment w:val="auto"/>
        <w:outlineLvl w:val="1"/>
        <w:rPr>
          <w:rFonts w:cs="Times New Roman"/>
          <w:color w:val="000000"/>
          <w:sz w:val="24"/>
          <w:szCs w:val="24"/>
        </w:rPr>
      </w:pPr>
      <w:r>
        <w:rPr>
          <w:rFonts w:cs="Times New Roman"/>
          <w:color w:val="000000"/>
          <w:sz w:val="24"/>
          <w:szCs w:val="24"/>
        </w:rPr>
        <w:t>七、保密和披露</w:t>
      </w:r>
    </w:p>
    <w:p w14:paraId="7B5FC79E">
      <w:pPr>
        <w:pStyle w:val="35"/>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3</w:t>
      </w:r>
      <w:r>
        <w:rPr>
          <w:rFonts w:hint="eastAsia" w:ascii="Times New Roman" w:hAnsi="Times New Roman"/>
          <w:color w:val="000000"/>
          <w:sz w:val="24"/>
          <w:szCs w:val="24"/>
          <w:lang w:val="en-US" w:eastAsia="zh-CN"/>
        </w:rPr>
        <w:t>3</w:t>
      </w:r>
      <w:r>
        <w:rPr>
          <w:rFonts w:ascii="Times New Roman" w:hAnsi="Times New Roman"/>
          <w:color w:val="000000"/>
          <w:sz w:val="24"/>
          <w:szCs w:val="24"/>
        </w:rPr>
        <w:t>.1供应商自获取磋商文件之日起，须承诺承担对本磋商项目的保密义务，不得将因本次磋商获得的信息向第三方外传。</w:t>
      </w:r>
    </w:p>
    <w:p w14:paraId="13AF429D">
      <w:pPr>
        <w:pStyle w:val="35"/>
        <w:spacing w:line="360" w:lineRule="auto"/>
        <w:ind w:firstLine="482" w:firstLineChars="200"/>
        <w:jc w:val="left"/>
        <w:rPr>
          <w:rFonts w:ascii="Times New Roman" w:hAnsi="Times New Roman"/>
          <w:color w:val="000000"/>
          <w:sz w:val="24"/>
          <w:szCs w:val="24"/>
        </w:rPr>
      </w:pPr>
      <w:r>
        <w:rPr>
          <w:rFonts w:ascii="Times New Roman" w:hAnsi="Times New Roman"/>
          <w:b/>
          <w:bCs/>
          <w:color w:val="000000"/>
          <w:kern w:val="0"/>
          <w:sz w:val="24"/>
          <w:szCs w:val="24"/>
        </w:rPr>
        <w:t>3</w:t>
      </w:r>
      <w:r>
        <w:rPr>
          <w:rFonts w:hint="eastAsia" w:ascii="Times New Roman" w:hAnsi="Times New Roman"/>
          <w:b/>
          <w:bCs/>
          <w:color w:val="000000"/>
          <w:kern w:val="0"/>
          <w:sz w:val="24"/>
          <w:szCs w:val="24"/>
          <w:lang w:val="en-US" w:eastAsia="zh-CN"/>
        </w:rPr>
        <w:t>3</w:t>
      </w:r>
      <w:r>
        <w:rPr>
          <w:rFonts w:ascii="Times New Roman" w:hAnsi="Times New Roman"/>
          <w:b/>
          <w:bCs/>
          <w:color w:val="000000"/>
          <w:kern w:val="0"/>
          <w:sz w:val="24"/>
          <w:szCs w:val="24"/>
        </w:rPr>
        <w:t>.2参加磋商过程的有关人员对磋商情况以及在磋商过程中获悉的国家秘密、商业秘密负有保密责任。</w:t>
      </w:r>
    </w:p>
    <w:p w14:paraId="0E04038D">
      <w:pPr>
        <w:pStyle w:val="35"/>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3</w:t>
      </w:r>
      <w:r>
        <w:rPr>
          <w:rFonts w:hint="eastAsia" w:ascii="Times New Roman" w:hAnsi="Times New Roman"/>
          <w:color w:val="000000"/>
          <w:sz w:val="24"/>
          <w:szCs w:val="24"/>
          <w:lang w:val="en-US" w:eastAsia="zh-CN"/>
        </w:rPr>
        <w:t>3</w:t>
      </w:r>
      <w:r>
        <w:rPr>
          <w:rFonts w:ascii="Times New Roman" w:hAnsi="Times New Roman"/>
          <w:color w:val="000000"/>
          <w:sz w:val="24"/>
          <w:szCs w:val="24"/>
        </w:rPr>
        <w:t>.3代理机构有权将供应商提供的所有资料向有关部门或评审的有关人员披露。</w:t>
      </w:r>
    </w:p>
    <w:p w14:paraId="6CBCE33F">
      <w:pPr>
        <w:pStyle w:val="35"/>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3</w:t>
      </w:r>
      <w:r>
        <w:rPr>
          <w:rFonts w:hint="eastAsia" w:ascii="Times New Roman" w:hAnsi="Times New Roman"/>
          <w:color w:val="000000"/>
          <w:sz w:val="24"/>
          <w:szCs w:val="24"/>
          <w:lang w:val="en-US" w:eastAsia="zh-CN"/>
        </w:rPr>
        <w:t>3</w:t>
      </w:r>
      <w:r>
        <w:rPr>
          <w:rFonts w:ascii="Times New Roman" w:hAnsi="Times New Roman"/>
          <w:color w:val="000000"/>
          <w:sz w:val="24"/>
          <w:szCs w:val="24"/>
        </w:rPr>
        <w:t>.4在代理机构认为适当时、国家机关调查、审查、审计时以及其他符合规定的情形下，代理机构无须事先征求成交供应商同意而可以披露关于磋商过程、合同文本、签署情况的资料、成交供应商的名称及地址、响应文件的有关信息以及补充条款等，但应当在合理的必要范围内。对任何已经公布过的内容或与之内容相同的资料，以及成交供应商已经泄露或公开的，无须再承担保密责任。</w:t>
      </w:r>
    </w:p>
    <w:p w14:paraId="15A52F98">
      <w:pPr>
        <w:pStyle w:val="35"/>
        <w:spacing w:line="360" w:lineRule="auto"/>
        <w:ind w:firstLine="482" w:firstLineChars="200"/>
        <w:jc w:val="left"/>
        <w:rPr>
          <w:rFonts w:ascii="Times New Roman" w:hAnsi="Times New Roman"/>
          <w:b/>
          <w:bCs/>
          <w:color w:val="000000"/>
          <w:sz w:val="24"/>
          <w:szCs w:val="24"/>
        </w:rPr>
      </w:pPr>
      <w:r>
        <w:rPr>
          <w:rFonts w:ascii="Times New Roman" w:hAnsi="Times New Roman"/>
          <w:b/>
          <w:bCs/>
          <w:color w:val="000000"/>
          <w:sz w:val="24"/>
          <w:szCs w:val="24"/>
        </w:rPr>
        <w:t>八、询问和质疑</w:t>
      </w:r>
    </w:p>
    <w:p w14:paraId="1AA2B482">
      <w:pPr>
        <w:snapToGrid w:val="0"/>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34.询问</w:t>
      </w:r>
    </w:p>
    <w:p w14:paraId="13702010">
      <w:pPr>
        <w:snapToGrid w:val="0"/>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34.1</w:t>
      </w:r>
      <w:r>
        <w:rPr>
          <w:rFonts w:hint="eastAsia" w:ascii="宋体" w:hAnsi="宋体" w:eastAsia="宋体" w:cs="宋体"/>
          <w:sz w:val="24"/>
          <w:lang w:val="en-US" w:eastAsia="zh-CN"/>
        </w:rPr>
        <w:t>供应商</w:t>
      </w:r>
      <w:r>
        <w:rPr>
          <w:rFonts w:hint="default" w:ascii="宋体" w:hAnsi="宋体" w:eastAsia="宋体" w:cs="宋体"/>
          <w:sz w:val="24"/>
          <w:lang w:val="en-US" w:eastAsia="zh-CN"/>
        </w:rPr>
        <w:t>对政府采购活动事项和采购文件、采购结果有疑问的，可按第一部分</w:t>
      </w:r>
      <w:r>
        <w:rPr>
          <w:rFonts w:hint="eastAsia" w:ascii="宋体" w:hAnsi="宋体" w:eastAsia="宋体" w:cs="宋体"/>
          <w:sz w:val="24"/>
          <w:lang w:val="en-US" w:eastAsia="zh-CN"/>
        </w:rPr>
        <w:t>竞争性磋商公告</w:t>
      </w:r>
      <w:r>
        <w:rPr>
          <w:rFonts w:hint="default" w:ascii="宋体" w:hAnsi="宋体" w:eastAsia="宋体" w:cs="宋体"/>
          <w:sz w:val="24"/>
          <w:lang w:val="en-US" w:eastAsia="zh-CN"/>
        </w:rPr>
        <w:t>中载明的联系方式、地址口头或书面形式向采购代理机构、</w:t>
      </w:r>
      <w:r>
        <w:rPr>
          <w:rFonts w:hint="eastAsia" w:ascii="宋体" w:hAnsi="宋体" w:eastAsia="宋体" w:cs="宋体"/>
          <w:sz w:val="24"/>
          <w:lang w:val="en-US" w:eastAsia="zh-CN"/>
        </w:rPr>
        <w:t>采购人</w:t>
      </w:r>
      <w:r>
        <w:rPr>
          <w:rFonts w:hint="default" w:ascii="宋体" w:hAnsi="宋体" w:eastAsia="宋体" w:cs="宋体"/>
          <w:sz w:val="24"/>
          <w:lang w:val="en-US" w:eastAsia="zh-CN"/>
        </w:rPr>
        <w:t>提出询问，采购代理机构、</w:t>
      </w:r>
      <w:r>
        <w:rPr>
          <w:rFonts w:hint="eastAsia" w:ascii="宋体" w:hAnsi="宋体" w:eastAsia="宋体" w:cs="宋体"/>
          <w:sz w:val="24"/>
          <w:lang w:val="en-US" w:eastAsia="zh-CN"/>
        </w:rPr>
        <w:t>采购人</w:t>
      </w:r>
      <w:r>
        <w:rPr>
          <w:rFonts w:hint="default" w:ascii="宋体" w:hAnsi="宋体" w:eastAsia="宋体" w:cs="宋体"/>
          <w:sz w:val="24"/>
          <w:lang w:val="en-US" w:eastAsia="zh-CN"/>
        </w:rPr>
        <w:t>将依据《中华人民共和国政府采购法实施条例》第五十二条第一款</w:t>
      </w:r>
      <w:r>
        <w:rPr>
          <w:rFonts w:hint="eastAsia" w:ascii="宋体" w:hAnsi="宋体" w:eastAsia="宋体" w:cs="宋体"/>
          <w:sz w:val="24"/>
          <w:lang w:val="en-US" w:eastAsia="zh-CN"/>
        </w:rPr>
        <w:t>采购人</w:t>
      </w:r>
      <w:r>
        <w:rPr>
          <w:rFonts w:hint="default" w:ascii="宋体" w:hAnsi="宋体" w:eastAsia="宋体" w:cs="宋体"/>
          <w:sz w:val="24"/>
          <w:lang w:val="en-US" w:eastAsia="zh-CN"/>
        </w:rPr>
        <w:t>或者采购代理机构应当在3个工作日内对供应商依法提出的询问作出答复。</w:t>
      </w:r>
    </w:p>
    <w:p w14:paraId="39192B48">
      <w:pPr>
        <w:snapToGrid w:val="0"/>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34.2询问超出</w:t>
      </w:r>
      <w:r>
        <w:rPr>
          <w:rFonts w:hint="eastAsia" w:ascii="宋体" w:hAnsi="宋体" w:eastAsia="宋体" w:cs="宋体"/>
          <w:sz w:val="24"/>
          <w:lang w:val="en-US" w:eastAsia="zh-CN"/>
        </w:rPr>
        <w:t>采购人</w:t>
      </w:r>
      <w:r>
        <w:rPr>
          <w:rFonts w:hint="default" w:ascii="宋体" w:hAnsi="宋体" w:eastAsia="宋体" w:cs="宋体"/>
          <w:sz w:val="24"/>
          <w:lang w:val="en-US" w:eastAsia="zh-CN"/>
        </w:rPr>
        <w:t>对采购代理机构委托授权范围的，采购代理机构将依据《中华人民共和国政府采购法实施条例》第五十二条第二款的规定供应商提出的询问或者质疑超出</w:t>
      </w:r>
      <w:r>
        <w:rPr>
          <w:rFonts w:hint="eastAsia" w:ascii="宋体" w:hAnsi="宋体" w:eastAsia="宋体" w:cs="宋体"/>
          <w:sz w:val="24"/>
          <w:lang w:val="en-US" w:eastAsia="zh-CN"/>
        </w:rPr>
        <w:t>采购人</w:t>
      </w:r>
      <w:r>
        <w:rPr>
          <w:rFonts w:hint="default" w:ascii="宋体" w:hAnsi="宋体" w:eastAsia="宋体" w:cs="宋体"/>
          <w:sz w:val="24"/>
          <w:lang w:val="en-US" w:eastAsia="zh-CN"/>
        </w:rPr>
        <w:t>对采购代理机构委托授权范围的，采购代理机构应当告知供应商向</w:t>
      </w:r>
      <w:r>
        <w:rPr>
          <w:rFonts w:hint="eastAsia" w:ascii="宋体" w:hAnsi="宋体" w:eastAsia="宋体" w:cs="宋体"/>
          <w:sz w:val="24"/>
          <w:lang w:val="en-US" w:eastAsia="zh-CN"/>
        </w:rPr>
        <w:t>采购人</w:t>
      </w:r>
      <w:r>
        <w:rPr>
          <w:rFonts w:hint="default" w:ascii="宋体" w:hAnsi="宋体" w:eastAsia="宋体" w:cs="宋体"/>
          <w:sz w:val="24"/>
          <w:lang w:val="en-US" w:eastAsia="zh-CN"/>
        </w:rPr>
        <w:t>提出质疑。</w:t>
      </w:r>
    </w:p>
    <w:p w14:paraId="13DEED14">
      <w:pPr>
        <w:snapToGrid w:val="0"/>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3</w:t>
      </w:r>
      <w:r>
        <w:rPr>
          <w:rFonts w:hint="eastAsia" w:ascii="宋体" w:hAnsi="宋体" w:eastAsia="宋体" w:cs="宋体"/>
          <w:sz w:val="24"/>
          <w:lang w:val="en-US" w:eastAsia="zh-CN"/>
        </w:rPr>
        <w:t>4</w:t>
      </w:r>
      <w:r>
        <w:rPr>
          <w:rFonts w:hint="default" w:ascii="宋体" w:hAnsi="宋体" w:eastAsia="宋体" w:cs="宋体"/>
          <w:sz w:val="24"/>
          <w:lang w:val="en-US" w:eastAsia="zh-CN"/>
        </w:rPr>
        <w:t>.</w:t>
      </w:r>
      <w:r>
        <w:rPr>
          <w:rFonts w:hint="eastAsia" w:ascii="宋体" w:hAnsi="宋体" w:eastAsia="宋体" w:cs="宋体"/>
          <w:sz w:val="24"/>
          <w:lang w:val="en-US" w:eastAsia="zh-CN"/>
        </w:rPr>
        <w:t>3供应商</w:t>
      </w:r>
      <w:r>
        <w:rPr>
          <w:rFonts w:hint="default" w:ascii="宋体" w:hAnsi="宋体" w:eastAsia="宋体" w:cs="宋体"/>
          <w:sz w:val="24"/>
          <w:lang w:val="en-US" w:eastAsia="zh-CN"/>
        </w:rPr>
        <w:t>认为</w:t>
      </w:r>
      <w:r>
        <w:rPr>
          <w:rFonts w:hint="eastAsia" w:ascii="宋体" w:hAnsi="宋体" w:eastAsia="宋体" w:cs="宋体"/>
          <w:sz w:val="24"/>
          <w:lang w:val="en-US" w:eastAsia="zh-CN"/>
        </w:rPr>
        <w:t>竞争性磋商文件</w:t>
      </w:r>
      <w:r>
        <w:rPr>
          <w:rFonts w:hint="default" w:ascii="宋体" w:hAnsi="宋体" w:eastAsia="宋体" w:cs="宋体"/>
          <w:sz w:val="24"/>
          <w:lang w:val="en-US" w:eastAsia="zh-CN"/>
        </w:rPr>
        <w:t>、采购过程、中标结果使自己的合法权益受到损害的，应当在知道或者应知其权益受到损害之日起7个工作日内，通过政府采购云平台在线向采购代理机构提出质疑。</w:t>
      </w:r>
    </w:p>
    <w:p w14:paraId="3BD237FC">
      <w:pPr>
        <w:snapToGrid w:val="0"/>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3</w:t>
      </w:r>
      <w:r>
        <w:rPr>
          <w:rFonts w:hint="eastAsia" w:ascii="宋体" w:hAnsi="宋体" w:eastAsia="宋体" w:cs="宋体"/>
          <w:sz w:val="24"/>
          <w:lang w:val="en-US" w:eastAsia="zh-CN"/>
        </w:rPr>
        <w:t>4</w:t>
      </w:r>
      <w:r>
        <w:rPr>
          <w:rFonts w:hint="default" w:ascii="宋体" w:hAnsi="宋体" w:eastAsia="宋体" w:cs="宋体"/>
          <w:sz w:val="24"/>
          <w:lang w:val="en-US" w:eastAsia="zh-CN"/>
        </w:rPr>
        <w:t>.</w:t>
      </w:r>
      <w:r>
        <w:rPr>
          <w:rFonts w:hint="eastAsia" w:ascii="宋体" w:hAnsi="宋体" w:eastAsia="宋体" w:cs="宋体"/>
          <w:sz w:val="24"/>
          <w:lang w:val="en-US" w:eastAsia="zh-CN"/>
        </w:rPr>
        <w:t>4</w:t>
      </w:r>
      <w:r>
        <w:rPr>
          <w:rFonts w:hint="default" w:ascii="宋体" w:hAnsi="宋体" w:eastAsia="宋体" w:cs="宋体"/>
          <w:sz w:val="24"/>
          <w:lang w:val="en-US" w:eastAsia="zh-CN"/>
        </w:rPr>
        <w:t xml:space="preserve"> </w:t>
      </w:r>
      <w:r>
        <w:rPr>
          <w:rFonts w:hint="eastAsia" w:ascii="宋体" w:hAnsi="宋体" w:eastAsia="宋体" w:cs="宋体"/>
          <w:sz w:val="24"/>
          <w:lang w:val="en-US" w:eastAsia="zh-CN"/>
        </w:rPr>
        <w:t>供应商</w:t>
      </w:r>
      <w:r>
        <w:rPr>
          <w:rFonts w:hint="default" w:ascii="宋体" w:hAnsi="宋体" w:eastAsia="宋体" w:cs="宋体"/>
          <w:sz w:val="24"/>
          <w:lang w:val="en-US" w:eastAsia="zh-CN"/>
        </w:rPr>
        <w:t>针对同一采购程序环节的质疑须在法定质疑期内一次性提出。</w:t>
      </w:r>
    </w:p>
    <w:p w14:paraId="44A180F9">
      <w:pPr>
        <w:snapToGrid w:val="0"/>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3</w:t>
      </w:r>
      <w:r>
        <w:rPr>
          <w:rFonts w:hint="eastAsia" w:ascii="宋体" w:hAnsi="宋体" w:eastAsia="宋体" w:cs="宋体"/>
          <w:sz w:val="24"/>
          <w:lang w:val="en-US" w:eastAsia="zh-CN"/>
        </w:rPr>
        <w:t>4.5</w:t>
      </w:r>
      <w:r>
        <w:rPr>
          <w:rFonts w:hint="default" w:ascii="宋体" w:hAnsi="宋体" w:eastAsia="宋体" w:cs="宋体"/>
          <w:sz w:val="24"/>
          <w:lang w:val="en-US" w:eastAsia="zh-CN"/>
        </w:rPr>
        <w:t xml:space="preserve"> 提出质疑的时限应当符合《中华人民共和国政府采购法实施条例》第五十三条的规定。对本</w:t>
      </w:r>
      <w:r>
        <w:rPr>
          <w:rFonts w:hint="eastAsia" w:ascii="宋体" w:hAnsi="宋体" w:eastAsia="宋体" w:cs="宋体"/>
          <w:sz w:val="24"/>
          <w:lang w:val="en-US" w:eastAsia="zh-CN"/>
        </w:rPr>
        <w:t>竞争性磋商文件</w:t>
      </w:r>
      <w:r>
        <w:rPr>
          <w:rFonts w:hint="default" w:ascii="宋体" w:hAnsi="宋体" w:eastAsia="宋体" w:cs="宋体"/>
          <w:sz w:val="24"/>
          <w:lang w:val="en-US" w:eastAsia="zh-CN"/>
        </w:rPr>
        <w:t>的质疑，其受到损害之日为收到本</w:t>
      </w:r>
      <w:r>
        <w:rPr>
          <w:rFonts w:hint="eastAsia" w:ascii="宋体" w:hAnsi="宋体" w:eastAsia="宋体" w:cs="宋体"/>
          <w:sz w:val="24"/>
          <w:lang w:val="en-US" w:eastAsia="zh-CN"/>
        </w:rPr>
        <w:t>竞争性磋商文件</w:t>
      </w:r>
      <w:r>
        <w:rPr>
          <w:rFonts w:hint="default" w:ascii="宋体" w:hAnsi="宋体" w:eastAsia="宋体" w:cs="宋体"/>
          <w:sz w:val="24"/>
          <w:lang w:val="en-US" w:eastAsia="zh-CN"/>
        </w:rPr>
        <w:t>之日。</w:t>
      </w:r>
    </w:p>
    <w:p w14:paraId="42403BCD">
      <w:pPr>
        <w:snapToGrid w:val="0"/>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3</w:t>
      </w:r>
      <w:r>
        <w:rPr>
          <w:rFonts w:hint="eastAsia" w:ascii="宋体" w:hAnsi="宋体" w:eastAsia="宋体" w:cs="宋体"/>
          <w:sz w:val="24"/>
          <w:lang w:val="en-US" w:eastAsia="zh-CN"/>
        </w:rPr>
        <w:t>4.6</w:t>
      </w:r>
      <w:r>
        <w:rPr>
          <w:rFonts w:hint="default" w:ascii="宋体" w:hAnsi="宋体" w:eastAsia="宋体" w:cs="宋体"/>
          <w:sz w:val="24"/>
          <w:lang w:val="en-US" w:eastAsia="zh-CN"/>
        </w:rPr>
        <w:t>供应商参与山西省政府采购项目时，符合法定质疑条件的，通过政府采购平台进入“项目质疑管理”栏目向采购人、采购代理机构在线提起质疑。政府采购平台自动登记收到质疑的时间，从次日计算答复期限。采购人或代理机构线下收到的质疑务必于当日上传至政府采购平台，因未能及时上传收到的质疑导致的不利后果由采购人或代理机构承担。</w:t>
      </w:r>
    </w:p>
    <w:p w14:paraId="24556273">
      <w:pPr>
        <w:snapToGrid w:val="0"/>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3</w:t>
      </w:r>
      <w:r>
        <w:rPr>
          <w:rFonts w:hint="eastAsia" w:ascii="宋体" w:hAnsi="宋体" w:eastAsia="宋体" w:cs="宋体"/>
          <w:sz w:val="24"/>
          <w:lang w:val="en-US" w:eastAsia="zh-CN"/>
        </w:rPr>
        <w:t>4.7</w:t>
      </w:r>
      <w:r>
        <w:rPr>
          <w:rFonts w:hint="default" w:ascii="宋体" w:hAnsi="宋体" w:eastAsia="宋体" w:cs="宋体"/>
          <w:sz w:val="24"/>
          <w:lang w:val="en-US" w:eastAsia="zh-CN"/>
        </w:rPr>
        <w:t>质疑材料要求：供应商提起在线质疑，应当按照《政府采购质疑和投诉办法》有关规定如实填写事项及信息，在线提交质疑函及必要的证明材料纸质版扫描件或图片（支持格式：DOC、DOCX、PDF、JPG、PNG、GIF)。</w:t>
      </w:r>
    </w:p>
    <w:p w14:paraId="056D9C66">
      <w:pPr>
        <w:snapToGrid w:val="0"/>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在线质疑由供应商委托代理人提起的，还需上传授权委托书及被委托人身份证明，授权委托书应当载明委托人及被委托人的姓名或名称、代理事项、具体权限、期限等。</w:t>
      </w:r>
    </w:p>
    <w:p w14:paraId="7A3220F8">
      <w:pPr>
        <w:snapToGrid w:val="0"/>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供应商为法人或者其他组织的，相关材料由法定代表人、主要负责人或者其授权代表签名或者盖章并加盖公章；供应商为自然人的，相关材料由本人签名。</w:t>
      </w:r>
    </w:p>
    <w:p w14:paraId="6F877FB5">
      <w:pPr>
        <w:snapToGrid w:val="0"/>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3</w:t>
      </w:r>
      <w:r>
        <w:rPr>
          <w:rFonts w:hint="eastAsia" w:ascii="宋体" w:hAnsi="宋体" w:eastAsia="宋体" w:cs="宋体"/>
          <w:sz w:val="24"/>
          <w:lang w:val="en-US" w:eastAsia="zh-CN"/>
        </w:rPr>
        <w:t>4.8</w:t>
      </w:r>
      <w:r>
        <w:rPr>
          <w:rFonts w:hint="default" w:ascii="宋体" w:hAnsi="宋体" w:eastAsia="宋体" w:cs="宋体"/>
          <w:sz w:val="24"/>
          <w:lang w:val="en-US" w:eastAsia="zh-CN"/>
        </w:rPr>
        <w:t>在线质疑答复</w:t>
      </w:r>
    </w:p>
    <w:p w14:paraId="4132E9D4">
      <w:pPr>
        <w:snapToGrid w:val="0"/>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采购人委托采购代理机构采购的，供应商可以向采购代理机构提出质疑，采购代理机构应当依法就采购人委托授权范围内的事项作出答复。采购人、采购代理机构收到在线质疑后，应当按照政府采购相关规定，在7个工作日内通过政府采购平台对供应商依法提出的质疑作出答复，但答复的内容不得涉及商业秘密。质疑供应商通过政府采购平台在线接收质疑答复结果。</w:t>
      </w:r>
    </w:p>
    <w:p w14:paraId="0178ECFB">
      <w:pPr>
        <w:snapToGrid w:val="0"/>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对采购文件质疑的处理。采购人或采购代理机构应当对被质疑的采购文件相关内容进行核实并逐一作出答复；必要时，可邀请不少于3名以上单数政府采购专家对质疑内容进行审核，并依据专家意见进行答复。</w:t>
      </w:r>
    </w:p>
    <w:p w14:paraId="1A5E2B07">
      <w:pPr>
        <w:snapToGrid w:val="0"/>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对采购过程质疑的处理。采购人、采购代理机构应当对质疑内容进行核实，并依据核实结果进行答复，必要时应出具相关依据。</w:t>
      </w:r>
    </w:p>
    <w:p w14:paraId="3541990B">
      <w:pPr>
        <w:snapToGrid w:val="0"/>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对中标、成交结果质疑的处理。质疑内容属于评审报告中已有结论性意见的，采购人、采购代理机构可依据评审报告意见答复；必要时，采购人或采购代理机构应当组织原评审委员会协助处理质疑事项，并依据评审委员会出具的意见进行答复。质疑内容涉及原评审存在资格性检查认定错误、实质性条款评判错误、分值汇总计算错误、价格计算错误、分项评分和客观分评分错误情形的，由原评审委员会予以明确，并书面陈述是否产生错误、原因和事实依据。质疑供应商提供的证明材料属于其他供应商投标（响应）文件未公开内容的，采购人或采购代理机构应当要求质疑供应商提供书面材料证明其合法来源。</w:t>
      </w:r>
    </w:p>
    <w:p w14:paraId="4BD7173A">
      <w:pPr>
        <w:snapToGrid w:val="0"/>
        <w:spacing w:line="360" w:lineRule="auto"/>
        <w:ind w:firstLine="482" w:firstLineChars="200"/>
        <w:outlineLvl w:val="1"/>
        <w:rPr>
          <w:b/>
          <w:color w:val="000000"/>
          <w:kern w:val="0"/>
          <w:sz w:val="24"/>
        </w:rPr>
      </w:pPr>
      <w:r>
        <w:rPr>
          <w:b/>
          <w:color w:val="000000"/>
          <w:kern w:val="0"/>
          <w:sz w:val="24"/>
        </w:rPr>
        <w:t>九、违约处罚</w:t>
      </w:r>
    </w:p>
    <w:p w14:paraId="51F81D53">
      <w:pPr>
        <w:snapToGrid w:val="0"/>
        <w:spacing w:line="360" w:lineRule="auto"/>
        <w:ind w:firstLine="480" w:firstLineChars="200"/>
        <w:rPr>
          <w:color w:val="000000"/>
          <w:kern w:val="0"/>
          <w:sz w:val="24"/>
        </w:rPr>
      </w:pPr>
      <w:r>
        <w:rPr>
          <w:color w:val="000000"/>
          <w:kern w:val="0"/>
          <w:sz w:val="24"/>
        </w:rPr>
        <w:t>3</w:t>
      </w:r>
      <w:r>
        <w:rPr>
          <w:rFonts w:hint="eastAsia"/>
          <w:color w:val="000000"/>
          <w:kern w:val="0"/>
          <w:sz w:val="24"/>
          <w:lang w:val="en-US" w:eastAsia="zh-CN"/>
        </w:rPr>
        <w:t>5</w:t>
      </w:r>
      <w:r>
        <w:rPr>
          <w:color w:val="000000"/>
          <w:kern w:val="0"/>
          <w:sz w:val="24"/>
        </w:rPr>
        <w:t xml:space="preserve">. 供应商发生下列情况之一的，磋商保证金将被没收，并可能被列入不良记录名单，同时代理机构将提请相关监管部门，依据相关规定作出处理。 </w:t>
      </w:r>
    </w:p>
    <w:p w14:paraId="0017F3DC">
      <w:pPr>
        <w:snapToGrid w:val="0"/>
        <w:spacing w:line="360" w:lineRule="auto"/>
        <w:ind w:firstLine="480" w:firstLineChars="200"/>
        <w:rPr>
          <w:color w:val="000000"/>
          <w:kern w:val="0"/>
          <w:sz w:val="24"/>
        </w:rPr>
      </w:pPr>
      <w:r>
        <w:rPr>
          <w:color w:val="000000"/>
          <w:kern w:val="0"/>
          <w:sz w:val="24"/>
        </w:rPr>
        <w:t>3</w:t>
      </w:r>
      <w:r>
        <w:rPr>
          <w:rFonts w:hint="eastAsia"/>
          <w:color w:val="000000"/>
          <w:kern w:val="0"/>
          <w:sz w:val="24"/>
          <w:lang w:val="en-US" w:eastAsia="zh-CN"/>
        </w:rPr>
        <w:t>5</w:t>
      </w:r>
      <w:r>
        <w:rPr>
          <w:color w:val="000000"/>
          <w:kern w:val="0"/>
          <w:sz w:val="24"/>
        </w:rPr>
        <w:t>.1开启后在响应文件有效期内，供应商撤回其响应文件；</w:t>
      </w:r>
    </w:p>
    <w:p w14:paraId="614FB82A">
      <w:pPr>
        <w:snapToGrid w:val="0"/>
        <w:spacing w:line="360" w:lineRule="auto"/>
        <w:ind w:firstLine="480" w:firstLineChars="200"/>
        <w:rPr>
          <w:color w:val="000000"/>
          <w:kern w:val="0"/>
          <w:sz w:val="24"/>
        </w:rPr>
      </w:pPr>
      <w:r>
        <w:rPr>
          <w:color w:val="000000"/>
          <w:kern w:val="0"/>
          <w:sz w:val="24"/>
        </w:rPr>
        <w:t>3</w:t>
      </w:r>
      <w:r>
        <w:rPr>
          <w:rFonts w:hint="eastAsia"/>
          <w:color w:val="000000"/>
          <w:kern w:val="0"/>
          <w:sz w:val="24"/>
          <w:lang w:val="en-US" w:eastAsia="zh-CN"/>
        </w:rPr>
        <w:t>5</w:t>
      </w:r>
      <w:r>
        <w:rPr>
          <w:color w:val="000000"/>
          <w:kern w:val="0"/>
          <w:sz w:val="24"/>
        </w:rPr>
        <w:t>.2在磋商期间，供应商企图影响代理机构或磋商小组的任何活动，将导致报价被拒绝，并由其承担相应的法律责任；</w:t>
      </w:r>
    </w:p>
    <w:p w14:paraId="31B576C2">
      <w:pPr>
        <w:snapToGrid w:val="0"/>
        <w:spacing w:line="360" w:lineRule="auto"/>
        <w:ind w:firstLine="480" w:firstLineChars="200"/>
        <w:rPr>
          <w:color w:val="000000"/>
          <w:kern w:val="0"/>
          <w:sz w:val="24"/>
        </w:rPr>
      </w:pPr>
      <w:r>
        <w:rPr>
          <w:color w:val="000000"/>
          <w:kern w:val="0"/>
          <w:sz w:val="24"/>
        </w:rPr>
        <w:t>3</w:t>
      </w:r>
      <w:r>
        <w:rPr>
          <w:rFonts w:hint="eastAsia"/>
          <w:color w:val="000000"/>
          <w:kern w:val="0"/>
          <w:sz w:val="24"/>
          <w:lang w:val="en-US" w:eastAsia="zh-CN"/>
        </w:rPr>
        <w:t>5</w:t>
      </w:r>
      <w:r>
        <w:rPr>
          <w:color w:val="000000"/>
          <w:kern w:val="0"/>
          <w:sz w:val="24"/>
        </w:rPr>
        <w:t xml:space="preserve">.3成交供应商未按本磋商文件规定签约； </w:t>
      </w:r>
    </w:p>
    <w:p w14:paraId="6B4BA150">
      <w:pPr>
        <w:snapToGrid w:val="0"/>
        <w:spacing w:line="360" w:lineRule="auto"/>
        <w:ind w:firstLine="480" w:firstLineChars="200"/>
        <w:rPr>
          <w:color w:val="000000"/>
          <w:kern w:val="0"/>
          <w:sz w:val="24"/>
        </w:rPr>
      </w:pPr>
      <w:r>
        <w:rPr>
          <w:color w:val="000000"/>
          <w:kern w:val="0"/>
          <w:sz w:val="24"/>
        </w:rPr>
        <w:t>3</w:t>
      </w:r>
      <w:r>
        <w:rPr>
          <w:rFonts w:hint="eastAsia"/>
          <w:color w:val="000000"/>
          <w:kern w:val="0"/>
          <w:sz w:val="24"/>
          <w:lang w:val="en-US" w:eastAsia="zh-CN"/>
        </w:rPr>
        <w:t>5</w:t>
      </w:r>
      <w:r>
        <w:rPr>
          <w:color w:val="000000"/>
          <w:kern w:val="0"/>
          <w:sz w:val="24"/>
        </w:rPr>
        <w:t xml:space="preserve">.4成交供应商与采购方订立背离合同实质性内容的其它协议； </w:t>
      </w:r>
    </w:p>
    <w:p w14:paraId="42117585">
      <w:pPr>
        <w:snapToGrid w:val="0"/>
        <w:spacing w:line="360" w:lineRule="auto"/>
        <w:ind w:firstLine="480" w:firstLineChars="200"/>
        <w:rPr>
          <w:color w:val="000000"/>
          <w:kern w:val="0"/>
          <w:sz w:val="24"/>
        </w:rPr>
      </w:pPr>
      <w:r>
        <w:rPr>
          <w:color w:val="000000"/>
          <w:kern w:val="0"/>
          <w:sz w:val="24"/>
        </w:rPr>
        <w:t>3</w:t>
      </w:r>
      <w:r>
        <w:rPr>
          <w:rFonts w:hint="eastAsia"/>
          <w:color w:val="000000"/>
          <w:kern w:val="0"/>
          <w:sz w:val="24"/>
          <w:lang w:val="en-US" w:eastAsia="zh-CN"/>
        </w:rPr>
        <w:t>5</w:t>
      </w:r>
      <w:r>
        <w:rPr>
          <w:color w:val="000000"/>
          <w:kern w:val="0"/>
          <w:sz w:val="24"/>
        </w:rPr>
        <w:t>.5成交供应商未按磋商文件规定和合同约定履行义务的。</w:t>
      </w:r>
    </w:p>
    <w:p w14:paraId="734645E7">
      <w:pPr>
        <w:snapToGrid w:val="0"/>
        <w:spacing w:line="360" w:lineRule="auto"/>
        <w:ind w:firstLine="480" w:firstLineChars="200"/>
        <w:rPr>
          <w:color w:val="000000"/>
          <w:kern w:val="0"/>
          <w:sz w:val="24"/>
        </w:rPr>
      </w:pPr>
      <w:r>
        <w:rPr>
          <w:color w:val="000000"/>
          <w:kern w:val="0"/>
          <w:sz w:val="24"/>
        </w:rPr>
        <w:t>3</w:t>
      </w:r>
      <w:r>
        <w:rPr>
          <w:rFonts w:hint="eastAsia"/>
          <w:color w:val="000000"/>
          <w:kern w:val="0"/>
          <w:sz w:val="24"/>
          <w:lang w:val="en-US" w:eastAsia="zh-CN"/>
        </w:rPr>
        <w:t>6</w:t>
      </w:r>
      <w:r>
        <w:rPr>
          <w:color w:val="000000"/>
          <w:kern w:val="0"/>
          <w:sz w:val="24"/>
        </w:rPr>
        <w:t>.采购方有下列情形之一的，由有关部门责令限期改正；情节严重的，给予警告：</w:t>
      </w:r>
    </w:p>
    <w:p w14:paraId="2CA8F060">
      <w:pPr>
        <w:snapToGrid w:val="0"/>
        <w:spacing w:line="360" w:lineRule="auto"/>
        <w:ind w:firstLine="480" w:firstLineChars="200"/>
        <w:rPr>
          <w:color w:val="000000"/>
          <w:kern w:val="0"/>
          <w:sz w:val="24"/>
        </w:rPr>
      </w:pPr>
      <w:r>
        <w:rPr>
          <w:color w:val="000000"/>
          <w:kern w:val="0"/>
          <w:sz w:val="24"/>
        </w:rPr>
        <w:t>（一）未按照本办法的规定编制磋商需求的；</w:t>
      </w:r>
    </w:p>
    <w:p w14:paraId="2EC2A82D">
      <w:pPr>
        <w:snapToGrid w:val="0"/>
        <w:spacing w:line="360" w:lineRule="auto"/>
        <w:ind w:firstLine="480" w:firstLineChars="200"/>
        <w:rPr>
          <w:color w:val="000000"/>
          <w:kern w:val="0"/>
          <w:sz w:val="24"/>
        </w:rPr>
      </w:pPr>
      <w:r>
        <w:rPr>
          <w:color w:val="000000"/>
          <w:kern w:val="0"/>
          <w:sz w:val="24"/>
        </w:rPr>
        <w:t>（二）采购方向供应商索要或者接受其给予的赠品、回扣或者与磋商无关的其他商品、服务的；</w:t>
      </w:r>
    </w:p>
    <w:p w14:paraId="737335B2">
      <w:pPr>
        <w:snapToGrid w:val="0"/>
        <w:spacing w:line="360" w:lineRule="auto"/>
        <w:ind w:firstLine="480" w:firstLineChars="200"/>
        <w:rPr>
          <w:color w:val="000000"/>
          <w:kern w:val="0"/>
          <w:sz w:val="24"/>
        </w:rPr>
      </w:pPr>
      <w:r>
        <w:rPr>
          <w:color w:val="000000"/>
          <w:kern w:val="0"/>
          <w:sz w:val="24"/>
        </w:rPr>
        <w:t>3</w:t>
      </w:r>
      <w:r>
        <w:rPr>
          <w:rFonts w:hint="eastAsia"/>
          <w:color w:val="000000"/>
          <w:kern w:val="0"/>
          <w:sz w:val="24"/>
          <w:lang w:val="en-US" w:eastAsia="zh-CN"/>
        </w:rPr>
        <w:t>7</w:t>
      </w:r>
      <w:r>
        <w:rPr>
          <w:color w:val="000000"/>
          <w:kern w:val="0"/>
          <w:sz w:val="24"/>
        </w:rPr>
        <w:t>.磋商小组及其成员不得有下列行为：</w:t>
      </w:r>
    </w:p>
    <w:p w14:paraId="1A8E552A">
      <w:pPr>
        <w:snapToGrid w:val="0"/>
        <w:spacing w:line="360" w:lineRule="auto"/>
        <w:ind w:firstLine="480" w:firstLineChars="200"/>
        <w:rPr>
          <w:color w:val="000000"/>
          <w:kern w:val="0"/>
          <w:sz w:val="24"/>
        </w:rPr>
      </w:pPr>
      <w:r>
        <w:rPr>
          <w:color w:val="000000"/>
          <w:kern w:val="0"/>
          <w:sz w:val="24"/>
        </w:rPr>
        <w:t>（一）确定参与评审至评审结束前私自接触供应商；</w:t>
      </w:r>
    </w:p>
    <w:p w14:paraId="53AC48F5">
      <w:pPr>
        <w:snapToGrid w:val="0"/>
        <w:spacing w:line="360" w:lineRule="auto"/>
        <w:ind w:firstLine="480" w:firstLineChars="200"/>
        <w:rPr>
          <w:color w:val="000000"/>
          <w:kern w:val="0"/>
          <w:sz w:val="24"/>
        </w:rPr>
      </w:pPr>
      <w:r>
        <w:rPr>
          <w:color w:val="000000"/>
          <w:kern w:val="0"/>
          <w:sz w:val="24"/>
        </w:rPr>
        <w:t>（二）接受供应商提出的与响应文件不一致的澄清或者说明，对于响应文件中含义不明确、同类问题表述不一致或者有明显文字和计算错误的内容的情形除外；</w:t>
      </w:r>
    </w:p>
    <w:p w14:paraId="13ADEDD8">
      <w:pPr>
        <w:snapToGrid w:val="0"/>
        <w:spacing w:line="360" w:lineRule="auto"/>
        <w:ind w:firstLine="480" w:firstLineChars="200"/>
        <w:rPr>
          <w:color w:val="000000"/>
          <w:kern w:val="0"/>
          <w:sz w:val="24"/>
        </w:rPr>
      </w:pPr>
      <w:r>
        <w:rPr>
          <w:color w:val="000000"/>
          <w:kern w:val="0"/>
          <w:sz w:val="24"/>
        </w:rPr>
        <w:t>（三）违反评审纪律发表倾向性意见或者征询采购方的倾向性意见；</w:t>
      </w:r>
    </w:p>
    <w:p w14:paraId="0BBB014D">
      <w:pPr>
        <w:snapToGrid w:val="0"/>
        <w:spacing w:line="360" w:lineRule="auto"/>
        <w:ind w:firstLine="480" w:firstLineChars="200"/>
        <w:rPr>
          <w:color w:val="000000"/>
          <w:kern w:val="0"/>
          <w:sz w:val="24"/>
        </w:rPr>
      </w:pPr>
      <w:r>
        <w:rPr>
          <w:color w:val="000000"/>
          <w:kern w:val="0"/>
          <w:sz w:val="24"/>
        </w:rPr>
        <w:t>（四）对需要专业判断的主观评审因素协商评分；</w:t>
      </w:r>
    </w:p>
    <w:p w14:paraId="569F1AA7">
      <w:pPr>
        <w:snapToGrid w:val="0"/>
        <w:spacing w:line="360" w:lineRule="auto"/>
        <w:ind w:firstLine="480" w:firstLineChars="200"/>
        <w:rPr>
          <w:color w:val="000000"/>
          <w:kern w:val="0"/>
          <w:sz w:val="24"/>
        </w:rPr>
      </w:pPr>
      <w:r>
        <w:rPr>
          <w:color w:val="000000"/>
          <w:kern w:val="0"/>
          <w:sz w:val="24"/>
        </w:rPr>
        <w:t>（五）在评审过程中擅离职守，影响评审程序正常进行的；</w:t>
      </w:r>
    </w:p>
    <w:p w14:paraId="1BFC6E87">
      <w:pPr>
        <w:snapToGrid w:val="0"/>
        <w:spacing w:line="360" w:lineRule="auto"/>
        <w:ind w:firstLine="480" w:firstLineChars="200"/>
        <w:rPr>
          <w:color w:val="000000"/>
          <w:kern w:val="0"/>
          <w:sz w:val="24"/>
        </w:rPr>
      </w:pPr>
      <w:r>
        <w:rPr>
          <w:color w:val="000000"/>
          <w:kern w:val="0"/>
          <w:sz w:val="24"/>
        </w:rPr>
        <w:t>（六）记录、复制或者带走任何评标资料；</w:t>
      </w:r>
    </w:p>
    <w:p w14:paraId="7EAAB666">
      <w:pPr>
        <w:snapToGrid w:val="0"/>
        <w:spacing w:line="360" w:lineRule="auto"/>
        <w:ind w:firstLine="480" w:firstLineChars="200"/>
        <w:rPr>
          <w:color w:val="000000"/>
          <w:kern w:val="0"/>
          <w:sz w:val="24"/>
        </w:rPr>
      </w:pPr>
      <w:r>
        <w:rPr>
          <w:color w:val="000000"/>
          <w:kern w:val="0"/>
          <w:sz w:val="24"/>
        </w:rPr>
        <w:t>（七）其他不遵守评标纪律的行为。</w:t>
      </w:r>
    </w:p>
    <w:p w14:paraId="0F502BCE">
      <w:pPr>
        <w:snapToGrid w:val="0"/>
        <w:spacing w:line="360" w:lineRule="auto"/>
        <w:ind w:firstLine="480" w:firstLineChars="200"/>
        <w:rPr>
          <w:color w:val="000000"/>
          <w:kern w:val="0"/>
          <w:sz w:val="24"/>
        </w:rPr>
      </w:pPr>
      <w:r>
        <w:rPr>
          <w:color w:val="000000"/>
          <w:kern w:val="0"/>
          <w:sz w:val="24"/>
        </w:rPr>
        <w:t>磋商小组成员有前款第一至五项行为之一的，其评审意见无效，并不得获取评审劳务报酬和报销异地评审差旅费。</w:t>
      </w:r>
    </w:p>
    <w:p w14:paraId="35FFB0EE">
      <w:pPr>
        <w:snapToGrid w:val="0"/>
        <w:spacing w:line="360" w:lineRule="auto"/>
        <w:ind w:firstLine="480" w:firstLineChars="200"/>
        <w:rPr>
          <w:color w:val="000000"/>
          <w:kern w:val="0"/>
          <w:sz w:val="24"/>
        </w:rPr>
      </w:pPr>
      <w:r>
        <w:rPr>
          <w:color w:val="000000"/>
          <w:kern w:val="0"/>
          <w:sz w:val="24"/>
        </w:rPr>
        <w:t>3</w:t>
      </w:r>
      <w:r>
        <w:rPr>
          <w:rFonts w:hint="eastAsia"/>
          <w:color w:val="000000"/>
          <w:kern w:val="0"/>
          <w:sz w:val="24"/>
          <w:lang w:val="en-US" w:eastAsia="zh-CN"/>
        </w:rPr>
        <w:t>8</w:t>
      </w:r>
      <w:r>
        <w:rPr>
          <w:color w:val="000000"/>
          <w:kern w:val="0"/>
          <w:sz w:val="24"/>
        </w:rPr>
        <w:t>.代理机构或采购方有下列情形之一的，由相关部门责令限期改正，情节严重的，给予警告：</w:t>
      </w:r>
    </w:p>
    <w:p w14:paraId="0B405ADE">
      <w:pPr>
        <w:snapToGrid w:val="0"/>
        <w:spacing w:line="360" w:lineRule="auto"/>
        <w:ind w:firstLine="480" w:firstLineChars="200"/>
        <w:rPr>
          <w:color w:val="000000"/>
          <w:kern w:val="0"/>
          <w:sz w:val="24"/>
        </w:rPr>
      </w:pPr>
      <w:r>
        <w:rPr>
          <w:color w:val="000000"/>
          <w:kern w:val="0"/>
          <w:sz w:val="24"/>
        </w:rPr>
        <w:t>（一）代理机构及其分支机构在所代理的磋商项目中参与磋商活动的，为所代理的磋商项目的供应商参加本项目提供咨询的；</w:t>
      </w:r>
    </w:p>
    <w:p w14:paraId="422EA218">
      <w:pPr>
        <w:snapToGrid w:val="0"/>
        <w:spacing w:line="360" w:lineRule="auto"/>
        <w:ind w:firstLine="480" w:firstLineChars="200"/>
        <w:rPr>
          <w:color w:val="000000"/>
          <w:kern w:val="0"/>
          <w:sz w:val="24"/>
        </w:rPr>
      </w:pPr>
      <w:r>
        <w:rPr>
          <w:color w:val="000000"/>
          <w:kern w:val="0"/>
          <w:sz w:val="24"/>
        </w:rPr>
        <w:t>（二）未按照规定进行资格预审的；</w:t>
      </w:r>
    </w:p>
    <w:p w14:paraId="47E7B3B2">
      <w:pPr>
        <w:snapToGrid w:val="0"/>
        <w:spacing w:line="360" w:lineRule="auto"/>
        <w:ind w:firstLine="480" w:firstLineChars="200"/>
        <w:rPr>
          <w:color w:val="000000"/>
          <w:kern w:val="0"/>
          <w:sz w:val="24"/>
        </w:rPr>
      </w:pPr>
      <w:r>
        <w:rPr>
          <w:color w:val="000000"/>
          <w:kern w:val="0"/>
          <w:sz w:val="24"/>
        </w:rPr>
        <w:t>（三）违反规定确定磋商文件售价的；</w:t>
      </w:r>
    </w:p>
    <w:p w14:paraId="72BCE258">
      <w:pPr>
        <w:snapToGrid w:val="0"/>
        <w:spacing w:line="360" w:lineRule="auto"/>
        <w:ind w:firstLine="480" w:firstLineChars="200"/>
        <w:rPr>
          <w:color w:val="000000"/>
          <w:kern w:val="0"/>
          <w:sz w:val="24"/>
        </w:rPr>
      </w:pPr>
      <w:r>
        <w:rPr>
          <w:color w:val="000000"/>
          <w:kern w:val="0"/>
          <w:sz w:val="24"/>
        </w:rPr>
        <w:t>（四）未按规定对磋商文件、评审活动进行全程录音录像的；</w:t>
      </w:r>
    </w:p>
    <w:p w14:paraId="75050601">
      <w:pPr>
        <w:snapToGrid w:val="0"/>
        <w:spacing w:line="360" w:lineRule="auto"/>
        <w:ind w:firstLine="480" w:firstLineChars="200"/>
        <w:rPr>
          <w:color w:val="000000"/>
          <w:kern w:val="0"/>
          <w:sz w:val="24"/>
        </w:rPr>
      </w:pPr>
      <w:r>
        <w:rPr>
          <w:color w:val="000000"/>
          <w:kern w:val="0"/>
          <w:sz w:val="24"/>
        </w:rPr>
        <w:t>（五）擅自终止磋商活动的；</w:t>
      </w:r>
    </w:p>
    <w:p w14:paraId="4AC0A4F6">
      <w:pPr>
        <w:snapToGrid w:val="0"/>
        <w:spacing w:line="360" w:lineRule="auto"/>
        <w:ind w:firstLine="480" w:firstLineChars="200"/>
        <w:rPr>
          <w:color w:val="000000"/>
          <w:kern w:val="0"/>
          <w:sz w:val="24"/>
        </w:rPr>
      </w:pPr>
      <w:r>
        <w:rPr>
          <w:color w:val="000000"/>
          <w:kern w:val="0"/>
          <w:sz w:val="24"/>
        </w:rPr>
        <w:t>（六）未按照规定对响应文件进行解密和组织评审的；</w:t>
      </w:r>
    </w:p>
    <w:p w14:paraId="71A95B81">
      <w:pPr>
        <w:snapToGrid w:val="0"/>
        <w:spacing w:line="360" w:lineRule="auto"/>
        <w:ind w:firstLine="480" w:firstLineChars="200"/>
        <w:rPr>
          <w:color w:val="000000"/>
          <w:kern w:val="0"/>
          <w:sz w:val="24"/>
        </w:rPr>
      </w:pPr>
      <w:r>
        <w:rPr>
          <w:color w:val="000000"/>
          <w:kern w:val="0"/>
          <w:sz w:val="24"/>
        </w:rPr>
        <w:t>（七）未按照规定退还磋商保证金的；</w:t>
      </w:r>
    </w:p>
    <w:p w14:paraId="70FB1E08">
      <w:pPr>
        <w:snapToGrid w:val="0"/>
        <w:spacing w:line="360" w:lineRule="auto"/>
        <w:ind w:firstLine="480" w:firstLineChars="200"/>
        <w:rPr>
          <w:color w:val="000000"/>
          <w:kern w:val="0"/>
          <w:sz w:val="24"/>
        </w:rPr>
      </w:pPr>
      <w:r>
        <w:rPr>
          <w:color w:val="000000"/>
          <w:kern w:val="0"/>
          <w:sz w:val="24"/>
        </w:rPr>
        <w:t>（八）违反本办法规定进行重新评审或者重新组建磋商小组进行评审的；</w:t>
      </w:r>
    </w:p>
    <w:p w14:paraId="34D5A901">
      <w:pPr>
        <w:snapToGrid w:val="0"/>
        <w:spacing w:line="360" w:lineRule="auto"/>
        <w:ind w:firstLine="480" w:firstLineChars="200"/>
        <w:rPr>
          <w:color w:val="000000"/>
          <w:kern w:val="0"/>
          <w:sz w:val="24"/>
        </w:rPr>
      </w:pPr>
      <w:r>
        <w:rPr>
          <w:color w:val="000000"/>
          <w:kern w:val="0"/>
          <w:sz w:val="24"/>
        </w:rPr>
        <w:t>（九）开启前泄露已获取磋商文件的潜在供应商的名称、数量或者其他可能影响公平竞争的有关磋商活动情况的；</w:t>
      </w:r>
    </w:p>
    <w:p w14:paraId="4999DC54">
      <w:pPr>
        <w:snapToGrid w:val="0"/>
        <w:spacing w:line="360" w:lineRule="auto"/>
        <w:ind w:firstLine="480" w:firstLineChars="200"/>
        <w:rPr>
          <w:color w:val="000000"/>
          <w:kern w:val="0"/>
          <w:sz w:val="24"/>
        </w:rPr>
      </w:pPr>
      <w:r>
        <w:rPr>
          <w:color w:val="000000"/>
          <w:kern w:val="0"/>
          <w:sz w:val="24"/>
        </w:rPr>
        <w:t>（十）未妥善保存磋商采购文件的；</w:t>
      </w:r>
    </w:p>
    <w:p w14:paraId="33FAED7E">
      <w:pPr>
        <w:snapToGrid w:val="0"/>
        <w:spacing w:line="360" w:lineRule="auto"/>
        <w:ind w:firstLine="480" w:firstLineChars="200"/>
        <w:rPr>
          <w:color w:val="000000"/>
          <w:kern w:val="0"/>
          <w:sz w:val="24"/>
        </w:rPr>
      </w:pPr>
      <w:r>
        <w:rPr>
          <w:color w:val="000000"/>
          <w:kern w:val="0"/>
          <w:sz w:val="24"/>
        </w:rPr>
        <w:t>（十一）其他违反本办法规定的情形。</w:t>
      </w:r>
    </w:p>
    <w:p w14:paraId="6914A763">
      <w:pPr>
        <w:keepLines w:val="0"/>
        <w:pageBreakBefore w:val="0"/>
        <w:tabs>
          <w:tab w:val="left" w:pos="0"/>
        </w:tabs>
        <w:kinsoku/>
        <w:wordWrap/>
        <w:overflowPunct/>
        <w:topLinePunct w:val="0"/>
        <w:autoSpaceDE/>
        <w:autoSpaceDN/>
        <w:bidi w:val="0"/>
        <w:snapToGrid w:val="0"/>
        <w:spacing w:line="360" w:lineRule="auto"/>
        <w:ind w:firstLine="482" w:firstLineChars="200"/>
        <w:textAlignment w:val="auto"/>
        <w:rPr>
          <w:b/>
          <w:color w:val="000000"/>
          <w:kern w:val="0"/>
          <w:sz w:val="24"/>
          <w:szCs w:val="24"/>
        </w:rPr>
      </w:pPr>
      <w:r>
        <w:rPr>
          <w:rFonts w:hint="eastAsia"/>
          <w:b/>
          <w:color w:val="000000"/>
          <w:kern w:val="0"/>
          <w:sz w:val="24"/>
          <w:szCs w:val="24"/>
          <w:lang w:val="en-US" w:eastAsia="zh-CN"/>
        </w:rPr>
        <w:t>十</w:t>
      </w:r>
      <w:r>
        <w:rPr>
          <w:b/>
          <w:color w:val="000000"/>
          <w:kern w:val="0"/>
          <w:sz w:val="24"/>
          <w:szCs w:val="24"/>
        </w:rPr>
        <w:t>、</w:t>
      </w:r>
      <w:bookmarkStart w:id="7" w:name="_Toc466533586"/>
      <w:r>
        <w:rPr>
          <w:b/>
          <w:color w:val="000000"/>
          <w:kern w:val="0"/>
          <w:sz w:val="24"/>
          <w:szCs w:val="24"/>
        </w:rPr>
        <w:t>政策性要求评审内容及标准</w:t>
      </w:r>
      <w:bookmarkEnd w:id="7"/>
    </w:p>
    <w:p w14:paraId="62EC23E6">
      <w:pPr>
        <w:keepLines w:val="0"/>
        <w:pageBreakBefore w:val="0"/>
        <w:kinsoku/>
        <w:wordWrap/>
        <w:overflowPunct/>
        <w:topLinePunct w:val="0"/>
        <w:autoSpaceDE/>
        <w:autoSpaceDN/>
        <w:bidi w:val="0"/>
        <w:snapToGrid w:val="0"/>
        <w:spacing w:line="360" w:lineRule="auto"/>
        <w:ind w:firstLine="480" w:firstLineChars="200"/>
        <w:textAlignment w:val="auto"/>
        <w:rPr>
          <w:color w:val="000000"/>
          <w:kern w:val="0"/>
          <w:sz w:val="24"/>
          <w:szCs w:val="24"/>
        </w:rPr>
      </w:pPr>
      <w:r>
        <w:rPr>
          <w:rFonts w:hint="eastAsia"/>
          <w:color w:val="000000"/>
          <w:kern w:val="0"/>
          <w:sz w:val="24"/>
          <w:szCs w:val="24"/>
          <w:lang w:val="en-US" w:eastAsia="zh-CN"/>
        </w:rPr>
        <w:t>39</w:t>
      </w:r>
      <w:r>
        <w:rPr>
          <w:color w:val="000000"/>
          <w:kern w:val="0"/>
          <w:sz w:val="24"/>
          <w:szCs w:val="24"/>
        </w:rPr>
        <w:t>.进口货物及政府采购政策要求</w:t>
      </w:r>
    </w:p>
    <w:p w14:paraId="583A6AD1">
      <w:pPr>
        <w:keepLines w:val="0"/>
        <w:pageBreakBefore w:val="0"/>
        <w:kinsoku/>
        <w:wordWrap/>
        <w:overflowPunct/>
        <w:topLinePunct w:val="0"/>
        <w:autoSpaceDE/>
        <w:autoSpaceDN/>
        <w:bidi w:val="0"/>
        <w:snapToGrid w:val="0"/>
        <w:spacing w:line="360" w:lineRule="auto"/>
        <w:ind w:firstLine="480" w:firstLineChars="200"/>
        <w:textAlignment w:val="auto"/>
        <w:rPr>
          <w:color w:val="000000"/>
          <w:kern w:val="0"/>
          <w:sz w:val="24"/>
          <w:szCs w:val="24"/>
        </w:rPr>
      </w:pPr>
      <w:r>
        <w:rPr>
          <w:rFonts w:hint="eastAsia"/>
          <w:color w:val="000000"/>
          <w:kern w:val="0"/>
          <w:sz w:val="24"/>
          <w:szCs w:val="24"/>
          <w:lang w:val="en-US" w:eastAsia="zh-CN"/>
        </w:rPr>
        <w:t>39</w:t>
      </w:r>
      <w:r>
        <w:rPr>
          <w:color w:val="000000"/>
          <w:kern w:val="0"/>
          <w:sz w:val="24"/>
          <w:szCs w:val="24"/>
        </w:rPr>
        <w:t>.1按照财政部《政府采购进口产品管理办法》（财库[2007]119号）的有关规定，本</w:t>
      </w:r>
      <w:r>
        <w:rPr>
          <w:rFonts w:hint="eastAsia"/>
          <w:color w:val="000000"/>
          <w:kern w:val="0"/>
          <w:sz w:val="24"/>
          <w:szCs w:val="24"/>
        </w:rPr>
        <w:t>磋商</w:t>
      </w:r>
      <w:r>
        <w:rPr>
          <w:color w:val="000000"/>
          <w:kern w:val="0"/>
          <w:sz w:val="24"/>
          <w:szCs w:val="24"/>
        </w:rPr>
        <w:t>文件涉及的采购货物及软件服务，未特别标注“进口产品”字样的，均必须投报国产产品。进口产品特指“通过中国海关报关验放进入中国境内且产自关境外的产品”，报价产品各项技术标准必须符合国家强制性标准。</w:t>
      </w:r>
    </w:p>
    <w:p w14:paraId="5AD8AFDF">
      <w:pPr>
        <w:keepLines w:val="0"/>
        <w:pageBreakBefore w:val="0"/>
        <w:kinsoku/>
        <w:wordWrap/>
        <w:overflowPunct/>
        <w:topLinePunct w:val="0"/>
        <w:autoSpaceDE/>
        <w:autoSpaceDN/>
        <w:bidi w:val="0"/>
        <w:snapToGrid w:val="0"/>
        <w:spacing w:line="360" w:lineRule="auto"/>
        <w:ind w:firstLine="480" w:firstLineChars="200"/>
        <w:textAlignment w:val="auto"/>
        <w:rPr>
          <w:color w:val="000000"/>
          <w:kern w:val="0"/>
          <w:sz w:val="24"/>
          <w:szCs w:val="24"/>
        </w:rPr>
      </w:pPr>
      <w:r>
        <w:rPr>
          <w:rFonts w:hint="eastAsia"/>
          <w:color w:val="000000"/>
          <w:kern w:val="0"/>
          <w:sz w:val="24"/>
          <w:szCs w:val="24"/>
          <w:lang w:val="en-US" w:eastAsia="zh-CN"/>
        </w:rPr>
        <w:t>39</w:t>
      </w:r>
      <w:r>
        <w:rPr>
          <w:color w:val="000000"/>
          <w:kern w:val="0"/>
          <w:sz w:val="24"/>
          <w:szCs w:val="24"/>
        </w:rPr>
        <w:t>.2国家强制产品</w:t>
      </w:r>
    </w:p>
    <w:p w14:paraId="23E01708">
      <w:pPr>
        <w:keepLines w:val="0"/>
        <w:pageBreakBefore w:val="0"/>
        <w:kinsoku/>
        <w:wordWrap/>
        <w:overflowPunct/>
        <w:topLinePunct w:val="0"/>
        <w:autoSpaceDE/>
        <w:autoSpaceDN/>
        <w:bidi w:val="0"/>
        <w:snapToGrid w:val="0"/>
        <w:spacing w:line="360" w:lineRule="auto"/>
        <w:ind w:firstLine="480" w:firstLineChars="200"/>
        <w:textAlignment w:val="auto"/>
        <w:rPr>
          <w:color w:val="000000"/>
          <w:kern w:val="0"/>
          <w:sz w:val="24"/>
          <w:szCs w:val="24"/>
        </w:rPr>
      </w:pPr>
      <w:r>
        <w:rPr>
          <w:color w:val="000000"/>
          <w:kern w:val="0"/>
          <w:sz w:val="24"/>
          <w:szCs w:val="24"/>
        </w:rPr>
        <w:t>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提供获得国家确定的认证机构出具的处于有效期之内的节能产品认证证书。</w:t>
      </w:r>
    </w:p>
    <w:p w14:paraId="3C74ACEC">
      <w:pPr>
        <w:keepLines w:val="0"/>
        <w:pageBreakBefore w:val="0"/>
        <w:widowControl w:val="0"/>
        <w:kinsoku/>
        <w:wordWrap/>
        <w:overflowPunct/>
        <w:topLinePunct w:val="0"/>
        <w:autoSpaceDE/>
        <w:autoSpaceDN/>
        <w:bidi w:val="0"/>
        <w:spacing w:line="360" w:lineRule="auto"/>
        <w:ind w:firstLine="480" w:firstLineChars="200"/>
        <w:textAlignment w:val="auto"/>
        <w:rPr>
          <w:color w:val="000000"/>
          <w:kern w:val="0"/>
          <w:sz w:val="24"/>
          <w:szCs w:val="24"/>
        </w:rPr>
      </w:pPr>
      <w:r>
        <w:rPr>
          <w:rFonts w:hint="eastAsia"/>
          <w:color w:val="000000"/>
          <w:kern w:val="0"/>
          <w:sz w:val="24"/>
          <w:szCs w:val="24"/>
          <w:lang w:val="en-US" w:eastAsia="zh-CN"/>
        </w:rPr>
        <w:t>39</w:t>
      </w:r>
      <w:r>
        <w:rPr>
          <w:color w:val="000000"/>
          <w:kern w:val="0"/>
          <w:sz w:val="24"/>
          <w:szCs w:val="24"/>
        </w:rPr>
        <w:t>.3本项目所采购的货物中如包含计算机，必须预装正版操作系统软件产品；所采购的其它软件必须为正版软件。</w:t>
      </w:r>
      <w:r>
        <w:rPr>
          <w:rFonts w:hint="eastAsia" w:ascii="宋体" w:hAnsi="宋体" w:cs="宋体"/>
          <w:sz w:val="24"/>
          <w:szCs w:val="24"/>
          <w:lang w:val="en-US" w:eastAsia="zh-CN"/>
        </w:rPr>
        <w:t>供应商须提供《正版软件承诺》。</w:t>
      </w:r>
    </w:p>
    <w:p w14:paraId="020DA4F2">
      <w:pPr>
        <w:keepLines w:val="0"/>
        <w:pageBreakBefore w:val="0"/>
        <w:kinsoku/>
        <w:wordWrap/>
        <w:overflowPunct/>
        <w:topLinePunct w:val="0"/>
        <w:autoSpaceDE/>
        <w:autoSpaceDN/>
        <w:bidi w:val="0"/>
        <w:snapToGrid w:val="0"/>
        <w:spacing w:line="360" w:lineRule="auto"/>
        <w:ind w:firstLine="480" w:firstLineChars="200"/>
        <w:textAlignment w:val="auto"/>
        <w:rPr>
          <w:color w:val="000000"/>
          <w:kern w:val="0"/>
          <w:sz w:val="24"/>
          <w:szCs w:val="24"/>
        </w:rPr>
      </w:pPr>
      <w:r>
        <w:rPr>
          <w:rFonts w:hint="eastAsia"/>
          <w:color w:val="000000"/>
          <w:kern w:val="0"/>
          <w:sz w:val="24"/>
          <w:szCs w:val="24"/>
          <w:lang w:val="en-US" w:eastAsia="zh-CN"/>
        </w:rPr>
        <w:t>39</w:t>
      </w:r>
      <w:r>
        <w:rPr>
          <w:color w:val="000000"/>
          <w:kern w:val="0"/>
          <w:sz w:val="24"/>
          <w:szCs w:val="24"/>
        </w:rPr>
        <w:t>.4采购货物中如含有财政部会同有关部门制定下发的《信息安全产品强制性认证目录》中的产品，须提供中国信息安全认证中心按国家标准认证颁发的有效认证证书。未附有效认证证书，将有可能导致响应文件无效。</w:t>
      </w:r>
    </w:p>
    <w:p w14:paraId="7F454055">
      <w:pPr>
        <w:keepLines w:val="0"/>
        <w:pageBreakBefore w:val="0"/>
        <w:kinsoku/>
        <w:wordWrap/>
        <w:overflowPunct/>
        <w:topLinePunct w:val="0"/>
        <w:autoSpaceDE/>
        <w:autoSpaceDN/>
        <w:bidi w:val="0"/>
        <w:snapToGrid w:val="0"/>
        <w:spacing w:line="360" w:lineRule="auto"/>
        <w:ind w:firstLine="480" w:firstLineChars="200"/>
        <w:textAlignment w:val="auto"/>
        <w:rPr>
          <w:color w:val="000000"/>
          <w:kern w:val="0"/>
          <w:sz w:val="24"/>
          <w:szCs w:val="24"/>
        </w:rPr>
      </w:pPr>
      <w:r>
        <w:rPr>
          <w:color w:val="000000"/>
          <w:kern w:val="0"/>
          <w:sz w:val="24"/>
          <w:szCs w:val="24"/>
        </w:rPr>
        <w:t>4</w:t>
      </w:r>
      <w:r>
        <w:rPr>
          <w:rFonts w:hint="eastAsia"/>
          <w:color w:val="000000"/>
          <w:kern w:val="0"/>
          <w:sz w:val="24"/>
          <w:szCs w:val="24"/>
          <w:lang w:val="en-US" w:eastAsia="zh-CN"/>
        </w:rPr>
        <w:t>0</w:t>
      </w:r>
      <w:r>
        <w:rPr>
          <w:color w:val="000000"/>
          <w:kern w:val="0"/>
          <w:sz w:val="24"/>
          <w:szCs w:val="24"/>
        </w:rPr>
        <w:t>.依据政府采购的相关规定，如果供应商或所提供的货物满足下述要求并经磋商小组全体成员集体认定通过，予以考虑执行。</w:t>
      </w:r>
    </w:p>
    <w:p w14:paraId="378B5490">
      <w:pPr>
        <w:keepLines w:val="0"/>
        <w:pageBreakBefore w:val="0"/>
        <w:kinsoku/>
        <w:wordWrap/>
        <w:overflowPunct/>
        <w:topLinePunct w:val="0"/>
        <w:autoSpaceDE/>
        <w:autoSpaceDN/>
        <w:bidi w:val="0"/>
        <w:snapToGrid w:val="0"/>
        <w:spacing w:line="360" w:lineRule="auto"/>
        <w:ind w:firstLine="480" w:firstLineChars="200"/>
        <w:textAlignment w:val="auto"/>
        <w:rPr>
          <w:color w:val="000000"/>
          <w:kern w:val="0"/>
          <w:sz w:val="24"/>
          <w:szCs w:val="24"/>
        </w:rPr>
      </w:pPr>
      <w:r>
        <w:rPr>
          <w:color w:val="000000"/>
          <w:kern w:val="0"/>
          <w:sz w:val="24"/>
          <w:szCs w:val="24"/>
        </w:rPr>
        <w:t>4</w:t>
      </w:r>
      <w:r>
        <w:rPr>
          <w:rFonts w:hint="eastAsia"/>
          <w:color w:val="000000"/>
          <w:kern w:val="0"/>
          <w:sz w:val="24"/>
          <w:szCs w:val="24"/>
          <w:lang w:val="en-US" w:eastAsia="zh-CN"/>
        </w:rPr>
        <w:t>0</w:t>
      </w:r>
      <w:r>
        <w:rPr>
          <w:color w:val="000000"/>
          <w:kern w:val="0"/>
          <w:sz w:val="24"/>
          <w:szCs w:val="24"/>
        </w:rPr>
        <w:t>.1．中小微企业参加本项目磋商：</w:t>
      </w:r>
    </w:p>
    <w:p w14:paraId="5A129AEB">
      <w:pPr>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须按照财政部、工业和信息化部发布的《关于印发&lt;政府采购促进中小企业发展管理办法&gt;的通知》(财库〔2020〕46号），并依据工信部联【2011】300号《中小企业划型标准规定》的标准，如实填写《中小企业声明函》。</w:t>
      </w:r>
    </w:p>
    <w:p w14:paraId="7FDDD76E">
      <w:pPr>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对于经主管预算单位统筹后未预留份额专门面向中小企业采购的采购项目，以及预留份额项目中的非预留部分采购包，应当对符合关于印发&lt;政府采购促进中小企业发展管理办法&gt;的通知》(财库〔2020〕46号）</w:t>
      </w:r>
      <w:r>
        <w:rPr>
          <w:rFonts w:hint="eastAsia" w:ascii="宋体" w:hAnsi="宋体" w:eastAsia="宋体" w:cs="宋体"/>
          <w:sz w:val="24"/>
          <w:szCs w:val="24"/>
          <w:lang w:eastAsia="zh-CN"/>
        </w:rPr>
        <w:t>、及《关于进一步加大政府采购支持中小企业力度的通知》（财库〔2022〕19号</w:t>
      </w:r>
      <w:r>
        <w:rPr>
          <w:rFonts w:hint="eastAsia" w:ascii="仿宋" w:hAnsi="仿宋" w:eastAsia="仿宋" w:cs="仿宋"/>
          <w:color w:val="000000"/>
          <w:kern w:val="0"/>
          <w:sz w:val="24"/>
          <w:szCs w:val="24"/>
          <w:highlight w:val="none"/>
          <w:lang w:eastAsia="zh-CN"/>
        </w:rPr>
        <w:t>）、</w:t>
      </w:r>
      <w:r>
        <w:rPr>
          <w:rFonts w:hint="eastAsia" w:ascii="宋体" w:hAnsi="宋体" w:eastAsia="宋体" w:cs="宋体"/>
          <w:sz w:val="24"/>
          <w:szCs w:val="24"/>
          <w:lang w:eastAsia="zh-CN"/>
        </w:rPr>
        <w:t>《关于进一步加大政府采购支持中小企业力度 助力扎实稳住经济的通知》（晋财购[2022]6号）</w:t>
      </w:r>
      <w:r>
        <w:rPr>
          <w:rFonts w:hint="eastAsia" w:ascii="宋体" w:hAnsi="宋体" w:eastAsia="宋体" w:cs="宋体"/>
          <w:sz w:val="24"/>
          <w:szCs w:val="24"/>
        </w:rPr>
        <w:t>规定的小微企业报价给予</w:t>
      </w:r>
      <w:r>
        <w:rPr>
          <w:rFonts w:hint="eastAsia" w:ascii="宋体" w:hAnsi="宋体" w:eastAsia="宋体" w:cs="宋体"/>
          <w:sz w:val="24"/>
          <w:szCs w:val="24"/>
          <w:lang w:val="en-US" w:eastAsia="zh-CN"/>
        </w:rPr>
        <w:t>5%</w:t>
      </w:r>
      <w:r>
        <w:rPr>
          <w:rFonts w:hint="eastAsia" w:ascii="宋体" w:hAnsi="宋体" w:eastAsia="宋体" w:cs="宋体"/>
          <w:sz w:val="24"/>
          <w:szCs w:val="24"/>
        </w:rPr>
        <w:t>的扣除。</w:t>
      </w:r>
    </w:p>
    <w:p w14:paraId="23726362">
      <w:pPr>
        <w:keepLines w:val="0"/>
        <w:pageBreakBefore w:val="0"/>
        <w:kinsoku/>
        <w:wordWrap/>
        <w:overflowPunct/>
        <w:topLinePunct w:val="0"/>
        <w:autoSpaceDE/>
        <w:autoSpaceDN/>
        <w:bidi w:val="0"/>
        <w:snapToGrid w:val="0"/>
        <w:spacing w:line="360" w:lineRule="auto"/>
        <w:ind w:firstLine="480" w:firstLineChars="200"/>
        <w:textAlignment w:val="auto"/>
        <w:rPr>
          <w:color w:val="auto"/>
          <w:kern w:val="0"/>
          <w:sz w:val="24"/>
          <w:szCs w:val="24"/>
        </w:rPr>
      </w:pPr>
      <w:r>
        <w:rPr>
          <w:color w:val="auto"/>
          <w:kern w:val="0"/>
          <w:sz w:val="24"/>
          <w:szCs w:val="24"/>
        </w:rPr>
        <w:t>4</w:t>
      </w:r>
      <w:r>
        <w:rPr>
          <w:rFonts w:hint="eastAsia"/>
          <w:color w:val="auto"/>
          <w:kern w:val="0"/>
          <w:sz w:val="24"/>
          <w:szCs w:val="24"/>
          <w:lang w:val="en-US" w:eastAsia="zh-CN"/>
        </w:rPr>
        <w:t>0</w:t>
      </w:r>
      <w:r>
        <w:rPr>
          <w:color w:val="auto"/>
          <w:kern w:val="0"/>
          <w:sz w:val="24"/>
          <w:szCs w:val="24"/>
        </w:rPr>
        <w:t>.2残疾人福利单位参加本项目：</w:t>
      </w:r>
    </w:p>
    <w:p w14:paraId="1E5C2B79">
      <w:pPr>
        <w:keepLines w:val="0"/>
        <w:pageBreakBefore w:val="0"/>
        <w:kinsoku/>
        <w:wordWrap/>
        <w:overflowPunct/>
        <w:topLinePunct w:val="0"/>
        <w:autoSpaceDE/>
        <w:autoSpaceDN/>
        <w:bidi w:val="0"/>
        <w:snapToGrid w:val="0"/>
        <w:spacing w:line="360" w:lineRule="auto"/>
        <w:ind w:firstLine="480" w:firstLineChars="200"/>
        <w:textAlignment w:val="auto"/>
        <w:rPr>
          <w:color w:val="auto"/>
          <w:kern w:val="0"/>
          <w:sz w:val="24"/>
          <w:szCs w:val="24"/>
        </w:rPr>
      </w:pPr>
      <w:r>
        <w:rPr>
          <w:color w:val="auto"/>
          <w:kern w:val="0"/>
          <w:sz w:val="24"/>
          <w:szCs w:val="24"/>
        </w:rPr>
        <w:t>依据《三部门联合发布关于促进残疾人就业政府采购政策的通知》（财库[2017]141号）第三条规定，在政府采购活动中，残疾人福利性单位视同小型、微型企业，享受预留份额、评审中价格扣除等促进中小企业发展的政府采购政策。</w:t>
      </w:r>
    </w:p>
    <w:p w14:paraId="028242A1">
      <w:pPr>
        <w:keepLines w:val="0"/>
        <w:pageBreakBefore w:val="0"/>
        <w:kinsoku/>
        <w:wordWrap/>
        <w:overflowPunct/>
        <w:topLinePunct w:val="0"/>
        <w:autoSpaceDE/>
        <w:autoSpaceDN/>
        <w:bidi w:val="0"/>
        <w:snapToGrid w:val="0"/>
        <w:spacing w:line="360" w:lineRule="auto"/>
        <w:ind w:firstLine="480" w:firstLineChars="200"/>
        <w:textAlignment w:val="auto"/>
        <w:rPr>
          <w:color w:val="000000"/>
          <w:kern w:val="0"/>
          <w:sz w:val="24"/>
          <w:szCs w:val="24"/>
        </w:rPr>
      </w:pPr>
      <w:r>
        <w:rPr>
          <w:color w:val="000000"/>
          <w:kern w:val="0"/>
          <w:sz w:val="24"/>
          <w:szCs w:val="24"/>
        </w:rPr>
        <w:t>4</w:t>
      </w:r>
      <w:r>
        <w:rPr>
          <w:rFonts w:hint="eastAsia"/>
          <w:color w:val="000000"/>
          <w:kern w:val="0"/>
          <w:sz w:val="24"/>
          <w:szCs w:val="24"/>
          <w:lang w:val="en-US" w:eastAsia="zh-CN"/>
        </w:rPr>
        <w:t>0</w:t>
      </w:r>
      <w:r>
        <w:rPr>
          <w:color w:val="000000"/>
          <w:kern w:val="0"/>
          <w:sz w:val="24"/>
          <w:szCs w:val="24"/>
        </w:rPr>
        <w:t>.3监狱企业参加本项目磋商：</w:t>
      </w:r>
    </w:p>
    <w:p w14:paraId="449F5F85">
      <w:pPr>
        <w:keepLines w:val="0"/>
        <w:pageBreakBefore w:val="0"/>
        <w:kinsoku/>
        <w:wordWrap/>
        <w:overflowPunct/>
        <w:topLinePunct w:val="0"/>
        <w:autoSpaceDE/>
        <w:autoSpaceDN/>
        <w:bidi w:val="0"/>
        <w:snapToGrid w:val="0"/>
        <w:spacing w:line="360" w:lineRule="auto"/>
        <w:ind w:firstLine="480" w:firstLineChars="200"/>
        <w:textAlignment w:val="auto"/>
        <w:rPr>
          <w:color w:val="000000"/>
          <w:kern w:val="0"/>
          <w:sz w:val="24"/>
          <w:szCs w:val="24"/>
        </w:rPr>
      </w:pPr>
      <w:r>
        <w:rPr>
          <w:color w:val="000000"/>
          <w:kern w:val="0"/>
          <w:sz w:val="24"/>
          <w:szCs w:val="24"/>
        </w:rPr>
        <w:t>依据《财政部司法部关于政府采购支持监狱企业发展有关问题的通知》(财库〔2014〕68号)规定，监狱企业视同小型、微型企业，享受预留份额、评审中价格扣除等政府采购促进中小企业发展的政府采购政策。</w:t>
      </w:r>
    </w:p>
    <w:p w14:paraId="201E3F2C">
      <w:pPr>
        <w:keepLines w:val="0"/>
        <w:pageBreakBefore w:val="0"/>
        <w:kinsoku/>
        <w:wordWrap/>
        <w:overflowPunct/>
        <w:topLinePunct w:val="0"/>
        <w:autoSpaceDE/>
        <w:autoSpaceDN/>
        <w:bidi w:val="0"/>
        <w:snapToGrid w:val="0"/>
        <w:spacing w:line="360" w:lineRule="auto"/>
        <w:ind w:firstLine="480" w:firstLineChars="200"/>
        <w:textAlignment w:val="auto"/>
        <w:rPr>
          <w:color w:val="000000"/>
          <w:kern w:val="0"/>
          <w:sz w:val="24"/>
          <w:szCs w:val="24"/>
        </w:rPr>
      </w:pPr>
      <w:r>
        <w:rPr>
          <w:color w:val="000000"/>
          <w:kern w:val="0"/>
          <w:sz w:val="24"/>
          <w:szCs w:val="24"/>
        </w:rPr>
        <w:t>4</w:t>
      </w:r>
      <w:r>
        <w:rPr>
          <w:rFonts w:hint="eastAsia"/>
          <w:color w:val="000000"/>
          <w:kern w:val="0"/>
          <w:sz w:val="24"/>
          <w:szCs w:val="24"/>
          <w:lang w:val="en-US" w:eastAsia="zh-CN"/>
        </w:rPr>
        <w:t>0</w:t>
      </w:r>
      <w:r>
        <w:rPr>
          <w:color w:val="000000"/>
          <w:kern w:val="0"/>
          <w:sz w:val="24"/>
          <w:szCs w:val="24"/>
        </w:rPr>
        <w:t>.4联合体参加本项目磋商：</w:t>
      </w:r>
    </w:p>
    <w:p w14:paraId="11217E6B">
      <w:pPr>
        <w:keepLines w:val="0"/>
        <w:pageBreakBefore w:val="0"/>
        <w:widowControl/>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本项目为接受大中型企业与小微企业组成联合体或者允许大中型企业向一家或者多家小微企业分包的采购项目，对于联合协议或者分包意向协议约定小微企业的合同份额占到合同总金额30%以上的，应当对联合体或者大中型企业的报价给予</w:t>
      </w:r>
      <w:r>
        <w:rPr>
          <w:rFonts w:hint="eastAsia" w:ascii="宋体" w:hAnsi="宋体" w:cs="宋体"/>
          <w:sz w:val="24"/>
          <w:szCs w:val="24"/>
          <w:lang w:val="en-US" w:eastAsia="zh-CN"/>
        </w:rPr>
        <w:t>2%</w:t>
      </w:r>
      <w:r>
        <w:rPr>
          <w:rFonts w:hint="eastAsia" w:ascii="宋体" w:hAnsi="宋体" w:eastAsia="宋体" w:cs="宋体"/>
          <w:sz w:val="24"/>
          <w:szCs w:val="24"/>
        </w:rPr>
        <w:t>的扣除。</w:t>
      </w:r>
    </w:p>
    <w:p w14:paraId="2C253F26">
      <w:pPr>
        <w:keepLines w:val="0"/>
        <w:pageBreakBefore w:val="0"/>
        <w:widowControl/>
        <w:kinsoku/>
        <w:wordWrap/>
        <w:overflowPunct/>
        <w:topLinePunct w:val="0"/>
        <w:autoSpaceDE/>
        <w:autoSpaceDN/>
        <w:bidi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40.5创新产品参加的项目</w:t>
      </w:r>
    </w:p>
    <w:p w14:paraId="7EFF7AC8">
      <w:pPr>
        <w:keepNext/>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根据《政府采购支持创新产品和服务实施细则》（晋财购【2019】19号），需在响应文件中提供《山西省创新产品和服务推荐清单》产品截图，并填写《创新产品或创新服务明细表》。属于《山西省创新产品和服务推荐清单》内产品，除对其最终轮报价给予6%的扣除外，还要对满足上述政策性要求的报价叠加扣除，用扣除后的价格参加评审。</w:t>
      </w:r>
    </w:p>
    <w:p w14:paraId="48F303BE">
      <w:pPr>
        <w:keepNext/>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注：</w:t>
      </w:r>
      <w:r>
        <w:rPr>
          <w:rFonts w:hint="eastAsia" w:ascii="宋体" w:hAnsi="宋体" w:cs="宋体"/>
          <w:sz w:val="24"/>
          <w:szCs w:val="24"/>
        </w:rPr>
        <w:t>对专门面向中小企业的采购项目，除创新产品参加的项目按</w:t>
      </w:r>
      <w:r>
        <w:rPr>
          <w:rFonts w:hint="eastAsia" w:ascii="宋体" w:hAnsi="宋体" w:cs="宋体"/>
          <w:sz w:val="24"/>
          <w:szCs w:val="24"/>
          <w:lang w:val="en-US" w:eastAsia="zh-CN"/>
        </w:rPr>
        <w:t>40.5</w:t>
      </w:r>
      <w:r>
        <w:rPr>
          <w:rFonts w:hint="eastAsia" w:ascii="宋体" w:hAnsi="宋体" w:cs="宋体"/>
          <w:sz w:val="24"/>
          <w:szCs w:val="24"/>
        </w:rPr>
        <w:t>款进行价格扣除，用扣除后的价格参加评审外，其他各供应商最终轮报价即为评审价格。</w:t>
      </w:r>
    </w:p>
    <w:p w14:paraId="6AB01F61">
      <w:pPr>
        <w:pStyle w:val="20"/>
        <w:keepNext/>
        <w:widowControl w:val="0"/>
        <w:adjustRightInd w:val="0"/>
        <w:snapToGrid w:val="0"/>
        <w:spacing w:line="360" w:lineRule="auto"/>
        <w:ind w:firstLine="480" w:firstLineChars="200"/>
        <w:jc w:val="both"/>
        <w:rPr>
          <w:rFonts w:hint="eastAsia" w:ascii="宋体" w:hAnsi="宋体"/>
          <w:sz w:val="24"/>
          <w:szCs w:val="24"/>
        </w:rPr>
      </w:pPr>
      <w:r>
        <w:rPr>
          <w:rFonts w:hint="eastAsia" w:ascii="宋体" w:hAnsi="宋体"/>
          <w:b w:val="0"/>
          <w:bCs/>
          <w:kern w:val="0"/>
          <w:sz w:val="24"/>
          <w:szCs w:val="24"/>
          <w:lang w:val="en-US" w:eastAsia="zh-CN"/>
        </w:rPr>
        <w:t>40.6</w:t>
      </w:r>
      <w:r>
        <w:rPr>
          <w:rFonts w:hint="eastAsia" w:ascii="宋体" w:hAnsi="宋体"/>
          <w:sz w:val="24"/>
          <w:szCs w:val="24"/>
        </w:rPr>
        <w:t>环保节能产品参加的项目：</w:t>
      </w:r>
    </w:p>
    <w:p w14:paraId="41F454BE">
      <w:pPr>
        <w:keepNext/>
        <w:adjustRightInd w:val="0"/>
        <w:snapToGrid w:val="0"/>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投报节能产品政府采购品目清单中强制性采购产品以外的其它节能产品，且提供所投产品获得国家确定的认证机构出具的、处于有效期之内的节能产品认证证书的，将给予同等价格优先采购。</w:t>
      </w:r>
    </w:p>
    <w:p w14:paraId="2293A9C9">
      <w:pPr>
        <w:keepNext/>
        <w:adjustRightInd w:val="0"/>
        <w:snapToGrid w:val="0"/>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投报环境标志产品政府采购品目清单中的产品，且提供所投产品获得国家确定的认证机构出具的、处于有效期之内的环境标志产品认证证书的，将给予同等价格优先采购。</w:t>
      </w:r>
    </w:p>
    <w:p w14:paraId="0ADD32FD">
      <w:pPr>
        <w:keepNext/>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2"/>
        <w:rPr>
          <w:rFonts w:hint="eastAsia" w:ascii="宋体" w:hAnsi="宋体"/>
          <w:b w:val="0"/>
          <w:bCs/>
          <w:kern w:val="0"/>
          <w:sz w:val="24"/>
          <w:szCs w:val="24"/>
        </w:rPr>
      </w:pPr>
      <w:r>
        <w:rPr>
          <w:rFonts w:hint="eastAsia" w:ascii="宋体" w:hAnsi="宋体"/>
          <w:b w:val="0"/>
          <w:bCs/>
          <w:kern w:val="0"/>
          <w:sz w:val="24"/>
          <w:szCs w:val="24"/>
          <w:lang w:val="en-US" w:eastAsia="zh-CN"/>
        </w:rPr>
        <w:t>40.7</w:t>
      </w:r>
      <w:r>
        <w:rPr>
          <w:rFonts w:hint="eastAsia" w:ascii="宋体" w:hAnsi="宋体"/>
          <w:b w:val="0"/>
          <w:bCs/>
          <w:kern w:val="0"/>
          <w:sz w:val="24"/>
          <w:szCs w:val="24"/>
        </w:rPr>
        <w:t>.商品包装和快递包装</w:t>
      </w:r>
    </w:p>
    <w:p w14:paraId="7D913318">
      <w:pPr>
        <w:pStyle w:val="30"/>
        <w:keepNext/>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sz w:val="24"/>
          <w:szCs w:val="24"/>
        </w:rPr>
      </w:pPr>
      <w:r>
        <w:rPr>
          <w:rFonts w:hint="eastAsia" w:ascii="宋体" w:hAnsi="宋体" w:cs="宋体"/>
          <w:sz w:val="24"/>
          <w:szCs w:val="24"/>
        </w:rPr>
        <w:t>如工程中所供货物需按《商品包装政府采购需求标准（试行）》、《快递包装政府采购需求标准（试行）》（财办库〔2020〕123号）包装标准与保护措施进行包装，须出具《商品包装和快递包装承诺》。</w:t>
      </w:r>
    </w:p>
    <w:p w14:paraId="3DCA22E0">
      <w:pPr>
        <w:keepNext/>
        <w:adjustRightInd w:val="0"/>
        <w:snapToGrid w:val="0"/>
        <w:spacing w:line="360" w:lineRule="auto"/>
        <w:ind w:firstLine="480" w:firstLineChars="200"/>
        <w:rPr>
          <w:rFonts w:hint="eastAsia" w:ascii="宋体" w:hAnsi="宋体" w:cs="宋体"/>
          <w:sz w:val="24"/>
          <w:szCs w:val="24"/>
        </w:rPr>
      </w:pPr>
    </w:p>
    <w:p w14:paraId="0B62250E">
      <w:pPr>
        <w:snapToGrid w:val="0"/>
        <w:spacing w:line="360" w:lineRule="auto"/>
        <w:ind w:firstLine="723" w:firstLineChars="200"/>
        <w:jc w:val="center"/>
        <w:rPr>
          <w:rFonts w:ascii="Calibri" w:hAnsi="Calibri"/>
          <w:b/>
          <w:color w:val="000000"/>
          <w:kern w:val="0"/>
          <w:sz w:val="24"/>
        </w:rPr>
      </w:pPr>
      <w:r>
        <w:rPr>
          <w:rFonts w:ascii="Calibri" w:hAnsi="Calibri"/>
          <w:b/>
          <w:bCs/>
          <w:snapToGrid w:val="0"/>
          <w:color w:val="000000"/>
          <w:kern w:val="0"/>
          <w:sz w:val="36"/>
          <w:szCs w:val="36"/>
        </w:rPr>
        <w:br w:type="page"/>
      </w:r>
      <w:r>
        <w:rPr>
          <w:rFonts w:ascii="Calibri" w:hAnsi="Calibri"/>
          <w:b/>
          <w:bCs/>
          <w:snapToGrid w:val="0"/>
          <w:color w:val="000000"/>
          <w:kern w:val="0"/>
          <w:sz w:val="36"/>
          <w:szCs w:val="36"/>
        </w:rPr>
        <w:t>第</w:t>
      </w:r>
      <w:r>
        <w:rPr>
          <w:rFonts w:hint="eastAsia" w:ascii="Calibri" w:hAnsi="Calibri"/>
          <w:b/>
          <w:bCs/>
          <w:snapToGrid w:val="0"/>
          <w:color w:val="000000"/>
          <w:kern w:val="0"/>
          <w:sz w:val="36"/>
          <w:szCs w:val="36"/>
        </w:rPr>
        <w:t>四</w:t>
      </w:r>
      <w:r>
        <w:rPr>
          <w:rFonts w:ascii="Calibri" w:hAnsi="Calibri"/>
          <w:b/>
          <w:bCs/>
          <w:snapToGrid w:val="0"/>
          <w:color w:val="000000"/>
          <w:kern w:val="0"/>
          <w:sz w:val="36"/>
          <w:szCs w:val="36"/>
        </w:rPr>
        <w:t>部分  评</w:t>
      </w:r>
      <w:r>
        <w:rPr>
          <w:rFonts w:hint="eastAsia" w:ascii="Calibri" w:hAnsi="Calibri"/>
          <w:b/>
          <w:bCs/>
          <w:snapToGrid w:val="0"/>
          <w:color w:val="000000"/>
          <w:kern w:val="0"/>
          <w:sz w:val="36"/>
          <w:szCs w:val="36"/>
        </w:rPr>
        <w:t>审</w:t>
      </w:r>
      <w:r>
        <w:rPr>
          <w:rFonts w:ascii="Calibri" w:hAnsi="Calibri"/>
          <w:b/>
          <w:bCs/>
          <w:snapToGrid w:val="0"/>
          <w:color w:val="000000"/>
          <w:kern w:val="0"/>
          <w:sz w:val="36"/>
          <w:szCs w:val="36"/>
        </w:rPr>
        <w:t>标准和评</w:t>
      </w:r>
      <w:r>
        <w:rPr>
          <w:rFonts w:hint="eastAsia" w:ascii="Calibri" w:hAnsi="Calibri"/>
          <w:b/>
          <w:bCs/>
          <w:snapToGrid w:val="0"/>
          <w:color w:val="000000"/>
          <w:kern w:val="0"/>
          <w:sz w:val="36"/>
          <w:szCs w:val="36"/>
        </w:rPr>
        <w:t>定</w:t>
      </w:r>
      <w:r>
        <w:rPr>
          <w:rFonts w:ascii="Calibri" w:hAnsi="Calibri"/>
          <w:b/>
          <w:bCs/>
          <w:snapToGrid w:val="0"/>
          <w:color w:val="000000"/>
          <w:kern w:val="0"/>
          <w:sz w:val="36"/>
          <w:szCs w:val="36"/>
        </w:rPr>
        <w:t>方法</w:t>
      </w:r>
    </w:p>
    <w:p w14:paraId="35D53584">
      <w:pPr>
        <w:snapToGrid w:val="0"/>
        <w:spacing w:line="360" w:lineRule="auto"/>
        <w:ind w:firstLine="482" w:firstLineChars="200"/>
        <w:jc w:val="left"/>
        <w:rPr>
          <w:rFonts w:hint="eastAsia"/>
          <w:b/>
          <w:color w:val="000000"/>
          <w:kern w:val="0"/>
          <w:sz w:val="24"/>
        </w:rPr>
      </w:pPr>
      <w:r>
        <w:rPr>
          <w:b/>
          <w:color w:val="000000"/>
          <w:kern w:val="0"/>
          <w:sz w:val="24"/>
        </w:rPr>
        <w:t>一、资格</w:t>
      </w:r>
      <w:r>
        <w:rPr>
          <w:rFonts w:hint="eastAsia"/>
          <w:b/>
          <w:color w:val="000000"/>
          <w:kern w:val="0"/>
          <w:sz w:val="24"/>
        </w:rPr>
        <w:t>性</w:t>
      </w:r>
      <w:r>
        <w:rPr>
          <w:b/>
          <w:color w:val="000000"/>
          <w:kern w:val="0"/>
          <w:sz w:val="24"/>
        </w:rPr>
        <w:t>审查</w:t>
      </w:r>
      <w:r>
        <w:rPr>
          <w:rFonts w:hint="eastAsia"/>
          <w:b/>
          <w:color w:val="000000"/>
          <w:kern w:val="0"/>
          <w:sz w:val="24"/>
        </w:rPr>
        <w:t>要求</w:t>
      </w:r>
    </w:p>
    <w:tbl>
      <w:tblPr>
        <w:tblStyle w:val="22"/>
        <w:tblW w:w="9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19"/>
        <w:gridCol w:w="2773"/>
        <w:gridCol w:w="4686"/>
      </w:tblGrid>
      <w:tr w14:paraId="4E3B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3" w:hRule="atLeast"/>
          <w:jc w:val="center"/>
        </w:trPr>
        <w:tc>
          <w:tcPr>
            <w:tcW w:w="731" w:type="dxa"/>
            <w:noWrap w:val="0"/>
            <w:vAlign w:val="center"/>
          </w:tcPr>
          <w:p w14:paraId="39CE19C2">
            <w:pPr>
              <w:spacing w:line="360" w:lineRule="auto"/>
              <w:jc w:val="center"/>
              <w:rPr>
                <w:color w:val="000000"/>
                <w:sz w:val="24"/>
              </w:rPr>
            </w:pPr>
            <w:r>
              <w:rPr>
                <w:color w:val="000000"/>
                <w:sz w:val="24"/>
              </w:rPr>
              <w:t>序号</w:t>
            </w:r>
          </w:p>
        </w:tc>
        <w:tc>
          <w:tcPr>
            <w:tcW w:w="1219" w:type="dxa"/>
            <w:noWrap w:val="0"/>
            <w:vAlign w:val="center"/>
          </w:tcPr>
          <w:p w14:paraId="101612C3">
            <w:pPr>
              <w:spacing w:line="360" w:lineRule="auto"/>
              <w:jc w:val="center"/>
              <w:rPr>
                <w:color w:val="000000"/>
                <w:sz w:val="24"/>
              </w:rPr>
            </w:pPr>
            <w:r>
              <w:rPr>
                <w:rFonts w:hint="eastAsia"/>
                <w:color w:val="000000"/>
                <w:sz w:val="24"/>
              </w:rPr>
              <w:t>类型</w:t>
            </w:r>
          </w:p>
        </w:tc>
        <w:tc>
          <w:tcPr>
            <w:tcW w:w="2773" w:type="dxa"/>
            <w:noWrap w:val="0"/>
            <w:vAlign w:val="center"/>
          </w:tcPr>
          <w:p w14:paraId="3E03FA8F">
            <w:pPr>
              <w:spacing w:line="360" w:lineRule="auto"/>
              <w:jc w:val="center"/>
              <w:rPr>
                <w:rFonts w:hint="eastAsia"/>
                <w:color w:val="000000"/>
                <w:sz w:val="24"/>
              </w:rPr>
            </w:pPr>
            <w:r>
              <w:rPr>
                <w:rFonts w:hint="eastAsia"/>
                <w:color w:val="000000"/>
                <w:sz w:val="24"/>
              </w:rPr>
              <w:t>审查要求</w:t>
            </w:r>
          </w:p>
        </w:tc>
        <w:tc>
          <w:tcPr>
            <w:tcW w:w="4686" w:type="dxa"/>
            <w:noWrap w:val="0"/>
            <w:vAlign w:val="center"/>
          </w:tcPr>
          <w:p w14:paraId="18CFD46E">
            <w:pPr>
              <w:spacing w:line="360" w:lineRule="auto"/>
              <w:jc w:val="center"/>
              <w:rPr>
                <w:color w:val="000000"/>
                <w:sz w:val="24"/>
              </w:rPr>
            </w:pPr>
            <w:r>
              <w:rPr>
                <w:rFonts w:hint="eastAsia"/>
                <w:color w:val="000000"/>
                <w:sz w:val="24"/>
              </w:rPr>
              <w:t>要求说明</w:t>
            </w:r>
          </w:p>
        </w:tc>
      </w:tr>
      <w:tr w14:paraId="5215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1" w:type="dxa"/>
            <w:noWrap w:val="0"/>
            <w:vAlign w:val="center"/>
          </w:tcPr>
          <w:p w14:paraId="7B2A5D0E">
            <w:pPr>
              <w:spacing w:line="360" w:lineRule="auto"/>
              <w:jc w:val="center"/>
              <w:rPr>
                <w:color w:val="000000"/>
                <w:sz w:val="24"/>
              </w:rPr>
            </w:pPr>
            <w:r>
              <w:rPr>
                <w:color w:val="000000"/>
                <w:sz w:val="24"/>
              </w:rPr>
              <w:t>1</w:t>
            </w:r>
          </w:p>
        </w:tc>
        <w:tc>
          <w:tcPr>
            <w:tcW w:w="1219" w:type="dxa"/>
            <w:noWrap w:val="0"/>
            <w:vAlign w:val="center"/>
          </w:tcPr>
          <w:p w14:paraId="4894BB6C">
            <w:pPr>
              <w:spacing w:line="360" w:lineRule="auto"/>
              <w:jc w:val="both"/>
              <w:rPr>
                <w:rFonts w:hint="default" w:eastAsia="宋体"/>
                <w:color w:val="000000"/>
                <w:sz w:val="24"/>
                <w:lang w:val="en-US" w:eastAsia="zh-CN"/>
              </w:rPr>
            </w:pPr>
            <w:r>
              <w:rPr>
                <w:rFonts w:hint="eastAsia"/>
                <w:color w:val="000000"/>
                <w:sz w:val="24"/>
                <w:lang w:val="en-US" w:eastAsia="zh-CN"/>
              </w:rPr>
              <w:t>营业执照</w:t>
            </w:r>
          </w:p>
        </w:tc>
        <w:tc>
          <w:tcPr>
            <w:tcW w:w="2773" w:type="dxa"/>
            <w:noWrap w:val="0"/>
            <w:vAlign w:val="center"/>
          </w:tcPr>
          <w:p w14:paraId="085F08BD">
            <w:pPr>
              <w:spacing w:line="360" w:lineRule="auto"/>
              <w:jc w:val="center"/>
              <w:rPr>
                <w:color w:val="000000"/>
                <w:sz w:val="24"/>
              </w:rPr>
            </w:pPr>
            <w:r>
              <w:rPr>
                <w:rFonts w:hint="eastAsia"/>
                <w:color w:val="000000"/>
                <w:sz w:val="24"/>
              </w:rPr>
              <w:t>具有独立承担民事责任的能力</w:t>
            </w:r>
          </w:p>
        </w:tc>
        <w:tc>
          <w:tcPr>
            <w:tcW w:w="4686" w:type="dxa"/>
            <w:noWrap w:val="0"/>
            <w:vAlign w:val="center"/>
          </w:tcPr>
          <w:p w14:paraId="0A105AB0">
            <w:pPr>
              <w:spacing w:line="360" w:lineRule="auto"/>
              <w:jc w:val="left"/>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1.提供供应商信用承诺书。</w:t>
            </w:r>
          </w:p>
          <w:p w14:paraId="6B1F5449">
            <w:pPr>
              <w:spacing w:line="360" w:lineRule="auto"/>
              <w:jc w:val="left"/>
              <w:rPr>
                <w:color w:val="000000"/>
                <w:sz w:val="24"/>
              </w:rPr>
            </w:pPr>
            <w:r>
              <w:rPr>
                <w:rFonts w:hint="eastAsia" w:ascii="Times New Roman" w:hAnsi="Times New Roman" w:eastAsia="宋体" w:cs="Times New Roman"/>
                <w:color w:val="000000"/>
                <w:sz w:val="24"/>
                <w:lang w:val="en-US" w:eastAsia="zh-CN"/>
              </w:rPr>
              <w:t>以上证明材料须符合要求、有效、完整。否则，响应无效。</w:t>
            </w:r>
          </w:p>
        </w:tc>
      </w:tr>
      <w:tr w14:paraId="0CB4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731" w:type="dxa"/>
            <w:noWrap w:val="0"/>
            <w:vAlign w:val="center"/>
          </w:tcPr>
          <w:p w14:paraId="3D70751A">
            <w:pPr>
              <w:spacing w:line="360" w:lineRule="auto"/>
              <w:jc w:val="center"/>
              <w:rPr>
                <w:color w:val="000000"/>
                <w:sz w:val="24"/>
              </w:rPr>
            </w:pPr>
            <w:r>
              <w:rPr>
                <w:color w:val="000000"/>
                <w:sz w:val="24"/>
              </w:rPr>
              <w:t>2</w:t>
            </w:r>
          </w:p>
        </w:tc>
        <w:tc>
          <w:tcPr>
            <w:tcW w:w="1219" w:type="dxa"/>
            <w:noWrap w:val="0"/>
            <w:vAlign w:val="center"/>
          </w:tcPr>
          <w:p w14:paraId="40DD348A">
            <w:pPr>
              <w:spacing w:line="360" w:lineRule="auto"/>
              <w:jc w:val="center"/>
              <w:rPr>
                <w:rFonts w:hint="default" w:eastAsia="宋体"/>
                <w:color w:val="000000"/>
                <w:sz w:val="24"/>
                <w:lang w:val="en-US" w:eastAsia="zh-CN"/>
              </w:rPr>
            </w:pPr>
            <w:r>
              <w:rPr>
                <w:rFonts w:hint="eastAsia"/>
                <w:color w:val="000000"/>
                <w:sz w:val="24"/>
                <w:lang w:val="en-US" w:eastAsia="zh-CN"/>
              </w:rPr>
              <w:t>财务报告</w:t>
            </w:r>
          </w:p>
        </w:tc>
        <w:tc>
          <w:tcPr>
            <w:tcW w:w="2773" w:type="dxa"/>
            <w:noWrap w:val="0"/>
            <w:vAlign w:val="center"/>
          </w:tcPr>
          <w:p w14:paraId="21DCFB24">
            <w:pPr>
              <w:spacing w:line="360" w:lineRule="auto"/>
              <w:jc w:val="center"/>
              <w:rPr>
                <w:color w:val="000000"/>
                <w:sz w:val="24"/>
              </w:rPr>
            </w:pPr>
            <w:r>
              <w:rPr>
                <w:rFonts w:hint="eastAsia" w:ascii="Times New Roman" w:hAnsi="Times New Roman" w:eastAsia="宋体" w:cs="Times New Roman"/>
                <w:color w:val="000000"/>
                <w:sz w:val="24"/>
              </w:rPr>
              <w:t>具有良好的商业信誉和健全的财务会计制度</w:t>
            </w:r>
          </w:p>
        </w:tc>
        <w:tc>
          <w:tcPr>
            <w:tcW w:w="4686" w:type="dxa"/>
            <w:noWrap w:val="0"/>
            <w:vAlign w:val="center"/>
          </w:tcPr>
          <w:p w14:paraId="4C68847D">
            <w:pPr>
              <w:spacing w:line="360" w:lineRule="auto"/>
              <w:jc w:val="left"/>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2.提供供应商信用承诺书。</w:t>
            </w:r>
          </w:p>
          <w:p w14:paraId="7CC2D948">
            <w:pPr>
              <w:spacing w:line="360" w:lineRule="auto"/>
              <w:jc w:val="left"/>
              <w:rPr>
                <w:color w:val="000000"/>
                <w:sz w:val="24"/>
              </w:rPr>
            </w:pPr>
            <w:r>
              <w:rPr>
                <w:rFonts w:hint="eastAsia" w:ascii="Times New Roman" w:hAnsi="Times New Roman" w:eastAsia="宋体" w:cs="Times New Roman"/>
                <w:color w:val="000000"/>
                <w:sz w:val="24"/>
                <w:lang w:val="en-US" w:eastAsia="zh-CN"/>
              </w:rPr>
              <w:t>以上证明材料须符合要求、有效、完整。否则，响应无效。</w:t>
            </w:r>
          </w:p>
        </w:tc>
      </w:tr>
      <w:tr w14:paraId="172D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731" w:type="dxa"/>
            <w:noWrap w:val="0"/>
            <w:vAlign w:val="center"/>
          </w:tcPr>
          <w:p w14:paraId="054BFAC2">
            <w:pPr>
              <w:spacing w:line="360" w:lineRule="auto"/>
              <w:jc w:val="center"/>
              <w:rPr>
                <w:rFonts w:hint="eastAsia" w:eastAsia="宋体"/>
                <w:sz w:val="24"/>
                <w:lang w:eastAsia="zh-CN"/>
              </w:rPr>
            </w:pPr>
            <w:r>
              <w:rPr>
                <w:rFonts w:hint="eastAsia"/>
                <w:sz w:val="24"/>
                <w:lang w:val="en-US" w:eastAsia="zh-CN"/>
              </w:rPr>
              <w:t>3</w:t>
            </w:r>
          </w:p>
        </w:tc>
        <w:tc>
          <w:tcPr>
            <w:tcW w:w="1219" w:type="dxa"/>
            <w:noWrap w:val="0"/>
            <w:vAlign w:val="center"/>
          </w:tcPr>
          <w:p w14:paraId="05A6B544">
            <w:pPr>
              <w:adjustRightInd w:val="0"/>
              <w:snapToGrid w:val="0"/>
              <w:spacing w:line="360" w:lineRule="auto"/>
              <w:jc w:val="center"/>
              <w:rPr>
                <w:rFonts w:hint="eastAsia"/>
                <w:kern w:val="0"/>
                <w:sz w:val="24"/>
              </w:rPr>
            </w:pPr>
            <w:r>
              <w:rPr>
                <w:sz w:val="24"/>
              </w:rPr>
              <w:t>基本资质</w:t>
            </w:r>
          </w:p>
        </w:tc>
        <w:tc>
          <w:tcPr>
            <w:tcW w:w="2773" w:type="dxa"/>
            <w:noWrap w:val="0"/>
            <w:vAlign w:val="center"/>
          </w:tcPr>
          <w:p w14:paraId="0319B826">
            <w:pPr>
              <w:spacing w:line="360" w:lineRule="auto"/>
              <w:jc w:val="center"/>
              <w:rPr>
                <w:rFonts w:hint="eastAsia"/>
                <w:sz w:val="24"/>
              </w:rPr>
            </w:pPr>
            <w:r>
              <w:rPr>
                <w:rFonts w:hint="eastAsia" w:ascii="Times New Roman" w:hAnsi="Times New Roman" w:eastAsia="宋体" w:cs="Times New Roman"/>
                <w:sz w:val="24"/>
              </w:rPr>
              <w:t>具有履行合同所必需的设备和专业技术能力</w:t>
            </w:r>
          </w:p>
        </w:tc>
        <w:tc>
          <w:tcPr>
            <w:tcW w:w="4686" w:type="dxa"/>
            <w:noWrap w:val="0"/>
            <w:vAlign w:val="center"/>
          </w:tcPr>
          <w:p w14:paraId="213C6176">
            <w:pPr>
              <w:spacing w:line="360" w:lineRule="auto"/>
              <w:jc w:val="left"/>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3.</w:t>
            </w:r>
            <w:r>
              <w:rPr>
                <w:rFonts w:hint="eastAsia" w:ascii="Times New Roman" w:hAnsi="Times New Roman" w:eastAsia="宋体" w:cs="Times New Roman"/>
                <w:sz w:val="24"/>
              </w:rPr>
              <w:t>提供供应商信用承诺书。</w:t>
            </w:r>
          </w:p>
          <w:p w14:paraId="42ACEA31">
            <w:pPr>
              <w:spacing w:line="360" w:lineRule="auto"/>
              <w:jc w:val="left"/>
              <w:rPr>
                <w:rFonts w:hint="eastAsia"/>
                <w:color w:val="000000"/>
                <w:sz w:val="24"/>
              </w:rPr>
            </w:pPr>
            <w:r>
              <w:rPr>
                <w:rFonts w:hint="eastAsia" w:ascii="Times New Roman" w:hAnsi="Times New Roman" w:eastAsia="宋体" w:cs="Times New Roman"/>
                <w:sz w:val="24"/>
              </w:rPr>
              <w:t>以上证明材料须符合要求、有效、完整。否则，响应无效。</w:t>
            </w:r>
          </w:p>
        </w:tc>
      </w:tr>
      <w:tr w14:paraId="7DC1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731" w:type="dxa"/>
            <w:noWrap w:val="0"/>
            <w:vAlign w:val="center"/>
          </w:tcPr>
          <w:p w14:paraId="4DB06C92">
            <w:pPr>
              <w:spacing w:line="360" w:lineRule="auto"/>
              <w:jc w:val="center"/>
              <w:rPr>
                <w:rFonts w:hint="eastAsia" w:eastAsia="宋体"/>
                <w:color w:val="000000"/>
                <w:sz w:val="24"/>
                <w:lang w:eastAsia="zh-CN"/>
              </w:rPr>
            </w:pPr>
            <w:r>
              <w:rPr>
                <w:rFonts w:hint="eastAsia"/>
                <w:color w:val="000000"/>
                <w:sz w:val="24"/>
                <w:lang w:val="en-US" w:eastAsia="zh-CN"/>
              </w:rPr>
              <w:t>4</w:t>
            </w:r>
          </w:p>
        </w:tc>
        <w:tc>
          <w:tcPr>
            <w:tcW w:w="1219" w:type="dxa"/>
            <w:noWrap w:val="0"/>
            <w:vAlign w:val="center"/>
          </w:tcPr>
          <w:p w14:paraId="6237CD17">
            <w:pPr>
              <w:snapToGrid w:val="0"/>
              <w:spacing w:line="360" w:lineRule="auto"/>
              <w:jc w:val="center"/>
              <w:rPr>
                <w:rFonts w:hint="eastAsia"/>
                <w:color w:val="000000"/>
                <w:kern w:val="0"/>
                <w:sz w:val="24"/>
              </w:rPr>
            </w:pPr>
            <w:r>
              <w:rPr>
                <w:rFonts w:hint="eastAsia"/>
                <w:color w:val="000000"/>
                <w:kern w:val="0"/>
                <w:sz w:val="24"/>
              </w:rPr>
              <w:t>基本资质</w:t>
            </w:r>
          </w:p>
        </w:tc>
        <w:tc>
          <w:tcPr>
            <w:tcW w:w="2773" w:type="dxa"/>
            <w:noWrap w:val="0"/>
            <w:vAlign w:val="center"/>
          </w:tcPr>
          <w:p w14:paraId="76D6450B">
            <w:pPr>
              <w:snapToGrid w:val="0"/>
              <w:spacing w:line="360" w:lineRule="auto"/>
              <w:jc w:val="center"/>
              <w:rPr>
                <w:color w:val="000000"/>
                <w:kern w:val="0"/>
                <w:sz w:val="24"/>
              </w:rPr>
            </w:pPr>
            <w:r>
              <w:rPr>
                <w:rFonts w:hint="eastAsia" w:ascii="Times New Roman" w:hAnsi="Times New Roman" w:eastAsia="宋体" w:cs="Times New Roman"/>
                <w:sz w:val="24"/>
              </w:rPr>
              <w:t>有依法缴纳税收和社会保障资金的良好记录</w:t>
            </w:r>
          </w:p>
        </w:tc>
        <w:tc>
          <w:tcPr>
            <w:tcW w:w="4686" w:type="dxa"/>
            <w:noWrap w:val="0"/>
            <w:vAlign w:val="center"/>
          </w:tcPr>
          <w:p w14:paraId="32554EC7">
            <w:pPr>
              <w:spacing w:line="360" w:lineRule="auto"/>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4.提供供应商信用承诺书。</w:t>
            </w:r>
          </w:p>
          <w:p w14:paraId="54E26917">
            <w:pPr>
              <w:spacing w:line="360" w:lineRule="auto"/>
              <w:jc w:val="left"/>
              <w:rPr>
                <w:color w:val="000000"/>
                <w:kern w:val="0"/>
                <w:sz w:val="24"/>
              </w:rPr>
            </w:pPr>
            <w:r>
              <w:rPr>
                <w:rFonts w:hint="eastAsia" w:ascii="Times New Roman" w:hAnsi="Times New Roman" w:eastAsia="宋体" w:cs="Times New Roman"/>
                <w:sz w:val="24"/>
                <w:lang w:val="en-US" w:eastAsia="zh-CN"/>
              </w:rPr>
              <w:t>以上证明材料须符合要求、有效、完整。否则，响应无效。</w:t>
            </w:r>
          </w:p>
        </w:tc>
      </w:tr>
      <w:tr w14:paraId="4E374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31" w:type="dxa"/>
            <w:noWrap w:val="0"/>
            <w:vAlign w:val="center"/>
          </w:tcPr>
          <w:p w14:paraId="05CB4FD4">
            <w:pPr>
              <w:spacing w:line="360" w:lineRule="auto"/>
              <w:jc w:val="center"/>
              <w:rPr>
                <w:rFonts w:hint="default"/>
                <w:color w:val="000000"/>
                <w:sz w:val="24"/>
                <w:lang w:val="en-US" w:eastAsia="zh-CN"/>
              </w:rPr>
            </w:pPr>
            <w:r>
              <w:rPr>
                <w:rFonts w:hint="eastAsia"/>
                <w:color w:val="000000"/>
                <w:sz w:val="24"/>
                <w:lang w:val="en-US" w:eastAsia="zh-CN"/>
              </w:rPr>
              <w:t>5</w:t>
            </w:r>
          </w:p>
        </w:tc>
        <w:tc>
          <w:tcPr>
            <w:tcW w:w="1219" w:type="dxa"/>
            <w:noWrap w:val="0"/>
            <w:vAlign w:val="center"/>
          </w:tcPr>
          <w:p w14:paraId="1A2D6E69">
            <w:pPr>
              <w:snapToGrid w:val="0"/>
              <w:spacing w:line="360" w:lineRule="auto"/>
              <w:jc w:val="center"/>
              <w:rPr>
                <w:rFonts w:hint="eastAsia" w:ascii="Times New Roman" w:hAnsi="Times New Roman" w:eastAsia="宋体" w:cs="Times New Roman"/>
                <w:sz w:val="24"/>
              </w:rPr>
            </w:pPr>
            <w:r>
              <w:rPr>
                <w:rFonts w:hint="eastAsia" w:ascii="Times New Roman" w:hAnsi="Times New Roman" w:eastAsia="宋体" w:cs="Times New Roman"/>
                <w:sz w:val="24"/>
              </w:rPr>
              <w:t>基本资质</w:t>
            </w:r>
          </w:p>
        </w:tc>
        <w:tc>
          <w:tcPr>
            <w:tcW w:w="2773" w:type="dxa"/>
            <w:noWrap w:val="0"/>
            <w:vAlign w:val="center"/>
          </w:tcPr>
          <w:p w14:paraId="5D1C1CAB">
            <w:pPr>
              <w:snapToGrid w:val="0"/>
              <w:spacing w:line="360" w:lineRule="auto"/>
              <w:jc w:val="center"/>
              <w:rPr>
                <w:rFonts w:hint="eastAsia" w:ascii="Times New Roman" w:hAnsi="Times New Roman" w:eastAsia="宋体" w:cs="Times New Roman"/>
                <w:sz w:val="24"/>
              </w:rPr>
            </w:pPr>
            <w:r>
              <w:rPr>
                <w:rFonts w:hint="eastAsia" w:ascii="Times New Roman" w:hAnsi="Times New Roman" w:eastAsia="宋体" w:cs="Times New Roman"/>
                <w:sz w:val="24"/>
              </w:rPr>
              <w:t>参加政府采购活动前三年内，在经营活动中没有重大违法记录</w:t>
            </w:r>
          </w:p>
        </w:tc>
        <w:tc>
          <w:tcPr>
            <w:tcW w:w="4686" w:type="dxa"/>
            <w:noWrap w:val="0"/>
            <w:vAlign w:val="center"/>
          </w:tcPr>
          <w:p w14:paraId="4F1A3E1C">
            <w:pPr>
              <w:spacing w:line="360" w:lineRule="auto"/>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5.提供供应商信用承诺书。</w:t>
            </w:r>
          </w:p>
          <w:p w14:paraId="7589F25D">
            <w:pPr>
              <w:spacing w:line="360" w:lineRule="auto"/>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以上证明材料须符合要求、有效、完整。否则，响应无效。</w:t>
            </w:r>
          </w:p>
        </w:tc>
      </w:tr>
      <w:tr w14:paraId="0F2B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jc w:val="center"/>
        </w:trPr>
        <w:tc>
          <w:tcPr>
            <w:tcW w:w="731" w:type="dxa"/>
            <w:noWrap w:val="0"/>
            <w:vAlign w:val="center"/>
          </w:tcPr>
          <w:p w14:paraId="11AC3A7F">
            <w:pPr>
              <w:spacing w:line="360" w:lineRule="auto"/>
              <w:jc w:val="center"/>
              <w:rPr>
                <w:rFonts w:hint="default"/>
                <w:color w:val="000000"/>
                <w:sz w:val="24"/>
                <w:lang w:val="en-US" w:eastAsia="zh-CN"/>
              </w:rPr>
            </w:pPr>
            <w:r>
              <w:rPr>
                <w:rFonts w:hint="eastAsia"/>
                <w:color w:val="000000"/>
                <w:sz w:val="24"/>
                <w:lang w:val="en-US" w:eastAsia="zh-CN"/>
              </w:rPr>
              <w:t>6</w:t>
            </w:r>
          </w:p>
        </w:tc>
        <w:tc>
          <w:tcPr>
            <w:tcW w:w="1219" w:type="dxa"/>
            <w:noWrap w:val="0"/>
            <w:vAlign w:val="center"/>
          </w:tcPr>
          <w:p w14:paraId="075BE88B">
            <w:pPr>
              <w:snapToGrid w:val="0"/>
              <w:spacing w:line="360" w:lineRule="auto"/>
              <w:jc w:val="center"/>
              <w:rPr>
                <w:rFonts w:hint="eastAsia" w:ascii="Times New Roman" w:hAnsi="Times New Roman" w:eastAsia="宋体" w:cs="Times New Roman"/>
                <w:sz w:val="24"/>
              </w:rPr>
            </w:pPr>
            <w:r>
              <w:rPr>
                <w:rFonts w:hint="eastAsia" w:ascii="Times New Roman" w:hAnsi="Times New Roman" w:eastAsia="宋体" w:cs="Times New Roman"/>
                <w:sz w:val="24"/>
              </w:rPr>
              <w:t>基本资质</w:t>
            </w:r>
          </w:p>
        </w:tc>
        <w:tc>
          <w:tcPr>
            <w:tcW w:w="2773" w:type="dxa"/>
            <w:noWrap w:val="0"/>
            <w:vAlign w:val="center"/>
          </w:tcPr>
          <w:p w14:paraId="3843EC26">
            <w:pPr>
              <w:snapToGrid w:val="0"/>
              <w:spacing w:line="360" w:lineRule="auto"/>
              <w:jc w:val="center"/>
              <w:rPr>
                <w:rFonts w:hint="eastAsia" w:ascii="Times New Roman" w:hAnsi="Times New Roman" w:eastAsia="宋体" w:cs="Times New Roman"/>
                <w:sz w:val="24"/>
              </w:rPr>
            </w:pPr>
            <w:r>
              <w:rPr>
                <w:rFonts w:ascii="宋体" w:hAnsi="宋体" w:cs="宋体"/>
                <w:sz w:val="24"/>
              </w:rPr>
              <w:t>单位负责人为同一人或者存在直接控股、管理关系的不同供应商，不得参加同一合同项下的采购活动</w:t>
            </w:r>
          </w:p>
        </w:tc>
        <w:tc>
          <w:tcPr>
            <w:tcW w:w="4686" w:type="dxa"/>
            <w:noWrap w:val="0"/>
            <w:vAlign w:val="center"/>
          </w:tcPr>
          <w:p w14:paraId="5EF407E5">
            <w:pPr>
              <w:keepNext/>
              <w:adjustRightInd w:val="0"/>
              <w:snapToGrid w:val="0"/>
              <w:spacing w:line="360" w:lineRule="auto"/>
              <w:jc w:val="both"/>
              <w:rPr>
                <w:rFonts w:ascii="宋体" w:hAnsi="宋体" w:cs="宋体"/>
                <w:sz w:val="24"/>
              </w:rPr>
            </w:pPr>
            <w:r>
              <w:rPr>
                <w:rFonts w:hint="eastAsia" w:ascii="宋体" w:hAnsi="宋体" w:cs="宋体"/>
                <w:sz w:val="24"/>
                <w:lang w:val="en-US" w:eastAsia="zh-CN"/>
              </w:rPr>
              <w:t>6.</w:t>
            </w:r>
            <w:r>
              <w:rPr>
                <w:rFonts w:ascii="宋体" w:hAnsi="宋体" w:cs="宋体"/>
                <w:sz w:val="24"/>
              </w:rPr>
              <w:t>提供供应商信用承诺书。</w:t>
            </w:r>
          </w:p>
          <w:p w14:paraId="3D9BB6A0">
            <w:pPr>
              <w:spacing w:line="360" w:lineRule="auto"/>
              <w:jc w:val="left"/>
              <w:rPr>
                <w:rFonts w:hint="eastAsia" w:ascii="Times New Roman" w:hAnsi="Times New Roman" w:eastAsia="宋体" w:cs="Times New Roman"/>
                <w:sz w:val="24"/>
                <w:lang w:val="en-US" w:eastAsia="zh-CN"/>
              </w:rPr>
            </w:pPr>
            <w:r>
              <w:rPr>
                <w:rFonts w:ascii="宋体" w:hAnsi="宋体" w:cs="宋体"/>
                <w:sz w:val="24"/>
              </w:rPr>
              <w:t>以上证明材料须符合要求、有效、完整。否则，响应无效。</w:t>
            </w:r>
          </w:p>
        </w:tc>
      </w:tr>
      <w:tr w14:paraId="4B74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31" w:type="dxa"/>
            <w:noWrap w:val="0"/>
            <w:vAlign w:val="center"/>
          </w:tcPr>
          <w:p w14:paraId="5836BB6D">
            <w:pPr>
              <w:spacing w:line="360" w:lineRule="auto"/>
              <w:jc w:val="center"/>
              <w:rPr>
                <w:rFonts w:hint="default"/>
                <w:color w:val="000000"/>
                <w:sz w:val="24"/>
                <w:lang w:val="en-US" w:eastAsia="zh-CN"/>
              </w:rPr>
            </w:pPr>
            <w:r>
              <w:rPr>
                <w:rFonts w:hint="eastAsia"/>
                <w:color w:val="000000"/>
                <w:sz w:val="24"/>
                <w:lang w:val="en-US" w:eastAsia="zh-CN"/>
              </w:rPr>
              <w:t>7</w:t>
            </w:r>
          </w:p>
        </w:tc>
        <w:tc>
          <w:tcPr>
            <w:tcW w:w="1219" w:type="dxa"/>
            <w:noWrap w:val="0"/>
            <w:vAlign w:val="center"/>
          </w:tcPr>
          <w:p w14:paraId="744C9921">
            <w:pPr>
              <w:snapToGrid w:val="0"/>
              <w:spacing w:line="360" w:lineRule="auto"/>
              <w:jc w:val="center"/>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采购政策</w:t>
            </w:r>
          </w:p>
        </w:tc>
        <w:tc>
          <w:tcPr>
            <w:tcW w:w="2773" w:type="dxa"/>
            <w:noWrap w:val="0"/>
            <w:vAlign w:val="center"/>
          </w:tcPr>
          <w:p w14:paraId="27973B5D">
            <w:pPr>
              <w:snapToGrid w:val="0"/>
              <w:spacing w:line="360" w:lineRule="auto"/>
              <w:jc w:val="center"/>
              <w:rPr>
                <w:rFonts w:hint="eastAsia" w:ascii="Times New Roman" w:hAnsi="Times New Roman" w:eastAsia="宋体" w:cs="Times New Roman"/>
                <w:sz w:val="24"/>
              </w:rPr>
            </w:pPr>
            <w:r>
              <w:rPr>
                <w:rFonts w:hint="eastAsia" w:ascii="Times New Roman" w:hAnsi="Times New Roman" w:eastAsia="宋体" w:cs="Times New Roman"/>
                <w:sz w:val="24"/>
              </w:rPr>
              <w:t>政策性要求的审核</w:t>
            </w:r>
          </w:p>
        </w:tc>
        <w:tc>
          <w:tcPr>
            <w:tcW w:w="4686" w:type="dxa"/>
            <w:noWrap w:val="0"/>
            <w:vAlign w:val="center"/>
          </w:tcPr>
          <w:p w14:paraId="756CC7CD">
            <w:pPr>
              <w:spacing w:line="360" w:lineRule="auto"/>
              <w:jc w:val="left"/>
              <w:rPr>
                <w:rFonts w:hint="eastAsia" w:ascii="Times New Roman" w:hAnsi="Times New Roman" w:eastAsia="宋体" w:cs="Times New Roman"/>
                <w:sz w:val="24"/>
                <w:lang w:val="en-US" w:eastAsia="zh-CN"/>
              </w:rPr>
            </w:pPr>
            <w:r>
              <w:rPr>
                <w:rFonts w:hint="eastAsia" w:cs="Times New Roman"/>
                <w:sz w:val="24"/>
                <w:lang w:val="en-US" w:eastAsia="zh-CN"/>
              </w:rPr>
              <w:t>7</w:t>
            </w:r>
            <w:r>
              <w:rPr>
                <w:rFonts w:hint="eastAsia" w:ascii="Times New Roman" w:hAnsi="Times New Roman" w:eastAsia="宋体" w:cs="Times New Roman"/>
                <w:sz w:val="24"/>
                <w:lang w:val="en-US" w:eastAsia="zh-CN"/>
              </w:rPr>
              <w:t>.1</w:t>
            </w:r>
            <w:r>
              <w:rPr>
                <w:rFonts w:hint="eastAsia" w:ascii="Times New Roman" w:hAnsi="Times New Roman" w:eastAsia="宋体" w:cs="Times New Roman"/>
                <w:sz w:val="24"/>
              </w:rPr>
              <w:t>.对照“落实政府采购政策性要求的评审内容及标准”要求进行审查</w:t>
            </w:r>
            <w:r>
              <w:rPr>
                <w:rFonts w:hint="eastAsia" w:ascii="Times New Roman" w:hAnsi="Times New Roman" w:eastAsia="宋体" w:cs="Times New Roman"/>
                <w:sz w:val="24"/>
                <w:lang w:eastAsia="zh-CN"/>
              </w:rPr>
              <w:t>；</w:t>
            </w:r>
          </w:p>
        </w:tc>
      </w:tr>
      <w:tr w14:paraId="66177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31" w:type="dxa"/>
            <w:noWrap w:val="0"/>
            <w:vAlign w:val="center"/>
          </w:tcPr>
          <w:p w14:paraId="6662DFCE">
            <w:pPr>
              <w:spacing w:line="360" w:lineRule="auto"/>
              <w:jc w:val="center"/>
              <w:rPr>
                <w:rFonts w:hint="eastAsia" w:eastAsia="宋体"/>
                <w:color w:val="000000"/>
                <w:sz w:val="24"/>
                <w:lang w:eastAsia="zh-CN"/>
              </w:rPr>
            </w:pPr>
            <w:r>
              <w:rPr>
                <w:rFonts w:hint="eastAsia"/>
                <w:color w:val="000000"/>
                <w:sz w:val="24"/>
                <w:lang w:val="en-US" w:eastAsia="zh-CN"/>
              </w:rPr>
              <w:t>8</w:t>
            </w:r>
          </w:p>
        </w:tc>
        <w:tc>
          <w:tcPr>
            <w:tcW w:w="1219" w:type="dxa"/>
            <w:noWrap w:val="0"/>
            <w:vAlign w:val="center"/>
          </w:tcPr>
          <w:p w14:paraId="5B6134C2">
            <w:pPr>
              <w:snapToGrid w:val="0"/>
              <w:spacing w:line="360" w:lineRule="auto"/>
              <w:jc w:val="center"/>
              <w:rPr>
                <w:color w:val="000000"/>
                <w:kern w:val="0"/>
                <w:sz w:val="24"/>
              </w:rPr>
            </w:pPr>
            <w:r>
              <w:rPr>
                <w:rFonts w:hint="eastAsia"/>
                <w:color w:val="000000"/>
                <w:kern w:val="0"/>
                <w:sz w:val="24"/>
              </w:rPr>
              <w:t>特定资质</w:t>
            </w:r>
          </w:p>
        </w:tc>
        <w:tc>
          <w:tcPr>
            <w:tcW w:w="2773" w:type="dxa"/>
            <w:noWrap w:val="0"/>
            <w:vAlign w:val="center"/>
          </w:tcPr>
          <w:p w14:paraId="1032DA78">
            <w:pPr>
              <w:snapToGrid w:val="0"/>
              <w:spacing w:line="360" w:lineRule="auto"/>
              <w:jc w:val="center"/>
              <w:rPr>
                <w:rFonts w:hint="eastAsia" w:ascii="Times New Roman" w:hAnsi="Times New Roman" w:eastAsia="宋体" w:cs="Times New Roman"/>
                <w:sz w:val="24"/>
              </w:rPr>
            </w:pPr>
            <w:r>
              <w:rPr>
                <w:rFonts w:hint="eastAsia" w:ascii="Times New Roman" w:hAnsi="Times New Roman" w:eastAsia="宋体" w:cs="Times New Roman"/>
                <w:sz w:val="24"/>
              </w:rPr>
              <w:t>对供应商提供采购项目的特定资格要求证明材料的有效性、符合性进行审查</w:t>
            </w:r>
          </w:p>
        </w:tc>
        <w:tc>
          <w:tcPr>
            <w:tcW w:w="4686" w:type="dxa"/>
            <w:noWrap w:val="0"/>
            <w:vAlign w:val="center"/>
          </w:tcPr>
          <w:p w14:paraId="3CF6FEE0">
            <w:pPr>
              <w:snapToGrid w:val="0"/>
              <w:spacing w:line="360" w:lineRule="auto"/>
              <w:jc w:val="both"/>
              <w:rPr>
                <w:rFonts w:hint="eastAsia" w:ascii="Times New Roman" w:hAnsi="Times New Roman" w:eastAsia="宋体" w:cs="Times New Roman"/>
                <w:sz w:val="24"/>
              </w:rPr>
            </w:pPr>
            <w:r>
              <w:rPr>
                <w:rFonts w:hint="eastAsia" w:cs="Times New Roman"/>
                <w:sz w:val="24"/>
                <w:lang w:val="en-US" w:eastAsia="zh-CN"/>
              </w:rPr>
              <w:t>8</w:t>
            </w:r>
            <w:r>
              <w:rPr>
                <w:rFonts w:hint="eastAsia" w:ascii="Times New Roman" w:hAnsi="Times New Roman" w:eastAsia="宋体" w:cs="Times New Roman"/>
                <w:sz w:val="24"/>
              </w:rPr>
              <w:t>.1提供</w:t>
            </w:r>
            <w:r>
              <w:rPr>
                <w:rFonts w:hint="eastAsia" w:cs="Times New Roman"/>
                <w:sz w:val="24"/>
                <w:lang w:val="en-US" w:eastAsia="zh-CN"/>
              </w:rPr>
              <w:t>竞争性磋商公告</w:t>
            </w:r>
            <w:r>
              <w:rPr>
                <w:rFonts w:hint="eastAsia" w:ascii="Times New Roman" w:hAnsi="Times New Roman" w:eastAsia="宋体" w:cs="Times New Roman"/>
                <w:sz w:val="24"/>
              </w:rPr>
              <w:t>中要求的供应商应具备采购项目的特殊要求证明文件；详见</w:t>
            </w:r>
            <w:r>
              <w:rPr>
                <w:rFonts w:hint="eastAsia" w:cs="Times New Roman"/>
                <w:sz w:val="24"/>
                <w:lang w:val="en-US" w:eastAsia="zh-CN"/>
              </w:rPr>
              <w:t>磋商公告</w:t>
            </w:r>
            <w:r>
              <w:rPr>
                <w:rFonts w:hint="eastAsia" w:ascii="Times New Roman" w:hAnsi="Times New Roman" w:eastAsia="宋体" w:cs="Times New Roman"/>
                <w:sz w:val="24"/>
              </w:rPr>
              <w:t>要求，如有须提供扫描件或影印件（须加盖供应商公章），若无要求可不提供；</w:t>
            </w:r>
          </w:p>
          <w:p w14:paraId="7AA49A2A">
            <w:pPr>
              <w:snapToGrid w:val="0"/>
              <w:spacing w:line="360" w:lineRule="auto"/>
              <w:jc w:val="left"/>
              <w:rPr>
                <w:rFonts w:hint="eastAsia" w:ascii="Times New Roman" w:hAnsi="Times New Roman" w:eastAsia="宋体" w:cs="Times New Roman"/>
                <w:sz w:val="24"/>
              </w:rPr>
            </w:pPr>
            <w:r>
              <w:rPr>
                <w:rFonts w:hint="eastAsia" w:cs="Times New Roman"/>
                <w:sz w:val="24"/>
                <w:lang w:val="en-US" w:eastAsia="zh-CN"/>
              </w:rPr>
              <w:t>8</w:t>
            </w:r>
            <w:r>
              <w:rPr>
                <w:rFonts w:hint="eastAsia" w:ascii="Times New Roman" w:hAnsi="Times New Roman" w:eastAsia="宋体" w:cs="Times New Roman"/>
                <w:sz w:val="24"/>
              </w:rPr>
              <w:t>.2以上证明材料须符合要求、有效、完整、加盖电子CA章。否则，响应无效。</w:t>
            </w:r>
          </w:p>
        </w:tc>
      </w:tr>
      <w:tr w14:paraId="62D26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31" w:type="dxa"/>
            <w:noWrap w:val="0"/>
            <w:vAlign w:val="center"/>
          </w:tcPr>
          <w:p w14:paraId="3CF11B13">
            <w:pPr>
              <w:spacing w:line="360" w:lineRule="auto"/>
              <w:jc w:val="center"/>
              <w:rPr>
                <w:rFonts w:hint="default"/>
                <w:color w:val="000000"/>
                <w:sz w:val="24"/>
                <w:lang w:val="en-US" w:eastAsia="zh-CN"/>
              </w:rPr>
            </w:pPr>
            <w:r>
              <w:rPr>
                <w:rFonts w:hint="eastAsia"/>
                <w:color w:val="000000"/>
                <w:sz w:val="24"/>
                <w:lang w:val="en-US" w:eastAsia="zh-CN"/>
              </w:rPr>
              <w:t>9</w:t>
            </w:r>
          </w:p>
        </w:tc>
        <w:tc>
          <w:tcPr>
            <w:tcW w:w="1219" w:type="dxa"/>
            <w:noWrap w:val="0"/>
            <w:vAlign w:val="center"/>
          </w:tcPr>
          <w:p w14:paraId="094B19D6">
            <w:pPr>
              <w:snapToGrid w:val="0"/>
              <w:spacing w:line="360" w:lineRule="auto"/>
              <w:jc w:val="center"/>
              <w:rPr>
                <w:rFonts w:hint="eastAsia"/>
                <w:color w:val="000000"/>
                <w:kern w:val="0"/>
                <w:sz w:val="24"/>
              </w:rPr>
            </w:pPr>
            <w:r>
              <w:rPr>
                <w:rFonts w:hint="eastAsia" w:ascii="Times New Roman" w:hAnsi="Times New Roman" w:eastAsia="宋体" w:cs="Times New Roman"/>
                <w:color w:val="000000"/>
                <w:kern w:val="0"/>
                <w:sz w:val="24"/>
              </w:rPr>
              <w:t>基本资质</w:t>
            </w:r>
          </w:p>
        </w:tc>
        <w:tc>
          <w:tcPr>
            <w:tcW w:w="2773" w:type="dxa"/>
            <w:noWrap w:val="0"/>
            <w:vAlign w:val="center"/>
          </w:tcPr>
          <w:p w14:paraId="60633FF5">
            <w:pPr>
              <w:snapToGrid w:val="0"/>
              <w:spacing w:line="360" w:lineRule="auto"/>
              <w:jc w:val="center"/>
              <w:rPr>
                <w:rFonts w:hint="eastAsia" w:ascii="Times New Roman" w:hAnsi="Times New Roman" w:eastAsia="宋体" w:cs="Times New Roman"/>
                <w:sz w:val="24"/>
              </w:rPr>
            </w:pPr>
            <w:r>
              <w:rPr>
                <w:rFonts w:hint="eastAsia" w:ascii="Times New Roman" w:hAnsi="Times New Roman" w:eastAsia="宋体" w:cs="Times New Roman"/>
                <w:sz w:val="24"/>
              </w:rPr>
              <w:t>对供应商提供的廉洁自律承诺书的符合性、完整性进行审查</w:t>
            </w:r>
          </w:p>
        </w:tc>
        <w:tc>
          <w:tcPr>
            <w:tcW w:w="4686" w:type="dxa"/>
            <w:noWrap w:val="0"/>
            <w:vAlign w:val="center"/>
          </w:tcPr>
          <w:p w14:paraId="524AA8F5">
            <w:pPr>
              <w:snapToGrid w:val="0"/>
              <w:spacing w:line="360" w:lineRule="auto"/>
              <w:jc w:val="left"/>
              <w:rPr>
                <w:rFonts w:hint="eastAsia" w:ascii="Times New Roman" w:hAnsi="Times New Roman" w:eastAsia="宋体" w:cs="Times New Roman"/>
                <w:sz w:val="24"/>
              </w:rPr>
            </w:pPr>
            <w:r>
              <w:rPr>
                <w:rFonts w:hint="eastAsia" w:cs="Times New Roman"/>
                <w:sz w:val="24"/>
                <w:lang w:val="en-US" w:eastAsia="zh-CN"/>
              </w:rPr>
              <w:t>9</w:t>
            </w:r>
            <w:r>
              <w:rPr>
                <w:rFonts w:hint="eastAsia" w:ascii="Times New Roman" w:hAnsi="Times New Roman" w:eastAsia="宋体" w:cs="Times New Roman"/>
                <w:sz w:val="24"/>
              </w:rPr>
              <w:t>.1提供供应商廉洁自律承诺书；</w:t>
            </w:r>
          </w:p>
          <w:p w14:paraId="76BEEC6F">
            <w:pPr>
              <w:snapToGrid w:val="0"/>
              <w:spacing w:line="360" w:lineRule="auto"/>
              <w:jc w:val="left"/>
              <w:rPr>
                <w:rFonts w:hint="eastAsia" w:ascii="Times New Roman" w:hAnsi="Times New Roman" w:eastAsia="宋体" w:cs="Times New Roman"/>
                <w:sz w:val="24"/>
              </w:rPr>
            </w:pPr>
            <w:r>
              <w:rPr>
                <w:rFonts w:hint="eastAsia" w:cs="Times New Roman"/>
                <w:sz w:val="24"/>
                <w:lang w:val="en-US" w:eastAsia="zh-CN"/>
              </w:rPr>
              <w:t>9</w:t>
            </w:r>
            <w:r>
              <w:rPr>
                <w:rFonts w:hint="eastAsia" w:ascii="Times New Roman" w:hAnsi="Times New Roman" w:eastAsia="宋体" w:cs="Times New Roman"/>
                <w:sz w:val="24"/>
              </w:rPr>
              <w:t>.2承诺书须内容完整、签署符合要求、加盖电子CA章。否则，响应无效。</w:t>
            </w:r>
          </w:p>
        </w:tc>
      </w:tr>
      <w:tr w14:paraId="52503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31" w:type="dxa"/>
            <w:noWrap w:val="0"/>
            <w:vAlign w:val="center"/>
          </w:tcPr>
          <w:p w14:paraId="5D3A0A0A">
            <w:pPr>
              <w:spacing w:line="360" w:lineRule="auto"/>
              <w:jc w:val="center"/>
              <w:rPr>
                <w:rFonts w:hint="default"/>
                <w:color w:val="000000"/>
                <w:sz w:val="24"/>
                <w:lang w:val="en-US" w:eastAsia="zh-CN"/>
              </w:rPr>
            </w:pPr>
            <w:r>
              <w:rPr>
                <w:rFonts w:hint="eastAsia"/>
                <w:color w:val="000000"/>
                <w:sz w:val="24"/>
                <w:lang w:val="en-US" w:eastAsia="zh-CN"/>
              </w:rPr>
              <w:t>10</w:t>
            </w:r>
          </w:p>
        </w:tc>
        <w:tc>
          <w:tcPr>
            <w:tcW w:w="1219" w:type="dxa"/>
            <w:noWrap w:val="0"/>
            <w:vAlign w:val="center"/>
          </w:tcPr>
          <w:p w14:paraId="7079C89F">
            <w:pPr>
              <w:snapToGrid w:val="0"/>
              <w:spacing w:line="360" w:lineRule="auto"/>
              <w:jc w:val="center"/>
              <w:rPr>
                <w:rFonts w:hint="eastAsia"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基本资质</w:t>
            </w:r>
          </w:p>
        </w:tc>
        <w:tc>
          <w:tcPr>
            <w:tcW w:w="2773" w:type="dxa"/>
            <w:noWrap w:val="0"/>
            <w:vAlign w:val="center"/>
          </w:tcPr>
          <w:p w14:paraId="46314F0E">
            <w:pPr>
              <w:snapToGrid w:val="0"/>
              <w:spacing w:line="360" w:lineRule="auto"/>
              <w:jc w:val="center"/>
              <w:rPr>
                <w:rFonts w:hint="eastAsia" w:ascii="Times New Roman" w:hAnsi="Times New Roman" w:eastAsia="宋体" w:cs="Times New Roman"/>
                <w:sz w:val="24"/>
              </w:rPr>
            </w:pPr>
            <w:r>
              <w:rPr>
                <w:rFonts w:hint="eastAsia" w:ascii="Times New Roman" w:hAnsi="Times New Roman" w:eastAsia="宋体" w:cs="Times New Roman"/>
                <w:sz w:val="24"/>
              </w:rPr>
              <w:t>对供应商提交的磋商保证金的符合性进行审查</w:t>
            </w:r>
          </w:p>
        </w:tc>
        <w:tc>
          <w:tcPr>
            <w:tcW w:w="4686" w:type="dxa"/>
            <w:noWrap w:val="0"/>
            <w:vAlign w:val="center"/>
          </w:tcPr>
          <w:p w14:paraId="6B1E534B">
            <w:pPr>
              <w:snapToGrid w:val="0"/>
              <w:spacing w:line="360" w:lineRule="auto"/>
              <w:jc w:val="left"/>
              <w:rPr>
                <w:rFonts w:hint="eastAsia"/>
                <w:color w:val="000000"/>
                <w:kern w:val="0"/>
                <w:sz w:val="24"/>
              </w:rPr>
            </w:pPr>
            <w:r>
              <w:rPr>
                <w:rFonts w:hint="eastAsia"/>
                <w:color w:val="000000"/>
                <w:kern w:val="0"/>
                <w:sz w:val="24"/>
                <w:lang w:val="en-US" w:eastAsia="zh-CN"/>
              </w:rPr>
              <w:t>10.</w:t>
            </w:r>
            <w:r>
              <w:rPr>
                <w:rFonts w:hint="eastAsia"/>
                <w:color w:val="000000"/>
                <w:kern w:val="0"/>
                <w:sz w:val="24"/>
              </w:rPr>
              <w:t>.1提供磋商保证金提交凭据；</w:t>
            </w:r>
          </w:p>
          <w:p w14:paraId="4C8D7558">
            <w:pPr>
              <w:snapToGrid w:val="0"/>
              <w:spacing w:line="360" w:lineRule="auto"/>
              <w:jc w:val="left"/>
              <w:rPr>
                <w:rFonts w:hint="eastAsia" w:ascii="Times New Roman" w:hAnsi="Times New Roman" w:eastAsia="宋体" w:cs="Times New Roman"/>
                <w:sz w:val="24"/>
                <w:lang w:val="en-US" w:eastAsia="zh-CN"/>
              </w:rPr>
            </w:pPr>
            <w:r>
              <w:rPr>
                <w:rFonts w:hint="eastAsia"/>
                <w:color w:val="000000"/>
                <w:kern w:val="0"/>
                <w:sz w:val="24"/>
                <w:lang w:val="en-US" w:eastAsia="zh-CN"/>
              </w:rPr>
              <w:t>10.</w:t>
            </w:r>
            <w:r>
              <w:rPr>
                <w:rFonts w:hint="eastAsia"/>
                <w:color w:val="000000"/>
                <w:kern w:val="0"/>
                <w:sz w:val="24"/>
              </w:rPr>
              <w:t>.2</w:t>
            </w:r>
            <w:r>
              <w:rPr>
                <w:color w:val="000000"/>
                <w:kern w:val="0"/>
                <w:sz w:val="24"/>
              </w:rPr>
              <w:t>磋商保证金</w:t>
            </w:r>
            <w:r>
              <w:rPr>
                <w:rFonts w:hint="eastAsia"/>
                <w:color w:val="000000"/>
                <w:kern w:val="0"/>
                <w:sz w:val="24"/>
              </w:rPr>
              <w:t>须</w:t>
            </w:r>
            <w:r>
              <w:rPr>
                <w:color w:val="000000"/>
                <w:kern w:val="0"/>
                <w:sz w:val="24"/>
              </w:rPr>
              <w:t>按照磋商文件前附表要求</w:t>
            </w:r>
            <w:r>
              <w:rPr>
                <w:rFonts w:hint="eastAsia"/>
                <w:color w:val="000000"/>
                <w:kern w:val="0"/>
                <w:sz w:val="24"/>
              </w:rPr>
              <w:t>在递交磋商文件截止时间前足额提交、加盖</w:t>
            </w:r>
            <w:r>
              <w:rPr>
                <w:rFonts w:hint="eastAsia"/>
                <w:color w:val="000000"/>
                <w:sz w:val="24"/>
              </w:rPr>
              <w:t>电子CA章。否则，响应无效。</w:t>
            </w:r>
          </w:p>
        </w:tc>
      </w:tr>
      <w:tr w14:paraId="659B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31" w:type="dxa"/>
            <w:noWrap w:val="0"/>
            <w:vAlign w:val="center"/>
          </w:tcPr>
          <w:p w14:paraId="3601D9A9">
            <w:pPr>
              <w:spacing w:line="360" w:lineRule="auto"/>
              <w:jc w:val="center"/>
              <w:rPr>
                <w:rFonts w:hint="default"/>
                <w:color w:val="000000"/>
                <w:sz w:val="24"/>
                <w:lang w:val="en-US" w:eastAsia="zh-CN"/>
              </w:rPr>
            </w:pPr>
            <w:r>
              <w:rPr>
                <w:rFonts w:hint="eastAsia"/>
                <w:color w:val="000000"/>
                <w:sz w:val="24"/>
                <w:lang w:val="en-US" w:eastAsia="zh-CN"/>
              </w:rPr>
              <w:t>11</w:t>
            </w:r>
          </w:p>
        </w:tc>
        <w:tc>
          <w:tcPr>
            <w:tcW w:w="1219" w:type="dxa"/>
            <w:noWrap w:val="0"/>
            <w:vAlign w:val="center"/>
          </w:tcPr>
          <w:p w14:paraId="29ECB7BB">
            <w:pPr>
              <w:snapToGrid w:val="0"/>
              <w:spacing w:line="360" w:lineRule="auto"/>
              <w:jc w:val="center"/>
              <w:rPr>
                <w:rFonts w:hint="eastAsia"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基本资质</w:t>
            </w:r>
          </w:p>
        </w:tc>
        <w:tc>
          <w:tcPr>
            <w:tcW w:w="2773" w:type="dxa"/>
            <w:noWrap w:val="0"/>
            <w:vAlign w:val="center"/>
          </w:tcPr>
          <w:p w14:paraId="00FE5CED">
            <w:pPr>
              <w:snapToGrid w:val="0"/>
              <w:spacing w:line="360" w:lineRule="auto"/>
              <w:jc w:val="center"/>
              <w:rPr>
                <w:rFonts w:hint="eastAsia" w:ascii="Times New Roman" w:hAnsi="Times New Roman" w:eastAsia="宋体" w:cs="Times New Roman"/>
                <w:sz w:val="24"/>
              </w:rPr>
            </w:pPr>
            <w:r>
              <w:rPr>
                <w:rFonts w:hint="eastAsia" w:ascii="Times New Roman" w:hAnsi="Times New Roman" w:eastAsia="宋体" w:cs="Times New Roman"/>
                <w:color w:val="000000"/>
                <w:kern w:val="0"/>
                <w:sz w:val="24"/>
              </w:rPr>
              <w:t>对供应商的信用情况进行信用信息查询</w:t>
            </w:r>
          </w:p>
        </w:tc>
        <w:tc>
          <w:tcPr>
            <w:tcW w:w="4686" w:type="dxa"/>
            <w:noWrap w:val="0"/>
            <w:vAlign w:val="center"/>
          </w:tcPr>
          <w:p w14:paraId="1C1DC63B">
            <w:pPr>
              <w:snapToGrid w:val="0"/>
              <w:spacing w:line="360" w:lineRule="auto"/>
              <w:jc w:val="left"/>
              <w:rPr>
                <w:rFonts w:eastAsia="仿宋"/>
                <w:color w:val="auto"/>
                <w:sz w:val="24"/>
                <w:highlight w:val="none"/>
              </w:rPr>
            </w:pPr>
            <w:r>
              <w:rPr>
                <w:rFonts w:hint="eastAsia" w:ascii="Times New Roman" w:hAnsi="Times New Roman" w:eastAsia="宋体" w:cs="Times New Roman"/>
                <w:color w:val="000000"/>
                <w:kern w:val="0"/>
                <w:sz w:val="24"/>
              </w:rPr>
              <w:t>1</w:t>
            </w:r>
            <w:r>
              <w:rPr>
                <w:rFonts w:hint="eastAsia" w:cs="Times New Roman"/>
                <w:color w:val="000000"/>
                <w:kern w:val="0"/>
                <w:sz w:val="24"/>
                <w:lang w:val="en-US" w:eastAsia="zh-CN"/>
              </w:rPr>
              <w:t>1</w:t>
            </w:r>
            <w:r>
              <w:rPr>
                <w:rFonts w:hint="eastAsia" w:ascii="Times New Roman" w:hAnsi="Times New Roman" w:eastAsia="宋体" w:cs="Times New Roman"/>
                <w:color w:val="000000"/>
                <w:kern w:val="0"/>
                <w:sz w:val="24"/>
              </w:rPr>
              <w:t>.1通过“信用中国”（http://www.creditchina.gov.cn）网查询情况；</w:t>
            </w:r>
          </w:p>
          <w:p w14:paraId="1D21AFBA">
            <w:pPr>
              <w:snapToGrid w:val="0"/>
              <w:spacing w:line="360" w:lineRule="auto"/>
              <w:jc w:val="left"/>
              <w:rPr>
                <w:rFonts w:hint="eastAsia"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1</w:t>
            </w:r>
            <w:r>
              <w:rPr>
                <w:rFonts w:hint="eastAsia" w:cs="Times New Roman"/>
                <w:color w:val="000000"/>
                <w:kern w:val="0"/>
                <w:sz w:val="24"/>
                <w:lang w:val="en-US" w:eastAsia="zh-CN"/>
              </w:rPr>
              <w:t>1</w:t>
            </w:r>
            <w:r>
              <w:rPr>
                <w:rFonts w:hint="eastAsia" w:ascii="Times New Roman" w:hAnsi="Times New Roman" w:eastAsia="宋体" w:cs="Times New Roman"/>
                <w:color w:val="000000"/>
                <w:kern w:val="0"/>
                <w:sz w:val="24"/>
              </w:rPr>
              <w:t>.2通过“中国政府采购网”查询记录；</w:t>
            </w:r>
          </w:p>
          <w:p w14:paraId="39EF2C09">
            <w:pPr>
              <w:snapToGrid w:val="0"/>
              <w:spacing w:line="360" w:lineRule="auto"/>
              <w:jc w:val="left"/>
              <w:rPr>
                <w:rFonts w:hint="eastAsia"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1</w:t>
            </w:r>
            <w:r>
              <w:rPr>
                <w:rFonts w:hint="eastAsia" w:cs="Times New Roman"/>
                <w:color w:val="000000"/>
                <w:kern w:val="0"/>
                <w:sz w:val="24"/>
                <w:lang w:val="en-US" w:eastAsia="zh-CN"/>
              </w:rPr>
              <w:t>1</w:t>
            </w:r>
            <w:r>
              <w:rPr>
                <w:rFonts w:hint="eastAsia" w:ascii="Times New Roman" w:hAnsi="Times New Roman" w:eastAsia="宋体" w:cs="Times New Roman"/>
                <w:color w:val="000000"/>
                <w:kern w:val="0"/>
                <w:sz w:val="24"/>
              </w:rPr>
              <w:t>.3查询截止时间为磋商文件开启当日；供应商存在失信记录的，其响应文件将作无效处理。</w:t>
            </w:r>
          </w:p>
          <w:p w14:paraId="363EC090">
            <w:pPr>
              <w:snapToGrid w:val="0"/>
              <w:spacing w:line="360" w:lineRule="auto"/>
              <w:jc w:val="left"/>
              <w:rPr>
                <w:rFonts w:hint="default" w:eastAsia="宋体"/>
                <w:color w:val="000000"/>
                <w:kern w:val="0"/>
                <w:sz w:val="24"/>
                <w:lang w:val="en-US" w:eastAsia="zh-CN"/>
              </w:rPr>
            </w:pPr>
            <w:r>
              <w:rPr>
                <w:rFonts w:hint="eastAsia" w:ascii="Times New Roman" w:hAnsi="Times New Roman" w:eastAsia="宋体" w:cs="Times New Roman"/>
                <w:b/>
                <w:bCs/>
                <w:color w:val="000000"/>
                <w:kern w:val="0"/>
                <w:sz w:val="24"/>
              </w:rPr>
              <w:t>注：此项内容</w:t>
            </w:r>
            <w:r>
              <w:rPr>
                <w:rFonts w:hint="eastAsia" w:cs="Times New Roman"/>
                <w:b/>
                <w:bCs/>
                <w:color w:val="000000"/>
                <w:kern w:val="0"/>
                <w:sz w:val="24"/>
                <w:lang w:val="en-US" w:eastAsia="zh-CN"/>
              </w:rPr>
              <w:t>无</w:t>
            </w:r>
            <w:r>
              <w:rPr>
                <w:rFonts w:hint="eastAsia" w:ascii="Times New Roman" w:hAnsi="Times New Roman" w:eastAsia="宋体" w:cs="Times New Roman"/>
                <w:b/>
                <w:bCs/>
                <w:color w:val="000000"/>
                <w:kern w:val="0"/>
                <w:sz w:val="24"/>
              </w:rPr>
              <w:t>需供应商提供</w:t>
            </w:r>
            <w:r>
              <w:rPr>
                <w:rFonts w:hint="eastAsia" w:cs="Times New Roman"/>
                <w:b/>
                <w:bCs/>
                <w:color w:val="000000"/>
                <w:kern w:val="0"/>
                <w:sz w:val="24"/>
                <w:lang w:eastAsia="zh-CN"/>
              </w:rPr>
              <w:t>，</w:t>
            </w:r>
            <w:r>
              <w:rPr>
                <w:rFonts w:hint="eastAsia" w:cs="Times New Roman"/>
                <w:b/>
                <w:bCs/>
                <w:color w:val="000000"/>
                <w:kern w:val="0"/>
                <w:sz w:val="24"/>
                <w:lang w:val="en-US" w:eastAsia="zh-CN"/>
              </w:rPr>
              <w:t>由磋商小组评审时在线查询；</w:t>
            </w:r>
          </w:p>
        </w:tc>
      </w:tr>
      <w:tr w14:paraId="7CBC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31" w:type="dxa"/>
            <w:noWrap w:val="0"/>
            <w:vAlign w:val="center"/>
          </w:tcPr>
          <w:p w14:paraId="15BA504F">
            <w:pPr>
              <w:spacing w:line="360" w:lineRule="auto"/>
              <w:jc w:val="center"/>
              <w:rPr>
                <w:rFonts w:hint="default"/>
                <w:color w:val="000000"/>
                <w:sz w:val="24"/>
                <w:lang w:val="en-US" w:eastAsia="zh-CN"/>
              </w:rPr>
            </w:pPr>
            <w:r>
              <w:rPr>
                <w:rFonts w:hint="eastAsia"/>
                <w:color w:val="000000"/>
                <w:sz w:val="24"/>
                <w:lang w:val="en-US" w:eastAsia="zh-CN"/>
              </w:rPr>
              <w:t>12</w:t>
            </w:r>
          </w:p>
        </w:tc>
        <w:tc>
          <w:tcPr>
            <w:tcW w:w="1219" w:type="dxa"/>
            <w:noWrap w:val="0"/>
            <w:vAlign w:val="center"/>
          </w:tcPr>
          <w:p w14:paraId="1DA7C5C3">
            <w:pPr>
              <w:snapToGrid w:val="0"/>
              <w:spacing w:line="360" w:lineRule="auto"/>
              <w:jc w:val="center"/>
              <w:rPr>
                <w:rFonts w:hint="eastAsia"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基本资质</w:t>
            </w:r>
          </w:p>
        </w:tc>
        <w:tc>
          <w:tcPr>
            <w:tcW w:w="2773" w:type="dxa"/>
            <w:noWrap w:val="0"/>
            <w:vAlign w:val="center"/>
          </w:tcPr>
          <w:p w14:paraId="30BD218C">
            <w:pPr>
              <w:snapToGrid w:val="0"/>
              <w:spacing w:line="360" w:lineRule="auto"/>
              <w:jc w:val="center"/>
              <w:rPr>
                <w:rFonts w:hint="eastAsia"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供应商需提交的其他基本资质</w:t>
            </w:r>
          </w:p>
        </w:tc>
        <w:tc>
          <w:tcPr>
            <w:tcW w:w="4686" w:type="dxa"/>
            <w:noWrap w:val="0"/>
            <w:vAlign w:val="center"/>
          </w:tcPr>
          <w:p w14:paraId="3738EAE1">
            <w:pPr>
              <w:snapToGrid w:val="0"/>
              <w:spacing w:line="360" w:lineRule="auto"/>
              <w:jc w:val="left"/>
              <w:rPr>
                <w:rFonts w:hint="eastAsia" w:ascii="Times New Roman" w:hAnsi="Times New Roman" w:eastAsia="宋体" w:cs="Times New Roman"/>
                <w:color w:val="000000"/>
                <w:kern w:val="0"/>
                <w:sz w:val="24"/>
                <w:lang w:eastAsia="zh-CN"/>
              </w:rPr>
            </w:pPr>
            <w:r>
              <w:rPr>
                <w:rFonts w:hint="eastAsia" w:ascii="Times New Roman" w:hAnsi="Times New Roman" w:eastAsia="宋体" w:cs="Times New Roman"/>
                <w:color w:val="000000"/>
                <w:kern w:val="0"/>
                <w:sz w:val="24"/>
              </w:rPr>
              <w:t>建议该部分上传响应文件中的全部资格证明文件（包含供应商需上传的其他基本资质证明文件）。</w:t>
            </w:r>
          </w:p>
        </w:tc>
      </w:tr>
    </w:tbl>
    <w:p w14:paraId="1F15B7B3">
      <w:pPr>
        <w:spacing w:line="360" w:lineRule="auto"/>
        <w:ind w:firstLine="240" w:firstLineChars="100"/>
        <w:jc w:val="left"/>
        <w:rPr>
          <w:color w:val="000000"/>
          <w:sz w:val="24"/>
        </w:rPr>
      </w:pPr>
      <w:r>
        <w:rPr>
          <w:color w:val="000000"/>
          <w:sz w:val="24"/>
        </w:rPr>
        <w:t>说明：除上述内容外，供应商提供的其他材料，不作为资格审查的内容。</w:t>
      </w:r>
    </w:p>
    <w:p w14:paraId="76953313">
      <w:pPr>
        <w:snapToGrid w:val="0"/>
        <w:spacing w:line="360" w:lineRule="auto"/>
        <w:ind w:firstLine="241" w:firstLineChars="100"/>
        <w:jc w:val="left"/>
        <w:rPr>
          <w:b/>
          <w:color w:val="000000"/>
          <w:sz w:val="24"/>
        </w:rPr>
      </w:pPr>
      <w:r>
        <w:rPr>
          <w:b/>
          <w:color w:val="000000"/>
          <w:sz w:val="24"/>
        </w:rPr>
        <w:t>二、符合性审查</w:t>
      </w:r>
      <w:r>
        <w:rPr>
          <w:rFonts w:hint="eastAsia"/>
          <w:b/>
          <w:color w:val="000000"/>
          <w:sz w:val="24"/>
        </w:rPr>
        <w:t>要求</w:t>
      </w:r>
    </w:p>
    <w:tbl>
      <w:tblPr>
        <w:tblStyle w:val="22"/>
        <w:tblW w:w="9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178"/>
        <w:gridCol w:w="2086"/>
        <w:gridCol w:w="5113"/>
      </w:tblGrid>
      <w:tr w14:paraId="1C8B8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68" w:type="dxa"/>
            <w:noWrap w:val="0"/>
            <w:vAlign w:val="center"/>
          </w:tcPr>
          <w:p w14:paraId="48E018D6">
            <w:pPr>
              <w:adjustRightInd w:val="0"/>
              <w:snapToGrid w:val="0"/>
              <w:spacing w:line="400" w:lineRule="exact"/>
              <w:jc w:val="center"/>
              <w:rPr>
                <w:color w:val="000000"/>
                <w:kern w:val="0"/>
                <w:sz w:val="24"/>
              </w:rPr>
            </w:pPr>
            <w:r>
              <w:rPr>
                <w:color w:val="000000"/>
                <w:kern w:val="0"/>
                <w:sz w:val="24"/>
              </w:rPr>
              <w:t>序号</w:t>
            </w:r>
          </w:p>
        </w:tc>
        <w:tc>
          <w:tcPr>
            <w:tcW w:w="1178" w:type="dxa"/>
            <w:noWrap w:val="0"/>
            <w:vAlign w:val="center"/>
          </w:tcPr>
          <w:p w14:paraId="1E65B99D">
            <w:pPr>
              <w:adjustRightInd w:val="0"/>
              <w:snapToGrid w:val="0"/>
              <w:spacing w:line="400" w:lineRule="exact"/>
              <w:jc w:val="center"/>
              <w:rPr>
                <w:rFonts w:hint="eastAsia"/>
                <w:color w:val="000000"/>
                <w:kern w:val="0"/>
                <w:sz w:val="24"/>
              </w:rPr>
            </w:pPr>
            <w:r>
              <w:rPr>
                <w:rFonts w:hint="eastAsia"/>
                <w:color w:val="000000"/>
                <w:kern w:val="0"/>
                <w:sz w:val="24"/>
              </w:rPr>
              <w:t>类型</w:t>
            </w:r>
          </w:p>
        </w:tc>
        <w:tc>
          <w:tcPr>
            <w:tcW w:w="2086" w:type="dxa"/>
            <w:noWrap w:val="0"/>
            <w:vAlign w:val="center"/>
          </w:tcPr>
          <w:p w14:paraId="455D2261">
            <w:pPr>
              <w:adjustRightInd w:val="0"/>
              <w:snapToGrid w:val="0"/>
              <w:spacing w:line="400" w:lineRule="exact"/>
              <w:jc w:val="center"/>
              <w:rPr>
                <w:rFonts w:hint="eastAsia"/>
                <w:color w:val="000000"/>
                <w:kern w:val="0"/>
                <w:sz w:val="24"/>
              </w:rPr>
            </w:pPr>
            <w:r>
              <w:rPr>
                <w:rFonts w:hint="eastAsia"/>
                <w:color w:val="000000"/>
                <w:kern w:val="0"/>
                <w:sz w:val="24"/>
              </w:rPr>
              <w:t>要求</w:t>
            </w:r>
          </w:p>
        </w:tc>
        <w:tc>
          <w:tcPr>
            <w:tcW w:w="5113" w:type="dxa"/>
            <w:noWrap w:val="0"/>
            <w:vAlign w:val="center"/>
          </w:tcPr>
          <w:p w14:paraId="6BF4C1E6">
            <w:pPr>
              <w:adjustRightInd w:val="0"/>
              <w:snapToGrid w:val="0"/>
              <w:spacing w:line="400" w:lineRule="exact"/>
              <w:jc w:val="center"/>
              <w:rPr>
                <w:rFonts w:hint="eastAsia"/>
                <w:color w:val="000000"/>
                <w:kern w:val="0"/>
                <w:sz w:val="24"/>
              </w:rPr>
            </w:pPr>
            <w:r>
              <w:rPr>
                <w:rFonts w:hint="eastAsia"/>
                <w:color w:val="000000"/>
                <w:kern w:val="0"/>
                <w:sz w:val="24"/>
              </w:rPr>
              <w:t>要求说明</w:t>
            </w:r>
          </w:p>
        </w:tc>
      </w:tr>
      <w:tr w14:paraId="4465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jc w:val="center"/>
        </w:trPr>
        <w:tc>
          <w:tcPr>
            <w:tcW w:w="768" w:type="dxa"/>
            <w:noWrap w:val="0"/>
            <w:vAlign w:val="center"/>
          </w:tcPr>
          <w:p w14:paraId="4B2CECC7">
            <w:pPr>
              <w:spacing w:line="360" w:lineRule="auto"/>
              <w:jc w:val="center"/>
              <w:rPr>
                <w:color w:val="000000"/>
                <w:sz w:val="24"/>
              </w:rPr>
            </w:pPr>
            <w:r>
              <w:rPr>
                <w:color w:val="000000"/>
                <w:sz w:val="24"/>
              </w:rPr>
              <w:t>1</w:t>
            </w:r>
          </w:p>
        </w:tc>
        <w:tc>
          <w:tcPr>
            <w:tcW w:w="1178" w:type="dxa"/>
            <w:noWrap w:val="0"/>
            <w:vAlign w:val="center"/>
          </w:tcPr>
          <w:p w14:paraId="62AE5540">
            <w:pPr>
              <w:spacing w:line="360" w:lineRule="auto"/>
              <w:jc w:val="center"/>
              <w:rPr>
                <w:rFonts w:hint="eastAsia"/>
                <w:color w:val="000000"/>
                <w:kern w:val="0"/>
                <w:sz w:val="24"/>
              </w:rPr>
            </w:pPr>
            <w:r>
              <w:rPr>
                <w:rFonts w:hint="eastAsia"/>
                <w:color w:val="000000"/>
                <w:kern w:val="0"/>
                <w:sz w:val="24"/>
              </w:rPr>
              <w:t>商务资信</w:t>
            </w:r>
          </w:p>
        </w:tc>
        <w:tc>
          <w:tcPr>
            <w:tcW w:w="2086" w:type="dxa"/>
            <w:noWrap w:val="0"/>
            <w:vAlign w:val="center"/>
          </w:tcPr>
          <w:p w14:paraId="5F8ADF69">
            <w:pPr>
              <w:spacing w:line="360" w:lineRule="auto"/>
              <w:jc w:val="center"/>
              <w:rPr>
                <w:color w:val="000000"/>
                <w:sz w:val="24"/>
              </w:rPr>
            </w:pPr>
            <w:r>
              <w:rPr>
                <w:rFonts w:hint="eastAsia"/>
                <w:color w:val="000000"/>
                <w:kern w:val="0"/>
                <w:sz w:val="24"/>
              </w:rPr>
              <w:t>对供应商提供的</w:t>
            </w:r>
            <w:r>
              <w:rPr>
                <w:color w:val="000000"/>
                <w:kern w:val="0"/>
                <w:sz w:val="24"/>
              </w:rPr>
              <w:t>法定代表人（负责人）身份证明</w:t>
            </w:r>
            <w:r>
              <w:rPr>
                <w:rFonts w:hint="eastAsia"/>
                <w:color w:val="000000"/>
                <w:kern w:val="0"/>
                <w:sz w:val="24"/>
              </w:rPr>
              <w:t>文件的符合性、完整性进行审查。</w:t>
            </w:r>
          </w:p>
        </w:tc>
        <w:tc>
          <w:tcPr>
            <w:tcW w:w="5113" w:type="dxa"/>
            <w:noWrap w:val="0"/>
            <w:vAlign w:val="center"/>
          </w:tcPr>
          <w:p w14:paraId="28B92F62">
            <w:pPr>
              <w:tabs>
                <w:tab w:val="left" w:pos="567"/>
              </w:tabs>
              <w:snapToGrid w:val="0"/>
              <w:spacing w:line="360" w:lineRule="auto"/>
              <w:jc w:val="left"/>
              <w:rPr>
                <w:rFonts w:hint="eastAsia"/>
                <w:color w:val="000000"/>
                <w:sz w:val="24"/>
              </w:rPr>
            </w:pPr>
            <w:r>
              <w:rPr>
                <w:rFonts w:hint="eastAsia"/>
                <w:color w:val="000000"/>
                <w:kern w:val="0"/>
                <w:sz w:val="24"/>
              </w:rPr>
              <w:t>1.1提供供应商</w:t>
            </w:r>
            <w:r>
              <w:rPr>
                <w:color w:val="000000"/>
                <w:sz w:val="24"/>
              </w:rPr>
              <w:t>法定代表人（负责人）身份证明文件</w:t>
            </w:r>
            <w:r>
              <w:rPr>
                <w:rFonts w:hint="eastAsia"/>
                <w:color w:val="000000"/>
                <w:sz w:val="24"/>
              </w:rPr>
              <w:t>；</w:t>
            </w:r>
          </w:p>
          <w:p w14:paraId="49F1E973">
            <w:pPr>
              <w:tabs>
                <w:tab w:val="left" w:pos="567"/>
              </w:tabs>
              <w:snapToGrid w:val="0"/>
              <w:spacing w:line="360" w:lineRule="auto"/>
              <w:jc w:val="left"/>
              <w:rPr>
                <w:color w:val="000000"/>
                <w:sz w:val="24"/>
              </w:rPr>
            </w:pPr>
            <w:r>
              <w:rPr>
                <w:rFonts w:hint="eastAsia"/>
                <w:color w:val="000000"/>
                <w:sz w:val="24"/>
              </w:rPr>
              <w:t>1.2证明文件须内容完整、签署符合要求、加盖电子CA章。否则，响应无效。</w:t>
            </w:r>
          </w:p>
        </w:tc>
      </w:tr>
      <w:tr w14:paraId="57DE9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jc w:val="center"/>
        </w:trPr>
        <w:tc>
          <w:tcPr>
            <w:tcW w:w="768" w:type="dxa"/>
            <w:noWrap w:val="0"/>
            <w:vAlign w:val="center"/>
          </w:tcPr>
          <w:p w14:paraId="4F4CBE07">
            <w:pPr>
              <w:adjustRightInd w:val="0"/>
              <w:snapToGrid w:val="0"/>
              <w:spacing w:line="360" w:lineRule="auto"/>
              <w:jc w:val="center"/>
              <w:rPr>
                <w:rFonts w:hint="eastAsia"/>
                <w:color w:val="000000"/>
                <w:kern w:val="0"/>
                <w:sz w:val="24"/>
              </w:rPr>
            </w:pPr>
            <w:r>
              <w:rPr>
                <w:rFonts w:hint="eastAsia"/>
                <w:color w:val="000000"/>
                <w:kern w:val="0"/>
                <w:sz w:val="24"/>
              </w:rPr>
              <w:t>2</w:t>
            </w:r>
          </w:p>
        </w:tc>
        <w:tc>
          <w:tcPr>
            <w:tcW w:w="1178" w:type="dxa"/>
            <w:noWrap w:val="0"/>
            <w:vAlign w:val="center"/>
          </w:tcPr>
          <w:p w14:paraId="1AA03D48">
            <w:pPr>
              <w:spacing w:line="360" w:lineRule="auto"/>
              <w:jc w:val="center"/>
              <w:rPr>
                <w:rFonts w:hint="eastAsia"/>
                <w:color w:val="000000"/>
                <w:sz w:val="24"/>
              </w:rPr>
            </w:pPr>
            <w:r>
              <w:rPr>
                <w:rFonts w:hint="eastAsia"/>
                <w:color w:val="000000"/>
                <w:sz w:val="24"/>
              </w:rPr>
              <w:t>商务资信</w:t>
            </w:r>
          </w:p>
        </w:tc>
        <w:tc>
          <w:tcPr>
            <w:tcW w:w="2086" w:type="dxa"/>
            <w:noWrap w:val="0"/>
            <w:vAlign w:val="center"/>
          </w:tcPr>
          <w:p w14:paraId="1397C951">
            <w:pPr>
              <w:spacing w:line="360" w:lineRule="auto"/>
              <w:jc w:val="center"/>
              <w:rPr>
                <w:color w:val="000000"/>
                <w:sz w:val="24"/>
              </w:rPr>
            </w:pPr>
            <w:r>
              <w:rPr>
                <w:rFonts w:hint="eastAsia"/>
                <w:color w:val="000000"/>
                <w:kern w:val="0"/>
                <w:sz w:val="24"/>
              </w:rPr>
              <w:t>对供应商提供的</w:t>
            </w:r>
            <w:r>
              <w:rPr>
                <w:color w:val="000000"/>
                <w:kern w:val="0"/>
                <w:sz w:val="24"/>
              </w:rPr>
              <w:t>法定代表人（负责人）授权委托书</w:t>
            </w:r>
            <w:r>
              <w:rPr>
                <w:rFonts w:hint="eastAsia"/>
                <w:color w:val="000000"/>
                <w:sz w:val="24"/>
              </w:rPr>
              <w:t>证明文件的符合性、完整性进行审查。</w:t>
            </w:r>
          </w:p>
        </w:tc>
        <w:tc>
          <w:tcPr>
            <w:tcW w:w="5113" w:type="dxa"/>
            <w:noWrap w:val="0"/>
            <w:vAlign w:val="center"/>
          </w:tcPr>
          <w:p w14:paraId="5A6C8EDE">
            <w:pPr>
              <w:tabs>
                <w:tab w:val="left" w:pos="567"/>
              </w:tabs>
              <w:snapToGrid w:val="0"/>
              <w:spacing w:line="360" w:lineRule="auto"/>
              <w:jc w:val="left"/>
              <w:rPr>
                <w:rFonts w:hint="eastAsia"/>
                <w:color w:val="000000"/>
                <w:kern w:val="0"/>
                <w:sz w:val="24"/>
              </w:rPr>
            </w:pPr>
            <w:r>
              <w:rPr>
                <w:rFonts w:hint="eastAsia"/>
                <w:color w:val="000000"/>
                <w:kern w:val="0"/>
                <w:sz w:val="24"/>
              </w:rPr>
              <w:t>2.1提供法定代表人（负责人）授权委托书证明材料。</w:t>
            </w:r>
          </w:p>
          <w:p w14:paraId="69698C02">
            <w:pPr>
              <w:tabs>
                <w:tab w:val="left" w:pos="567"/>
              </w:tabs>
              <w:snapToGrid w:val="0"/>
              <w:spacing w:line="360" w:lineRule="auto"/>
              <w:jc w:val="left"/>
              <w:rPr>
                <w:color w:val="000000"/>
                <w:kern w:val="0"/>
                <w:sz w:val="24"/>
              </w:rPr>
            </w:pPr>
            <w:r>
              <w:rPr>
                <w:rFonts w:hint="eastAsia"/>
                <w:color w:val="000000"/>
                <w:kern w:val="0"/>
                <w:sz w:val="24"/>
              </w:rPr>
              <w:t>2.2证明文件须内容完整、有效、签署符合要求、加盖电子CA章。否则，响应无效。</w:t>
            </w:r>
          </w:p>
        </w:tc>
      </w:tr>
      <w:tr w14:paraId="6EEE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8" w:type="dxa"/>
            <w:noWrap w:val="0"/>
            <w:vAlign w:val="center"/>
          </w:tcPr>
          <w:p w14:paraId="5E326AE6">
            <w:pPr>
              <w:adjustRightInd w:val="0"/>
              <w:snapToGrid w:val="0"/>
              <w:spacing w:line="360" w:lineRule="auto"/>
              <w:jc w:val="center"/>
              <w:rPr>
                <w:rFonts w:hint="eastAsia"/>
                <w:color w:val="000000"/>
                <w:kern w:val="0"/>
                <w:sz w:val="24"/>
              </w:rPr>
            </w:pPr>
            <w:r>
              <w:rPr>
                <w:rFonts w:hint="eastAsia"/>
                <w:color w:val="000000"/>
                <w:kern w:val="0"/>
                <w:sz w:val="24"/>
              </w:rPr>
              <w:t>3</w:t>
            </w:r>
          </w:p>
        </w:tc>
        <w:tc>
          <w:tcPr>
            <w:tcW w:w="1178" w:type="dxa"/>
            <w:noWrap w:val="0"/>
            <w:vAlign w:val="center"/>
          </w:tcPr>
          <w:p w14:paraId="197D2EDE">
            <w:pPr>
              <w:spacing w:line="360" w:lineRule="auto"/>
              <w:jc w:val="center"/>
              <w:rPr>
                <w:rFonts w:hint="eastAsia"/>
                <w:color w:val="000000"/>
                <w:sz w:val="24"/>
              </w:rPr>
            </w:pPr>
            <w:r>
              <w:rPr>
                <w:rFonts w:hint="eastAsia"/>
                <w:color w:val="000000"/>
                <w:sz w:val="24"/>
              </w:rPr>
              <w:t>商务资信</w:t>
            </w:r>
          </w:p>
        </w:tc>
        <w:tc>
          <w:tcPr>
            <w:tcW w:w="2086" w:type="dxa"/>
            <w:noWrap w:val="0"/>
            <w:vAlign w:val="center"/>
          </w:tcPr>
          <w:p w14:paraId="44CAB5AD">
            <w:pPr>
              <w:spacing w:line="360" w:lineRule="auto"/>
              <w:jc w:val="center"/>
              <w:rPr>
                <w:color w:val="000000"/>
                <w:sz w:val="24"/>
              </w:rPr>
            </w:pPr>
            <w:r>
              <w:rPr>
                <w:rFonts w:hint="eastAsia"/>
                <w:color w:val="000000"/>
                <w:sz w:val="24"/>
              </w:rPr>
              <w:t>对供应商提供的磋商函的符合性、完整性进行审查</w:t>
            </w:r>
          </w:p>
        </w:tc>
        <w:tc>
          <w:tcPr>
            <w:tcW w:w="5113" w:type="dxa"/>
            <w:noWrap w:val="0"/>
            <w:vAlign w:val="center"/>
          </w:tcPr>
          <w:p w14:paraId="5691F564">
            <w:pPr>
              <w:tabs>
                <w:tab w:val="left" w:pos="567"/>
              </w:tabs>
              <w:snapToGrid w:val="0"/>
              <w:spacing w:line="360" w:lineRule="auto"/>
              <w:jc w:val="left"/>
              <w:rPr>
                <w:rFonts w:hint="eastAsia"/>
                <w:color w:val="000000"/>
                <w:kern w:val="0"/>
                <w:sz w:val="24"/>
              </w:rPr>
            </w:pPr>
            <w:r>
              <w:rPr>
                <w:rFonts w:hint="eastAsia"/>
                <w:color w:val="000000"/>
                <w:kern w:val="0"/>
                <w:sz w:val="24"/>
              </w:rPr>
              <w:t>3.1提供磋商函；</w:t>
            </w:r>
          </w:p>
          <w:p w14:paraId="4FF9CC77">
            <w:pPr>
              <w:tabs>
                <w:tab w:val="left" w:pos="567"/>
              </w:tabs>
              <w:snapToGrid w:val="0"/>
              <w:spacing w:line="360" w:lineRule="auto"/>
              <w:jc w:val="left"/>
              <w:rPr>
                <w:color w:val="000000"/>
                <w:kern w:val="0"/>
                <w:sz w:val="24"/>
              </w:rPr>
            </w:pPr>
            <w:r>
              <w:rPr>
                <w:rFonts w:hint="eastAsia"/>
                <w:color w:val="000000"/>
                <w:kern w:val="0"/>
                <w:sz w:val="24"/>
              </w:rPr>
              <w:t>3.2磋商函须内容完整、签署符合要求、加盖电子CA章。否则，响应无效。</w:t>
            </w:r>
          </w:p>
        </w:tc>
      </w:tr>
      <w:tr w14:paraId="2E2EB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68" w:type="dxa"/>
            <w:noWrap w:val="0"/>
            <w:vAlign w:val="center"/>
          </w:tcPr>
          <w:p w14:paraId="29DE26A5">
            <w:pPr>
              <w:adjustRightInd w:val="0"/>
              <w:snapToGrid w:val="0"/>
              <w:spacing w:line="360" w:lineRule="auto"/>
              <w:jc w:val="center"/>
              <w:rPr>
                <w:rFonts w:hint="eastAsia"/>
                <w:color w:val="000000"/>
                <w:kern w:val="0"/>
                <w:sz w:val="24"/>
              </w:rPr>
            </w:pPr>
            <w:r>
              <w:rPr>
                <w:rFonts w:hint="eastAsia"/>
                <w:color w:val="000000"/>
                <w:kern w:val="0"/>
                <w:sz w:val="24"/>
              </w:rPr>
              <w:t>4</w:t>
            </w:r>
          </w:p>
        </w:tc>
        <w:tc>
          <w:tcPr>
            <w:tcW w:w="1178" w:type="dxa"/>
            <w:noWrap w:val="0"/>
            <w:vAlign w:val="center"/>
          </w:tcPr>
          <w:p w14:paraId="24CBF265">
            <w:pPr>
              <w:spacing w:line="360" w:lineRule="auto"/>
              <w:jc w:val="center"/>
              <w:rPr>
                <w:rFonts w:hint="eastAsia"/>
                <w:color w:val="000000"/>
                <w:sz w:val="24"/>
              </w:rPr>
            </w:pPr>
            <w:r>
              <w:rPr>
                <w:rFonts w:hint="eastAsia"/>
                <w:color w:val="000000"/>
                <w:sz w:val="24"/>
              </w:rPr>
              <w:t>商务资信</w:t>
            </w:r>
          </w:p>
        </w:tc>
        <w:tc>
          <w:tcPr>
            <w:tcW w:w="2086" w:type="dxa"/>
            <w:noWrap w:val="0"/>
            <w:vAlign w:val="center"/>
          </w:tcPr>
          <w:p w14:paraId="3747DF3D">
            <w:pPr>
              <w:spacing w:line="360" w:lineRule="auto"/>
              <w:jc w:val="center"/>
              <w:rPr>
                <w:color w:val="000000"/>
                <w:sz w:val="24"/>
              </w:rPr>
            </w:pPr>
            <w:r>
              <w:rPr>
                <w:rFonts w:hint="eastAsia"/>
                <w:color w:val="000000"/>
                <w:sz w:val="24"/>
              </w:rPr>
              <w:t>对供应商提供的磋商报价一览表的符合性、完整性进行审查。</w:t>
            </w:r>
          </w:p>
        </w:tc>
        <w:tc>
          <w:tcPr>
            <w:tcW w:w="5113" w:type="dxa"/>
            <w:noWrap w:val="0"/>
            <w:vAlign w:val="center"/>
          </w:tcPr>
          <w:p w14:paraId="1B3F1935">
            <w:pPr>
              <w:tabs>
                <w:tab w:val="left" w:pos="567"/>
              </w:tabs>
              <w:snapToGrid w:val="0"/>
              <w:spacing w:line="360" w:lineRule="auto"/>
              <w:jc w:val="left"/>
              <w:rPr>
                <w:rFonts w:hint="eastAsia"/>
                <w:color w:val="000000"/>
                <w:sz w:val="24"/>
              </w:rPr>
            </w:pPr>
            <w:r>
              <w:rPr>
                <w:rFonts w:hint="eastAsia"/>
                <w:color w:val="000000"/>
                <w:sz w:val="24"/>
              </w:rPr>
              <w:t>4.1提供报价一览表；</w:t>
            </w:r>
          </w:p>
          <w:p w14:paraId="2E37C0F2">
            <w:pPr>
              <w:tabs>
                <w:tab w:val="left" w:pos="567"/>
              </w:tabs>
              <w:snapToGrid w:val="0"/>
              <w:spacing w:line="360" w:lineRule="auto"/>
              <w:jc w:val="left"/>
              <w:rPr>
                <w:color w:val="000000"/>
                <w:sz w:val="24"/>
              </w:rPr>
            </w:pPr>
            <w:r>
              <w:rPr>
                <w:rFonts w:hint="eastAsia"/>
                <w:color w:val="000000"/>
                <w:sz w:val="24"/>
              </w:rPr>
              <w:t>4.2报价一览表内容完整、签署符合要求、加盖电子CA章。否则，响应无效。</w:t>
            </w:r>
          </w:p>
          <w:p w14:paraId="7A1C8FCD">
            <w:pPr>
              <w:tabs>
                <w:tab w:val="left" w:pos="567"/>
              </w:tabs>
              <w:snapToGrid w:val="0"/>
              <w:spacing w:line="360" w:lineRule="auto"/>
              <w:jc w:val="left"/>
              <w:rPr>
                <w:rFonts w:hint="eastAsia"/>
                <w:color w:val="000000"/>
                <w:sz w:val="24"/>
              </w:rPr>
            </w:pPr>
            <w:r>
              <w:rPr>
                <w:rFonts w:hint="eastAsia"/>
                <w:color w:val="000000"/>
                <w:sz w:val="24"/>
              </w:rPr>
              <w:t>4.</w:t>
            </w:r>
            <w:r>
              <w:rPr>
                <w:rFonts w:hint="eastAsia"/>
                <w:color w:val="000000"/>
                <w:sz w:val="24"/>
                <w:lang w:val="en-US" w:eastAsia="zh-CN"/>
              </w:rPr>
              <w:t>3</w:t>
            </w:r>
            <w:r>
              <w:rPr>
                <w:color w:val="000000"/>
                <w:sz w:val="24"/>
              </w:rPr>
              <w:t>报价有可选择或可调整的报价的，响应无效</w:t>
            </w:r>
            <w:r>
              <w:rPr>
                <w:rFonts w:hint="eastAsia"/>
                <w:color w:val="000000"/>
                <w:sz w:val="24"/>
              </w:rPr>
              <w:t>。</w:t>
            </w:r>
          </w:p>
        </w:tc>
      </w:tr>
      <w:tr w14:paraId="5878F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768" w:type="dxa"/>
            <w:noWrap w:val="0"/>
            <w:vAlign w:val="center"/>
          </w:tcPr>
          <w:p w14:paraId="70DCC55F">
            <w:pPr>
              <w:adjustRightInd w:val="0"/>
              <w:snapToGrid w:val="0"/>
              <w:spacing w:line="360" w:lineRule="auto"/>
              <w:jc w:val="center"/>
              <w:rPr>
                <w:rFonts w:hint="eastAsia"/>
                <w:color w:val="000000"/>
                <w:kern w:val="0"/>
                <w:sz w:val="24"/>
              </w:rPr>
            </w:pPr>
            <w:r>
              <w:rPr>
                <w:rFonts w:hint="eastAsia"/>
                <w:color w:val="000000"/>
                <w:kern w:val="0"/>
                <w:sz w:val="24"/>
              </w:rPr>
              <w:t>5</w:t>
            </w:r>
          </w:p>
        </w:tc>
        <w:tc>
          <w:tcPr>
            <w:tcW w:w="1178" w:type="dxa"/>
            <w:noWrap w:val="0"/>
            <w:vAlign w:val="center"/>
          </w:tcPr>
          <w:p w14:paraId="28B6B0EC">
            <w:pPr>
              <w:adjustRightInd w:val="0"/>
              <w:snapToGrid w:val="0"/>
              <w:spacing w:line="360" w:lineRule="auto"/>
              <w:jc w:val="center"/>
              <w:rPr>
                <w:rFonts w:hint="eastAsia"/>
                <w:color w:val="000000"/>
                <w:kern w:val="0"/>
                <w:sz w:val="24"/>
              </w:rPr>
            </w:pPr>
            <w:r>
              <w:rPr>
                <w:rFonts w:hint="eastAsia"/>
                <w:color w:val="000000"/>
                <w:kern w:val="0"/>
                <w:sz w:val="24"/>
              </w:rPr>
              <w:t>商务资信</w:t>
            </w:r>
          </w:p>
        </w:tc>
        <w:tc>
          <w:tcPr>
            <w:tcW w:w="2086" w:type="dxa"/>
            <w:noWrap w:val="0"/>
            <w:vAlign w:val="center"/>
          </w:tcPr>
          <w:p w14:paraId="551E2772">
            <w:pPr>
              <w:adjustRightInd w:val="0"/>
              <w:snapToGrid w:val="0"/>
              <w:spacing w:line="360" w:lineRule="auto"/>
              <w:jc w:val="center"/>
              <w:rPr>
                <w:color w:val="000000"/>
                <w:kern w:val="0"/>
                <w:sz w:val="24"/>
              </w:rPr>
            </w:pPr>
            <w:r>
              <w:rPr>
                <w:rFonts w:hint="eastAsia"/>
                <w:color w:val="000000"/>
                <w:kern w:val="0"/>
                <w:sz w:val="24"/>
              </w:rPr>
              <w:t>对供应商提供的</w:t>
            </w:r>
            <w:r>
              <w:rPr>
                <w:color w:val="000000"/>
                <w:kern w:val="0"/>
                <w:sz w:val="24"/>
              </w:rPr>
              <w:t>商务</w:t>
            </w:r>
            <w:r>
              <w:rPr>
                <w:rFonts w:hint="eastAsia"/>
                <w:color w:val="000000"/>
                <w:kern w:val="0"/>
                <w:sz w:val="24"/>
              </w:rPr>
              <w:t>条款响应表的完整性、符合性进行审查</w:t>
            </w:r>
          </w:p>
        </w:tc>
        <w:tc>
          <w:tcPr>
            <w:tcW w:w="5113" w:type="dxa"/>
            <w:noWrap w:val="0"/>
            <w:vAlign w:val="center"/>
          </w:tcPr>
          <w:p w14:paraId="6B341370">
            <w:pPr>
              <w:adjustRightInd w:val="0"/>
              <w:snapToGrid w:val="0"/>
              <w:spacing w:line="360" w:lineRule="auto"/>
              <w:jc w:val="left"/>
              <w:rPr>
                <w:rFonts w:hint="eastAsia"/>
                <w:color w:val="000000"/>
                <w:sz w:val="24"/>
              </w:rPr>
            </w:pPr>
            <w:r>
              <w:rPr>
                <w:rFonts w:hint="eastAsia"/>
                <w:color w:val="000000"/>
                <w:sz w:val="24"/>
              </w:rPr>
              <w:t>5.1提供商务条款响应表；</w:t>
            </w:r>
          </w:p>
          <w:p w14:paraId="4E9D28AA">
            <w:pPr>
              <w:adjustRightInd w:val="0"/>
              <w:snapToGrid w:val="0"/>
              <w:spacing w:line="360" w:lineRule="auto"/>
              <w:jc w:val="left"/>
              <w:rPr>
                <w:rFonts w:hint="eastAsia"/>
                <w:color w:val="000000"/>
                <w:sz w:val="24"/>
              </w:rPr>
            </w:pPr>
            <w:r>
              <w:rPr>
                <w:rFonts w:hint="eastAsia"/>
                <w:color w:val="000000"/>
                <w:sz w:val="24"/>
              </w:rPr>
              <w:t>5.2响应表须内容完整、签署符合要求、加盖电子CA章。否则，响应无效。</w:t>
            </w:r>
          </w:p>
          <w:p w14:paraId="79AB95FB">
            <w:pPr>
              <w:adjustRightInd w:val="0"/>
              <w:snapToGrid w:val="0"/>
              <w:spacing w:line="360" w:lineRule="auto"/>
              <w:jc w:val="left"/>
              <w:rPr>
                <w:color w:val="000000"/>
                <w:sz w:val="24"/>
              </w:rPr>
            </w:pPr>
            <w:r>
              <w:rPr>
                <w:rFonts w:hint="eastAsia"/>
                <w:color w:val="000000"/>
                <w:sz w:val="24"/>
              </w:rPr>
              <w:t>5.3</w:t>
            </w:r>
            <w:r>
              <w:rPr>
                <w:color w:val="000000"/>
                <w:sz w:val="24"/>
              </w:rPr>
              <w:t>对照本文件第五部分</w:t>
            </w:r>
            <w:r>
              <w:rPr>
                <w:rFonts w:hint="eastAsia"/>
                <w:color w:val="000000"/>
                <w:sz w:val="24"/>
              </w:rPr>
              <w:t>的</w:t>
            </w:r>
            <w:r>
              <w:rPr>
                <w:rFonts w:hint="eastAsia"/>
                <w:color w:val="000000"/>
                <w:sz w:val="24"/>
                <w:lang w:val="en-US" w:eastAsia="zh-CN"/>
              </w:rPr>
              <w:t>工程地点、建设内容、工期、质量要求等</w:t>
            </w:r>
            <w:r>
              <w:rPr>
                <w:rFonts w:hint="eastAsia"/>
                <w:color w:val="000000"/>
                <w:sz w:val="24"/>
              </w:rPr>
              <w:t>对</w:t>
            </w:r>
            <w:r>
              <w:rPr>
                <w:color w:val="000000"/>
                <w:sz w:val="24"/>
              </w:rPr>
              <w:t>响应文件的响应情况进行审查</w:t>
            </w:r>
            <w:r>
              <w:rPr>
                <w:rFonts w:hint="eastAsia"/>
                <w:color w:val="000000"/>
                <w:sz w:val="24"/>
              </w:rPr>
              <w:t>。未全部</w:t>
            </w:r>
            <w:r>
              <w:rPr>
                <w:color w:val="000000"/>
                <w:sz w:val="24"/>
              </w:rPr>
              <w:t>做出实质性响应的</w:t>
            </w:r>
            <w:r>
              <w:rPr>
                <w:rFonts w:hint="eastAsia"/>
                <w:color w:val="000000"/>
                <w:sz w:val="24"/>
              </w:rPr>
              <w:t>，响应</w:t>
            </w:r>
            <w:r>
              <w:rPr>
                <w:color w:val="000000"/>
                <w:sz w:val="24"/>
              </w:rPr>
              <w:t>无效。</w:t>
            </w:r>
          </w:p>
        </w:tc>
      </w:tr>
      <w:tr w14:paraId="7CDF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768" w:type="dxa"/>
            <w:noWrap w:val="0"/>
            <w:vAlign w:val="center"/>
          </w:tcPr>
          <w:p w14:paraId="5262F189">
            <w:pPr>
              <w:adjustRightInd w:val="0"/>
              <w:snapToGrid w:val="0"/>
              <w:spacing w:line="360" w:lineRule="auto"/>
              <w:jc w:val="center"/>
              <w:rPr>
                <w:rFonts w:hint="eastAsia"/>
                <w:color w:val="000000"/>
                <w:kern w:val="0"/>
                <w:sz w:val="24"/>
              </w:rPr>
            </w:pPr>
            <w:r>
              <w:rPr>
                <w:rFonts w:hint="eastAsia"/>
                <w:color w:val="000000"/>
                <w:kern w:val="0"/>
                <w:sz w:val="24"/>
              </w:rPr>
              <w:t>6</w:t>
            </w:r>
          </w:p>
        </w:tc>
        <w:tc>
          <w:tcPr>
            <w:tcW w:w="1178" w:type="dxa"/>
            <w:noWrap w:val="0"/>
            <w:vAlign w:val="center"/>
          </w:tcPr>
          <w:p w14:paraId="5F2EDF73">
            <w:pPr>
              <w:adjustRightInd w:val="0"/>
              <w:snapToGrid w:val="0"/>
              <w:spacing w:line="360" w:lineRule="auto"/>
              <w:jc w:val="center"/>
              <w:rPr>
                <w:rFonts w:hint="eastAsia"/>
                <w:color w:val="000000"/>
                <w:kern w:val="0"/>
                <w:sz w:val="24"/>
              </w:rPr>
            </w:pPr>
            <w:r>
              <w:rPr>
                <w:rFonts w:hint="eastAsia"/>
                <w:color w:val="000000"/>
                <w:kern w:val="0"/>
                <w:sz w:val="24"/>
              </w:rPr>
              <w:t>技术</w:t>
            </w:r>
          </w:p>
        </w:tc>
        <w:tc>
          <w:tcPr>
            <w:tcW w:w="2086" w:type="dxa"/>
            <w:noWrap w:val="0"/>
            <w:vAlign w:val="center"/>
          </w:tcPr>
          <w:p w14:paraId="66C6EDF1">
            <w:pPr>
              <w:adjustRightInd w:val="0"/>
              <w:snapToGrid w:val="0"/>
              <w:spacing w:line="360" w:lineRule="auto"/>
              <w:jc w:val="center"/>
              <w:rPr>
                <w:color w:val="000000"/>
                <w:kern w:val="0"/>
                <w:sz w:val="24"/>
                <w:highlight w:val="yellow"/>
              </w:rPr>
            </w:pPr>
            <w:r>
              <w:rPr>
                <w:rFonts w:hint="eastAsia"/>
                <w:color w:val="000000"/>
                <w:kern w:val="0"/>
                <w:sz w:val="24"/>
                <w:highlight w:val="none"/>
              </w:rPr>
              <w:t>对供应商提供的</w:t>
            </w:r>
            <w:r>
              <w:rPr>
                <w:rFonts w:hint="eastAsia"/>
                <w:color w:val="000000"/>
                <w:kern w:val="0"/>
                <w:sz w:val="24"/>
                <w:highlight w:val="none"/>
                <w:lang w:val="en-US" w:eastAsia="zh-CN"/>
              </w:rPr>
              <w:t>方案及人员方案</w:t>
            </w:r>
            <w:r>
              <w:rPr>
                <w:rFonts w:hint="eastAsia"/>
                <w:color w:val="000000"/>
                <w:kern w:val="0"/>
                <w:sz w:val="24"/>
                <w:highlight w:val="none"/>
              </w:rPr>
              <w:t>的完整性、符合性进行审查</w:t>
            </w:r>
          </w:p>
        </w:tc>
        <w:tc>
          <w:tcPr>
            <w:tcW w:w="5113" w:type="dxa"/>
            <w:noWrap w:val="0"/>
            <w:vAlign w:val="center"/>
          </w:tcPr>
          <w:p w14:paraId="11148433">
            <w:pPr>
              <w:adjustRightInd w:val="0"/>
              <w:snapToGrid w:val="0"/>
              <w:spacing w:line="360" w:lineRule="auto"/>
              <w:rPr>
                <w:rFonts w:hint="eastAsia"/>
                <w:color w:val="000000"/>
                <w:kern w:val="0"/>
                <w:sz w:val="24"/>
                <w:highlight w:val="none"/>
              </w:rPr>
            </w:pPr>
            <w:r>
              <w:rPr>
                <w:rFonts w:hint="eastAsia"/>
                <w:color w:val="000000"/>
                <w:kern w:val="0"/>
                <w:sz w:val="24"/>
                <w:highlight w:val="none"/>
              </w:rPr>
              <w:t>6.1提供</w:t>
            </w:r>
            <w:r>
              <w:rPr>
                <w:color w:val="000000"/>
                <w:kern w:val="0"/>
                <w:sz w:val="24"/>
                <w:highlight w:val="none"/>
              </w:rPr>
              <w:t>技术</w:t>
            </w:r>
            <w:r>
              <w:rPr>
                <w:rFonts w:hint="eastAsia"/>
                <w:color w:val="000000"/>
                <w:kern w:val="0"/>
                <w:sz w:val="24"/>
                <w:highlight w:val="none"/>
              </w:rPr>
              <w:t>规范响应及偏离表；</w:t>
            </w:r>
          </w:p>
          <w:p w14:paraId="2E52F428">
            <w:pPr>
              <w:adjustRightInd w:val="0"/>
              <w:snapToGrid w:val="0"/>
              <w:spacing w:line="360" w:lineRule="auto"/>
              <w:jc w:val="center"/>
              <w:rPr>
                <w:rFonts w:hint="eastAsia"/>
                <w:color w:val="000000"/>
                <w:kern w:val="0"/>
                <w:sz w:val="24"/>
                <w:highlight w:val="none"/>
              </w:rPr>
            </w:pPr>
            <w:r>
              <w:rPr>
                <w:rFonts w:hint="eastAsia"/>
                <w:color w:val="000000"/>
                <w:kern w:val="0"/>
                <w:sz w:val="24"/>
                <w:highlight w:val="none"/>
              </w:rPr>
              <w:t>6.2</w:t>
            </w:r>
            <w:r>
              <w:rPr>
                <w:color w:val="000000"/>
                <w:kern w:val="0"/>
                <w:sz w:val="24"/>
                <w:highlight w:val="none"/>
              </w:rPr>
              <w:t>技术</w:t>
            </w:r>
            <w:r>
              <w:rPr>
                <w:rFonts w:hint="eastAsia"/>
                <w:color w:val="000000"/>
                <w:kern w:val="0"/>
                <w:sz w:val="24"/>
                <w:highlight w:val="none"/>
              </w:rPr>
              <w:t>规范响应及偏离表须内容完整、签署符合要求、加盖电子CA章。否则，响应无效。</w:t>
            </w:r>
          </w:p>
          <w:p w14:paraId="58DF389D">
            <w:pPr>
              <w:adjustRightInd w:val="0"/>
              <w:snapToGrid w:val="0"/>
              <w:spacing w:line="360" w:lineRule="auto"/>
              <w:jc w:val="center"/>
              <w:rPr>
                <w:color w:val="000000"/>
                <w:kern w:val="0"/>
                <w:sz w:val="24"/>
                <w:highlight w:val="yellow"/>
              </w:rPr>
            </w:pPr>
            <w:r>
              <w:rPr>
                <w:rFonts w:hint="eastAsia"/>
                <w:color w:val="000000"/>
                <w:kern w:val="0"/>
                <w:sz w:val="24"/>
                <w:highlight w:val="none"/>
              </w:rPr>
              <w:t>6.3对照本文件第五部分“技术需求”中的内容和响应文件的响应情况进行审查；磋商小组共同认定属于响应文件存在重大偏离的、没有做出实质性、符合性响应的做无效投标处理。</w:t>
            </w:r>
          </w:p>
        </w:tc>
      </w:tr>
      <w:tr w14:paraId="6766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768" w:type="dxa"/>
            <w:noWrap w:val="0"/>
            <w:vAlign w:val="center"/>
          </w:tcPr>
          <w:p w14:paraId="284202D9">
            <w:pPr>
              <w:adjustRightInd w:val="0"/>
              <w:snapToGrid w:val="0"/>
              <w:spacing w:line="360" w:lineRule="auto"/>
              <w:jc w:val="center"/>
              <w:rPr>
                <w:rFonts w:hint="eastAsia" w:eastAsia="宋体"/>
                <w:color w:val="000000"/>
                <w:kern w:val="0"/>
                <w:sz w:val="24"/>
                <w:lang w:val="en-US" w:eastAsia="zh-CN"/>
              </w:rPr>
            </w:pPr>
            <w:r>
              <w:rPr>
                <w:rFonts w:hint="eastAsia"/>
                <w:color w:val="000000"/>
                <w:kern w:val="0"/>
                <w:sz w:val="24"/>
                <w:lang w:val="en-US" w:eastAsia="zh-CN"/>
              </w:rPr>
              <w:t>7</w:t>
            </w:r>
          </w:p>
        </w:tc>
        <w:tc>
          <w:tcPr>
            <w:tcW w:w="1178" w:type="dxa"/>
            <w:noWrap w:val="0"/>
            <w:vAlign w:val="center"/>
          </w:tcPr>
          <w:p w14:paraId="348ADE2C">
            <w:pPr>
              <w:adjustRightInd w:val="0"/>
              <w:snapToGrid w:val="0"/>
              <w:spacing w:line="360" w:lineRule="auto"/>
              <w:jc w:val="center"/>
              <w:rPr>
                <w:rFonts w:hint="eastAsia"/>
                <w:color w:val="000000"/>
                <w:kern w:val="0"/>
                <w:sz w:val="24"/>
              </w:rPr>
            </w:pPr>
            <w:r>
              <w:rPr>
                <w:rFonts w:hint="eastAsia" w:ascii="Times New Roman" w:hAnsi="Times New Roman" w:eastAsia="宋体" w:cs="Times New Roman"/>
                <w:color w:val="000000"/>
                <w:kern w:val="0"/>
                <w:sz w:val="24"/>
                <w:highlight w:val="none"/>
              </w:rPr>
              <w:t>商务资信</w:t>
            </w:r>
          </w:p>
        </w:tc>
        <w:tc>
          <w:tcPr>
            <w:tcW w:w="2086" w:type="dxa"/>
            <w:noWrap w:val="0"/>
            <w:vAlign w:val="center"/>
          </w:tcPr>
          <w:p w14:paraId="505F48D8">
            <w:pPr>
              <w:adjustRightInd w:val="0"/>
              <w:snapToGrid w:val="0"/>
              <w:spacing w:line="360" w:lineRule="auto"/>
              <w:jc w:val="center"/>
              <w:rPr>
                <w:rFonts w:hint="eastAsia"/>
                <w:color w:val="000000"/>
                <w:kern w:val="0"/>
                <w:sz w:val="24"/>
                <w:highlight w:val="none"/>
              </w:rPr>
            </w:pPr>
            <w:r>
              <w:rPr>
                <w:rFonts w:hint="eastAsia"/>
                <w:color w:val="000000"/>
                <w:kern w:val="0"/>
                <w:sz w:val="24"/>
                <w:highlight w:val="none"/>
              </w:rPr>
              <w:t>供应商需提交的其他商务资信证明文件</w:t>
            </w:r>
          </w:p>
        </w:tc>
        <w:tc>
          <w:tcPr>
            <w:tcW w:w="5113" w:type="dxa"/>
            <w:noWrap w:val="0"/>
            <w:vAlign w:val="center"/>
          </w:tcPr>
          <w:p w14:paraId="7955CDA8">
            <w:pPr>
              <w:adjustRightInd w:val="0"/>
              <w:snapToGrid w:val="0"/>
              <w:spacing w:line="360" w:lineRule="auto"/>
              <w:jc w:val="left"/>
              <w:rPr>
                <w:rFonts w:hint="eastAsia" w:eastAsia="宋体"/>
                <w:color w:val="000000"/>
                <w:kern w:val="0"/>
                <w:sz w:val="24"/>
                <w:highlight w:val="none"/>
                <w:lang w:val="en-US" w:eastAsia="zh-CN"/>
              </w:rPr>
            </w:pPr>
            <w:r>
              <w:rPr>
                <w:rFonts w:hint="eastAsia" w:ascii="Times New Roman" w:hAnsi="Times New Roman" w:eastAsia="宋体" w:cs="Times New Roman"/>
                <w:color w:val="000000"/>
                <w:kern w:val="0"/>
                <w:sz w:val="24"/>
                <w:highlight w:val="none"/>
              </w:rPr>
              <w:t>建议供应商上传响应文件中的所有商务资信证明文件（包含供应商需上传的其他商务资信证明文件）</w:t>
            </w:r>
            <w:r>
              <w:rPr>
                <w:rFonts w:hint="eastAsia" w:ascii="Times New Roman" w:hAnsi="Times New Roman" w:eastAsia="宋体" w:cs="Times New Roman"/>
                <w:color w:val="000000"/>
                <w:kern w:val="0"/>
                <w:sz w:val="24"/>
                <w:highlight w:val="none"/>
                <w:lang w:eastAsia="zh-CN"/>
              </w:rPr>
              <w:t>。</w:t>
            </w:r>
          </w:p>
        </w:tc>
      </w:tr>
      <w:tr w14:paraId="039E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68" w:type="dxa"/>
            <w:noWrap w:val="0"/>
            <w:vAlign w:val="center"/>
          </w:tcPr>
          <w:p w14:paraId="30D58689">
            <w:pPr>
              <w:adjustRightInd w:val="0"/>
              <w:snapToGrid w:val="0"/>
              <w:spacing w:line="360" w:lineRule="auto"/>
              <w:jc w:val="center"/>
              <w:rPr>
                <w:rFonts w:hint="default"/>
                <w:color w:val="000000"/>
                <w:kern w:val="0"/>
                <w:sz w:val="24"/>
                <w:lang w:val="en-US" w:eastAsia="zh-CN"/>
              </w:rPr>
            </w:pPr>
            <w:r>
              <w:rPr>
                <w:rFonts w:hint="eastAsia"/>
                <w:color w:val="000000"/>
                <w:kern w:val="0"/>
                <w:sz w:val="24"/>
                <w:lang w:val="en-US" w:eastAsia="zh-CN"/>
              </w:rPr>
              <w:t>8</w:t>
            </w:r>
          </w:p>
        </w:tc>
        <w:tc>
          <w:tcPr>
            <w:tcW w:w="1178" w:type="dxa"/>
            <w:noWrap w:val="0"/>
            <w:vAlign w:val="center"/>
          </w:tcPr>
          <w:p w14:paraId="30C45CC9">
            <w:pPr>
              <w:adjustRightInd w:val="0"/>
              <w:snapToGrid w:val="0"/>
              <w:spacing w:line="360" w:lineRule="auto"/>
              <w:jc w:val="center"/>
              <w:rPr>
                <w:rFonts w:hint="eastAsia"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rPr>
              <w:t>技术</w:t>
            </w:r>
          </w:p>
        </w:tc>
        <w:tc>
          <w:tcPr>
            <w:tcW w:w="2086" w:type="dxa"/>
            <w:noWrap w:val="0"/>
            <w:vAlign w:val="center"/>
          </w:tcPr>
          <w:p w14:paraId="182A239B">
            <w:pPr>
              <w:adjustRightInd w:val="0"/>
              <w:snapToGrid w:val="0"/>
              <w:spacing w:line="360" w:lineRule="auto"/>
              <w:jc w:val="center"/>
              <w:rPr>
                <w:rFonts w:hint="eastAsia"/>
                <w:color w:val="000000"/>
                <w:kern w:val="0"/>
                <w:sz w:val="24"/>
                <w:highlight w:val="none"/>
              </w:rPr>
            </w:pPr>
            <w:r>
              <w:rPr>
                <w:rFonts w:hint="eastAsia" w:ascii="Times New Roman" w:hAnsi="Times New Roman" w:eastAsia="宋体" w:cs="Times New Roman"/>
                <w:color w:val="000000"/>
                <w:kern w:val="0"/>
                <w:sz w:val="24"/>
                <w:highlight w:val="none"/>
              </w:rPr>
              <w:t>供应商需提交的其他技术文件</w:t>
            </w:r>
          </w:p>
        </w:tc>
        <w:tc>
          <w:tcPr>
            <w:tcW w:w="5113" w:type="dxa"/>
            <w:noWrap w:val="0"/>
            <w:vAlign w:val="center"/>
          </w:tcPr>
          <w:p w14:paraId="404E9C93">
            <w:pPr>
              <w:adjustRightInd w:val="0"/>
              <w:snapToGrid w:val="0"/>
              <w:spacing w:line="360" w:lineRule="auto"/>
              <w:jc w:val="left"/>
              <w:rPr>
                <w:rFonts w:hint="eastAsia" w:ascii="Times New Roman" w:hAnsi="Times New Roman" w:eastAsia="宋体" w:cs="Times New Roman"/>
                <w:color w:val="000000"/>
                <w:kern w:val="0"/>
                <w:sz w:val="24"/>
                <w:highlight w:val="none"/>
                <w:lang w:val="en-US" w:eastAsia="zh-CN"/>
              </w:rPr>
            </w:pPr>
            <w:r>
              <w:rPr>
                <w:rFonts w:hint="eastAsia" w:ascii="Times New Roman" w:hAnsi="Times New Roman" w:eastAsia="宋体" w:cs="Times New Roman"/>
                <w:color w:val="000000"/>
                <w:kern w:val="0"/>
                <w:sz w:val="24"/>
                <w:highlight w:val="none"/>
              </w:rPr>
              <w:t>建议供应商上传相应文件中的所有技术证明文件（包含供应商需上传的其他技术文件）</w:t>
            </w:r>
            <w:r>
              <w:rPr>
                <w:rFonts w:hint="eastAsia" w:ascii="Times New Roman" w:hAnsi="Times New Roman" w:eastAsia="宋体" w:cs="Times New Roman"/>
                <w:color w:val="000000"/>
                <w:kern w:val="0"/>
                <w:sz w:val="24"/>
                <w:highlight w:val="none"/>
                <w:lang w:eastAsia="zh-CN"/>
              </w:rPr>
              <w:t>。</w:t>
            </w:r>
          </w:p>
        </w:tc>
      </w:tr>
    </w:tbl>
    <w:p w14:paraId="13CEEF66">
      <w:pPr>
        <w:snapToGrid w:val="0"/>
        <w:spacing w:line="480" w:lineRule="exact"/>
        <w:ind w:left="1080" w:hanging="1080" w:hangingChars="450"/>
        <w:jc w:val="left"/>
        <w:rPr>
          <w:color w:val="000000"/>
          <w:sz w:val="24"/>
        </w:rPr>
      </w:pPr>
      <w:r>
        <w:rPr>
          <w:color w:val="000000"/>
          <w:sz w:val="24"/>
        </w:rPr>
        <w:t>说明：</w:t>
      </w:r>
    </w:p>
    <w:p w14:paraId="1033785D">
      <w:pPr>
        <w:snapToGrid w:val="0"/>
        <w:spacing w:line="360" w:lineRule="auto"/>
        <w:ind w:left="2" w:firstLine="420" w:firstLineChars="175"/>
        <w:jc w:val="left"/>
        <w:rPr>
          <w:color w:val="000000"/>
          <w:sz w:val="24"/>
        </w:rPr>
      </w:pPr>
      <w:r>
        <w:rPr>
          <w:rFonts w:hint="eastAsia"/>
          <w:color w:val="000000"/>
          <w:sz w:val="24"/>
        </w:rPr>
        <w:t>1.</w:t>
      </w:r>
      <w:r>
        <w:rPr>
          <w:color w:val="000000"/>
          <w:sz w:val="24"/>
        </w:rPr>
        <w:t>资格性、符合性审查的内容，经磋商小组共同认定没有做出实质性响应的，将导致响应无效。</w:t>
      </w:r>
    </w:p>
    <w:p w14:paraId="61A54D47">
      <w:pPr>
        <w:pStyle w:val="10"/>
        <w:spacing w:line="360" w:lineRule="auto"/>
        <w:ind w:firstLine="480" w:firstLineChars="200"/>
        <w:rPr>
          <w:color w:val="000000"/>
          <w:sz w:val="24"/>
        </w:rPr>
      </w:pPr>
      <w:r>
        <w:rPr>
          <w:rFonts w:hint="eastAsia"/>
          <w:color w:val="000000"/>
          <w:sz w:val="24"/>
        </w:rPr>
        <w:t>2.</w:t>
      </w:r>
      <w:r>
        <w:rPr>
          <w:color w:val="000000"/>
          <w:sz w:val="24"/>
        </w:rPr>
        <w:t>响应文件中项目名称、项目编号等存在</w:t>
      </w:r>
      <w:r>
        <w:rPr>
          <w:rFonts w:hint="eastAsia"/>
          <w:color w:val="000000"/>
          <w:sz w:val="24"/>
        </w:rPr>
        <w:t>前后不一致</w:t>
      </w:r>
      <w:r>
        <w:rPr>
          <w:color w:val="000000"/>
          <w:sz w:val="24"/>
        </w:rPr>
        <w:t>情形</w:t>
      </w:r>
      <w:r>
        <w:rPr>
          <w:rFonts w:hint="eastAsia"/>
          <w:color w:val="000000"/>
          <w:sz w:val="24"/>
        </w:rPr>
        <w:t>的</w:t>
      </w:r>
      <w:r>
        <w:rPr>
          <w:color w:val="000000"/>
          <w:sz w:val="24"/>
        </w:rPr>
        <w:t>，可按照磋商文件要求做出澄清</w:t>
      </w:r>
      <w:r>
        <w:rPr>
          <w:rFonts w:hint="eastAsia"/>
          <w:color w:val="000000"/>
          <w:sz w:val="24"/>
        </w:rPr>
        <w:t>；</w:t>
      </w:r>
      <w:r>
        <w:rPr>
          <w:color w:val="000000"/>
          <w:sz w:val="24"/>
        </w:rPr>
        <w:t>如响应文件中所涉及内容全部与磋商文件不一致，按无效响应处理。</w:t>
      </w:r>
    </w:p>
    <w:p w14:paraId="2D8ED345">
      <w:pPr>
        <w:snapToGrid w:val="0"/>
        <w:spacing w:line="360" w:lineRule="auto"/>
        <w:ind w:firstLine="482" w:firstLineChars="200"/>
        <w:jc w:val="left"/>
        <w:rPr>
          <w:rFonts w:ascii="宋体" w:hAnsi="宋体" w:cs="宋体"/>
          <w:b/>
          <w:color w:val="000000"/>
          <w:sz w:val="24"/>
        </w:rPr>
      </w:pPr>
      <w:r>
        <w:rPr>
          <w:rFonts w:hint="eastAsia" w:ascii="宋体" w:hAnsi="宋体" w:cs="宋体"/>
          <w:b/>
          <w:color w:val="000000"/>
          <w:sz w:val="24"/>
        </w:rPr>
        <w:t>三、报价符合性审查的内容及标准</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199"/>
        <w:gridCol w:w="6295"/>
      </w:tblGrid>
      <w:tr w14:paraId="00A4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52" w:type="dxa"/>
            <w:noWrap w:val="0"/>
            <w:vAlign w:val="center"/>
          </w:tcPr>
          <w:p w14:paraId="2CCF09FA">
            <w:pPr>
              <w:adjustRightInd w:val="0"/>
              <w:snapToGrid w:val="0"/>
              <w:spacing w:line="400" w:lineRule="exact"/>
              <w:jc w:val="center"/>
              <w:rPr>
                <w:rFonts w:hint="eastAsia" w:ascii="宋体" w:hAnsi="宋体" w:cs="宋体"/>
                <w:color w:val="000000"/>
                <w:kern w:val="0"/>
                <w:sz w:val="24"/>
              </w:rPr>
            </w:pPr>
            <w:r>
              <w:rPr>
                <w:rFonts w:hint="eastAsia" w:ascii="宋体" w:hAnsi="宋体" w:cs="宋体"/>
                <w:color w:val="000000"/>
                <w:kern w:val="0"/>
                <w:sz w:val="24"/>
              </w:rPr>
              <w:t>1</w:t>
            </w:r>
          </w:p>
        </w:tc>
        <w:tc>
          <w:tcPr>
            <w:tcW w:w="2199" w:type="dxa"/>
            <w:noWrap w:val="0"/>
            <w:vAlign w:val="center"/>
          </w:tcPr>
          <w:p w14:paraId="486E6092">
            <w:pPr>
              <w:spacing w:line="400" w:lineRule="exact"/>
              <w:jc w:val="center"/>
              <w:rPr>
                <w:rFonts w:ascii="宋体" w:hAnsi="宋体" w:cs="宋体"/>
                <w:color w:val="000000"/>
                <w:sz w:val="24"/>
              </w:rPr>
            </w:pPr>
            <w:r>
              <w:rPr>
                <w:rFonts w:hint="eastAsia" w:ascii="宋体" w:hAnsi="宋体" w:cs="宋体"/>
                <w:color w:val="000000"/>
                <w:sz w:val="24"/>
              </w:rPr>
              <w:t>响应</w:t>
            </w:r>
            <w:r>
              <w:rPr>
                <w:rFonts w:ascii="宋体" w:hAnsi="宋体" w:cs="宋体"/>
                <w:color w:val="000000"/>
                <w:sz w:val="24"/>
              </w:rPr>
              <w:t>文件报价审核</w:t>
            </w:r>
          </w:p>
        </w:tc>
        <w:tc>
          <w:tcPr>
            <w:tcW w:w="6295" w:type="dxa"/>
            <w:noWrap w:val="0"/>
            <w:vAlign w:val="center"/>
          </w:tcPr>
          <w:p w14:paraId="66C38FC9">
            <w:pPr>
              <w:tabs>
                <w:tab w:val="left" w:pos="567"/>
              </w:tabs>
              <w:snapToGrid w:val="0"/>
              <w:spacing w:line="400" w:lineRule="exact"/>
              <w:jc w:val="left"/>
              <w:rPr>
                <w:rFonts w:ascii="宋体" w:hAnsi="宋体" w:cs="宋体"/>
                <w:color w:val="000000"/>
                <w:sz w:val="24"/>
              </w:rPr>
            </w:pPr>
            <w:r>
              <w:rPr>
                <w:rFonts w:hint="eastAsia" w:ascii="宋体" w:hAnsi="宋体" w:cs="宋体"/>
                <w:color w:val="000000"/>
                <w:sz w:val="24"/>
              </w:rPr>
              <w:t>1.</w:t>
            </w:r>
            <w:r>
              <w:rPr>
                <w:rFonts w:ascii="宋体" w:hAnsi="宋体" w:cs="宋体"/>
                <w:color w:val="000000"/>
                <w:sz w:val="24"/>
              </w:rPr>
              <w:t>审查</w:t>
            </w:r>
            <w:r>
              <w:rPr>
                <w:rFonts w:hint="eastAsia" w:ascii="宋体" w:hAnsi="宋体" w:cs="宋体"/>
                <w:color w:val="000000"/>
                <w:sz w:val="24"/>
              </w:rPr>
              <w:t>供应商报价是否超出</w:t>
            </w:r>
            <w:r>
              <w:rPr>
                <w:rFonts w:hint="eastAsia" w:ascii="宋体" w:hAnsi="宋体" w:cs="宋体"/>
                <w:color w:val="000000"/>
                <w:sz w:val="24"/>
                <w:lang w:val="en-US" w:eastAsia="zh-CN"/>
              </w:rPr>
              <w:t>最高限价</w:t>
            </w:r>
            <w:r>
              <w:rPr>
                <w:rFonts w:hint="eastAsia" w:ascii="宋体" w:hAnsi="宋体" w:cs="宋体"/>
                <w:color w:val="000000"/>
                <w:sz w:val="24"/>
              </w:rPr>
              <w:t>，否则响应无效。</w:t>
            </w:r>
          </w:p>
        </w:tc>
      </w:tr>
    </w:tbl>
    <w:p w14:paraId="3977B416">
      <w:pPr>
        <w:pStyle w:val="35"/>
        <w:snapToGrid w:val="0"/>
        <w:spacing w:line="360" w:lineRule="auto"/>
        <w:ind w:firstLine="482" w:firstLineChars="200"/>
        <w:jc w:val="left"/>
        <w:rPr>
          <w:rFonts w:cs="宋体"/>
          <w:b/>
          <w:color w:val="000000"/>
          <w:sz w:val="24"/>
          <w:szCs w:val="24"/>
        </w:rPr>
      </w:pPr>
      <w:r>
        <w:rPr>
          <w:rFonts w:hint="eastAsia" w:cs="宋体"/>
          <w:b/>
          <w:color w:val="000000"/>
          <w:sz w:val="24"/>
          <w:szCs w:val="24"/>
        </w:rPr>
        <w:t>四、无效响应的情形</w:t>
      </w:r>
    </w:p>
    <w:p w14:paraId="5F079D48">
      <w:pPr>
        <w:pStyle w:val="35"/>
        <w:snapToGrid w:val="0"/>
        <w:spacing w:line="360" w:lineRule="auto"/>
        <w:ind w:firstLine="480" w:firstLineChars="200"/>
        <w:jc w:val="left"/>
        <w:rPr>
          <w:rFonts w:cs="宋体"/>
          <w:color w:val="000000"/>
          <w:sz w:val="24"/>
          <w:szCs w:val="24"/>
        </w:rPr>
      </w:pPr>
      <w:r>
        <w:rPr>
          <w:rFonts w:hint="eastAsia" w:cs="宋体"/>
          <w:color w:val="000000"/>
          <w:sz w:val="24"/>
          <w:szCs w:val="24"/>
        </w:rPr>
        <w:t>未通过资格性、符合性审查的响应文件为无效响应。</w:t>
      </w:r>
    </w:p>
    <w:p w14:paraId="7E7B1130">
      <w:pPr>
        <w:snapToGrid w:val="0"/>
        <w:spacing w:line="360" w:lineRule="auto"/>
        <w:ind w:firstLine="482" w:firstLineChars="200"/>
        <w:jc w:val="left"/>
        <w:rPr>
          <w:b/>
          <w:bCs/>
          <w:color w:val="000000"/>
          <w:kern w:val="0"/>
          <w:sz w:val="24"/>
        </w:rPr>
      </w:pPr>
      <w:r>
        <w:rPr>
          <w:rFonts w:hint="eastAsia" w:ascii="宋体" w:hAnsi="宋体" w:cs="宋体"/>
          <w:b/>
          <w:color w:val="000000"/>
          <w:sz w:val="24"/>
        </w:rPr>
        <w:t>五、</w:t>
      </w:r>
      <w:r>
        <w:rPr>
          <w:rFonts w:hint="eastAsia"/>
          <w:b/>
          <w:bCs/>
          <w:color w:val="000000"/>
          <w:kern w:val="0"/>
          <w:sz w:val="24"/>
        </w:rPr>
        <w:t>评分细则</w:t>
      </w:r>
    </w:p>
    <w:p w14:paraId="0AAAE231">
      <w:pPr>
        <w:snapToGrid w:val="0"/>
        <w:spacing w:line="360" w:lineRule="auto"/>
        <w:ind w:firstLine="480" w:firstLineChars="200"/>
        <w:jc w:val="left"/>
        <w:rPr>
          <w:rFonts w:hint="eastAsia"/>
          <w:color w:val="000000"/>
          <w:kern w:val="0"/>
          <w:sz w:val="24"/>
        </w:rPr>
      </w:pPr>
      <w:r>
        <w:rPr>
          <w:rFonts w:hint="eastAsia"/>
          <w:color w:val="000000"/>
          <w:kern w:val="0"/>
          <w:sz w:val="24"/>
        </w:rPr>
        <w:t>磋商小组按照磋商文件中规定的评审标准和评定方法，对实质上响应磋商文件要求且</w:t>
      </w:r>
      <w:r>
        <w:rPr>
          <w:color w:val="000000"/>
          <w:kern w:val="0"/>
          <w:sz w:val="24"/>
        </w:rPr>
        <w:t>不少于三家的</w:t>
      </w:r>
      <w:r>
        <w:rPr>
          <w:rFonts w:hint="eastAsia"/>
          <w:color w:val="000000"/>
          <w:kern w:val="0"/>
          <w:sz w:val="24"/>
        </w:rPr>
        <w:t>供应商响应文件，依据最后报价、各项商务、技术等因素进行综合评价，</w:t>
      </w:r>
      <w:r>
        <w:rPr>
          <w:color w:val="000000"/>
          <w:kern w:val="0"/>
          <w:sz w:val="24"/>
        </w:rPr>
        <w:t>并填写打分表。综合评分的因素包括但不限于报价、</w:t>
      </w:r>
      <w:r>
        <w:rPr>
          <w:rFonts w:hint="eastAsia"/>
          <w:color w:val="000000"/>
          <w:kern w:val="0"/>
          <w:sz w:val="24"/>
          <w:lang w:val="en-US" w:eastAsia="zh-CN"/>
        </w:rPr>
        <w:t>施工组织设计</w:t>
      </w:r>
      <w:r>
        <w:rPr>
          <w:color w:val="000000"/>
          <w:kern w:val="0"/>
          <w:sz w:val="24"/>
        </w:rPr>
        <w:t>方案的合理性、</w:t>
      </w:r>
      <w:r>
        <w:rPr>
          <w:rFonts w:hint="eastAsia"/>
          <w:color w:val="000000"/>
          <w:kern w:val="0"/>
          <w:sz w:val="24"/>
        </w:rPr>
        <w:t>先进性及供应商提供的其他内容及条件。</w:t>
      </w:r>
    </w:p>
    <w:p w14:paraId="3CE48CD1">
      <w:pPr>
        <w:widowControl/>
        <w:snapToGrid w:val="0"/>
        <w:spacing w:line="360" w:lineRule="auto"/>
        <w:ind w:firstLine="480" w:firstLineChars="200"/>
        <w:jc w:val="left"/>
        <w:rPr>
          <w:rFonts w:hint="eastAsia" w:ascii="宋体" w:hAnsi="宋体" w:cs="宋体"/>
          <w:bCs/>
          <w:snapToGrid w:val="0"/>
          <w:color w:val="000000"/>
          <w:sz w:val="24"/>
        </w:rPr>
      </w:pPr>
      <w:r>
        <w:rPr>
          <w:rFonts w:hint="eastAsia" w:ascii="宋体" w:hAnsi="宋体" w:cs="宋体"/>
          <w:bCs/>
          <w:snapToGrid w:val="0"/>
          <w:color w:val="000000"/>
          <w:sz w:val="24"/>
        </w:rPr>
        <w:t>磋商小组成员对各供应商得分的算术平均值加价格得分，为各供应商总得分，评分分值计算保留小数点后两位，四舍五入。</w:t>
      </w:r>
    </w:p>
    <w:p w14:paraId="309615DF">
      <w:pPr>
        <w:widowControl/>
        <w:snapToGrid w:val="0"/>
        <w:spacing w:line="360" w:lineRule="auto"/>
        <w:ind w:firstLine="480" w:firstLineChars="200"/>
        <w:jc w:val="left"/>
        <w:rPr>
          <w:rFonts w:hint="eastAsia" w:ascii="宋体" w:hAnsi="宋体" w:cs="宋体"/>
          <w:bCs/>
          <w:snapToGrid w:val="0"/>
          <w:color w:val="000000"/>
          <w:sz w:val="24"/>
        </w:rPr>
      </w:pPr>
      <w:r>
        <w:rPr>
          <w:rFonts w:hint="eastAsia" w:ascii="宋体" w:hAnsi="宋体" w:cs="宋体"/>
          <w:bCs/>
          <w:snapToGrid w:val="0"/>
          <w:color w:val="000000"/>
          <w:sz w:val="24"/>
        </w:rPr>
        <w:t>评审细则</w:t>
      </w:r>
    </w:p>
    <w:p w14:paraId="0084CD80">
      <w:pPr>
        <w:widowControl/>
        <w:snapToGrid w:val="0"/>
        <w:spacing w:line="360" w:lineRule="auto"/>
        <w:ind w:firstLine="480" w:firstLineChars="200"/>
        <w:jc w:val="left"/>
        <w:rPr>
          <w:rFonts w:hint="eastAsia" w:ascii="宋体" w:hAnsi="宋体" w:eastAsia="宋体" w:cs="宋体"/>
          <w:bCs/>
          <w:snapToGrid w:val="0"/>
          <w:color w:val="000000"/>
          <w:sz w:val="24"/>
        </w:rPr>
      </w:pPr>
      <w:r>
        <w:rPr>
          <w:rFonts w:hint="eastAsia" w:ascii="宋体" w:hAnsi="宋体" w:eastAsia="宋体" w:cs="宋体"/>
          <w:bCs/>
          <w:snapToGrid w:val="0"/>
          <w:color w:val="000000"/>
          <w:sz w:val="24"/>
        </w:rPr>
        <w:t>1.综合评分法评分细则</w:t>
      </w:r>
    </w:p>
    <w:tbl>
      <w:tblPr>
        <w:tblStyle w:val="22"/>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6096"/>
        <w:gridCol w:w="761"/>
        <w:gridCol w:w="831"/>
        <w:gridCol w:w="841"/>
      </w:tblGrid>
      <w:tr w14:paraId="11463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10" w:type="dxa"/>
            <w:noWrap w:val="0"/>
            <w:vAlign w:val="center"/>
          </w:tcPr>
          <w:p w14:paraId="0DF82F2D">
            <w:pPr>
              <w:widowControl/>
              <w:adjustRightInd w:val="0"/>
              <w:snapToGrid w:val="0"/>
              <w:jc w:val="center"/>
              <w:rPr>
                <w:rFonts w:hint="eastAsia" w:ascii="宋体" w:hAnsi="宋体" w:cs="宋体"/>
                <w:b/>
                <w:bCs/>
                <w:kern w:val="0"/>
                <w:sz w:val="24"/>
              </w:rPr>
            </w:pPr>
            <w:r>
              <w:rPr>
                <w:rFonts w:hint="eastAsia" w:ascii="宋体" w:hAnsi="宋体" w:cs="宋体"/>
                <w:b/>
                <w:bCs/>
                <w:kern w:val="0"/>
                <w:sz w:val="24"/>
              </w:rPr>
              <w:t>内容</w:t>
            </w:r>
          </w:p>
        </w:tc>
        <w:tc>
          <w:tcPr>
            <w:tcW w:w="6096" w:type="dxa"/>
            <w:noWrap w:val="0"/>
            <w:vAlign w:val="center"/>
          </w:tcPr>
          <w:p w14:paraId="4F368AEC">
            <w:pPr>
              <w:widowControl/>
              <w:adjustRightInd w:val="0"/>
              <w:snapToGrid w:val="0"/>
              <w:jc w:val="center"/>
              <w:rPr>
                <w:rFonts w:hint="eastAsia" w:ascii="宋体" w:hAnsi="宋体" w:cs="宋体"/>
                <w:b/>
                <w:bCs/>
                <w:kern w:val="0"/>
                <w:sz w:val="24"/>
              </w:rPr>
            </w:pPr>
            <w:r>
              <w:rPr>
                <w:rFonts w:hint="eastAsia" w:ascii="宋体" w:hAnsi="宋体" w:cs="宋体"/>
                <w:b/>
                <w:bCs/>
                <w:kern w:val="0"/>
                <w:sz w:val="24"/>
              </w:rPr>
              <w:t>评分标准</w:t>
            </w:r>
          </w:p>
        </w:tc>
        <w:tc>
          <w:tcPr>
            <w:tcW w:w="761" w:type="dxa"/>
            <w:noWrap w:val="0"/>
            <w:vAlign w:val="top"/>
          </w:tcPr>
          <w:p w14:paraId="1688472B">
            <w:pPr>
              <w:widowControl/>
              <w:adjustRightInd w:val="0"/>
              <w:snapToGrid w:val="0"/>
              <w:jc w:val="center"/>
              <w:rPr>
                <w:rFonts w:hint="eastAsia" w:ascii="宋体" w:hAnsi="宋体" w:cs="宋体"/>
                <w:b/>
                <w:bCs/>
                <w:kern w:val="0"/>
                <w:sz w:val="24"/>
              </w:rPr>
            </w:pPr>
            <w:r>
              <w:rPr>
                <w:rFonts w:hint="eastAsia" w:ascii="宋体" w:hAnsi="宋体" w:cs="宋体"/>
                <w:b/>
                <w:bCs/>
                <w:kern w:val="0"/>
                <w:sz w:val="24"/>
              </w:rPr>
              <w:t>分值权重</w:t>
            </w:r>
          </w:p>
        </w:tc>
        <w:tc>
          <w:tcPr>
            <w:tcW w:w="831" w:type="dxa"/>
            <w:noWrap w:val="0"/>
            <w:vAlign w:val="top"/>
          </w:tcPr>
          <w:p w14:paraId="433493AD">
            <w:pPr>
              <w:widowControl/>
              <w:adjustRightInd w:val="0"/>
              <w:snapToGrid w:val="0"/>
              <w:jc w:val="center"/>
              <w:rPr>
                <w:rFonts w:hint="eastAsia" w:ascii="宋体" w:hAnsi="宋体" w:cs="宋体"/>
                <w:b/>
                <w:bCs/>
                <w:kern w:val="0"/>
                <w:sz w:val="24"/>
              </w:rPr>
            </w:pPr>
            <w:r>
              <w:rPr>
                <w:rFonts w:hint="eastAsia" w:ascii="宋体" w:hAnsi="宋体" w:cs="宋体"/>
                <w:b/>
                <w:bCs/>
                <w:kern w:val="0"/>
                <w:sz w:val="24"/>
              </w:rPr>
              <w:t>打分</w:t>
            </w:r>
          </w:p>
          <w:p w14:paraId="21B6FF83">
            <w:pPr>
              <w:widowControl/>
              <w:adjustRightInd w:val="0"/>
              <w:snapToGrid w:val="0"/>
              <w:jc w:val="center"/>
              <w:rPr>
                <w:rFonts w:hint="eastAsia" w:ascii="宋体" w:hAnsi="宋体" w:cs="宋体"/>
                <w:b/>
                <w:bCs/>
                <w:kern w:val="0"/>
                <w:sz w:val="24"/>
              </w:rPr>
            </w:pPr>
            <w:r>
              <w:rPr>
                <w:rFonts w:hint="eastAsia" w:ascii="宋体" w:hAnsi="宋体" w:cs="宋体"/>
                <w:b/>
                <w:bCs/>
                <w:kern w:val="0"/>
                <w:sz w:val="24"/>
              </w:rPr>
              <w:t>方法</w:t>
            </w:r>
          </w:p>
        </w:tc>
        <w:tc>
          <w:tcPr>
            <w:tcW w:w="841" w:type="dxa"/>
            <w:noWrap w:val="0"/>
            <w:vAlign w:val="top"/>
          </w:tcPr>
          <w:p w14:paraId="7E60E832">
            <w:pPr>
              <w:widowControl/>
              <w:adjustRightInd w:val="0"/>
              <w:snapToGrid w:val="0"/>
              <w:jc w:val="center"/>
              <w:rPr>
                <w:rFonts w:hint="eastAsia" w:ascii="宋体" w:hAnsi="宋体" w:cs="宋体"/>
                <w:b/>
                <w:bCs/>
                <w:kern w:val="0"/>
                <w:sz w:val="24"/>
              </w:rPr>
            </w:pPr>
            <w:r>
              <w:rPr>
                <w:rFonts w:hint="eastAsia" w:ascii="宋体" w:hAnsi="宋体" w:cs="宋体"/>
                <w:b/>
                <w:bCs/>
                <w:kern w:val="0"/>
                <w:sz w:val="24"/>
              </w:rPr>
              <w:t>备注</w:t>
            </w:r>
          </w:p>
        </w:tc>
      </w:tr>
      <w:tr w14:paraId="0B14B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0" w:type="dxa"/>
            <w:noWrap w:val="0"/>
            <w:vAlign w:val="center"/>
          </w:tcPr>
          <w:p w14:paraId="153A3F66">
            <w:pPr>
              <w:widowControl/>
              <w:snapToGrid w:val="0"/>
              <w:spacing w:line="400" w:lineRule="exact"/>
              <w:jc w:val="center"/>
              <w:rPr>
                <w:rFonts w:hint="eastAsia" w:ascii="宋体" w:hAnsi="宋体" w:cs="宋体"/>
                <w:b/>
                <w:bCs/>
                <w:kern w:val="0"/>
                <w:sz w:val="24"/>
              </w:rPr>
            </w:pPr>
            <w:r>
              <w:rPr>
                <w:rFonts w:hint="eastAsia" w:ascii="宋体" w:hAnsi="宋体" w:cs="宋体"/>
                <w:b/>
                <w:bCs/>
                <w:kern w:val="0"/>
                <w:sz w:val="24"/>
              </w:rPr>
              <w:t>商务资信</w:t>
            </w:r>
          </w:p>
        </w:tc>
        <w:tc>
          <w:tcPr>
            <w:tcW w:w="6096" w:type="dxa"/>
            <w:noWrap w:val="0"/>
            <w:vAlign w:val="center"/>
          </w:tcPr>
          <w:p w14:paraId="6BBDF288">
            <w:pPr>
              <w:widowControl/>
              <w:adjustRightInd w:val="0"/>
              <w:snapToGrid w:val="0"/>
              <w:spacing w:line="360" w:lineRule="auto"/>
              <w:rPr>
                <w:rFonts w:hint="eastAsia" w:ascii="宋体" w:hAnsi="宋体" w:cs="宋体"/>
                <w:kern w:val="0"/>
                <w:sz w:val="24"/>
              </w:rPr>
            </w:pPr>
            <w:r>
              <w:rPr>
                <w:rFonts w:hint="eastAsia" w:ascii="宋体" w:hAnsi="宋体" w:cs="宋体"/>
                <w:kern w:val="0"/>
                <w:sz w:val="24"/>
              </w:rPr>
              <w:t>1.根据供应商响应文件中提供的响应文件递交截止时间</w:t>
            </w:r>
            <w:r>
              <w:rPr>
                <w:rFonts w:hint="eastAsia" w:ascii="宋体" w:hAnsi="宋体" w:cs="宋体"/>
                <w:kern w:val="0"/>
                <w:sz w:val="24"/>
                <w:lang w:val="en-US" w:eastAsia="zh-CN"/>
              </w:rPr>
              <w:t>近五</w:t>
            </w:r>
            <w:r>
              <w:rPr>
                <w:rFonts w:hint="eastAsia" w:ascii="宋体" w:hAnsi="宋体" w:cs="宋体"/>
                <w:kern w:val="0"/>
                <w:sz w:val="24"/>
              </w:rPr>
              <w:t>年内完成的同类项目成功案例的业绩证明材料进行打分。每份业绩得</w:t>
            </w:r>
            <w:r>
              <w:rPr>
                <w:rFonts w:hint="eastAsia" w:ascii="宋体" w:hAnsi="宋体" w:cs="宋体"/>
                <w:kern w:val="0"/>
                <w:sz w:val="24"/>
                <w:lang w:val="en-US" w:eastAsia="zh-CN"/>
              </w:rPr>
              <w:t>3</w:t>
            </w:r>
            <w:r>
              <w:rPr>
                <w:rFonts w:hint="eastAsia" w:ascii="宋体" w:hAnsi="宋体" w:cs="宋体"/>
                <w:kern w:val="0"/>
                <w:sz w:val="24"/>
              </w:rPr>
              <w:t>分，满分</w:t>
            </w:r>
            <w:r>
              <w:rPr>
                <w:rFonts w:hint="eastAsia" w:ascii="宋体" w:hAnsi="宋体" w:cs="宋体"/>
                <w:kern w:val="0"/>
                <w:sz w:val="24"/>
                <w:lang w:val="en-US" w:eastAsia="zh-CN"/>
              </w:rPr>
              <w:t>15</w:t>
            </w:r>
            <w:r>
              <w:rPr>
                <w:rFonts w:hint="eastAsia" w:ascii="宋体" w:hAnsi="宋体" w:cs="宋体"/>
                <w:kern w:val="0"/>
                <w:sz w:val="24"/>
              </w:rPr>
              <w:t>分。</w:t>
            </w:r>
          </w:p>
          <w:p w14:paraId="6827391C">
            <w:pPr>
              <w:widowControl/>
              <w:adjustRightInd w:val="0"/>
              <w:snapToGrid w:val="0"/>
              <w:spacing w:line="360" w:lineRule="auto"/>
              <w:rPr>
                <w:rFonts w:hint="eastAsia" w:ascii="宋体" w:hAnsi="宋体" w:cs="宋体"/>
                <w:kern w:val="0"/>
                <w:sz w:val="24"/>
              </w:rPr>
            </w:pPr>
            <w:r>
              <w:rPr>
                <w:rFonts w:hint="eastAsia" w:ascii="宋体" w:hAnsi="宋体" w:cs="宋体"/>
                <w:b/>
                <w:bCs/>
                <w:kern w:val="0"/>
                <w:sz w:val="24"/>
              </w:rPr>
              <w:t>注：</w:t>
            </w:r>
            <w:r>
              <w:rPr>
                <w:rFonts w:hint="eastAsia" w:ascii="宋体" w:hAnsi="宋体" w:cs="宋体"/>
                <w:kern w:val="0"/>
                <w:sz w:val="24"/>
              </w:rPr>
              <w:t>1）成功案例业绩证明材料指</w:t>
            </w:r>
            <w:r>
              <w:rPr>
                <w:rFonts w:hint="eastAsia" w:ascii="宋体" w:hAnsi="宋体" w:cs="宋体"/>
                <w:kern w:val="0"/>
                <w:sz w:val="24"/>
                <w:lang w:val="en-US" w:eastAsia="zh-CN"/>
              </w:rPr>
              <w:t>中标通知书、</w:t>
            </w:r>
            <w:r>
              <w:rPr>
                <w:rFonts w:hint="eastAsia" w:ascii="宋体" w:hAnsi="宋体" w:cs="宋体"/>
                <w:kern w:val="0"/>
                <w:sz w:val="24"/>
              </w:rPr>
              <w:t>供应商签订的合同（至少包含合同首页、签字盖章页、合同金额所在页、主要内容页）</w:t>
            </w:r>
            <w:r>
              <w:rPr>
                <w:rFonts w:hint="eastAsia" w:ascii="宋体" w:hAnsi="宋体" w:cs="宋体"/>
                <w:kern w:val="0"/>
                <w:sz w:val="24"/>
                <w:lang w:val="en-US" w:eastAsia="zh-CN"/>
              </w:rPr>
              <w:t>和交（竣）工验收</w:t>
            </w:r>
            <w:r>
              <w:rPr>
                <w:rFonts w:hint="eastAsia" w:ascii="宋体" w:hAnsi="宋体" w:cs="宋体"/>
                <w:kern w:val="0"/>
                <w:sz w:val="24"/>
              </w:rPr>
              <w:t>证明文件，须加盖供应商公章。</w:t>
            </w:r>
          </w:p>
          <w:p w14:paraId="182CF703">
            <w:pPr>
              <w:widowControl/>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2）本款可作为得分的合同案例仅指供应商自身的合同案例。即合同案例中的乙方必须与供应商的名称完全一致。如公司名称发生变更，必须提供相关部门的证明文件。</w:t>
            </w:r>
          </w:p>
          <w:p w14:paraId="7F67FD3E">
            <w:pPr>
              <w:widowControl/>
              <w:numPr>
                <w:ilvl w:val="0"/>
                <w:numId w:val="0"/>
              </w:numPr>
              <w:adjustRightInd w:val="0"/>
              <w:snapToGrid w:val="0"/>
              <w:spacing w:line="360" w:lineRule="auto"/>
              <w:ind w:firstLine="480" w:firstLineChars="0"/>
              <w:rPr>
                <w:rFonts w:hint="eastAsia" w:ascii="宋体" w:hAnsi="宋体" w:cs="宋体"/>
                <w:kern w:val="0"/>
                <w:sz w:val="24"/>
              </w:rPr>
            </w:pPr>
            <w:r>
              <w:rPr>
                <w:rFonts w:hint="eastAsia" w:ascii="宋体" w:hAnsi="宋体" w:cs="宋体"/>
                <w:kern w:val="0"/>
                <w:sz w:val="24"/>
                <w:szCs w:val="24"/>
                <w:lang w:val="en-US" w:eastAsia="zh-CN" w:bidi="ar-SA"/>
              </w:rPr>
              <w:t>3）</w:t>
            </w:r>
            <w:r>
              <w:rPr>
                <w:rFonts w:hint="eastAsia" w:ascii="宋体" w:hAnsi="宋体" w:cs="宋体"/>
                <w:kern w:val="0"/>
                <w:sz w:val="24"/>
              </w:rPr>
              <w:t>完成的同类项目指（</w:t>
            </w:r>
            <w:r>
              <w:rPr>
                <w:rFonts w:hint="eastAsia" w:ascii="宋体" w:hAnsi="宋体" w:cs="宋体"/>
                <w:kern w:val="0"/>
                <w:sz w:val="24"/>
                <w:lang w:val="en-US" w:eastAsia="zh-CN"/>
              </w:rPr>
              <w:t>公路工程或养护工程</w:t>
            </w:r>
            <w:r>
              <w:rPr>
                <w:rFonts w:hint="eastAsia" w:ascii="宋体" w:hAnsi="宋体" w:cs="宋体"/>
                <w:kern w:val="0"/>
                <w:sz w:val="24"/>
              </w:rPr>
              <w:t>）项目的合同案例。</w:t>
            </w:r>
          </w:p>
          <w:p w14:paraId="7EABB6E2">
            <w:pPr>
              <w:widowControl/>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4）证明材料不完整或不符合以上内容要求或不清晰，导致无法判断是否符合以上要求的，不得分。</w:t>
            </w:r>
          </w:p>
        </w:tc>
        <w:tc>
          <w:tcPr>
            <w:tcW w:w="761" w:type="dxa"/>
            <w:noWrap w:val="0"/>
            <w:vAlign w:val="center"/>
          </w:tcPr>
          <w:p w14:paraId="2CD9FCFF">
            <w:pPr>
              <w:widowControl/>
              <w:snapToGrid w:val="0"/>
              <w:spacing w:line="400" w:lineRule="exact"/>
              <w:jc w:val="center"/>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5</w:t>
            </w:r>
            <w:r>
              <w:rPr>
                <w:rFonts w:hint="eastAsia" w:ascii="宋体" w:hAnsi="宋体" w:cs="宋体"/>
                <w:kern w:val="0"/>
                <w:sz w:val="24"/>
              </w:rPr>
              <w:t>分</w:t>
            </w:r>
          </w:p>
        </w:tc>
        <w:tc>
          <w:tcPr>
            <w:tcW w:w="831" w:type="dxa"/>
            <w:noWrap w:val="0"/>
            <w:vAlign w:val="center"/>
          </w:tcPr>
          <w:p w14:paraId="3DFE2C75">
            <w:pPr>
              <w:widowControl/>
              <w:snapToGrid w:val="0"/>
              <w:spacing w:line="400" w:lineRule="exact"/>
              <w:jc w:val="center"/>
              <w:rPr>
                <w:rFonts w:hint="eastAsia" w:ascii="宋体" w:hAnsi="宋体" w:cs="宋体"/>
                <w:kern w:val="0"/>
                <w:sz w:val="24"/>
              </w:rPr>
            </w:pPr>
            <w:r>
              <w:rPr>
                <w:rFonts w:hint="eastAsia" w:ascii="宋体" w:hAnsi="宋体" w:cs="宋体"/>
                <w:kern w:val="0"/>
                <w:sz w:val="24"/>
              </w:rPr>
              <w:t>客观分</w:t>
            </w:r>
          </w:p>
        </w:tc>
        <w:tc>
          <w:tcPr>
            <w:tcW w:w="841" w:type="dxa"/>
            <w:noWrap w:val="0"/>
            <w:vAlign w:val="top"/>
          </w:tcPr>
          <w:p w14:paraId="04C14983">
            <w:pPr>
              <w:widowControl/>
              <w:snapToGrid w:val="0"/>
              <w:spacing w:line="400" w:lineRule="exact"/>
              <w:jc w:val="center"/>
              <w:rPr>
                <w:rFonts w:hint="eastAsia" w:ascii="宋体" w:hAnsi="宋体" w:cs="宋体"/>
                <w:kern w:val="0"/>
                <w:sz w:val="24"/>
              </w:rPr>
            </w:pPr>
          </w:p>
        </w:tc>
      </w:tr>
      <w:tr w14:paraId="2EA2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0" w:type="dxa"/>
            <w:noWrap w:val="0"/>
            <w:vAlign w:val="center"/>
          </w:tcPr>
          <w:p w14:paraId="30F5B906">
            <w:pPr>
              <w:widowControl/>
              <w:snapToGrid w:val="0"/>
              <w:spacing w:line="400" w:lineRule="exact"/>
              <w:jc w:val="center"/>
              <w:rPr>
                <w:rFonts w:hint="eastAsia" w:ascii="宋体" w:hAnsi="宋体" w:cs="宋体"/>
                <w:b/>
                <w:bCs/>
                <w:kern w:val="0"/>
                <w:sz w:val="24"/>
              </w:rPr>
            </w:pPr>
            <w:r>
              <w:rPr>
                <w:rFonts w:hint="eastAsia" w:ascii="宋体" w:hAnsi="宋体" w:cs="宋体"/>
                <w:b/>
                <w:bCs/>
                <w:kern w:val="0"/>
                <w:sz w:val="24"/>
              </w:rPr>
              <w:t>商务资信</w:t>
            </w:r>
          </w:p>
        </w:tc>
        <w:tc>
          <w:tcPr>
            <w:tcW w:w="6096" w:type="dxa"/>
            <w:noWrap w:val="0"/>
            <w:vAlign w:val="center"/>
          </w:tcPr>
          <w:p w14:paraId="296577C1">
            <w:pPr>
              <w:widowControl/>
              <w:adjustRightInd w:val="0"/>
              <w:snapToGrid w:val="0"/>
              <w:spacing w:line="360" w:lineRule="auto"/>
              <w:rPr>
                <w:rFonts w:hint="eastAsia" w:ascii="宋体" w:hAnsi="宋体" w:cs="宋体"/>
                <w:kern w:val="0"/>
                <w:sz w:val="24"/>
              </w:rPr>
            </w:pPr>
            <w:r>
              <w:rPr>
                <w:rFonts w:hint="eastAsia" w:ascii="宋体" w:hAnsi="宋体" w:cs="宋体"/>
                <w:kern w:val="0"/>
                <w:sz w:val="24"/>
              </w:rPr>
              <w:t>2.根据供应商响应文件中提供的响应文件递交截止时间</w:t>
            </w:r>
            <w:r>
              <w:rPr>
                <w:rFonts w:hint="eastAsia" w:ascii="宋体" w:hAnsi="宋体" w:cs="宋体"/>
                <w:kern w:val="0"/>
                <w:sz w:val="24"/>
                <w:lang w:val="en-US" w:eastAsia="zh-CN"/>
              </w:rPr>
              <w:t>近五</w:t>
            </w:r>
            <w:r>
              <w:rPr>
                <w:rFonts w:hint="eastAsia" w:ascii="宋体" w:hAnsi="宋体" w:cs="宋体"/>
                <w:kern w:val="0"/>
                <w:sz w:val="24"/>
              </w:rPr>
              <w:t>年内拟派</w:t>
            </w:r>
            <w:r>
              <w:rPr>
                <w:rFonts w:hint="eastAsia" w:ascii="宋体" w:hAnsi="宋体"/>
                <w:snapToGrid w:val="0"/>
                <w:kern w:val="0"/>
                <w:sz w:val="24"/>
              </w:rPr>
              <w:t>项目经理</w:t>
            </w:r>
            <w:r>
              <w:rPr>
                <w:rFonts w:hint="eastAsia" w:ascii="宋体" w:hAnsi="宋体" w:cs="宋体"/>
                <w:kern w:val="0"/>
                <w:sz w:val="24"/>
              </w:rPr>
              <w:t>完成的同类项目成功案例的业绩证明材料进行打分。每份业绩得</w:t>
            </w:r>
            <w:r>
              <w:rPr>
                <w:rFonts w:hint="eastAsia" w:ascii="宋体" w:hAnsi="宋体" w:cs="宋体"/>
                <w:kern w:val="0"/>
                <w:sz w:val="24"/>
                <w:lang w:val="en-US" w:eastAsia="zh-CN"/>
              </w:rPr>
              <w:t>3</w:t>
            </w:r>
            <w:r>
              <w:rPr>
                <w:rFonts w:hint="eastAsia" w:ascii="宋体" w:hAnsi="宋体" w:cs="宋体"/>
                <w:kern w:val="0"/>
                <w:sz w:val="24"/>
              </w:rPr>
              <w:t>分，满分</w:t>
            </w:r>
            <w:r>
              <w:rPr>
                <w:rFonts w:hint="eastAsia" w:ascii="宋体" w:hAnsi="宋体" w:cs="宋体"/>
                <w:kern w:val="0"/>
                <w:sz w:val="24"/>
                <w:lang w:val="en-US" w:eastAsia="zh-CN"/>
              </w:rPr>
              <w:t>6</w:t>
            </w:r>
            <w:r>
              <w:rPr>
                <w:rFonts w:hint="eastAsia" w:ascii="宋体" w:hAnsi="宋体" w:cs="宋体"/>
                <w:kern w:val="0"/>
                <w:sz w:val="24"/>
              </w:rPr>
              <w:t xml:space="preserve">分。 </w:t>
            </w:r>
          </w:p>
          <w:p w14:paraId="48F341A9">
            <w:pPr>
              <w:widowControl/>
              <w:adjustRightInd w:val="0"/>
              <w:snapToGrid w:val="0"/>
              <w:spacing w:line="360" w:lineRule="auto"/>
              <w:rPr>
                <w:rFonts w:hint="eastAsia" w:ascii="宋体" w:hAnsi="宋体" w:cs="宋体"/>
                <w:b/>
                <w:bCs/>
                <w:kern w:val="0"/>
                <w:sz w:val="24"/>
              </w:rPr>
            </w:pPr>
            <w:r>
              <w:rPr>
                <w:rFonts w:hint="eastAsia" w:ascii="宋体" w:hAnsi="宋体" w:cs="宋体"/>
                <w:b/>
                <w:bCs/>
                <w:kern w:val="0"/>
                <w:sz w:val="24"/>
              </w:rPr>
              <w:t>注：</w:t>
            </w:r>
          </w:p>
          <w:p w14:paraId="108D64DB">
            <w:pPr>
              <w:widowControl/>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1）成功案例业绩证明材料指供应商</w:t>
            </w:r>
            <w:r>
              <w:rPr>
                <w:rFonts w:hint="eastAsia" w:ascii="宋体" w:hAnsi="宋体" w:cs="宋体"/>
                <w:kern w:val="0"/>
                <w:sz w:val="24"/>
                <w:lang w:val="en-US" w:eastAsia="zh-CN"/>
              </w:rPr>
              <w:t>中标通知书、</w:t>
            </w:r>
            <w:r>
              <w:rPr>
                <w:rFonts w:hint="eastAsia" w:ascii="宋体" w:hAnsi="宋体" w:cs="宋体"/>
                <w:kern w:val="0"/>
                <w:sz w:val="24"/>
              </w:rPr>
              <w:t>签订的合同（至少包含合同首页、签字盖章页、合同金额所在页、主要内容页</w:t>
            </w:r>
            <w:r>
              <w:rPr>
                <w:rFonts w:hint="eastAsia" w:ascii="宋体" w:hAnsi="宋体" w:cs="宋体"/>
                <w:kern w:val="0"/>
                <w:sz w:val="24"/>
                <w:lang w:eastAsia="zh-CN"/>
              </w:rPr>
              <w:t>、</w:t>
            </w:r>
            <w:r>
              <w:rPr>
                <w:rFonts w:hint="eastAsia" w:ascii="宋体" w:hAnsi="宋体" w:cs="宋体"/>
                <w:kern w:val="0"/>
                <w:sz w:val="24"/>
                <w:lang w:val="en-US" w:eastAsia="zh-CN"/>
              </w:rPr>
              <w:t>需体现</w:t>
            </w:r>
            <w:r>
              <w:rPr>
                <w:rFonts w:hint="eastAsia" w:ascii="宋体" w:hAnsi="宋体" w:cs="宋体"/>
                <w:kern w:val="0"/>
                <w:sz w:val="24"/>
              </w:rPr>
              <w:t>项目经理姓名）及</w:t>
            </w:r>
            <w:r>
              <w:rPr>
                <w:rFonts w:hint="eastAsia" w:ascii="宋体" w:hAnsi="宋体" w:cs="宋体"/>
                <w:kern w:val="0"/>
                <w:sz w:val="24"/>
                <w:lang w:val="en-US" w:eastAsia="zh-CN"/>
              </w:rPr>
              <w:t>交（竣）工</w:t>
            </w:r>
            <w:r>
              <w:rPr>
                <w:rFonts w:hint="eastAsia" w:ascii="宋体" w:hAnsi="宋体" w:cs="宋体"/>
                <w:kern w:val="0"/>
                <w:sz w:val="24"/>
              </w:rPr>
              <w:t>验收证明文件，须加盖供应商公章。</w:t>
            </w:r>
          </w:p>
          <w:p w14:paraId="0E76E4D5">
            <w:pPr>
              <w:widowControl/>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2）本款可作为得分的合同案例仅指供应商自身的合同案例。即合同案例中的乙方必须与供应商的名称完全一致并包含项目经理姓名的。如公司名称发生变更，必须提供相关部门的证明文件。</w:t>
            </w:r>
          </w:p>
          <w:p w14:paraId="0E9744CD">
            <w:pPr>
              <w:widowControl/>
              <w:numPr>
                <w:ilvl w:val="0"/>
                <w:numId w:val="0"/>
              </w:numPr>
              <w:adjustRightInd w:val="0"/>
              <w:snapToGrid w:val="0"/>
              <w:spacing w:line="360" w:lineRule="auto"/>
              <w:ind w:firstLine="480" w:firstLineChars="200"/>
              <w:rPr>
                <w:rFonts w:hint="eastAsia" w:ascii="宋体" w:hAnsi="宋体" w:eastAsia="宋体" w:cs="宋体"/>
                <w:kern w:val="0"/>
                <w:sz w:val="24"/>
                <w:lang w:eastAsia="zh-CN"/>
              </w:rPr>
            </w:pPr>
            <w:r>
              <w:rPr>
                <w:rFonts w:hint="eastAsia" w:ascii="宋体" w:hAnsi="宋体" w:cs="宋体"/>
                <w:kern w:val="0"/>
                <w:sz w:val="24"/>
                <w:szCs w:val="24"/>
                <w:lang w:val="en-US" w:eastAsia="zh-CN" w:bidi="ar-SA"/>
              </w:rPr>
              <w:t>3）</w:t>
            </w:r>
            <w:r>
              <w:rPr>
                <w:rFonts w:hint="eastAsia" w:ascii="宋体" w:hAnsi="宋体" w:cs="宋体"/>
                <w:kern w:val="0"/>
                <w:sz w:val="24"/>
              </w:rPr>
              <w:t>完成的同类项目指（</w:t>
            </w:r>
            <w:r>
              <w:rPr>
                <w:rFonts w:hint="eastAsia" w:ascii="宋体" w:hAnsi="宋体" w:cs="宋体"/>
                <w:kern w:val="0"/>
                <w:sz w:val="24"/>
                <w:lang w:val="en-US" w:eastAsia="zh-CN"/>
              </w:rPr>
              <w:t>公路工程或养护工程</w:t>
            </w:r>
            <w:r>
              <w:rPr>
                <w:rFonts w:hint="eastAsia" w:ascii="宋体" w:hAnsi="宋体" w:cs="宋体"/>
                <w:kern w:val="0"/>
                <w:sz w:val="24"/>
              </w:rPr>
              <w:t>）项目的合同案例</w:t>
            </w:r>
            <w:r>
              <w:rPr>
                <w:rFonts w:hint="eastAsia" w:ascii="宋体" w:hAnsi="宋体" w:cs="宋体"/>
                <w:kern w:val="0"/>
                <w:sz w:val="24"/>
                <w:lang w:eastAsia="zh-CN"/>
              </w:rPr>
              <w:t>。</w:t>
            </w:r>
          </w:p>
          <w:p w14:paraId="77E2C65B">
            <w:pPr>
              <w:widowControl/>
              <w:numPr>
                <w:ilvl w:val="0"/>
                <w:numId w:val="0"/>
              </w:num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szCs w:val="24"/>
                <w:lang w:val="en-US" w:eastAsia="zh-CN" w:bidi="ar-SA"/>
              </w:rPr>
              <w:t>4）</w:t>
            </w:r>
            <w:r>
              <w:rPr>
                <w:rFonts w:hint="eastAsia" w:ascii="宋体" w:hAnsi="宋体" w:cs="宋体"/>
                <w:kern w:val="0"/>
                <w:sz w:val="24"/>
                <w:lang w:val="en-US" w:eastAsia="zh-CN"/>
              </w:rPr>
              <w:t>项目经理业绩与供应商企业业绩可以是同一项</w:t>
            </w:r>
            <w:r>
              <w:rPr>
                <w:rFonts w:hint="eastAsia" w:ascii="宋体" w:hAnsi="宋体" w:cs="宋体"/>
                <w:kern w:val="0"/>
                <w:sz w:val="24"/>
              </w:rPr>
              <w:t>。</w:t>
            </w:r>
          </w:p>
          <w:p w14:paraId="6F3E3DBD">
            <w:pPr>
              <w:widowControl/>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5</w:t>
            </w:r>
            <w:r>
              <w:rPr>
                <w:rFonts w:hint="eastAsia" w:ascii="宋体" w:hAnsi="宋体" w:cs="宋体"/>
                <w:kern w:val="0"/>
                <w:sz w:val="24"/>
              </w:rPr>
              <w:t>）证明材料不完整或不符合以上内容要求或不清晰，导致无法判断是否符合以上要求的，不得分。</w:t>
            </w:r>
          </w:p>
        </w:tc>
        <w:tc>
          <w:tcPr>
            <w:tcW w:w="761" w:type="dxa"/>
            <w:noWrap w:val="0"/>
            <w:vAlign w:val="center"/>
          </w:tcPr>
          <w:p w14:paraId="2A275417">
            <w:pPr>
              <w:widowControl/>
              <w:snapToGrid w:val="0"/>
              <w:spacing w:line="400" w:lineRule="exact"/>
              <w:jc w:val="center"/>
              <w:rPr>
                <w:rFonts w:hint="eastAsia" w:ascii="宋体" w:hAnsi="宋体" w:cs="宋体"/>
                <w:kern w:val="0"/>
                <w:sz w:val="24"/>
              </w:rPr>
            </w:pPr>
            <w:r>
              <w:rPr>
                <w:rFonts w:hint="eastAsia" w:ascii="宋体" w:hAnsi="宋体" w:cs="宋体"/>
                <w:kern w:val="0"/>
                <w:sz w:val="24"/>
                <w:lang w:val="en-US" w:eastAsia="zh-CN"/>
              </w:rPr>
              <w:t>6</w:t>
            </w:r>
            <w:r>
              <w:rPr>
                <w:rFonts w:hint="eastAsia" w:ascii="宋体" w:hAnsi="宋体" w:cs="宋体"/>
                <w:kern w:val="0"/>
                <w:sz w:val="24"/>
              </w:rPr>
              <w:t>分</w:t>
            </w:r>
          </w:p>
        </w:tc>
        <w:tc>
          <w:tcPr>
            <w:tcW w:w="831" w:type="dxa"/>
            <w:noWrap w:val="0"/>
            <w:vAlign w:val="center"/>
          </w:tcPr>
          <w:p w14:paraId="0BFDE5B3">
            <w:pPr>
              <w:widowControl/>
              <w:snapToGrid w:val="0"/>
              <w:spacing w:line="400" w:lineRule="exact"/>
              <w:jc w:val="center"/>
              <w:rPr>
                <w:rFonts w:hint="eastAsia" w:ascii="宋体" w:hAnsi="宋体" w:cs="宋体"/>
                <w:kern w:val="0"/>
                <w:sz w:val="24"/>
              </w:rPr>
            </w:pPr>
            <w:r>
              <w:rPr>
                <w:rFonts w:hint="eastAsia" w:ascii="宋体" w:hAnsi="宋体" w:cs="宋体"/>
                <w:kern w:val="0"/>
                <w:sz w:val="24"/>
              </w:rPr>
              <w:t>客观分</w:t>
            </w:r>
          </w:p>
        </w:tc>
        <w:tc>
          <w:tcPr>
            <w:tcW w:w="841" w:type="dxa"/>
            <w:noWrap w:val="0"/>
            <w:vAlign w:val="top"/>
          </w:tcPr>
          <w:p w14:paraId="77F3932B">
            <w:pPr>
              <w:widowControl/>
              <w:snapToGrid w:val="0"/>
              <w:spacing w:line="400" w:lineRule="exact"/>
              <w:jc w:val="center"/>
              <w:rPr>
                <w:rFonts w:hint="eastAsia" w:ascii="宋体" w:hAnsi="宋体" w:cs="宋体"/>
                <w:kern w:val="0"/>
                <w:sz w:val="24"/>
              </w:rPr>
            </w:pPr>
          </w:p>
        </w:tc>
      </w:tr>
      <w:tr w14:paraId="67B9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0" w:type="dxa"/>
            <w:noWrap w:val="0"/>
            <w:vAlign w:val="center"/>
          </w:tcPr>
          <w:p w14:paraId="146D2770">
            <w:pPr>
              <w:widowControl/>
              <w:snapToGrid w:val="0"/>
              <w:spacing w:line="400" w:lineRule="exact"/>
              <w:jc w:val="center"/>
              <w:rPr>
                <w:rFonts w:hint="eastAsia" w:ascii="宋体" w:hAnsi="宋体" w:cs="宋体"/>
                <w:b/>
                <w:bCs/>
                <w:kern w:val="0"/>
                <w:sz w:val="24"/>
              </w:rPr>
            </w:pPr>
            <w:r>
              <w:rPr>
                <w:rFonts w:hint="eastAsia" w:ascii="宋体" w:hAnsi="宋体" w:cs="宋体"/>
                <w:b/>
                <w:bCs/>
                <w:kern w:val="0"/>
                <w:sz w:val="24"/>
              </w:rPr>
              <w:t>技术</w:t>
            </w:r>
          </w:p>
        </w:tc>
        <w:tc>
          <w:tcPr>
            <w:tcW w:w="6096" w:type="dxa"/>
            <w:noWrap w:val="0"/>
            <w:vAlign w:val="center"/>
          </w:tcPr>
          <w:p w14:paraId="02E15130">
            <w:pPr>
              <w:widowControl/>
              <w:tabs>
                <w:tab w:val="left" w:pos="312"/>
              </w:tabs>
              <w:adjustRightInd w:val="0"/>
              <w:snapToGrid w:val="0"/>
              <w:spacing w:line="360" w:lineRule="auto"/>
              <w:rPr>
                <w:rFonts w:hint="eastAsia" w:ascii="宋体" w:hAnsi="宋体" w:cs="宋体"/>
                <w:kern w:val="0"/>
                <w:sz w:val="24"/>
              </w:rPr>
            </w:pPr>
            <w:r>
              <w:rPr>
                <w:rFonts w:hint="eastAsia" w:ascii="宋体" w:hAnsi="宋体" w:cs="宋体"/>
                <w:kern w:val="0"/>
                <w:sz w:val="24"/>
              </w:rPr>
              <w:t>1.施工组织总体方案：</w:t>
            </w:r>
          </w:p>
          <w:p w14:paraId="2F9764FA">
            <w:pPr>
              <w:widowControl/>
              <w:tabs>
                <w:tab w:val="left" w:pos="312"/>
              </w:tabs>
              <w:adjustRightInd w:val="0"/>
              <w:snapToGrid w:val="0"/>
              <w:spacing w:line="360" w:lineRule="auto"/>
              <w:rPr>
                <w:rFonts w:hint="eastAsia" w:ascii="宋体" w:hAnsi="宋体" w:cs="宋体"/>
                <w:kern w:val="0"/>
                <w:sz w:val="24"/>
              </w:rPr>
            </w:pPr>
            <w:r>
              <w:rPr>
                <w:rFonts w:hint="eastAsia" w:ascii="宋体" w:hAnsi="宋体" w:cs="宋体"/>
                <w:kern w:val="0"/>
                <w:sz w:val="24"/>
              </w:rPr>
              <w:t>根据供应商编制的施工组织方案进行评审，包括但不限于：①路面养护实施；②</w:t>
            </w:r>
            <w:r>
              <w:rPr>
                <w:rFonts w:hint="eastAsia" w:ascii="宋体" w:hAnsi="宋体" w:cs="宋体"/>
                <w:color w:val="auto"/>
                <w:kern w:val="0"/>
                <w:sz w:val="24"/>
              </w:rPr>
              <w:t>隔离护栏及附属设施养护实施；</w:t>
            </w:r>
            <w:r>
              <w:rPr>
                <w:rFonts w:hint="eastAsia" w:ascii="宋体" w:hAnsi="宋体" w:cs="宋体"/>
                <w:kern w:val="0"/>
                <w:sz w:val="24"/>
              </w:rPr>
              <w:t>③</w:t>
            </w:r>
            <w:r>
              <w:rPr>
                <w:rFonts w:hint="eastAsia" w:ascii="宋体" w:hAnsi="宋体" w:cs="宋体"/>
                <w:color w:val="auto"/>
                <w:kern w:val="0"/>
                <w:sz w:val="24"/>
              </w:rPr>
              <w:t>公路边坡、边沟清淤治理方案；</w:t>
            </w:r>
            <w:r>
              <w:rPr>
                <w:rFonts w:hint="eastAsia" w:ascii="宋体" w:hAnsi="宋体" w:cs="宋体"/>
                <w:kern w:val="0"/>
                <w:sz w:val="24"/>
              </w:rPr>
              <w:t>④关键时期实施方案；</w:t>
            </w:r>
            <w:r>
              <w:rPr>
                <w:rFonts w:hint="eastAsia" w:ascii="宋体" w:hAnsi="宋体" w:cs="宋体"/>
                <w:color w:val="auto"/>
                <w:kern w:val="0"/>
                <w:sz w:val="24"/>
              </w:rPr>
              <w:t>⑤施工准备</w:t>
            </w:r>
            <w:r>
              <w:rPr>
                <w:rFonts w:hint="eastAsia" w:ascii="宋体" w:hAnsi="宋体" w:cs="宋体"/>
                <w:color w:val="auto"/>
                <w:kern w:val="0"/>
                <w:sz w:val="24"/>
                <w:lang w:val="en-US" w:eastAsia="zh-CN"/>
              </w:rPr>
              <w:t>方案</w:t>
            </w:r>
            <w:r>
              <w:rPr>
                <w:rFonts w:hint="eastAsia" w:ascii="宋体" w:hAnsi="宋体" w:cs="宋体"/>
                <w:color w:val="auto"/>
                <w:kern w:val="0"/>
                <w:sz w:val="24"/>
              </w:rPr>
              <w:t>。</w:t>
            </w:r>
          </w:p>
          <w:p w14:paraId="262E6F04">
            <w:pPr>
              <w:widowControl/>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按照供应商提供的以上方案进行综合评价，方案中每提供一项内容得</w:t>
            </w:r>
            <w:r>
              <w:rPr>
                <w:rFonts w:hint="eastAsia" w:ascii="宋体" w:hAnsi="宋体" w:cs="宋体"/>
                <w:kern w:val="0"/>
                <w:sz w:val="24"/>
                <w:lang w:val="en-US" w:eastAsia="zh-CN"/>
              </w:rPr>
              <w:t>4</w:t>
            </w:r>
            <w:r>
              <w:rPr>
                <w:rFonts w:hint="eastAsia" w:ascii="宋体" w:hAnsi="宋体" w:cs="宋体"/>
                <w:kern w:val="0"/>
                <w:sz w:val="24"/>
              </w:rPr>
              <w:t>分；每有一</w:t>
            </w:r>
            <w:r>
              <w:rPr>
                <w:rFonts w:hint="eastAsia" w:ascii="宋体" w:hAnsi="宋体" w:cs="宋体"/>
                <w:kern w:val="0"/>
                <w:sz w:val="24"/>
                <w:lang w:val="en-US" w:eastAsia="zh-CN"/>
              </w:rPr>
              <w:t>项</w:t>
            </w:r>
            <w:r>
              <w:rPr>
                <w:rFonts w:hint="eastAsia" w:ascii="宋体" w:hAnsi="宋体" w:cs="宋体"/>
                <w:kern w:val="0"/>
                <w:sz w:val="24"/>
              </w:rPr>
              <w:t>存在缺陷扣</w:t>
            </w:r>
            <w:r>
              <w:rPr>
                <w:rFonts w:hint="eastAsia" w:ascii="宋体" w:hAnsi="宋体" w:cs="宋体"/>
                <w:kern w:val="0"/>
                <w:sz w:val="24"/>
                <w:lang w:val="en-US" w:eastAsia="zh-CN"/>
              </w:rPr>
              <w:t>2</w:t>
            </w:r>
            <w:r>
              <w:rPr>
                <w:rFonts w:hint="eastAsia" w:ascii="宋体" w:hAnsi="宋体" w:cs="宋体"/>
                <w:kern w:val="0"/>
                <w:sz w:val="24"/>
              </w:rPr>
              <w:t>分，不提供不得分。</w:t>
            </w:r>
          </w:p>
          <w:p w14:paraId="2B37B107">
            <w:pPr>
              <w:widowControl/>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注：缺陷包括但不限于方案内容不完善，表述不清、操作性差或与项目无关、逻辑错误、科学原理错误、表述错误、不符合本项目涉及的相关规范或标准要求的任意一种情形。</w:t>
            </w:r>
          </w:p>
        </w:tc>
        <w:tc>
          <w:tcPr>
            <w:tcW w:w="761" w:type="dxa"/>
            <w:noWrap w:val="0"/>
            <w:vAlign w:val="center"/>
          </w:tcPr>
          <w:p w14:paraId="47E93B6E">
            <w:pPr>
              <w:widowControl/>
              <w:snapToGrid w:val="0"/>
              <w:spacing w:line="400" w:lineRule="exact"/>
              <w:jc w:val="center"/>
              <w:rPr>
                <w:rFonts w:hint="eastAsia" w:ascii="宋体" w:hAnsi="宋体" w:cs="宋体"/>
                <w:kern w:val="0"/>
                <w:sz w:val="24"/>
              </w:rPr>
            </w:pPr>
            <w:r>
              <w:rPr>
                <w:rFonts w:hint="eastAsia" w:ascii="宋体" w:hAnsi="宋体" w:cs="宋体"/>
                <w:kern w:val="0"/>
                <w:sz w:val="24"/>
                <w:lang w:val="en-US" w:eastAsia="zh-CN"/>
              </w:rPr>
              <w:t>20</w:t>
            </w:r>
            <w:r>
              <w:rPr>
                <w:rFonts w:hint="eastAsia" w:ascii="宋体" w:hAnsi="宋体" w:cs="宋体"/>
                <w:kern w:val="0"/>
                <w:sz w:val="24"/>
              </w:rPr>
              <w:t>分</w:t>
            </w:r>
          </w:p>
        </w:tc>
        <w:tc>
          <w:tcPr>
            <w:tcW w:w="831" w:type="dxa"/>
            <w:noWrap w:val="0"/>
            <w:vAlign w:val="center"/>
          </w:tcPr>
          <w:p w14:paraId="5F6B775A">
            <w:pPr>
              <w:widowControl/>
              <w:snapToGrid w:val="0"/>
              <w:spacing w:line="400" w:lineRule="exact"/>
              <w:jc w:val="center"/>
              <w:rPr>
                <w:rFonts w:hint="eastAsia" w:ascii="宋体" w:hAnsi="宋体" w:cs="宋体"/>
                <w:kern w:val="0"/>
                <w:sz w:val="24"/>
              </w:rPr>
            </w:pPr>
            <w:r>
              <w:rPr>
                <w:rFonts w:hint="eastAsia" w:ascii="宋体" w:hAnsi="宋体" w:cs="宋体"/>
                <w:kern w:val="0"/>
                <w:sz w:val="24"/>
              </w:rPr>
              <w:t>主观分</w:t>
            </w:r>
          </w:p>
        </w:tc>
        <w:tc>
          <w:tcPr>
            <w:tcW w:w="841" w:type="dxa"/>
            <w:noWrap w:val="0"/>
            <w:vAlign w:val="top"/>
          </w:tcPr>
          <w:p w14:paraId="1F35E47A">
            <w:pPr>
              <w:widowControl/>
              <w:snapToGrid w:val="0"/>
              <w:spacing w:line="400" w:lineRule="exact"/>
              <w:jc w:val="center"/>
              <w:rPr>
                <w:rFonts w:hint="eastAsia" w:ascii="宋体" w:hAnsi="宋体" w:cs="宋体"/>
                <w:kern w:val="0"/>
                <w:sz w:val="24"/>
              </w:rPr>
            </w:pPr>
          </w:p>
        </w:tc>
      </w:tr>
      <w:tr w14:paraId="25188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0" w:type="dxa"/>
            <w:noWrap w:val="0"/>
            <w:vAlign w:val="center"/>
          </w:tcPr>
          <w:p w14:paraId="7D6BBBFA">
            <w:pPr>
              <w:widowControl/>
              <w:snapToGrid w:val="0"/>
              <w:spacing w:line="400" w:lineRule="exact"/>
              <w:jc w:val="center"/>
              <w:rPr>
                <w:rFonts w:hint="eastAsia" w:ascii="宋体" w:hAnsi="宋体" w:cs="宋体"/>
                <w:b/>
                <w:bCs/>
                <w:kern w:val="0"/>
                <w:sz w:val="24"/>
              </w:rPr>
            </w:pPr>
            <w:r>
              <w:rPr>
                <w:rFonts w:hint="eastAsia" w:ascii="宋体" w:hAnsi="宋体" w:cs="宋体"/>
                <w:b/>
                <w:bCs/>
                <w:kern w:val="0"/>
                <w:sz w:val="24"/>
              </w:rPr>
              <w:t>技术</w:t>
            </w:r>
          </w:p>
        </w:tc>
        <w:tc>
          <w:tcPr>
            <w:tcW w:w="6096" w:type="dxa"/>
            <w:noWrap w:val="0"/>
            <w:vAlign w:val="center"/>
          </w:tcPr>
          <w:p w14:paraId="709C072F">
            <w:pPr>
              <w:widowControl/>
              <w:adjustRightInd w:val="0"/>
              <w:snapToGrid w:val="0"/>
              <w:spacing w:line="360" w:lineRule="auto"/>
              <w:rPr>
                <w:rFonts w:hint="eastAsia" w:ascii="宋体" w:hAnsi="宋体" w:cs="宋体"/>
                <w:kern w:val="0"/>
                <w:sz w:val="24"/>
              </w:rPr>
            </w:pPr>
            <w:r>
              <w:rPr>
                <w:rFonts w:hint="eastAsia" w:ascii="宋体" w:hAnsi="宋体" w:cs="宋体"/>
                <w:kern w:val="0"/>
                <w:sz w:val="24"/>
              </w:rPr>
              <w:t>2.安全文明施工保障措施方案：</w:t>
            </w:r>
          </w:p>
          <w:p w14:paraId="59AC9D4E">
            <w:pPr>
              <w:widowControl/>
              <w:adjustRightInd w:val="0"/>
              <w:snapToGrid w:val="0"/>
              <w:spacing w:line="360" w:lineRule="auto"/>
              <w:rPr>
                <w:rFonts w:hint="eastAsia" w:ascii="宋体" w:hAnsi="宋体" w:cs="宋体"/>
                <w:kern w:val="0"/>
                <w:sz w:val="24"/>
              </w:rPr>
            </w:pPr>
            <w:r>
              <w:rPr>
                <w:rFonts w:hint="eastAsia" w:ascii="宋体" w:hAnsi="宋体" w:cs="宋体"/>
                <w:kern w:val="0"/>
                <w:sz w:val="24"/>
              </w:rPr>
              <w:t>根据供应商提供的安全文明施工保障措施方案</w:t>
            </w:r>
            <w:r>
              <w:rPr>
                <w:rFonts w:hint="eastAsia" w:ascii="宋体" w:hAnsi="宋体" w:cs="宋体"/>
                <w:kern w:val="0"/>
                <w:sz w:val="24"/>
                <w:lang w:val="en-US" w:eastAsia="zh-CN"/>
              </w:rPr>
              <w:t>进行评审，</w:t>
            </w:r>
            <w:r>
              <w:rPr>
                <w:rFonts w:hint="eastAsia" w:ascii="宋体" w:hAnsi="宋体" w:cs="宋体"/>
                <w:kern w:val="0"/>
                <w:sz w:val="24"/>
              </w:rPr>
              <w:t>包括但不限于</w:t>
            </w:r>
            <w:r>
              <w:rPr>
                <w:rFonts w:hint="eastAsia" w:ascii="宋体" w:hAnsi="宋体" w:cs="宋体"/>
                <w:kern w:val="0"/>
                <w:sz w:val="24"/>
                <w:lang w:eastAsia="zh-CN"/>
              </w:rPr>
              <w:t>：</w:t>
            </w:r>
            <w:r>
              <w:rPr>
                <w:rFonts w:hint="eastAsia" w:ascii="宋体" w:hAnsi="宋体" w:cs="宋体"/>
                <w:kern w:val="0"/>
                <w:sz w:val="24"/>
                <w:lang w:val="en-US" w:eastAsia="zh-CN"/>
              </w:rPr>
              <w:t>①安全管理体系与责任制度②</w:t>
            </w:r>
            <w:r>
              <w:rPr>
                <w:rFonts w:hint="eastAsia" w:ascii="宋体" w:hAnsi="宋体" w:cs="宋体"/>
                <w:kern w:val="0"/>
                <w:sz w:val="24"/>
              </w:rPr>
              <w:t>施工</w:t>
            </w:r>
            <w:r>
              <w:rPr>
                <w:rFonts w:hint="eastAsia" w:ascii="宋体" w:hAnsi="宋体" w:cs="宋体"/>
                <w:kern w:val="0"/>
                <w:sz w:val="24"/>
                <w:lang w:val="en-US" w:eastAsia="zh-CN"/>
              </w:rPr>
              <w:t>全过程安全控制③安全教育与应急管理④</w:t>
            </w:r>
            <w:r>
              <w:rPr>
                <w:rFonts w:hint="eastAsia" w:ascii="宋体" w:hAnsi="宋体" w:cs="宋体"/>
                <w:kern w:val="0"/>
                <w:sz w:val="24"/>
              </w:rPr>
              <w:t>现场</w:t>
            </w:r>
            <w:r>
              <w:rPr>
                <w:rFonts w:hint="eastAsia" w:ascii="宋体" w:hAnsi="宋体" w:cs="宋体"/>
                <w:kern w:val="0"/>
                <w:sz w:val="24"/>
                <w:lang w:val="en-US" w:eastAsia="zh-CN"/>
              </w:rPr>
              <w:t>安全与文明施工</w:t>
            </w:r>
            <w:r>
              <w:rPr>
                <w:rFonts w:hint="eastAsia" w:ascii="宋体" w:hAnsi="宋体" w:cs="宋体"/>
                <w:kern w:val="0"/>
                <w:sz w:val="24"/>
              </w:rPr>
              <w:t>管控等。</w:t>
            </w:r>
          </w:p>
          <w:p w14:paraId="60C0E6CA">
            <w:pPr>
              <w:widowControl/>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按照供应商提供的以上方案进行综合评价，方案中每提供一项内容得</w:t>
            </w:r>
            <w:r>
              <w:rPr>
                <w:rFonts w:hint="eastAsia" w:ascii="宋体" w:hAnsi="宋体" w:cs="宋体"/>
                <w:kern w:val="0"/>
                <w:sz w:val="24"/>
                <w:lang w:val="en-US" w:eastAsia="zh-CN"/>
              </w:rPr>
              <w:t>4</w:t>
            </w:r>
            <w:r>
              <w:rPr>
                <w:rFonts w:hint="eastAsia" w:ascii="宋体" w:hAnsi="宋体" w:cs="宋体"/>
                <w:kern w:val="0"/>
                <w:sz w:val="24"/>
              </w:rPr>
              <w:t>分；每有一</w:t>
            </w:r>
            <w:r>
              <w:rPr>
                <w:rFonts w:hint="eastAsia" w:ascii="宋体" w:hAnsi="宋体" w:cs="宋体"/>
                <w:kern w:val="0"/>
                <w:sz w:val="24"/>
                <w:lang w:val="en-US" w:eastAsia="zh-CN"/>
              </w:rPr>
              <w:t>项</w:t>
            </w:r>
            <w:r>
              <w:rPr>
                <w:rFonts w:hint="eastAsia" w:ascii="宋体" w:hAnsi="宋体" w:cs="宋体"/>
                <w:kern w:val="0"/>
                <w:sz w:val="24"/>
              </w:rPr>
              <w:t>存在缺陷扣</w:t>
            </w:r>
            <w:r>
              <w:rPr>
                <w:rFonts w:hint="eastAsia" w:ascii="宋体" w:hAnsi="宋体" w:cs="宋体"/>
                <w:kern w:val="0"/>
                <w:sz w:val="24"/>
                <w:lang w:val="en-US" w:eastAsia="zh-CN"/>
              </w:rPr>
              <w:t>2</w:t>
            </w:r>
            <w:r>
              <w:rPr>
                <w:rFonts w:hint="eastAsia" w:ascii="宋体" w:hAnsi="宋体" w:cs="宋体"/>
                <w:kern w:val="0"/>
                <w:sz w:val="24"/>
              </w:rPr>
              <w:t>分，不提供不得分。</w:t>
            </w:r>
          </w:p>
          <w:p w14:paraId="05049964">
            <w:pPr>
              <w:widowControl/>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注：缺陷包括但不限于方案内容不完善，表述不清、操作性差或与项目无关、逻辑错误、科学原理错误、表述错误、不符合本项目涉及的相关规范或标准要求的任意一种情形。</w:t>
            </w:r>
          </w:p>
        </w:tc>
        <w:tc>
          <w:tcPr>
            <w:tcW w:w="761" w:type="dxa"/>
            <w:noWrap w:val="0"/>
            <w:vAlign w:val="center"/>
          </w:tcPr>
          <w:p w14:paraId="0016A64D">
            <w:pPr>
              <w:widowControl/>
              <w:snapToGrid w:val="0"/>
              <w:spacing w:line="400" w:lineRule="exact"/>
              <w:jc w:val="center"/>
              <w:rPr>
                <w:rFonts w:hint="eastAsia" w:ascii="宋体" w:hAnsi="宋体" w:cs="宋体"/>
                <w:kern w:val="0"/>
                <w:sz w:val="24"/>
              </w:rPr>
            </w:pPr>
            <w:r>
              <w:rPr>
                <w:rFonts w:hint="eastAsia" w:ascii="宋体" w:hAnsi="宋体" w:cs="宋体"/>
                <w:kern w:val="0"/>
                <w:sz w:val="24"/>
                <w:lang w:val="en-US" w:eastAsia="zh-CN"/>
              </w:rPr>
              <w:t>16</w:t>
            </w:r>
            <w:r>
              <w:rPr>
                <w:rFonts w:hint="eastAsia" w:ascii="宋体" w:hAnsi="宋体" w:cs="宋体"/>
                <w:kern w:val="0"/>
                <w:sz w:val="24"/>
              </w:rPr>
              <w:t>分</w:t>
            </w:r>
          </w:p>
        </w:tc>
        <w:tc>
          <w:tcPr>
            <w:tcW w:w="831" w:type="dxa"/>
            <w:noWrap w:val="0"/>
            <w:vAlign w:val="center"/>
          </w:tcPr>
          <w:p w14:paraId="695C1431">
            <w:pPr>
              <w:widowControl/>
              <w:snapToGrid w:val="0"/>
              <w:spacing w:line="400" w:lineRule="exact"/>
              <w:jc w:val="center"/>
              <w:rPr>
                <w:rFonts w:hint="eastAsia" w:ascii="宋体" w:hAnsi="宋体" w:cs="宋体"/>
                <w:kern w:val="0"/>
                <w:sz w:val="24"/>
              </w:rPr>
            </w:pPr>
            <w:r>
              <w:rPr>
                <w:rFonts w:hint="eastAsia" w:ascii="宋体" w:hAnsi="宋体" w:cs="宋体"/>
                <w:kern w:val="0"/>
                <w:sz w:val="24"/>
              </w:rPr>
              <w:t>主观分</w:t>
            </w:r>
          </w:p>
        </w:tc>
        <w:tc>
          <w:tcPr>
            <w:tcW w:w="841" w:type="dxa"/>
            <w:noWrap w:val="0"/>
            <w:vAlign w:val="top"/>
          </w:tcPr>
          <w:p w14:paraId="0DFA2027">
            <w:pPr>
              <w:widowControl/>
              <w:snapToGrid w:val="0"/>
              <w:spacing w:line="400" w:lineRule="exact"/>
              <w:jc w:val="center"/>
              <w:rPr>
                <w:rFonts w:hint="eastAsia" w:ascii="宋体" w:hAnsi="宋体" w:cs="宋体"/>
                <w:kern w:val="0"/>
                <w:sz w:val="24"/>
              </w:rPr>
            </w:pPr>
          </w:p>
        </w:tc>
      </w:tr>
      <w:tr w14:paraId="04A89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0" w:type="dxa"/>
            <w:noWrap w:val="0"/>
            <w:vAlign w:val="center"/>
          </w:tcPr>
          <w:p w14:paraId="4C3E16D9">
            <w:pPr>
              <w:widowControl/>
              <w:snapToGrid w:val="0"/>
              <w:spacing w:line="400" w:lineRule="exact"/>
              <w:jc w:val="center"/>
              <w:rPr>
                <w:rFonts w:hint="eastAsia" w:ascii="宋体" w:hAnsi="宋体" w:cs="宋体"/>
                <w:b/>
                <w:bCs/>
                <w:kern w:val="0"/>
                <w:sz w:val="24"/>
              </w:rPr>
            </w:pPr>
            <w:r>
              <w:rPr>
                <w:rFonts w:hint="eastAsia" w:ascii="宋体" w:hAnsi="宋体" w:cs="宋体"/>
                <w:b/>
                <w:bCs/>
                <w:kern w:val="0"/>
                <w:sz w:val="24"/>
              </w:rPr>
              <w:t>技术</w:t>
            </w:r>
          </w:p>
        </w:tc>
        <w:tc>
          <w:tcPr>
            <w:tcW w:w="6096" w:type="dxa"/>
            <w:noWrap w:val="0"/>
            <w:vAlign w:val="center"/>
          </w:tcPr>
          <w:p w14:paraId="13F078BA">
            <w:pPr>
              <w:widowControl/>
              <w:adjustRightInd w:val="0"/>
              <w:snapToGrid w:val="0"/>
              <w:spacing w:line="360" w:lineRule="auto"/>
              <w:rPr>
                <w:rFonts w:hint="eastAsia" w:ascii="宋体" w:hAnsi="宋体" w:cs="宋体"/>
                <w:kern w:val="0"/>
                <w:sz w:val="24"/>
              </w:rPr>
            </w:pPr>
            <w:r>
              <w:rPr>
                <w:rFonts w:hint="eastAsia" w:ascii="宋体" w:hAnsi="宋体" w:cs="宋体"/>
                <w:kern w:val="0"/>
                <w:sz w:val="24"/>
              </w:rPr>
              <w:t>3.施工质量控制方案：</w:t>
            </w:r>
          </w:p>
          <w:p w14:paraId="651604CC">
            <w:pPr>
              <w:widowControl/>
              <w:adjustRightInd w:val="0"/>
              <w:snapToGrid w:val="0"/>
              <w:spacing w:line="360" w:lineRule="auto"/>
              <w:rPr>
                <w:rFonts w:hint="eastAsia" w:ascii="宋体" w:hAnsi="宋体" w:cs="宋体"/>
                <w:kern w:val="0"/>
                <w:sz w:val="24"/>
              </w:rPr>
            </w:pPr>
            <w:r>
              <w:rPr>
                <w:rFonts w:hint="eastAsia" w:ascii="宋体" w:hAnsi="宋体" w:cs="宋体"/>
                <w:kern w:val="0"/>
                <w:sz w:val="24"/>
              </w:rPr>
              <w:t>根据供应商</w:t>
            </w:r>
            <w:r>
              <w:rPr>
                <w:rFonts w:hint="eastAsia" w:ascii="宋体" w:hAnsi="宋体" w:cs="宋体"/>
                <w:kern w:val="0"/>
                <w:sz w:val="24"/>
                <w:lang w:val="en-US" w:eastAsia="zh-CN"/>
              </w:rPr>
              <w:t>提供的</w:t>
            </w:r>
            <w:r>
              <w:rPr>
                <w:rFonts w:hint="eastAsia" w:ascii="宋体" w:hAnsi="宋体" w:cs="宋体"/>
                <w:kern w:val="0"/>
                <w:sz w:val="24"/>
              </w:rPr>
              <w:t>施工质量控制方案</w:t>
            </w:r>
            <w:r>
              <w:rPr>
                <w:rFonts w:hint="eastAsia" w:ascii="宋体" w:hAnsi="宋体" w:cs="宋体"/>
                <w:kern w:val="0"/>
                <w:sz w:val="24"/>
                <w:lang w:val="en-US" w:eastAsia="zh-CN"/>
              </w:rPr>
              <w:t>进行评审，</w:t>
            </w:r>
            <w:r>
              <w:rPr>
                <w:rFonts w:hint="eastAsia" w:ascii="宋体" w:hAnsi="宋体" w:cs="宋体"/>
                <w:kern w:val="0"/>
                <w:sz w:val="24"/>
              </w:rPr>
              <w:t>包括但不限于：</w:t>
            </w:r>
            <w:r>
              <w:rPr>
                <w:rFonts w:hint="eastAsia" w:ascii="宋体" w:hAnsi="宋体" w:cs="宋体"/>
                <w:kern w:val="0"/>
                <w:sz w:val="24"/>
                <w:lang w:val="en-US" w:eastAsia="zh-CN"/>
              </w:rPr>
              <w:t>①</w:t>
            </w:r>
            <w:r>
              <w:rPr>
                <w:rFonts w:hint="eastAsia" w:ascii="宋体" w:hAnsi="宋体" w:cs="宋体"/>
                <w:kern w:val="0"/>
                <w:sz w:val="24"/>
              </w:rPr>
              <w:t>工程技术管理</w:t>
            </w:r>
            <w:r>
              <w:rPr>
                <w:rFonts w:hint="eastAsia" w:ascii="宋体" w:hAnsi="宋体" w:cs="宋体"/>
                <w:kern w:val="0"/>
                <w:sz w:val="24"/>
                <w:lang w:val="en-US" w:eastAsia="zh-CN"/>
              </w:rPr>
              <w:t>②</w:t>
            </w:r>
            <w:r>
              <w:rPr>
                <w:rFonts w:hint="eastAsia" w:ascii="宋体" w:hAnsi="宋体" w:cs="宋体"/>
                <w:kern w:val="0"/>
                <w:sz w:val="24"/>
              </w:rPr>
              <w:t>施工</w:t>
            </w:r>
            <w:r>
              <w:rPr>
                <w:rFonts w:hint="eastAsia" w:ascii="宋体" w:hAnsi="宋体" w:cs="宋体"/>
                <w:kern w:val="0"/>
                <w:sz w:val="24"/>
                <w:lang w:val="en-US" w:eastAsia="zh-CN"/>
              </w:rPr>
              <w:t>过程</w:t>
            </w:r>
            <w:r>
              <w:rPr>
                <w:rFonts w:hint="eastAsia" w:ascii="宋体" w:hAnsi="宋体" w:cs="宋体"/>
                <w:kern w:val="0"/>
                <w:sz w:val="24"/>
              </w:rPr>
              <w:t>管理</w:t>
            </w:r>
            <w:r>
              <w:rPr>
                <w:rFonts w:hint="eastAsia" w:ascii="宋体" w:hAnsi="宋体" w:cs="宋体"/>
                <w:kern w:val="0"/>
                <w:sz w:val="24"/>
                <w:lang w:val="en-US" w:eastAsia="zh-CN"/>
              </w:rPr>
              <w:t>③</w:t>
            </w:r>
            <w:r>
              <w:rPr>
                <w:rFonts w:hint="eastAsia" w:ascii="宋体" w:hAnsi="宋体" w:cs="宋体"/>
                <w:kern w:val="0"/>
                <w:sz w:val="24"/>
              </w:rPr>
              <w:t>机械设备管理</w:t>
            </w:r>
            <w:r>
              <w:rPr>
                <w:rFonts w:hint="eastAsia" w:ascii="宋体" w:hAnsi="宋体" w:cs="宋体"/>
                <w:kern w:val="0"/>
                <w:sz w:val="24"/>
                <w:lang w:eastAsia="zh-CN"/>
              </w:rPr>
              <w:t>，</w:t>
            </w:r>
            <w:r>
              <w:rPr>
                <w:rFonts w:hint="eastAsia" w:ascii="宋体" w:hAnsi="宋体" w:cs="宋体"/>
                <w:kern w:val="0"/>
                <w:sz w:val="24"/>
              </w:rPr>
              <w:t>物资管理</w:t>
            </w:r>
            <w:r>
              <w:rPr>
                <w:rFonts w:hint="eastAsia" w:ascii="宋体" w:hAnsi="宋体" w:cs="宋体"/>
                <w:kern w:val="0"/>
                <w:sz w:val="24"/>
                <w:lang w:val="en-US" w:eastAsia="zh-CN"/>
              </w:rPr>
              <w:t>④质量保证体系与文档管理</w:t>
            </w:r>
            <w:r>
              <w:rPr>
                <w:rFonts w:hint="eastAsia" w:ascii="宋体" w:hAnsi="宋体" w:cs="宋体"/>
                <w:kern w:val="0"/>
                <w:sz w:val="24"/>
              </w:rPr>
              <w:t>等。</w:t>
            </w:r>
          </w:p>
          <w:p w14:paraId="525EFF0E">
            <w:pPr>
              <w:widowControl/>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按照供应商提供的以上方案进行综合评价，方案中每提供一项内容得</w:t>
            </w:r>
            <w:r>
              <w:rPr>
                <w:rFonts w:hint="eastAsia" w:ascii="宋体" w:hAnsi="宋体" w:cs="宋体"/>
                <w:kern w:val="0"/>
                <w:sz w:val="24"/>
                <w:lang w:val="en-US" w:eastAsia="zh-CN"/>
              </w:rPr>
              <w:t>3</w:t>
            </w:r>
            <w:r>
              <w:rPr>
                <w:rFonts w:hint="eastAsia" w:ascii="宋体" w:hAnsi="宋体" w:cs="宋体"/>
                <w:kern w:val="0"/>
                <w:sz w:val="24"/>
              </w:rPr>
              <w:t>分；每有一</w:t>
            </w:r>
            <w:r>
              <w:rPr>
                <w:rFonts w:hint="eastAsia" w:ascii="宋体" w:hAnsi="宋体" w:cs="宋体"/>
                <w:kern w:val="0"/>
                <w:sz w:val="24"/>
                <w:lang w:val="en-US" w:eastAsia="zh-CN"/>
              </w:rPr>
              <w:t>项</w:t>
            </w:r>
            <w:r>
              <w:rPr>
                <w:rFonts w:hint="eastAsia" w:ascii="宋体" w:hAnsi="宋体" w:cs="宋体"/>
                <w:kern w:val="0"/>
                <w:sz w:val="24"/>
              </w:rPr>
              <w:t>存在缺陷扣</w:t>
            </w:r>
            <w:r>
              <w:rPr>
                <w:rFonts w:hint="eastAsia" w:ascii="宋体" w:hAnsi="宋体" w:cs="宋体"/>
                <w:kern w:val="0"/>
                <w:sz w:val="24"/>
                <w:lang w:val="en-US" w:eastAsia="zh-CN"/>
              </w:rPr>
              <w:t>1</w:t>
            </w:r>
            <w:r>
              <w:rPr>
                <w:rFonts w:hint="eastAsia" w:ascii="宋体" w:hAnsi="宋体" w:cs="宋体"/>
                <w:kern w:val="0"/>
                <w:sz w:val="24"/>
              </w:rPr>
              <w:t>分，不提供不得分。</w:t>
            </w:r>
          </w:p>
          <w:p w14:paraId="49E4BA3F">
            <w:pPr>
              <w:widowControl/>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注：缺陷包括但不限于方案内容不完善，表述不清、操作性差或与项目无关、逻辑错误、科学原理错误、表述错误、不符合本项目涉及的相关规范或标准要求的任意一种情形。</w:t>
            </w:r>
          </w:p>
        </w:tc>
        <w:tc>
          <w:tcPr>
            <w:tcW w:w="761" w:type="dxa"/>
            <w:noWrap w:val="0"/>
            <w:vAlign w:val="center"/>
          </w:tcPr>
          <w:p w14:paraId="1C6214B8">
            <w:pPr>
              <w:widowControl/>
              <w:snapToGrid w:val="0"/>
              <w:spacing w:line="400" w:lineRule="exact"/>
              <w:jc w:val="center"/>
              <w:rPr>
                <w:rFonts w:hint="eastAsia" w:ascii="宋体" w:hAnsi="宋体" w:cs="宋体"/>
                <w:kern w:val="0"/>
                <w:sz w:val="24"/>
              </w:rPr>
            </w:pPr>
            <w:r>
              <w:rPr>
                <w:rFonts w:hint="eastAsia" w:ascii="宋体" w:hAnsi="宋体" w:cs="宋体"/>
                <w:kern w:val="0"/>
                <w:sz w:val="24"/>
                <w:lang w:val="en-US" w:eastAsia="zh-CN"/>
              </w:rPr>
              <w:t>12</w:t>
            </w:r>
            <w:r>
              <w:rPr>
                <w:rFonts w:hint="eastAsia" w:ascii="宋体" w:hAnsi="宋体" w:cs="宋体"/>
                <w:kern w:val="0"/>
                <w:sz w:val="24"/>
              </w:rPr>
              <w:t>分</w:t>
            </w:r>
          </w:p>
        </w:tc>
        <w:tc>
          <w:tcPr>
            <w:tcW w:w="831" w:type="dxa"/>
            <w:noWrap w:val="0"/>
            <w:vAlign w:val="center"/>
          </w:tcPr>
          <w:p w14:paraId="18B65E18">
            <w:pPr>
              <w:widowControl/>
              <w:snapToGrid w:val="0"/>
              <w:spacing w:line="400" w:lineRule="exact"/>
              <w:jc w:val="center"/>
              <w:rPr>
                <w:rFonts w:hint="eastAsia" w:ascii="宋体" w:hAnsi="宋体" w:cs="宋体"/>
                <w:kern w:val="0"/>
                <w:sz w:val="24"/>
              </w:rPr>
            </w:pPr>
            <w:r>
              <w:rPr>
                <w:rFonts w:hint="eastAsia" w:ascii="宋体" w:hAnsi="宋体" w:cs="宋体"/>
                <w:kern w:val="0"/>
                <w:sz w:val="24"/>
              </w:rPr>
              <w:t>主观分</w:t>
            </w:r>
          </w:p>
        </w:tc>
        <w:tc>
          <w:tcPr>
            <w:tcW w:w="841" w:type="dxa"/>
            <w:noWrap w:val="0"/>
            <w:vAlign w:val="top"/>
          </w:tcPr>
          <w:p w14:paraId="3B37015F">
            <w:pPr>
              <w:widowControl/>
              <w:snapToGrid w:val="0"/>
              <w:spacing w:line="400" w:lineRule="exact"/>
              <w:jc w:val="center"/>
              <w:rPr>
                <w:rFonts w:hint="eastAsia" w:ascii="宋体" w:hAnsi="宋体" w:cs="宋体"/>
                <w:kern w:val="0"/>
                <w:sz w:val="24"/>
              </w:rPr>
            </w:pPr>
          </w:p>
        </w:tc>
      </w:tr>
      <w:tr w14:paraId="7C4F9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0" w:type="dxa"/>
            <w:noWrap w:val="0"/>
            <w:vAlign w:val="center"/>
          </w:tcPr>
          <w:p w14:paraId="7EEAC9F2">
            <w:pPr>
              <w:widowControl/>
              <w:snapToGrid w:val="0"/>
              <w:spacing w:line="400" w:lineRule="exact"/>
              <w:jc w:val="center"/>
              <w:rPr>
                <w:rFonts w:hint="eastAsia" w:ascii="宋体" w:hAnsi="宋体" w:cs="宋体"/>
                <w:b/>
                <w:bCs/>
                <w:kern w:val="0"/>
                <w:sz w:val="24"/>
              </w:rPr>
            </w:pPr>
            <w:r>
              <w:rPr>
                <w:rFonts w:hint="eastAsia" w:ascii="宋体" w:hAnsi="宋体" w:cs="宋体"/>
                <w:b/>
                <w:bCs/>
                <w:kern w:val="0"/>
                <w:sz w:val="24"/>
              </w:rPr>
              <w:t>技术</w:t>
            </w:r>
          </w:p>
        </w:tc>
        <w:tc>
          <w:tcPr>
            <w:tcW w:w="6096" w:type="dxa"/>
            <w:noWrap w:val="0"/>
            <w:vAlign w:val="center"/>
          </w:tcPr>
          <w:p w14:paraId="2E8F6CAA">
            <w:pPr>
              <w:widowControl/>
              <w:adjustRightInd w:val="0"/>
              <w:snapToGrid w:val="0"/>
              <w:spacing w:line="360" w:lineRule="auto"/>
              <w:rPr>
                <w:rFonts w:hint="eastAsia" w:ascii="宋体" w:hAnsi="宋体" w:cs="宋体"/>
                <w:sz w:val="24"/>
              </w:rPr>
            </w:pPr>
            <w:r>
              <w:rPr>
                <w:rFonts w:hint="eastAsia" w:ascii="宋体" w:hAnsi="宋体" w:cs="宋体"/>
                <w:sz w:val="24"/>
              </w:rPr>
              <w:t>4.施工进度计划方案：</w:t>
            </w:r>
          </w:p>
          <w:p w14:paraId="384E2F04">
            <w:pPr>
              <w:widowControl/>
              <w:adjustRightInd w:val="0"/>
              <w:snapToGrid w:val="0"/>
              <w:spacing w:line="360" w:lineRule="auto"/>
              <w:rPr>
                <w:rFonts w:hint="eastAsia" w:ascii="宋体" w:hAnsi="宋体" w:cs="宋体"/>
                <w:sz w:val="24"/>
              </w:rPr>
            </w:pPr>
            <w:r>
              <w:rPr>
                <w:rFonts w:hint="eastAsia" w:ascii="宋体" w:hAnsi="宋体" w:cs="宋体"/>
                <w:sz w:val="24"/>
              </w:rPr>
              <w:t>根据供应商提供的施工进度计划方案</w:t>
            </w:r>
            <w:r>
              <w:rPr>
                <w:rFonts w:hint="eastAsia" w:ascii="宋体" w:hAnsi="宋体" w:cs="宋体"/>
                <w:sz w:val="24"/>
                <w:lang w:val="en-US" w:eastAsia="zh-CN"/>
              </w:rPr>
              <w:t>进行评审，</w:t>
            </w:r>
            <w:r>
              <w:rPr>
                <w:rFonts w:hint="eastAsia" w:ascii="宋体" w:hAnsi="宋体" w:cs="宋体"/>
                <w:sz w:val="24"/>
              </w:rPr>
              <w:t>包括但不限于</w:t>
            </w:r>
            <w:r>
              <w:rPr>
                <w:rFonts w:hint="eastAsia" w:ascii="宋体" w:hAnsi="宋体" w:cs="宋体"/>
                <w:sz w:val="24"/>
                <w:lang w:eastAsia="zh-CN"/>
              </w:rPr>
              <w:t>：</w:t>
            </w:r>
            <w:r>
              <w:rPr>
                <w:rFonts w:hint="eastAsia" w:ascii="宋体" w:hAnsi="宋体" w:cs="宋体"/>
                <w:sz w:val="24"/>
                <w:lang w:val="en-US" w:eastAsia="zh-CN"/>
              </w:rPr>
              <w:t>①</w:t>
            </w:r>
            <w:r>
              <w:rPr>
                <w:rFonts w:hint="eastAsia" w:ascii="宋体" w:hAnsi="宋体" w:cs="宋体"/>
                <w:sz w:val="24"/>
              </w:rPr>
              <w:t>施工过程</w:t>
            </w:r>
            <w:r>
              <w:rPr>
                <w:rFonts w:hint="eastAsia" w:ascii="宋体" w:hAnsi="宋体" w:cs="宋体"/>
                <w:sz w:val="24"/>
                <w:lang w:val="en-US" w:eastAsia="zh-CN"/>
              </w:rPr>
              <w:t>②</w:t>
            </w:r>
            <w:r>
              <w:rPr>
                <w:rFonts w:hint="eastAsia" w:ascii="宋体" w:hAnsi="宋体" w:cs="宋体"/>
                <w:sz w:val="24"/>
              </w:rPr>
              <w:t>工期计划安排</w:t>
            </w:r>
            <w:r>
              <w:rPr>
                <w:rFonts w:hint="eastAsia" w:ascii="宋体" w:hAnsi="宋体" w:cs="宋体"/>
                <w:sz w:val="24"/>
                <w:lang w:eastAsia="zh-CN"/>
              </w:rPr>
              <w:t>，</w:t>
            </w:r>
            <w:r>
              <w:rPr>
                <w:rFonts w:hint="eastAsia" w:ascii="宋体" w:hAnsi="宋体" w:cs="宋体"/>
                <w:sz w:val="24"/>
              </w:rPr>
              <w:t>进度安排</w:t>
            </w:r>
            <w:r>
              <w:rPr>
                <w:rFonts w:hint="eastAsia" w:ascii="宋体" w:hAnsi="宋体" w:cs="宋体"/>
                <w:sz w:val="24"/>
                <w:lang w:val="en-US" w:eastAsia="zh-CN"/>
              </w:rPr>
              <w:t>③</w:t>
            </w:r>
            <w:r>
              <w:rPr>
                <w:rFonts w:hint="eastAsia" w:ascii="宋体" w:hAnsi="宋体" w:cs="宋体"/>
                <w:sz w:val="24"/>
              </w:rPr>
              <w:t>拟投入机械设备情况</w:t>
            </w:r>
            <w:r>
              <w:rPr>
                <w:rFonts w:hint="eastAsia" w:ascii="宋体" w:hAnsi="宋体" w:cs="宋体"/>
                <w:sz w:val="24"/>
                <w:lang w:val="en-US" w:eastAsia="zh-CN"/>
              </w:rPr>
              <w:t>④</w:t>
            </w:r>
            <w:r>
              <w:rPr>
                <w:rFonts w:hint="eastAsia" w:ascii="宋体" w:hAnsi="宋体" w:cs="宋体"/>
                <w:sz w:val="24"/>
              </w:rPr>
              <w:t>保障措施等。</w:t>
            </w:r>
          </w:p>
          <w:p w14:paraId="71A48927">
            <w:pPr>
              <w:widowControl/>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按照供应商提供的以上方案进行综合评价，方案中每提供一项内容得</w:t>
            </w:r>
            <w:r>
              <w:rPr>
                <w:rFonts w:hint="eastAsia" w:ascii="宋体" w:hAnsi="宋体" w:cs="宋体"/>
                <w:kern w:val="0"/>
                <w:sz w:val="24"/>
                <w:lang w:val="en-US" w:eastAsia="zh-CN"/>
              </w:rPr>
              <w:t>3</w:t>
            </w:r>
            <w:r>
              <w:rPr>
                <w:rFonts w:hint="eastAsia" w:ascii="宋体" w:hAnsi="宋体" w:cs="宋体"/>
                <w:kern w:val="0"/>
                <w:sz w:val="24"/>
              </w:rPr>
              <w:t>分；每有一</w:t>
            </w:r>
            <w:r>
              <w:rPr>
                <w:rFonts w:hint="eastAsia" w:ascii="宋体" w:hAnsi="宋体" w:cs="宋体"/>
                <w:kern w:val="0"/>
                <w:sz w:val="24"/>
                <w:lang w:val="en-US" w:eastAsia="zh-CN"/>
              </w:rPr>
              <w:t>项</w:t>
            </w:r>
            <w:r>
              <w:rPr>
                <w:rFonts w:hint="eastAsia" w:ascii="宋体" w:hAnsi="宋体" w:cs="宋体"/>
                <w:kern w:val="0"/>
                <w:sz w:val="24"/>
              </w:rPr>
              <w:t>存在缺陷扣</w:t>
            </w:r>
            <w:r>
              <w:rPr>
                <w:rFonts w:hint="eastAsia" w:ascii="宋体" w:hAnsi="宋体" w:cs="宋体"/>
                <w:kern w:val="0"/>
                <w:sz w:val="24"/>
                <w:lang w:val="en-US" w:eastAsia="zh-CN"/>
              </w:rPr>
              <w:t>1</w:t>
            </w:r>
            <w:r>
              <w:rPr>
                <w:rFonts w:hint="eastAsia" w:ascii="宋体" w:hAnsi="宋体" w:cs="宋体"/>
                <w:kern w:val="0"/>
                <w:sz w:val="24"/>
              </w:rPr>
              <w:t>分，不提供不得分。</w:t>
            </w:r>
          </w:p>
          <w:p w14:paraId="7876D4A0">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kern w:val="0"/>
                <w:sz w:val="24"/>
              </w:rPr>
              <w:t>注：缺陷包括但不限于方案内容不完善，表述不清、操作性差或与项目无关、逻辑错误、科学原理错误、表述错误、不符合本项目涉及的相关规范或标准要求的任意一种情形。</w:t>
            </w:r>
          </w:p>
        </w:tc>
        <w:tc>
          <w:tcPr>
            <w:tcW w:w="761" w:type="dxa"/>
            <w:noWrap w:val="0"/>
            <w:vAlign w:val="center"/>
          </w:tcPr>
          <w:p w14:paraId="4F17C489">
            <w:pPr>
              <w:widowControl/>
              <w:snapToGrid w:val="0"/>
              <w:spacing w:line="400" w:lineRule="exact"/>
              <w:jc w:val="center"/>
              <w:rPr>
                <w:rFonts w:hint="eastAsia" w:ascii="宋体" w:hAnsi="宋体" w:cs="宋体"/>
                <w:kern w:val="0"/>
                <w:sz w:val="24"/>
              </w:rPr>
            </w:pPr>
            <w:r>
              <w:rPr>
                <w:rFonts w:hint="eastAsia" w:ascii="宋体" w:hAnsi="宋体" w:cs="宋体"/>
                <w:kern w:val="0"/>
                <w:sz w:val="24"/>
                <w:lang w:val="en-US" w:eastAsia="zh-CN"/>
              </w:rPr>
              <w:t>12</w:t>
            </w:r>
            <w:r>
              <w:rPr>
                <w:rFonts w:hint="eastAsia" w:ascii="宋体" w:hAnsi="宋体" w:cs="宋体"/>
                <w:kern w:val="0"/>
                <w:sz w:val="24"/>
              </w:rPr>
              <w:t>分</w:t>
            </w:r>
          </w:p>
        </w:tc>
        <w:tc>
          <w:tcPr>
            <w:tcW w:w="831" w:type="dxa"/>
            <w:noWrap w:val="0"/>
            <w:vAlign w:val="center"/>
          </w:tcPr>
          <w:p w14:paraId="7FFF5166">
            <w:pPr>
              <w:widowControl/>
              <w:snapToGrid w:val="0"/>
              <w:spacing w:line="400" w:lineRule="exact"/>
              <w:jc w:val="center"/>
              <w:rPr>
                <w:rFonts w:hint="eastAsia" w:ascii="宋体" w:hAnsi="宋体" w:cs="宋体"/>
                <w:kern w:val="0"/>
                <w:sz w:val="24"/>
              </w:rPr>
            </w:pPr>
            <w:r>
              <w:rPr>
                <w:rFonts w:hint="eastAsia" w:ascii="宋体" w:hAnsi="宋体" w:cs="宋体"/>
                <w:kern w:val="0"/>
                <w:sz w:val="24"/>
              </w:rPr>
              <w:t>主观分</w:t>
            </w:r>
          </w:p>
        </w:tc>
        <w:tc>
          <w:tcPr>
            <w:tcW w:w="841" w:type="dxa"/>
            <w:noWrap w:val="0"/>
            <w:vAlign w:val="top"/>
          </w:tcPr>
          <w:p w14:paraId="6666C47E">
            <w:pPr>
              <w:widowControl/>
              <w:snapToGrid w:val="0"/>
              <w:spacing w:line="400" w:lineRule="exact"/>
              <w:jc w:val="center"/>
              <w:rPr>
                <w:rFonts w:hint="eastAsia" w:ascii="宋体" w:hAnsi="宋体" w:cs="宋体"/>
                <w:kern w:val="0"/>
                <w:sz w:val="24"/>
              </w:rPr>
            </w:pPr>
          </w:p>
        </w:tc>
      </w:tr>
      <w:tr w14:paraId="47EA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0" w:type="dxa"/>
            <w:noWrap w:val="0"/>
            <w:vAlign w:val="center"/>
          </w:tcPr>
          <w:p w14:paraId="13FD315C">
            <w:pPr>
              <w:widowControl/>
              <w:snapToGrid w:val="0"/>
              <w:spacing w:line="400" w:lineRule="exact"/>
              <w:jc w:val="center"/>
              <w:rPr>
                <w:rFonts w:hint="eastAsia" w:ascii="宋体" w:hAnsi="宋体" w:cs="宋体"/>
                <w:b/>
                <w:bCs/>
                <w:kern w:val="0"/>
                <w:sz w:val="24"/>
              </w:rPr>
            </w:pPr>
            <w:r>
              <w:rPr>
                <w:rFonts w:hint="eastAsia" w:ascii="宋体" w:hAnsi="宋体" w:cs="宋体"/>
                <w:b/>
                <w:bCs/>
                <w:kern w:val="0"/>
                <w:sz w:val="24"/>
              </w:rPr>
              <w:t>技术</w:t>
            </w:r>
          </w:p>
        </w:tc>
        <w:tc>
          <w:tcPr>
            <w:tcW w:w="6096" w:type="dxa"/>
            <w:noWrap w:val="0"/>
            <w:vAlign w:val="center"/>
          </w:tcPr>
          <w:p w14:paraId="4BEBD5F3">
            <w:pPr>
              <w:widowControl/>
              <w:adjustRightInd w:val="0"/>
              <w:snapToGrid w:val="0"/>
              <w:spacing w:line="360" w:lineRule="auto"/>
              <w:rPr>
                <w:rFonts w:hint="eastAsia" w:ascii="宋体" w:hAnsi="宋体" w:cs="宋体"/>
                <w:sz w:val="24"/>
              </w:rPr>
            </w:pPr>
            <w:r>
              <w:rPr>
                <w:rFonts w:hint="eastAsia" w:ascii="宋体" w:hAnsi="宋体" w:cs="宋体"/>
                <w:sz w:val="24"/>
              </w:rPr>
              <w:t>5.</w:t>
            </w:r>
            <w:r>
              <w:rPr>
                <w:rFonts w:hint="eastAsia" w:ascii="宋体" w:hAnsi="宋体" w:cs="宋体"/>
                <w:sz w:val="24"/>
                <w:lang w:val="en-US" w:eastAsia="zh-CN"/>
              </w:rPr>
              <w:t>交通及</w:t>
            </w:r>
            <w:r>
              <w:rPr>
                <w:rFonts w:hint="eastAsia" w:ascii="宋体" w:hAnsi="宋体" w:cs="宋体"/>
                <w:sz w:val="24"/>
              </w:rPr>
              <w:t>应急措施</w:t>
            </w:r>
          </w:p>
          <w:p w14:paraId="6212D97A">
            <w:pPr>
              <w:widowControl/>
              <w:adjustRightInd w:val="0"/>
              <w:snapToGrid w:val="0"/>
              <w:spacing w:line="360" w:lineRule="auto"/>
              <w:rPr>
                <w:rFonts w:hint="eastAsia" w:ascii="宋体" w:hAnsi="宋体" w:cs="宋体"/>
                <w:sz w:val="24"/>
              </w:rPr>
            </w:pPr>
            <w:r>
              <w:rPr>
                <w:rFonts w:hint="eastAsia" w:ascii="宋体" w:hAnsi="宋体" w:cs="宋体"/>
                <w:sz w:val="24"/>
                <w:lang w:val="en-US" w:eastAsia="zh-CN"/>
              </w:rPr>
              <w:t>对供应商</w:t>
            </w:r>
            <w:r>
              <w:rPr>
                <w:rFonts w:hint="eastAsia" w:ascii="宋体" w:hAnsi="宋体" w:cs="宋体"/>
                <w:sz w:val="24"/>
              </w:rPr>
              <w:t>提供的</w:t>
            </w:r>
            <w:r>
              <w:rPr>
                <w:rFonts w:hint="eastAsia" w:ascii="宋体" w:hAnsi="宋体" w:cs="宋体"/>
                <w:sz w:val="24"/>
                <w:lang w:val="en-US" w:eastAsia="zh-CN"/>
              </w:rPr>
              <w:t>保通及</w:t>
            </w:r>
            <w:r>
              <w:rPr>
                <w:rFonts w:hint="eastAsia" w:ascii="宋体" w:hAnsi="宋体" w:cs="宋体"/>
                <w:sz w:val="24"/>
              </w:rPr>
              <w:t>应急措施方案</w:t>
            </w:r>
            <w:r>
              <w:rPr>
                <w:rFonts w:hint="eastAsia" w:ascii="宋体" w:hAnsi="宋体" w:cs="宋体"/>
                <w:sz w:val="24"/>
                <w:lang w:val="en-US" w:eastAsia="zh-CN"/>
              </w:rPr>
              <w:t>进行评审，</w:t>
            </w:r>
            <w:r>
              <w:rPr>
                <w:rFonts w:hint="eastAsia" w:ascii="宋体" w:hAnsi="宋体" w:cs="宋体"/>
                <w:sz w:val="24"/>
              </w:rPr>
              <w:t>包括但不限于：</w:t>
            </w:r>
            <w:r>
              <w:rPr>
                <w:rFonts w:hint="eastAsia" w:ascii="宋体" w:hAnsi="宋体" w:cs="宋体"/>
                <w:sz w:val="24"/>
                <w:lang w:val="en-US" w:eastAsia="zh-CN"/>
              </w:rPr>
              <w:t>①交通组织与分流措施②施工区管理与通行保障措施③</w:t>
            </w:r>
            <w:r>
              <w:rPr>
                <w:rFonts w:hint="eastAsia" w:ascii="宋体" w:hAnsi="宋体" w:cs="宋体"/>
                <w:sz w:val="24"/>
              </w:rPr>
              <w:t>突发事件处置措施（包括极端天气，安全事故</w:t>
            </w:r>
            <w:r>
              <w:rPr>
                <w:rFonts w:hint="eastAsia" w:ascii="宋体" w:hAnsi="宋体" w:cs="宋体"/>
                <w:sz w:val="24"/>
                <w:lang w:val="en-US" w:eastAsia="zh-CN"/>
              </w:rPr>
              <w:t>等）</w:t>
            </w:r>
          </w:p>
          <w:p w14:paraId="49B4BA38">
            <w:pPr>
              <w:widowControl/>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按照供应商提供的以上方案进行综合评价，方案中每提供一项内容得</w:t>
            </w:r>
            <w:r>
              <w:rPr>
                <w:rFonts w:hint="eastAsia" w:ascii="宋体" w:hAnsi="宋体" w:cs="宋体"/>
                <w:kern w:val="0"/>
                <w:sz w:val="24"/>
                <w:lang w:val="en-US" w:eastAsia="zh-CN"/>
              </w:rPr>
              <w:t>3</w:t>
            </w:r>
            <w:r>
              <w:rPr>
                <w:rFonts w:hint="eastAsia" w:ascii="宋体" w:hAnsi="宋体" w:cs="宋体"/>
                <w:kern w:val="0"/>
                <w:sz w:val="24"/>
              </w:rPr>
              <w:t>分；每有一</w:t>
            </w:r>
            <w:r>
              <w:rPr>
                <w:rFonts w:hint="eastAsia" w:ascii="宋体" w:hAnsi="宋体" w:cs="宋体"/>
                <w:kern w:val="0"/>
                <w:sz w:val="24"/>
                <w:lang w:val="en-US" w:eastAsia="zh-CN"/>
              </w:rPr>
              <w:t>项</w:t>
            </w:r>
            <w:r>
              <w:rPr>
                <w:rFonts w:hint="eastAsia" w:ascii="宋体" w:hAnsi="宋体" w:cs="宋体"/>
                <w:kern w:val="0"/>
                <w:sz w:val="24"/>
              </w:rPr>
              <w:t>存在缺陷扣</w:t>
            </w:r>
            <w:r>
              <w:rPr>
                <w:rFonts w:hint="eastAsia" w:ascii="宋体" w:hAnsi="宋体" w:cs="宋体"/>
                <w:kern w:val="0"/>
                <w:sz w:val="24"/>
                <w:lang w:val="en-US" w:eastAsia="zh-CN"/>
              </w:rPr>
              <w:t>1</w:t>
            </w:r>
            <w:r>
              <w:rPr>
                <w:rFonts w:hint="eastAsia" w:ascii="宋体" w:hAnsi="宋体" w:cs="宋体"/>
                <w:kern w:val="0"/>
                <w:sz w:val="24"/>
              </w:rPr>
              <w:t>分，不提供不得分。</w:t>
            </w:r>
          </w:p>
          <w:p w14:paraId="09BF1072">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kern w:val="0"/>
                <w:sz w:val="24"/>
              </w:rPr>
              <w:t>注：缺陷包括但不限于方案内容不完善，表述不清、操作性差或与项目无关、逻辑错误、科学原理错误、表述错误、不符合本项目涉及的相关规范或标准要求的任意一种情形。</w:t>
            </w:r>
          </w:p>
        </w:tc>
        <w:tc>
          <w:tcPr>
            <w:tcW w:w="761" w:type="dxa"/>
            <w:noWrap w:val="0"/>
            <w:vAlign w:val="center"/>
          </w:tcPr>
          <w:p w14:paraId="5EA192BD">
            <w:pPr>
              <w:widowControl/>
              <w:snapToGrid w:val="0"/>
              <w:spacing w:line="400" w:lineRule="exact"/>
              <w:jc w:val="center"/>
              <w:rPr>
                <w:rFonts w:hint="eastAsia" w:ascii="宋体" w:hAnsi="宋体" w:cs="宋体"/>
                <w:kern w:val="0"/>
                <w:sz w:val="24"/>
              </w:rPr>
            </w:pPr>
            <w:r>
              <w:rPr>
                <w:rFonts w:hint="eastAsia" w:ascii="宋体" w:hAnsi="宋体" w:cs="宋体"/>
                <w:kern w:val="0"/>
                <w:sz w:val="24"/>
                <w:lang w:val="en-US" w:eastAsia="zh-CN"/>
              </w:rPr>
              <w:t>9</w:t>
            </w:r>
            <w:r>
              <w:rPr>
                <w:rFonts w:hint="eastAsia" w:ascii="宋体" w:hAnsi="宋体" w:cs="宋体"/>
                <w:kern w:val="0"/>
                <w:sz w:val="24"/>
              </w:rPr>
              <w:t>分</w:t>
            </w:r>
          </w:p>
        </w:tc>
        <w:tc>
          <w:tcPr>
            <w:tcW w:w="831" w:type="dxa"/>
            <w:noWrap w:val="0"/>
            <w:vAlign w:val="center"/>
          </w:tcPr>
          <w:p w14:paraId="0E161ADC">
            <w:pPr>
              <w:widowControl/>
              <w:snapToGrid w:val="0"/>
              <w:spacing w:line="400" w:lineRule="exact"/>
              <w:jc w:val="center"/>
              <w:rPr>
                <w:rFonts w:hint="eastAsia" w:ascii="宋体" w:hAnsi="宋体" w:cs="宋体"/>
                <w:kern w:val="0"/>
                <w:sz w:val="24"/>
              </w:rPr>
            </w:pPr>
            <w:r>
              <w:rPr>
                <w:rFonts w:hint="eastAsia" w:ascii="宋体" w:hAnsi="宋体" w:cs="宋体"/>
                <w:kern w:val="0"/>
                <w:sz w:val="24"/>
              </w:rPr>
              <w:t>主观分</w:t>
            </w:r>
          </w:p>
        </w:tc>
        <w:tc>
          <w:tcPr>
            <w:tcW w:w="841" w:type="dxa"/>
            <w:noWrap w:val="0"/>
            <w:vAlign w:val="top"/>
          </w:tcPr>
          <w:p w14:paraId="0D89E6C9">
            <w:pPr>
              <w:widowControl/>
              <w:snapToGrid w:val="0"/>
              <w:spacing w:line="400" w:lineRule="exact"/>
              <w:jc w:val="center"/>
              <w:rPr>
                <w:rFonts w:hint="eastAsia" w:ascii="宋体" w:hAnsi="宋体" w:cs="宋体"/>
                <w:kern w:val="0"/>
                <w:sz w:val="24"/>
              </w:rPr>
            </w:pPr>
          </w:p>
        </w:tc>
      </w:tr>
      <w:tr w14:paraId="71AA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0" w:type="dxa"/>
            <w:noWrap w:val="0"/>
            <w:vAlign w:val="center"/>
          </w:tcPr>
          <w:p w14:paraId="611BC73A">
            <w:pPr>
              <w:widowControl/>
              <w:snapToGrid w:val="0"/>
              <w:spacing w:line="400" w:lineRule="exact"/>
              <w:jc w:val="center"/>
              <w:rPr>
                <w:rFonts w:hint="eastAsia" w:ascii="宋体" w:hAnsi="宋体" w:cs="宋体"/>
                <w:b/>
                <w:bCs/>
                <w:kern w:val="0"/>
                <w:sz w:val="24"/>
              </w:rPr>
            </w:pPr>
            <w:r>
              <w:rPr>
                <w:rFonts w:hint="eastAsia" w:ascii="宋体" w:hAnsi="宋体" w:cs="宋体"/>
                <w:b/>
                <w:bCs/>
                <w:kern w:val="0"/>
                <w:sz w:val="24"/>
              </w:rPr>
              <w:t>报价</w:t>
            </w:r>
          </w:p>
        </w:tc>
        <w:tc>
          <w:tcPr>
            <w:tcW w:w="6096" w:type="dxa"/>
            <w:noWrap w:val="0"/>
            <w:vAlign w:val="center"/>
          </w:tcPr>
          <w:p w14:paraId="6BF55E7A">
            <w:pPr>
              <w:widowControl/>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满足磋商文件要求且最后报价最低的供应商的价格为磋商基准价，其价格分为满分。</w:t>
            </w:r>
          </w:p>
          <w:p w14:paraId="5318B5C0">
            <w:pPr>
              <w:widowControl/>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其他供应商的价格分统一按照下列公式计算：</w:t>
            </w:r>
          </w:p>
          <w:p w14:paraId="52AC065B">
            <w:pPr>
              <w:widowControl/>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磋商报价得分=（磋商基准价／最后磋商报价）×分值权重</w:t>
            </w:r>
          </w:p>
          <w:p w14:paraId="02F86CB0">
            <w:pPr>
              <w:widowControl/>
              <w:adjustRightInd w:val="0"/>
              <w:snapToGrid w:val="0"/>
              <w:spacing w:line="360" w:lineRule="auto"/>
              <w:rPr>
                <w:rFonts w:hint="eastAsia" w:ascii="宋体" w:hAnsi="宋体" w:cs="宋体"/>
                <w:kern w:val="0"/>
                <w:sz w:val="24"/>
              </w:rPr>
            </w:pPr>
            <w:r>
              <w:rPr>
                <w:rFonts w:hint="eastAsia" w:ascii="宋体" w:hAnsi="宋体" w:cs="宋体"/>
                <w:b/>
                <w:bCs/>
                <w:kern w:val="0"/>
                <w:sz w:val="24"/>
              </w:rPr>
              <w:t>注：</w:t>
            </w:r>
            <w:r>
              <w:rPr>
                <w:rFonts w:hint="eastAsia" w:ascii="宋体" w:hAnsi="宋体" w:cs="宋体"/>
                <w:kern w:val="0"/>
                <w:sz w:val="24"/>
              </w:rPr>
              <w:t>1.评审过程中，不得去掉最高价和最低价。</w:t>
            </w:r>
          </w:p>
          <w:p w14:paraId="10A235A9">
            <w:pPr>
              <w:widowControl/>
              <w:numPr>
                <w:ilvl w:val="0"/>
                <w:numId w:val="3"/>
              </w:num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因落实政府采购政策进行价格调整的，以调整后的价格计算评标（磋商）基准价和投标（磋商）报价。</w:t>
            </w:r>
          </w:p>
          <w:p w14:paraId="3171A0FF">
            <w:pPr>
              <w:keepNext/>
              <w:numPr>
                <w:ilvl w:val="0"/>
                <w:numId w:val="0"/>
              </w:numPr>
              <w:adjustRightInd w:val="0"/>
              <w:snapToGrid w:val="0"/>
              <w:spacing w:line="360" w:lineRule="auto"/>
              <w:ind w:firstLine="480" w:firstLineChars="200"/>
              <w:rPr>
                <w:rFonts w:hint="eastAsia" w:ascii="宋体" w:hAnsi="宋体" w:eastAsia="宋体" w:cs="Times New Roman"/>
                <w:kern w:val="0"/>
                <w:sz w:val="24"/>
              </w:rPr>
            </w:pPr>
            <w:r>
              <w:rPr>
                <w:rFonts w:hint="eastAsia" w:ascii="宋体" w:hAnsi="宋体" w:eastAsia="宋体" w:cs="Times New Roman"/>
                <w:kern w:val="0"/>
                <w:sz w:val="24"/>
                <w:szCs w:val="24"/>
                <w:lang w:val="en-US" w:eastAsia="zh-CN" w:bidi="ar-SA"/>
              </w:rPr>
              <w:t>3.1</w:t>
            </w:r>
            <w:r>
              <w:rPr>
                <w:rFonts w:hint="eastAsia" w:ascii="宋体" w:hAnsi="宋体" w:eastAsia="宋体" w:cs="Times New Roman"/>
                <w:kern w:val="0"/>
                <w:sz w:val="24"/>
              </w:rPr>
              <w:t>评审中出现下列情形之一的，评审委员会应当启动异常低价投标（响应）审查程序：①投标（响应）报价低于全部通过符合性审查供应商投标（响应）报价平均值</w:t>
            </w:r>
            <w:r>
              <w:rPr>
                <w:rFonts w:hint="eastAsia" w:ascii="宋体" w:hAnsi="宋体" w:eastAsia="宋体" w:cs="Times New Roman"/>
                <w:kern w:val="0"/>
                <w:sz w:val="24"/>
                <w:lang w:val="en-US" w:eastAsia="zh-CN"/>
              </w:rPr>
              <w:t>65</w:t>
            </w:r>
            <w:r>
              <w:rPr>
                <w:rFonts w:hint="eastAsia" w:ascii="宋体" w:hAnsi="宋体" w:eastAsia="宋体" w:cs="Times New Roman"/>
                <w:kern w:val="0"/>
                <w:sz w:val="24"/>
              </w:rPr>
              <w:t>% 的，即投标（响应）报价&lt;全部通过符合性审查供应商投标（响应）报价平均值×</w:t>
            </w:r>
            <w:r>
              <w:rPr>
                <w:rFonts w:hint="eastAsia" w:ascii="宋体" w:hAnsi="宋体" w:eastAsia="宋体" w:cs="Times New Roman"/>
                <w:kern w:val="0"/>
                <w:sz w:val="24"/>
                <w:lang w:val="en-US" w:eastAsia="zh-CN"/>
              </w:rPr>
              <w:t>65</w:t>
            </w:r>
            <w:r>
              <w:rPr>
                <w:rFonts w:hint="eastAsia" w:ascii="宋体" w:hAnsi="宋体" w:eastAsia="宋体" w:cs="Times New Roman"/>
                <w:kern w:val="0"/>
                <w:sz w:val="24"/>
              </w:rPr>
              <w:t>%； ②投标（响应）报价低于通过符合性审查的次低报价供应商投标（响应）报价</w:t>
            </w:r>
            <w:r>
              <w:rPr>
                <w:rFonts w:hint="eastAsia" w:ascii="宋体" w:hAnsi="宋体" w:eastAsia="宋体" w:cs="Times New Roman"/>
                <w:kern w:val="0"/>
                <w:sz w:val="24"/>
                <w:lang w:val="en-US" w:eastAsia="zh-CN"/>
              </w:rPr>
              <w:t>65</w:t>
            </w:r>
            <w:r>
              <w:rPr>
                <w:rFonts w:hint="eastAsia" w:ascii="宋体" w:hAnsi="宋体" w:eastAsia="宋体" w:cs="Times New Roman"/>
                <w:kern w:val="0"/>
                <w:sz w:val="24"/>
              </w:rPr>
              <w:t>% 的，即投标（响应）报价&lt;通过符合性审查的次低报价供应商投标（响应）报价×</w:t>
            </w:r>
            <w:r>
              <w:rPr>
                <w:rFonts w:hint="eastAsia" w:ascii="宋体" w:hAnsi="宋体" w:eastAsia="宋体" w:cs="Times New Roman"/>
                <w:kern w:val="0"/>
                <w:sz w:val="24"/>
                <w:lang w:val="en-US" w:eastAsia="zh-CN"/>
              </w:rPr>
              <w:t>65</w:t>
            </w:r>
            <w:r>
              <w:rPr>
                <w:rFonts w:hint="eastAsia" w:ascii="宋体" w:hAnsi="宋体" w:eastAsia="宋体" w:cs="Times New Roman"/>
                <w:kern w:val="0"/>
                <w:sz w:val="24"/>
              </w:rPr>
              <w:t>%； ③投标（响应）报价低于采购项目最高限价</w:t>
            </w:r>
            <w:r>
              <w:rPr>
                <w:rFonts w:hint="eastAsia" w:ascii="宋体" w:hAnsi="宋体" w:eastAsia="宋体" w:cs="Times New Roman"/>
                <w:kern w:val="0"/>
                <w:sz w:val="24"/>
                <w:lang w:val="en-US" w:eastAsia="zh-CN"/>
              </w:rPr>
              <w:t>65</w:t>
            </w:r>
            <w:r>
              <w:rPr>
                <w:rFonts w:hint="eastAsia" w:ascii="宋体" w:hAnsi="宋体" w:eastAsia="宋体" w:cs="Times New Roman"/>
                <w:kern w:val="0"/>
                <w:sz w:val="24"/>
              </w:rPr>
              <w:t>%的，即投标（响应）报价&lt;采购项目最高限价×</w:t>
            </w:r>
            <w:r>
              <w:rPr>
                <w:rFonts w:hint="eastAsia" w:ascii="宋体" w:hAnsi="宋体" w:eastAsia="宋体" w:cs="Times New Roman"/>
                <w:kern w:val="0"/>
                <w:sz w:val="24"/>
                <w:lang w:val="en-US" w:eastAsia="zh-CN"/>
              </w:rPr>
              <w:t>65</w:t>
            </w:r>
            <w:r>
              <w:rPr>
                <w:rFonts w:hint="eastAsia" w:ascii="宋体" w:hAnsi="宋体" w:eastAsia="宋体" w:cs="Times New Roman"/>
                <w:kern w:val="0"/>
                <w:sz w:val="24"/>
              </w:rPr>
              <w:t xml:space="preserve">%； ④评审委员会基于专业判断，认为供应商报价过低，有可能影响产品质量或者不能诚信履约的其他情形。 相关法律法规对供应商报价有规定的，从其规定。 </w:t>
            </w:r>
          </w:p>
          <w:p w14:paraId="35799624">
            <w:pPr>
              <w:widowControl/>
              <w:numPr>
                <w:ilvl w:val="0"/>
                <w:numId w:val="0"/>
              </w:numPr>
              <w:adjustRightInd w:val="0"/>
              <w:snapToGrid w:val="0"/>
              <w:spacing w:line="360" w:lineRule="auto"/>
              <w:ind w:firstLine="480" w:firstLineChars="200"/>
              <w:rPr>
                <w:rFonts w:hint="eastAsia" w:ascii="宋体" w:hAnsi="宋体" w:cs="宋体"/>
                <w:kern w:val="0"/>
                <w:sz w:val="24"/>
              </w:rPr>
            </w:pPr>
            <w:r>
              <w:rPr>
                <w:rFonts w:hint="eastAsia" w:ascii="宋体" w:hAnsi="宋体" w:eastAsia="宋体" w:cs="Times New Roman"/>
                <w:kern w:val="0"/>
                <w:sz w:val="24"/>
                <w:lang w:val="en-US" w:eastAsia="zh-CN"/>
              </w:rPr>
              <w:t>3.2</w:t>
            </w:r>
            <w:r>
              <w:rPr>
                <w:rFonts w:hint="eastAsia" w:ascii="宋体" w:hAnsi="宋体" w:eastAsia="宋体" w:cs="Times New Roman"/>
                <w:kern w:val="0"/>
                <w:sz w:val="24"/>
              </w:rPr>
              <w:t>评审委员会启动异常低价投标（响应）审查后，属于前述第1项至第4项情形的，应当要求相关供应商在评审现场合理的时间内对投标（响应）价格作出解释，提 供项目具体成本测算等与报价合理性相关的书面说明及必要的证明材料，包括但不限于 原材料成本、人工成本、制造费用等。其中，属于第3项情形，供应商已随投标（响应） 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c>
          <w:tcPr>
            <w:tcW w:w="761" w:type="dxa"/>
            <w:noWrap w:val="0"/>
            <w:vAlign w:val="center"/>
          </w:tcPr>
          <w:p w14:paraId="1BB3ED00">
            <w:pPr>
              <w:widowControl/>
              <w:snapToGrid w:val="0"/>
              <w:spacing w:line="400" w:lineRule="exact"/>
              <w:jc w:val="center"/>
              <w:rPr>
                <w:rFonts w:hint="eastAsia"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rPr>
              <w:t>0分</w:t>
            </w:r>
          </w:p>
        </w:tc>
        <w:tc>
          <w:tcPr>
            <w:tcW w:w="831" w:type="dxa"/>
            <w:noWrap w:val="0"/>
            <w:vAlign w:val="center"/>
          </w:tcPr>
          <w:p w14:paraId="6E64289A">
            <w:pPr>
              <w:widowControl/>
              <w:snapToGrid w:val="0"/>
              <w:spacing w:line="400" w:lineRule="exact"/>
              <w:jc w:val="center"/>
              <w:rPr>
                <w:rFonts w:hint="eastAsia" w:ascii="宋体" w:hAnsi="宋体" w:cs="宋体"/>
                <w:kern w:val="0"/>
                <w:sz w:val="24"/>
              </w:rPr>
            </w:pPr>
            <w:r>
              <w:rPr>
                <w:rFonts w:hint="eastAsia" w:ascii="宋体" w:hAnsi="宋体" w:cs="宋体"/>
                <w:kern w:val="0"/>
                <w:sz w:val="24"/>
              </w:rPr>
              <w:t>客观分</w:t>
            </w:r>
          </w:p>
        </w:tc>
        <w:tc>
          <w:tcPr>
            <w:tcW w:w="841" w:type="dxa"/>
            <w:noWrap w:val="0"/>
            <w:vAlign w:val="top"/>
          </w:tcPr>
          <w:p w14:paraId="55D0703A">
            <w:pPr>
              <w:widowControl/>
              <w:snapToGrid w:val="0"/>
              <w:spacing w:line="400" w:lineRule="exact"/>
              <w:jc w:val="center"/>
              <w:rPr>
                <w:rFonts w:hint="eastAsia" w:ascii="宋体" w:hAnsi="宋体" w:cs="宋体"/>
                <w:kern w:val="0"/>
                <w:sz w:val="24"/>
              </w:rPr>
            </w:pPr>
          </w:p>
        </w:tc>
      </w:tr>
    </w:tbl>
    <w:p w14:paraId="114DC831">
      <w:pPr>
        <w:snapToGrid w:val="0"/>
        <w:spacing w:after="156" w:afterLines="50" w:line="600" w:lineRule="exact"/>
        <w:jc w:val="left"/>
        <w:rPr>
          <w:b/>
          <w:bCs/>
          <w:color w:val="FF0000"/>
          <w:kern w:val="0"/>
          <w:sz w:val="32"/>
          <w:szCs w:val="32"/>
        </w:rPr>
      </w:pPr>
      <w:r>
        <w:rPr>
          <w:b/>
          <w:bCs/>
          <w:color w:val="FF0000"/>
          <w:kern w:val="0"/>
          <w:sz w:val="32"/>
          <w:szCs w:val="32"/>
        </w:rPr>
        <w:br w:type="page"/>
      </w:r>
    </w:p>
    <w:p w14:paraId="39F06910">
      <w:pPr>
        <w:snapToGrid w:val="0"/>
        <w:spacing w:after="156" w:afterLines="50" w:line="600" w:lineRule="exact"/>
        <w:jc w:val="center"/>
        <w:rPr>
          <w:rFonts w:hint="eastAsia"/>
          <w:b/>
          <w:color w:val="000000"/>
          <w:kern w:val="0"/>
          <w:sz w:val="32"/>
          <w:szCs w:val="32"/>
        </w:rPr>
      </w:pPr>
      <w:r>
        <w:rPr>
          <w:b/>
          <w:bCs/>
          <w:color w:val="000000"/>
          <w:kern w:val="0"/>
          <w:sz w:val="32"/>
          <w:szCs w:val="32"/>
          <w:highlight w:val="none"/>
        </w:rPr>
        <w:t>第</w:t>
      </w:r>
      <w:r>
        <w:rPr>
          <w:rFonts w:hint="eastAsia"/>
          <w:b/>
          <w:bCs/>
          <w:color w:val="000000"/>
          <w:kern w:val="0"/>
          <w:sz w:val="32"/>
          <w:szCs w:val="32"/>
          <w:highlight w:val="none"/>
        </w:rPr>
        <w:t>五</w:t>
      </w:r>
      <w:r>
        <w:rPr>
          <w:b/>
          <w:bCs/>
          <w:color w:val="000000"/>
          <w:kern w:val="0"/>
          <w:sz w:val="32"/>
          <w:szCs w:val="32"/>
          <w:highlight w:val="none"/>
        </w:rPr>
        <w:t>部分  商务</w:t>
      </w:r>
      <w:r>
        <w:rPr>
          <w:rFonts w:hint="eastAsia"/>
          <w:b/>
          <w:bCs/>
          <w:color w:val="000000"/>
          <w:kern w:val="0"/>
          <w:sz w:val="32"/>
          <w:szCs w:val="32"/>
          <w:highlight w:val="none"/>
        </w:rPr>
        <w:t>、技术要求</w:t>
      </w:r>
    </w:p>
    <w:p w14:paraId="6632F30C">
      <w:pPr>
        <w:pStyle w:val="35"/>
        <w:adjustRightInd/>
        <w:spacing w:line="360" w:lineRule="auto"/>
        <w:ind w:firstLine="482" w:firstLineChars="200"/>
        <w:jc w:val="left"/>
        <w:textAlignment w:val="auto"/>
        <w:rPr>
          <w:rFonts w:hint="eastAsia" w:eastAsia="宋体" w:cs="宋体"/>
          <w:b/>
          <w:sz w:val="24"/>
          <w:szCs w:val="24"/>
          <w:lang w:eastAsia="zh-CN"/>
        </w:rPr>
      </w:pPr>
      <w:r>
        <w:rPr>
          <w:rFonts w:hint="eastAsia" w:cs="宋体"/>
          <w:b/>
          <w:sz w:val="24"/>
          <w:szCs w:val="24"/>
        </w:rPr>
        <w:t>一、</w:t>
      </w:r>
      <w:r>
        <w:rPr>
          <w:rFonts w:hint="eastAsia" w:cs="宋体"/>
          <w:b/>
          <w:sz w:val="24"/>
          <w:szCs w:val="24"/>
          <w:lang w:val="en-US" w:eastAsia="zh-CN"/>
        </w:rPr>
        <w:t>商务要求</w:t>
      </w:r>
    </w:p>
    <w:p w14:paraId="076D75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1.项目名称：2026年汾阳市农村公路养护工程 </w:t>
      </w:r>
    </w:p>
    <w:p w14:paraId="5B6207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2.建设规模及内容：</w:t>
      </w:r>
      <w:r>
        <w:rPr>
          <w:rFonts w:hint="eastAsia" w:ascii="宋体" w:hAnsi="宋体" w:eastAsia="宋体" w:cs="宋体"/>
          <w:sz w:val="24"/>
          <w:szCs w:val="24"/>
        </w:rPr>
        <w:t>该项目共涉及9条县公路，主要建设内容为路基、路面、交安及附属设施的修复等。</w:t>
      </w:r>
    </w:p>
    <w:p w14:paraId="61EFF9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3.建设地点：汾阳市冀孝线、韩石线、汾向线、汾郝线、郭宏线、北上线、仁西线、北南线、杏师线。</w:t>
      </w:r>
    </w:p>
    <w:p w14:paraId="6678E4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4.合同履约期限：签订合同后三个月。</w:t>
      </w:r>
    </w:p>
    <w:p w14:paraId="5DCF56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5.质量标准：（1）标段工程交工验收的质量评定：合格；（2）竣工验收的质量评定：合格。</w:t>
      </w:r>
    </w:p>
    <w:p w14:paraId="69E5BC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6.安全目标：严格遵守国家和山西省有关安全生产管理的各项规定，杜绝重特大事故，遏制较大事故，减少一般事故。</w:t>
      </w:r>
    </w:p>
    <w:p w14:paraId="04622F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7.付款方式：</w:t>
      </w:r>
      <w:r>
        <w:rPr>
          <w:rFonts w:hint="eastAsia" w:ascii="宋体" w:hAnsi="宋体" w:eastAsia="宋体" w:cs="宋体"/>
          <w:sz w:val="24"/>
          <w:szCs w:val="24"/>
        </w:rPr>
        <w:t>工程款按进度支付，工程完工并验收合格后支付至合同总额的80%，经审计决算后支付至审计总额的97%，留3%的质保金。缺陷责任期满后无</w:t>
      </w:r>
      <w:r>
        <w:rPr>
          <w:rFonts w:hint="eastAsia" w:ascii="宋体" w:hAnsi="宋体" w:eastAsia="宋体" w:cs="宋体"/>
          <w:sz w:val="24"/>
          <w:szCs w:val="24"/>
          <w:lang w:val="en-US" w:eastAsia="zh-CN"/>
        </w:rPr>
        <w:t>任何</w:t>
      </w:r>
      <w:r>
        <w:rPr>
          <w:rFonts w:hint="eastAsia" w:ascii="宋体" w:hAnsi="宋体" w:eastAsia="宋体" w:cs="宋体"/>
          <w:sz w:val="24"/>
          <w:szCs w:val="24"/>
        </w:rPr>
        <w:t>质量问题且收到承</w:t>
      </w:r>
    </w:p>
    <w:p w14:paraId="06EFF5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包人支付申请书后，</w:t>
      </w:r>
      <w:r>
        <w:rPr>
          <w:rFonts w:hint="eastAsia" w:ascii="宋体" w:hAnsi="宋体" w:eastAsia="宋体" w:cs="宋体"/>
          <w:sz w:val="24"/>
          <w:szCs w:val="24"/>
          <w:lang w:val="en-US" w:eastAsia="zh-CN"/>
        </w:rPr>
        <w:t>发包人</w:t>
      </w:r>
      <w:r>
        <w:rPr>
          <w:rFonts w:hint="eastAsia" w:ascii="宋体" w:hAnsi="宋体" w:eastAsia="宋体" w:cs="宋体"/>
          <w:sz w:val="24"/>
          <w:szCs w:val="24"/>
        </w:rPr>
        <w:t>一次性全额（利息不计入）支付给</w:t>
      </w:r>
      <w:r>
        <w:rPr>
          <w:rFonts w:hint="eastAsia" w:ascii="宋体" w:hAnsi="宋体" w:eastAsia="宋体" w:cs="宋体"/>
          <w:sz w:val="24"/>
          <w:szCs w:val="24"/>
          <w:lang w:val="en-US" w:eastAsia="zh-CN"/>
        </w:rPr>
        <w:t>承包人</w:t>
      </w:r>
      <w:r>
        <w:rPr>
          <w:rFonts w:hint="eastAsia" w:ascii="宋体" w:hAnsi="宋体" w:eastAsia="宋体" w:cs="宋体"/>
          <w:sz w:val="24"/>
          <w:szCs w:val="24"/>
        </w:rPr>
        <w:t>。</w:t>
      </w:r>
    </w:p>
    <w:p w14:paraId="54634A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8.履约保证金：5%</w:t>
      </w:r>
    </w:p>
    <w:p w14:paraId="73436A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9.履约验收：</w:t>
      </w:r>
    </w:p>
    <w:p w14:paraId="1E4772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（1）履约验收方式：</w:t>
      </w:r>
    </w:p>
    <w:p w14:paraId="489176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依据合同、《公路养护工程质量检验评定标准》等国家指定的最新施工验收规范与质量标准，对所完成的工程内容采用现场验收的方式进行验收。并填写验收报告。</w:t>
      </w:r>
    </w:p>
    <w:p w14:paraId="0B637F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（2）履约验收程序：供应商初验、工程竣工验收，填写验收报告。</w:t>
      </w:r>
    </w:p>
    <w:p w14:paraId="71D09D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（3）履约验收内容：工程施工所用材料、设备（如有）、工程施工质量等。</w:t>
      </w:r>
    </w:p>
    <w:p w14:paraId="1E2A14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（4）履约验收标准：依据合同、《公路养护工程质量检验评定标准》等国家最新施工验收标准与验收规范、供应商响应文件、合同作为履约验收标准。</w:t>
      </w:r>
    </w:p>
    <w:p w14:paraId="7240E4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（5）履约验收其他事项：无。</w:t>
      </w:r>
    </w:p>
    <w:p w14:paraId="433911EC">
      <w:pPr>
        <w:pStyle w:val="35"/>
        <w:adjustRightInd/>
        <w:spacing w:line="360" w:lineRule="auto"/>
        <w:ind w:firstLine="482" w:firstLineChars="200"/>
        <w:jc w:val="left"/>
        <w:textAlignment w:val="auto"/>
        <w:rPr>
          <w:rFonts w:hint="default" w:ascii="宋体" w:hAnsi="宋体" w:eastAsia="宋体" w:cs="宋体"/>
          <w:b/>
          <w:bCs w:val="0"/>
          <w:sz w:val="24"/>
          <w:szCs w:val="24"/>
          <w:highlight w:val="none"/>
          <w:lang w:val="en-US" w:eastAsia="zh-CN"/>
        </w:rPr>
      </w:pPr>
      <w:r>
        <w:rPr>
          <w:rFonts w:hint="default" w:ascii="宋体" w:hAnsi="宋体" w:eastAsia="宋体" w:cs="宋体"/>
          <w:b/>
          <w:bCs w:val="0"/>
          <w:sz w:val="24"/>
          <w:szCs w:val="24"/>
          <w:highlight w:val="none"/>
          <w:lang w:val="en-US" w:eastAsia="zh-CN"/>
        </w:rPr>
        <w:t>二、</w:t>
      </w:r>
      <w:r>
        <w:rPr>
          <w:rFonts w:hint="eastAsia" w:cs="宋体"/>
          <w:b/>
          <w:bCs w:val="0"/>
          <w:sz w:val="24"/>
          <w:szCs w:val="24"/>
          <w:highlight w:val="none"/>
          <w:lang w:val="en-US" w:eastAsia="zh-CN"/>
        </w:rPr>
        <w:t>已标价</w:t>
      </w:r>
      <w:r>
        <w:rPr>
          <w:rFonts w:hint="default" w:ascii="宋体" w:hAnsi="宋体" w:eastAsia="宋体" w:cs="宋体"/>
          <w:b/>
          <w:bCs w:val="0"/>
          <w:sz w:val="24"/>
          <w:szCs w:val="24"/>
          <w:highlight w:val="none"/>
          <w:lang w:val="en-US" w:eastAsia="zh-CN"/>
        </w:rPr>
        <w:t>工程量清单</w:t>
      </w:r>
      <w:r>
        <w:rPr>
          <w:rFonts w:hint="eastAsia" w:cs="宋体"/>
          <w:b/>
          <w:bCs w:val="0"/>
          <w:sz w:val="24"/>
          <w:szCs w:val="24"/>
          <w:highlight w:val="none"/>
          <w:lang w:val="en-US" w:eastAsia="zh-CN"/>
        </w:rPr>
        <w:t>及图纸</w:t>
      </w:r>
    </w:p>
    <w:p w14:paraId="32CFD5C3">
      <w:pPr>
        <w:pStyle w:val="35"/>
        <w:adjustRightInd/>
        <w:spacing w:line="360" w:lineRule="auto"/>
        <w:ind w:firstLine="720" w:firstLineChars="300"/>
        <w:jc w:val="left"/>
        <w:textAlignment w:val="auto"/>
        <w:rPr>
          <w:rFonts w:hint="default" w:ascii="宋体" w:hAnsi="宋体" w:eastAsia="宋体" w:cs="宋体"/>
          <w:b w:val="0"/>
          <w:bCs/>
          <w:sz w:val="24"/>
          <w:szCs w:val="24"/>
          <w:highlight w:val="none"/>
          <w:lang w:val="en-US" w:eastAsia="zh-CN"/>
        </w:rPr>
      </w:pPr>
      <w:r>
        <w:rPr>
          <w:rFonts w:hint="eastAsia" w:cs="宋体"/>
          <w:b w:val="0"/>
          <w:bCs/>
          <w:sz w:val="24"/>
          <w:szCs w:val="24"/>
          <w:highlight w:val="none"/>
          <w:lang w:val="en-US" w:eastAsia="zh-CN"/>
        </w:rPr>
        <w:t>已标价工程量清单及图纸另附。</w:t>
      </w:r>
    </w:p>
    <w:p w14:paraId="7BA6DCA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sz w:val="24"/>
          <w:szCs w:val="24"/>
          <w:lang w:val="en-US" w:eastAsia="zh-CN"/>
        </w:rPr>
      </w:pPr>
      <w:r>
        <w:rPr>
          <w:rFonts w:hint="default" w:ascii="宋体" w:hAnsi="宋体" w:eastAsia="宋体" w:cs="宋体"/>
          <w:b/>
          <w:bCs w:val="0"/>
          <w:sz w:val="24"/>
          <w:szCs w:val="24"/>
          <w:highlight w:val="none"/>
          <w:lang w:val="en-US" w:eastAsia="zh-CN"/>
        </w:rPr>
        <w:t>三、</w:t>
      </w:r>
      <w:r>
        <w:rPr>
          <w:rFonts w:hint="eastAsia" w:ascii="宋体" w:hAnsi="宋体" w:cs="宋体"/>
          <w:b/>
          <w:bCs/>
          <w:sz w:val="24"/>
          <w:szCs w:val="24"/>
          <w:lang w:val="en-US" w:eastAsia="zh-CN"/>
        </w:rPr>
        <w:t>技术要求</w:t>
      </w:r>
    </w:p>
    <w:p w14:paraId="4DD57F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1.主要工程数量：</w:t>
      </w:r>
    </w:p>
    <w:p w14:paraId="52F33F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（1）路基工程：1、冀孝线、韩石线、北上线：边沟盖板更换150块；2、汾向线：路基填砂砾1462m³；3、北南线：换填3:7灰土488m³。</w:t>
      </w:r>
    </w:p>
    <w:p w14:paraId="3A4B1D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2）路面工程：1、冀孝线：水泥稳定碎石基层（18cm）8747.3㎡，中粒式沥青混凝土面层（5cm）8747.3㎡；2、韩石线：水泥稳定碎石基层（18cm）2706.2㎡，中粒式沥青混凝土面层（5cm）2706.2㎡，C30水泥混凝土路面495㎡；3、汾向线：水泥稳定碎石基层（18cm）1233.1㎡，中粒式沥青混凝土面层（5cm）1233.1㎡；4、北南线：水泥稳定碎石基层（18cm）488㎡，中粒式沥青混凝土面层（5cm）488㎡。</w:t>
      </w:r>
    </w:p>
    <w:p w14:paraId="693C49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 xml:space="preserve">（3）沿线设施：1、冀孝线：双组分标线1671.4㎡，振动减速标线538.65㎡，单柱式标志牌8块，单悬臂标志牌1块；2、韩石线：波形护栏更换8m，双组分标线2820.54㎡，振动减速标线368.55㎡，单柱式标志牌8块，柱式轮廓标139根，单悬臂标志牌1块；3、汾向线：冷喷标线1148.28㎡，单柱式标志牌4块；4、汾郝线：双组分标线1851.54㎡，振动减速标线141.75㎡，单柱式标志牌4块；柱式轮廓标175根；5、郭宏线：单柱式标志牌2块；6、北上线：双组分标线8494.24㎡；7、仁西线：冷喷标线589.11㎡，单柱式标志牌2块；8、北南线：波形护栏更换16m，冷喷标线707.76㎡；9、杏师线：冷喷标线1049.55㎡。        </w:t>
      </w:r>
    </w:p>
    <w:p w14:paraId="2C6603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bCs/>
          <w:color w:val="000000"/>
          <w:kern w:val="0"/>
          <w:sz w:val="32"/>
          <w:szCs w:val="32"/>
          <w:lang w:val="en-US" w:eastAsia="zh-CN"/>
        </w:rPr>
      </w:pPr>
      <w:r>
        <w:rPr>
          <w:rFonts w:hint="eastAsia" w:ascii="宋体" w:hAnsi="宋体" w:eastAsia="宋体" w:cs="宋体"/>
          <w:b w:val="0"/>
          <w:bCs w:val="0"/>
          <w:color w:val="000000"/>
          <w:kern w:val="0"/>
          <w:sz w:val="24"/>
          <w:szCs w:val="24"/>
          <w:lang w:val="en-US" w:eastAsia="zh-CN"/>
        </w:rPr>
        <w:t>（4）涵洞工程：汾郝线：1-lm钢筋混凝土圆管涵8m。</w:t>
      </w:r>
      <w:r>
        <w:rPr>
          <w:rFonts w:hint="eastAsia"/>
          <w:b/>
          <w:bCs/>
          <w:color w:val="000000"/>
          <w:kern w:val="0"/>
          <w:sz w:val="32"/>
          <w:szCs w:val="32"/>
          <w:lang w:val="en-US" w:eastAsia="zh-CN"/>
        </w:rPr>
        <w:br w:type="page"/>
      </w:r>
    </w:p>
    <w:p w14:paraId="4458B26B">
      <w:pPr>
        <w:widowControl/>
        <w:wordWrap w:val="0"/>
        <w:snapToGrid w:val="0"/>
        <w:jc w:val="center"/>
        <w:rPr>
          <w:rFonts w:hint="default"/>
          <w:b/>
          <w:bCs/>
          <w:color w:val="000000"/>
          <w:kern w:val="0"/>
          <w:sz w:val="32"/>
          <w:szCs w:val="32"/>
          <w:lang w:val="en-US" w:eastAsia="zh-CN"/>
        </w:rPr>
      </w:pPr>
      <w:r>
        <w:rPr>
          <w:rFonts w:hint="eastAsia"/>
          <w:b/>
          <w:bCs/>
          <w:color w:val="000000"/>
          <w:kern w:val="0"/>
          <w:sz w:val="32"/>
          <w:szCs w:val="32"/>
          <w:lang w:val="en-US" w:eastAsia="zh-CN"/>
        </w:rPr>
        <w:t xml:space="preserve"> 第六部分 合同范本</w:t>
      </w:r>
    </w:p>
    <w:p w14:paraId="67031118">
      <w:pPr>
        <w:widowControl/>
        <w:wordWrap w:val="0"/>
        <w:snapToGrid w:val="0"/>
        <w:jc w:val="both"/>
        <w:rPr>
          <w:rFonts w:hint="eastAsia"/>
          <w:b/>
          <w:bCs/>
          <w:color w:val="000000"/>
          <w:kern w:val="0"/>
          <w:sz w:val="32"/>
          <w:szCs w:val="32"/>
          <w:lang w:val="en-US" w:eastAsia="zh-CN"/>
        </w:rPr>
      </w:pPr>
    </w:p>
    <w:p w14:paraId="1F864068">
      <w:pPr>
        <w:pStyle w:val="14"/>
        <w:spacing w:line="360" w:lineRule="auto"/>
        <w:ind w:firstLine="480" w:firstLineChars="200"/>
        <w:rPr>
          <w:rFonts w:ascii="宋体" w:hAnsi="宋体" w:eastAsia="宋体" w:cs="宋体"/>
          <w:color w:val="auto"/>
          <w:sz w:val="24"/>
          <w:szCs w:val="24"/>
        </w:rPr>
      </w:pPr>
      <w:bookmarkStart w:id="8" w:name="_Hlk203299361"/>
      <w:r>
        <w:rPr>
          <w:rFonts w:hint="eastAsia" w:ascii="宋体" w:hAnsi="宋体" w:eastAsia="宋体" w:cs="宋体"/>
          <w:color w:val="auto"/>
          <w:sz w:val="24"/>
          <w:szCs w:val="24"/>
          <w:u w:val="single"/>
        </w:rPr>
        <w:t xml:space="preserve"> </w:t>
      </w:r>
      <w:bookmarkEnd w:id="8"/>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（发包人名称，以下简称“发包人”）为实施</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（项目名称），已接受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rPr>
        <w:t>承包人名称，以下简称“承包人”）对该项目</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施工的投标。发包人和承包人共同达成如下协议。</w:t>
      </w:r>
    </w:p>
    <w:p w14:paraId="60EA9206">
      <w:pPr>
        <w:pStyle w:val="14"/>
        <w:numPr>
          <w:ilvl w:val="0"/>
          <w:numId w:val="4"/>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招标编号：</w:t>
      </w:r>
    </w:p>
    <w:p w14:paraId="5D500B8E">
      <w:pPr>
        <w:pStyle w:val="14"/>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2、项目名称：</w:t>
      </w:r>
    </w:p>
    <w:p w14:paraId="2BF63993">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3、采购方式：</w:t>
      </w:r>
    </w:p>
    <w:p w14:paraId="66D55079">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4．建设地点：</w:t>
      </w:r>
    </w:p>
    <w:p w14:paraId="47315FC0">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5．下列文件应视为构成合同文件的组成部分：</w:t>
      </w:r>
    </w:p>
    <w:p w14:paraId="4C33151A">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（1）本协议书及各种合同附件（含评标期间和合同谈判过程中的澄清文件和补充资料）；</w:t>
      </w:r>
    </w:p>
    <w:p w14:paraId="5EBD63CE">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（2）中标通知书；</w:t>
      </w:r>
    </w:p>
    <w:p w14:paraId="22AABC1D">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（3）投标函及投标函附录；</w:t>
      </w:r>
    </w:p>
    <w:p w14:paraId="6AC7FD30">
      <w:pPr>
        <w:pStyle w:val="14"/>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（4）工程量清单计价规则</w:t>
      </w:r>
      <w:r>
        <w:rPr>
          <w:rFonts w:hint="eastAsia" w:ascii="宋体" w:hAnsi="宋体" w:eastAsia="宋体" w:cs="宋体"/>
          <w:color w:val="auto"/>
          <w:sz w:val="24"/>
          <w:szCs w:val="24"/>
          <w:lang w:eastAsia="zh-CN"/>
        </w:rPr>
        <w:t>；</w:t>
      </w:r>
    </w:p>
    <w:p w14:paraId="154906A3">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（5）技术规范；</w:t>
      </w:r>
    </w:p>
    <w:p w14:paraId="2D9059C8">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（6）图纸；</w:t>
      </w:r>
    </w:p>
    <w:p w14:paraId="15D11AD6">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（7）已标价工程量清单；</w:t>
      </w:r>
    </w:p>
    <w:p w14:paraId="11FF3AAB">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（8）承包人有关人员、设备投入的承诺及响应文件中的施工组织设计；</w:t>
      </w:r>
    </w:p>
    <w:p w14:paraId="077A6B12">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（9）其他合同文件。</w:t>
      </w:r>
    </w:p>
    <w:p w14:paraId="7E6A46CF">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上述文件互相补充和解释。如果合同文件之间存在矛盾或不一致之处，以上述文件的排列顺序在先者为准。</w:t>
      </w:r>
    </w:p>
    <w:p w14:paraId="163E0C50">
      <w:pPr>
        <w:pStyle w:val="14"/>
        <w:numPr>
          <w:ilvl w:val="0"/>
          <w:numId w:val="5"/>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根据工程量清单所列的预计数量和单价或总额价计算的签约合同价：人民币（大写）</w:t>
      </w:r>
      <w:r>
        <w:rPr>
          <w:rFonts w:hint="eastAsia" w:ascii="宋体" w:hAnsi="宋体" w:eastAsia="宋体" w:cs="宋体"/>
          <w:color w:val="auto"/>
          <w:sz w:val="24"/>
          <w:szCs w:val="24"/>
          <w:lang w:val="en-US" w:eastAsia="zh-CN"/>
        </w:rPr>
        <w:t xml:space="preserve"> </w:t>
      </w:r>
    </w:p>
    <w:p w14:paraId="4E2B7905">
      <w:pPr>
        <w:pStyle w:val="14"/>
        <w:numPr>
          <w:ilvl w:val="0"/>
          <w:numId w:val="0"/>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val="en-US" w:eastAsia="zh-CN"/>
        </w:rPr>
        <w:t>整</w:t>
      </w:r>
      <w:r>
        <w:rPr>
          <w:rFonts w:hint="eastAsia" w:ascii="宋体" w:hAnsi="宋体" w:eastAsia="宋体" w:cs="宋体"/>
          <w:color w:val="auto"/>
          <w:sz w:val="24"/>
          <w:szCs w:val="24"/>
        </w:rPr>
        <w:t>（</w:t>
      </w:r>
      <w:r>
        <w:rPr>
          <w:rFonts w:hint="default" w:ascii="Arial" w:hAnsi="Arial" w:eastAsia="宋体" w:cs="Arial"/>
          <w:color w:val="auto"/>
          <w:sz w:val="24"/>
          <w:szCs w:val="24"/>
        </w:rPr>
        <w:t>¥</w:t>
      </w:r>
      <w:r>
        <w:rPr>
          <w:rFonts w:hint="eastAsia" w:ascii="宋体" w:hAnsi="宋体" w:eastAsia="宋体" w:cs="宋体"/>
          <w:color w:val="auto"/>
          <w:sz w:val="24"/>
          <w:szCs w:val="24"/>
          <w:u w:val="single"/>
          <w:lang w:val="en-US" w:eastAsia="zh-CN"/>
        </w:rPr>
        <w:t xml:space="preserve">         元</w:t>
      </w:r>
      <w:r>
        <w:rPr>
          <w:rFonts w:hint="eastAsia" w:ascii="宋体" w:hAnsi="宋体" w:eastAsia="宋体" w:cs="宋体"/>
          <w:color w:val="auto"/>
          <w:sz w:val="24"/>
          <w:szCs w:val="24"/>
        </w:rPr>
        <w:t>）。最终工程价款以审计审定结果为准。</w:t>
      </w:r>
    </w:p>
    <w:p w14:paraId="74CE9E8A">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7．承包人项目经理：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。承包人项目总工：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。未经发包人书面同意，承包人不得更换项目经理、项目总工。</w:t>
      </w:r>
    </w:p>
    <w:p w14:paraId="35A4F949">
      <w:pPr>
        <w:pStyle w:val="14"/>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8．工程质量符合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标准。工程安全目标：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C0633B3">
      <w:pPr>
        <w:pStyle w:val="35"/>
        <w:snapToGrid w:val="0"/>
        <w:spacing w:line="360" w:lineRule="auto"/>
        <w:ind w:firstLine="480" w:firstLineChars="200"/>
        <w:textAlignment w:val="auto"/>
        <w:rPr>
          <w:rFonts w:hint="eastAsia" w:cs="宋体"/>
          <w:color w:val="auto"/>
          <w:sz w:val="24"/>
          <w:szCs w:val="24"/>
        </w:rPr>
      </w:pPr>
      <w:r>
        <w:rPr>
          <w:rFonts w:hint="eastAsia" w:cs="宋体"/>
          <w:color w:val="auto"/>
          <w:sz w:val="24"/>
          <w:szCs w:val="24"/>
        </w:rPr>
        <w:t>9.付款方式：工程款按进度支付，工程完工并验收合格后支付至合同总额的80%，经审计决算后支付至审计总额的97%，留3%的质保金。缺陷责任期满后无</w:t>
      </w:r>
      <w:r>
        <w:rPr>
          <w:rFonts w:hint="eastAsia" w:cs="宋体"/>
          <w:color w:val="auto"/>
          <w:sz w:val="24"/>
          <w:szCs w:val="24"/>
          <w:lang w:val="en-US" w:eastAsia="zh-CN"/>
        </w:rPr>
        <w:t>任何</w:t>
      </w:r>
      <w:r>
        <w:rPr>
          <w:rFonts w:hint="eastAsia" w:cs="宋体"/>
          <w:color w:val="auto"/>
          <w:sz w:val="24"/>
          <w:szCs w:val="24"/>
        </w:rPr>
        <w:t>质量问题且收到承</w:t>
      </w:r>
    </w:p>
    <w:p w14:paraId="38BF5D7F">
      <w:pPr>
        <w:pStyle w:val="35"/>
        <w:snapToGrid w:val="0"/>
        <w:spacing w:line="360" w:lineRule="auto"/>
        <w:jc w:val="both"/>
        <w:textAlignment w:val="auto"/>
        <w:rPr>
          <w:rFonts w:hint="eastAsia" w:cs="宋体"/>
          <w:color w:val="auto"/>
          <w:sz w:val="24"/>
          <w:szCs w:val="24"/>
        </w:rPr>
      </w:pPr>
      <w:r>
        <w:rPr>
          <w:rFonts w:hint="eastAsia" w:cs="宋体"/>
          <w:color w:val="auto"/>
          <w:sz w:val="24"/>
          <w:szCs w:val="24"/>
        </w:rPr>
        <w:t>包人支付申请书后，</w:t>
      </w:r>
      <w:r>
        <w:rPr>
          <w:rFonts w:hint="eastAsia" w:cs="宋体"/>
          <w:color w:val="auto"/>
          <w:sz w:val="24"/>
          <w:szCs w:val="24"/>
          <w:lang w:val="en-US" w:eastAsia="zh-CN"/>
        </w:rPr>
        <w:t>发包人</w:t>
      </w:r>
      <w:r>
        <w:rPr>
          <w:rFonts w:hint="eastAsia" w:cs="宋体"/>
          <w:color w:val="auto"/>
          <w:sz w:val="24"/>
          <w:szCs w:val="24"/>
        </w:rPr>
        <w:t>一次性全额（利息不计入）支付给</w:t>
      </w:r>
      <w:r>
        <w:rPr>
          <w:rFonts w:hint="eastAsia" w:cs="宋体"/>
          <w:color w:val="auto"/>
          <w:sz w:val="24"/>
          <w:szCs w:val="24"/>
          <w:lang w:val="en-US" w:eastAsia="zh-CN"/>
        </w:rPr>
        <w:t>承包人</w:t>
      </w:r>
      <w:r>
        <w:rPr>
          <w:rFonts w:hint="eastAsia" w:cs="宋体"/>
          <w:color w:val="auto"/>
          <w:sz w:val="24"/>
          <w:szCs w:val="24"/>
        </w:rPr>
        <w:t>。</w:t>
      </w:r>
    </w:p>
    <w:p w14:paraId="4E14BB4E">
      <w:pPr>
        <w:pStyle w:val="35"/>
        <w:snapToGrid w:val="0"/>
        <w:spacing w:line="360" w:lineRule="auto"/>
        <w:ind w:firstLine="480" w:firstLineChars="200"/>
        <w:textAlignment w:val="auto"/>
        <w:rPr>
          <w:rFonts w:hint="eastAsia" w:cs="宋体"/>
          <w:color w:val="auto"/>
          <w:sz w:val="24"/>
          <w:szCs w:val="24"/>
          <w:lang w:eastAsia="zh-CN"/>
        </w:rPr>
      </w:pPr>
      <w:r>
        <w:rPr>
          <w:rFonts w:hint="eastAsia" w:cs="宋体"/>
          <w:color w:val="auto"/>
          <w:sz w:val="24"/>
          <w:szCs w:val="24"/>
        </w:rPr>
        <w:t>每笔款项支付前，承包人应向发包人出具付款申请单</w:t>
      </w:r>
      <w:r>
        <w:rPr>
          <w:rFonts w:hint="eastAsia" w:cs="宋体"/>
          <w:color w:val="auto"/>
          <w:sz w:val="24"/>
          <w:szCs w:val="24"/>
          <w:lang w:val="en-US" w:eastAsia="zh-CN"/>
        </w:rPr>
        <w:t>以及</w:t>
      </w:r>
      <w:r>
        <w:rPr>
          <w:rFonts w:hint="eastAsia" w:cs="宋体"/>
          <w:color w:val="auto"/>
          <w:sz w:val="24"/>
          <w:szCs w:val="24"/>
        </w:rPr>
        <w:t>合规</w:t>
      </w:r>
      <w:r>
        <w:rPr>
          <w:rFonts w:hint="eastAsia" w:cs="宋体"/>
          <w:color w:val="auto"/>
          <w:sz w:val="24"/>
          <w:szCs w:val="24"/>
          <w:lang w:val="en-US" w:eastAsia="zh-CN"/>
        </w:rPr>
        <w:t>的增值税</w:t>
      </w:r>
      <w:r>
        <w:rPr>
          <w:rFonts w:hint="eastAsia" w:cs="宋体"/>
          <w:color w:val="auto"/>
          <w:sz w:val="24"/>
          <w:szCs w:val="24"/>
        </w:rPr>
        <w:t>发票</w:t>
      </w:r>
      <w:r>
        <w:rPr>
          <w:rFonts w:hint="eastAsia" w:cs="宋体"/>
          <w:color w:val="auto"/>
          <w:sz w:val="24"/>
          <w:szCs w:val="24"/>
          <w:lang w:eastAsia="zh-CN"/>
        </w:rPr>
        <w:t>，</w:t>
      </w:r>
      <w:r>
        <w:rPr>
          <w:rFonts w:hint="eastAsia" w:cs="宋体"/>
          <w:color w:val="auto"/>
          <w:sz w:val="24"/>
          <w:szCs w:val="24"/>
          <w:lang w:val="en-US" w:eastAsia="zh-CN"/>
        </w:rPr>
        <w:t>承包人</w:t>
      </w:r>
      <w:r>
        <w:rPr>
          <w:rFonts w:hint="eastAsia" w:cs="宋体"/>
          <w:color w:val="auto"/>
          <w:sz w:val="24"/>
          <w:szCs w:val="24"/>
          <w:lang w:eastAsia="zh-CN"/>
        </w:rPr>
        <w:t>未</w:t>
      </w:r>
    </w:p>
    <w:p w14:paraId="06371BEB">
      <w:pPr>
        <w:pStyle w:val="35"/>
        <w:snapToGrid w:val="0"/>
        <w:spacing w:line="360" w:lineRule="auto"/>
        <w:jc w:val="both"/>
        <w:textAlignment w:val="auto"/>
        <w:rPr>
          <w:rFonts w:hint="eastAsia" w:cs="宋体"/>
          <w:color w:val="auto"/>
          <w:sz w:val="24"/>
          <w:szCs w:val="24"/>
          <w:lang w:eastAsia="zh-CN"/>
        </w:rPr>
      </w:pPr>
      <w:r>
        <w:rPr>
          <w:rFonts w:hint="eastAsia" w:cs="宋体"/>
          <w:color w:val="auto"/>
          <w:sz w:val="24"/>
          <w:szCs w:val="24"/>
          <w:lang w:eastAsia="zh-CN"/>
        </w:rPr>
        <w:t>向</w:t>
      </w:r>
      <w:r>
        <w:rPr>
          <w:rFonts w:hint="eastAsia" w:cs="宋体"/>
          <w:color w:val="auto"/>
          <w:sz w:val="24"/>
          <w:szCs w:val="24"/>
          <w:lang w:val="en-US" w:eastAsia="zh-CN"/>
        </w:rPr>
        <w:t>发包人</w:t>
      </w:r>
      <w:r>
        <w:rPr>
          <w:rFonts w:hint="eastAsia" w:cs="宋体"/>
          <w:color w:val="auto"/>
          <w:sz w:val="24"/>
          <w:szCs w:val="24"/>
          <w:lang w:eastAsia="zh-CN"/>
        </w:rPr>
        <w:t>提供</w:t>
      </w:r>
      <w:r>
        <w:rPr>
          <w:rFonts w:hint="eastAsia" w:cs="宋体"/>
          <w:color w:val="auto"/>
          <w:sz w:val="24"/>
          <w:szCs w:val="24"/>
        </w:rPr>
        <w:t>付款申请单</w:t>
      </w:r>
      <w:r>
        <w:rPr>
          <w:rFonts w:hint="eastAsia" w:cs="宋体"/>
          <w:color w:val="auto"/>
          <w:sz w:val="24"/>
          <w:szCs w:val="24"/>
          <w:lang w:val="en-US" w:eastAsia="zh-CN"/>
        </w:rPr>
        <w:t>和</w:t>
      </w:r>
      <w:r>
        <w:rPr>
          <w:rFonts w:hint="eastAsia" w:cs="宋体"/>
          <w:color w:val="auto"/>
          <w:sz w:val="24"/>
          <w:szCs w:val="24"/>
          <w:lang w:eastAsia="zh-CN"/>
        </w:rPr>
        <w:t>发票，导致甲</w:t>
      </w:r>
      <w:r>
        <w:rPr>
          <w:rFonts w:hint="eastAsia" w:cs="宋体"/>
          <w:color w:val="auto"/>
          <w:sz w:val="24"/>
          <w:szCs w:val="24"/>
          <w:lang w:val="en-US" w:eastAsia="zh-CN"/>
        </w:rPr>
        <w:t>发包人</w:t>
      </w:r>
      <w:r>
        <w:rPr>
          <w:rFonts w:hint="eastAsia" w:cs="宋体"/>
          <w:color w:val="auto"/>
          <w:sz w:val="24"/>
          <w:szCs w:val="24"/>
          <w:lang w:eastAsia="zh-CN"/>
        </w:rPr>
        <w:t>迟延付款的，不视为</w:t>
      </w:r>
      <w:r>
        <w:rPr>
          <w:rFonts w:hint="eastAsia" w:cs="宋体"/>
          <w:color w:val="auto"/>
          <w:sz w:val="24"/>
          <w:szCs w:val="24"/>
          <w:lang w:val="en-US" w:eastAsia="zh-CN"/>
        </w:rPr>
        <w:t>发包人</w:t>
      </w:r>
      <w:r>
        <w:rPr>
          <w:rFonts w:hint="eastAsia" w:cs="宋体"/>
          <w:color w:val="auto"/>
          <w:sz w:val="24"/>
          <w:szCs w:val="24"/>
          <w:lang w:eastAsia="zh-CN"/>
        </w:rPr>
        <w:t>违约。</w:t>
      </w:r>
    </w:p>
    <w:p w14:paraId="4BDAD42D">
      <w:pPr>
        <w:pStyle w:val="35"/>
        <w:snapToGrid w:val="0"/>
        <w:spacing w:line="360" w:lineRule="auto"/>
        <w:ind w:firstLine="480" w:firstLineChars="200"/>
        <w:textAlignment w:val="auto"/>
        <w:rPr>
          <w:rFonts w:hint="eastAsia" w:cs="宋体"/>
          <w:color w:val="auto"/>
          <w:sz w:val="24"/>
          <w:szCs w:val="24"/>
          <w:lang w:eastAsia="zh-CN"/>
        </w:rPr>
      </w:pPr>
      <w:r>
        <w:rPr>
          <w:rFonts w:hint="eastAsia" w:cs="宋体"/>
          <w:color w:val="auto"/>
          <w:sz w:val="24"/>
          <w:szCs w:val="24"/>
          <w:lang w:val="en-US" w:eastAsia="zh-CN"/>
        </w:rPr>
        <w:t>承包人</w:t>
      </w:r>
      <w:r>
        <w:rPr>
          <w:rFonts w:hint="eastAsia" w:cs="宋体"/>
          <w:color w:val="auto"/>
          <w:sz w:val="24"/>
          <w:szCs w:val="24"/>
          <w:lang w:eastAsia="zh-CN"/>
        </w:rPr>
        <w:t>已明确知晓并同意，</w:t>
      </w:r>
      <w:r>
        <w:rPr>
          <w:rFonts w:hint="eastAsia" w:cs="宋体"/>
          <w:color w:val="auto"/>
          <w:sz w:val="24"/>
          <w:szCs w:val="24"/>
          <w:lang w:val="en-US" w:eastAsia="zh-CN"/>
        </w:rPr>
        <w:t>发包人</w:t>
      </w:r>
      <w:r>
        <w:rPr>
          <w:rFonts w:hint="eastAsia" w:cs="宋体"/>
          <w:color w:val="auto"/>
          <w:sz w:val="24"/>
          <w:szCs w:val="24"/>
          <w:lang w:eastAsia="zh-CN"/>
        </w:rPr>
        <w:t>因财政资金审批流程导致的迟延付款不视为</w:t>
      </w:r>
      <w:r>
        <w:rPr>
          <w:rFonts w:hint="eastAsia" w:cs="宋体"/>
          <w:color w:val="auto"/>
          <w:sz w:val="24"/>
          <w:szCs w:val="24"/>
          <w:lang w:val="en-US" w:eastAsia="zh-CN"/>
        </w:rPr>
        <w:t>发包人</w:t>
      </w:r>
      <w:r>
        <w:rPr>
          <w:rFonts w:hint="eastAsia" w:cs="宋体"/>
          <w:color w:val="auto"/>
          <w:sz w:val="24"/>
          <w:szCs w:val="24"/>
          <w:lang w:eastAsia="zh-CN"/>
        </w:rPr>
        <w:t>违</w:t>
      </w:r>
    </w:p>
    <w:p w14:paraId="3FA4C6E0">
      <w:pPr>
        <w:pStyle w:val="35"/>
        <w:snapToGrid w:val="0"/>
        <w:spacing w:line="360" w:lineRule="auto"/>
        <w:jc w:val="both"/>
        <w:textAlignment w:val="auto"/>
        <w:rPr>
          <w:rFonts w:hint="eastAsia" w:cs="宋体"/>
          <w:color w:val="auto"/>
          <w:sz w:val="24"/>
          <w:szCs w:val="24"/>
        </w:rPr>
      </w:pPr>
      <w:r>
        <w:rPr>
          <w:rFonts w:hint="eastAsia" w:cs="宋体"/>
          <w:color w:val="auto"/>
          <w:sz w:val="24"/>
          <w:szCs w:val="24"/>
          <w:lang w:eastAsia="zh-CN"/>
        </w:rPr>
        <w:t>约。</w:t>
      </w:r>
      <w:r>
        <w:rPr>
          <w:rFonts w:hint="eastAsia" w:cs="宋体"/>
          <w:color w:val="auto"/>
          <w:sz w:val="24"/>
          <w:szCs w:val="24"/>
          <w:lang w:val="en-US" w:eastAsia="zh-CN"/>
        </w:rPr>
        <w:t>承包人</w:t>
      </w:r>
      <w:r>
        <w:rPr>
          <w:rFonts w:hint="eastAsia" w:cs="宋体"/>
          <w:color w:val="auto"/>
          <w:sz w:val="24"/>
          <w:szCs w:val="24"/>
          <w:lang w:eastAsia="zh-CN"/>
        </w:rPr>
        <w:t>放弃主张因该类迟延而产生的资金占用利息及其他间接损失</w:t>
      </w:r>
      <w:r>
        <w:rPr>
          <w:rFonts w:hint="eastAsia" w:cs="宋体"/>
          <w:color w:val="auto"/>
          <w:sz w:val="24"/>
          <w:szCs w:val="24"/>
        </w:rPr>
        <w:t>。</w:t>
      </w:r>
    </w:p>
    <w:p w14:paraId="31DCE07F">
      <w:pPr>
        <w:pStyle w:val="35"/>
        <w:snapToGrid w:val="0"/>
        <w:spacing w:line="360" w:lineRule="auto"/>
        <w:ind w:firstLine="480" w:firstLineChars="200"/>
        <w:jc w:val="both"/>
        <w:textAlignment w:val="auto"/>
        <w:rPr>
          <w:rFonts w:hint="eastAsia" w:cs="宋体"/>
          <w:color w:val="auto"/>
          <w:sz w:val="24"/>
          <w:szCs w:val="24"/>
        </w:rPr>
      </w:pPr>
      <w:r>
        <w:rPr>
          <w:rFonts w:hint="eastAsia" w:cs="宋体"/>
          <w:color w:val="auto"/>
          <w:sz w:val="24"/>
          <w:szCs w:val="24"/>
        </w:rPr>
        <w:t>在本施工合同履行期间，如国家调整税率，则按新调整的税率开具增值税发票。</w:t>
      </w:r>
    </w:p>
    <w:p w14:paraId="14FC47C1">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10．承包人承诺按合同约定承担工程的实施、完成及缺陷修复，缺陷责任期自工程交工验收合格之日起</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个月。</w:t>
      </w:r>
    </w:p>
    <w:p w14:paraId="2D596F9C">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11．发包人承诺合同约定的条件、时间和方式向承包人支付合同价款。</w:t>
      </w:r>
    </w:p>
    <w:p w14:paraId="5B1B8BDC">
      <w:pPr>
        <w:pStyle w:val="14"/>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12．承包人应按照发包人指示开工，工期为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日历天</w:t>
      </w:r>
      <w:r>
        <w:rPr>
          <w:rFonts w:hint="eastAsia" w:ascii="宋体" w:hAnsi="宋体" w:eastAsia="宋体" w:cs="宋体"/>
          <w:color w:val="auto"/>
          <w:sz w:val="24"/>
          <w:szCs w:val="24"/>
          <w:lang w:eastAsia="zh-CN"/>
        </w:rPr>
        <w:t>。</w:t>
      </w:r>
    </w:p>
    <w:p w14:paraId="4AD16F1B">
      <w:pPr>
        <w:pStyle w:val="14"/>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13. 合同期内价格调整根据《关于印发山西省交通运输厅公路工程主要地方性材料价差调整指导意见（试行）的通知》晋交建管发[2019]40号和《关于印发山西省交通运输厅高速公路建设项目主要材料价差调整指导意见的通知》晋交建管发[2011]734号文件执行</w:t>
      </w:r>
      <w:r>
        <w:rPr>
          <w:rFonts w:hint="eastAsia" w:ascii="宋体" w:hAnsi="宋体" w:eastAsia="宋体" w:cs="宋体"/>
          <w:color w:val="auto"/>
          <w:sz w:val="24"/>
          <w:szCs w:val="24"/>
          <w:lang w:eastAsia="zh-CN"/>
        </w:rPr>
        <w:t>。</w:t>
      </w:r>
    </w:p>
    <w:p w14:paraId="234EE570">
      <w:pPr>
        <w:pStyle w:val="14"/>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14．合同签订后，承包人7日内向发包人提交合同价5%的履约保函</w:t>
      </w:r>
      <w:r>
        <w:rPr>
          <w:rFonts w:hint="eastAsia" w:ascii="宋体" w:hAnsi="宋体" w:eastAsia="宋体" w:cs="宋体"/>
          <w:color w:val="auto"/>
          <w:sz w:val="24"/>
          <w:szCs w:val="24"/>
          <w:lang w:eastAsia="zh-CN"/>
        </w:rPr>
        <w:t>。</w:t>
      </w:r>
    </w:p>
    <w:p w14:paraId="7FA2DF5D">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本协议书由双方法定代表人或其委托代理人签署并加盖单位章后生效。</w:t>
      </w:r>
    </w:p>
    <w:p w14:paraId="29CF867F">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．违约责任</w:t>
      </w:r>
    </w:p>
    <w:p w14:paraId="63E418D5">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（1）承包人违反合同约定进行转包或违法分包的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发包人有权解除合同，承包人需承担</w:t>
      </w:r>
      <w:r>
        <w:rPr>
          <w:rFonts w:hint="eastAsia" w:ascii="宋体" w:hAnsi="宋体" w:eastAsia="宋体" w:cs="宋体"/>
          <w:color w:val="auto"/>
          <w:sz w:val="24"/>
          <w:szCs w:val="24"/>
        </w:rPr>
        <w:t>合同</w:t>
      </w:r>
      <w:r>
        <w:rPr>
          <w:rFonts w:hint="eastAsia" w:ascii="宋体" w:hAnsi="宋体" w:eastAsia="宋体" w:cs="宋体"/>
          <w:color w:val="auto"/>
          <w:sz w:val="24"/>
          <w:szCs w:val="24"/>
          <w:lang w:val="en-US" w:eastAsia="zh-CN"/>
        </w:rPr>
        <w:t>总</w:t>
      </w:r>
      <w:r>
        <w:rPr>
          <w:rFonts w:hint="eastAsia" w:ascii="宋体" w:hAnsi="宋体" w:eastAsia="宋体" w:cs="宋体"/>
          <w:color w:val="auto"/>
          <w:sz w:val="24"/>
          <w:szCs w:val="24"/>
        </w:rPr>
        <w:t>金额</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0%违约金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并赔偿给发包人造成的所有损失</w:t>
      </w:r>
      <w:r>
        <w:rPr>
          <w:rFonts w:hint="eastAsia" w:ascii="宋体" w:hAnsi="宋体" w:eastAsia="宋体" w:cs="宋体"/>
          <w:color w:val="auto"/>
          <w:sz w:val="24"/>
          <w:szCs w:val="24"/>
        </w:rPr>
        <w:t>。</w:t>
      </w:r>
    </w:p>
    <w:p w14:paraId="1B29BF34">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（2）承包人违反合同约定采购和使用不合格的材料和工程设备的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发包人有权单方解除合同</w:t>
      </w:r>
      <w:r>
        <w:rPr>
          <w:rFonts w:hint="eastAsia" w:ascii="宋体" w:hAnsi="宋体" w:eastAsia="宋体" w:cs="宋体"/>
          <w:color w:val="auto"/>
          <w:sz w:val="24"/>
          <w:szCs w:val="24"/>
          <w:lang w:val="en-US" w:eastAsia="zh-CN"/>
        </w:rPr>
        <w:t>或要求</w:t>
      </w:r>
      <w:r>
        <w:rPr>
          <w:rFonts w:hint="eastAsia" w:ascii="宋体" w:hAnsi="宋体" w:eastAsia="宋体" w:cs="宋体"/>
          <w:color w:val="auto"/>
          <w:sz w:val="24"/>
          <w:szCs w:val="24"/>
        </w:rPr>
        <w:t>承包人负责更换材料，</w:t>
      </w:r>
      <w:r>
        <w:rPr>
          <w:rFonts w:hint="eastAsia" w:ascii="宋体" w:hAnsi="宋体" w:eastAsia="宋体" w:cs="宋体"/>
          <w:color w:val="auto"/>
          <w:sz w:val="24"/>
          <w:szCs w:val="24"/>
          <w:lang w:val="en-US" w:eastAsia="zh-CN"/>
        </w:rPr>
        <w:t>承包人</w:t>
      </w:r>
      <w:r>
        <w:rPr>
          <w:rFonts w:hint="eastAsia" w:ascii="宋体" w:hAnsi="宋体" w:eastAsia="宋体" w:cs="宋体"/>
          <w:color w:val="auto"/>
          <w:sz w:val="24"/>
          <w:szCs w:val="24"/>
        </w:rPr>
        <w:t>按照合同</w:t>
      </w:r>
      <w:r>
        <w:rPr>
          <w:rFonts w:hint="eastAsia" w:ascii="宋体" w:hAnsi="宋体" w:eastAsia="宋体" w:cs="宋体"/>
          <w:color w:val="auto"/>
          <w:sz w:val="24"/>
          <w:szCs w:val="24"/>
          <w:lang w:val="en-US" w:eastAsia="zh-CN"/>
        </w:rPr>
        <w:t>总</w:t>
      </w:r>
      <w:r>
        <w:rPr>
          <w:rFonts w:hint="eastAsia" w:ascii="宋体" w:hAnsi="宋体" w:eastAsia="宋体" w:cs="宋体"/>
          <w:color w:val="auto"/>
          <w:sz w:val="24"/>
          <w:szCs w:val="24"/>
        </w:rPr>
        <w:t>金额</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0%计算违约金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并赔偿给发包人造成的所有损失</w:t>
      </w:r>
      <w:r>
        <w:rPr>
          <w:rFonts w:hint="eastAsia" w:ascii="宋体" w:hAnsi="宋体" w:eastAsia="宋体" w:cs="宋体"/>
          <w:color w:val="auto"/>
          <w:sz w:val="24"/>
          <w:szCs w:val="24"/>
        </w:rPr>
        <w:t xml:space="preserve">。 </w:t>
      </w:r>
    </w:p>
    <w:p w14:paraId="1061FD5A">
      <w:pPr>
        <w:pStyle w:val="14"/>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（3）因承包人原因导致工程质量不符合合同要求的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工程质量达不到合同规定的质量验收标准规范的要求，承包人承担由此给发包人造成的一切损失，并在发包人指定期限内整改或返工直至工程达到合同规定的标准，返工所发生的费用由承包人承担，并且工期不予顺延。</w:t>
      </w:r>
      <w:r>
        <w:rPr>
          <w:rFonts w:hint="eastAsia" w:ascii="宋体" w:hAnsi="宋体" w:eastAsia="宋体" w:cs="宋体"/>
          <w:color w:val="auto"/>
          <w:sz w:val="24"/>
          <w:szCs w:val="24"/>
          <w:lang w:val="en-US" w:eastAsia="zh-CN"/>
        </w:rPr>
        <w:t>整改后仍不合格的，发包人有权解除合同，承包人需承担</w:t>
      </w:r>
      <w:r>
        <w:rPr>
          <w:rFonts w:hint="eastAsia" w:ascii="宋体" w:hAnsi="宋体" w:eastAsia="宋体" w:cs="宋体"/>
          <w:color w:val="auto"/>
          <w:sz w:val="24"/>
          <w:szCs w:val="24"/>
        </w:rPr>
        <w:t>合同</w:t>
      </w:r>
      <w:r>
        <w:rPr>
          <w:rFonts w:hint="eastAsia" w:ascii="宋体" w:hAnsi="宋体" w:eastAsia="宋体" w:cs="宋体"/>
          <w:color w:val="auto"/>
          <w:sz w:val="24"/>
          <w:szCs w:val="24"/>
          <w:lang w:val="en-US" w:eastAsia="zh-CN"/>
        </w:rPr>
        <w:t>总</w:t>
      </w:r>
      <w:r>
        <w:rPr>
          <w:rFonts w:hint="eastAsia" w:ascii="宋体" w:hAnsi="宋体" w:eastAsia="宋体" w:cs="宋体"/>
          <w:color w:val="auto"/>
          <w:sz w:val="24"/>
          <w:szCs w:val="24"/>
        </w:rPr>
        <w:t>金额</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0%违约金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并赔偿给发包人造成的所有损失。</w:t>
      </w:r>
    </w:p>
    <w:p w14:paraId="2D7988EB">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承包人</w:t>
      </w:r>
      <w:r>
        <w:rPr>
          <w:rFonts w:hint="eastAsia" w:ascii="宋体" w:hAnsi="宋体" w:eastAsia="宋体" w:cs="宋体"/>
          <w:color w:val="auto"/>
          <w:sz w:val="24"/>
          <w:szCs w:val="24"/>
          <w:lang w:val="en-US" w:eastAsia="zh-CN"/>
        </w:rPr>
        <w:t>未按照合同约定期限完成施工任务的，</w:t>
      </w:r>
      <w:r>
        <w:rPr>
          <w:rFonts w:hint="eastAsia" w:ascii="宋体" w:hAnsi="宋体" w:eastAsia="宋体" w:cs="宋体"/>
          <w:color w:val="auto"/>
          <w:sz w:val="24"/>
          <w:szCs w:val="24"/>
        </w:rPr>
        <w:t>每逾期一天，应按照合同总价款的万分之五计算</w:t>
      </w:r>
      <w:r>
        <w:rPr>
          <w:rFonts w:hint="eastAsia" w:ascii="宋体" w:hAnsi="宋体" w:eastAsia="宋体" w:cs="宋体"/>
          <w:color w:val="auto"/>
          <w:sz w:val="24"/>
          <w:szCs w:val="24"/>
          <w:lang w:val="en-US" w:eastAsia="zh-CN"/>
        </w:rPr>
        <w:t>违约金</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逾期超过30日的，发包人有权解除合同，并要求承包人按照合同总金额20%承担违约金，</w:t>
      </w:r>
      <w:r>
        <w:rPr>
          <w:rFonts w:hint="eastAsia" w:ascii="宋体" w:hAnsi="宋体" w:eastAsia="宋体" w:cs="宋体"/>
          <w:color w:val="auto"/>
          <w:sz w:val="24"/>
          <w:szCs w:val="24"/>
        </w:rPr>
        <w:t>发包人有权在支付的工程款内扣除此项违约金。如有不足，承包人仍应负责清偿发包人因此受到的直接与间接损失。</w:t>
      </w:r>
    </w:p>
    <w:p w14:paraId="4426A4F7">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承包人未经批准，私自将已按照合同约定进入施工现场的材料或设备撤离施工现场的违约责任：赔偿发包人因此遭受的一切损失。</w:t>
      </w:r>
    </w:p>
    <w:p w14:paraId="5495EF06">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承包人在缺陷责任期内，未能在合理期限对工程缺陷进行修复，或拒绝按发包人要求进行修复的违约责任：按照合同</w:t>
      </w:r>
      <w:r>
        <w:rPr>
          <w:rFonts w:hint="eastAsia" w:ascii="宋体" w:hAnsi="宋体" w:eastAsia="宋体" w:cs="宋体"/>
          <w:color w:val="auto"/>
          <w:sz w:val="24"/>
          <w:szCs w:val="24"/>
          <w:lang w:val="en-US" w:eastAsia="zh-CN"/>
        </w:rPr>
        <w:t>总</w:t>
      </w:r>
      <w:r>
        <w:rPr>
          <w:rFonts w:hint="eastAsia" w:ascii="宋体" w:hAnsi="宋体" w:eastAsia="宋体" w:cs="宋体"/>
          <w:color w:val="auto"/>
          <w:sz w:val="24"/>
          <w:szCs w:val="24"/>
        </w:rPr>
        <w:t>金额</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0%计算违约金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赔偿发包人因此遭受的一切损失。</w:t>
      </w:r>
    </w:p>
    <w:p w14:paraId="1A282C42">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承包人明确表示或者以其行为表明不履行合同主要义务的的违约责任：</w:t>
      </w:r>
      <w:r>
        <w:rPr>
          <w:rFonts w:hint="eastAsia" w:ascii="宋体" w:hAnsi="宋体" w:eastAsia="宋体" w:cs="宋体"/>
          <w:color w:val="auto"/>
          <w:sz w:val="24"/>
          <w:szCs w:val="24"/>
          <w:lang w:val="en-US" w:eastAsia="zh-CN"/>
        </w:rPr>
        <w:t>发包人有权解除合同，按照合同总金额20%承担违约责任，并</w:t>
      </w:r>
      <w:r>
        <w:rPr>
          <w:rFonts w:hint="eastAsia" w:ascii="宋体" w:hAnsi="宋体" w:eastAsia="宋体" w:cs="宋体"/>
          <w:color w:val="auto"/>
          <w:sz w:val="24"/>
          <w:szCs w:val="24"/>
        </w:rPr>
        <w:t>赔偿发包人因此遭受的一切损失</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发包人有权在支付的工程款内扣除此项</w:t>
      </w:r>
      <w:r>
        <w:rPr>
          <w:rFonts w:hint="eastAsia" w:ascii="宋体" w:hAnsi="宋体" w:eastAsia="宋体" w:cs="宋体"/>
          <w:color w:val="auto"/>
          <w:sz w:val="24"/>
          <w:szCs w:val="24"/>
          <w:lang w:val="en-US" w:eastAsia="zh-CN"/>
        </w:rPr>
        <w:t>费用</w:t>
      </w:r>
      <w:r>
        <w:rPr>
          <w:rFonts w:hint="eastAsia" w:ascii="宋体" w:hAnsi="宋体" w:eastAsia="宋体" w:cs="宋体"/>
          <w:color w:val="auto"/>
          <w:sz w:val="24"/>
          <w:szCs w:val="24"/>
        </w:rPr>
        <w:t>。</w:t>
      </w:r>
    </w:p>
    <w:p w14:paraId="7844DADD">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承包人未能按照合同约定履行其他义务的违约责任：</w:t>
      </w:r>
      <w:r>
        <w:rPr>
          <w:rFonts w:hint="eastAsia" w:ascii="宋体" w:hAnsi="宋体" w:eastAsia="宋体" w:cs="宋体"/>
          <w:color w:val="auto"/>
          <w:sz w:val="24"/>
          <w:szCs w:val="24"/>
          <w:lang w:val="en-US" w:eastAsia="zh-CN"/>
        </w:rPr>
        <w:t>发包人有权扣减</w:t>
      </w:r>
      <w:r>
        <w:rPr>
          <w:rFonts w:hint="eastAsia" w:ascii="宋体" w:hAnsi="宋体" w:eastAsia="宋体" w:cs="宋体"/>
          <w:color w:val="auto"/>
          <w:sz w:val="24"/>
          <w:szCs w:val="24"/>
        </w:rPr>
        <w:t>合同</w:t>
      </w:r>
      <w:r>
        <w:rPr>
          <w:rFonts w:hint="eastAsia" w:ascii="宋体" w:hAnsi="宋体" w:eastAsia="宋体" w:cs="宋体"/>
          <w:color w:val="auto"/>
          <w:sz w:val="24"/>
          <w:szCs w:val="24"/>
          <w:lang w:val="en-US" w:eastAsia="zh-CN"/>
        </w:rPr>
        <w:t>总</w:t>
      </w:r>
      <w:r>
        <w:rPr>
          <w:rFonts w:hint="eastAsia" w:ascii="宋体" w:hAnsi="宋体" w:eastAsia="宋体" w:cs="宋体"/>
          <w:color w:val="auto"/>
          <w:sz w:val="24"/>
          <w:szCs w:val="24"/>
        </w:rPr>
        <w:t>金额</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违约金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承包人</w:t>
      </w:r>
      <w:r>
        <w:rPr>
          <w:rFonts w:hint="eastAsia" w:ascii="宋体" w:hAnsi="宋体" w:eastAsia="宋体" w:cs="宋体"/>
          <w:color w:val="auto"/>
          <w:sz w:val="24"/>
          <w:szCs w:val="24"/>
        </w:rPr>
        <w:t>赔偿因此</w:t>
      </w:r>
      <w:r>
        <w:rPr>
          <w:rFonts w:hint="eastAsia" w:ascii="宋体" w:hAnsi="宋体" w:eastAsia="宋体" w:cs="宋体"/>
          <w:color w:val="auto"/>
          <w:sz w:val="24"/>
          <w:szCs w:val="24"/>
          <w:lang w:val="en-US" w:eastAsia="zh-CN"/>
        </w:rPr>
        <w:t>给发包人造成</w:t>
      </w:r>
      <w:r>
        <w:rPr>
          <w:rFonts w:hint="eastAsia" w:ascii="宋体" w:hAnsi="宋体" w:eastAsia="宋体" w:cs="宋体"/>
          <w:color w:val="auto"/>
          <w:sz w:val="24"/>
          <w:szCs w:val="24"/>
        </w:rPr>
        <w:t>的一切损失。</w:t>
      </w:r>
    </w:p>
    <w:p w14:paraId="181B79F8">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rPr>
        <w:t>本合同发生争议，合同双方应及时协商解决。协商不成时，双方当事人同意向</w:t>
      </w:r>
      <w:r>
        <w:rPr>
          <w:rFonts w:hint="eastAsia" w:ascii="宋体" w:hAnsi="宋体" w:eastAsia="宋体" w:cs="宋体"/>
          <w:color w:val="auto"/>
          <w:sz w:val="24"/>
          <w:szCs w:val="24"/>
          <w:lang w:val="en-US" w:eastAsia="zh-CN"/>
        </w:rPr>
        <w:t>汾阳市</w:t>
      </w:r>
      <w:r>
        <w:rPr>
          <w:rFonts w:hint="eastAsia" w:ascii="宋体" w:hAnsi="宋体" w:eastAsia="宋体" w:cs="宋体"/>
          <w:color w:val="auto"/>
          <w:sz w:val="24"/>
          <w:szCs w:val="24"/>
        </w:rPr>
        <w:t>人民法院起诉解决。</w:t>
      </w:r>
    </w:p>
    <w:p w14:paraId="22AF72B3">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本协议正本二份、副本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份，合同双方各执正</w:t>
      </w:r>
      <w:r>
        <w:rPr>
          <w:rFonts w:hint="eastAsia" w:ascii="宋体" w:hAnsi="宋体" w:eastAsia="宋体" w:cs="宋体"/>
          <w:color w:val="auto"/>
          <w:sz w:val="24"/>
          <w:szCs w:val="24"/>
          <w:lang w:val="en-US" w:eastAsia="zh-CN"/>
        </w:rPr>
        <w:t>本</w:t>
      </w:r>
      <w:r>
        <w:rPr>
          <w:rFonts w:hint="eastAsia" w:ascii="宋体" w:hAnsi="宋体" w:eastAsia="宋体" w:cs="宋体"/>
          <w:color w:val="auto"/>
          <w:sz w:val="24"/>
          <w:szCs w:val="24"/>
        </w:rPr>
        <w:t>一份，副本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份，当正本与副本的内容不一致时，以正本为准。</w:t>
      </w:r>
    </w:p>
    <w:p w14:paraId="3FD00988">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．合同未尽事宜，双方另行签订补充协议。补充协议是合同的组成部分。</w:t>
      </w:r>
    </w:p>
    <w:p w14:paraId="2B0A6B58">
      <w:pPr>
        <w:pStyle w:val="14"/>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以下无正文，为合同签署页</w:t>
      </w:r>
      <w:r>
        <w:rPr>
          <w:rFonts w:hint="eastAsia" w:ascii="宋体" w:hAnsi="宋体" w:eastAsia="宋体" w:cs="宋体"/>
          <w:color w:val="auto"/>
          <w:sz w:val="24"/>
          <w:szCs w:val="24"/>
          <w:lang w:eastAsia="zh-CN"/>
        </w:rPr>
        <w:t>）</w:t>
      </w:r>
    </w:p>
    <w:p w14:paraId="6B9B9C34">
      <w:pPr>
        <w:pStyle w:val="14"/>
        <w:spacing w:line="360" w:lineRule="auto"/>
        <w:rPr>
          <w:rFonts w:hint="eastAsia" w:ascii="宋体" w:hAnsi="宋体" w:eastAsia="宋体" w:cs="宋体"/>
          <w:color w:val="auto"/>
          <w:sz w:val="24"/>
          <w:szCs w:val="24"/>
        </w:rPr>
      </w:pPr>
    </w:p>
    <w:p w14:paraId="3D444654">
      <w:pPr>
        <w:pStyle w:val="14"/>
        <w:spacing w:line="360" w:lineRule="auto"/>
        <w:rPr>
          <w:rFonts w:hint="eastAsia" w:ascii="宋体" w:hAnsi="宋体" w:eastAsia="宋体" w:cs="宋体"/>
          <w:color w:val="auto"/>
          <w:sz w:val="24"/>
          <w:szCs w:val="24"/>
        </w:rPr>
      </w:pPr>
    </w:p>
    <w:p w14:paraId="01BB2E84">
      <w:pPr>
        <w:pStyle w:val="14"/>
        <w:spacing w:line="360" w:lineRule="auto"/>
        <w:rPr>
          <w:rFonts w:hint="eastAsia" w:ascii="宋体" w:hAnsi="宋体" w:eastAsia="宋体" w:cs="宋体"/>
          <w:color w:val="auto"/>
          <w:sz w:val="24"/>
          <w:szCs w:val="24"/>
        </w:rPr>
      </w:pPr>
    </w:p>
    <w:p w14:paraId="0421AC44">
      <w:pPr>
        <w:pStyle w:val="14"/>
        <w:spacing w:line="360" w:lineRule="auto"/>
        <w:rPr>
          <w:rFonts w:hint="eastAsia" w:ascii="宋体" w:hAnsi="宋体" w:eastAsia="宋体" w:cs="宋体"/>
          <w:color w:val="auto"/>
          <w:sz w:val="24"/>
          <w:szCs w:val="24"/>
        </w:rPr>
      </w:pPr>
    </w:p>
    <w:p w14:paraId="4021A9AD">
      <w:pPr>
        <w:pStyle w:val="14"/>
        <w:spacing w:line="360" w:lineRule="auto"/>
        <w:rPr>
          <w:rFonts w:hint="eastAsia" w:ascii="宋体" w:hAnsi="宋体" w:eastAsia="宋体" w:cs="宋体"/>
          <w:color w:val="auto"/>
          <w:sz w:val="24"/>
          <w:szCs w:val="24"/>
        </w:rPr>
      </w:pPr>
    </w:p>
    <w:p w14:paraId="42199691">
      <w:pPr>
        <w:pStyle w:val="14"/>
        <w:spacing w:line="360" w:lineRule="auto"/>
        <w:rPr>
          <w:rFonts w:hint="eastAsia" w:ascii="宋体" w:hAnsi="宋体" w:eastAsia="宋体" w:cs="宋体"/>
          <w:color w:val="auto"/>
          <w:sz w:val="24"/>
          <w:szCs w:val="24"/>
        </w:rPr>
      </w:pPr>
    </w:p>
    <w:p w14:paraId="49C4C6A4">
      <w:pPr>
        <w:pStyle w:val="1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发包人：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           承包人：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w:t>
      </w:r>
    </w:p>
    <w:p w14:paraId="1D0559D9">
      <w:pPr>
        <w:pStyle w:val="1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                           法定代表人</w:t>
      </w:r>
    </w:p>
    <w:p w14:paraId="71548C42">
      <w:pPr>
        <w:pStyle w:val="1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或其委托代理人：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         或其委托代理人：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14:paraId="5395A32E">
      <w:pPr>
        <w:pStyle w:val="1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日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192A534F">
      <w:pPr>
        <w:pStyle w:val="14"/>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 </w:t>
      </w:r>
    </w:p>
    <w:p w14:paraId="7DEDE92D">
      <w:pPr>
        <w:pStyle w:val="14"/>
        <w:spacing w:line="360" w:lineRule="auto"/>
        <w:jc w:val="center"/>
        <w:rPr>
          <w:rFonts w:ascii="宋体" w:hAnsi="宋体" w:eastAsia="宋体" w:cs="宋体"/>
          <w:color w:val="auto"/>
          <w:sz w:val="24"/>
          <w:szCs w:val="24"/>
        </w:rPr>
      </w:pPr>
    </w:p>
    <w:p w14:paraId="391CA386">
      <w:pPr>
        <w:pStyle w:val="14"/>
        <w:spacing w:line="360" w:lineRule="auto"/>
        <w:jc w:val="center"/>
        <w:rPr>
          <w:rFonts w:ascii="宋体" w:hAnsi="宋体" w:eastAsia="宋体" w:cs="宋体"/>
          <w:color w:val="auto"/>
          <w:sz w:val="24"/>
          <w:szCs w:val="24"/>
        </w:rPr>
      </w:pPr>
    </w:p>
    <w:p w14:paraId="6F727130">
      <w:pPr>
        <w:pStyle w:val="14"/>
        <w:spacing w:line="360" w:lineRule="auto"/>
        <w:jc w:val="center"/>
        <w:rPr>
          <w:rFonts w:ascii="宋体" w:hAnsi="宋体" w:eastAsia="宋体" w:cs="宋体"/>
          <w:color w:val="auto"/>
          <w:sz w:val="24"/>
          <w:szCs w:val="24"/>
        </w:rPr>
      </w:pPr>
    </w:p>
    <w:p w14:paraId="3C84DCB6">
      <w:pPr>
        <w:pStyle w:val="14"/>
        <w:spacing w:line="360" w:lineRule="auto"/>
        <w:jc w:val="center"/>
        <w:rPr>
          <w:rFonts w:ascii="宋体" w:hAnsi="宋体" w:eastAsia="宋体" w:cs="宋体"/>
          <w:color w:val="auto"/>
          <w:sz w:val="24"/>
          <w:szCs w:val="24"/>
        </w:rPr>
      </w:pPr>
    </w:p>
    <w:p w14:paraId="292D496E">
      <w:pPr>
        <w:pStyle w:val="14"/>
        <w:spacing w:line="360" w:lineRule="auto"/>
        <w:jc w:val="center"/>
        <w:rPr>
          <w:rFonts w:ascii="宋体" w:hAnsi="宋体" w:eastAsia="宋体" w:cs="宋体"/>
          <w:color w:val="auto"/>
          <w:sz w:val="24"/>
          <w:szCs w:val="24"/>
        </w:rPr>
      </w:pPr>
    </w:p>
    <w:p w14:paraId="0A0A1A78">
      <w:pPr>
        <w:pStyle w:val="14"/>
        <w:spacing w:line="360" w:lineRule="auto"/>
        <w:jc w:val="center"/>
        <w:rPr>
          <w:rFonts w:ascii="宋体" w:hAnsi="宋体" w:eastAsia="宋体" w:cs="宋体"/>
          <w:color w:val="auto"/>
          <w:sz w:val="24"/>
          <w:szCs w:val="24"/>
        </w:rPr>
      </w:pPr>
    </w:p>
    <w:p w14:paraId="3DF6BC3E">
      <w:pPr>
        <w:pStyle w:val="14"/>
        <w:spacing w:line="360" w:lineRule="auto"/>
        <w:jc w:val="center"/>
        <w:rPr>
          <w:rFonts w:ascii="宋体" w:hAnsi="宋体" w:eastAsia="宋体" w:cs="宋体"/>
          <w:color w:val="auto"/>
          <w:sz w:val="24"/>
          <w:szCs w:val="24"/>
        </w:rPr>
      </w:pPr>
    </w:p>
    <w:p w14:paraId="4BCA7693">
      <w:pPr>
        <w:pStyle w:val="14"/>
        <w:spacing w:line="360" w:lineRule="auto"/>
        <w:jc w:val="center"/>
        <w:rPr>
          <w:rFonts w:ascii="宋体" w:hAnsi="宋体" w:eastAsia="宋体" w:cs="宋体"/>
          <w:color w:val="auto"/>
          <w:sz w:val="24"/>
          <w:szCs w:val="24"/>
        </w:rPr>
      </w:pPr>
    </w:p>
    <w:p w14:paraId="6C870257">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07CAAE08">
      <w:pPr>
        <w:pStyle w:val="14"/>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廉  洁  合  同</w:t>
      </w:r>
    </w:p>
    <w:p w14:paraId="05832274">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中国共产党廉洁自律准则》、《中国共产党纪律处分条例》、《中华人民共和国监察法》和交通部《关于在交通基础设施建设中加强廉政建设的若干意见》以及有关工程建设、廉政建设的规定，为做好工程建设中的党风廉政建设，加强行政职能部门、企业廉洁自律和腐败风险防控，打击商业贿赂，推进廉洁工程建设，探索建立和一体推进不敢腐、不能腐、不想腐的有效机制，从源头上防止腐败问题发生，保证工程建设优质高效，保证建设资金的安全和有效使用以及投资效益，</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（项目名称）的项目法人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（项目法人名称，以下简称“发包人”）与该项目</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标段单位</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（单位名称，以下简称“承包人”），特订立如下合同。</w:t>
      </w:r>
    </w:p>
    <w:p w14:paraId="12CD82CD">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发包人和承包人双方的权利和义务</w:t>
      </w:r>
    </w:p>
    <w:p w14:paraId="711FB0F6">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（1）严格遵守党规党纪、国家有关法律法规、交通运输部和山西省有关规定。</w:t>
      </w:r>
    </w:p>
    <w:p w14:paraId="67D4B9F0">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（2）严格执行</w:t>
      </w:r>
      <w:r>
        <w:rPr>
          <w:rFonts w:hint="eastAsia" w:ascii="宋体" w:hAnsi="宋体" w:eastAsia="宋体" w:cs="宋体"/>
          <w:color w:val="auto"/>
          <w:sz w:val="24"/>
          <w:szCs w:val="24"/>
          <w:u w:val="single"/>
        </w:rPr>
        <w:t>_</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（项目名称）</w:t>
      </w:r>
      <w:r>
        <w:rPr>
          <w:rFonts w:hint="eastAsia" w:ascii="宋体" w:hAnsi="宋体" w:eastAsia="宋体" w:cs="宋体"/>
          <w:color w:val="auto"/>
          <w:sz w:val="24"/>
          <w:szCs w:val="24"/>
          <w:u w:val="single"/>
        </w:rPr>
        <w:t>__/_</w:t>
      </w:r>
      <w:r>
        <w:rPr>
          <w:rFonts w:hint="eastAsia" w:ascii="宋体" w:hAnsi="宋体" w:eastAsia="宋体" w:cs="宋体"/>
          <w:color w:val="auto"/>
          <w:sz w:val="24"/>
          <w:szCs w:val="24"/>
        </w:rPr>
        <w:t>标段合同文件，自觉按合同办事。</w:t>
      </w:r>
    </w:p>
    <w:p w14:paraId="66EE0DAB">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（3）双方的业务活动坚持公开、公正、诚信、透明的原则（法律认定的商业秘密和合同文件另有规定除外），不得损害国家和集体利益，不得违反工程建设管理规章制度。</w:t>
      </w:r>
    </w:p>
    <w:p w14:paraId="558F3F06">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（4）双方要成立廉洁建设领导机构，认真落实廉洁建设各项工作，建立健全廉洁制度，开展廉洁教育，加强廉洁自律。</w:t>
      </w:r>
    </w:p>
    <w:p w14:paraId="7371A437">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（5）双方要自觉接受组织和群众监督，设立廉政告示牌，公布举报电话，监督并认真查处违法违纪违规行为。</w:t>
      </w:r>
    </w:p>
    <w:p w14:paraId="69B5C66B">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（6）发现对方在业务活动中有违反廉政规定的行为，有及时提醒对方纠正的权利和义务，对方应落实责任追究。</w:t>
      </w:r>
    </w:p>
    <w:p w14:paraId="7D89DB32">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 发现对方严重违反本合同义务条款的行为，有向其上级有关部门举报、建议给予处理并要求告知处理结果的权利。</w:t>
      </w:r>
    </w:p>
    <w:p w14:paraId="2CAB15AF">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发包人的义务</w:t>
      </w:r>
    </w:p>
    <w:p w14:paraId="3A6BB29E">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发包人及其工作人员不得索要或接受承包人的可能影响公正执行业务的礼品、礼金、消费卡和有价证券、股权、其他金融产品等财物，不得让承包人报销任何应由发包人或发包人工作人员个人支付的费用等。</w:t>
      </w:r>
    </w:p>
    <w:p w14:paraId="50B01B48">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（2）发包人及其工作人员不得参加承包人安排的可能影响公正执行业务的宴请或者旅游、健身、娱乐等活动安排；不得接受承包人提供的钱款、住房、车辆和办公用品等。</w:t>
      </w:r>
    </w:p>
    <w:p w14:paraId="0F1388BA">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（3）发包人及其工作人员不得接收承包人通过民间借贷等金融活动获得大额回报。</w:t>
      </w:r>
    </w:p>
    <w:p w14:paraId="7B710CCD">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（4）发包人及其工作人员不得要求或者接受承包人为其住房装修、婚丧喜庆事宜、配偶子女的工作安排以及出国出境、旅游等提供方便。</w:t>
      </w:r>
    </w:p>
    <w:p w14:paraId="3B050E62">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（5）发包人工作人员及其配偶、子女及其配偶不得从事与发包人工程有关的材料设备供应、工程分包、劳务等经济活动。</w:t>
      </w:r>
    </w:p>
    <w:p w14:paraId="4C058D75">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 发包人及其工作人员不得以任何理由向承包人推荐分包单位或推销材料，不得要求承包人购买合同规定外的材料和设备。</w:t>
      </w:r>
    </w:p>
    <w:p w14:paraId="0C10A2C4">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（7）发包人及其工作人员要秉公办事，严禁利用职权和职务影响为自己和他人谋取私利。不准营私舞弊，不准利用职权从事各种个人有偿中介活动和安排个人施工队伍、机械租赁。</w:t>
      </w:r>
    </w:p>
    <w:p w14:paraId="7540E3D6">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（8）发包人及其工作人员严禁违反财经纪律，不得出现巧立名目、侵占挥霍、吃拿卡要等微腐败现象。</w:t>
      </w:r>
    </w:p>
    <w:p w14:paraId="55717024">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（9）发包人及其工作人员不得有其他违反中央八项规定精神、国家法律法规、党规党纪的行为。</w:t>
      </w:r>
    </w:p>
    <w:p w14:paraId="7BE80864">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 承包人的义务</w:t>
      </w:r>
    </w:p>
    <w:p w14:paraId="0F96D313">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（1）承包人不得以任何理由向发包人及其工作人员行贿或馈赠礼品、礼金、消费卡和有价证券、股权、其他金融产品等财物。</w:t>
      </w:r>
    </w:p>
    <w:p w14:paraId="282C455D">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（2）承包人不得以任何名义为发包人及其工作人员报销应由发包人单位或个人支付的任何费用。</w:t>
      </w:r>
    </w:p>
    <w:p w14:paraId="456DC2DF">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（3）承包人不得以任何理由安排发包人及其工作人员参加宴请或者旅游、健身、娱乐等活动。</w:t>
      </w:r>
    </w:p>
    <w:p w14:paraId="1ED9C6CC">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（4）承包人不得以任何名义为发包人及其工作人员提供钱款、住房、车辆和办公用品等。</w:t>
      </w:r>
    </w:p>
    <w:p w14:paraId="23AC3529">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（5）承包人不得通过民间借贷等金融活动为发包人及其工作人员获得大额回报。</w:t>
      </w:r>
    </w:p>
    <w:p w14:paraId="20803073">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（6）承包人不得有其他违反中央八项规定精神、国家法律法规、党规党纪的行为。</w:t>
      </w:r>
    </w:p>
    <w:p w14:paraId="70CF7B59">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 违约责任</w:t>
      </w:r>
    </w:p>
    <w:p w14:paraId="62BC01C9">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（1）发包人及其工作人员违反本合同第1、2条，按管理权限，依据有关规定给予党纪、政务处分或组织处理；涉嫌犯罪的，移交司法机关追究刑事责任；给承包人造成经济损失的，应予以赔偿。</w:t>
      </w:r>
    </w:p>
    <w:p w14:paraId="619D70FB">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承包人及其工作人员违反本合同第1、3条，按管理权限，依据有关规定给予党纪、政务处分或组织处理；给发包人造成经济损失的，应予以赔偿；情节严重的，发包人建议交通主管部门给予承包人一至三年内不得进入其主管的公路建设市场的处罚。</w:t>
      </w:r>
    </w:p>
    <w:p w14:paraId="70043BC6">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（3）发包人应将承包人违约情况作为不良记录纳入公路建设市场信用信息管理系统。</w:t>
      </w:r>
    </w:p>
    <w:p w14:paraId="6D761F07">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 双方约定：本合同由双方或双方上级单位的党组织监督执行，接受行业主管部门和监察、审计机关的监督。由发包人或发包人上级单位的党组织约请承包人或承包人上级单位的党组织对本合同执行情况进行检查，提出在本合同规定范围内的裁定意见。</w:t>
      </w:r>
    </w:p>
    <w:p w14:paraId="6791325F">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 本合同有效期为发包人和承包人签署之日起至该工程项目</w:t>
      </w:r>
      <w:r>
        <w:rPr>
          <w:rFonts w:hint="eastAsia" w:ascii="宋体" w:hAnsi="宋体" w:eastAsia="宋体" w:cs="宋体"/>
          <w:color w:val="auto"/>
          <w:sz w:val="24"/>
          <w:szCs w:val="24"/>
          <w:lang w:val="en-US" w:eastAsia="zh-CN"/>
        </w:rPr>
        <w:t>缺陷责任期满签发缺陷责任终止证书</w:t>
      </w:r>
      <w:r>
        <w:rPr>
          <w:rFonts w:hint="eastAsia" w:ascii="宋体" w:hAnsi="宋体" w:eastAsia="宋体" w:cs="宋体"/>
          <w:color w:val="auto"/>
          <w:sz w:val="24"/>
          <w:szCs w:val="24"/>
        </w:rPr>
        <w:t>后止。</w:t>
      </w:r>
    </w:p>
    <w:p w14:paraId="484656D4">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 本合同作为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（项目名称）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标段合同的附件，与合同具有同等的法律效力，经合同双方法定代表人或其委托代理人签署签署并加盖单位章后立即生效。</w:t>
      </w:r>
    </w:p>
    <w:p w14:paraId="4D7DE792">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 本合同一式四份，由发包人和承包人各执一份，送交发包人和承包人的监督单位各一份。</w:t>
      </w:r>
    </w:p>
    <w:p w14:paraId="72299CBC">
      <w:pPr>
        <w:pStyle w:val="14"/>
        <w:spacing w:line="360" w:lineRule="auto"/>
        <w:rPr>
          <w:rFonts w:hint="eastAsia" w:ascii="宋体" w:hAnsi="宋体" w:eastAsia="宋体" w:cs="宋体"/>
          <w:color w:val="auto"/>
          <w:sz w:val="24"/>
          <w:szCs w:val="24"/>
        </w:rPr>
      </w:pPr>
    </w:p>
    <w:p w14:paraId="416ECA30">
      <w:pPr>
        <w:pStyle w:val="14"/>
        <w:spacing w:line="360" w:lineRule="auto"/>
        <w:rPr>
          <w:rFonts w:hint="eastAsia" w:ascii="宋体" w:hAnsi="宋体" w:eastAsia="宋体" w:cs="宋体"/>
          <w:color w:val="auto"/>
          <w:sz w:val="24"/>
          <w:szCs w:val="24"/>
        </w:rPr>
      </w:pPr>
    </w:p>
    <w:p w14:paraId="524F70DF">
      <w:pPr>
        <w:pStyle w:val="1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发包人：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  承包人：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w:t>
      </w:r>
    </w:p>
    <w:p w14:paraId="4CAA0842">
      <w:pPr>
        <w:pStyle w:val="1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 法定代表人或其委托代理人：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14:paraId="320B9F5F">
      <w:pPr>
        <w:pStyle w:val="1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日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日</w:t>
      </w:r>
    </w:p>
    <w:p w14:paraId="02EDDFB9">
      <w:pPr>
        <w:pStyle w:val="14"/>
        <w:spacing w:line="360" w:lineRule="auto"/>
        <w:rPr>
          <w:rFonts w:hint="eastAsia" w:ascii="宋体" w:hAnsi="宋体" w:eastAsia="宋体" w:cs="宋体"/>
          <w:color w:val="auto"/>
          <w:sz w:val="24"/>
          <w:szCs w:val="24"/>
        </w:rPr>
      </w:pPr>
    </w:p>
    <w:p w14:paraId="7AAC785F">
      <w:pPr>
        <w:pStyle w:val="14"/>
        <w:spacing w:line="360" w:lineRule="auto"/>
        <w:rPr>
          <w:rFonts w:hint="eastAsia" w:ascii="宋体" w:hAnsi="宋体" w:eastAsia="宋体" w:cs="宋体"/>
          <w:color w:val="auto"/>
          <w:sz w:val="24"/>
          <w:szCs w:val="24"/>
        </w:rPr>
      </w:pPr>
    </w:p>
    <w:p w14:paraId="4592CF3F">
      <w:pPr>
        <w:pStyle w:val="14"/>
        <w:spacing w:line="360" w:lineRule="auto"/>
        <w:rPr>
          <w:rFonts w:hint="eastAsia" w:ascii="宋体" w:hAnsi="宋体" w:eastAsia="宋体" w:cs="宋体"/>
          <w:color w:val="auto"/>
          <w:sz w:val="24"/>
          <w:szCs w:val="24"/>
        </w:rPr>
      </w:pPr>
    </w:p>
    <w:p w14:paraId="2C2582AC">
      <w:pPr>
        <w:pStyle w:val="14"/>
        <w:spacing w:line="360" w:lineRule="auto"/>
        <w:rPr>
          <w:rFonts w:hint="eastAsia" w:ascii="宋体" w:hAnsi="宋体" w:eastAsia="宋体" w:cs="宋体"/>
          <w:color w:val="auto"/>
          <w:sz w:val="24"/>
          <w:szCs w:val="24"/>
        </w:rPr>
      </w:pPr>
    </w:p>
    <w:p w14:paraId="3612D1B5">
      <w:pPr>
        <w:pStyle w:val="14"/>
        <w:spacing w:line="360" w:lineRule="auto"/>
        <w:rPr>
          <w:rFonts w:hint="eastAsia" w:ascii="宋体" w:hAnsi="宋体" w:eastAsia="宋体" w:cs="宋体"/>
          <w:color w:val="auto"/>
          <w:sz w:val="24"/>
          <w:szCs w:val="24"/>
        </w:rPr>
      </w:pPr>
    </w:p>
    <w:p w14:paraId="0B03E2B3">
      <w:pPr>
        <w:pStyle w:val="14"/>
        <w:spacing w:line="360" w:lineRule="auto"/>
        <w:rPr>
          <w:rFonts w:hint="eastAsia" w:ascii="宋体" w:hAnsi="宋体" w:eastAsia="宋体" w:cs="宋体"/>
          <w:color w:val="auto"/>
          <w:sz w:val="24"/>
          <w:szCs w:val="24"/>
        </w:rPr>
      </w:pPr>
    </w:p>
    <w:p w14:paraId="0CEC73E9">
      <w:pPr>
        <w:pStyle w:val="14"/>
        <w:spacing w:line="360" w:lineRule="auto"/>
        <w:jc w:val="center"/>
        <w:rPr>
          <w:rFonts w:ascii="宋体" w:hAnsi="宋体" w:eastAsia="宋体" w:cs="宋体"/>
          <w:color w:val="auto"/>
          <w:sz w:val="24"/>
          <w:szCs w:val="24"/>
        </w:rPr>
      </w:pPr>
    </w:p>
    <w:p w14:paraId="121CB3E4">
      <w:pPr>
        <w:pStyle w:val="14"/>
        <w:spacing w:line="360" w:lineRule="auto"/>
        <w:jc w:val="center"/>
        <w:rPr>
          <w:rFonts w:ascii="宋体" w:hAnsi="宋体" w:eastAsia="宋体" w:cs="宋体"/>
          <w:color w:val="auto"/>
          <w:sz w:val="24"/>
          <w:szCs w:val="24"/>
        </w:rPr>
      </w:pPr>
    </w:p>
    <w:p w14:paraId="67B3FCA2">
      <w:pPr>
        <w:pStyle w:val="14"/>
        <w:spacing w:line="360" w:lineRule="auto"/>
        <w:jc w:val="center"/>
        <w:rPr>
          <w:rFonts w:ascii="宋体" w:hAnsi="宋体" w:eastAsia="宋体" w:cs="宋体"/>
          <w:color w:val="auto"/>
          <w:sz w:val="24"/>
          <w:szCs w:val="24"/>
        </w:rPr>
      </w:pPr>
    </w:p>
    <w:p w14:paraId="4E16B913">
      <w:pPr>
        <w:pStyle w:val="14"/>
        <w:spacing w:line="360" w:lineRule="auto"/>
        <w:jc w:val="center"/>
        <w:rPr>
          <w:rFonts w:ascii="宋体" w:hAnsi="宋体" w:eastAsia="宋体" w:cs="宋体"/>
          <w:color w:val="auto"/>
          <w:sz w:val="24"/>
          <w:szCs w:val="24"/>
        </w:rPr>
      </w:pPr>
    </w:p>
    <w:p w14:paraId="5FAFCCF9">
      <w:pPr>
        <w:pStyle w:val="14"/>
        <w:spacing w:line="360" w:lineRule="auto"/>
        <w:jc w:val="center"/>
        <w:rPr>
          <w:rFonts w:ascii="宋体" w:hAnsi="宋体" w:eastAsia="宋体" w:cs="宋体"/>
          <w:color w:val="auto"/>
          <w:sz w:val="24"/>
          <w:szCs w:val="24"/>
        </w:rPr>
      </w:pPr>
    </w:p>
    <w:p w14:paraId="0F0DCDD1">
      <w:pPr>
        <w:pStyle w:val="14"/>
        <w:spacing w:line="360" w:lineRule="auto"/>
        <w:jc w:val="center"/>
        <w:rPr>
          <w:rFonts w:ascii="宋体" w:hAnsi="宋体" w:eastAsia="宋体" w:cs="宋体"/>
          <w:color w:val="auto"/>
          <w:sz w:val="24"/>
          <w:szCs w:val="24"/>
        </w:rPr>
      </w:pPr>
    </w:p>
    <w:p w14:paraId="78ECFCBE">
      <w:pPr>
        <w:pStyle w:val="14"/>
        <w:spacing w:line="360" w:lineRule="auto"/>
        <w:jc w:val="center"/>
        <w:rPr>
          <w:rFonts w:ascii="宋体" w:hAnsi="宋体" w:eastAsia="宋体" w:cs="宋体"/>
          <w:color w:val="auto"/>
          <w:sz w:val="24"/>
          <w:szCs w:val="24"/>
        </w:rPr>
      </w:pPr>
    </w:p>
    <w:p w14:paraId="60B0930D">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7A3D4FE6">
      <w:pPr>
        <w:pStyle w:val="14"/>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安 全 生 产 合 同</w:t>
      </w:r>
    </w:p>
    <w:p w14:paraId="1D2F3207">
      <w:pPr>
        <w:pStyle w:val="14"/>
        <w:spacing w:line="360" w:lineRule="auto"/>
        <w:rPr>
          <w:rFonts w:hint="eastAsia" w:ascii="宋体" w:hAnsi="宋体" w:eastAsia="宋体" w:cs="宋体"/>
          <w:color w:val="auto"/>
          <w:sz w:val="24"/>
          <w:szCs w:val="24"/>
        </w:rPr>
      </w:pPr>
    </w:p>
    <w:p w14:paraId="369EF99B">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为在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（项目名称）</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标段施工合同的实施过程中创造安全、高效的施工环境，切实搞好本项目的安全管理工作，本项目发包人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（发包人名称，以下简称“发包人”）与承包人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（承包人名称，以下简称“承包人”）特此签订安全生产合同：</w:t>
      </w:r>
    </w:p>
    <w:p w14:paraId="0BDA7898">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1．发包人职责：</w:t>
      </w:r>
    </w:p>
    <w:p w14:paraId="5751050E">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（1）严格遵守国家有关安全生产的法律法规，认真执行工程承包合同中的有关安全要求。</w:t>
      </w:r>
    </w:p>
    <w:p w14:paraId="5A3BDFDF">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（2）按照“安全第一、预防为主”和坚持“管生产必须管安全”的原则进行安全生产管理，做到生产与安全工作同时计划、布置、检查、总结和评比。</w:t>
      </w:r>
    </w:p>
    <w:p w14:paraId="46085C88">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（3）重要的安全设施必须坚持与主体工程“三同时”的原则，即：同时设计、审批，同时施工，同时验收，投入使用。</w:t>
      </w:r>
    </w:p>
    <w:p w14:paraId="49D2A42C">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（4）定期召开安全生产调度会，及时传达中央及地方有关安全生产的精神。</w:t>
      </w:r>
    </w:p>
    <w:p w14:paraId="30F112DD">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（5）组织对承包人施工现场进行安全生产检查，监督承包人及时处理发现的各种安全隐患。</w:t>
      </w:r>
    </w:p>
    <w:p w14:paraId="2B6D6AD3">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2．承包人职责</w:t>
      </w:r>
    </w:p>
    <w:p w14:paraId="1FA7DF85">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（1）严格遵守《中华人民共和国安全生产法》、《建设工程安全生产管理条例》等国家有关安全生产的法律法规、《公路水运工程安全生产监督管理办法》、《公路工程施工安全技术规</w:t>
      </w:r>
      <w:r>
        <w:rPr>
          <w:rFonts w:hint="eastAsia" w:ascii="宋体" w:hAnsi="宋体" w:eastAsia="宋体" w:cs="宋体"/>
          <w:color w:val="auto"/>
          <w:sz w:val="24"/>
          <w:szCs w:val="24"/>
          <w:lang w:val="en-US" w:eastAsia="zh-CN"/>
        </w:rPr>
        <w:t>范</w:t>
      </w:r>
      <w:r>
        <w:rPr>
          <w:rFonts w:hint="eastAsia" w:ascii="宋体" w:hAnsi="宋体" w:eastAsia="宋体" w:cs="宋体"/>
          <w:color w:val="auto"/>
          <w:sz w:val="24"/>
          <w:szCs w:val="24"/>
        </w:rPr>
        <w:t>》和《公路</w:t>
      </w:r>
      <w:r>
        <w:rPr>
          <w:rFonts w:hint="eastAsia" w:ascii="宋体" w:hAnsi="宋体" w:eastAsia="宋体" w:cs="宋体"/>
          <w:color w:val="auto"/>
          <w:sz w:val="24"/>
          <w:szCs w:val="24"/>
          <w:lang w:val="en-US" w:eastAsia="zh-CN"/>
        </w:rPr>
        <w:t>工程施工</w:t>
      </w:r>
      <w:r>
        <w:rPr>
          <w:rFonts w:hint="eastAsia" w:ascii="宋体" w:hAnsi="宋体" w:eastAsia="宋体" w:cs="宋体"/>
          <w:color w:val="auto"/>
          <w:sz w:val="24"/>
          <w:szCs w:val="24"/>
        </w:rPr>
        <w:t>机械</w:t>
      </w:r>
      <w:r>
        <w:rPr>
          <w:rFonts w:hint="eastAsia" w:ascii="宋体" w:hAnsi="宋体" w:eastAsia="宋体" w:cs="宋体"/>
          <w:color w:val="auto"/>
          <w:sz w:val="24"/>
          <w:szCs w:val="24"/>
          <w:lang w:val="en-US" w:eastAsia="zh-CN"/>
        </w:rPr>
        <w:t>设备安全</w:t>
      </w:r>
      <w:r>
        <w:rPr>
          <w:rFonts w:hint="eastAsia" w:ascii="宋体" w:hAnsi="宋体" w:eastAsia="宋体" w:cs="宋体"/>
          <w:color w:val="auto"/>
          <w:sz w:val="24"/>
          <w:szCs w:val="24"/>
        </w:rPr>
        <w:t>操作规程》等有关安全生产的规定。认真执行工程承包合同中的有关安全要求。</w:t>
      </w:r>
    </w:p>
    <w:p w14:paraId="0636B402">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7BA45729">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6AB0C710">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（4）承包人在任何时候都应采取各种合理的预防措施，防止其员工发生任何违法、违禁、暴力或妨碍治安的行为。</w:t>
      </w:r>
    </w:p>
    <w:p w14:paraId="1AD1A4BB">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承包人必须具有劳动安全管理部门颁发的安生生产考核合格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14:paraId="77A94D55">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对于易燃易爆的材料除应专门妥善保管之处，还应配备有足够的消防设施，所有施工人员都应熟悉消防设备的性能和使用方法；承包人不得将任何各类的爆炸物给予、易货或以其他方式转让给任何其他人，或允许、容忍上述同样行为。</w:t>
      </w:r>
    </w:p>
    <w:p w14:paraId="3508A6F2">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（7）操作人员上岗，必须按规定穿戴防护用品。施工负责人和安全检查员应随时检查劳动防护用品的穿戴情况，不按规定穿戴防护用品的人员不得上岗。</w:t>
      </w:r>
    </w:p>
    <w:p w14:paraId="27F96F80">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（8）所有施工机具设备和高空作业的设备均应定期检查，并有安全员的签字记录，保证其经常处于完好状态；不合格的机具、设备和劳动保护用品严禁使用。</w:t>
      </w:r>
    </w:p>
    <w:p w14:paraId="27375652">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（9）施工中采用新技术、新工艺、新设备、新材料时，必须制定相应的安全技术措施，施工现场必须具有相关的安全标志牌。</w:t>
      </w:r>
    </w:p>
    <w:p w14:paraId="10F752F2">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7B35C881">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（11）安全生产费用按照《公路水运工程安全生产监督管理办法》的相关规定使用和管理。</w:t>
      </w:r>
    </w:p>
    <w:p w14:paraId="5959FEB6">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3．违约责任</w:t>
      </w:r>
    </w:p>
    <w:p w14:paraId="6C8D8413">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如因发包人或承包人违约造成安全事故，将依法追究责任。</w:t>
      </w:r>
    </w:p>
    <w:p w14:paraId="0BB487DA">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4．本合同由双方法定代表人或其授权的代理人签署并加盖单位章后生效，全部工程</w:t>
      </w:r>
      <w:r>
        <w:rPr>
          <w:rFonts w:hint="eastAsia" w:ascii="宋体" w:hAnsi="宋体" w:eastAsia="宋体" w:cs="宋体"/>
          <w:color w:val="auto"/>
          <w:sz w:val="24"/>
          <w:szCs w:val="24"/>
          <w:lang w:val="en-US" w:eastAsia="zh-CN"/>
        </w:rPr>
        <w:t>缺陷责任期满签发缺陷责任终止证书</w:t>
      </w:r>
      <w:r>
        <w:rPr>
          <w:rFonts w:hint="eastAsia" w:ascii="宋体" w:hAnsi="宋体" w:eastAsia="宋体" w:cs="宋体"/>
          <w:color w:val="auto"/>
          <w:sz w:val="24"/>
          <w:szCs w:val="24"/>
        </w:rPr>
        <w:t>后失效。</w:t>
      </w:r>
    </w:p>
    <w:p w14:paraId="7A7CC348">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5．本合同正本二份、副本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份，合同双方各执正本一份，副本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份，当正本与副本的内容不一致时，以正本为准。</w:t>
      </w:r>
    </w:p>
    <w:p w14:paraId="1F5C92E6">
      <w:pPr>
        <w:pStyle w:val="14"/>
        <w:spacing w:line="360" w:lineRule="auto"/>
        <w:rPr>
          <w:rFonts w:hint="eastAsia" w:ascii="宋体" w:hAnsi="宋体" w:eastAsia="宋体" w:cs="宋体"/>
          <w:color w:val="auto"/>
          <w:sz w:val="24"/>
          <w:szCs w:val="24"/>
        </w:rPr>
      </w:pPr>
    </w:p>
    <w:p w14:paraId="3D7C5134">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   承包人：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w:t>
      </w:r>
    </w:p>
    <w:p w14:paraId="654414F3">
      <w:pPr>
        <w:pStyle w:val="1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   法定代表人或其委托代理人：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14:paraId="7FE49F0A">
      <w:pPr>
        <w:pStyle w:val="1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日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00B65100">
      <w:pPr>
        <w:rPr>
          <w:rFonts w:hint="eastAsia" w:ascii="宋体" w:hAnsi="宋体" w:cs="宋体"/>
          <w:b/>
          <w:color w:val="auto"/>
          <w:sz w:val="24"/>
        </w:rPr>
      </w:pPr>
    </w:p>
    <w:p w14:paraId="5C2D71D5">
      <w:pPr>
        <w:rPr>
          <w:color w:val="auto"/>
        </w:rPr>
      </w:pPr>
    </w:p>
    <w:p w14:paraId="5200D604">
      <w:pPr>
        <w:spacing w:line="360" w:lineRule="auto"/>
        <w:jc w:val="left"/>
        <w:rPr>
          <w:rFonts w:eastAsia="仿宋_GB2312"/>
          <w:color w:val="auto"/>
          <w:sz w:val="30"/>
          <w:szCs w:val="32"/>
        </w:rPr>
      </w:pPr>
    </w:p>
    <w:p w14:paraId="6060D31E">
      <w:pPr>
        <w:spacing w:line="360" w:lineRule="auto"/>
        <w:jc w:val="left"/>
        <w:rPr>
          <w:rFonts w:hint="eastAsia" w:ascii="宋体" w:hAnsi="宋体" w:eastAsia="宋体" w:cs="宋体"/>
          <w:color w:val="auto"/>
          <w:sz w:val="24"/>
          <w:szCs w:val="24"/>
          <w:lang w:eastAsia="zh-CN"/>
        </w:rPr>
      </w:pPr>
      <w:r>
        <w:rPr>
          <w:rFonts w:hint="eastAsia" w:eastAsia="仿宋_GB2312"/>
          <w:color w:val="auto"/>
          <w:sz w:val="30"/>
          <w:szCs w:val="32"/>
          <w:lang w:val="en-US" w:eastAsia="zh-CN"/>
        </w:rPr>
        <w:t xml:space="preserve">                                       </w:t>
      </w:r>
      <w:r>
        <w:rPr>
          <w:rFonts w:hint="eastAsia" w:eastAsia="仿宋_GB2312"/>
          <w:color w:val="auto"/>
          <w:sz w:val="24"/>
          <w:szCs w:val="24"/>
          <w:lang w:val="en-US" w:eastAsia="zh-CN"/>
        </w:rPr>
        <w:t xml:space="preserve"> （</w:t>
      </w:r>
      <w:r>
        <w:rPr>
          <w:rFonts w:hint="eastAsia" w:ascii="宋体" w:hAnsi="宋体" w:eastAsia="宋体" w:cs="宋体"/>
          <w:color w:val="auto"/>
          <w:sz w:val="24"/>
          <w:szCs w:val="24"/>
          <w:lang w:val="en-US" w:eastAsia="zh-CN"/>
        </w:rPr>
        <w:t>具体以双方签订为准</w:t>
      </w:r>
      <w:r>
        <w:rPr>
          <w:rFonts w:hint="eastAsia" w:ascii="宋体" w:hAnsi="宋体" w:eastAsia="宋体" w:cs="宋体"/>
          <w:color w:val="auto"/>
          <w:sz w:val="24"/>
          <w:szCs w:val="24"/>
          <w:lang w:eastAsia="zh-CN"/>
        </w:rPr>
        <w:t>）</w:t>
      </w:r>
    </w:p>
    <w:p w14:paraId="2EF30D5E">
      <w:pPr>
        <w:spacing w:line="360" w:lineRule="auto"/>
        <w:jc w:val="left"/>
        <w:rPr>
          <w:rFonts w:hint="eastAsia" w:ascii="宋体" w:hAnsi="宋体" w:eastAsia="宋体" w:cs="宋体"/>
          <w:color w:val="auto"/>
          <w:sz w:val="30"/>
          <w:szCs w:val="32"/>
        </w:rPr>
      </w:pPr>
    </w:p>
    <w:p w14:paraId="00438455">
      <w:pPr>
        <w:spacing w:line="360" w:lineRule="auto"/>
        <w:jc w:val="left"/>
        <w:rPr>
          <w:rFonts w:eastAsia="仿宋_GB2312"/>
          <w:color w:val="auto"/>
          <w:sz w:val="30"/>
          <w:szCs w:val="32"/>
        </w:rPr>
      </w:pPr>
    </w:p>
    <w:p w14:paraId="6E5765E9">
      <w:pPr>
        <w:spacing w:line="360" w:lineRule="auto"/>
        <w:jc w:val="left"/>
        <w:rPr>
          <w:rFonts w:eastAsia="仿宋_GB2312"/>
          <w:color w:val="auto"/>
          <w:sz w:val="30"/>
          <w:szCs w:val="32"/>
        </w:rPr>
      </w:pPr>
    </w:p>
    <w:p w14:paraId="498BD59B">
      <w:pPr>
        <w:spacing w:line="360" w:lineRule="auto"/>
        <w:jc w:val="left"/>
        <w:rPr>
          <w:rFonts w:eastAsia="仿宋_GB2312"/>
          <w:color w:val="auto"/>
          <w:sz w:val="30"/>
          <w:szCs w:val="32"/>
        </w:rPr>
      </w:pPr>
    </w:p>
    <w:p w14:paraId="78944591">
      <w:pPr>
        <w:widowControl/>
        <w:wordWrap w:val="0"/>
        <w:snapToGrid w:val="0"/>
        <w:jc w:val="both"/>
        <w:rPr>
          <w:rFonts w:hint="eastAsia"/>
          <w:b/>
          <w:bCs/>
          <w:color w:val="000000"/>
          <w:kern w:val="0"/>
          <w:sz w:val="32"/>
          <w:szCs w:val="32"/>
          <w:lang w:val="en-US" w:eastAsia="zh-CN"/>
        </w:rPr>
      </w:pPr>
    </w:p>
    <w:p w14:paraId="0FBC6772">
      <w:pPr>
        <w:rPr>
          <w:rFonts w:hint="eastAsia" w:ascii="宋体" w:hAnsi="宋体"/>
          <w:spacing w:val="20"/>
          <w:szCs w:val="28"/>
        </w:rPr>
      </w:pPr>
      <w:bookmarkStart w:id="9" w:name="_Toc352761953"/>
      <w:bookmarkStart w:id="10" w:name="_Toc175644061"/>
      <w:bookmarkStart w:id="11" w:name="_Toc86757730"/>
      <w:r>
        <w:rPr>
          <w:rFonts w:hint="eastAsia" w:ascii="宋体" w:hAnsi="宋体"/>
          <w:spacing w:val="20"/>
          <w:szCs w:val="28"/>
        </w:rPr>
        <w:br w:type="page"/>
      </w:r>
    </w:p>
    <w:p w14:paraId="68E124A5">
      <w:pPr>
        <w:pStyle w:val="34"/>
        <w:numPr>
          <w:ilvl w:val="0"/>
          <w:numId w:val="0"/>
        </w:numPr>
        <w:snapToGrid w:val="0"/>
        <w:spacing w:before="0" w:after="0"/>
        <w:rPr>
          <w:rFonts w:hint="eastAsia" w:ascii="宋体" w:hAnsi="宋体"/>
          <w:b/>
          <w:bCs/>
          <w:spacing w:val="0"/>
          <w:sz w:val="32"/>
          <w:szCs w:val="32"/>
        </w:rPr>
      </w:pPr>
      <w:r>
        <w:rPr>
          <w:rFonts w:hint="eastAsia" w:ascii="宋体" w:hAnsi="宋体"/>
          <w:b/>
          <w:bCs/>
          <w:spacing w:val="0"/>
          <w:sz w:val="32"/>
          <w:szCs w:val="32"/>
        </w:rPr>
        <w:t xml:space="preserve">第七部分  </w:t>
      </w:r>
      <w:bookmarkStart w:id="12" w:name="_Toc86202632"/>
      <w:r>
        <w:rPr>
          <w:rFonts w:hint="eastAsia" w:ascii="宋体" w:hAnsi="宋体"/>
          <w:b/>
          <w:bCs/>
          <w:spacing w:val="0"/>
          <w:sz w:val="32"/>
          <w:szCs w:val="32"/>
        </w:rPr>
        <w:t>响应文件格式</w:t>
      </w:r>
      <w:bookmarkEnd w:id="9"/>
      <w:bookmarkEnd w:id="10"/>
      <w:bookmarkEnd w:id="11"/>
      <w:bookmarkEnd w:id="12"/>
    </w:p>
    <w:p w14:paraId="3F71CB74">
      <w:pPr>
        <w:snapToGrid w:val="0"/>
        <w:spacing w:line="480" w:lineRule="exact"/>
        <w:rPr>
          <w:rFonts w:ascii="宋体" w:hAnsi="宋体"/>
        </w:rPr>
      </w:pPr>
    </w:p>
    <w:p w14:paraId="202E8610">
      <w:pPr>
        <w:spacing w:line="360" w:lineRule="auto"/>
        <w:ind w:firstLine="482" w:firstLineChars="200"/>
        <w:rPr>
          <w:rFonts w:hint="eastAsia" w:ascii="宋体" w:hAnsi="宋体"/>
          <w:b/>
          <w:sz w:val="24"/>
          <w:szCs w:val="32"/>
        </w:rPr>
      </w:pPr>
      <w:bookmarkStart w:id="13" w:name="_Toc326248014"/>
      <w:bookmarkStart w:id="14" w:name="_Toc86202633"/>
      <w:bookmarkStart w:id="15" w:name="_Toc175644062"/>
      <w:r>
        <w:rPr>
          <w:rFonts w:hint="eastAsia" w:ascii="宋体" w:hAnsi="宋体"/>
          <w:b/>
          <w:sz w:val="24"/>
          <w:szCs w:val="32"/>
        </w:rPr>
        <w:t>一、供应商提交文件须知</w:t>
      </w:r>
      <w:bookmarkEnd w:id="13"/>
      <w:bookmarkEnd w:id="14"/>
      <w:bookmarkEnd w:id="15"/>
    </w:p>
    <w:p w14:paraId="19223BB7">
      <w:pPr>
        <w:pStyle w:val="35"/>
        <w:snapToGrid w:val="0"/>
        <w:spacing w:line="360" w:lineRule="auto"/>
        <w:ind w:firstLine="480" w:firstLineChars="200"/>
        <w:jc w:val="left"/>
        <w:rPr>
          <w:rFonts w:hint="eastAsia"/>
          <w:sz w:val="24"/>
          <w:szCs w:val="24"/>
        </w:rPr>
      </w:pPr>
      <w:r>
        <w:rPr>
          <w:rFonts w:hint="eastAsia"/>
          <w:sz w:val="24"/>
          <w:szCs w:val="24"/>
        </w:rPr>
        <w:t>1、供应商应按照本磋商文件第二部分供应商须知前附表中的内容及顺序编排响应文件，编排中涉及本部分内容的，应按照本部分提供的内容和格式（所有格式的表格可扩展）填写提交，混乱的编排导致响应文件被误读或查找不到，后果由供应商自行承担。</w:t>
      </w:r>
    </w:p>
    <w:p w14:paraId="73C4939C">
      <w:pPr>
        <w:pStyle w:val="35"/>
        <w:snapToGrid w:val="0"/>
        <w:spacing w:line="360" w:lineRule="auto"/>
        <w:ind w:firstLine="480" w:firstLineChars="200"/>
        <w:jc w:val="left"/>
        <w:rPr>
          <w:rFonts w:hint="eastAsia"/>
          <w:sz w:val="24"/>
          <w:szCs w:val="24"/>
        </w:rPr>
      </w:pPr>
      <w:r>
        <w:rPr>
          <w:rFonts w:hint="eastAsia"/>
          <w:sz w:val="24"/>
          <w:szCs w:val="24"/>
        </w:rPr>
        <w:t>2、所附表格中要求回答的全部问题和信息都必须正面回答。</w:t>
      </w:r>
    </w:p>
    <w:p w14:paraId="593E43DF">
      <w:pPr>
        <w:pStyle w:val="35"/>
        <w:snapToGrid w:val="0"/>
        <w:spacing w:line="360" w:lineRule="auto"/>
        <w:ind w:firstLine="480" w:firstLineChars="200"/>
        <w:jc w:val="left"/>
        <w:rPr>
          <w:rFonts w:hint="eastAsia"/>
          <w:sz w:val="24"/>
          <w:szCs w:val="24"/>
        </w:rPr>
      </w:pPr>
      <w:r>
        <w:rPr>
          <w:rFonts w:hint="eastAsia"/>
          <w:sz w:val="24"/>
          <w:szCs w:val="24"/>
        </w:rPr>
        <w:t>3、签字人应保证全部声明和问题的回答及所附材料是真实的、准确的和完整的。</w:t>
      </w:r>
    </w:p>
    <w:p w14:paraId="6DEEAE48">
      <w:pPr>
        <w:pStyle w:val="35"/>
        <w:snapToGrid w:val="0"/>
        <w:spacing w:line="360" w:lineRule="auto"/>
        <w:ind w:firstLine="480" w:firstLineChars="200"/>
        <w:jc w:val="left"/>
        <w:rPr>
          <w:rFonts w:hint="eastAsia"/>
          <w:sz w:val="24"/>
          <w:szCs w:val="24"/>
        </w:rPr>
      </w:pPr>
      <w:r>
        <w:rPr>
          <w:rFonts w:hint="eastAsia"/>
          <w:sz w:val="24"/>
          <w:szCs w:val="24"/>
        </w:rPr>
        <w:t>4、磋商小组将应用供应商提交的技术说明文件等资料并根据自己的判断，决定供应商履行合同的合格性及能力。</w:t>
      </w:r>
    </w:p>
    <w:p w14:paraId="7F6CDB16">
      <w:pPr>
        <w:pStyle w:val="35"/>
        <w:snapToGrid w:val="0"/>
        <w:spacing w:line="360" w:lineRule="auto"/>
        <w:ind w:firstLine="480" w:firstLineChars="200"/>
        <w:jc w:val="left"/>
        <w:rPr>
          <w:rFonts w:hint="eastAsia"/>
          <w:sz w:val="24"/>
          <w:szCs w:val="24"/>
        </w:rPr>
      </w:pPr>
      <w:r>
        <w:rPr>
          <w:rFonts w:hint="eastAsia"/>
          <w:sz w:val="24"/>
          <w:szCs w:val="24"/>
        </w:rPr>
        <w:t>5、供应商提交的材料将被妥善保存，但不退还。</w:t>
      </w:r>
    </w:p>
    <w:p w14:paraId="6F2C6B66">
      <w:pPr>
        <w:pStyle w:val="35"/>
        <w:snapToGrid w:val="0"/>
        <w:spacing w:line="360" w:lineRule="auto"/>
        <w:ind w:firstLine="480" w:firstLineChars="200"/>
        <w:jc w:val="left"/>
        <w:rPr>
          <w:rFonts w:hint="eastAsia"/>
          <w:sz w:val="24"/>
          <w:szCs w:val="24"/>
        </w:rPr>
      </w:pPr>
      <w:r>
        <w:rPr>
          <w:rFonts w:hint="eastAsia"/>
          <w:sz w:val="24"/>
          <w:szCs w:val="24"/>
        </w:rPr>
        <w:t>6、全部文件应按供应商须知中规定的中文简体字和份数提交。</w:t>
      </w:r>
    </w:p>
    <w:p w14:paraId="72C35B72">
      <w:pPr>
        <w:spacing w:line="360" w:lineRule="auto"/>
        <w:ind w:firstLine="482" w:firstLineChars="200"/>
        <w:rPr>
          <w:rFonts w:hint="eastAsia" w:ascii="宋体" w:hAnsi="宋体"/>
          <w:b/>
        </w:rPr>
      </w:pPr>
      <w:bookmarkStart w:id="16" w:name="_Toc326248015"/>
      <w:r>
        <w:rPr>
          <w:rFonts w:hint="eastAsia" w:ascii="宋体" w:hAnsi="宋体"/>
          <w:b/>
          <w:sz w:val="24"/>
          <w:szCs w:val="32"/>
        </w:rPr>
        <w:t>二、响应文件中部分格式</w:t>
      </w:r>
      <w:bookmarkEnd w:id="16"/>
      <w:r>
        <w:rPr>
          <w:rFonts w:hint="eastAsia" w:ascii="宋体" w:hAnsi="宋体"/>
          <w:b/>
          <w:sz w:val="24"/>
          <w:szCs w:val="32"/>
        </w:rPr>
        <w:t>内容</w:t>
      </w:r>
    </w:p>
    <w:p w14:paraId="0739FD25">
      <w:pPr>
        <w:widowControl/>
        <w:wordWrap w:val="0"/>
        <w:snapToGrid w:val="0"/>
        <w:jc w:val="center"/>
        <w:rPr>
          <w:rFonts w:hint="eastAsia"/>
          <w:b/>
          <w:bCs/>
          <w:spacing w:val="20"/>
          <w:sz w:val="36"/>
          <w:szCs w:val="36"/>
        </w:rPr>
      </w:pPr>
    </w:p>
    <w:p w14:paraId="457AC89F">
      <w:pPr>
        <w:widowControl/>
        <w:wordWrap w:val="0"/>
        <w:snapToGrid w:val="0"/>
        <w:jc w:val="center"/>
        <w:rPr>
          <w:rFonts w:hint="eastAsia"/>
          <w:b/>
          <w:bCs/>
          <w:spacing w:val="20"/>
          <w:sz w:val="36"/>
          <w:szCs w:val="36"/>
        </w:rPr>
      </w:pPr>
    </w:p>
    <w:p w14:paraId="49E1B60A">
      <w:pPr>
        <w:widowControl/>
        <w:wordWrap w:val="0"/>
        <w:snapToGrid w:val="0"/>
        <w:jc w:val="center"/>
        <w:rPr>
          <w:rFonts w:hint="eastAsia"/>
          <w:b/>
          <w:bCs/>
          <w:spacing w:val="20"/>
          <w:sz w:val="36"/>
          <w:szCs w:val="36"/>
        </w:rPr>
      </w:pPr>
    </w:p>
    <w:p w14:paraId="09A51FE9">
      <w:pPr>
        <w:widowControl/>
        <w:wordWrap w:val="0"/>
        <w:snapToGrid w:val="0"/>
        <w:jc w:val="center"/>
        <w:rPr>
          <w:rFonts w:hint="eastAsia"/>
          <w:b/>
          <w:bCs/>
          <w:spacing w:val="20"/>
          <w:sz w:val="36"/>
          <w:szCs w:val="36"/>
        </w:rPr>
      </w:pPr>
    </w:p>
    <w:p w14:paraId="5D753284">
      <w:pPr>
        <w:widowControl/>
        <w:wordWrap w:val="0"/>
        <w:snapToGrid w:val="0"/>
        <w:jc w:val="center"/>
        <w:rPr>
          <w:rFonts w:hint="eastAsia"/>
          <w:b/>
          <w:bCs/>
          <w:spacing w:val="20"/>
          <w:sz w:val="36"/>
          <w:szCs w:val="36"/>
        </w:rPr>
      </w:pPr>
    </w:p>
    <w:p w14:paraId="29F93F7F">
      <w:pPr>
        <w:widowControl/>
        <w:wordWrap w:val="0"/>
        <w:snapToGrid w:val="0"/>
        <w:jc w:val="center"/>
        <w:rPr>
          <w:rFonts w:hint="eastAsia"/>
          <w:b/>
          <w:bCs/>
          <w:spacing w:val="20"/>
          <w:sz w:val="36"/>
          <w:szCs w:val="36"/>
        </w:rPr>
      </w:pPr>
    </w:p>
    <w:p w14:paraId="74271DAA">
      <w:pPr>
        <w:widowControl/>
        <w:wordWrap w:val="0"/>
        <w:snapToGrid w:val="0"/>
        <w:jc w:val="center"/>
        <w:rPr>
          <w:rFonts w:hint="eastAsia"/>
          <w:b/>
          <w:bCs/>
          <w:spacing w:val="20"/>
          <w:sz w:val="36"/>
          <w:szCs w:val="36"/>
        </w:rPr>
      </w:pPr>
    </w:p>
    <w:p w14:paraId="4DA4F465">
      <w:pPr>
        <w:widowControl/>
        <w:wordWrap w:val="0"/>
        <w:snapToGrid w:val="0"/>
        <w:jc w:val="center"/>
        <w:rPr>
          <w:rFonts w:hint="eastAsia"/>
          <w:b/>
          <w:bCs/>
          <w:spacing w:val="20"/>
          <w:sz w:val="36"/>
          <w:szCs w:val="36"/>
        </w:rPr>
      </w:pPr>
    </w:p>
    <w:p w14:paraId="68A019A9">
      <w:pPr>
        <w:widowControl/>
        <w:wordWrap w:val="0"/>
        <w:snapToGrid w:val="0"/>
        <w:jc w:val="center"/>
        <w:rPr>
          <w:rFonts w:hint="eastAsia"/>
          <w:b/>
          <w:bCs/>
          <w:spacing w:val="20"/>
          <w:sz w:val="36"/>
          <w:szCs w:val="36"/>
        </w:rPr>
      </w:pPr>
    </w:p>
    <w:p w14:paraId="7F09BF26">
      <w:pPr>
        <w:widowControl/>
        <w:wordWrap w:val="0"/>
        <w:snapToGrid w:val="0"/>
        <w:jc w:val="center"/>
        <w:rPr>
          <w:rFonts w:hint="eastAsia"/>
          <w:b/>
          <w:bCs/>
          <w:spacing w:val="20"/>
          <w:sz w:val="36"/>
          <w:szCs w:val="36"/>
        </w:rPr>
      </w:pPr>
    </w:p>
    <w:p w14:paraId="0574099A">
      <w:pPr>
        <w:widowControl/>
        <w:wordWrap w:val="0"/>
        <w:snapToGrid w:val="0"/>
        <w:jc w:val="center"/>
        <w:rPr>
          <w:rFonts w:hint="eastAsia"/>
          <w:b/>
          <w:bCs/>
          <w:spacing w:val="20"/>
          <w:sz w:val="36"/>
          <w:szCs w:val="36"/>
        </w:rPr>
      </w:pPr>
    </w:p>
    <w:p w14:paraId="7C91794F">
      <w:pPr>
        <w:pStyle w:val="2"/>
        <w:rPr>
          <w:rFonts w:hint="eastAsia"/>
          <w:b/>
          <w:bCs/>
          <w:spacing w:val="20"/>
          <w:sz w:val="36"/>
          <w:szCs w:val="36"/>
        </w:rPr>
      </w:pPr>
    </w:p>
    <w:p w14:paraId="25C35801">
      <w:pPr>
        <w:pStyle w:val="17"/>
        <w:rPr>
          <w:rFonts w:hint="eastAsia"/>
          <w:b/>
          <w:bCs/>
          <w:spacing w:val="20"/>
          <w:sz w:val="36"/>
          <w:szCs w:val="36"/>
        </w:rPr>
      </w:pPr>
    </w:p>
    <w:p w14:paraId="2A714714">
      <w:pPr>
        <w:rPr>
          <w:rFonts w:hint="eastAsia"/>
          <w:b/>
          <w:bCs/>
          <w:spacing w:val="20"/>
          <w:sz w:val="36"/>
          <w:szCs w:val="36"/>
        </w:rPr>
      </w:pPr>
    </w:p>
    <w:p w14:paraId="72D3D0A5">
      <w:pPr>
        <w:pStyle w:val="2"/>
        <w:rPr>
          <w:rFonts w:hint="eastAsia"/>
          <w:b/>
          <w:bCs/>
          <w:spacing w:val="20"/>
          <w:sz w:val="36"/>
          <w:szCs w:val="36"/>
        </w:rPr>
      </w:pPr>
    </w:p>
    <w:p w14:paraId="67531FA2">
      <w:pPr>
        <w:pStyle w:val="17"/>
        <w:rPr>
          <w:rFonts w:hint="eastAsia"/>
          <w:b/>
          <w:bCs/>
          <w:spacing w:val="20"/>
          <w:sz w:val="36"/>
          <w:szCs w:val="36"/>
        </w:rPr>
        <w:sectPr>
          <w:headerReference r:id="rId6" w:type="default"/>
          <w:footerReference r:id="rId7" w:type="default"/>
          <w:pgSz w:w="11906" w:h="16838"/>
          <w:pgMar w:top="1134" w:right="1134" w:bottom="1134" w:left="1134" w:header="851" w:footer="992" w:gutter="0"/>
          <w:pgNumType w:fmt="decimal"/>
          <w:cols w:space="720" w:num="1"/>
          <w:docGrid w:type="lines" w:linePitch="312" w:charSpace="0"/>
        </w:sectPr>
      </w:pPr>
    </w:p>
    <w:p w14:paraId="56B7B51B">
      <w:pPr>
        <w:rPr>
          <w:rFonts w:hint="eastAsia"/>
        </w:rPr>
      </w:pPr>
    </w:p>
    <w:p w14:paraId="18E37F0E">
      <w:pPr>
        <w:tabs>
          <w:tab w:val="left" w:pos="4000"/>
        </w:tabs>
        <w:snapToGrid w:val="0"/>
        <w:spacing w:line="360" w:lineRule="auto"/>
        <w:jc w:val="left"/>
        <w:rPr>
          <w:color w:val="000000"/>
          <w:kern w:val="0"/>
          <w:sz w:val="28"/>
        </w:rPr>
      </w:pPr>
      <w:r>
        <w:rPr>
          <w:rFonts w:hint="eastAsia"/>
          <w:color w:val="000000"/>
          <w:kern w:val="0"/>
          <w:sz w:val="28"/>
        </w:rPr>
        <w:t>响应文件封面格式</w:t>
      </w:r>
    </w:p>
    <w:p w14:paraId="30C80A51">
      <w:pPr>
        <w:snapToGrid w:val="0"/>
        <w:spacing w:line="360" w:lineRule="auto"/>
        <w:jc w:val="right"/>
        <w:rPr>
          <w:color w:val="000000"/>
          <w:kern w:val="0"/>
          <w:sz w:val="28"/>
          <w:szCs w:val="32"/>
        </w:rPr>
      </w:pPr>
    </w:p>
    <w:p w14:paraId="7D0DCBDB">
      <w:pPr>
        <w:snapToGrid w:val="0"/>
        <w:spacing w:line="360" w:lineRule="auto"/>
        <w:jc w:val="right"/>
        <w:rPr>
          <w:color w:val="000000"/>
          <w:kern w:val="0"/>
          <w:sz w:val="28"/>
          <w:szCs w:val="32"/>
        </w:rPr>
      </w:pPr>
    </w:p>
    <w:p w14:paraId="2A930B8B">
      <w:pPr>
        <w:snapToGrid w:val="0"/>
        <w:spacing w:line="360" w:lineRule="auto"/>
        <w:jc w:val="center"/>
        <w:rPr>
          <w:b/>
          <w:color w:val="000000"/>
          <w:kern w:val="0"/>
          <w:sz w:val="72"/>
          <w:szCs w:val="72"/>
        </w:rPr>
      </w:pPr>
      <w:r>
        <w:rPr>
          <w:rFonts w:hint="eastAsia"/>
          <w:b/>
          <w:color w:val="000000"/>
          <w:kern w:val="0"/>
          <w:sz w:val="72"/>
          <w:szCs w:val="72"/>
        </w:rPr>
        <w:t>响  应  文  件</w:t>
      </w:r>
    </w:p>
    <w:p w14:paraId="01244736">
      <w:pPr>
        <w:snapToGrid w:val="0"/>
        <w:spacing w:line="360" w:lineRule="auto"/>
        <w:jc w:val="center"/>
        <w:rPr>
          <w:b/>
          <w:color w:val="000000"/>
          <w:kern w:val="0"/>
          <w:sz w:val="44"/>
          <w:szCs w:val="44"/>
        </w:rPr>
      </w:pPr>
    </w:p>
    <w:p w14:paraId="365F26A3">
      <w:pPr>
        <w:snapToGrid w:val="0"/>
        <w:spacing w:line="360" w:lineRule="auto"/>
        <w:ind w:firstLine="1120" w:firstLineChars="400"/>
        <w:jc w:val="left"/>
        <w:rPr>
          <w:rFonts w:hint="eastAsia"/>
          <w:color w:val="000000"/>
          <w:kern w:val="0"/>
          <w:sz w:val="28"/>
          <w:szCs w:val="30"/>
        </w:rPr>
      </w:pPr>
      <w:r>
        <w:rPr>
          <w:rFonts w:hint="eastAsia"/>
          <w:color w:val="000000"/>
          <w:kern w:val="0"/>
          <w:sz w:val="28"/>
          <w:szCs w:val="30"/>
        </w:rPr>
        <w:t>项目名称：</w:t>
      </w:r>
    </w:p>
    <w:p w14:paraId="73723EA8">
      <w:pPr>
        <w:snapToGrid w:val="0"/>
        <w:spacing w:line="360" w:lineRule="auto"/>
        <w:ind w:firstLine="1120" w:firstLineChars="400"/>
        <w:jc w:val="left"/>
        <w:rPr>
          <w:rFonts w:hint="eastAsia"/>
          <w:color w:val="000000"/>
          <w:kern w:val="0"/>
          <w:sz w:val="28"/>
          <w:szCs w:val="30"/>
        </w:rPr>
      </w:pPr>
      <w:r>
        <w:rPr>
          <w:rFonts w:hint="eastAsia"/>
          <w:color w:val="000000"/>
          <w:kern w:val="0"/>
          <w:sz w:val="28"/>
          <w:szCs w:val="30"/>
        </w:rPr>
        <w:t>项目编号：</w:t>
      </w:r>
    </w:p>
    <w:p w14:paraId="5153F2D0">
      <w:pPr>
        <w:snapToGrid w:val="0"/>
        <w:spacing w:line="360" w:lineRule="auto"/>
        <w:ind w:firstLine="1120" w:firstLineChars="400"/>
        <w:jc w:val="left"/>
        <w:rPr>
          <w:rFonts w:hint="eastAsia"/>
        </w:rPr>
      </w:pPr>
      <w:r>
        <w:rPr>
          <w:rFonts w:hint="eastAsia"/>
          <w:color w:val="000000"/>
          <w:kern w:val="0"/>
          <w:sz w:val="28"/>
          <w:szCs w:val="30"/>
        </w:rPr>
        <w:t>招标编号：</w:t>
      </w:r>
    </w:p>
    <w:p w14:paraId="0BE00ABC">
      <w:pPr>
        <w:snapToGrid w:val="0"/>
        <w:spacing w:line="360" w:lineRule="auto"/>
        <w:jc w:val="center"/>
        <w:rPr>
          <w:color w:val="000000"/>
          <w:kern w:val="0"/>
          <w:sz w:val="28"/>
          <w:szCs w:val="30"/>
        </w:rPr>
      </w:pPr>
    </w:p>
    <w:p w14:paraId="28C2E35B">
      <w:pPr>
        <w:pStyle w:val="20"/>
        <w:rPr>
          <w:color w:val="000000"/>
        </w:rPr>
      </w:pPr>
    </w:p>
    <w:p w14:paraId="7FCA86ED">
      <w:pPr>
        <w:pStyle w:val="20"/>
        <w:rPr>
          <w:color w:val="000000"/>
        </w:rPr>
      </w:pPr>
    </w:p>
    <w:p w14:paraId="4973DAD4">
      <w:pPr>
        <w:snapToGrid w:val="0"/>
        <w:spacing w:line="360" w:lineRule="auto"/>
        <w:jc w:val="center"/>
        <w:rPr>
          <w:b/>
          <w:color w:val="000000"/>
          <w:kern w:val="0"/>
          <w:sz w:val="28"/>
          <w:szCs w:val="44"/>
        </w:rPr>
      </w:pPr>
    </w:p>
    <w:p w14:paraId="5D200367">
      <w:pPr>
        <w:snapToGrid w:val="0"/>
        <w:spacing w:line="360" w:lineRule="auto"/>
        <w:jc w:val="left"/>
        <w:rPr>
          <w:rFonts w:hint="eastAsia"/>
          <w:color w:val="000000"/>
          <w:kern w:val="0"/>
          <w:sz w:val="28"/>
        </w:rPr>
      </w:pPr>
    </w:p>
    <w:p w14:paraId="3D08726D">
      <w:pPr>
        <w:snapToGrid w:val="0"/>
        <w:spacing w:line="360" w:lineRule="auto"/>
        <w:jc w:val="left"/>
        <w:rPr>
          <w:rFonts w:hint="eastAsia"/>
          <w:color w:val="000000"/>
          <w:kern w:val="0"/>
          <w:sz w:val="28"/>
        </w:rPr>
      </w:pPr>
    </w:p>
    <w:p w14:paraId="5D7C1D71">
      <w:pPr>
        <w:snapToGrid w:val="0"/>
        <w:spacing w:line="360" w:lineRule="auto"/>
        <w:jc w:val="left"/>
        <w:rPr>
          <w:color w:val="000000"/>
          <w:kern w:val="0"/>
          <w:sz w:val="28"/>
        </w:rPr>
      </w:pPr>
    </w:p>
    <w:p w14:paraId="7DEB727D">
      <w:pPr>
        <w:snapToGrid w:val="0"/>
        <w:spacing w:line="360" w:lineRule="auto"/>
        <w:jc w:val="left"/>
        <w:rPr>
          <w:color w:val="000000"/>
          <w:kern w:val="0"/>
          <w:sz w:val="28"/>
        </w:rPr>
      </w:pPr>
    </w:p>
    <w:p w14:paraId="292060D2">
      <w:pPr>
        <w:snapToGrid w:val="0"/>
        <w:spacing w:line="360" w:lineRule="auto"/>
        <w:ind w:firstLine="1200" w:firstLineChars="400"/>
        <w:rPr>
          <w:color w:val="000000"/>
          <w:kern w:val="0"/>
          <w:sz w:val="30"/>
          <w:szCs w:val="30"/>
          <w:u w:val="single"/>
        </w:rPr>
      </w:pPr>
      <w:r>
        <w:rPr>
          <w:rFonts w:hint="eastAsia"/>
          <w:color w:val="000000"/>
          <w:kern w:val="0"/>
          <w:sz w:val="30"/>
          <w:szCs w:val="30"/>
        </w:rPr>
        <w:t>供应商</w:t>
      </w:r>
      <w:r>
        <w:rPr>
          <w:color w:val="000000"/>
          <w:kern w:val="0"/>
          <w:sz w:val="30"/>
          <w:szCs w:val="30"/>
        </w:rPr>
        <w:t>全称：</w:t>
      </w:r>
      <w:r>
        <w:rPr>
          <w:rFonts w:hint="eastAsia"/>
          <w:color w:val="000000"/>
          <w:kern w:val="0"/>
          <w:sz w:val="30"/>
          <w:szCs w:val="30"/>
        </w:rPr>
        <w:t xml:space="preserve"> </w:t>
      </w:r>
      <w:r>
        <w:rPr>
          <w:rFonts w:hint="eastAsia"/>
          <w:color w:val="000000"/>
          <w:kern w:val="0"/>
          <w:sz w:val="30"/>
          <w:szCs w:val="30"/>
          <w:u w:val="single"/>
        </w:rPr>
        <w:t xml:space="preserve">                              </w:t>
      </w:r>
      <w:r>
        <w:rPr>
          <w:rFonts w:hint="eastAsia"/>
          <w:color w:val="000000"/>
          <w:kern w:val="0"/>
          <w:sz w:val="30"/>
          <w:szCs w:val="30"/>
        </w:rPr>
        <w:t>（盖章）</w:t>
      </w:r>
    </w:p>
    <w:p w14:paraId="1A76AEE1">
      <w:pPr>
        <w:snapToGrid w:val="0"/>
        <w:spacing w:line="360" w:lineRule="auto"/>
        <w:ind w:firstLine="1200" w:firstLineChars="400"/>
        <w:rPr>
          <w:color w:val="000000"/>
          <w:kern w:val="0"/>
          <w:sz w:val="30"/>
          <w:szCs w:val="30"/>
          <w:u w:val="single"/>
        </w:rPr>
      </w:pPr>
      <w:r>
        <w:rPr>
          <w:rFonts w:hint="eastAsia"/>
          <w:color w:val="000000"/>
          <w:kern w:val="0"/>
          <w:sz w:val="30"/>
          <w:szCs w:val="30"/>
        </w:rPr>
        <w:t>法定代表人或授权代表：</w:t>
      </w:r>
      <w:r>
        <w:rPr>
          <w:rFonts w:hint="eastAsia"/>
          <w:color w:val="000000"/>
          <w:kern w:val="0"/>
          <w:sz w:val="30"/>
          <w:szCs w:val="30"/>
          <w:u w:val="single"/>
        </w:rPr>
        <w:t xml:space="preserve">                </w:t>
      </w:r>
      <w:r>
        <w:rPr>
          <w:rFonts w:hint="eastAsia"/>
          <w:color w:val="000000"/>
          <w:kern w:val="0"/>
          <w:sz w:val="30"/>
          <w:szCs w:val="30"/>
        </w:rPr>
        <w:t>（签字或盖章）</w:t>
      </w:r>
    </w:p>
    <w:p w14:paraId="757DA050">
      <w:pPr>
        <w:snapToGrid w:val="0"/>
        <w:spacing w:line="360" w:lineRule="auto"/>
        <w:rPr>
          <w:color w:val="000000"/>
          <w:kern w:val="0"/>
          <w:sz w:val="30"/>
          <w:szCs w:val="30"/>
          <w:u w:val="single"/>
        </w:rPr>
      </w:pPr>
    </w:p>
    <w:p w14:paraId="37C1FB4E">
      <w:pPr>
        <w:pStyle w:val="10"/>
        <w:rPr>
          <w:color w:val="000000"/>
          <w:sz w:val="30"/>
          <w:szCs w:val="30"/>
          <w:u w:val="single"/>
        </w:rPr>
      </w:pPr>
    </w:p>
    <w:p w14:paraId="7416EB67">
      <w:pPr>
        <w:rPr>
          <w:color w:val="000000"/>
        </w:rPr>
      </w:pPr>
    </w:p>
    <w:p w14:paraId="002E007D">
      <w:pPr>
        <w:pStyle w:val="20"/>
        <w:rPr>
          <w:color w:val="000000"/>
          <w:sz w:val="30"/>
          <w:szCs w:val="30"/>
          <w:u w:val="single"/>
        </w:rPr>
      </w:pPr>
    </w:p>
    <w:p w14:paraId="7BFBC97B">
      <w:pPr>
        <w:snapToGrid w:val="0"/>
        <w:spacing w:line="360" w:lineRule="auto"/>
        <w:jc w:val="center"/>
        <w:rPr>
          <w:color w:val="000000"/>
          <w:kern w:val="0"/>
          <w:sz w:val="30"/>
          <w:szCs w:val="30"/>
        </w:rPr>
      </w:pPr>
      <w:r>
        <w:rPr>
          <w:color w:val="000000"/>
          <w:kern w:val="0"/>
          <w:sz w:val="30"/>
          <w:szCs w:val="30"/>
        </w:rPr>
        <w:t>二〇二</w:t>
      </w:r>
      <w:r>
        <w:rPr>
          <w:rFonts w:hint="eastAsia"/>
          <w:color w:val="000000"/>
          <w:kern w:val="0"/>
          <w:sz w:val="30"/>
          <w:szCs w:val="30"/>
          <w:lang w:val="en-US" w:eastAsia="zh-CN"/>
        </w:rPr>
        <w:t>六</w:t>
      </w:r>
      <w:r>
        <w:rPr>
          <w:color w:val="000000"/>
          <w:kern w:val="0"/>
          <w:sz w:val="30"/>
          <w:szCs w:val="30"/>
        </w:rPr>
        <w:t>年   月   日</w:t>
      </w:r>
    </w:p>
    <w:p w14:paraId="2D753F86">
      <w:pPr>
        <w:spacing w:line="360" w:lineRule="auto"/>
        <w:rPr>
          <w:rFonts w:hint="eastAsia"/>
          <w:bCs/>
          <w:color w:val="000000"/>
          <w:sz w:val="24"/>
        </w:rPr>
      </w:pPr>
      <w:r>
        <w:rPr>
          <w:bCs/>
          <w:color w:val="000000"/>
          <w:sz w:val="24"/>
        </w:rPr>
        <w:br w:type="page"/>
      </w:r>
      <w:r>
        <w:rPr>
          <w:bCs/>
          <w:color w:val="000000"/>
          <w:sz w:val="24"/>
        </w:rPr>
        <w:t>目录格式</w:t>
      </w:r>
      <w:r>
        <w:rPr>
          <w:rFonts w:hint="eastAsia"/>
          <w:bCs/>
          <w:color w:val="000000"/>
          <w:sz w:val="24"/>
        </w:rPr>
        <w:t>（可自行扩展）</w:t>
      </w:r>
    </w:p>
    <w:p w14:paraId="13AFFBAD">
      <w:pPr>
        <w:spacing w:line="360" w:lineRule="auto"/>
        <w:jc w:val="center"/>
        <w:rPr>
          <w:b/>
          <w:bCs/>
          <w:color w:val="000000"/>
          <w:sz w:val="36"/>
          <w:szCs w:val="36"/>
        </w:rPr>
      </w:pPr>
      <w:r>
        <w:rPr>
          <w:b/>
          <w:bCs/>
          <w:color w:val="000000"/>
          <w:sz w:val="36"/>
          <w:szCs w:val="36"/>
        </w:rPr>
        <w:t>目     录</w:t>
      </w:r>
    </w:p>
    <w:p w14:paraId="06CD763E">
      <w:pPr>
        <w:spacing w:line="360" w:lineRule="auto"/>
        <w:jc w:val="center"/>
        <w:rPr>
          <w:rFonts w:hint="eastAsia"/>
          <w:b/>
          <w:bCs/>
          <w:color w:val="000000"/>
          <w:sz w:val="30"/>
          <w:szCs w:val="30"/>
        </w:rPr>
      </w:pPr>
      <w:r>
        <w:rPr>
          <w:rFonts w:hint="eastAsia"/>
          <w:b/>
          <w:bCs/>
          <w:color w:val="000000"/>
          <w:sz w:val="30"/>
          <w:szCs w:val="30"/>
        </w:rPr>
        <w:t>资格证明文件</w:t>
      </w:r>
    </w:p>
    <w:p w14:paraId="7EA50833">
      <w:pPr>
        <w:pStyle w:val="13"/>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1．具有独立承担民事责任的能力证明文件…………………………………………</w:t>
      </w:r>
    </w:p>
    <w:p w14:paraId="4A229ADE">
      <w:pPr>
        <w:pStyle w:val="13"/>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2．具有良好的商业信誉和健全的财务会计制度证明文件…………………………</w:t>
      </w:r>
    </w:p>
    <w:p w14:paraId="26AF3D6F">
      <w:pPr>
        <w:pStyle w:val="13"/>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3．具有履行合同所必需的设备和专业技术能力证明文件…………………………</w:t>
      </w:r>
    </w:p>
    <w:p w14:paraId="788C49AB">
      <w:pPr>
        <w:pStyle w:val="13"/>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4．具有依法缴纳税收和社会保障资金证明文件……………………………………</w:t>
      </w:r>
    </w:p>
    <w:p w14:paraId="70567D4A">
      <w:pPr>
        <w:pStyle w:val="13"/>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5．参加政府采购活动前三年内，在经营活动中没有重大违法记录证明文件……</w:t>
      </w:r>
    </w:p>
    <w:p w14:paraId="0A689365">
      <w:pPr>
        <w:pStyle w:val="13"/>
        <w:snapToGrid w:val="0"/>
        <w:spacing w:line="360" w:lineRule="auto"/>
        <w:ind w:firstLine="480" w:firstLineChars="200"/>
        <w:jc w:val="left"/>
        <w:rPr>
          <w:rFonts w:hint="eastAsia" w:ascii="宋体" w:hAnsi="宋体" w:eastAsia="宋体" w:cs="宋体"/>
          <w:sz w:val="24"/>
          <w:szCs w:val="24"/>
          <w:lang w:val="en-US" w:eastAsia="zh-CN"/>
        </w:rPr>
      </w:pPr>
      <w:r>
        <w:rPr>
          <w:rFonts w:hint="eastAsia" w:hAnsi="宋体" w:cs="宋体"/>
          <w:color w:val="auto"/>
          <w:sz w:val="24"/>
          <w:szCs w:val="24"/>
          <w:highlight w:val="none"/>
          <w:lang w:val="en-US" w:eastAsia="zh-CN"/>
        </w:rPr>
        <w:t xml:space="preserve">6. </w:t>
      </w:r>
      <w:r>
        <w:rPr>
          <w:rFonts w:hint="eastAsia" w:ascii="宋体" w:hAnsi="宋体" w:eastAsia="宋体" w:cs="宋体"/>
          <w:sz w:val="24"/>
          <w:szCs w:val="24"/>
          <w:lang w:val="en-US" w:eastAsia="zh-CN"/>
        </w:rPr>
        <w:t>单位负责人为同一人或者存在直接控股、管理关系的不同供应商，不得参加同</w:t>
      </w:r>
    </w:p>
    <w:p w14:paraId="5760B219">
      <w:pPr>
        <w:pStyle w:val="13"/>
        <w:snapToGrid w:val="0"/>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sz w:val="24"/>
          <w:szCs w:val="24"/>
          <w:lang w:val="en-US" w:eastAsia="zh-CN"/>
        </w:rPr>
        <w:t>一合同项下的采购活动的承诺函</w:t>
      </w:r>
      <w:r>
        <w:rPr>
          <w:rFonts w:hint="eastAsia" w:ascii="宋体" w:hAnsi="宋体" w:eastAsia="宋体" w:cs="宋体"/>
          <w:color w:val="auto"/>
          <w:sz w:val="24"/>
          <w:szCs w:val="24"/>
          <w:highlight w:val="none"/>
        </w:rPr>
        <w:t>………………………………………………………</w:t>
      </w:r>
    </w:p>
    <w:p w14:paraId="1AC797CF">
      <w:pPr>
        <w:pStyle w:val="13"/>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7</w:t>
      </w:r>
      <w:r>
        <w:rPr>
          <w:rFonts w:hint="eastAsia" w:ascii="宋体" w:hAnsi="宋体" w:eastAsia="宋体" w:cs="宋体"/>
          <w:color w:val="auto"/>
          <w:sz w:val="24"/>
          <w:szCs w:val="24"/>
          <w:highlight w:val="none"/>
        </w:rPr>
        <w:t>．政策性要求……………………………………………………………………………</w:t>
      </w:r>
    </w:p>
    <w:p w14:paraId="51F27EC0">
      <w:pPr>
        <w:pStyle w:val="13"/>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rPr>
        <w:t>．采购项目的特定资格要求证明文件…………………………………………………</w:t>
      </w:r>
    </w:p>
    <w:p w14:paraId="3B14C62F">
      <w:pPr>
        <w:pStyle w:val="13"/>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9</w:t>
      </w:r>
      <w:r>
        <w:rPr>
          <w:rFonts w:hint="eastAsia" w:ascii="宋体" w:hAnsi="宋体" w:eastAsia="宋体" w:cs="宋体"/>
          <w:color w:val="auto"/>
          <w:sz w:val="24"/>
          <w:szCs w:val="24"/>
          <w:highlight w:val="none"/>
        </w:rPr>
        <w:t>．基本账户开户信息扫描件</w:t>
      </w:r>
      <w:r>
        <w:rPr>
          <w:rFonts w:hint="eastAsia" w:ascii="宋体" w:hAnsi="宋体" w:eastAsia="宋体" w:cs="宋体"/>
          <w:color w:val="auto"/>
          <w:sz w:val="24"/>
          <w:szCs w:val="24"/>
          <w:highlight w:val="none"/>
          <w:lang w:val="en-US" w:eastAsia="zh-CN"/>
        </w:rPr>
        <w:t>及保证金缴纳凭证</w:t>
      </w:r>
      <w:r>
        <w:rPr>
          <w:rFonts w:hint="eastAsia" w:ascii="宋体" w:hAnsi="宋体" w:eastAsia="宋体" w:cs="宋体"/>
          <w:color w:val="auto"/>
          <w:sz w:val="24"/>
          <w:szCs w:val="24"/>
          <w:highlight w:val="none"/>
        </w:rPr>
        <w:t xml:space="preserve">………………………………………  </w:t>
      </w:r>
    </w:p>
    <w:p w14:paraId="37679F36">
      <w:pPr>
        <w:pStyle w:val="13"/>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rPr>
        <w:t>.供应商廉洁自律承诺书………………………………………………………………</w:t>
      </w:r>
    </w:p>
    <w:p w14:paraId="6B5AD505">
      <w:pPr>
        <w:pStyle w:val="13"/>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 供应商信用信息查询………………………………………………………………</w:t>
      </w:r>
    </w:p>
    <w:p w14:paraId="422B73AB">
      <w:pPr>
        <w:pStyle w:val="13"/>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rPr>
        <w:t>. 供应商需提交的其他基本资质……………………………………………………</w:t>
      </w:r>
    </w:p>
    <w:p w14:paraId="6781839E">
      <w:pPr>
        <w:spacing w:line="360" w:lineRule="auto"/>
        <w:jc w:val="center"/>
        <w:rPr>
          <w:rFonts w:hint="eastAsia" w:ascii="宋体" w:hAnsi="宋体" w:eastAsia="宋体" w:cs="宋体"/>
          <w:b/>
          <w:bCs/>
          <w:color w:val="000000"/>
          <w:sz w:val="30"/>
          <w:szCs w:val="30"/>
        </w:rPr>
      </w:pPr>
    </w:p>
    <w:p w14:paraId="69D41242">
      <w:pPr>
        <w:spacing w:line="360" w:lineRule="auto"/>
        <w:jc w:val="center"/>
        <w:rPr>
          <w:rFonts w:hint="eastAsia" w:ascii="宋体" w:hAnsi="宋体" w:eastAsia="宋体" w:cs="宋体"/>
          <w:b/>
          <w:bCs/>
          <w:color w:val="000000"/>
          <w:sz w:val="30"/>
          <w:szCs w:val="30"/>
        </w:rPr>
      </w:pPr>
      <w:r>
        <w:rPr>
          <w:rFonts w:hint="eastAsia" w:ascii="宋体" w:hAnsi="宋体" w:eastAsia="宋体" w:cs="宋体"/>
          <w:b/>
          <w:bCs/>
          <w:color w:val="000000"/>
          <w:sz w:val="30"/>
          <w:szCs w:val="30"/>
        </w:rPr>
        <w:t>商务、技术文件</w:t>
      </w:r>
    </w:p>
    <w:p w14:paraId="5751666A">
      <w:pPr>
        <w:pStyle w:val="13"/>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1．法定代表人身份证明书…………………………………………………………………</w:t>
      </w:r>
    </w:p>
    <w:p w14:paraId="20AE771E">
      <w:pPr>
        <w:pStyle w:val="13"/>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2．法定代表人授权委托书…………………………………………………………………</w:t>
      </w:r>
    </w:p>
    <w:p w14:paraId="1AF934BB">
      <w:pPr>
        <w:pStyle w:val="13"/>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3．磋商函……………………………………………………………………………………</w:t>
      </w:r>
    </w:p>
    <w:p w14:paraId="36F60E47">
      <w:pPr>
        <w:pStyle w:val="13"/>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4．报价一览表………………………………………………………………………………</w:t>
      </w:r>
    </w:p>
    <w:p w14:paraId="7A8ECA0B">
      <w:pPr>
        <w:pStyle w:val="13"/>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条款响应表…………………………………………………………………</w:t>
      </w:r>
    </w:p>
    <w:p w14:paraId="6BB8C2D0">
      <w:pPr>
        <w:pStyle w:val="13"/>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 供应商近5年内完成同类型业绩及相关证明资料</w:t>
      </w:r>
      <w:r>
        <w:rPr>
          <w:rFonts w:hint="eastAsia" w:ascii="宋体" w:hAnsi="宋体" w:eastAsia="宋体" w:cs="宋体"/>
          <w:color w:val="auto"/>
          <w:sz w:val="24"/>
          <w:szCs w:val="24"/>
          <w:highlight w:val="none"/>
        </w:rPr>
        <w:t>……………………………………</w:t>
      </w:r>
    </w:p>
    <w:p w14:paraId="4FA9DC40">
      <w:pPr>
        <w:pStyle w:val="13"/>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7</w:t>
      </w:r>
      <w:r>
        <w:rPr>
          <w:rFonts w:hint="eastAsia" w:ascii="宋体" w:hAnsi="宋体" w:eastAsia="宋体" w:cs="宋体"/>
          <w:color w:val="auto"/>
          <w:sz w:val="24"/>
          <w:szCs w:val="24"/>
          <w:highlight w:val="none"/>
        </w:rPr>
        <w:t>．供应商基本情况表………………………………………………………………………</w:t>
      </w:r>
    </w:p>
    <w:p w14:paraId="376B711B">
      <w:pPr>
        <w:pStyle w:val="13"/>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rPr>
        <w:t>．拟投入本次项目的项目负责人简历与业绩……………………………………………</w:t>
      </w:r>
    </w:p>
    <w:p w14:paraId="21EB6A94">
      <w:pPr>
        <w:pStyle w:val="13"/>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拟投入本次项目的项目专职人员配备情况……………………………………………</w:t>
      </w:r>
    </w:p>
    <w:p w14:paraId="56A4EFAD">
      <w:pPr>
        <w:pStyle w:val="13"/>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 xml:space="preserve">. </w:t>
      </w:r>
      <w:r>
        <w:rPr>
          <w:rFonts w:hint="eastAsia" w:hAnsi="宋体" w:cs="宋体"/>
          <w:color w:val="auto"/>
          <w:sz w:val="24"/>
          <w:szCs w:val="24"/>
          <w:highlight w:val="none"/>
          <w:lang w:val="en-US" w:eastAsia="zh-CN"/>
        </w:rPr>
        <w:t>施工组织设计</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w:t>
      </w:r>
    </w:p>
    <w:p w14:paraId="13F29ACF">
      <w:pPr>
        <w:pStyle w:val="13"/>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服务承诺书</w:t>
      </w:r>
      <w:r>
        <w:rPr>
          <w:rFonts w:hint="eastAsia" w:ascii="宋体" w:hAnsi="宋体" w:eastAsia="宋体" w:cs="宋体"/>
          <w:color w:val="auto"/>
          <w:sz w:val="24"/>
          <w:szCs w:val="24"/>
          <w:highlight w:val="none"/>
        </w:rPr>
        <w:t>………………………………………………………………………………</w:t>
      </w:r>
    </w:p>
    <w:p w14:paraId="6490127E">
      <w:pPr>
        <w:pStyle w:val="13"/>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rPr>
        <w:t>．供应商认为需要提供的其他商务、技术材料…………………………………………</w:t>
      </w:r>
    </w:p>
    <w:p w14:paraId="6B7CB5C2">
      <w:pPr>
        <w:snapToGrid w:val="0"/>
        <w:spacing w:line="360" w:lineRule="auto"/>
        <w:jc w:val="center"/>
        <w:rPr>
          <w:rFonts w:hint="eastAsia" w:ascii="宋体" w:hAnsi="宋体" w:cs="宋体"/>
          <w:b/>
          <w:color w:val="000000"/>
          <w:kern w:val="0"/>
          <w:sz w:val="36"/>
          <w:szCs w:val="36"/>
        </w:rPr>
      </w:pPr>
      <w:r>
        <w:rPr>
          <w:rFonts w:hint="eastAsia" w:ascii="宋体" w:hAnsi="宋体" w:cs="宋体"/>
          <w:b/>
          <w:color w:val="000000"/>
          <w:kern w:val="0"/>
          <w:sz w:val="36"/>
          <w:szCs w:val="36"/>
        </w:rPr>
        <w:br w:type="page"/>
      </w:r>
      <w:r>
        <w:rPr>
          <w:rFonts w:hint="eastAsia" w:ascii="宋体" w:hAnsi="宋体" w:cs="宋体"/>
          <w:b/>
          <w:color w:val="000000"/>
          <w:kern w:val="0"/>
          <w:sz w:val="36"/>
          <w:szCs w:val="36"/>
        </w:rPr>
        <w:t>资格证明文件</w:t>
      </w:r>
    </w:p>
    <w:p w14:paraId="6B20F0B5">
      <w:pPr>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eastAsia="宋体" w:cs="宋体"/>
          <w:b/>
          <w:color w:val="auto"/>
          <w:sz w:val="24"/>
          <w:szCs w:val="24"/>
          <w:highlight w:val="none"/>
        </w:rPr>
        <w:t>具有独立承担民事责任的能力证明文件</w:t>
      </w:r>
    </w:p>
    <w:p w14:paraId="345C29EA">
      <w:pPr>
        <w:spacing w:line="360" w:lineRule="auto"/>
        <w:jc w:val="center"/>
        <w:rPr>
          <w:rFonts w:hint="eastAsia" w:ascii="宋体" w:hAnsi="宋体" w:eastAsia="宋体" w:cs="宋体"/>
          <w:b/>
          <w:color w:val="auto"/>
          <w:sz w:val="24"/>
          <w:szCs w:val="24"/>
          <w:highlight w:val="none"/>
        </w:rPr>
      </w:pPr>
    </w:p>
    <w:p w14:paraId="25C005D8">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供应商具有独立承担民事责任的能力的承诺函</w:t>
      </w:r>
    </w:p>
    <w:p w14:paraId="7A4B1FF9">
      <w:pPr>
        <w:rPr>
          <w:rFonts w:hint="eastAsia" w:ascii="宋体" w:hAnsi="宋体" w:eastAsia="宋体" w:cs="宋体"/>
          <w:color w:val="auto"/>
          <w:sz w:val="24"/>
          <w:szCs w:val="24"/>
          <w:highlight w:val="none"/>
          <w:u w:val="single"/>
        </w:rPr>
      </w:pPr>
    </w:p>
    <w:p w14:paraId="179F1436">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采购人名称  ：</w:t>
      </w:r>
    </w:p>
    <w:p w14:paraId="56EB76E2">
      <w:pPr>
        <w:widowControl/>
        <w:snapToGrid w:val="0"/>
        <w:spacing w:line="360" w:lineRule="auto"/>
        <w:ind w:firstLine="480" w:firstLineChars="200"/>
        <w:rPr>
          <w:rFonts w:hint="eastAsia" w:ascii="宋体" w:hAnsi="宋体" w:eastAsia="宋体" w:cs="宋体"/>
          <w:color w:val="auto"/>
          <w:sz w:val="24"/>
          <w:szCs w:val="24"/>
          <w:highlight w:val="none"/>
        </w:rPr>
      </w:pPr>
    </w:p>
    <w:p w14:paraId="332F4CD5">
      <w:pPr>
        <w:widowControl/>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本供应商现参与贵公司组织的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）的采购活动。依据磋商文件相关规定，现郑重承诺：我方具有有效的营业执照或事业单位法人证书或自然人身份证明或其他非企业组织证明文件及有效的开户许可证，能独立承担民事责任的能力。</w:t>
      </w:r>
    </w:p>
    <w:p w14:paraId="131CC72B">
      <w:pPr>
        <w:widowControl/>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基本信息如下：</w:t>
      </w:r>
    </w:p>
    <w:p w14:paraId="57A3C206">
      <w:pPr>
        <w:widowControl/>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，统一社会信用代码为：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；法定代表人（负责人）为：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；营业期限为: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；基本开户银行为：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；账号为：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5AD45F5">
      <w:pPr>
        <w:widowControl/>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以上承诺信息如有虚假或隐瞒，我方愿意承担一切后果，并不再寻求任何旨在减轻或免除法律责任的辩解。 </w:t>
      </w:r>
    </w:p>
    <w:p w14:paraId="48A5EEF7">
      <w:pPr>
        <w:widowControl/>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5FB51787">
      <w:pPr>
        <w:widowControl/>
        <w:snapToGrid w:val="0"/>
        <w:spacing w:line="360" w:lineRule="auto"/>
        <w:ind w:firstLine="480" w:firstLineChars="200"/>
        <w:rPr>
          <w:rFonts w:hint="eastAsia" w:ascii="宋体" w:hAnsi="宋体" w:eastAsia="宋体" w:cs="宋体"/>
          <w:color w:val="auto"/>
          <w:sz w:val="24"/>
          <w:szCs w:val="24"/>
          <w:highlight w:val="none"/>
        </w:rPr>
      </w:pPr>
    </w:p>
    <w:p w14:paraId="10F3B929">
      <w:pPr>
        <w:widowControl/>
        <w:snapToGrid w:val="0"/>
        <w:spacing w:line="360" w:lineRule="auto"/>
        <w:ind w:firstLine="480" w:firstLineChars="200"/>
        <w:rPr>
          <w:rFonts w:hint="eastAsia" w:ascii="宋体" w:hAnsi="宋体" w:eastAsia="宋体" w:cs="宋体"/>
          <w:color w:val="auto"/>
          <w:sz w:val="24"/>
          <w:szCs w:val="24"/>
          <w:highlight w:val="none"/>
        </w:rPr>
      </w:pPr>
    </w:p>
    <w:p w14:paraId="311178BF">
      <w:pPr>
        <w:snapToGrid w:val="0"/>
        <w:spacing w:line="480" w:lineRule="exact"/>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4BD5A5BF">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法定代表人（负责人）：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（签字或盖章）  </w:t>
      </w:r>
    </w:p>
    <w:p w14:paraId="3CC9AF15">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0B1A3011">
      <w:pPr>
        <w:pStyle w:val="40"/>
        <w:spacing w:line="360" w:lineRule="auto"/>
        <w:ind w:firstLine="0" w:firstLineChars="0"/>
        <w:rPr>
          <w:rFonts w:hint="eastAsia" w:ascii="宋体" w:hAnsi="宋体" w:eastAsia="宋体" w:cs="宋体"/>
          <w:color w:val="auto"/>
          <w:sz w:val="24"/>
          <w:szCs w:val="24"/>
          <w:highlight w:val="none"/>
        </w:rPr>
      </w:pPr>
    </w:p>
    <w:p w14:paraId="4E8C7D81">
      <w:pPr>
        <w:pStyle w:val="10"/>
        <w:rPr>
          <w:rFonts w:hint="eastAsia" w:ascii="宋体" w:hAnsi="宋体" w:eastAsia="宋体" w:cs="宋体"/>
          <w:color w:val="auto"/>
          <w:sz w:val="24"/>
          <w:szCs w:val="24"/>
          <w:highlight w:val="none"/>
        </w:rPr>
      </w:pPr>
    </w:p>
    <w:p w14:paraId="22BBF2B6">
      <w:pPr>
        <w:snapToGrid w:val="0"/>
        <w:spacing w:line="360" w:lineRule="auto"/>
        <w:rPr>
          <w:rFonts w:hint="eastAsia" w:ascii="宋体" w:hAnsi="宋体" w:eastAsia="宋体" w:cs="宋体"/>
          <w:color w:val="auto"/>
          <w:kern w:val="0"/>
          <w:sz w:val="24"/>
          <w:szCs w:val="24"/>
          <w:highlight w:val="none"/>
        </w:rPr>
      </w:pPr>
    </w:p>
    <w:p w14:paraId="56F69FF7">
      <w:pPr>
        <w:widowControl/>
        <w:spacing w:line="330" w:lineRule="atLeast"/>
        <w:jc w:val="left"/>
        <w:rPr>
          <w:rFonts w:hint="eastAsia" w:ascii="宋体" w:hAnsi="宋体" w:eastAsia="宋体" w:cs="宋体"/>
          <w:color w:val="auto"/>
          <w:kern w:val="0"/>
          <w:sz w:val="24"/>
          <w:szCs w:val="24"/>
          <w:highlight w:val="none"/>
        </w:rPr>
      </w:pPr>
    </w:p>
    <w:p w14:paraId="160737FD">
      <w:pPr>
        <w:snapToGrid w:val="0"/>
        <w:spacing w:line="360" w:lineRule="auto"/>
        <w:outlineLvl w:val="0"/>
        <w:rPr>
          <w:rFonts w:hint="eastAsia" w:ascii="宋体" w:hAnsi="宋体" w:eastAsia="宋体" w:cs="宋体"/>
          <w:b/>
          <w:bCs/>
          <w:color w:val="auto"/>
          <w:sz w:val="24"/>
          <w:szCs w:val="24"/>
          <w:highlight w:val="none"/>
        </w:rPr>
      </w:pPr>
      <w:bookmarkStart w:id="17" w:name="_Toc26574"/>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2．</w:t>
      </w:r>
      <w:r>
        <w:rPr>
          <w:rFonts w:hint="eastAsia" w:ascii="宋体" w:hAnsi="宋体" w:eastAsia="宋体" w:cs="宋体"/>
          <w:b/>
          <w:bCs/>
          <w:color w:val="auto"/>
          <w:sz w:val="24"/>
          <w:szCs w:val="24"/>
          <w:highlight w:val="none"/>
        </w:rPr>
        <w:t>具有良好的商业信誉和健全的财务会计制度证明文件</w:t>
      </w:r>
      <w:bookmarkEnd w:id="17"/>
    </w:p>
    <w:p w14:paraId="5F435731">
      <w:pPr>
        <w:spacing w:line="360" w:lineRule="auto"/>
        <w:jc w:val="center"/>
        <w:rPr>
          <w:rFonts w:hint="eastAsia" w:ascii="宋体" w:hAnsi="宋体" w:eastAsia="宋体" w:cs="宋体"/>
          <w:b/>
          <w:color w:val="auto"/>
          <w:sz w:val="24"/>
          <w:szCs w:val="24"/>
          <w:highlight w:val="none"/>
        </w:rPr>
      </w:pPr>
    </w:p>
    <w:p w14:paraId="7A4DF2FC">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供应商具有良好的商业信誉和健全的财务会计制度的承诺函</w:t>
      </w:r>
    </w:p>
    <w:p w14:paraId="72F5840D">
      <w:pPr>
        <w:rPr>
          <w:rFonts w:hint="eastAsia" w:ascii="宋体" w:hAnsi="宋体" w:eastAsia="宋体" w:cs="宋体"/>
          <w:color w:val="auto"/>
          <w:sz w:val="24"/>
          <w:szCs w:val="24"/>
          <w:highlight w:val="none"/>
          <w:u w:val="single"/>
        </w:rPr>
      </w:pPr>
    </w:p>
    <w:p w14:paraId="1CC05A2F">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采购人名称  ：</w:t>
      </w:r>
    </w:p>
    <w:p w14:paraId="67A17608">
      <w:pPr>
        <w:widowControl/>
        <w:snapToGrid w:val="0"/>
        <w:spacing w:line="360" w:lineRule="auto"/>
        <w:ind w:firstLine="480" w:firstLineChars="200"/>
        <w:rPr>
          <w:rFonts w:hint="eastAsia" w:ascii="宋体" w:hAnsi="宋体" w:eastAsia="宋体" w:cs="宋体"/>
          <w:color w:val="auto"/>
          <w:sz w:val="24"/>
          <w:szCs w:val="24"/>
          <w:highlight w:val="none"/>
        </w:rPr>
      </w:pPr>
    </w:p>
    <w:p w14:paraId="702592F4">
      <w:pPr>
        <w:widowControl/>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本供应商现参与贵公司组织的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）的采购活动。依据磋商文件相关规定，现郑重承诺：我方具有通过具备审计资格的第三方出具的</w:t>
      </w:r>
      <w:r>
        <w:rPr>
          <w:rFonts w:hint="eastAsia" w:ascii="宋体" w:hAnsi="宋体" w:eastAsia="宋体" w:cs="宋体"/>
          <w:color w:val="auto"/>
          <w:sz w:val="24"/>
          <w:szCs w:val="24"/>
          <w:highlight w:val="none"/>
          <w:lang w:val="en-US" w:eastAsia="zh-CN"/>
        </w:rPr>
        <w:t>2024年度</w:t>
      </w:r>
      <w:r>
        <w:rPr>
          <w:rFonts w:hint="eastAsia" w:ascii="宋体" w:hAnsi="宋体" w:cs="宋体"/>
          <w:color w:val="auto"/>
          <w:sz w:val="24"/>
          <w:szCs w:val="24"/>
          <w:highlight w:val="none"/>
          <w:lang w:val="en-US" w:eastAsia="zh-CN"/>
        </w:rPr>
        <w:t>或2025年度</w:t>
      </w:r>
      <w:r>
        <w:rPr>
          <w:rFonts w:hint="eastAsia" w:ascii="宋体" w:hAnsi="宋体" w:eastAsia="宋体" w:cs="宋体"/>
          <w:color w:val="auto"/>
          <w:sz w:val="24"/>
          <w:szCs w:val="24"/>
          <w:highlight w:val="none"/>
        </w:rPr>
        <w:t>合格且有效的财务审计报告或在基本户开户银行出具的无不良记录资信证明等文件。商业信誉良好，财务制度健全。</w:t>
      </w:r>
    </w:p>
    <w:p w14:paraId="189A53C7">
      <w:pPr>
        <w:widowControl/>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以上承诺信息如有虚假或隐瞒，我方愿意承担一切后果，并不再寻求任何旨在减轻或免除法律责任的辩解。 </w:t>
      </w:r>
    </w:p>
    <w:p w14:paraId="1F1E35A5">
      <w:pPr>
        <w:widowControl/>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58F7D838">
      <w:pPr>
        <w:widowControl/>
        <w:snapToGrid w:val="0"/>
        <w:spacing w:line="360" w:lineRule="auto"/>
        <w:ind w:firstLine="480" w:firstLineChars="200"/>
        <w:rPr>
          <w:rFonts w:hint="eastAsia" w:ascii="宋体" w:hAnsi="宋体" w:eastAsia="宋体" w:cs="宋体"/>
          <w:color w:val="auto"/>
          <w:sz w:val="24"/>
          <w:szCs w:val="24"/>
          <w:highlight w:val="none"/>
        </w:rPr>
      </w:pPr>
    </w:p>
    <w:p w14:paraId="5FA504A3">
      <w:pPr>
        <w:widowControl/>
        <w:snapToGrid w:val="0"/>
        <w:spacing w:line="360" w:lineRule="auto"/>
        <w:ind w:firstLine="480" w:firstLineChars="200"/>
        <w:rPr>
          <w:rFonts w:hint="eastAsia" w:ascii="宋体" w:hAnsi="宋体" w:eastAsia="宋体" w:cs="宋体"/>
          <w:color w:val="auto"/>
          <w:sz w:val="24"/>
          <w:szCs w:val="24"/>
          <w:highlight w:val="none"/>
        </w:rPr>
      </w:pPr>
    </w:p>
    <w:p w14:paraId="5175C9BE">
      <w:pPr>
        <w:snapToGrid w:val="0"/>
        <w:spacing w:line="480" w:lineRule="exact"/>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257CD662">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法定代表人（负责人）：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793A7257">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246FF72F">
      <w:pPr>
        <w:widowControl/>
        <w:snapToGrid w:val="0"/>
        <w:spacing w:line="360" w:lineRule="auto"/>
        <w:ind w:firstLine="480" w:firstLineChars="200"/>
        <w:rPr>
          <w:rFonts w:hint="eastAsia" w:ascii="宋体" w:hAnsi="宋体" w:eastAsia="宋体" w:cs="宋体"/>
          <w:color w:val="auto"/>
          <w:sz w:val="24"/>
          <w:szCs w:val="24"/>
          <w:highlight w:val="none"/>
        </w:rPr>
      </w:pPr>
    </w:p>
    <w:p w14:paraId="52689B21">
      <w:pPr>
        <w:widowControl/>
        <w:spacing w:line="330" w:lineRule="atLeast"/>
        <w:jc w:val="left"/>
        <w:rPr>
          <w:rFonts w:hint="eastAsia" w:ascii="宋体" w:hAnsi="宋体" w:eastAsia="宋体" w:cs="宋体"/>
          <w:b/>
          <w:color w:val="auto"/>
          <w:kern w:val="0"/>
          <w:sz w:val="24"/>
          <w:szCs w:val="24"/>
          <w:highlight w:val="none"/>
        </w:rPr>
      </w:pPr>
    </w:p>
    <w:p w14:paraId="4DDA2282">
      <w:pPr>
        <w:snapToGrid w:val="0"/>
        <w:spacing w:line="360" w:lineRule="auto"/>
        <w:rPr>
          <w:rFonts w:hint="eastAsia" w:ascii="宋体" w:hAnsi="宋体" w:eastAsia="宋体" w:cs="宋体"/>
          <w:b/>
          <w:color w:val="auto"/>
          <w:kern w:val="0"/>
          <w:sz w:val="24"/>
          <w:szCs w:val="24"/>
          <w:highlight w:val="none"/>
        </w:rPr>
      </w:pPr>
    </w:p>
    <w:p w14:paraId="3122D147">
      <w:pPr>
        <w:widowControl/>
        <w:spacing w:line="330" w:lineRule="atLeast"/>
        <w:jc w:val="left"/>
        <w:rPr>
          <w:rFonts w:hint="eastAsia" w:ascii="宋体" w:hAnsi="宋体" w:eastAsia="宋体" w:cs="宋体"/>
          <w:b/>
          <w:color w:val="auto"/>
          <w:kern w:val="0"/>
          <w:sz w:val="24"/>
          <w:szCs w:val="24"/>
          <w:highlight w:val="none"/>
        </w:rPr>
      </w:pPr>
    </w:p>
    <w:p w14:paraId="78D55F67">
      <w:pPr>
        <w:snapToGrid w:val="0"/>
        <w:spacing w:line="360" w:lineRule="auto"/>
        <w:rPr>
          <w:rFonts w:hint="eastAsia" w:ascii="宋体" w:hAnsi="宋体" w:eastAsia="宋体" w:cs="宋体"/>
          <w:b/>
          <w:color w:val="auto"/>
          <w:kern w:val="0"/>
          <w:sz w:val="24"/>
          <w:szCs w:val="24"/>
          <w:highlight w:val="none"/>
        </w:rPr>
      </w:pPr>
      <w:bookmarkStart w:id="18" w:name="_Toc3689"/>
      <w:r>
        <w:rPr>
          <w:rFonts w:hint="eastAsia" w:ascii="宋体" w:hAnsi="宋体" w:eastAsia="宋体" w:cs="宋体"/>
          <w:b/>
          <w:color w:val="auto"/>
          <w:kern w:val="0"/>
          <w:sz w:val="24"/>
          <w:szCs w:val="24"/>
          <w:highlight w:val="none"/>
        </w:rPr>
        <w:br w:type="page"/>
      </w:r>
      <w:bookmarkEnd w:id="18"/>
      <w:r>
        <w:rPr>
          <w:rFonts w:hint="eastAsia" w:ascii="宋体" w:hAnsi="宋体" w:eastAsia="宋体" w:cs="宋体"/>
          <w:b/>
          <w:color w:val="auto"/>
          <w:kern w:val="0"/>
          <w:sz w:val="24"/>
          <w:szCs w:val="24"/>
          <w:highlight w:val="none"/>
        </w:rPr>
        <w:t>3．具有履行合同所必需的设备和专业技术能力证明文件</w:t>
      </w:r>
    </w:p>
    <w:p w14:paraId="5D429030">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供应商履行合同能力承诺函</w:t>
      </w:r>
    </w:p>
    <w:p w14:paraId="59630788">
      <w:pPr>
        <w:keepNext/>
        <w:rPr>
          <w:rFonts w:hint="eastAsia" w:ascii="宋体" w:hAnsi="宋体" w:eastAsia="宋体" w:cs="宋体"/>
          <w:color w:val="auto"/>
          <w:sz w:val="24"/>
          <w:szCs w:val="24"/>
          <w:highlight w:val="none"/>
        </w:rPr>
      </w:pPr>
    </w:p>
    <w:p w14:paraId="461E9F22">
      <w:pPr>
        <w:pStyle w:val="20"/>
        <w:keepNext/>
        <w:widowControl w:val="0"/>
        <w:rPr>
          <w:rFonts w:hint="eastAsia" w:ascii="宋体" w:hAnsi="宋体" w:eastAsia="宋体" w:cs="宋体"/>
          <w:color w:val="auto"/>
          <w:sz w:val="24"/>
          <w:szCs w:val="24"/>
          <w:highlight w:val="none"/>
        </w:rPr>
      </w:pPr>
    </w:p>
    <w:p w14:paraId="079F1923">
      <w:pPr>
        <w:keepNex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采购人名称  ：</w:t>
      </w:r>
    </w:p>
    <w:p w14:paraId="7EDAED40">
      <w:pPr>
        <w:pStyle w:val="20"/>
        <w:keepNext/>
        <w:widowControl w:val="0"/>
        <w:rPr>
          <w:rFonts w:hint="eastAsia" w:ascii="宋体" w:hAnsi="宋体" w:eastAsia="宋体" w:cs="宋体"/>
          <w:color w:val="auto"/>
          <w:sz w:val="24"/>
          <w:szCs w:val="24"/>
          <w:highlight w:val="none"/>
        </w:rPr>
      </w:pPr>
    </w:p>
    <w:p w14:paraId="78616872">
      <w:pPr>
        <w:keepNext/>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本供应商现参与贵公司组织的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）的采购活动。依据磋商文件相关规定，现郑重承诺：我方具备履行合同所必需的设备和专业技术能力。</w:t>
      </w:r>
    </w:p>
    <w:p w14:paraId="51F197DA">
      <w:pPr>
        <w:keepNext/>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以上承诺信息如有虚假或隐瞒，我方愿意承担一切后果，并不再寻求任何旨在减轻或免除法律责任的辩解。</w:t>
      </w:r>
    </w:p>
    <w:p w14:paraId="2860785C">
      <w:pPr>
        <w:keepNext/>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5915168E">
      <w:pPr>
        <w:keepNext/>
        <w:ind w:firstLine="3369" w:firstLineChars="1404"/>
        <w:rPr>
          <w:rFonts w:hint="eastAsia" w:ascii="宋体" w:hAnsi="宋体" w:eastAsia="宋体" w:cs="宋体"/>
          <w:color w:val="auto"/>
          <w:sz w:val="24"/>
          <w:szCs w:val="24"/>
          <w:highlight w:val="none"/>
        </w:rPr>
      </w:pPr>
    </w:p>
    <w:p w14:paraId="2C2D02F0">
      <w:pPr>
        <w:keepNext/>
        <w:ind w:firstLine="3369" w:firstLineChars="1404"/>
        <w:rPr>
          <w:rFonts w:hint="eastAsia" w:ascii="宋体" w:hAnsi="宋体" w:eastAsia="宋体" w:cs="宋体"/>
          <w:color w:val="auto"/>
          <w:sz w:val="24"/>
          <w:szCs w:val="24"/>
          <w:highlight w:val="none"/>
        </w:rPr>
      </w:pPr>
    </w:p>
    <w:p w14:paraId="7CB4391E">
      <w:pPr>
        <w:keepNext/>
        <w:ind w:firstLine="3369" w:firstLineChars="1404"/>
        <w:rPr>
          <w:rFonts w:hint="eastAsia" w:ascii="宋体" w:hAnsi="宋体" w:eastAsia="宋体" w:cs="宋体"/>
          <w:color w:val="auto"/>
          <w:sz w:val="24"/>
          <w:szCs w:val="24"/>
          <w:highlight w:val="none"/>
        </w:rPr>
      </w:pPr>
    </w:p>
    <w:p w14:paraId="243B1B53">
      <w:pPr>
        <w:pStyle w:val="20"/>
        <w:keepNext/>
        <w:widowControl w:val="0"/>
        <w:rPr>
          <w:rFonts w:hint="eastAsia" w:ascii="宋体" w:hAnsi="宋体" w:eastAsia="宋体" w:cs="宋体"/>
          <w:color w:val="auto"/>
          <w:sz w:val="24"/>
          <w:szCs w:val="24"/>
          <w:highlight w:val="none"/>
        </w:rPr>
      </w:pPr>
    </w:p>
    <w:p w14:paraId="799C8725">
      <w:pPr>
        <w:pStyle w:val="20"/>
        <w:keepNext/>
        <w:widowControl w:val="0"/>
        <w:rPr>
          <w:rFonts w:hint="eastAsia" w:ascii="宋体" w:hAnsi="宋体" w:eastAsia="宋体" w:cs="宋体"/>
          <w:color w:val="auto"/>
          <w:sz w:val="24"/>
          <w:szCs w:val="24"/>
          <w:highlight w:val="none"/>
        </w:rPr>
      </w:pPr>
    </w:p>
    <w:p w14:paraId="0A384460">
      <w:pPr>
        <w:keepNext/>
        <w:ind w:firstLine="3369" w:firstLineChars="1404"/>
        <w:rPr>
          <w:rFonts w:hint="eastAsia" w:ascii="宋体" w:hAnsi="宋体" w:eastAsia="宋体" w:cs="宋体"/>
          <w:color w:val="auto"/>
          <w:sz w:val="24"/>
          <w:szCs w:val="24"/>
          <w:highlight w:val="none"/>
        </w:rPr>
      </w:pPr>
    </w:p>
    <w:p w14:paraId="427EB2D7">
      <w:pPr>
        <w:keepNext/>
        <w:ind w:firstLine="3369" w:firstLineChars="1404"/>
        <w:rPr>
          <w:rFonts w:hint="eastAsia" w:ascii="宋体" w:hAnsi="宋体" w:eastAsia="宋体" w:cs="宋体"/>
          <w:color w:val="auto"/>
          <w:sz w:val="24"/>
          <w:szCs w:val="24"/>
          <w:highlight w:val="none"/>
        </w:rPr>
      </w:pPr>
    </w:p>
    <w:p w14:paraId="28B43589">
      <w:pPr>
        <w:snapToGrid w:val="0"/>
        <w:spacing w:line="480" w:lineRule="exact"/>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5AAB9020">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法定代表人（负责人）：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（签字或盖章）  </w:t>
      </w:r>
    </w:p>
    <w:p w14:paraId="0ED2B62C">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3EF710E5">
      <w:pPr>
        <w:ind w:firstLine="3369" w:firstLineChars="1404"/>
        <w:rPr>
          <w:rFonts w:hint="eastAsia" w:ascii="宋体" w:hAnsi="宋体" w:eastAsia="宋体" w:cs="宋体"/>
          <w:color w:val="auto"/>
          <w:sz w:val="24"/>
          <w:szCs w:val="24"/>
          <w:highlight w:val="none"/>
        </w:rPr>
      </w:pPr>
    </w:p>
    <w:p w14:paraId="12F89388">
      <w:pPr>
        <w:ind w:firstLine="3369" w:firstLineChars="1404"/>
        <w:rPr>
          <w:rFonts w:hint="eastAsia" w:ascii="宋体" w:hAnsi="宋体" w:eastAsia="宋体" w:cs="宋体"/>
          <w:color w:val="auto"/>
          <w:sz w:val="24"/>
          <w:szCs w:val="24"/>
          <w:highlight w:val="none"/>
        </w:rPr>
      </w:pPr>
    </w:p>
    <w:p w14:paraId="520D9D79">
      <w:pPr>
        <w:ind w:firstLine="3369" w:firstLineChars="1404"/>
        <w:rPr>
          <w:rFonts w:hint="eastAsia" w:ascii="宋体" w:hAnsi="宋体" w:eastAsia="宋体" w:cs="宋体"/>
          <w:color w:val="auto"/>
          <w:sz w:val="24"/>
          <w:szCs w:val="24"/>
          <w:highlight w:val="none"/>
        </w:rPr>
      </w:pPr>
    </w:p>
    <w:p w14:paraId="7F83AFC3">
      <w:pPr>
        <w:ind w:firstLine="3369" w:firstLineChars="1404"/>
        <w:rPr>
          <w:rFonts w:hint="eastAsia" w:ascii="宋体" w:hAnsi="宋体" w:eastAsia="宋体" w:cs="宋体"/>
          <w:color w:val="auto"/>
          <w:sz w:val="24"/>
          <w:szCs w:val="24"/>
          <w:highlight w:val="none"/>
        </w:rPr>
      </w:pPr>
    </w:p>
    <w:p w14:paraId="45270699">
      <w:pPr>
        <w:ind w:firstLine="3369" w:firstLineChars="1404"/>
        <w:rPr>
          <w:rFonts w:hint="eastAsia" w:ascii="宋体" w:hAnsi="宋体" w:eastAsia="宋体" w:cs="宋体"/>
          <w:color w:val="auto"/>
          <w:sz w:val="24"/>
          <w:szCs w:val="24"/>
          <w:highlight w:val="none"/>
        </w:rPr>
      </w:pPr>
    </w:p>
    <w:p w14:paraId="1B153746">
      <w:pPr>
        <w:ind w:firstLine="3369" w:firstLineChars="1404"/>
        <w:rPr>
          <w:rFonts w:hint="eastAsia" w:ascii="宋体" w:hAnsi="宋体" w:eastAsia="宋体" w:cs="宋体"/>
          <w:color w:val="auto"/>
          <w:sz w:val="24"/>
          <w:szCs w:val="24"/>
          <w:highlight w:val="none"/>
        </w:rPr>
      </w:pPr>
    </w:p>
    <w:p w14:paraId="7E73EBB2">
      <w:pPr>
        <w:snapToGrid w:val="0"/>
        <w:spacing w:line="360" w:lineRule="auto"/>
        <w:rPr>
          <w:rFonts w:hint="eastAsia" w:ascii="宋体" w:hAnsi="宋体" w:eastAsia="宋体" w:cs="宋体"/>
          <w:color w:val="auto"/>
          <w:sz w:val="24"/>
          <w:szCs w:val="24"/>
          <w:highlight w:val="none"/>
        </w:rPr>
      </w:pPr>
    </w:p>
    <w:p w14:paraId="7022EBE9">
      <w:pPr>
        <w:widowControl/>
        <w:snapToGrid w:val="0"/>
        <w:spacing w:line="360" w:lineRule="auto"/>
        <w:rPr>
          <w:rFonts w:hint="eastAsia" w:ascii="宋体" w:hAnsi="宋体" w:eastAsia="宋体" w:cs="宋体"/>
          <w:b/>
          <w:color w:val="auto"/>
          <w:kern w:val="0"/>
          <w:sz w:val="24"/>
          <w:szCs w:val="24"/>
          <w:highlight w:val="none"/>
        </w:rPr>
      </w:pPr>
      <w:bookmarkStart w:id="19" w:name="_Toc25798"/>
      <w:r>
        <w:rPr>
          <w:rFonts w:hint="eastAsia" w:ascii="宋体" w:hAnsi="宋体" w:eastAsia="宋体" w:cs="宋体"/>
          <w:b/>
          <w:color w:val="auto"/>
          <w:kern w:val="0"/>
          <w:sz w:val="24"/>
          <w:szCs w:val="24"/>
          <w:highlight w:val="none"/>
        </w:rPr>
        <w:br w:type="page"/>
      </w:r>
      <w:bookmarkEnd w:id="19"/>
      <w:r>
        <w:rPr>
          <w:rFonts w:hint="eastAsia" w:ascii="宋体" w:hAnsi="宋体" w:eastAsia="宋体" w:cs="宋体"/>
          <w:b/>
          <w:color w:val="auto"/>
          <w:kern w:val="0"/>
          <w:sz w:val="24"/>
          <w:szCs w:val="24"/>
          <w:highlight w:val="none"/>
        </w:rPr>
        <w:t>4．具有依法缴纳税收和社会保障资金的证明文件</w:t>
      </w:r>
    </w:p>
    <w:p w14:paraId="77617217">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供应商依法缴纳税收和社会保障资金的承诺函</w:t>
      </w:r>
    </w:p>
    <w:p w14:paraId="5787F807">
      <w:pPr>
        <w:rPr>
          <w:rFonts w:hint="eastAsia" w:ascii="宋体" w:hAnsi="宋体" w:eastAsia="宋体" w:cs="宋体"/>
          <w:color w:val="auto"/>
          <w:sz w:val="24"/>
          <w:szCs w:val="24"/>
          <w:highlight w:val="none"/>
        </w:rPr>
      </w:pPr>
    </w:p>
    <w:p w14:paraId="43D408AC">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采购人名称 ：</w:t>
      </w:r>
    </w:p>
    <w:p w14:paraId="7D413A6E">
      <w:pPr>
        <w:widowControl/>
        <w:snapToGrid w:val="0"/>
        <w:spacing w:line="360" w:lineRule="auto"/>
        <w:ind w:firstLine="480" w:firstLineChars="200"/>
        <w:rPr>
          <w:rFonts w:hint="eastAsia" w:ascii="宋体" w:hAnsi="宋体" w:eastAsia="宋体" w:cs="宋体"/>
          <w:color w:val="auto"/>
          <w:sz w:val="24"/>
          <w:szCs w:val="24"/>
          <w:highlight w:val="none"/>
        </w:rPr>
      </w:pPr>
    </w:p>
    <w:p w14:paraId="74B34D88">
      <w:pPr>
        <w:widowControl/>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本供应商现参与贵公司组织的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活动。依据磋商文件相关规定，现郑重承诺：我方在参加本次采购活动前一年内严格依法缴纳税收或依法享受国家免税优惠政策，并依法给单位职工缴纳社会保障金或依法不需要缴纳社会保障资金的证明文件。</w:t>
      </w:r>
    </w:p>
    <w:p w14:paraId="7592B8D0">
      <w:pPr>
        <w:widowControl/>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以上承诺信息如有虚假或隐瞒，我方愿意承担一切后果，并不再寻求任何旨在减轻或免除法律责任的辩解。 </w:t>
      </w:r>
    </w:p>
    <w:p w14:paraId="7C3D9F50">
      <w:pPr>
        <w:widowControl/>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761F61D6">
      <w:pPr>
        <w:widowControl/>
        <w:snapToGrid w:val="0"/>
        <w:spacing w:line="360" w:lineRule="auto"/>
        <w:ind w:firstLine="480" w:firstLineChars="200"/>
        <w:rPr>
          <w:rFonts w:hint="eastAsia" w:ascii="宋体" w:hAnsi="宋体" w:eastAsia="宋体" w:cs="宋体"/>
          <w:color w:val="auto"/>
          <w:sz w:val="24"/>
          <w:szCs w:val="24"/>
          <w:highlight w:val="none"/>
        </w:rPr>
      </w:pPr>
    </w:p>
    <w:p w14:paraId="73632E8A">
      <w:pPr>
        <w:widowControl/>
        <w:snapToGrid w:val="0"/>
        <w:spacing w:line="360" w:lineRule="auto"/>
        <w:ind w:firstLine="480" w:firstLineChars="200"/>
        <w:rPr>
          <w:rFonts w:hint="eastAsia" w:ascii="宋体" w:hAnsi="宋体" w:eastAsia="宋体" w:cs="宋体"/>
          <w:color w:val="auto"/>
          <w:sz w:val="24"/>
          <w:szCs w:val="24"/>
          <w:highlight w:val="none"/>
        </w:rPr>
      </w:pPr>
    </w:p>
    <w:p w14:paraId="5ABE2913">
      <w:pPr>
        <w:snapToGrid w:val="0"/>
        <w:spacing w:line="480" w:lineRule="exact"/>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0C26686F">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法定代表人（负责人）：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（签字或盖章）  </w:t>
      </w:r>
    </w:p>
    <w:p w14:paraId="1A11E362">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39B72F27">
      <w:pPr>
        <w:spacing w:line="480" w:lineRule="exact"/>
        <w:rPr>
          <w:rFonts w:hint="eastAsia" w:ascii="宋体" w:hAnsi="宋体" w:eastAsia="宋体" w:cs="宋体"/>
          <w:color w:val="auto"/>
          <w:sz w:val="24"/>
          <w:szCs w:val="24"/>
          <w:highlight w:val="none"/>
        </w:rPr>
      </w:pPr>
    </w:p>
    <w:p w14:paraId="4ADD12E7">
      <w:pPr>
        <w:snapToGrid w:val="0"/>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br w:type="page"/>
      </w:r>
      <w:r>
        <w:rPr>
          <w:rFonts w:hint="eastAsia" w:ascii="宋体" w:hAnsi="宋体" w:eastAsia="宋体" w:cs="宋体"/>
          <w:b/>
          <w:color w:val="auto"/>
          <w:kern w:val="0"/>
          <w:sz w:val="24"/>
          <w:szCs w:val="24"/>
          <w:highlight w:val="none"/>
        </w:rPr>
        <w:t>5．参加政府采购活动前三年内，在经营活动中没有重大违法记录证明文件</w:t>
      </w:r>
    </w:p>
    <w:p w14:paraId="036D00A7">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供应商近三年无重大违法记录的承诺函</w:t>
      </w:r>
    </w:p>
    <w:p w14:paraId="5E15D7FB">
      <w:pPr>
        <w:pStyle w:val="20"/>
        <w:keepNext/>
        <w:widowControl w:val="0"/>
        <w:rPr>
          <w:rFonts w:hint="eastAsia" w:ascii="宋体" w:hAnsi="宋体" w:eastAsia="宋体" w:cs="宋体"/>
          <w:color w:val="auto"/>
          <w:sz w:val="24"/>
          <w:szCs w:val="24"/>
          <w:highlight w:val="none"/>
        </w:rPr>
      </w:pPr>
    </w:p>
    <w:p w14:paraId="4462F026">
      <w:pPr>
        <w:keepNex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采购人名称  ：</w:t>
      </w:r>
    </w:p>
    <w:p w14:paraId="60CA9726">
      <w:pPr>
        <w:pStyle w:val="35"/>
        <w:keepNext/>
        <w:snapToGrid w:val="0"/>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本供应商现参与贵公司组织的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活动。依据磋商文件相关规定，现郑重承诺：我方在参加本次采购活动前三年内，在经营活动中无重大违法记录（因违法经营受到刑事处罚或者责令停产停业、吊销许可证或者执照、较大数额罚款等行政处罚。）；经查证，本公司在信用中国网（http://www.creditchina.gov.cn）的信用信息中均为0记录；在中国政府采购网（http://www.ccgp.gov.cn）中的政府采购严重违法失信行为信息记录也为0记录。</w:t>
      </w:r>
    </w:p>
    <w:p w14:paraId="189B3834">
      <w:pPr>
        <w:pStyle w:val="35"/>
        <w:keepNext/>
        <w:snapToGrid w:val="0"/>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以上承诺信息如有虚假或隐瞒，我方愿意承担一切后果，并不再寻求任何旨在减轻或免除法律责任的辩解。</w:t>
      </w:r>
    </w:p>
    <w:p w14:paraId="30268292">
      <w:pPr>
        <w:pStyle w:val="35"/>
        <w:keepNext/>
        <w:snapToGrid w:val="0"/>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4D542276">
      <w:pPr>
        <w:pStyle w:val="35"/>
        <w:keepNext/>
        <w:snapToGrid w:val="0"/>
        <w:spacing w:line="520" w:lineRule="exact"/>
        <w:ind w:firstLine="480" w:firstLineChars="200"/>
        <w:rPr>
          <w:rFonts w:hint="eastAsia" w:ascii="宋体" w:hAnsi="宋体" w:eastAsia="宋体" w:cs="宋体"/>
          <w:color w:val="auto"/>
          <w:sz w:val="24"/>
          <w:szCs w:val="24"/>
          <w:highlight w:val="none"/>
        </w:rPr>
      </w:pPr>
    </w:p>
    <w:p w14:paraId="642593B3">
      <w:pPr>
        <w:pStyle w:val="35"/>
        <w:keepNext/>
        <w:snapToGrid w:val="0"/>
        <w:spacing w:line="520" w:lineRule="exact"/>
        <w:ind w:firstLine="480" w:firstLineChars="200"/>
        <w:rPr>
          <w:rFonts w:hint="eastAsia" w:ascii="宋体" w:hAnsi="宋体" w:eastAsia="宋体" w:cs="宋体"/>
          <w:color w:val="auto"/>
          <w:sz w:val="24"/>
          <w:szCs w:val="24"/>
          <w:highlight w:val="none"/>
        </w:rPr>
      </w:pPr>
    </w:p>
    <w:p w14:paraId="074EAB97">
      <w:pPr>
        <w:pStyle w:val="35"/>
        <w:keepNext/>
        <w:snapToGrid w:val="0"/>
        <w:spacing w:line="520" w:lineRule="exact"/>
        <w:ind w:firstLine="480" w:firstLineChars="200"/>
        <w:rPr>
          <w:rFonts w:hint="eastAsia" w:ascii="宋体" w:hAnsi="宋体" w:eastAsia="宋体" w:cs="宋体"/>
          <w:color w:val="auto"/>
          <w:sz w:val="24"/>
          <w:szCs w:val="24"/>
          <w:highlight w:val="none"/>
        </w:rPr>
      </w:pPr>
    </w:p>
    <w:p w14:paraId="0F62257C">
      <w:pPr>
        <w:pStyle w:val="35"/>
        <w:keepNext/>
        <w:snapToGrid w:val="0"/>
        <w:spacing w:line="520" w:lineRule="exact"/>
        <w:ind w:firstLine="480" w:firstLineChars="200"/>
        <w:rPr>
          <w:rFonts w:hint="eastAsia" w:ascii="宋体" w:hAnsi="宋体" w:eastAsia="宋体" w:cs="宋体"/>
          <w:color w:val="auto"/>
          <w:sz w:val="24"/>
          <w:szCs w:val="24"/>
          <w:highlight w:val="none"/>
        </w:rPr>
      </w:pPr>
    </w:p>
    <w:p w14:paraId="3E9F6451">
      <w:pPr>
        <w:snapToGrid w:val="0"/>
        <w:spacing w:line="480" w:lineRule="exact"/>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70C3C5CA">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法定代表人（负责人）：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（签字或盖章）  </w:t>
      </w:r>
    </w:p>
    <w:p w14:paraId="67C6D849">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35092FDA">
      <w:pPr>
        <w:spacing w:line="480" w:lineRule="exact"/>
        <w:rPr>
          <w:rFonts w:hint="eastAsia" w:ascii="宋体" w:hAnsi="宋体" w:eastAsia="宋体" w:cs="宋体"/>
          <w:b/>
          <w:color w:val="auto"/>
          <w:sz w:val="24"/>
          <w:szCs w:val="24"/>
          <w:highlight w:val="none"/>
        </w:rPr>
      </w:pPr>
    </w:p>
    <w:p w14:paraId="577360D9">
      <w:pPr>
        <w:spacing w:line="480" w:lineRule="exact"/>
        <w:rPr>
          <w:rFonts w:hint="eastAsia" w:ascii="宋体" w:hAnsi="宋体" w:eastAsia="宋体" w:cs="宋体"/>
          <w:b/>
          <w:color w:val="auto"/>
          <w:sz w:val="24"/>
          <w:szCs w:val="24"/>
          <w:highlight w:val="none"/>
        </w:rPr>
      </w:pPr>
    </w:p>
    <w:p w14:paraId="269686D8">
      <w:pPr>
        <w:snapToGrid w:val="0"/>
        <w:spacing w:line="360" w:lineRule="auto"/>
        <w:rPr>
          <w:rFonts w:hint="eastAsia" w:ascii="宋体" w:hAnsi="宋体" w:eastAsia="宋体" w:cs="宋体"/>
          <w:b/>
          <w:color w:val="auto"/>
          <w:kern w:val="0"/>
          <w:sz w:val="24"/>
          <w:szCs w:val="24"/>
          <w:highlight w:val="none"/>
        </w:rPr>
      </w:pPr>
    </w:p>
    <w:p w14:paraId="6591FDC4">
      <w:pPr>
        <w:snapToGrid w:val="0"/>
        <w:spacing w:line="360" w:lineRule="auto"/>
        <w:rPr>
          <w:rFonts w:hint="eastAsia" w:ascii="宋体" w:hAnsi="宋体" w:eastAsia="宋体" w:cs="宋体"/>
          <w:b/>
          <w:color w:val="auto"/>
          <w:kern w:val="0"/>
          <w:sz w:val="24"/>
          <w:szCs w:val="24"/>
          <w:highlight w:val="none"/>
        </w:rPr>
      </w:pPr>
    </w:p>
    <w:p w14:paraId="40280124">
      <w:pPr>
        <w:snapToGrid w:val="0"/>
        <w:spacing w:line="360" w:lineRule="auto"/>
        <w:rPr>
          <w:rFonts w:hint="eastAsia" w:ascii="宋体" w:hAnsi="宋体" w:eastAsia="宋体" w:cs="宋体"/>
          <w:b/>
          <w:color w:val="auto"/>
          <w:kern w:val="0"/>
          <w:sz w:val="24"/>
          <w:szCs w:val="24"/>
          <w:highlight w:val="none"/>
        </w:rPr>
      </w:pPr>
    </w:p>
    <w:p w14:paraId="69EE1194">
      <w:pPr>
        <w:snapToGrid w:val="0"/>
        <w:spacing w:line="360" w:lineRule="auto"/>
        <w:rPr>
          <w:rFonts w:hint="eastAsia" w:ascii="宋体" w:hAnsi="宋体" w:eastAsia="宋体" w:cs="宋体"/>
          <w:b/>
          <w:color w:val="auto"/>
          <w:kern w:val="0"/>
          <w:sz w:val="24"/>
          <w:szCs w:val="24"/>
          <w:highlight w:val="none"/>
        </w:rPr>
      </w:pPr>
    </w:p>
    <w:p w14:paraId="5C3A0DBF">
      <w:pPr>
        <w:snapToGrid w:val="0"/>
        <w:spacing w:line="360" w:lineRule="auto"/>
        <w:outlineLvl w:val="0"/>
        <w:rPr>
          <w:rFonts w:hint="eastAsia" w:ascii="宋体" w:hAnsi="宋体" w:eastAsia="宋体" w:cs="宋体"/>
          <w:b/>
          <w:color w:val="auto"/>
          <w:kern w:val="0"/>
          <w:sz w:val="24"/>
          <w:szCs w:val="24"/>
          <w:highlight w:val="none"/>
        </w:rPr>
      </w:pPr>
      <w:bookmarkStart w:id="20" w:name="_Toc32"/>
    </w:p>
    <w:p w14:paraId="003F7FD6">
      <w:pPr>
        <w:snapToGrid w:val="0"/>
        <w:spacing w:line="360" w:lineRule="auto"/>
        <w:outlineLvl w:val="0"/>
        <w:rPr>
          <w:rFonts w:hint="eastAsia" w:ascii="宋体" w:hAnsi="宋体" w:eastAsia="宋体" w:cs="宋体"/>
          <w:b/>
          <w:color w:val="auto"/>
          <w:kern w:val="0"/>
          <w:sz w:val="24"/>
          <w:szCs w:val="24"/>
          <w:highlight w:val="none"/>
        </w:rPr>
      </w:pPr>
    </w:p>
    <w:p w14:paraId="49C2D21C">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宋体" w:hAnsi="宋体"/>
          <w:b/>
          <w:kern w:val="0"/>
          <w:sz w:val="24"/>
        </w:rPr>
      </w:pPr>
      <w:r>
        <w:rPr>
          <w:rFonts w:hint="eastAsia" w:ascii="宋体" w:hAnsi="宋体" w:eastAsia="宋体" w:cs="宋体"/>
          <w:b/>
          <w:color w:val="auto"/>
          <w:kern w:val="0"/>
          <w:sz w:val="24"/>
          <w:szCs w:val="24"/>
          <w:highlight w:val="none"/>
        </w:rPr>
        <w:br w:type="page"/>
      </w:r>
      <w:bookmarkEnd w:id="20"/>
      <w:r>
        <w:rPr>
          <w:rFonts w:hint="eastAsia" w:ascii="宋体" w:hAnsi="宋体"/>
          <w:b/>
          <w:kern w:val="0"/>
          <w:sz w:val="24"/>
        </w:rPr>
        <w:t>单位负责人为同一人或者存在直接控股、管理关系的不同供应商，不得参加同一合同项下的采购活动的承诺函</w:t>
      </w:r>
    </w:p>
    <w:p w14:paraId="2CCF6DB8">
      <w:pPr>
        <w:keepNext/>
        <w:adjustRightInd w:val="0"/>
        <w:snapToGrid w:val="0"/>
        <w:spacing w:line="360" w:lineRule="auto"/>
        <w:rPr>
          <w:sz w:val="24"/>
          <w:u w:val="single"/>
        </w:rPr>
      </w:pPr>
    </w:p>
    <w:p w14:paraId="32E0866A">
      <w:pPr>
        <w:keepNext/>
        <w:adjustRightInd w:val="0"/>
        <w:snapToGrid w:val="0"/>
        <w:spacing w:line="360" w:lineRule="auto"/>
        <w:rPr>
          <w:sz w:val="24"/>
          <w:u w:val="single"/>
        </w:rPr>
      </w:pPr>
      <w:r>
        <w:rPr>
          <w:sz w:val="24"/>
          <w:u w:val="single"/>
        </w:rPr>
        <w:t>采购</w:t>
      </w:r>
      <w:r>
        <w:rPr>
          <w:rFonts w:hint="eastAsia"/>
          <w:sz w:val="24"/>
          <w:u w:val="single"/>
          <w:lang w:val="en-US" w:eastAsia="zh-CN"/>
        </w:rPr>
        <w:t>人</w:t>
      </w:r>
      <w:r>
        <w:rPr>
          <w:sz w:val="24"/>
          <w:u w:val="single"/>
        </w:rPr>
        <w:t>名称  ：</w:t>
      </w:r>
    </w:p>
    <w:p w14:paraId="401BF9A2">
      <w:pPr>
        <w:keepNext/>
        <w:adjustRightInd w:val="0"/>
        <w:snapToGrid w:val="0"/>
        <w:spacing w:line="360" w:lineRule="auto"/>
        <w:ind w:firstLine="480" w:firstLineChars="200"/>
        <w:rPr>
          <w:rFonts w:hint="eastAsia"/>
          <w:sz w:val="24"/>
        </w:rPr>
      </w:pPr>
      <w:r>
        <w:rPr>
          <w:rFonts w:hint="eastAsia"/>
          <w:sz w:val="24"/>
        </w:rPr>
        <w:t>我单位现参与贵公司组织的</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）的采购活动。依据磋商文件相关规定，现郑重承诺：</w:t>
      </w:r>
    </w:p>
    <w:p w14:paraId="4EF6687A">
      <w:pPr>
        <w:keepNext/>
        <w:adjustRightInd w:val="0"/>
        <w:snapToGrid w:val="0"/>
        <w:spacing w:line="360" w:lineRule="auto"/>
        <w:ind w:firstLine="480" w:firstLineChars="200"/>
        <w:rPr>
          <w:rFonts w:hint="eastAsia"/>
          <w:sz w:val="24"/>
        </w:rPr>
      </w:pPr>
      <w:r>
        <w:rPr>
          <w:rFonts w:hint="eastAsia"/>
          <w:sz w:val="24"/>
        </w:rPr>
        <w:t>我单位不存在与参与本项目的其他供应商的单位负责人为同一人或者存在直接控股、管理关系的不同供应商参加同一合同项下的采购活动的情形。</w:t>
      </w:r>
    </w:p>
    <w:p w14:paraId="37794AE9">
      <w:pPr>
        <w:keepNext/>
        <w:adjustRightInd w:val="0"/>
        <w:snapToGrid w:val="0"/>
        <w:spacing w:line="360" w:lineRule="auto"/>
        <w:ind w:firstLine="480" w:firstLineChars="200"/>
        <w:rPr>
          <w:rFonts w:hint="eastAsia"/>
          <w:sz w:val="24"/>
        </w:rPr>
      </w:pPr>
      <w:r>
        <w:rPr>
          <w:rFonts w:hint="eastAsia"/>
          <w:sz w:val="24"/>
        </w:rPr>
        <w:t>以上承诺信息如有虚假或隐瞒，我方愿意承担一切后果，并不再寻求任何旨在减轻或免除法律责任的辩解。</w:t>
      </w:r>
    </w:p>
    <w:p w14:paraId="5CD2B6CD">
      <w:pPr>
        <w:keepNext/>
        <w:adjustRightInd w:val="0"/>
        <w:snapToGrid w:val="0"/>
        <w:spacing w:line="360" w:lineRule="auto"/>
        <w:ind w:firstLine="480" w:firstLineChars="200"/>
        <w:rPr>
          <w:sz w:val="24"/>
        </w:rPr>
      </w:pPr>
      <w:r>
        <w:rPr>
          <w:rFonts w:hint="eastAsia"/>
          <w:sz w:val="24"/>
        </w:rPr>
        <w:t>特此承诺。</w:t>
      </w:r>
    </w:p>
    <w:p w14:paraId="5E3CB62F">
      <w:pPr>
        <w:keepNext/>
        <w:adjustRightInd w:val="0"/>
        <w:snapToGrid w:val="0"/>
        <w:spacing w:line="360" w:lineRule="auto"/>
        <w:ind w:firstLine="480" w:firstLineChars="200"/>
        <w:rPr>
          <w:sz w:val="24"/>
        </w:rPr>
      </w:pPr>
    </w:p>
    <w:p w14:paraId="756DD912">
      <w:pPr>
        <w:keepNext/>
        <w:spacing w:line="360" w:lineRule="auto"/>
        <w:rPr>
          <w:sz w:val="24"/>
        </w:rPr>
      </w:pPr>
      <w:r>
        <w:rPr>
          <w:sz w:val="24"/>
        </w:rPr>
        <w:t xml:space="preserve"> </w:t>
      </w:r>
    </w:p>
    <w:p w14:paraId="7D8456FA">
      <w:pPr>
        <w:keepNext/>
        <w:snapToGrid w:val="0"/>
        <w:spacing w:line="480" w:lineRule="exact"/>
        <w:ind w:firstLine="1984" w:firstLineChars="827"/>
        <w:rPr>
          <w:rFonts w:ascii="宋体" w:hAnsi="宋体"/>
          <w:sz w:val="24"/>
        </w:rPr>
      </w:pPr>
      <w:r>
        <w:rPr>
          <w:rFonts w:ascii="宋体" w:hAnsi="宋体"/>
          <w:sz w:val="24"/>
        </w:rPr>
        <w:t>供应商名称：</w:t>
      </w:r>
      <w:r>
        <w:rPr>
          <w:rFonts w:ascii="宋体" w:hAnsi="宋体"/>
          <w:sz w:val="24"/>
          <w:u w:val="single"/>
        </w:rPr>
        <w:t xml:space="preserve">                   </w:t>
      </w:r>
      <w:r>
        <w:rPr>
          <w:rFonts w:ascii="宋体" w:hAnsi="宋体"/>
          <w:sz w:val="24"/>
        </w:rPr>
        <w:t>（盖章）</w:t>
      </w:r>
    </w:p>
    <w:p w14:paraId="4F70A53A">
      <w:pPr>
        <w:keepNext/>
        <w:snapToGrid w:val="0"/>
        <w:spacing w:line="480" w:lineRule="exact"/>
        <w:ind w:firstLine="1984" w:firstLineChars="827"/>
        <w:rPr>
          <w:rFonts w:ascii="宋体" w:hAnsi="宋体"/>
          <w:sz w:val="24"/>
        </w:rPr>
      </w:pPr>
      <w:r>
        <w:rPr>
          <w:rFonts w:ascii="宋体" w:hAnsi="宋体"/>
          <w:sz w:val="24"/>
        </w:rPr>
        <w:t>法定代表人（负责人）：</w:t>
      </w:r>
      <w:r>
        <w:rPr>
          <w:rFonts w:ascii="宋体" w:hAnsi="宋体"/>
          <w:sz w:val="24"/>
          <w:u w:val="single"/>
        </w:rPr>
        <w:t xml:space="preserve">             </w:t>
      </w:r>
      <w:r>
        <w:rPr>
          <w:rFonts w:ascii="宋体" w:hAnsi="宋体"/>
          <w:sz w:val="24"/>
        </w:rPr>
        <w:t xml:space="preserve">（签字或盖章）  </w:t>
      </w:r>
    </w:p>
    <w:p w14:paraId="2BDD1070">
      <w:pPr>
        <w:keepNext/>
        <w:spacing w:line="480" w:lineRule="exact"/>
        <w:ind w:firstLine="1984" w:firstLineChars="827"/>
        <w:rPr>
          <w:rFonts w:ascii="宋体" w:hAnsi="宋体"/>
          <w:sz w:val="24"/>
        </w:rPr>
      </w:pPr>
      <w:r>
        <w:rPr>
          <w:rFonts w:ascii="宋体" w:hAnsi="宋体"/>
          <w:sz w:val="24"/>
        </w:rPr>
        <w:t>日      期：</w:t>
      </w:r>
    </w:p>
    <w:p w14:paraId="14F7C2D5">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宋体" w:hAnsi="宋体" w:eastAsia="宋体" w:cs="宋体"/>
          <w:b/>
          <w:color w:val="auto"/>
          <w:kern w:val="0"/>
          <w:sz w:val="24"/>
          <w:szCs w:val="24"/>
          <w:highlight w:val="none"/>
        </w:rPr>
      </w:pPr>
      <w:r>
        <w:rPr>
          <w:b/>
          <w:kern w:val="0"/>
          <w:sz w:val="24"/>
        </w:rPr>
        <w:br w:type="page"/>
      </w:r>
    </w:p>
    <w:p w14:paraId="55661901">
      <w:pPr>
        <w:widowControl/>
        <w:tabs>
          <w:tab w:val="left" w:pos="567"/>
        </w:tabs>
        <w:snapToGrid w:val="0"/>
        <w:spacing w:line="360" w:lineRule="auto"/>
        <w:jc w:val="left"/>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7</w:t>
      </w:r>
      <w:r>
        <w:rPr>
          <w:rFonts w:hint="eastAsia" w:ascii="宋体" w:hAnsi="宋体" w:eastAsia="宋体" w:cs="宋体"/>
          <w:b/>
          <w:color w:val="auto"/>
          <w:kern w:val="0"/>
          <w:sz w:val="24"/>
          <w:szCs w:val="24"/>
          <w:highlight w:val="none"/>
        </w:rPr>
        <w:t>、政策性要求</w:t>
      </w:r>
    </w:p>
    <w:p w14:paraId="0614DA29">
      <w:pPr>
        <w:tabs>
          <w:tab w:val="left" w:pos="1680"/>
        </w:tabs>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（一）</w:t>
      </w:r>
      <w:r>
        <w:rPr>
          <w:rFonts w:hint="eastAsia" w:ascii="宋体" w:hAnsi="宋体" w:eastAsia="宋体" w:cs="宋体"/>
          <w:color w:val="auto"/>
          <w:sz w:val="24"/>
          <w:szCs w:val="24"/>
          <w:highlight w:val="none"/>
        </w:rPr>
        <w:t>环保节能产品证明材料</w:t>
      </w:r>
      <w:r>
        <w:rPr>
          <w:rFonts w:hint="eastAsia" w:ascii="宋体" w:hAnsi="宋体" w:eastAsia="宋体" w:cs="宋体"/>
          <w:b/>
          <w:color w:val="auto"/>
          <w:kern w:val="0"/>
          <w:sz w:val="24"/>
          <w:szCs w:val="24"/>
          <w:highlight w:val="none"/>
        </w:rPr>
        <w:t>（如不涉及，此函可不提供）</w:t>
      </w:r>
    </w:p>
    <w:p w14:paraId="26CBD469">
      <w:pPr>
        <w:tabs>
          <w:tab w:val="left" w:pos="1680"/>
        </w:tabs>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（1）强制节能产品明细表格式（以包为单位分别填写，如本项目所投产品中不涉及强制节能产品，此表可不提供）</w:t>
      </w:r>
    </w:p>
    <w:p w14:paraId="5C493C1A">
      <w:pPr>
        <w:tabs>
          <w:tab w:val="left" w:pos="1680"/>
        </w:tabs>
        <w:snapToGrid w:val="0"/>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强制节能产品明细表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44943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22" w:type="dxa"/>
            <w:noWrap w:val="0"/>
            <w:vAlign w:val="center"/>
          </w:tcPr>
          <w:p w14:paraId="5C9EA6FE">
            <w:pPr>
              <w:spacing w:line="2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包号</w:t>
            </w:r>
          </w:p>
        </w:tc>
        <w:tc>
          <w:tcPr>
            <w:tcW w:w="955" w:type="dxa"/>
            <w:noWrap w:val="0"/>
            <w:vAlign w:val="center"/>
          </w:tcPr>
          <w:p w14:paraId="40C2B390">
            <w:pPr>
              <w:spacing w:line="2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产品名称</w:t>
            </w:r>
          </w:p>
        </w:tc>
        <w:tc>
          <w:tcPr>
            <w:tcW w:w="955" w:type="dxa"/>
            <w:noWrap w:val="0"/>
            <w:vAlign w:val="center"/>
          </w:tcPr>
          <w:p w14:paraId="71130B81">
            <w:pPr>
              <w:spacing w:line="2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制造商</w:t>
            </w:r>
          </w:p>
        </w:tc>
        <w:tc>
          <w:tcPr>
            <w:tcW w:w="955" w:type="dxa"/>
            <w:noWrap w:val="0"/>
            <w:vAlign w:val="center"/>
          </w:tcPr>
          <w:p w14:paraId="25D4A967">
            <w:pPr>
              <w:spacing w:line="2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产品型号</w:t>
            </w:r>
          </w:p>
        </w:tc>
        <w:tc>
          <w:tcPr>
            <w:tcW w:w="1637" w:type="dxa"/>
            <w:noWrap w:val="0"/>
            <w:vAlign w:val="center"/>
          </w:tcPr>
          <w:p w14:paraId="6CC5086C">
            <w:pPr>
              <w:spacing w:line="2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节能产品认证证书号</w:t>
            </w:r>
          </w:p>
        </w:tc>
        <w:tc>
          <w:tcPr>
            <w:tcW w:w="1860" w:type="dxa"/>
            <w:noWrap w:val="0"/>
            <w:vAlign w:val="center"/>
          </w:tcPr>
          <w:p w14:paraId="4F29C082">
            <w:pPr>
              <w:spacing w:line="2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认证证书有效截止日期</w:t>
            </w:r>
          </w:p>
        </w:tc>
        <w:tc>
          <w:tcPr>
            <w:tcW w:w="1850" w:type="dxa"/>
            <w:noWrap w:val="0"/>
            <w:vAlign w:val="center"/>
          </w:tcPr>
          <w:p w14:paraId="0B7DE6C6">
            <w:pPr>
              <w:spacing w:line="2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认证机构名录</w:t>
            </w:r>
          </w:p>
        </w:tc>
      </w:tr>
      <w:tr w14:paraId="5F28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64B99E8A">
            <w:pPr>
              <w:spacing w:line="360" w:lineRule="exact"/>
              <w:rPr>
                <w:rFonts w:hint="eastAsia" w:ascii="宋体" w:hAnsi="宋体" w:eastAsia="宋体" w:cs="宋体"/>
                <w:b/>
                <w:color w:val="auto"/>
                <w:sz w:val="24"/>
                <w:szCs w:val="24"/>
                <w:highlight w:val="none"/>
              </w:rPr>
            </w:pPr>
          </w:p>
        </w:tc>
        <w:tc>
          <w:tcPr>
            <w:tcW w:w="955" w:type="dxa"/>
            <w:noWrap w:val="0"/>
            <w:vAlign w:val="top"/>
          </w:tcPr>
          <w:p w14:paraId="0BB16A5B">
            <w:pPr>
              <w:spacing w:line="360" w:lineRule="exact"/>
              <w:rPr>
                <w:rFonts w:hint="eastAsia" w:ascii="宋体" w:hAnsi="宋体" w:eastAsia="宋体" w:cs="宋体"/>
                <w:b/>
                <w:color w:val="auto"/>
                <w:sz w:val="24"/>
                <w:szCs w:val="24"/>
                <w:highlight w:val="none"/>
              </w:rPr>
            </w:pPr>
          </w:p>
        </w:tc>
        <w:tc>
          <w:tcPr>
            <w:tcW w:w="955" w:type="dxa"/>
            <w:noWrap w:val="0"/>
            <w:vAlign w:val="top"/>
          </w:tcPr>
          <w:p w14:paraId="4EDCAAEA">
            <w:pPr>
              <w:spacing w:line="360" w:lineRule="exact"/>
              <w:rPr>
                <w:rFonts w:hint="eastAsia" w:ascii="宋体" w:hAnsi="宋体" w:eastAsia="宋体" w:cs="宋体"/>
                <w:b/>
                <w:color w:val="auto"/>
                <w:sz w:val="24"/>
                <w:szCs w:val="24"/>
                <w:highlight w:val="none"/>
              </w:rPr>
            </w:pPr>
          </w:p>
        </w:tc>
        <w:tc>
          <w:tcPr>
            <w:tcW w:w="955" w:type="dxa"/>
            <w:noWrap w:val="0"/>
            <w:vAlign w:val="top"/>
          </w:tcPr>
          <w:p w14:paraId="6675BBBA">
            <w:pPr>
              <w:spacing w:line="360" w:lineRule="exact"/>
              <w:rPr>
                <w:rFonts w:hint="eastAsia" w:ascii="宋体" w:hAnsi="宋体" w:eastAsia="宋体" w:cs="宋体"/>
                <w:b/>
                <w:color w:val="auto"/>
                <w:sz w:val="24"/>
                <w:szCs w:val="24"/>
                <w:highlight w:val="none"/>
              </w:rPr>
            </w:pPr>
          </w:p>
        </w:tc>
        <w:tc>
          <w:tcPr>
            <w:tcW w:w="1637" w:type="dxa"/>
            <w:noWrap w:val="0"/>
            <w:vAlign w:val="top"/>
          </w:tcPr>
          <w:p w14:paraId="1B77DA66">
            <w:pPr>
              <w:spacing w:line="360" w:lineRule="exact"/>
              <w:rPr>
                <w:rFonts w:hint="eastAsia" w:ascii="宋体" w:hAnsi="宋体" w:eastAsia="宋体" w:cs="宋体"/>
                <w:b/>
                <w:color w:val="auto"/>
                <w:sz w:val="24"/>
                <w:szCs w:val="24"/>
                <w:highlight w:val="none"/>
              </w:rPr>
            </w:pPr>
          </w:p>
        </w:tc>
        <w:tc>
          <w:tcPr>
            <w:tcW w:w="1860" w:type="dxa"/>
            <w:noWrap w:val="0"/>
            <w:vAlign w:val="top"/>
          </w:tcPr>
          <w:p w14:paraId="1910B7F4">
            <w:pPr>
              <w:spacing w:line="360" w:lineRule="exact"/>
              <w:rPr>
                <w:rFonts w:hint="eastAsia" w:ascii="宋体" w:hAnsi="宋体" w:eastAsia="宋体" w:cs="宋体"/>
                <w:b/>
                <w:color w:val="auto"/>
                <w:sz w:val="24"/>
                <w:szCs w:val="24"/>
                <w:highlight w:val="none"/>
              </w:rPr>
            </w:pPr>
          </w:p>
        </w:tc>
        <w:tc>
          <w:tcPr>
            <w:tcW w:w="1850" w:type="dxa"/>
            <w:noWrap w:val="0"/>
            <w:vAlign w:val="top"/>
          </w:tcPr>
          <w:p w14:paraId="00E9C88C">
            <w:pPr>
              <w:spacing w:line="360" w:lineRule="exact"/>
              <w:rPr>
                <w:rFonts w:hint="eastAsia" w:ascii="宋体" w:hAnsi="宋体" w:eastAsia="宋体" w:cs="宋体"/>
                <w:b/>
                <w:color w:val="auto"/>
                <w:sz w:val="24"/>
                <w:szCs w:val="24"/>
                <w:highlight w:val="none"/>
              </w:rPr>
            </w:pPr>
          </w:p>
        </w:tc>
      </w:tr>
      <w:tr w14:paraId="73E3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2345A17F">
            <w:pPr>
              <w:spacing w:line="360" w:lineRule="exact"/>
              <w:rPr>
                <w:rFonts w:hint="eastAsia" w:ascii="宋体" w:hAnsi="宋体" w:eastAsia="宋体" w:cs="宋体"/>
                <w:b/>
                <w:color w:val="auto"/>
                <w:sz w:val="24"/>
                <w:szCs w:val="24"/>
                <w:highlight w:val="none"/>
              </w:rPr>
            </w:pPr>
          </w:p>
        </w:tc>
        <w:tc>
          <w:tcPr>
            <w:tcW w:w="955" w:type="dxa"/>
            <w:noWrap w:val="0"/>
            <w:vAlign w:val="top"/>
          </w:tcPr>
          <w:p w14:paraId="59050DD2">
            <w:pPr>
              <w:spacing w:line="360" w:lineRule="exact"/>
              <w:rPr>
                <w:rFonts w:hint="eastAsia" w:ascii="宋体" w:hAnsi="宋体" w:eastAsia="宋体" w:cs="宋体"/>
                <w:b/>
                <w:color w:val="auto"/>
                <w:sz w:val="24"/>
                <w:szCs w:val="24"/>
                <w:highlight w:val="none"/>
              </w:rPr>
            </w:pPr>
          </w:p>
        </w:tc>
        <w:tc>
          <w:tcPr>
            <w:tcW w:w="955" w:type="dxa"/>
            <w:noWrap w:val="0"/>
            <w:vAlign w:val="top"/>
          </w:tcPr>
          <w:p w14:paraId="6CD16DB9">
            <w:pPr>
              <w:spacing w:line="360" w:lineRule="exact"/>
              <w:rPr>
                <w:rFonts w:hint="eastAsia" w:ascii="宋体" w:hAnsi="宋体" w:eastAsia="宋体" w:cs="宋体"/>
                <w:b/>
                <w:color w:val="auto"/>
                <w:sz w:val="24"/>
                <w:szCs w:val="24"/>
                <w:highlight w:val="none"/>
              </w:rPr>
            </w:pPr>
          </w:p>
        </w:tc>
        <w:tc>
          <w:tcPr>
            <w:tcW w:w="955" w:type="dxa"/>
            <w:noWrap w:val="0"/>
            <w:vAlign w:val="top"/>
          </w:tcPr>
          <w:p w14:paraId="5D75C3AA">
            <w:pPr>
              <w:spacing w:line="360" w:lineRule="exact"/>
              <w:rPr>
                <w:rFonts w:hint="eastAsia" w:ascii="宋体" w:hAnsi="宋体" w:eastAsia="宋体" w:cs="宋体"/>
                <w:b/>
                <w:color w:val="auto"/>
                <w:sz w:val="24"/>
                <w:szCs w:val="24"/>
                <w:highlight w:val="none"/>
              </w:rPr>
            </w:pPr>
          </w:p>
        </w:tc>
        <w:tc>
          <w:tcPr>
            <w:tcW w:w="1637" w:type="dxa"/>
            <w:noWrap w:val="0"/>
            <w:vAlign w:val="top"/>
          </w:tcPr>
          <w:p w14:paraId="1CBDBD70">
            <w:pPr>
              <w:spacing w:line="360" w:lineRule="exact"/>
              <w:rPr>
                <w:rFonts w:hint="eastAsia" w:ascii="宋体" w:hAnsi="宋体" w:eastAsia="宋体" w:cs="宋体"/>
                <w:b/>
                <w:color w:val="auto"/>
                <w:sz w:val="24"/>
                <w:szCs w:val="24"/>
                <w:highlight w:val="none"/>
              </w:rPr>
            </w:pPr>
          </w:p>
        </w:tc>
        <w:tc>
          <w:tcPr>
            <w:tcW w:w="1860" w:type="dxa"/>
            <w:noWrap w:val="0"/>
            <w:vAlign w:val="top"/>
          </w:tcPr>
          <w:p w14:paraId="5AD95F57">
            <w:pPr>
              <w:spacing w:line="360" w:lineRule="exact"/>
              <w:rPr>
                <w:rFonts w:hint="eastAsia" w:ascii="宋体" w:hAnsi="宋体" w:eastAsia="宋体" w:cs="宋体"/>
                <w:b/>
                <w:color w:val="auto"/>
                <w:sz w:val="24"/>
                <w:szCs w:val="24"/>
                <w:highlight w:val="none"/>
              </w:rPr>
            </w:pPr>
          </w:p>
        </w:tc>
        <w:tc>
          <w:tcPr>
            <w:tcW w:w="1850" w:type="dxa"/>
            <w:noWrap w:val="0"/>
            <w:vAlign w:val="top"/>
          </w:tcPr>
          <w:p w14:paraId="4ACF27A2">
            <w:pPr>
              <w:spacing w:line="360" w:lineRule="exact"/>
              <w:rPr>
                <w:rFonts w:hint="eastAsia" w:ascii="宋体" w:hAnsi="宋体" w:eastAsia="宋体" w:cs="宋体"/>
                <w:b/>
                <w:color w:val="auto"/>
                <w:sz w:val="24"/>
                <w:szCs w:val="24"/>
                <w:highlight w:val="none"/>
              </w:rPr>
            </w:pPr>
          </w:p>
        </w:tc>
      </w:tr>
      <w:tr w14:paraId="44E5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noWrap w:val="0"/>
            <w:vAlign w:val="top"/>
          </w:tcPr>
          <w:p w14:paraId="5241BCDF">
            <w:pPr>
              <w:spacing w:line="360" w:lineRule="exact"/>
              <w:rPr>
                <w:rFonts w:hint="eastAsia" w:ascii="宋体" w:hAnsi="宋体" w:eastAsia="宋体" w:cs="宋体"/>
                <w:b/>
                <w:color w:val="auto"/>
                <w:sz w:val="24"/>
                <w:szCs w:val="24"/>
                <w:highlight w:val="none"/>
              </w:rPr>
            </w:pPr>
          </w:p>
        </w:tc>
        <w:tc>
          <w:tcPr>
            <w:tcW w:w="955" w:type="dxa"/>
            <w:noWrap w:val="0"/>
            <w:vAlign w:val="top"/>
          </w:tcPr>
          <w:p w14:paraId="1458EAE7">
            <w:pPr>
              <w:spacing w:line="360" w:lineRule="exact"/>
              <w:rPr>
                <w:rFonts w:hint="eastAsia" w:ascii="宋体" w:hAnsi="宋体" w:eastAsia="宋体" w:cs="宋体"/>
                <w:b/>
                <w:color w:val="auto"/>
                <w:sz w:val="24"/>
                <w:szCs w:val="24"/>
                <w:highlight w:val="none"/>
              </w:rPr>
            </w:pPr>
          </w:p>
        </w:tc>
        <w:tc>
          <w:tcPr>
            <w:tcW w:w="955" w:type="dxa"/>
            <w:noWrap w:val="0"/>
            <w:vAlign w:val="top"/>
          </w:tcPr>
          <w:p w14:paraId="78B26BB0">
            <w:pPr>
              <w:spacing w:line="360" w:lineRule="exact"/>
              <w:rPr>
                <w:rFonts w:hint="eastAsia" w:ascii="宋体" w:hAnsi="宋体" w:eastAsia="宋体" w:cs="宋体"/>
                <w:b/>
                <w:color w:val="auto"/>
                <w:sz w:val="24"/>
                <w:szCs w:val="24"/>
                <w:highlight w:val="none"/>
              </w:rPr>
            </w:pPr>
          </w:p>
        </w:tc>
        <w:tc>
          <w:tcPr>
            <w:tcW w:w="955" w:type="dxa"/>
            <w:noWrap w:val="0"/>
            <w:vAlign w:val="top"/>
          </w:tcPr>
          <w:p w14:paraId="6BBE7D8D">
            <w:pPr>
              <w:spacing w:line="360" w:lineRule="exact"/>
              <w:rPr>
                <w:rFonts w:hint="eastAsia" w:ascii="宋体" w:hAnsi="宋体" w:eastAsia="宋体" w:cs="宋体"/>
                <w:b/>
                <w:color w:val="auto"/>
                <w:sz w:val="24"/>
                <w:szCs w:val="24"/>
                <w:highlight w:val="none"/>
              </w:rPr>
            </w:pPr>
          </w:p>
        </w:tc>
        <w:tc>
          <w:tcPr>
            <w:tcW w:w="1637" w:type="dxa"/>
            <w:noWrap w:val="0"/>
            <w:vAlign w:val="top"/>
          </w:tcPr>
          <w:p w14:paraId="3E867806">
            <w:pPr>
              <w:spacing w:line="360" w:lineRule="exact"/>
              <w:rPr>
                <w:rFonts w:hint="eastAsia" w:ascii="宋体" w:hAnsi="宋体" w:eastAsia="宋体" w:cs="宋体"/>
                <w:b/>
                <w:color w:val="auto"/>
                <w:sz w:val="24"/>
                <w:szCs w:val="24"/>
                <w:highlight w:val="none"/>
              </w:rPr>
            </w:pPr>
          </w:p>
        </w:tc>
        <w:tc>
          <w:tcPr>
            <w:tcW w:w="1860" w:type="dxa"/>
            <w:noWrap w:val="0"/>
            <w:vAlign w:val="top"/>
          </w:tcPr>
          <w:p w14:paraId="0601BBC2">
            <w:pPr>
              <w:spacing w:line="360" w:lineRule="exact"/>
              <w:rPr>
                <w:rFonts w:hint="eastAsia" w:ascii="宋体" w:hAnsi="宋体" w:eastAsia="宋体" w:cs="宋体"/>
                <w:b/>
                <w:color w:val="auto"/>
                <w:sz w:val="24"/>
                <w:szCs w:val="24"/>
                <w:highlight w:val="none"/>
              </w:rPr>
            </w:pPr>
          </w:p>
        </w:tc>
        <w:tc>
          <w:tcPr>
            <w:tcW w:w="1850" w:type="dxa"/>
            <w:noWrap w:val="0"/>
            <w:vAlign w:val="top"/>
          </w:tcPr>
          <w:p w14:paraId="45E026D7">
            <w:pPr>
              <w:spacing w:line="360" w:lineRule="exact"/>
              <w:rPr>
                <w:rFonts w:hint="eastAsia" w:ascii="宋体" w:hAnsi="宋体" w:eastAsia="宋体" w:cs="宋体"/>
                <w:b/>
                <w:color w:val="auto"/>
                <w:sz w:val="24"/>
                <w:szCs w:val="24"/>
                <w:highlight w:val="none"/>
              </w:rPr>
            </w:pPr>
          </w:p>
        </w:tc>
      </w:tr>
    </w:tbl>
    <w:p w14:paraId="48F85E4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5E76BBBA">
      <w:pPr>
        <w:tabs>
          <w:tab w:val="left" w:pos="1680"/>
        </w:tabs>
        <w:snapToGrid w:val="0"/>
        <w:spacing w:line="360" w:lineRule="auto"/>
        <w:rPr>
          <w:rFonts w:hint="eastAsia" w:ascii="宋体" w:hAnsi="宋体" w:eastAsia="宋体" w:cs="宋体"/>
          <w:bCs/>
          <w:color w:val="auto"/>
          <w:sz w:val="24"/>
          <w:szCs w:val="24"/>
          <w:highlight w:val="none"/>
        </w:rPr>
      </w:pPr>
    </w:p>
    <w:p w14:paraId="5BD87A52">
      <w:pPr>
        <w:tabs>
          <w:tab w:val="left" w:pos="1680"/>
        </w:tabs>
        <w:snapToGrid w:val="0"/>
        <w:spacing w:line="360" w:lineRule="auto"/>
        <w:rPr>
          <w:rFonts w:hint="eastAsia" w:ascii="宋体" w:hAnsi="宋体" w:eastAsia="宋体" w:cs="宋体"/>
          <w:bCs/>
          <w:color w:val="auto"/>
          <w:sz w:val="24"/>
          <w:szCs w:val="24"/>
          <w:highlight w:val="none"/>
        </w:rPr>
      </w:pPr>
    </w:p>
    <w:p w14:paraId="45BE8C06">
      <w:pPr>
        <w:tabs>
          <w:tab w:val="left" w:pos="1680"/>
        </w:tabs>
        <w:snapToGrid w:val="0"/>
        <w:spacing w:line="360" w:lineRule="exact"/>
        <w:rPr>
          <w:rFonts w:hint="eastAsia" w:ascii="宋体" w:hAnsi="宋体" w:eastAsia="宋体" w:cs="宋体"/>
          <w:bCs/>
          <w:color w:val="auto"/>
          <w:sz w:val="24"/>
          <w:szCs w:val="24"/>
          <w:highlight w:val="none"/>
        </w:rPr>
      </w:pPr>
    </w:p>
    <w:p w14:paraId="28F50E47">
      <w:pPr>
        <w:tabs>
          <w:tab w:val="left" w:pos="1680"/>
        </w:tabs>
        <w:snapToGrid w:val="0"/>
        <w:spacing w:line="360" w:lineRule="auto"/>
        <w:rPr>
          <w:rFonts w:hint="eastAsia" w:ascii="宋体" w:hAnsi="宋体" w:eastAsia="宋体" w:cs="宋体"/>
          <w:bCs/>
          <w:color w:val="auto"/>
          <w:sz w:val="24"/>
          <w:szCs w:val="24"/>
          <w:highlight w:val="none"/>
        </w:rPr>
      </w:pPr>
    </w:p>
    <w:p w14:paraId="26C6BA36">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31EE487E">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1．采购货物中如含有强制节能产品的，须如实填写强制节能产品明细表；</w:t>
      </w:r>
    </w:p>
    <w:p w14:paraId="256109BA">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提供所投产品获得国家确定的认证机构出具的、处于有效期之内的产品认证证书。</w:t>
      </w:r>
    </w:p>
    <w:p w14:paraId="5E081FB1">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3．所投报信息安全产品属于《信息安全产品强制性认证目录》中的产品，有效认证证书扫描件或影印件附后。</w:t>
      </w:r>
    </w:p>
    <w:p w14:paraId="1EE54BCE">
      <w:pPr>
        <w:tabs>
          <w:tab w:val="left" w:pos="1680"/>
        </w:tabs>
        <w:snapToGrid w:val="0"/>
        <w:spacing w:line="360" w:lineRule="auto"/>
        <w:rPr>
          <w:rFonts w:hint="eastAsia" w:ascii="宋体" w:hAnsi="宋体" w:eastAsia="宋体" w:cs="宋体"/>
          <w:bCs/>
          <w:color w:val="auto"/>
          <w:sz w:val="24"/>
          <w:szCs w:val="24"/>
          <w:highlight w:val="none"/>
        </w:rPr>
      </w:pPr>
    </w:p>
    <w:p w14:paraId="6293CD24">
      <w:pPr>
        <w:tabs>
          <w:tab w:val="left" w:pos="1680"/>
        </w:tabs>
        <w:snapToGrid w:val="0"/>
        <w:spacing w:line="360" w:lineRule="exact"/>
        <w:rPr>
          <w:rFonts w:hint="eastAsia" w:ascii="宋体" w:hAnsi="宋体" w:eastAsia="宋体" w:cs="宋体"/>
          <w:bCs/>
          <w:color w:val="auto"/>
          <w:sz w:val="24"/>
          <w:szCs w:val="24"/>
          <w:highlight w:val="none"/>
        </w:rPr>
      </w:pPr>
    </w:p>
    <w:p w14:paraId="4A1C3474">
      <w:pPr>
        <w:tabs>
          <w:tab w:val="left" w:pos="1680"/>
        </w:tabs>
        <w:snapToGrid w:val="0"/>
        <w:spacing w:line="360" w:lineRule="exact"/>
        <w:rPr>
          <w:rFonts w:hint="eastAsia" w:ascii="宋体" w:hAnsi="宋体" w:eastAsia="宋体" w:cs="宋体"/>
          <w:bCs/>
          <w:color w:val="auto"/>
          <w:sz w:val="24"/>
          <w:szCs w:val="24"/>
          <w:highlight w:val="none"/>
        </w:rPr>
      </w:pPr>
    </w:p>
    <w:p w14:paraId="358AFFDD">
      <w:pPr>
        <w:pStyle w:val="10"/>
        <w:rPr>
          <w:rFonts w:hint="eastAsia" w:ascii="宋体" w:hAnsi="宋体" w:eastAsia="宋体" w:cs="宋体"/>
          <w:bCs/>
          <w:color w:val="auto"/>
          <w:sz w:val="24"/>
          <w:szCs w:val="24"/>
          <w:highlight w:val="none"/>
        </w:rPr>
      </w:pPr>
    </w:p>
    <w:p w14:paraId="47764CE8">
      <w:pPr>
        <w:rPr>
          <w:rFonts w:hint="eastAsia" w:ascii="宋体" w:hAnsi="宋体" w:eastAsia="宋体" w:cs="宋体"/>
          <w:bCs/>
          <w:color w:val="auto"/>
          <w:sz w:val="24"/>
          <w:szCs w:val="24"/>
          <w:highlight w:val="none"/>
        </w:rPr>
      </w:pPr>
    </w:p>
    <w:p w14:paraId="72A207E2">
      <w:pPr>
        <w:tabs>
          <w:tab w:val="left" w:pos="1680"/>
        </w:tabs>
        <w:snapToGrid w:val="0"/>
        <w:spacing w:line="36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page"/>
      </w:r>
      <w:r>
        <w:rPr>
          <w:rFonts w:hint="eastAsia" w:ascii="宋体" w:hAnsi="宋体" w:eastAsia="宋体" w:cs="宋体"/>
          <w:bCs/>
          <w:color w:val="auto"/>
          <w:sz w:val="24"/>
          <w:szCs w:val="24"/>
          <w:highlight w:val="none"/>
        </w:rPr>
        <w:t>（2）非强制节能产品、环保标志产品明细表格式（如本项目所投产品中不涉及非强制节能产品、环保标志产品，此表可不提供）</w:t>
      </w:r>
    </w:p>
    <w:p w14:paraId="12C5B4A1">
      <w:pPr>
        <w:tabs>
          <w:tab w:val="left" w:pos="1680"/>
        </w:tabs>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非强制节能产品明细表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0E0C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22" w:type="dxa"/>
            <w:noWrap w:val="0"/>
            <w:vAlign w:val="center"/>
          </w:tcPr>
          <w:p w14:paraId="3A23E9BB">
            <w:pPr>
              <w:spacing w:line="2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包号</w:t>
            </w:r>
          </w:p>
        </w:tc>
        <w:tc>
          <w:tcPr>
            <w:tcW w:w="955" w:type="dxa"/>
            <w:noWrap w:val="0"/>
            <w:vAlign w:val="center"/>
          </w:tcPr>
          <w:p w14:paraId="7B0DAD25">
            <w:pPr>
              <w:spacing w:line="2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产品名称</w:t>
            </w:r>
          </w:p>
        </w:tc>
        <w:tc>
          <w:tcPr>
            <w:tcW w:w="955" w:type="dxa"/>
            <w:noWrap w:val="0"/>
            <w:vAlign w:val="center"/>
          </w:tcPr>
          <w:p w14:paraId="4A9D05CC">
            <w:pPr>
              <w:spacing w:line="2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制造商</w:t>
            </w:r>
          </w:p>
        </w:tc>
        <w:tc>
          <w:tcPr>
            <w:tcW w:w="955" w:type="dxa"/>
            <w:noWrap w:val="0"/>
            <w:vAlign w:val="center"/>
          </w:tcPr>
          <w:p w14:paraId="0FD44100">
            <w:pPr>
              <w:spacing w:line="2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产品型号</w:t>
            </w:r>
          </w:p>
        </w:tc>
        <w:tc>
          <w:tcPr>
            <w:tcW w:w="1637" w:type="dxa"/>
            <w:noWrap w:val="0"/>
            <w:vAlign w:val="center"/>
          </w:tcPr>
          <w:p w14:paraId="20BECDAB">
            <w:pPr>
              <w:spacing w:line="2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节能产品认证证书号</w:t>
            </w:r>
          </w:p>
        </w:tc>
        <w:tc>
          <w:tcPr>
            <w:tcW w:w="1860" w:type="dxa"/>
            <w:noWrap w:val="0"/>
            <w:vAlign w:val="center"/>
          </w:tcPr>
          <w:p w14:paraId="1A88C4B2">
            <w:pPr>
              <w:spacing w:line="2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认证证书有效截止日期</w:t>
            </w:r>
          </w:p>
        </w:tc>
        <w:tc>
          <w:tcPr>
            <w:tcW w:w="1850" w:type="dxa"/>
            <w:noWrap w:val="0"/>
            <w:vAlign w:val="center"/>
          </w:tcPr>
          <w:p w14:paraId="4C36B4E0">
            <w:pPr>
              <w:spacing w:line="2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认证机构名称</w:t>
            </w:r>
          </w:p>
        </w:tc>
      </w:tr>
      <w:tr w14:paraId="0825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36696B2A">
            <w:pPr>
              <w:spacing w:line="360" w:lineRule="exact"/>
              <w:rPr>
                <w:rFonts w:hint="eastAsia" w:ascii="宋体" w:hAnsi="宋体" w:eastAsia="宋体" w:cs="宋体"/>
                <w:b/>
                <w:color w:val="auto"/>
                <w:sz w:val="24"/>
                <w:szCs w:val="24"/>
                <w:highlight w:val="none"/>
              </w:rPr>
            </w:pPr>
          </w:p>
        </w:tc>
        <w:tc>
          <w:tcPr>
            <w:tcW w:w="955" w:type="dxa"/>
            <w:noWrap w:val="0"/>
            <w:vAlign w:val="top"/>
          </w:tcPr>
          <w:p w14:paraId="04E4D447">
            <w:pPr>
              <w:spacing w:line="360" w:lineRule="exact"/>
              <w:rPr>
                <w:rFonts w:hint="eastAsia" w:ascii="宋体" w:hAnsi="宋体" w:eastAsia="宋体" w:cs="宋体"/>
                <w:b/>
                <w:color w:val="auto"/>
                <w:sz w:val="24"/>
                <w:szCs w:val="24"/>
                <w:highlight w:val="none"/>
              </w:rPr>
            </w:pPr>
          </w:p>
        </w:tc>
        <w:tc>
          <w:tcPr>
            <w:tcW w:w="955" w:type="dxa"/>
            <w:noWrap w:val="0"/>
            <w:vAlign w:val="top"/>
          </w:tcPr>
          <w:p w14:paraId="1F233366">
            <w:pPr>
              <w:spacing w:line="360" w:lineRule="exact"/>
              <w:rPr>
                <w:rFonts w:hint="eastAsia" w:ascii="宋体" w:hAnsi="宋体" w:eastAsia="宋体" w:cs="宋体"/>
                <w:b/>
                <w:color w:val="auto"/>
                <w:sz w:val="24"/>
                <w:szCs w:val="24"/>
                <w:highlight w:val="none"/>
              </w:rPr>
            </w:pPr>
          </w:p>
        </w:tc>
        <w:tc>
          <w:tcPr>
            <w:tcW w:w="955" w:type="dxa"/>
            <w:noWrap w:val="0"/>
            <w:vAlign w:val="top"/>
          </w:tcPr>
          <w:p w14:paraId="5CD59EBC">
            <w:pPr>
              <w:spacing w:line="360" w:lineRule="exact"/>
              <w:rPr>
                <w:rFonts w:hint="eastAsia" w:ascii="宋体" w:hAnsi="宋体" w:eastAsia="宋体" w:cs="宋体"/>
                <w:b/>
                <w:color w:val="auto"/>
                <w:sz w:val="24"/>
                <w:szCs w:val="24"/>
                <w:highlight w:val="none"/>
              </w:rPr>
            </w:pPr>
          </w:p>
        </w:tc>
        <w:tc>
          <w:tcPr>
            <w:tcW w:w="1637" w:type="dxa"/>
            <w:noWrap w:val="0"/>
            <w:vAlign w:val="top"/>
          </w:tcPr>
          <w:p w14:paraId="5E680CD7">
            <w:pPr>
              <w:spacing w:line="360" w:lineRule="exact"/>
              <w:rPr>
                <w:rFonts w:hint="eastAsia" w:ascii="宋体" w:hAnsi="宋体" w:eastAsia="宋体" w:cs="宋体"/>
                <w:b/>
                <w:color w:val="auto"/>
                <w:sz w:val="24"/>
                <w:szCs w:val="24"/>
                <w:highlight w:val="none"/>
              </w:rPr>
            </w:pPr>
          </w:p>
        </w:tc>
        <w:tc>
          <w:tcPr>
            <w:tcW w:w="1860" w:type="dxa"/>
            <w:noWrap w:val="0"/>
            <w:vAlign w:val="top"/>
          </w:tcPr>
          <w:p w14:paraId="53732A9B">
            <w:pPr>
              <w:spacing w:line="360" w:lineRule="exact"/>
              <w:rPr>
                <w:rFonts w:hint="eastAsia" w:ascii="宋体" w:hAnsi="宋体" w:eastAsia="宋体" w:cs="宋体"/>
                <w:b/>
                <w:color w:val="auto"/>
                <w:sz w:val="24"/>
                <w:szCs w:val="24"/>
                <w:highlight w:val="none"/>
              </w:rPr>
            </w:pPr>
          </w:p>
        </w:tc>
        <w:tc>
          <w:tcPr>
            <w:tcW w:w="1850" w:type="dxa"/>
            <w:noWrap w:val="0"/>
            <w:vAlign w:val="top"/>
          </w:tcPr>
          <w:p w14:paraId="11456364">
            <w:pPr>
              <w:spacing w:line="360" w:lineRule="exact"/>
              <w:rPr>
                <w:rFonts w:hint="eastAsia" w:ascii="宋体" w:hAnsi="宋体" w:eastAsia="宋体" w:cs="宋体"/>
                <w:b/>
                <w:color w:val="auto"/>
                <w:sz w:val="24"/>
                <w:szCs w:val="24"/>
                <w:highlight w:val="none"/>
              </w:rPr>
            </w:pPr>
          </w:p>
        </w:tc>
      </w:tr>
      <w:tr w14:paraId="6729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1D9401AA">
            <w:pPr>
              <w:spacing w:line="360" w:lineRule="exact"/>
              <w:rPr>
                <w:rFonts w:hint="eastAsia" w:ascii="宋体" w:hAnsi="宋体" w:eastAsia="宋体" w:cs="宋体"/>
                <w:b/>
                <w:color w:val="auto"/>
                <w:sz w:val="24"/>
                <w:szCs w:val="24"/>
                <w:highlight w:val="none"/>
              </w:rPr>
            </w:pPr>
          </w:p>
        </w:tc>
        <w:tc>
          <w:tcPr>
            <w:tcW w:w="955" w:type="dxa"/>
            <w:noWrap w:val="0"/>
            <w:vAlign w:val="top"/>
          </w:tcPr>
          <w:p w14:paraId="4D9B25E5">
            <w:pPr>
              <w:spacing w:line="360" w:lineRule="exact"/>
              <w:rPr>
                <w:rFonts w:hint="eastAsia" w:ascii="宋体" w:hAnsi="宋体" w:eastAsia="宋体" w:cs="宋体"/>
                <w:b/>
                <w:color w:val="auto"/>
                <w:sz w:val="24"/>
                <w:szCs w:val="24"/>
                <w:highlight w:val="none"/>
              </w:rPr>
            </w:pPr>
          </w:p>
        </w:tc>
        <w:tc>
          <w:tcPr>
            <w:tcW w:w="955" w:type="dxa"/>
            <w:noWrap w:val="0"/>
            <w:vAlign w:val="top"/>
          </w:tcPr>
          <w:p w14:paraId="4C604186">
            <w:pPr>
              <w:spacing w:line="360" w:lineRule="exact"/>
              <w:rPr>
                <w:rFonts w:hint="eastAsia" w:ascii="宋体" w:hAnsi="宋体" w:eastAsia="宋体" w:cs="宋体"/>
                <w:b/>
                <w:color w:val="auto"/>
                <w:sz w:val="24"/>
                <w:szCs w:val="24"/>
                <w:highlight w:val="none"/>
              </w:rPr>
            </w:pPr>
          </w:p>
        </w:tc>
        <w:tc>
          <w:tcPr>
            <w:tcW w:w="955" w:type="dxa"/>
            <w:noWrap w:val="0"/>
            <w:vAlign w:val="top"/>
          </w:tcPr>
          <w:p w14:paraId="0111F7AC">
            <w:pPr>
              <w:spacing w:line="360" w:lineRule="exact"/>
              <w:rPr>
                <w:rFonts w:hint="eastAsia" w:ascii="宋体" w:hAnsi="宋体" w:eastAsia="宋体" w:cs="宋体"/>
                <w:b/>
                <w:color w:val="auto"/>
                <w:sz w:val="24"/>
                <w:szCs w:val="24"/>
                <w:highlight w:val="none"/>
              </w:rPr>
            </w:pPr>
          </w:p>
        </w:tc>
        <w:tc>
          <w:tcPr>
            <w:tcW w:w="1637" w:type="dxa"/>
            <w:noWrap w:val="0"/>
            <w:vAlign w:val="top"/>
          </w:tcPr>
          <w:p w14:paraId="4F7DF2F6">
            <w:pPr>
              <w:spacing w:line="360" w:lineRule="exact"/>
              <w:rPr>
                <w:rFonts w:hint="eastAsia" w:ascii="宋体" w:hAnsi="宋体" w:eastAsia="宋体" w:cs="宋体"/>
                <w:b/>
                <w:color w:val="auto"/>
                <w:sz w:val="24"/>
                <w:szCs w:val="24"/>
                <w:highlight w:val="none"/>
              </w:rPr>
            </w:pPr>
          </w:p>
        </w:tc>
        <w:tc>
          <w:tcPr>
            <w:tcW w:w="1860" w:type="dxa"/>
            <w:noWrap w:val="0"/>
            <w:vAlign w:val="top"/>
          </w:tcPr>
          <w:p w14:paraId="478DFA6E">
            <w:pPr>
              <w:spacing w:line="360" w:lineRule="exact"/>
              <w:rPr>
                <w:rFonts w:hint="eastAsia" w:ascii="宋体" w:hAnsi="宋体" w:eastAsia="宋体" w:cs="宋体"/>
                <w:b/>
                <w:color w:val="auto"/>
                <w:sz w:val="24"/>
                <w:szCs w:val="24"/>
                <w:highlight w:val="none"/>
              </w:rPr>
            </w:pPr>
          </w:p>
        </w:tc>
        <w:tc>
          <w:tcPr>
            <w:tcW w:w="1850" w:type="dxa"/>
            <w:noWrap w:val="0"/>
            <w:vAlign w:val="top"/>
          </w:tcPr>
          <w:p w14:paraId="64656235">
            <w:pPr>
              <w:spacing w:line="360" w:lineRule="exact"/>
              <w:rPr>
                <w:rFonts w:hint="eastAsia" w:ascii="宋体" w:hAnsi="宋体" w:eastAsia="宋体" w:cs="宋体"/>
                <w:b/>
                <w:color w:val="auto"/>
                <w:sz w:val="24"/>
                <w:szCs w:val="24"/>
                <w:highlight w:val="none"/>
              </w:rPr>
            </w:pPr>
          </w:p>
        </w:tc>
      </w:tr>
      <w:tr w14:paraId="5EB5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200E3BAF">
            <w:pPr>
              <w:spacing w:line="360" w:lineRule="exact"/>
              <w:rPr>
                <w:rFonts w:hint="eastAsia" w:ascii="宋体" w:hAnsi="宋体" w:eastAsia="宋体" w:cs="宋体"/>
                <w:b/>
                <w:color w:val="auto"/>
                <w:sz w:val="24"/>
                <w:szCs w:val="24"/>
                <w:highlight w:val="none"/>
              </w:rPr>
            </w:pPr>
          </w:p>
        </w:tc>
        <w:tc>
          <w:tcPr>
            <w:tcW w:w="955" w:type="dxa"/>
            <w:noWrap w:val="0"/>
            <w:vAlign w:val="top"/>
          </w:tcPr>
          <w:p w14:paraId="4EC9FCE8">
            <w:pPr>
              <w:spacing w:line="360" w:lineRule="exact"/>
              <w:rPr>
                <w:rFonts w:hint="eastAsia" w:ascii="宋体" w:hAnsi="宋体" w:eastAsia="宋体" w:cs="宋体"/>
                <w:b/>
                <w:color w:val="auto"/>
                <w:sz w:val="24"/>
                <w:szCs w:val="24"/>
                <w:highlight w:val="none"/>
              </w:rPr>
            </w:pPr>
          </w:p>
        </w:tc>
        <w:tc>
          <w:tcPr>
            <w:tcW w:w="955" w:type="dxa"/>
            <w:noWrap w:val="0"/>
            <w:vAlign w:val="top"/>
          </w:tcPr>
          <w:p w14:paraId="746EA57F">
            <w:pPr>
              <w:spacing w:line="360" w:lineRule="exact"/>
              <w:rPr>
                <w:rFonts w:hint="eastAsia" w:ascii="宋体" w:hAnsi="宋体" w:eastAsia="宋体" w:cs="宋体"/>
                <w:b/>
                <w:color w:val="auto"/>
                <w:sz w:val="24"/>
                <w:szCs w:val="24"/>
                <w:highlight w:val="none"/>
              </w:rPr>
            </w:pPr>
          </w:p>
        </w:tc>
        <w:tc>
          <w:tcPr>
            <w:tcW w:w="955" w:type="dxa"/>
            <w:noWrap w:val="0"/>
            <w:vAlign w:val="top"/>
          </w:tcPr>
          <w:p w14:paraId="08902D21">
            <w:pPr>
              <w:spacing w:line="360" w:lineRule="exact"/>
              <w:rPr>
                <w:rFonts w:hint="eastAsia" w:ascii="宋体" w:hAnsi="宋体" w:eastAsia="宋体" w:cs="宋体"/>
                <w:b/>
                <w:color w:val="auto"/>
                <w:sz w:val="24"/>
                <w:szCs w:val="24"/>
                <w:highlight w:val="none"/>
              </w:rPr>
            </w:pPr>
          </w:p>
        </w:tc>
        <w:tc>
          <w:tcPr>
            <w:tcW w:w="1637" w:type="dxa"/>
            <w:noWrap w:val="0"/>
            <w:vAlign w:val="top"/>
          </w:tcPr>
          <w:p w14:paraId="2A700BCD">
            <w:pPr>
              <w:spacing w:line="360" w:lineRule="exact"/>
              <w:rPr>
                <w:rFonts w:hint="eastAsia" w:ascii="宋体" w:hAnsi="宋体" w:eastAsia="宋体" w:cs="宋体"/>
                <w:b/>
                <w:color w:val="auto"/>
                <w:sz w:val="24"/>
                <w:szCs w:val="24"/>
                <w:highlight w:val="none"/>
              </w:rPr>
            </w:pPr>
          </w:p>
        </w:tc>
        <w:tc>
          <w:tcPr>
            <w:tcW w:w="1860" w:type="dxa"/>
            <w:noWrap w:val="0"/>
            <w:vAlign w:val="top"/>
          </w:tcPr>
          <w:p w14:paraId="42E54587">
            <w:pPr>
              <w:spacing w:line="360" w:lineRule="exact"/>
              <w:rPr>
                <w:rFonts w:hint="eastAsia" w:ascii="宋体" w:hAnsi="宋体" w:eastAsia="宋体" w:cs="宋体"/>
                <w:b/>
                <w:color w:val="auto"/>
                <w:sz w:val="24"/>
                <w:szCs w:val="24"/>
                <w:highlight w:val="none"/>
              </w:rPr>
            </w:pPr>
          </w:p>
        </w:tc>
        <w:tc>
          <w:tcPr>
            <w:tcW w:w="1850" w:type="dxa"/>
            <w:noWrap w:val="0"/>
            <w:vAlign w:val="top"/>
          </w:tcPr>
          <w:p w14:paraId="34BE7D89">
            <w:pPr>
              <w:spacing w:line="360" w:lineRule="exact"/>
              <w:rPr>
                <w:rFonts w:hint="eastAsia" w:ascii="宋体" w:hAnsi="宋体" w:eastAsia="宋体" w:cs="宋体"/>
                <w:b/>
                <w:color w:val="auto"/>
                <w:sz w:val="24"/>
                <w:szCs w:val="24"/>
                <w:highlight w:val="none"/>
              </w:rPr>
            </w:pPr>
          </w:p>
        </w:tc>
      </w:tr>
    </w:tbl>
    <w:p w14:paraId="5539096C">
      <w:pPr>
        <w:pStyle w:val="35"/>
        <w:snapToGrid w:val="0"/>
        <w:spacing w:line="3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投报节能产品政府采购品目清单中强制性采购产品以外的其它节能产品，将给予适当加分。</w:t>
      </w:r>
    </w:p>
    <w:p w14:paraId="27E14D32">
      <w:pPr>
        <w:spacing w:line="360" w:lineRule="exact"/>
        <w:jc w:val="center"/>
        <w:rPr>
          <w:rFonts w:hint="eastAsia" w:ascii="宋体" w:hAnsi="宋体" w:eastAsia="宋体" w:cs="宋体"/>
          <w:b/>
          <w:color w:val="auto"/>
          <w:sz w:val="24"/>
          <w:szCs w:val="24"/>
          <w:highlight w:val="none"/>
        </w:rPr>
      </w:pPr>
    </w:p>
    <w:p w14:paraId="0E71BFD5">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环境标志产品明细表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94"/>
        <w:gridCol w:w="745"/>
        <w:gridCol w:w="894"/>
        <w:gridCol w:w="894"/>
        <w:gridCol w:w="1729"/>
        <w:gridCol w:w="1766"/>
        <w:gridCol w:w="1259"/>
      </w:tblGrid>
      <w:tr w14:paraId="10F8D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52" w:type="dxa"/>
            <w:noWrap w:val="0"/>
            <w:vAlign w:val="center"/>
          </w:tcPr>
          <w:p w14:paraId="333544C6">
            <w:pPr>
              <w:spacing w:line="2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包号</w:t>
            </w:r>
          </w:p>
        </w:tc>
        <w:tc>
          <w:tcPr>
            <w:tcW w:w="894" w:type="dxa"/>
            <w:noWrap w:val="0"/>
            <w:vAlign w:val="center"/>
          </w:tcPr>
          <w:p w14:paraId="252D937E">
            <w:pPr>
              <w:spacing w:line="2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产品名称</w:t>
            </w:r>
          </w:p>
        </w:tc>
        <w:tc>
          <w:tcPr>
            <w:tcW w:w="745" w:type="dxa"/>
            <w:noWrap w:val="0"/>
            <w:vAlign w:val="center"/>
          </w:tcPr>
          <w:p w14:paraId="706C8B42">
            <w:pPr>
              <w:spacing w:line="2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制造商</w:t>
            </w:r>
          </w:p>
        </w:tc>
        <w:tc>
          <w:tcPr>
            <w:tcW w:w="894" w:type="dxa"/>
            <w:noWrap w:val="0"/>
            <w:vAlign w:val="center"/>
          </w:tcPr>
          <w:p w14:paraId="68B237A3">
            <w:pPr>
              <w:spacing w:line="2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注册商标</w:t>
            </w:r>
          </w:p>
        </w:tc>
        <w:tc>
          <w:tcPr>
            <w:tcW w:w="894" w:type="dxa"/>
            <w:noWrap w:val="0"/>
            <w:vAlign w:val="center"/>
          </w:tcPr>
          <w:p w14:paraId="6FC329DE">
            <w:pPr>
              <w:spacing w:line="2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产品型号</w:t>
            </w:r>
          </w:p>
        </w:tc>
        <w:tc>
          <w:tcPr>
            <w:tcW w:w="1729" w:type="dxa"/>
            <w:noWrap w:val="0"/>
            <w:vAlign w:val="center"/>
          </w:tcPr>
          <w:p w14:paraId="64B03CCF">
            <w:pPr>
              <w:spacing w:line="2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环境标志产品认证证书号</w:t>
            </w:r>
          </w:p>
        </w:tc>
        <w:tc>
          <w:tcPr>
            <w:tcW w:w="1766" w:type="dxa"/>
            <w:noWrap w:val="0"/>
            <w:vAlign w:val="center"/>
          </w:tcPr>
          <w:p w14:paraId="6E4EFBD1">
            <w:pPr>
              <w:spacing w:line="2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认证证书有效截止日期</w:t>
            </w:r>
          </w:p>
        </w:tc>
        <w:tc>
          <w:tcPr>
            <w:tcW w:w="1259" w:type="dxa"/>
            <w:noWrap w:val="0"/>
            <w:vAlign w:val="center"/>
          </w:tcPr>
          <w:p w14:paraId="2AFCCAA5">
            <w:pPr>
              <w:spacing w:line="2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认证机构名称</w:t>
            </w:r>
          </w:p>
        </w:tc>
      </w:tr>
      <w:tr w14:paraId="34C4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noWrap w:val="0"/>
            <w:vAlign w:val="top"/>
          </w:tcPr>
          <w:p w14:paraId="2F0CAC8E">
            <w:pPr>
              <w:widowControl/>
              <w:spacing w:line="360" w:lineRule="exact"/>
              <w:jc w:val="center"/>
              <w:rPr>
                <w:rFonts w:hint="eastAsia" w:ascii="宋体" w:hAnsi="宋体" w:eastAsia="宋体" w:cs="宋体"/>
                <w:b/>
                <w:color w:val="auto"/>
                <w:sz w:val="24"/>
                <w:szCs w:val="24"/>
                <w:highlight w:val="none"/>
              </w:rPr>
            </w:pPr>
          </w:p>
        </w:tc>
        <w:tc>
          <w:tcPr>
            <w:tcW w:w="894" w:type="dxa"/>
            <w:noWrap w:val="0"/>
            <w:vAlign w:val="top"/>
          </w:tcPr>
          <w:p w14:paraId="415C08A7">
            <w:pPr>
              <w:widowControl/>
              <w:spacing w:line="360" w:lineRule="exact"/>
              <w:jc w:val="center"/>
              <w:rPr>
                <w:rFonts w:hint="eastAsia" w:ascii="宋体" w:hAnsi="宋体" w:eastAsia="宋体" w:cs="宋体"/>
                <w:b/>
                <w:color w:val="auto"/>
                <w:sz w:val="24"/>
                <w:szCs w:val="24"/>
                <w:highlight w:val="none"/>
              </w:rPr>
            </w:pPr>
          </w:p>
        </w:tc>
        <w:tc>
          <w:tcPr>
            <w:tcW w:w="745" w:type="dxa"/>
            <w:noWrap w:val="0"/>
            <w:vAlign w:val="top"/>
          </w:tcPr>
          <w:p w14:paraId="25ACCAD8">
            <w:pPr>
              <w:widowControl/>
              <w:spacing w:line="360" w:lineRule="exact"/>
              <w:jc w:val="center"/>
              <w:rPr>
                <w:rFonts w:hint="eastAsia" w:ascii="宋体" w:hAnsi="宋体" w:eastAsia="宋体" w:cs="宋体"/>
                <w:b/>
                <w:color w:val="auto"/>
                <w:sz w:val="24"/>
                <w:szCs w:val="24"/>
                <w:highlight w:val="none"/>
              </w:rPr>
            </w:pPr>
          </w:p>
        </w:tc>
        <w:tc>
          <w:tcPr>
            <w:tcW w:w="894" w:type="dxa"/>
            <w:noWrap w:val="0"/>
            <w:vAlign w:val="top"/>
          </w:tcPr>
          <w:p w14:paraId="12C306AB">
            <w:pPr>
              <w:widowControl/>
              <w:spacing w:line="360" w:lineRule="exact"/>
              <w:jc w:val="center"/>
              <w:rPr>
                <w:rFonts w:hint="eastAsia" w:ascii="宋体" w:hAnsi="宋体" w:eastAsia="宋体" w:cs="宋体"/>
                <w:b/>
                <w:color w:val="auto"/>
                <w:sz w:val="24"/>
                <w:szCs w:val="24"/>
                <w:highlight w:val="none"/>
              </w:rPr>
            </w:pPr>
          </w:p>
        </w:tc>
        <w:tc>
          <w:tcPr>
            <w:tcW w:w="894" w:type="dxa"/>
            <w:noWrap w:val="0"/>
            <w:vAlign w:val="top"/>
          </w:tcPr>
          <w:p w14:paraId="014AE2F8">
            <w:pPr>
              <w:widowControl/>
              <w:spacing w:line="360" w:lineRule="exact"/>
              <w:jc w:val="center"/>
              <w:rPr>
                <w:rFonts w:hint="eastAsia" w:ascii="宋体" w:hAnsi="宋体" w:eastAsia="宋体" w:cs="宋体"/>
                <w:b/>
                <w:color w:val="auto"/>
                <w:sz w:val="24"/>
                <w:szCs w:val="24"/>
                <w:highlight w:val="none"/>
              </w:rPr>
            </w:pPr>
          </w:p>
        </w:tc>
        <w:tc>
          <w:tcPr>
            <w:tcW w:w="1729" w:type="dxa"/>
            <w:noWrap w:val="0"/>
            <w:vAlign w:val="top"/>
          </w:tcPr>
          <w:p w14:paraId="734DC15E">
            <w:pPr>
              <w:widowControl/>
              <w:spacing w:line="360" w:lineRule="exact"/>
              <w:jc w:val="center"/>
              <w:rPr>
                <w:rFonts w:hint="eastAsia" w:ascii="宋体" w:hAnsi="宋体" w:eastAsia="宋体" w:cs="宋体"/>
                <w:b/>
                <w:color w:val="auto"/>
                <w:sz w:val="24"/>
                <w:szCs w:val="24"/>
                <w:highlight w:val="none"/>
              </w:rPr>
            </w:pPr>
          </w:p>
        </w:tc>
        <w:tc>
          <w:tcPr>
            <w:tcW w:w="1766" w:type="dxa"/>
            <w:noWrap w:val="0"/>
            <w:vAlign w:val="top"/>
          </w:tcPr>
          <w:p w14:paraId="30855172">
            <w:pPr>
              <w:spacing w:line="360" w:lineRule="exact"/>
              <w:rPr>
                <w:rFonts w:hint="eastAsia" w:ascii="宋体" w:hAnsi="宋体" w:eastAsia="宋体" w:cs="宋体"/>
                <w:b/>
                <w:color w:val="auto"/>
                <w:sz w:val="24"/>
                <w:szCs w:val="24"/>
                <w:highlight w:val="none"/>
              </w:rPr>
            </w:pPr>
          </w:p>
        </w:tc>
        <w:tc>
          <w:tcPr>
            <w:tcW w:w="1259" w:type="dxa"/>
            <w:noWrap w:val="0"/>
            <w:vAlign w:val="top"/>
          </w:tcPr>
          <w:p w14:paraId="2B640A38">
            <w:pPr>
              <w:spacing w:line="360" w:lineRule="exact"/>
              <w:rPr>
                <w:rFonts w:hint="eastAsia" w:ascii="宋体" w:hAnsi="宋体" w:eastAsia="宋体" w:cs="宋体"/>
                <w:b/>
                <w:color w:val="auto"/>
                <w:sz w:val="24"/>
                <w:szCs w:val="24"/>
                <w:highlight w:val="none"/>
              </w:rPr>
            </w:pPr>
          </w:p>
        </w:tc>
      </w:tr>
      <w:tr w14:paraId="1B5B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noWrap w:val="0"/>
            <w:vAlign w:val="top"/>
          </w:tcPr>
          <w:p w14:paraId="2772F0E9">
            <w:pPr>
              <w:widowControl/>
              <w:spacing w:line="360" w:lineRule="exact"/>
              <w:jc w:val="center"/>
              <w:rPr>
                <w:rFonts w:hint="eastAsia" w:ascii="宋体" w:hAnsi="宋体" w:eastAsia="宋体" w:cs="宋体"/>
                <w:b/>
                <w:color w:val="auto"/>
                <w:sz w:val="24"/>
                <w:szCs w:val="24"/>
                <w:highlight w:val="none"/>
              </w:rPr>
            </w:pPr>
          </w:p>
        </w:tc>
        <w:tc>
          <w:tcPr>
            <w:tcW w:w="894" w:type="dxa"/>
            <w:noWrap w:val="0"/>
            <w:vAlign w:val="top"/>
          </w:tcPr>
          <w:p w14:paraId="2429822C">
            <w:pPr>
              <w:widowControl/>
              <w:spacing w:line="360" w:lineRule="exact"/>
              <w:jc w:val="center"/>
              <w:rPr>
                <w:rFonts w:hint="eastAsia" w:ascii="宋体" w:hAnsi="宋体" w:eastAsia="宋体" w:cs="宋体"/>
                <w:b/>
                <w:color w:val="auto"/>
                <w:sz w:val="24"/>
                <w:szCs w:val="24"/>
                <w:highlight w:val="none"/>
              </w:rPr>
            </w:pPr>
          </w:p>
        </w:tc>
        <w:tc>
          <w:tcPr>
            <w:tcW w:w="745" w:type="dxa"/>
            <w:noWrap w:val="0"/>
            <w:vAlign w:val="top"/>
          </w:tcPr>
          <w:p w14:paraId="65F8F9E7">
            <w:pPr>
              <w:widowControl/>
              <w:spacing w:line="360" w:lineRule="exact"/>
              <w:jc w:val="center"/>
              <w:rPr>
                <w:rFonts w:hint="eastAsia" w:ascii="宋体" w:hAnsi="宋体" w:eastAsia="宋体" w:cs="宋体"/>
                <w:b/>
                <w:color w:val="auto"/>
                <w:sz w:val="24"/>
                <w:szCs w:val="24"/>
                <w:highlight w:val="none"/>
              </w:rPr>
            </w:pPr>
          </w:p>
        </w:tc>
        <w:tc>
          <w:tcPr>
            <w:tcW w:w="894" w:type="dxa"/>
            <w:noWrap w:val="0"/>
            <w:vAlign w:val="top"/>
          </w:tcPr>
          <w:p w14:paraId="510CF96E">
            <w:pPr>
              <w:widowControl/>
              <w:spacing w:line="360" w:lineRule="exact"/>
              <w:jc w:val="center"/>
              <w:rPr>
                <w:rFonts w:hint="eastAsia" w:ascii="宋体" w:hAnsi="宋体" w:eastAsia="宋体" w:cs="宋体"/>
                <w:b/>
                <w:color w:val="auto"/>
                <w:sz w:val="24"/>
                <w:szCs w:val="24"/>
                <w:highlight w:val="none"/>
              </w:rPr>
            </w:pPr>
          </w:p>
        </w:tc>
        <w:tc>
          <w:tcPr>
            <w:tcW w:w="894" w:type="dxa"/>
            <w:noWrap w:val="0"/>
            <w:vAlign w:val="top"/>
          </w:tcPr>
          <w:p w14:paraId="2CDA81AC">
            <w:pPr>
              <w:widowControl/>
              <w:spacing w:line="360" w:lineRule="exact"/>
              <w:jc w:val="center"/>
              <w:rPr>
                <w:rFonts w:hint="eastAsia" w:ascii="宋体" w:hAnsi="宋体" w:eastAsia="宋体" w:cs="宋体"/>
                <w:b/>
                <w:color w:val="auto"/>
                <w:sz w:val="24"/>
                <w:szCs w:val="24"/>
                <w:highlight w:val="none"/>
              </w:rPr>
            </w:pPr>
          </w:p>
        </w:tc>
        <w:tc>
          <w:tcPr>
            <w:tcW w:w="1729" w:type="dxa"/>
            <w:noWrap w:val="0"/>
            <w:vAlign w:val="top"/>
          </w:tcPr>
          <w:p w14:paraId="0D165A2A">
            <w:pPr>
              <w:widowControl/>
              <w:spacing w:line="360" w:lineRule="exact"/>
              <w:jc w:val="center"/>
              <w:rPr>
                <w:rFonts w:hint="eastAsia" w:ascii="宋体" w:hAnsi="宋体" w:eastAsia="宋体" w:cs="宋体"/>
                <w:b/>
                <w:color w:val="auto"/>
                <w:sz w:val="24"/>
                <w:szCs w:val="24"/>
                <w:highlight w:val="none"/>
              </w:rPr>
            </w:pPr>
          </w:p>
        </w:tc>
        <w:tc>
          <w:tcPr>
            <w:tcW w:w="1766" w:type="dxa"/>
            <w:noWrap w:val="0"/>
            <w:vAlign w:val="top"/>
          </w:tcPr>
          <w:p w14:paraId="1E699207">
            <w:pPr>
              <w:spacing w:line="360" w:lineRule="exact"/>
              <w:rPr>
                <w:rFonts w:hint="eastAsia" w:ascii="宋体" w:hAnsi="宋体" w:eastAsia="宋体" w:cs="宋体"/>
                <w:b/>
                <w:color w:val="auto"/>
                <w:sz w:val="24"/>
                <w:szCs w:val="24"/>
                <w:highlight w:val="none"/>
              </w:rPr>
            </w:pPr>
          </w:p>
        </w:tc>
        <w:tc>
          <w:tcPr>
            <w:tcW w:w="1259" w:type="dxa"/>
            <w:noWrap w:val="0"/>
            <w:vAlign w:val="top"/>
          </w:tcPr>
          <w:p w14:paraId="64749820">
            <w:pPr>
              <w:spacing w:line="360" w:lineRule="exact"/>
              <w:rPr>
                <w:rFonts w:hint="eastAsia" w:ascii="宋体" w:hAnsi="宋体" w:eastAsia="宋体" w:cs="宋体"/>
                <w:b/>
                <w:color w:val="auto"/>
                <w:sz w:val="24"/>
                <w:szCs w:val="24"/>
                <w:highlight w:val="none"/>
              </w:rPr>
            </w:pPr>
          </w:p>
        </w:tc>
      </w:tr>
      <w:tr w14:paraId="05D3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noWrap w:val="0"/>
            <w:vAlign w:val="top"/>
          </w:tcPr>
          <w:p w14:paraId="7F9F1767">
            <w:pPr>
              <w:widowControl/>
              <w:spacing w:line="360" w:lineRule="exact"/>
              <w:jc w:val="center"/>
              <w:rPr>
                <w:rFonts w:hint="eastAsia" w:ascii="宋体" w:hAnsi="宋体" w:eastAsia="宋体" w:cs="宋体"/>
                <w:b/>
                <w:color w:val="auto"/>
                <w:sz w:val="24"/>
                <w:szCs w:val="24"/>
                <w:highlight w:val="none"/>
              </w:rPr>
            </w:pPr>
          </w:p>
        </w:tc>
        <w:tc>
          <w:tcPr>
            <w:tcW w:w="894" w:type="dxa"/>
            <w:noWrap w:val="0"/>
            <w:vAlign w:val="top"/>
          </w:tcPr>
          <w:p w14:paraId="46413CBE">
            <w:pPr>
              <w:widowControl/>
              <w:spacing w:line="360" w:lineRule="exact"/>
              <w:jc w:val="center"/>
              <w:rPr>
                <w:rFonts w:hint="eastAsia" w:ascii="宋体" w:hAnsi="宋体" w:eastAsia="宋体" w:cs="宋体"/>
                <w:b/>
                <w:color w:val="auto"/>
                <w:sz w:val="24"/>
                <w:szCs w:val="24"/>
                <w:highlight w:val="none"/>
              </w:rPr>
            </w:pPr>
          </w:p>
        </w:tc>
        <w:tc>
          <w:tcPr>
            <w:tcW w:w="745" w:type="dxa"/>
            <w:noWrap w:val="0"/>
            <w:vAlign w:val="top"/>
          </w:tcPr>
          <w:p w14:paraId="339848FD">
            <w:pPr>
              <w:widowControl/>
              <w:spacing w:line="360" w:lineRule="exact"/>
              <w:jc w:val="center"/>
              <w:rPr>
                <w:rFonts w:hint="eastAsia" w:ascii="宋体" w:hAnsi="宋体" w:eastAsia="宋体" w:cs="宋体"/>
                <w:b/>
                <w:color w:val="auto"/>
                <w:sz w:val="24"/>
                <w:szCs w:val="24"/>
                <w:highlight w:val="none"/>
              </w:rPr>
            </w:pPr>
          </w:p>
        </w:tc>
        <w:tc>
          <w:tcPr>
            <w:tcW w:w="894" w:type="dxa"/>
            <w:noWrap w:val="0"/>
            <w:vAlign w:val="top"/>
          </w:tcPr>
          <w:p w14:paraId="070ADC9E">
            <w:pPr>
              <w:widowControl/>
              <w:spacing w:line="360" w:lineRule="exact"/>
              <w:jc w:val="center"/>
              <w:rPr>
                <w:rFonts w:hint="eastAsia" w:ascii="宋体" w:hAnsi="宋体" w:eastAsia="宋体" w:cs="宋体"/>
                <w:b/>
                <w:color w:val="auto"/>
                <w:sz w:val="24"/>
                <w:szCs w:val="24"/>
                <w:highlight w:val="none"/>
              </w:rPr>
            </w:pPr>
          </w:p>
        </w:tc>
        <w:tc>
          <w:tcPr>
            <w:tcW w:w="894" w:type="dxa"/>
            <w:noWrap w:val="0"/>
            <w:vAlign w:val="top"/>
          </w:tcPr>
          <w:p w14:paraId="6AD6D3AF">
            <w:pPr>
              <w:widowControl/>
              <w:spacing w:line="360" w:lineRule="exact"/>
              <w:jc w:val="center"/>
              <w:rPr>
                <w:rFonts w:hint="eastAsia" w:ascii="宋体" w:hAnsi="宋体" w:eastAsia="宋体" w:cs="宋体"/>
                <w:b/>
                <w:color w:val="auto"/>
                <w:sz w:val="24"/>
                <w:szCs w:val="24"/>
                <w:highlight w:val="none"/>
              </w:rPr>
            </w:pPr>
          </w:p>
        </w:tc>
        <w:tc>
          <w:tcPr>
            <w:tcW w:w="1729" w:type="dxa"/>
            <w:noWrap w:val="0"/>
            <w:vAlign w:val="top"/>
          </w:tcPr>
          <w:p w14:paraId="1EFD9B1A">
            <w:pPr>
              <w:widowControl/>
              <w:spacing w:line="360" w:lineRule="exact"/>
              <w:jc w:val="center"/>
              <w:rPr>
                <w:rFonts w:hint="eastAsia" w:ascii="宋体" w:hAnsi="宋体" w:eastAsia="宋体" w:cs="宋体"/>
                <w:b/>
                <w:color w:val="auto"/>
                <w:sz w:val="24"/>
                <w:szCs w:val="24"/>
                <w:highlight w:val="none"/>
              </w:rPr>
            </w:pPr>
          </w:p>
        </w:tc>
        <w:tc>
          <w:tcPr>
            <w:tcW w:w="1766" w:type="dxa"/>
            <w:noWrap w:val="0"/>
            <w:vAlign w:val="top"/>
          </w:tcPr>
          <w:p w14:paraId="395B9B90">
            <w:pPr>
              <w:spacing w:line="360" w:lineRule="exact"/>
              <w:rPr>
                <w:rFonts w:hint="eastAsia" w:ascii="宋体" w:hAnsi="宋体" w:eastAsia="宋体" w:cs="宋体"/>
                <w:b/>
                <w:color w:val="auto"/>
                <w:sz w:val="24"/>
                <w:szCs w:val="24"/>
                <w:highlight w:val="none"/>
              </w:rPr>
            </w:pPr>
          </w:p>
        </w:tc>
        <w:tc>
          <w:tcPr>
            <w:tcW w:w="1259" w:type="dxa"/>
            <w:noWrap w:val="0"/>
            <w:vAlign w:val="top"/>
          </w:tcPr>
          <w:p w14:paraId="343667E6">
            <w:pPr>
              <w:spacing w:line="360" w:lineRule="exact"/>
              <w:rPr>
                <w:rFonts w:hint="eastAsia" w:ascii="宋体" w:hAnsi="宋体" w:eastAsia="宋体" w:cs="宋体"/>
                <w:b/>
                <w:color w:val="auto"/>
                <w:sz w:val="24"/>
                <w:szCs w:val="24"/>
                <w:highlight w:val="none"/>
              </w:rPr>
            </w:pPr>
          </w:p>
        </w:tc>
      </w:tr>
    </w:tbl>
    <w:p w14:paraId="581A9E7B">
      <w:pPr>
        <w:pStyle w:val="35"/>
        <w:snapToGrid w:val="0"/>
        <w:spacing w:line="3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投报环境标志产品政府采购品目清单中的产品，将给予适当加分。</w:t>
      </w:r>
    </w:p>
    <w:p w14:paraId="59B2ED5E">
      <w:pPr>
        <w:widowControl/>
        <w:snapToGrid w:val="0"/>
        <w:spacing w:line="360" w:lineRule="exact"/>
        <w:jc w:val="left"/>
        <w:rPr>
          <w:rFonts w:hint="eastAsia" w:ascii="宋体" w:hAnsi="宋体" w:eastAsia="宋体" w:cs="宋体"/>
          <w:color w:val="auto"/>
          <w:kern w:val="0"/>
          <w:sz w:val="24"/>
          <w:szCs w:val="24"/>
          <w:highlight w:val="none"/>
        </w:rPr>
      </w:pPr>
    </w:p>
    <w:p w14:paraId="6876B9D1">
      <w:pPr>
        <w:pStyle w:val="35"/>
        <w:snapToGrid w:val="0"/>
        <w:spacing w:line="360" w:lineRule="exact"/>
        <w:jc w:val="left"/>
        <w:rPr>
          <w:rFonts w:hint="eastAsia" w:ascii="宋体" w:hAnsi="宋体" w:eastAsia="宋体" w:cs="宋体"/>
          <w:color w:val="auto"/>
          <w:sz w:val="24"/>
          <w:szCs w:val="24"/>
          <w:highlight w:val="none"/>
        </w:rPr>
      </w:pPr>
    </w:p>
    <w:p w14:paraId="7FDC25A6">
      <w:pPr>
        <w:pStyle w:val="35"/>
        <w:snapToGrid w:val="0"/>
        <w:spacing w:line="360" w:lineRule="exact"/>
        <w:jc w:val="left"/>
        <w:rPr>
          <w:rFonts w:hint="eastAsia" w:ascii="宋体" w:hAnsi="宋体" w:eastAsia="宋体" w:cs="宋体"/>
          <w:color w:val="auto"/>
          <w:sz w:val="24"/>
          <w:szCs w:val="24"/>
          <w:highlight w:val="none"/>
        </w:rPr>
      </w:pPr>
    </w:p>
    <w:p w14:paraId="56B6B1BC">
      <w:pPr>
        <w:pStyle w:val="35"/>
        <w:snapToGrid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59B15073">
      <w:pPr>
        <w:pStyle w:val="35"/>
        <w:snapToGrid w:val="0"/>
        <w:spacing w:line="3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1．采购货物中如含有非强制节能产品、环境标志产品的，请如实填写产品明细表；</w:t>
      </w:r>
    </w:p>
    <w:p w14:paraId="7AA81F31">
      <w:pPr>
        <w:pStyle w:val="35"/>
        <w:snapToGrid w:val="0"/>
        <w:spacing w:line="3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提供所投产品获得国家确定的认证机构出具的、处于有效期之内的产品认证证书。</w:t>
      </w:r>
    </w:p>
    <w:p w14:paraId="2485FF11">
      <w:pPr>
        <w:pStyle w:val="35"/>
        <w:snapToGrid w:val="0"/>
        <w:spacing w:line="3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3．所投报信息安全产品属于《信息安全产品强制性认证目录》中的产品，有效认证证书复印件附后。</w:t>
      </w:r>
    </w:p>
    <w:p w14:paraId="712659B7">
      <w:pPr>
        <w:tabs>
          <w:tab w:val="left" w:pos="567"/>
        </w:tabs>
        <w:snapToGrid w:val="0"/>
        <w:spacing w:line="360" w:lineRule="auto"/>
        <w:jc w:val="left"/>
        <w:rPr>
          <w:rFonts w:hint="eastAsia" w:ascii="宋体" w:hAnsi="宋体" w:eastAsia="宋体" w:cs="宋体"/>
          <w:b/>
          <w:color w:val="auto"/>
          <w:kern w:val="0"/>
          <w:sz w:val="24"/>
          <w:szCs w:val="24"/>
          <w:highlight w:val="none"/>
        </w:rPr>
      </w:pPr>
    </w:p>
    <w:p w14:paraId="1CAD3823">
      <w:pPr>
        <w:spacing w:line="480" w:lineRule="exact"/>
        <w:rPr>
          <w:rFonts w:hint="eastAsia" w:ascii="宋体" w:hAnsi="宋体" w:eastAsia="宋体" w:cs="宋体"/>
          <w:b/>
          <w:color w:val="auto"/>
          <w:sz w:val="24"/>
          <w:szCs w:val="24"/>
          <w:highlight w:val="none"/>
        </w:rPr>
      </w:pPr>
    </w:p>
    <w:p w14:paraId="6F5ABDFD">
      <w:pPr>
        <w:pStyle w:val="10"/>
        <w:rPr>
          <w:rFonts w:hint="eastAsia" w:ascii="宋体" w:hAnsi="宋体" w:eastAsia="宋体" w:cs="宋体"/>
          <w:bCs/>
          <w:color w:val="auto"/>
          <w:sz w:val="24"/>
          <w:szCs w:val="24"/>
          <w:highlight w:val="none"/>
        </w:rPr>
      </w:pPr>
    </w:p>
    <w:p w14:paraId="00636B67">
      <w:pPr>
        <w:rPr>
          <w:rFonts w:hint="eastAsia" w:ascii="宋体" w:hAnsi="宋体" w:eastAsia="宋体" w:cs="宋体"/>
          <w:bCs/>
          <w:color w:val="auto"/>
          <w:sz w:val="24"/>
          <w:szCs w:val="24"/>
          <w:highlight w:val="none"/>
        </w:rPr>
      </w:pPr>
    </w:p>
    <w:p w14:paraId="2ED70473">
      <w:pPr>
        <w:pStyle w:val="10"/>
        <w:rPr>
          <w:rFonts w:hint="eastAsia" w:ascii="宋体" w:hAnsi="宋体" w:eastAsia="宋体" w:cs="宋体"/>
          <w:bCs/>
          <w:color w:val="auto"/>
          <w:sz w:val="24"/>
          <w:szCs w:val="24"/>
          <w:highlight w:val="none"/>
        </w:rPr>
      </w:pPr>
    </w:p>
    <w:p w14:paraId="6A0C3602">
      <w:pPr>
        <w:rPr>
          <w:rFonts w:hint="eastAsia" w:ascii="宋体" w:hAnsi="宋体" w:eastAsia="宋体" w:cs="宋体"/>
          <w:bCs/>
          <w:color w:val="auto"/>
          <w:sz w:val="24"/>
          <w:szCs w:val="24"/>
          <w:highlight w:val="none"/>
        </w:rPr>
      </w:pPr>
    </w:p>
    <w:p w14:paraId="66EAC09E">
      <w:pPr>
        <w:pStyle w:val="10"/>
        <w:rPr>
          <w:rFonts w:hint="eastAsia" w:ascii="宋体" w:hAnsi="宋体" w:eastAsia="宋体" w:cs="宋体"/>
          <w:bCs/>
          <w:color w:val="auto"/>
          <w:sz w:val="24"/>
          <w:szCs w:val="24"/>
          <w:highlight w:val="none"/>
        </w:rPr>
      </w:pPr>
    </w:p>
    <w:p w14:paraId="720F2D3A">
      <w:pPr>
        <w:rPr>
          <w:rFonts w:hint="eastAsia" w:ascii="宋体" w:hAnsi="宋体" w:eastAsia="宋体" w:cs="宋体"/>
          <w:color w:val="auto"/>
          <w:sz w:val="24"/>
          <w:szCs w:val="24"/>
          <w:highlight w:val="none"/>
        </w:rPr>
      </w:pPr>
    </w:p>
    <w:p w14:paraId="35791039">
      <w:pPr>
        <w:rPr>
          <w:rFonts w:hint="eastAsia" w:ascii="宋体" w:hAnsi="宋体" w:eastAsia="宋体" w:cs="宋体"/>
          <w:bCs/>
          <w:color w:val="auto"/>
          <w:sz w:val="24"/>
          <w:szCs w:val="24"/>
          <w:highlight w:val="none"/>
        </w:rPr>
      </w:pPr>
    </w:p>
    <w:p w14:paraId="533D7080">
      <w:pPr>
        <w:spacing w:line="4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（二）正版软件承诺格式</w:t>
      </w:r>
      <w:r>
        <w:rPr>
          <w:rFonts w:hint="eastAsia" w:ascii="宋体" w:hAnsi="宋体" w:eastAsia="宋体" w:cs="宋体"/>
          <w:b/>
          <w:color w:val="auto"/>
          <w:kern w:val="0"/>
          <w:sz w:val="24"/>
          <w:szCs w:val="24"/>
          <w:highlight w:val="none"/>
        </w:rPr>
        <w:t>（如不涉及，此函可不提供）</w:t>
      </w:r>
    </w:p>
    <w:p w14:paraId="591613F5">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正版软件承诺</w:t>
      </w:r>
    </w:p>
    <w:p w14:paraId="386ECF37">
      <w:pPr>
        <w:widowControl/>
        <w:snapToGrid w:val="0"/>
        <w:spacing w:line="360" w:lineRule="auto"/>
        <w:jc w:val="left"/>
        <w:rPr>
          <w:rFonts w:hint="eastAsia" w:ascii="宋体" w:hAnsi="宋体" w:eastAsia="宋体" w:cs="宋体"/>
          <w:color w:val="auto"/>
          <w:kern w:val="0"/>
          <w:sz w:val="24"/>
          <w:szCs w:val="24"/>
          <w:highlight w:val="none"/>
          <w:u w:val="single"/>
        </w:rPr>
      </w:pPr>
    </w:p>
    <w:p w14:paraId="35149D51">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采购人名称  ：</w:t>
      </w:r>
    </w:p>
    <w:p w14:paraId="42730EE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本供应商现参与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）的采购活动，本公司承诺投报的计算机产品预装正版操作系统，投报的硬件产品内的预装软件为正版软件。</w:t>
      </w:r>
    </w:p>
    <w:p w14:paraId="1B241AA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如上述声明不真实，愿意按照政府采购有关法律法规的规定接受处罚。</w:t>
      </w:r>
    </w:p>
    <w:p w14:paraId="488E3B6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478D00DE">
      <w:pPr>
        <w:snapToGrid w:val="0"/>
        <w:spacing w:line="520" w:lineRule="exact"/>
        <w:rPr>
          <w:rFonts w:hint="eastAsia" w:ascii="宋体" w:hAnsi="宋体" w:eastAsia="宋体" w:cs="宋体"/>
          <w:color w:val="auto"/>
          <w:sz w:val="24"/>
          <w:szCs w:val="24"/>
          <w:highlight w:val="none"/>
        </w:rPr>
      </w:pPr>
    </w:p>
    <w:p w14:paraId="6D8B649D">
      <w:pPr>
        <w:snapToGrid w:val="0"/>
        <w:spacing w:line="480" w:lineRule="exact"/>
        <w:rPr>
          <w:rFonts w:hint="eastAsia" w:ascii="宋体" w:hAnsi="宋体" w:eastAsia="宋体" w:cs="宋体"/>
          <w:color w:val="auto"/>
          <w:sz w:val="24"/>
          <w:szCs w:val="24"/>
          <w:highlight w:val="none"/>
        </w:rPr>
      </w:pPr>
    </w:p>
    <w:p w14:paraId="09529D81">
      <w:pPr>
        <w:snapToGrid w:val="0"/>
        <w:spacing w:line="480" w:lineRule="exact"/>
        <w:rPr>
          <w:rFonts w:hint="eastAsia" w:ascii="宋体" w:hAnsi="宋体" w:eastAsia="宋体" w:cs="宋体"/>
          <w:color w:val="auto"/>
          <w:sz w:val="24"/>
          <w:szCs w:val="24"/>
          <w:highlight w:val="none"/>
        </w:rPr>
      </w:pPr>
    </w:p>
    <w:p w14:paraId="3980BFD1">
      <w:pPr>
        <w:snapToGrid w:val="0"/>
        <w:spacing w:line="480" w:lineRule="exact"/>
        <w:rPr>
          <w:rFonts w:hint="eastAsia" w:ascii="宋体" w:hAnsi="宋体" w:eastAsia="宋体" w:cs="宋体"/>
          <w:color w:val="auto"/>
          <w:sz w:val="24"/>
          <w:szCs w:val="24"/>
          <w:highlight w:val="none"/>
        </w:rPr>
      </w:pPr>
    </w:p>
    <w:p w14:paraId="2ACE6996">
      <w:pPr>
        <w:snapToGrid w:val="0"/>
        <w:spacing w:line="480" w:lineRule="exact"/>
        <w:ind w:firstLine="4680" w:firstLineChars="19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       （盖章）</w:t>
      </w:r>
    </w:p>
    <w:p w14:paraId="3BDB06DA">
      <w:pPr>
        <w:spacing w:line="480" w:lineRule="exact"/>
        <w:ind w:firstLine="4560" w:firstLineChars="19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     期：</w:t>
      </w:r>
    </w:p>
    <w:p w14:paraId="18A527C2">
      <w:pPr>
        <w:widowControl/>
        <w:snapToGrid w:val="0"/>
        <w:spacing w:line="360" w:lineRule="auto"/>
        <w:jc w:val="left"/>
        <w:rPr>
          <w:rFonts w:hint="eastAsia" w:ascii="宋体" w:hAnsi="宋体" w:eastAsia="宋体" w:cs="宋体"/>
          <w:color w:val="auto"/>
          <w:sz w:val="24"/>
          <w:szCs w:val="24"/>
          <w:highlight w:val="none"/>
        </w:rPr>
      </w:pPr>
    </w:p>
    <w:p w14:paraId="7C721C1E">
      <w:pPr>
        <w:widowControl/>
        <w:snapToGrid w:val="0"/>
        <w:spacing w:line="360" w:lineRule="auto"/>
        <w:jc w:val="left"/>
        <w:rPr>
          <w:rFonts w:hint="eastAsia" w:ascii="宋体" w:hAnsi="宋体" w:eastAsia="宋体" w:cs="宋体"/>
          <w:b/>
          <w:color w:val="auto"/>
          <w:sz w:val="24"/>
          <w:szCs w:val="24"/>
          <w:highlight w:val="none"/>
        </w:rPr>
      </w:pPr>
    </w:p>
    <w:p w14:paraId="3762C96A">
      <w:pPr>
        <w:widowControl/>
        <w:snapToGrid w:val="0"/>
        <w:spacing w:line="360" w:lineRule="auto"/>
        <w:jc w:val="left"/>
        <w:rPr>
          <w:rFonts w:hint="eastAsia" w:ascii="宋体" w:hAnsi="宋体" w:eastAsia="宋体" w:cs="宋体"/>
          <w:b/>
          <w:color w:val="auto"/>
          <w:sz w:val="24"/>
          <w:szCs w:val="24"/>
          <w:highlight w:val="none"/>
        </w:rPr>
      </w:pPr>
    </w:p>
    <w:p w14:paraId="2771CC1C">
      <w:pPr>
        <w:widowControl/>
        <w:snapToGrid w:val="0"/>
        <w:spacing w:line="360" w:lineRule="auto"/>
        <w:jc w:val="left"/>
        <w:rPr>
          <w:rFonts w:hint="eastAsia" w:ascii="宋体" w:hAnsi="宋体" w:eastAsia="宋体" w:cs="宋体"/>
          <w:b/>
          <w:color w:val="auto"/>
          <w:sz w:val="24"/>
          <w:szCs w:val="24"/>
          <w:highlight w:val="none"/>
        </w:rPr>
      </w:pPr>
    </w:p>
    <w:p w14:paraId="6D2E9F42">
      <w:pPr>
        <w:widowControl/>
        <w:snapToGrid w:val="0"/>
        <w:spacing w:line="360" w:lineRule="auto"/>
        <w:jc w:val="left"/>
        <w:rPr>
          <w:rFonts w:hint="eastAsia" w:ascii="宋体" w:hAnsi="宋体" w:eastAsia="宋体" w:cs="宋体"/>
          <w:b/>
          <w:color w:val="auto"/>
          <w:sz w:val="24"/>
          <w:szCs w:val="24"/>
          <w:highlight w:val="none"/>
        </w:rPr>
      </w:pPr>
    </w:p>
    <w:p w14:paraId="170EDFC2">
      <w:pPr>
        <w:widowControl/>
        <w:snapToGrid w:val="0"/>
        <w:spacing w:line="360" w:lineRule="auto"/>
        <w:jc w:val="left"/>
        <w:rPr>
          <w:rFonts w:hint="eastAsia" w:ascii="宋体" w:hAnsi="宋体" w:eastAsia="宋体" w:cs="宋体"/>
          <w:b/>
          <w:color w:val="auto"/>
          <w:sz w:val="24"/>
          <w:szCs w:val="24"/>
          <w:highlight w:val="none"/>
        </w:rPr>
      </w:pPr>
    </w:p>
    <w:p w14:paraId="6D90DC72">
      <w:pPr>
        <w:widowControl/>
        <w:snapToGrid w:val="0"/>
        <w:spacing w:line="360" w:lineRule="auto"/>
        <w:jc w:val="left"/>
        <w:rPr>
          <w:rFonts w:hint="eastAsia" w:ascii="宋体" w:hAnsi="宋体" w:eastAsia="宋体" w:cs="宋体"/>
          <w:b/>
          <w:color w:val="auto"/>
          <w:sz w:val="24"/>
          <w:szCs w:val="24"/>
          <w:highlight w:val="none"/>
        </w:rPr>
      </w:pPr>
    </w:p>
    <w:p w14:paraId="437C3A0D">
      <w:pPr>
        <w:widowControl/>
        <w:snapToGrid w:val="0"/>
        <w:spacing w:line="360" w:lineRule="auto"/>
        <w:jc w:val="left"/>
        <w:rPr>
          <w:rFonts w:hint="eastAsia" w:ascii="宋体" w:hAnsi="宋体" w:eastAsia="宋体" w:cs="宋体"/>
          <w:b/>
          <w:color w:val="auto"/>
          <w:sz w:val="24"/>
          <w:szCs w:val="24"/>
          <w:highlight w:val="none"/>
        </w:rPr>
      </w:pPr>
    </w:p>
    <w:p w14:paraId="3B2949C5">
      <w:pPr>
        <w:widowControl/>
        <w:snapToGrid w:val="0"/>
        <w:spacing w:line="360" w:lineRule="auto"/>
        <w:jc w:val="left"/>
        <w:rPr>
          <w:rFonts w:hint="eastAsia" w:ascii="宋体" w:hAnsi="宋体" w:eastAsia="宋体" w:cs="宋体"/>
          <w:b/>
          <w:color w:val="auto"/>
          <w:sz w:val="24"/>
          <w:szCs w:val="24"/>
          <w:highlight w:val="none"/>
        </w:rPr>
      </w:pPr>
    </w:p>
    <w:p w14:paraId="57D6C1CD">
      <w:pPr>
        <w:widowControl/>
        <w:snapToGrid w:val="0"/>
        <w:spacing w:line="360" w:lineRule="auto"/>
        <w:jc w:val="left"/>
        <w:rPr>
          <w:rFonts w:hint="eastAsia" w:ascii="宋体" w:hAnsi="宋体" w:eastAsia="宋体" w:cs="宋体"/>
          <w:b/>
          <w:color w:val="auto"/>
          <w:sz w:val="24"/>
          <w:szCs w:val="24"/>
          <w:highlight w:val="none"/>
        </w:rPr>
      </w:pPr>
    </w:p>
    <w:p w14:paraId="3DEF7613">
      <w:pPr>
        <w:widowControl/>
        <w:snapToGrid w:val="0"/>
        <w:spacing w:line="360" w:lineRule="auto"/>
        <w:jc w:val="left"/>
        <w:rPr>
          <w:rFonts w:hint="eastAsia" w:ascii="宋体" w:hAnsi="宋体" w:eastAsia="宋体" w:cs="宋体"/>
          <w:b/>
          <w:color w:val="auto"/>
          <w:sz w:val="24"/>
          <w:szCs w:val="24"/>
          <w:highlight w:val="none"/>
        </w:rPr>
      </w:pPr>
    </w:p>
    <w:p w14:paraId="49FEE3E7">
      <w:pPr>
        <w:widowControl/>
        <w:spacing w:line="330" w:lineRule="atLeast"/>
        <w:jc w:val="left"/>
        <w:rPr>
          <w:rFonts w:hint="eastAsia" w:ascii="宋体" w:hAnsi="宋体" w:eastAsia="宋体" w:cs="宋体"/>
          <w:color w:val="auto"/>
          <w:kern w:val="0"/>
          <w:sz w:val="24"/>
          <w:szCs w:val="24"/>
          <w:highlight w:val="none"/>
        </w:rPr>
      </w:pPr>
    </w:p>
    <w:p w14:paraId="169CFC06">
      <w:pPr>
        <w:widowControl/>
        <w:snapToGrid w:val="0"/>
        <w:spacing w:line="360" w:lineRule="auto"/>
        <w:jc w:val="left"/>
        <w:rPr>
          <w:rFonts w:hint="eastAsia" w:ascii="宋体" w:hAnsi="宋体" w:eastAsia="宋体" w:cs="宋体"/>
          <w:b/>
          <w:color w:val="auto"/>
          <w:sz w:val="24"/>
          <w:szCs w:val="24"/>
          <w:highlight w:val="none"/>
        </w:rPr>
      </w:pPr>
    </w:p>
    <w:p w14:paraId="75CF5E42">
      <w:pPr>
        <w:pStyle w:val="10"/>
        <w:rPr>
          <w:rFonts w:hint="eastAsia" w:ascii="宋体" w:hAnsi="宋体" w:eastAsia="宋体" w:cs="宋体"/>
          <w:b/>
          <w:color w:val="auto"/>
          <w:sz w:val="24"/>
          <w:szCs w:val="24"/>
          <w:highlight w:val="none"/>
        </w:rPr>
      </w:pPr>
    </w:p>
    <w:p w14:paraId="7BC69D1B">
      <w:pPr>
        <w:rPr>
          <w:rFonts w:hint="eastAsia" w:ascii="宋体" w:hAnsi="宋体" w:eastAsia="宋体" w:cs="宋体"/>
          <w:b/>
          <w:color w:val="auto"/>
          <w:sz w:val="24"/>
          <w:szCs w:val="24"/>
          <w:highlight w:val="none"/>
        </w:rPr>
      </w:pPr>
    </w:p>
    <w:p w14:paraId="3F8B7FF4">
      <w:pPr>
        <w:pStyle w:val="10"/>
        <w:rPr>
          <w:rFonts w:hint="eastAsia" w:ascii="宋体" w:hAnsi="宋体" w:eastAsia="宋体" w:cs="宋体"/>
          <w:b/>
          <w:color w:val="auto"/>
          <w:sz w:val="24"/>
          <w:szCs w:val="24"/>
          <w:highlight w:val="none"/>
        </w:rPr>
      </w:pPr>
    </w:p>
    <w:p w14:paraId="3DF16861">
      <w:pPr>
        <w:rPr>
          <w:rFonts w:hint="eastAsia" w:ascii="宋体" w:hAnsi="宋体" w:eastAsia="宋体" w:cs="宋体"/>
          <w:color w:val="auto"/>
          <w:sz w:val="24"/>
          <w:szCs w:val="24"/>
          <w:highlight w:val="none"/>
        </w:rPr>
      </w:pPr>
    </w:p>
    <w:p w14:paraId="0E596334">
      <w:pPr>
        <w:widowControl/>
        <w:snapToGrid w:val="0"/>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（三）</w:t>
      </w:r>
      <w:r>
        <w:rPr>
          <w:rFonts w:hint="eastAsia" w:ascii="宋体" w:hAnsi="宋体" w:eastAsia="宋体" w:cs="宋体"/>
          <w:b/>
          <w:color w:val="auto"/>
          <w:kern w:val="0"/>
          <w:sz w:val="24"/>
          <w:szCs w:val="24"/>
          <w:highlight w:val="none"/>
        </w:rPr>
        <w:t>中小企业声明及证明文件材料</w:t>
      </w:r>
    </w:p>
    <w:p w14:paraId="21D2F465">
      <w:pPr>
        <w:tabs>
          <w:tab w:val="left" w:pos="1680"/>
        </w:tabs>
        <w:snapToGrid w:val="0"/>
        <w:spacing w:line="360" w:lineRule="auto"/>
        <w:jc w:val="center"/>
        <w:rPr>
          <w:rFonts w:hint="eastAsia" w:ascii="宋体" w:hAnsi="宋体" w:eastAsia="宋体" w:cs="宋体"/>
          <w:b/>
          <w:bCs/>
          <w:color w:val="auto"/>
          <w:sz w:val="24"/>
          <w:szCs w:val="24"/>
          <w:highlight w:val="none"/>
        </w:rPr>
      </w:pPr>
    </w:p>
    <w:p w14:paraId="4125E774">
      <w:pPr>
        <w:tabs>
          <w:tab w:val="left" w:pos="1680"/>
        </w:tabs>
        <w:snapToGrid w:val="0"/>
        <w:spacing w:line="36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bCs/>
          <w:color w:val="auto"/>
          <w:sz w:val="24"/>
          <w:szCs w:val="24"/>
          <w:highlight w:val="none"/>
        </w:rPr>
        <w:t>中小企业声明函</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工程</w:t>
      </w:r>
      <w:r>
        <w:rPr>
          <w:rFonts w:hint="eastAsia" w:ascii="宋体" w:hAnsi="宋体" w:cs="宋体"/>
          <w:b/>
          <w:bCs/>
          <w:color w:val="auto"/>
          <w:sz w:val="24"/>
          <w:szCs w:val="24"/>
          <w:highlight w:val="none"/>
          <w:lang w:eastAsia="zh-CN"/>
        </w:rPr>
        <w:t>）</w:t>
      </w:r>
    </w:p>
    <w:p w14:paraId="0AE5FB58">
      <w:pPr>
        <w:keepNext/>
        <w:adjustRightInd w:val="0"/>
        <w:snapToGrid w:val="0"/>
        <w:spacing w:line="360" w:lineRule="auto"/>
        <w:ind w:firstLine="480" w:firstLineChars="200"/>
        <w:rPr>
          <w:rFonts w:hint="eastAsia" w:ascii="宋体" w:hAnsi="宋体" w:cs="宋体"/>
          <w:snapToGrid w:val="0"/>
          <w:kern w:val="0"/>
          <w:sz w:val="24"/>
          <w:shd w:val="clear" w:color="auto" w:fill="FFFFFF"/>
        </w:rPr>
      </w:pPr>
      <w:bookmarkStart w:id="21" w:name="ref_[1]"/>
      <w:bookmarkEnd w:id="21"/>
      <w:r>
        <w:rPr>
          <w:rFonts w:hint="eastAsia" w:ascii="宋体" w:hAnsi="宋体" w:cs="宋体"/>
          <w:snapToGrid w:val="0"/>
          <w:kern w:val="0"/>
          <w:sz w:val="24"/>
          <w:shd w:val="clear" w:color="auto" w:fill="FFFFFF"/>
        </w:rPr>
        <w:t>本公司（联合体）郑重声明，根据《政府采购促进中小企业发展管理办法》（财库﹝2020﹞46号）的规定，本公司（联合体）参加</w:t>
      </w:r>
      <w:r>
        <w:rPr>
          <w:rFonts w:hint="eastAsia" w:ascii="宋体" w:hAnsi="宋体" w:cs="宋体"/>
          <w:snapToGrid w:val="0"/>
          <w:kern w:val="0"/>
          <w:sz w:val="24"/>
          <w:u w:val="single"/>
          <w:shd w:val="clear" w:color="auto" w:fill="FFFFFF"/>
        </w:rPr>
        <w:t xml:space="preserve">      （单位名称）     </w:t>
      </w:r>
      <w:r>
        <w:rPr>
          <w:rFonts w:hint="eastAsia" w:ascii="宋体" w:hAnsi="宋体" w:cs="宋体"/>
          <w:snapToGrid w:val="0"/>
          <w:kern w:val="0"/>
          <w:sz w:val="24"/>
          <w:shd w:val="clear" w:color="auto" w:fill="FFFFFF"/>
        </w:rPr>
        <w:t>的</w:t>
      </w:r>
      <w:r>
        <w:rPr>
          <w:rFonts w:hint="eastAsia" w:ascii="宋体" w:hAnsi="宋体" w:cs="宋体"/>
          <w:snapToGrid w:val="0"/>
          <w:kern w:val="0"/>
          <w:sz w:val="24"/>
          <w:u w:val="single"/>
          <w:shd w:val="clear" w:color="auto" w:fill="FFFFFF"/>
        </w:rPr>
        <w:t xml:space="preserve">    （项目名称）    </w:t>
      </w:r>
      <w:r>
        <w:rPr>
          <w:rFonts w:hint="eastAsia" w:ascii="宋体" w:hAnsi="宋体" w:cs="宋体"/>
          <w:snapToGrid w:val="0"/>
          <w:kern w:val="0"/>
          <w:sz w:val="24"/>
          <w:shd w:val="clear" w:color="auto" w:fill="FFFFFF"/>
        </w:rPr>
        <w:t>采购活动，工程的施工单位全部为符合政策要求的中小企业。相关企业（含联合体中的中小企业、签订分包意向协议的中小企业）的具体情况如下：</w:t>
      </w:r>
    </w:p>
    <w:p w14:paraId="676F3CC8">
      <w:pPr>
        <w:keepNext/>
        <w:adjustRightInd w:val="0"/>
        <w:snapToGrid w:val="0"/>
        <w:spacing w:line="360" w:lineRule="auto"/>
        <w:ind w:firstLine="480" w:firstLineChars="200"/>
        <w:rPr>
          <w:rFonts w:hint="eastAsia" w:ascii="宋体" w:hAnsi="宋体" w:cs="宋体"/>
          <w:snapToGrid w:val="0"/>
          <w:kern w:val="0"/>
          <w:sz w:val="24"/>
          <w:shd w:val="clear" w:color="auto" w:fill="FFFFFF"/>
        </w:rPr>
      </w:pPr>
      <w:r>
        <w:rPr>
          <w:rFonts w:hint="eastAsia" w:ascii="宋体" w:hAnsi="宋体" w:cs="宋体"/>
          <w:snapToGrid w:val="0"/>
          <w:kern w:val="0"/>
          <w:sz w:val="24"/>
          <w:shd w:val="clear" w:color="auto" w:fill="FFFFFF"/>
        </w:rPr>
        <w:t>1.</w:t>
      </w:r>
      <w:r>
        <w:rPr>
          <w:rFonts w:hint="eastAsia" w:ascii="宋体" w:hAnsi="宋体" w:cs="宋体"/>
          <w:snapToGrid w:val="0"/>
          <w:kern w:val="0"/>
          <w:sz w:val="24"/>
          <w:u w:val="single"/>
          <w:shd w:val="clear" w:color="auto" w:fill="FFFFFF"/>
        </w:rPr>
        <w:t xml:space="preserve">      （标的名称）         </w:t>
      </w:r>
      <w:r>
        <w:rPr>
          <w:rFonts w:hint="eastAsia" w:ascii="宋体" w:hAnsi="宋体" w:cs="宋体"/>
          <w:snapToGrid w:val="0"/>
          <w:kern w:val="0"/>
          <w:sz w:val="24"/>
          <w:shd w:val="clear" w:color="auto" w:fill="FFFFFF"/>
        </w:rPr>
        <w:t>，属于</w:t>
      </w:r>
      <w:r>
        <w:rPr>
          <w:rFonts w:hint="eastAsia" w:ascii="宋体" w:hAnsi="宋体" w:cs="宋体"/>
          <w:snapToGrid w:val="0"/>
          <w:kern w:val="0"/>
          <w:sz w:val="24"/>
          <w:u w:val="single"/>
          <w:shd w:val="clear" w:color="auto" w:fill="FFFFFF"/>
        </w:rPr>
        <w:t xml:space="preserve">  （采购文件中明确的所属行业）  </w:t>
      </w:r>
      <w:r>
        <w:rPr>
          <w:rFonts w:hint="eastAsia" w:ascii="宋体" w:hAnsi="宋体" w:cs="宋体"/>
          <w:snapToGrid w:val="0"/>
          <w:kern w:val="0"/>
          <w:sz w:val="24"/>
          <w:shd w:val="clear" w:color="auto" w:fill="FFFFFF"/>
        </w:rPr>
        <w:t>；承建（承接）企业为</w:t>
      </w:r>
      <w:r>
        <w:rPr>
          <w:rFonts w:hint="eastAsia" w:ascii="宋体" w:hAnsi="宋体" w:cs="宋体"/>
          <w:snapToGrid w:val="0"/>
          <w:kern w:val="0"/>
          <w:sz w:val="24"/>
          <w:u w:val="single"/>
          <w:shd w:val="clear" w:color="auto" w:fill="FFFFFF"/>
        </w:rPr>
        <w:t xml:space="preserve">     （企业名称）     </w:t>
      </w:r>
      <w:r>
        <w:rPr>
          <w:rFonts w:hint="eastAsia" w:ascii="宋体" w:hAnsi="宋体" w:cs="宋体"/>
          <w:snapToGrid w:val="0"/>
          <w:kern w:val="0"/>
          <w:sz w:val="24"/>
          <w:shd w:val="clear" w:color="auto" w:fill="FFFFFF"/>
        </w:rPr>
        <w:t>，从业人员</w:t>
      </w:r>
      <w:r>
        <w:rPr>
          <w:rFonts w:hint="eastAsia" w:ascii="宋体" w:hAnsi="宋体" w:cs="宋体"/>
          <w:snapToGrid w:val="0"/>
          <w:kern w:val="0"/>
          <w:sz w:val="24"/>
          <w:u w:val="single"/>
          <w:shd w:val="clear" w:color="auto" w:fill="FFFFFF"/>
        </w:rPr>
        <w:t xml:space="preserve">     </w:t>
      </w:r>
      <w:r>
        <w:rPr>
          <w:rFonts w:hint="eastAsia" w:ascii="宋体" w:hAnsi="宋体" w:cs="宋体"/>
          <w:snapToGrid w:val="0"/>
          <w:kern w:val="0"/>
          <w:sz w:val="24"/>
          <w:shd w:val="clear" w:color="auto" w:fill="FFFFFF"/>
        </w:rPr>
        <w:t>人，营业收入为</w:t>
      </w:r>
      <w:r>
        <w:rPr>
          <w:rFonts w:hint="eastAsia" w:ascii="宋体" w:hAnsi="宋体" w:cs="宋体"/>
          <w:snapToGrid w:val="0"/>
          <w:kern w:val="0"/>
          <w:sz w:val="24"/>
          <w:u w:val="single"/>
          <w:shd w:val="clear" w:color="auto" w:fill="FFFFFF"/>
        </w:rPr>
        <w:t xml:space="preserve">     </w:t>
      </w:r>
      <w:r>
        <w:rPr>
          <w:rFonts w:hint="eastAsia" w:ascii="宋体" w:hAnsi="宋体" w:cs="宋体"/>
          <w:snapToGrid w:val="0"/>
          <w:kern w:val="0"/>
          <w:sz w:val="24"/>
          <w:shd w:val="clear" w:color="auto" w:fill="FFFFFF"/>
        </w:rPr>
        <w:t>万元，资产总额为</w:t>
      </w:r>
      <w:r>
        <w:rPr>
          <w:rFonts w:hint="eastAsia" w:ascii="宋体" w:hAnsi="宋体" w:cs="宋体"/>
          <w:snapToGrid w:val="0"/>
          <w:kern w:val="0"/>
          <w:sz w:val="24"/>
          <w:u w:val="single"/>
          <w:shd w:val="clear" w:color="auto" w:fill="FFFFFF"/>
        </w:rPr>
        <w:t xml:space="preserve">     </w:t>
      </w:r>
      <w:r>
        <w:rPr>
          <w:rFonts w:hint="eastAsia" w:ascii="宋体" w:hAnsi="宋体" w:cs="宋体"/>
          <w:snapToGrid w:val="0"/>
          <w:kern w:val="0"/>
          <w:sz w:val="24"/>
          <w:shd w:val="clear" w:color="auto" w:fill="FFFFFF"/>
        </w:rPr>
        <w:t>万元，属于</w:t>
      </w:r>
      <w:r>
        <w:rPr>
          <w:rFonts w:hint="eastAsia" w:ascii="宋体" w:hAnsi="宋体" w:cs="宋体"/>
          <w:snapToGrid w:val="0"/>
          <w:kern w:val="0"/>
          <w:sz w:val="24"/>
          <w:u w:val="single"/>
          <w:shd w:val="clear" w:color="auto" w:fill="FFFFFF"/>
        </w:rPr>
        <w:t>（中型企业、小型企业、微型企业）</w:t>
      </w:r>
      <w:r>
        <w:rPr>
          <w:rFonts w:hint="eastAsia" w:ascii="宋体" w:hAnsi="宋体" w:cs="宋体"/>
          <w:snapToGrid w:val="0"/>
          <w:kern w:val="0"/>
          <w:sz w:val="24"/>
          <w:shd w:val="clear" w:color="auto" w:fill="FFFFFF"/>
        </w:rPr>
        <w:t>；</w:t>
      </w:r>
    </w:p>
    <w:p w14:paraId="03C7BD74">
      <w:pPr>
        <w:keepNext/>
        <w:adjustRightInd w:val="0"/>
        <w:snapToGrid w:val="0"/>
        <w:spacing w:line="360" w:lineRule="auto"/>
        <w:ind w:firstLine="480" w:firstLineChars="200"/>
        <w:rPr>
          <w:rFonts w:hint="eastAsia" w:ascii="宋体" w:hAnsi="宋体" w:cs="宋体"/>
          <w:snapToGrid w:val="0"/>
          <w:kern w:val="0"/>
          <w:sz w:val="24"/>
          <w:shd w:val="clear" w:color="auto" w:fill="FFFFFF"/>
        </w:rPr>
      </w:pPr>
      <w:r>
        <w:rPr>
          <w:rFonts w:hint="eastAsia" w:ascii="宋体" w:hAnsi="宋体" w:cs="宋体"/>
          <w:snapToGrid w:val="0"/>
          <w:kern w:val="0"/>
          <w:sz w:val="24"/>
          <w:shd w:val="clear" w:color="auto" w:fill="FFFFFF"/>
        </w:rPr>
        <w:t>2.</w:t>
      </w:r>
      <w:r>
        <w:rPr>
          <w:rFonts w:hint="eastAsia" w:ascii="宋体" w:hAnsi="宋体" w:cs="宋体"/>
          <w:snapToGrid w:val="0"/>
          <w:kern w:val="0"/>
          <w:sz w:val="24"/>
          <w:u w:val="single"/>
          <w:shd w:val="clear" w:color="auto" w:fill="FFFFFF"/>
        </w:rPr>
        <w:t xml:space="preserve">     （标的名称）         </w:t>
      </w:r>
      <w:r>
        <w:rPr>
          <w:rFonts w:hint="eastAsia" w:ascii="宋体" w:hAnsi="宋体" w:cs="宋体"/>
          <w:snapToGrid w:val="0"/>
          <w:kern w:val="0"/>
          <w:sz w:val="24"/>
          <w:shd w:val="clear" w:color="auto" w:fill="FFFFFF"/>
        </w:rPr>
        <w:t>，属于</w:t>
      </w:r>
      <w:r>
        <w:rPr>
          <w:rFonts w:hint="eastAsia" w:ascii="宋体" w:hAnsi="宋体" w:cs="宋体"/>
          <w:snapToGrid w:val="0"/>
          <w:kern w:val="0"/>
          <w:sz w:val="24"/>
          <w:u w:val="single"/>
          <w:shd w:val="clear" w:color="auto" w:fill="FFFFFF"/>
        </w:rPr>
        <w:t xml:space="preserve">  （采购文件中明确的所属行业）  </w:t>
      </w:r>
      <w:r>
        <w:rPr>
          <w:rFonts w:hint="eastAsia" w:ascii="宋体" w:hAnsi="宋体" w:cs="宋体"/>
          <w:snapToGrid w:val="0"/>
          <w:kern w:val="0"/>
          <w:sz w:val="24"/>
          <w:shd w:val="clear" w:color="auto" w:fill="FFFFFF"/>
        </w:rPr>
        <w:t>；承建（承接）企业为</w:t>
      </w:r>
      <w:r>
        <w:rPr>
          <w:rFonts w:hint="eastAsia" w:ascii="宋体" w:hAnsi="宋体" w:cs="宋体"/>
          <w:snapToGrid w:val="0"/>
          <w:kern w:val="0"/>
          <w:sz w:val="24"/>
          <w:u w:val="single"/>
          <w:shd w:val="clear" w:color="auto" w:fill="FFFFFF"/>
        </w:rPr>
        <w:t xml:space="preserve">     （企业名称）     </w:t>
      </w:r>
      <w:r>
        <w:rPr>
          <w:rFonts w:hint="eastAsia" w:ascii="宋体" w:hAnsi="宋体" w:cs="宋体"/>
          <w:snapToGrid w:val="0"/>
          <w:kern w:val="0"/>
          <w:sz w:val="24"/>
          <w:shd w:val="clear" w:color="auto" w:fill="FFFFFF"/>
        </w:rPr>
        <w:t>，从业人员</w:t>
      </w:r>
      <w:r>
        <w:rPr>
          <w:rFonts w:hint="eastAsia" w:ascii="宋体" w:hAnsi="宋体" w:cs="宋体"/>
          <w:snapToGrid w:val="0"/>
          <w:kern w:val="0"/>
          <w:sz w:val="24"/>
          <w:u w:val="single"/>
          <w:shd w:val="clear" w:color="auto" w:fill="FFFFFF"/>
        </w:rPr>
        <w:t xml:space="preserve">     </w:t>
      </w:r>
      <w:r>
        <w:rPr>
          <w:rFonts w:hint="eastAsia" w:ascii="宋体" w:hAnsi="宋体" w:cs="宋体"/>
          <w:snapToGrid w:val="0"/>
          <w:kern w:val="0"/>
          <w:sz w:val="24"/>
          <w:shd w:val="clear" w:color="auto" w:fill="FFFFFF"/>
        </w:rPr>
        <w:t>人，营业收入为</w:t>
      </w:r>
      <w:r>
        <w:rPr>
          <w:rFonts w:hint="eastAsia" w:ascii="宋体" w:hAnsi="宋体" w:cs="宋体"/>
          <w:snapToGrid w:val="0"/>
          <w:kern w:val="0"/>
          <w:sz w:val="24"/>
          <w:u w:val="single"/>
          <w:shd w:val="clear" w:color="auto" w:fill="FFFFFF"/>
        </w:rPr>
        <w:t xml:space="preserve">     </w:t>
      </w:r>
      <w:r>
        <w:rPr>
          <w:rFonts w:hint="eastAsia" w:ascii="宋体" w:hAnsi="宋体" w:cs="宋体"/>
          <w:snapToGrid w:val="0"/>
          <w:kern w:val="0"/>
          <w:sz w:val="24"/>
          <w:shd w:val="clear" w:color="auto" w:fill="FFFFFF"/>
        </w:rPr>
        <w:t>万元，资产总额为</w:t>
      </w:r>
      <w:r>
        <w:rPr>
          <w:rFonts w:hint="eastAsia" w:ascii="宋体" w:hAnsi="宋体" w:cs="宋体"/>
          <w:snapToGrid w:val="0"/>
          <w:kern w:val="0"/>
          <w:sz w:val="24"/>
          <w:u w:val="single"/>
          <w:shd w:val="clear" w:color="auto" w:fill="FFFFFF"/>
        </w:rPr>
        <w:t xml:space="preserve">     </w:t>
      </w:r>
      <w:r>
        <w:rPr>
          <w:rFonts w:hint="eastAsia" w:ascii="宋体" w:hAnsi="宋体" w:cs="宋体"/>
          <w:snapToGrid w:val="0"/>
          <w:kern w:val="0"/>
          <w:sz w:val="24"/>
          <w:shd w:val="clear" w:color="auto" w:fill="FFFFFF"/>
        </w:rPr>
        <w:t>万元，属于</w:t>
      </w:r>
      <w:r>
        <w:rPr>
          <w:rFonts w:hint="eastAsia" w:ascii="宋体" w:hAnsi="宋体" w:cs="宋体"/>
          <w:snapToGrid w:val="0"/>
          <w:kern w:val="0"/>
          <w:sz w:val="24"/>
          <w:u w:val="single"/>
          <w:shd w:val="clear" w:color="auto" w:fill="FFFFFF"/>
        </w:rPr>
        <w:t>（中型企业、小型企业、微型企业）</w:t>
      </w:r>
      <w:r>
        <w:rPr>
          <w:rFonts w:hint="eastAsia" w:ascii="宋体" w:hAnsi="宋体" w:cs="宋体"/>
          <w:snapToGrid w:val="0"/>
          <w:kern w:val="0"/>
          <w:sz w:val="24"/>
          <w:shd w:val="clear" w:color="auto" w:fill="FFFFFF"/>
        </w:rPr>
        <w:t>；</w:t>
      </w:r>
    </w:p>
    <w:p w14:paraId="56A920E7">
      <w:pPr>
        <w:keepNext/>
        <w:adjustRightInd w:val="0"/>
        <w:snapToGrid w:val="0"/>
        <w:spacing w:line="360" w:lineRule="auto"/>
        <w:ind w:firstLine="480" w:firstLineChars="200"/>
        <w:rPr>
          <w:rFonts w:ascii="宋体" w:hAnsi="宋体" w:cs="宋体"/>
          <w:snapToGrid w:val="0"/>
          <w:kern w:val="0"/>
          <w:sz w:val="24"/>
          <w:shd w:val="clear" w:color="auto" w:fill="FFFFFF"/>
        </w:rPr>
      </w:pPr>
      <w:r>
        <w:rPr>
          <w:rFonts w:hint="eastAsia" w:ascii="宋体" w:hAnsi="宋体" w:cs="宋体"/>
          <w:snapToGrid w:val="0"/>
          <w:kern w:val="0"/>
          <w:sz w:val="24"/>
          <w:shd w:val="clear" w:color="auto" w:fill="FFFFFF"/>
        </w:rPr>
        <w:t>……</w:t>
      </w:r>
    </w:p>
    <w:p w14:paraId="5020E627">
      <w:pPr>
        <w:keepNext/>
        <w:adjustRightInd w:val="0"/>
        <w:snapToGrid w:val="0"/>
        <w:spacing w:line="360" w:lineRule="auto"/>
        <w:ind w:firstLine="480" w:firstLineChars="200"/>
        <w:rPr>
          <w:rFonts w:hint="eastAsia" w:ascii="宋体" w:hAnsi="宋体" w:cs="宋体"/>
          <w:snapToGrid w:val="0"/>
          <w:kern w:val="0"/>
          <w:sz w:val="24"/>
          <w:shd w:val="clear" w:color="auto" w:fill="FFFFFF"/>
        </w:rPr>
      </w:pPr>
      <w:r>
        <w:rPr>
          <w:rFonts w:hint="eastAsia" w:ascii="宋体" w:hAnsi="宋体" w:cs="宋体"/>
          <w:snapToGrid w:val="0"/>
          <w:kern w:val="0"/>
          <w:sz w:val="24"/>
          <w:shd w:val="clear" w:color="auto" w:fill="FFFFFF"/>
        </w:rPr>
        <w:t>以上企业，不属于大企业的分支机构，不存在控股股东为大企业的情形，也不存在与大企业的负责人为同一人的情形。</w:t>
      </w:r>
    </w:p>
    <w:p w14:paraId="0803C607">
      <w:pPr>
        <w:keepNext/>
        <w:adjustRightInd w:val="0"/>
        <w:snapToGrid w:val="0"/>
        <w:spacing w:line="360" w:lineRule="auto"/>
        <w:ind w:firstLine="480" w:firstLineChars="200"/>
        <w:rPr>
          <w:rFonts w:hint="eastAsia" w:ascii="宋体" w:hAnsi="宋体" w:cs="宋体"/>
          <w:snapToGrid w:val="0"/>
          <w:kern w:val="0"/>
          <w:sz w:val="24"/>
          <w:shd w:val="clear" w:color="auto" w:fill="FFFFFF"/>
        </w:rPr>
      </w:pPr>
      <w:r>
        <w:rPr>
          <w:rFonts w:hint="eastAsia" w:ascii="宋体" w:hAnsi="宋体" w:cs="宋体"/>
          <w:snapToGrid w:val="0"/>
          <w:kern w:val="0"/>
          <w:sz w:val="24"/>
          <w:shd w:val="clear" w:color="auto" w:fill="FFFFFF"/>
        </w:rPr>
        <w:t>本企业对上述声明内容的真实性负责。如有虚假，将依法承担相应责任。</w:t>
      </w:r>
    </w:p>
    <w:p w14:paraId="3654B318">
      <w:pPr>
        <w:keepNext/>
        <w:spacing w:line="360" w:lineRule="auto"/>
        <w:ind w:firstLine="4110" w:firstLineChars="1835"/>
        <w:rPr>
          <w:rFonts w:hint="eastAsia" w:ascii="宋体" w:hAnsi="宋体" w:cs="宋体"/>
          <w:spacing w:val="-8"/>
          <w:sz w:val="24"/>
          <w:shd w:val="clear" w:color="auto" w:fill="FFFFFF"/>
        </w:rPr>
      </w:pPr>
    </w:p>
    <w:p w14:paraId="664829AF">
      <w:pPr>
        <w:keepNext/>
        <w:spacing w:line="360" w:lineRule="auto"/>
        <w:ind w:firstLine="4110" w:firstLineChars="1835"/>
        <w:rPr>
          <w:rFonts w:hint="eastAsia" w:ascii="宋体" w:hAnsi="宋体" w:cs="宋体"/>
          <w:spacing w:val="-8"/>
          <w:sz w:val="24"/>
          <w:shd w:val="clear" w:color="auto" w:fill="FFFFFF"/>
        </w:rPr>
      </w:pPr>
      <w:r>
        <w:rPr>
          <w:rFonts w:hint="eastAsia" w:ascii="宋体" w:hAnsi="宋体" w:cs="宋体"/>
          <w:spacing w:val="-8"/>
          <w:sz w:val="24"/>
          <w:shd w:val="clear" w:color="auto" w:fill="FFFFFF"/>
        </w:rPr>
        <w:t>企业名称（盖章）：</w:t>
      </w:r>
    </w:p>
    <w:p w14:paraId="2F7EEB1B">
      <w:pPr>
        <w:pStyle w:val="35"/>
        <w:keepNext/>
        <w:snapToGrid w:val="0"/>
        <w:spacing w:line="520" w:lineRule="exact"/>
        <w:ind w:firstLine="4110" w:firstLineChars="1835"/>
        <w:rPr>
          <w:rFonts w:hint="eastAsia" w:cs="宋体"/>
          <w:sz w:val="24"/>
          <w:szCs w:val="24"/>
        </w:rPr>
      </w:pPr>
      <w:r>
        <w:rPr>
          <w:rFonts w:hint="eastAsia" w:cs="宋体"/>
          <w:spacing w:val="-8"/>
          <w:sz w:val="24"/>
          <w:shd w:val="clear" w:color="auto" w:fill="FFFFFF"/>
        </w:rPr>
        <w:t>日 期：</w:t>
      </w:r>
    </w:p>
    <w:p w14:paraId="685E5D2C">
      <w:pPr>
        <w:pStyle w:val="35"/>
        <w:snapToGrid w:val="0"/>
        <w:spacing w:line="360" w:lineRule="auto"/>
        <w:ind w:firstLine="480" w:firstLineChars="200"/>
        <w:jc w:val="left"/>
        <w:rPr>
          <w:rFonts w:hint="eastAsia" w:ascii="宋体" w:hAnsi="宋体" w:eastAsia="宋体" w:cs="宋体"/>
          <w:color w:val="auto"/>
          <w:sz w:val="24"/>
          <w:szCs w:val="24"/>
          <w:highlight w:val="none"/>
        </w:rPr>
      </w:pPr>
    </w:p>
    <w:p w14:paraId="32B52306">
      <w:pPr>
        <w:pStyle w:val="35"/>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F2B65DC">
      <w:pPr>
        <w:pStyle w:val="35"/>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F4E557C">
      <w:pPr>
        <w:snapToGrid w:val="0"/>
        <w:spacing w:line="360" w:lineRule="auto"/>
        <w:ind w:firstLine="480" w:firstLineChars="200"/>
        <w:rPr>
          <w:rFonts w:hint="eastAsia" w:ascii="宋体" w:hAnsi="宋体" w:eastAsia="宋体" w:cs="宋体"/>
          <w:color w:val="auto"/>
          <w:sz w:val="24"/>
          <w:szCs w:val="24"/>
          <w:highlight w:val="none"/>
        </w:rPr>
      </w:pPr>
    </w:p>
    <w:p w14:paraId="319D6D6F">
      <w:pPr>
        <w:spacing w:line="360" w:lineRule="auto"/>
        <w:jc w:val="center"/>
        <w:rPr>
          <w:rFonts w:hint="eastAsia" w:ascii="宋体" w:hAnsi="宋体" w:eastAsia="宋体" w:cs="宋体"/>
          <w:b/>
          <w:bCs/>
          <w:color w:val="auto"/>
          <w:kern w:val="0"/>
          <w:sz w:val="24"/>
          <w:szCs w:val="24"/>
          <w:highlight w:val="none"/>
        </w:rPr>
      </w:pPr>
    </w:p>
    <w:p w14:paraId="43F1EB75">
      <w:pPr>
        <w:spacing w:line="360" w:lineRule="auto"/>
        <w:jc w:val="left"/>
        <w:rPr>
          <w:rFonts w:hint="eastAsia" w:ascii="宋体" w:hAnsi="宋体" w:eastAsia="宋体" w:cs="宋体"/>
          <w:b/>
          <w:color w:val="auto"/>
          <w:sz w:val="24"/>
          <w:szCs w:val="24"/>
          <w:highlight w:val="none"/>
        </w:rPr>
      </w:pPr>
    </w:p>
    <w:p w14:paraId="72ADDD45">
      <w:pPr>
        <w:spacing w:line="360" w:lineRule="auto"/>
        <w:ind w:firstLine="482" w:firstLineChars="200"/>
        <w:rPr>
          <w:rFonts w:hint="eastAsia" w:ascii="宋体" w:hAnsi="宋体" w:eastAsia="宋体" w:cs="宋体"/>
          <w:b/>
          <w:color w:val="auto"/>
          <w:spacing w:val="6"/>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（四）</w:t>
      </w:r>
      <w:r>
        <w:rPr>
          <w:rFonts w:hint="eastAsia" w:ascii="宋体" w:hAnsi="宋体" w:eastAsia="宋体" w:cs="宋体"/>
          <w:b/>
          <w:color w:val="auto"/>
          <w:spacing w:val="6"/>
          <w:sz w:val="24"/>
          <w:szCs w:val="24"/>
          <w:highlight w:val="none"/>
        </w:rPr>
        <w:t>残疾人福利性单位声明函</w:t>
      </w:r>
      <w:r>
        <w:rPr>
          <w:rFonts w:hint="eastAsia" w:ascii="宋体" w:hAnsi="宋体" w:eastAsia="宋体" w:cs="宋体"/>
          <w:b/>
          <w:color w:val="auto"/>
          <w:sz w:val="24"/>
          <w:szCs w:val="24"/>
          <w:highlight w:val="none"/>
        </w:rPr>
        <w:t>格式</w:t>
      </w:r>
      <w:r>
        <w:rPr>
          <w:rFonts w:hint="eastAsia" w:ascii="宋体" w:hAnsi="宋体" w:eastAsia="宋体" w:cs="宋体"/>
          <w:b/>
          <w:color w:val="auto"/>
          <w:kern w:val="0"/>
          <w:sz w:val="24"/>
          <w:szCs w:val="24"/>
          <w:highlight w:val="none"/>
        </w:rPr>
        <w:t>（如不涉及，此函可不提供）</w:t>
      </w:r>
    </w:p>
    <w:p w14:paraId="4D249207">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残疾人福利性单位声明函</w:t>
      </w:r>
    </w:p>
    <w:p w14:paraId="48867775">
      <w:pPr>
        <w:tabs>
          <w:tab w:val="left" w:pos="1680"/>
        </w:tabs>
        <w:snapToGrid w:val="0"/>
        <w:spacing w:line="360" w:lineRule="auto"/>
        <w:ind w:firstLine="482" w:firstLineChars="200"/>
        <w:rPr>
          <w:rFonts w:hint="eastAsia" w:ascii="宋体" w:hAnsi="宋体" w:eastAsia="宋体" w:cs="宋体"/>
          <w:b/>
          <w:color w:val="auto"/>
          <w:sz w:val="24"/>
          <w:szCs w:val="24"/>
          <w:highlight w:val="none"/>
        </w:rPr>
      </w:pPr>
    </w:p>
    <w:p w14:paraId="0DC1FE9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358D0F9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5E64E9CA">
      <w:pPr>
        <w:spacing w:line="360" w:lineRule="auto"/>
        <w:ind w:firstLine="504" w:firstLineChars="200"/>
        <w:rPr>
          <w:rFonts w:hint="eastAsia" w:ascii="宋体" w:hAnsi="宋体" w:eastAsia="宋体" w:cs="宋体"/>
          <w:color w:val="auto"/>
          <w:spacing w:val="6"/>
          <w:sz w:val="24"/>
          <w:szCs w:val="24"/>
          <w:highlight w:val="none"/>
        </w:rPr>
      </w:pPr>
    </w:p>
    <w:p w14:paraId="08D7364A">
      <w:pPr>
        <w:spacing w:line="360" w:lineRule="auto"/>
        <w:ind w:firstLine="504" w:firstLineChars="200"/>
        <w:rPr>
          <w:rFonts w:hint="eastAsia" w:ascii="宋体" w:hAnsi="宋体" w:eastAsia="宋体" w:cs="宋体"/>
          <w:color w:val="auto"/>
          <w:spacing w:val="6"/>
          <w:sz w:val="24"/>
          <w:szCs w:val="24"/>
          <w:highlight w:val="none"/>
        </w:rPr>
      </w:pPr>
    </w:p>
    <w:p w14:paraId="1A3F4CA9">
      <w:pPr>
        <w:snapToGrid w:val="0"/>
        <w:spacing w:line="360" w:lineRule="auto"/>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06E07957">
      <w:pPr>
        <w:spacing w:line="360" w:lineRule="auto"/>
        <w:ind w:firstLine="4560" w:firstLineChars="19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     期：</w:t>
      </w:r>
    </w:p>
    <w:p w14:paraId="4B54275A">
      <w:pPr>
        <w:spacing w:line="360" w:lineRule="auto"/>
        <w:ind w:firstLine="482" w:firstLineChars="200"/>
        <w:rPr>
          <w:rFonts w:hint="eastAsia" w:ascii="宋体" w:hAnsi="宋体" w:eastAsia="宋体" w:cs="宋体"/>
          <w:b/>
          <w:color w:val="auto"/>
          <w:sz w:val="24"/>
          <w:szCs w:val="24"/>
          <w:highlight w:val="none"/>
        </w:rPr>
      </w:pPr>
    </w:p>
    <w:p w14:paraId="70EB7B30">
      <w:pPr>
        <w:spacing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sz w:val="24"/>
          <w:szCs w:val="24"/>
          <w:highlight w:val="none"/>
        </w:rPr>
        <w:t>注：中标供应商为残疾人福利性单位的，代理机构随中标结果同时公告其《残疾人福利性单位声明函》</w:t>
      </w:r>
    </w:p>
    <w:p w14:paraId="4C17EF8E">
      <w:pPr>
        <w:snapToGrid w:val="0"/>
        <w:spacing w:line="360" w:lineRule="auto"/>
        <w:outlineLvl w:val="0"/>
        <w:rPr>
          <w:rFonts w:hint="eastAsia" w:ascii="宋体" w:hAnsi="宋体" w:eastAsia="宋体" w:cs="宋体"/>
          <w:b/>
          <w:color w:val="auto"/>
          <w:kern w:val="0"/>
          <w:sz w:val="24"/>
          <w:szCs w:val="24"/>
          <w:highlight w:val="none"/>
        </w:rPr>
      </w:pPr>
    </w:p>
    <w:p w14:paraId="3773AD5F">
      <w:pPr>
        <w:snapToGrid w:val="0"/>
        <w:spacing w:line="360" w:lineRule="auto"/>
        <w:rPr>
          <w:rFonts w:hint="eastAsia" w:ascii="宋体" w:hAnsi="宋体" w:eastAsia="宋体" w:cs="宋体"/>
          <w:b/>
          <w:color w:val="auto"/>
          <w:kern w:val="0"/>
          <w:sz w:val="24"/>
          <w:szCs w:val="24"/>
          <w:highlight w:val="none"/>
        </w:rPr>
      </w:pPr>
    </w:p>
    <w:p w14:paraId="4FB97A9B">
      <w:pPr>
        <w:numPr>
          <w:ilvl w:val="0"/>
          <w:numId w:val="7"/>
        </w:numPr>
        <w:rPr>
          <w:rFonts w:hint="eastAsia" w:ascii="宋体" w:hAnsi="宋体" w:cs="宋体"/>
          <w:b/>
          <w:kern w:val="0"/>
          <w:sz w:val="24"/>
        </w:rPr>
      </w:pPr>
      <w:r>
        <w:rPr>
          <w:rFonts w:hint="eastAsia" w:ascii="宋体" w:hAnsi="宋体" w:eastAsia="宋体" w:cs="宋体"/>
          <w:b/>
          <w:color w:val="auto"/>
          <w:kern w:val="0"/>
          <w:sz w:val="24"/>
          <w:szCs w:val="24"/>
          <w:highlight w:val="none"/>
        </w:rPr>
        <w:br w:type="page"/>
      </w:r>
      <w:bookmarkStart w:id="22" w:name="_Toc17286"/>
      <w:r>
        <w:rPr>
          <w:rFonts w:ascii="宋体" w:hAnsi="宋体" w:cs="宋体"/>
          <w:b/>
          <w:kern w:val="0"/>
          <w:sz w:val="24"/>
        </w:rPr>
        <w:t>监狱企业</w:t>
      </w:r>
      <w:r>
        <w:rPr>
          <w:rFonts w:hint="eastAsia" w:ascii="宋体" w:hAnsi="宋体" w:cs="宋体"/>
          <w:b/>
          <w:kern w:val="0"/>
          <w:sz w:val="24"/>
        </w:rPr>
        <w:t>声明函</w:t>
      </w:r>
    </w:p>
    <w:p w14:paraId="755C1735">
      <w:pPr>
        <w:keepNext/>
        <w:spacing w:line="360" w:lineRule="auto"/>
        <w:jc w:val="center"/>
        <w:rPr>
          <w:rFonts w:ascii="宋体" w:hAnsi="宋体"/>
          <w:spacing w:val="6"/>
          <w:sz w:val="24"/>
        </w:rPr>
      </w:pPr>
    </w:p>
    <w:p w14:paraId="3F6EA41C">
      <w:pPr>
        <w:keepNext/>
        <w:spacing w:line="360" w:lineRule="auto"/>
        <w:jc w:val="center"/>
        <w:rPr>
          <w:rFonts w:ascii="宋体" w:hAnsi="宋体"/>
          <w:spacing w:val="6"/>
          <w:sz w:val="24"/>
        </w:rPr>
      </w:pPr>
      <w:r>
        <w:rPr>
          <w:rFonts w:ascii="宋体" w:hAnsi="宋体"/>
          <w:spacing w:val="6"/>
          <w:sz w:val="24"/>
        </w:rPr>
        <w:t>监狱企业声明函</w:t>
      </w:r>
    </w:p>
    <w:p w14:paraId="3CE13A62">
      <w:pPr>
        <w:keepNext/>
        <w:snapToGrid w:val="0"/>
        <w:spacing w:line="480" w:lineRule="exact"/>
        <w:ind w:firstLine="480" w:firstLineChars="200"/>
        <w:textAlignment w:val="baseline"/>
        <w:rPr>
          <w:rFonts w:hint="eastAsia" w:ascii="宋体" w:hAnsi="宋体"/>
          <w:sz w:val="24"/>
        </w:rPr>
      </w:pPr>
      <w:r>
        <w:rPr>
          <w:rFonts w:hint="eastAsia" w:ascii="宋体" w:hAnsi="宋体"/>
          <w:sz w:val="24"/>
        </w:rPr>
        <w:t>本单位郑重声明，根据《</w:t>
      </w:r>
      <w:bookmarkStart w:id="23" w:name="_Toc496521068"/>
      <w:r>
        <w:rPr>
          <w:rFonts w:hint="eastAsia" w:ascii="宋体" w:hAnsi="宋体"/>
          <w:sz w:val="24"/>
        </w:rPr>
        <w:t>关于政府采购支持监狱企业发展有关问题的通知</w:t>
      </w:r>
      <w:bookmarkEnd w:id="23"/>
      <w:r>
        <w:rPr>
          <w:rFonts w:hint="eastAsia" w:ascii="宋体" w:hAnsi="宋体"/>
          <w:sz w:val="24"/>
        </w:rPr>
        <w:t>》（财库〔2014〕68号）的规定，本单位为符合条件的监狱企业，且本单位参加</w:t>
      </w:r>
      <w:r>
        <w:rPr>
          <w:rFonts w:hint="eastAsia" w:ascii="宋体" w:hAnsi="宋体"/>
          <w:sz w:val="24"/>
          <w:u w:val="single"/>
        </w:rPr>
        <w:t xml:space="preserve">               </w:t>
      </w:r>
      <w:r>
        <w:rPr>
          <w:rFonts w:hint="eastAsia" w:ascii="宋体" w:hAnsi="宋体"/>
          <w:sz w:val="24"/>
        </w:rPr>
        <w:t>单位的</w:t>
      </w:r>
      <w:r>
        <w:rPr>
          <w:rFonts w:hint="eastAsia" w:ascii="宋体" w:hAnsi="宋体"/>
          <w:sz w:val="24"/>
          <w:u w:val="single"/>
        </w:rPr>
        <w:t xml:space="preserve">              </w:t>
      </w:r>
      <w:r>
        <w:rPr>
          <w:rFonts w:hint="eastAsia" w:ascii="宋体" w:hAnsi="宋体"/>
          <w:sz w:val="24"/>
        </w:rPr>
        <w:t>项目采购活动由本单位提供</w:t>
      </w:r>
      <w:r>
        <w:rPr>
          <w:rFonts w:hint="eastAsia" w:ascii="宋体" w:hAnsi="宋体" w:cs="宋体"/>
          <w:sz w:val="24"/>
        </w:rPr>
        <w:t>工程施工</w:t>
      </w:r>
      <w:r>
        <w:rPr>
          <w:rFonts w:hint="eastAsia" w:ascii="宋体" w:hAnsi="宋体"/>
          <w:sz w:val="24"/>
        </w:rPr>
        <w:t>。</w:t>
      </w:r>
    </w:p>
    <w:p w14:paraId="4C893923">
      <w:pPr>
        <w:keepNext/>
        <w:snapToGrid w:val="0"/>
        <w:spacing w:line="480" w:lineRule="exact"/>
        <w:ind w:firstLine="480" w:firstLineChars="200"/>
        <w:textAlignment w:val="baseline"/>
        <w:rPr>
          <w:rFonts w:hint="eastAsia" w:ascii="宋体" w:hAnsi="宋体"/>
          <w:sz w:val="24"/>
        </w:rPr>
      </w:pPr>
      <w:r>
        <w:rPr>
          <w:rFonts w:hint="eastAsia" w:ascii="宋体" w:hAnsi="宋体"/>
          <w:sz w:val="24"/>
        </w:rPr>
        <w:t>本单位对上述声明的真实性负责。如有虚假，将依法承担相应责任。</w:t>
      </w:r>
    </w:p>
    <w:p w14:paraId="6635F965">
      <w:pPr>
        <w:keepNext/>
        <w:snapToGrid w:val="0"/>
        <w:spacing w:line="480" w:lineRule="exact"/>
        <w:ind w:firstLine="480" w:firstLineChars="200"/>
        <w:textAlignment w:val="baseline"/>
        <w:rPr>
          <w:rFonts w:hint="eastAsia" w:ascii="宋体" w:hAnsi="宋体"/>
          <w:sz w:val="24"/>
        </w:rPr>
      </w:pPr>
    </w:p>
    <w:p w14:paraId="3B5C0B94">
      <w:pPr>
        <w:keepNext/>
        <w:spacing w:line="360" w:lineRule="auto"/>
        <w:ind w:firstLine="504" w:firstLineChars="200"/>
        <w:rPr>
          <w:rFonts w:ascii="宋体" w:hAnsi="宋体"/>
          <w:spacing w:val="6"/>
          <w:sz w:val="24"/>
        </w:rPr>
      </w:pPr>
    </w:p>
    <w:p w14:paraId="6E781011">
      <w:pPr>
        <w:keepNext/>
        <w:spacing w:line="360" w:lineRule="auto"/>
        <w:ind w:firstLine="504" w:firstLineChars="200"/>
        <w:rPr>
          <w:rFonts w:ascii="宋体" w:hAnsi="宋体"/>
          <w:spacing w:val="6"/>
          <w:sz w:val="24"/>
        </w:rPr>
      </w:pPr>
    </w:p>
    <w:p w14:paraId="085B5127">
      <w:pPr>
        <w:keepNext/>
        <w:spacing w:line="360" w:lineRule="auto"/>
        <w:ind w:firstLine="504" w:firstLineChars="200"/>
        <w:rPr>
          <w:rFonts w:ascii="宋体" w:hAnsi="宋体"/>
          <w:spacing w:val="6"/>
          <w:sz w:val="24"/>
        </w:rPr>
      </w:pPr>
    </w:p>
    <w:p w14:paraId="117715FA">
      <w:pPr>
        <w:keepNext/>
        <w:snapToGrid w:val="0"/>
        <w:spacing w:line="360" w:lineRule="auto"/>
        <w:ind w:firstLine="4560" w:firstLineChars="1900"/>
        <w:rPr>
          <w:rFonts w:ascii="宋体" w:hAnsi="宋体"/>
          <w:sz w:val="24"/>
        </w:rPr>
      </w:pPr>
      <w:r>
        <w:rPr>
          <w:rFonts w:ascii="宋体" w:hAnsi="宋体"/>
          <w:sz w:val="24"/>
        </w:rPr>
        <w:t>供应商名称：              （盖章）</w:t>
      </w:r>
    </w:p>
    <w:p w14:paraId="367F99B5">
      <w:pPr>
        <w:keepNext/>
        <w:snapToGrid w:val="0"/>
        <w:spacing w:line="360" w:lineRule="auto"/>
        <w:ind w:firstLine="4560" w:firstLineChars="1900"/>
        <w:rPr>
          <w:rFonts w:ascii="宋体" w:hAnsi="宋体"/>
          <w:sz w:val="24"/>
        </w:rPr>
      </w:pPr>
      <w:r>
        <w:rPr>
          <w:rFonts w:ascii="宋体" w:hAnsi="宋体"/>
          <w:sz w:val="24"/>
        </w:rPr>
        <w:t>日      期：</w:t>
      </w:r>
    </w:p>
    <w:p w14:paraId="448FE0ED">
      <w:pPr>
        <w:keepNext/>
        <w:snapToGrid w:val="0"/>
        <w:spacing w:line="480" w:lineRule="exact"/>
        <w:ind w:firstLine="3614" w:firstLineChars="1500"/>
        <w:textAlignment w:val="baseline"/>
        <w:rPr>
          <w:rFonts w:ascii="宋体" w:hAnsi="宋体"/>
          <w:b/>
          <w:sz w:val="24"/>
        </w:rPr>
      </w:pPr>
    </w:p>
    <w:p w14:paraId="1A8F3521">
      <w:pPr>
        <w:keepNext/>
        <w:snapToGrid w:val="0"/>
        <w:spacing w:line="480" w:lineRule="exact"/>
        <w:ind w:firstLine="482" w:firstLineChars="200"/>
        <w:textAlignment w:val="baseline"/>
        <w:rPr>
          <w:rFonts w:ascii="宋体" w:hAnsi="宋体"/>
          <w:b/>
          <w:sz w:val="24"/>
        </w:rPr>
      </w:pPr>
      <w:r>
        <w:rPr>
          <w:rFonts w:ascii="宋体" w:hAnsi="宋体"/>
          <w:b/>
          <w:sz w:val="24"/>
        </w:rPr>
        <w:t>附：由省级以上监狱管理局、戒毒管理局（含新疆生产建设兵团）出具的属于监狱企业的证明文件。</w:t>
      </w:r>
    </w:p>
    <w:p w14:paraId="00EC5544">
      <w:pPr>
        <w:numPr>
          <w:ilvl w:val="0"/>
          <w:numId w:val="7"/>
        </w:numP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br w:type="page"/>
      </w:r>
    </w:p>
    <w:p w14:paraId="3603FFA1">
      <w:pPr>
        <w:keepNext/>
        <w:tabs>
          <w:tab w:val="left" w:pos="1680"/>
        </w:tabs>
        <w:adjustRightInd w:val="0"/>
        <w:snapToGrid w:val="0"/>
        <w:spacing w:line="360" w:lineRule="auto"/>
        <w:outlineLvl w:val="2"/>
        <w:rPr>
          <w:rFonts w:hint="eastAsia" w:ascii="宋体" w:hAnsi="宋体" w:cs="宋体"/>
          <w:b/>
          <w:kern w:val="0"/>
          <w:sz w:val="24"/>
        </w:rPr>
      </w:pPr>
      <w:r>
        <w:rPr>
          <w:rFonts w:hint="eastAsia" w:ascii="宋体" w:hAnsi="宋体" w:cs="宋体"/>
          <w:b/>
          <w:kern w:val="0"/>
          <w:sz w:val="24"/>
        </w:rPr>
        <w:t>（</w:t>
      </w:r>
      <w:r>
        <w:rPr>
          <w:rFonts w:hint="eastAsia" w:ascii="宋体" w:hAnsi="宋体" w:cs="宋体"/>
          <w:b/>
          <w:kern w:val="0"/>
          <w:sz w:val="24"/>
          <w:lang w:val="en-US" w:eastAsia="zh-CN"/>
        </w:rPr>
        <w:t>六</w:t>
      </w:r>
      <w:r>
        <w:rPr>
          <w:rFonts w:hint="eastAsia" w:ascii="宋体" w:hAnsi="宋体" w:cs="宋体"/>
          <w:b/>
          <w:kern w:val="0"/>
          <w:sz w:val="24"/>
        </w:rPr>
        <w:t>）联合体磋商资格证明文件（如允许联合体磋商）</w:t>
      </w:r>
    </w:p>
    <w:p w14:paraId="751B77C9">
      <w:pPr>
        <w:keepNext/>
        <w:snapToGrid w:val="0"/>
        <w:spacing w:line="360" w:lineRule="auto"/>
        <w:rPr>
          <w:rFonts w:hint="eastAsia" w:ascii="宋体" w:hAnsi="宋体" w:cs="宋体"/>
          <w:kern w:val="0"/>
          <w:sz w:val="24"/>
        </w:rPr>
      </w:pPr>
      <w:r>
        <w:rPr>
          <w:rFonts w:hint="eastAsia" w:ascii="宋体" w:hAnsi="宋体" w:cs="宋体"/>
          <w:kern w:val="0"/>
          <w:sz w:val="24"/>
        </w:rPr>
        <w:t>（1）资质等级证明文件</w:t>
      </w:r>
    </w:p>
    <w:p w14:paraId="764DA288">
      <w:pPr>
        <w:keepNext/>
        <w:snapToGrid w:val="0"/>
        <w:spacing w:line="360" w:lineRule="auto"/>
        <w:rPr>
          <w:rFonts w:hint="eastAsia" w:ascii="宋体" w:hAnsi="宋体" w:cs="宋体"/>
          <w:kern w:val="0"/>
          <w:sz w:val="24"/>
        </w:rPr>
      </w:pPr>
    </w:p>
    <w:p w14:paraId="0307FB5C">
      <w:pPr>
        <w:keepNext/>
        <w:snapToGrid w:val="0"/>
        <w:spacing w:line="360" w:lineRule="auto"/>
        <w:rPr>
          <w:rFonts w:hint="eastAsia" w:ascii="宋体" w:hAnsi="宋体" w:cs="宋体"/>
          <w:kern w:val="0"/>
          <w:sz w:val="24"/>
        </w:rPr>
      </w:pPr>
      <w:r>
        <w:rPr>
          <w:rFonts w:hint="eastAsia" w:ascii="宋体" w:hAnsi="宋体" w:cs="宋体"/>
          <w:kern w:val="0"/>
          <w:sz w:val="24"/>
        </w:rPr>
        <w:t>（2）联合体磋商协议格式</w:t>
      </w:r>
    </w:p>
    <w:p w14:paraId="243D7BE5">
      <w:pPr>
        <w:keepNext/>
        <w:spacing w:line="300" w:lineRule="exact"/>
        <w:jc w:val="center"/>
        <w:rPr>
          <w:rFonts w:hint="eastAsia" w:ascii="宋体" w:hAnsi="宋体" w:cs="宋体"/>
          <w:b/>
          <w:sz w:val="28"/>
          <w:szCs w:val="28"/>
        </w:rPr>
      </w:pPr>
      <w:r>
        <w:rPr>
          <w:rFonts w:hint="eastAsia" w:ascii="宋体" w:hAnsi="宋体" w:cs="宋体"/>
          <w:bCs/>
          <w:sz w:val="24"/>
        </w:rPr>
        <w:t xml:space="preserve"> </w:t>
      </w:r>
      <w:r>
        <w:rPr>
          <w:rFonts w:hint="eastAsia" w:ascii="宋体" w:hAnsi="宋体" w:cs="宋体"/>
          <w:b/>
          <w:sz w:val="28"/>
          <w:szCs w:val="28"/>
        </w:rPr>
        <w:t>《联合体磋商协议书》格式</w:t>
      </w:r>
    </w:p>
    <w:p w14:paraId="51EAAC31">
      <w:pPr>
        <w:keepNext/>
        <w:spacing w:line="300" w:lineRule="exact"/>
        <w:jc w:val="center"/>
        <w:rPr>
          <w:rFonts w:hint="eastAsia" w:ascii="宋体" w:hAnsi="宋体" w:cs="宋体"/>
          <w:b/>
          <w:sz w:val="24"/>
        </w:rPr>
      </w:pPr>
    </w:p>
    <w:p w14:paraId="2DA285E1">
      <w:pPr>
        <w:pStyle w:val="35"/>
        <w:keepNext/>
        <w:adjustRightInd w:val="0"/>
        <w:snapToGrid w:val="0"/>
        <w:spacing w:line="360" w:lineRule="auto"/>
        <w:jc w:val="left"/>
        <w:rPr>
          <w:rFonts w:hint="eastAsia" w:cs="宋体"/>
          <w:sz w:val="24"/>
          <w:szCs w:val="24"/>
        </w:rPr>
      </w:pPr>
      <w:r>
        <w:rPr>
          <w:rFonts w:hint="eastAsia" w:cs="宋体"/>
          <w:sz w:val="24"/>
          <w:szCs w:val="24"/>
        </w:rPr>
        <w:t>联合各方：</w:t>
      </w:r>
    </w:p>
    <w:p w14:paraId="15C1BBB4">
      <w:pPr>
        <w:pStyle w:val="35"/>
        <w:keepNext/>
        <w:adjustRightInd w:val="0"/>
        <w:snapToGrid w:val="0"/>
        <w:spacing w:line="360" w:lineRule="auto"/>
        <w:jc w:val="left"/>
        <w:rPr>
          <w:rFonts w:hint="eastAsia" w:cs="宋体"/>
          <w:sz w:val="24"/>
          <w:szCs w:val="24"/>
        </w:rPr>
      </w:pPr>
      <w:r>
        <w:rPr>
          <w:rFonts w:hint="eastAsia" w:cs="宋体"/>
          <w:sz w:val="24"/>
          <w:szCs w:val="24"/>
        </w:rPr>
        <w:t>甲方：</w:t>
      </w:r>
    </w:p>
    <w:p w14:paraId="551D6B51">
      <w:pPr>
        <w:pStyle w:val="35"/>
        <w:keepNext/>
        <w:adjustRightInd w:val="0"/>
        <w:snapToGrid w:val="0"/>
        <w:spacing w:line="360" w:lineRule="auto"/>
        <w:jc w:val="left"/>
        <w:rPr>
          <w:rFonts w:hint="eastAsia" w:cs="宋体"/>
          <w:sz w:val="24"/>
          <w:szCs w:val="24"/>
        </w:rPr>
      </w:pPr>
      <w:r>
        <w:rPr>
          <w:rFonts w:hint="eastAsia" w:cs="宋体"/>
          <w:sz w:val="24"/>
          <w:szCs w:val="24"/>
        </w:rPr>
        <w:t>法定代表人：</w:t>
      </w:r>
    </w:p>
    <w:p w14:paraId="0046BD54">
      <w:pPr>
        <w:pStyle w:val="35"/>
        <w:keepNext/>
        <w:adjustRightInd w:val="0"/>
        <w:snapToGrid w:val="0"/>
        <w:spacing w:line="360" w:lineRule="auto"/>
        <w:jc w:val="left"/>
        <w:rPr>
          <w:rFonts w:hint="eastAsia" w:cs="宋体"/>
          <w:sz w:val="24"/>
          <w:szCs w:val="24"/>
        </w:rPr>
      </w:pPr>
      <w:r>
        <w:rPr>
          <w:rFonts w:hint="eastAsia" w:cs="宋体"/>
          <w:sz w:val="24"/>
          <w:szCs w:val="24"/>
        </w:rPr>
        <w:t>住所：</w:t>
      </w:r>
    </w:p>
    <w:p w14:paraId="06841C29">
      <w:pPr>
        <w:keepNext/>
        <w:adjustRightInd w:val="0"/>
        <w:snapToGrid w:val="0"/>
        <w:spacing w:line="360" w:lineRule="auto"/>
        <w:jc w:val="left"/>
        <w:rPr>
          <w:rFonts w:hint="eastAsia" w:ascii="宋体" w:hAnsi="宋体" w:cs="宋体"/>
          <w:sz w:val="24"/>
        </w:rPr>
      </w:pPr>
    </w:p>
    <w:p w14:paraId="25E62F00">
      <w:pPr>
        <w:pStyle w:val="35"/>
        <w:keepNext/>
        <w:adjustRightInd w:val="0"/>
        <w:snapToGrid w:val="0"/>
        <w:spacing w:line="360" w:lineRule="auto"/>
        <w:jc w:val="left"/>
        <w:rPr>
          <w:rFonts w:hint="eastAsia" w:cs="宋体"/>
          <w:sz w:val="24"/>
          <w:szCs w:val="24"/>
        </w:rPr>
      </w:pPr>
      <w:r>
        <w:rPr>
          <w:rFonts w:hint="eastAsia" w:cs="宋体"/>
          <w:sz w:val="24"/>
          <w:szCs w:val="24"/>
        </w:rPr>
        <w:t>乙方：</w:t>
      </w:r>
    </w:p>
    <w:p w14:paraId="2FD0138B">
      <w:pPr>
        <w:pStyle w:val="35"/>
        <w:keepNext/>
        <w:adjustRightInd w:val="0"/>
        <w:snapToGrid w:val="0"/>
        <w:spacing w:line="360" w:lineRule="auto"/>
        <w:jc w:val="left"/>
        <w:rPr>
          <w:rFonts w:hint="eastAsia" w:cs="宋体"/>
          <w:sz w:val="24"/>
          <w:szCs w:val="24"/>
        </w:rPr>
      </w:pPr>
      <w:r>
        <w:rPr>
          <w:rFonts w:hint="eastAsia" w:cs="宋体"/>
          <w:sz w:val="24"/>
          <w:szCs w:val="24"/>
        </w:rPr>
        <w:t>法定代表人：</w:t>
      </w:r>
    </w:p>
    <w:p w14:paraId="4C89EEF1">
      <w:pPr>
        <w:pStyle w:val="35"/>
        <w:keepNext/>
        <w:adjustRightInd w:val="0"/>
        <w:snapToGrid w:val="0"/>
        <w:spacing w:line="360" w:lineRule="auto"/>
        <w:jc w:val="left"/>
        <w:rPr>
          <w:rFonts w:hint="eastAsia" w:cs="宋体"/>
          <w:sz w:val="24"/>
          <w:szCs w:val="24"/>
        </w:rPr>
      </w:pPr>
      <w:r>
        <w:rPr>
          <w:rFonts w:hint="eastAsia" w:cs="宋体"/>
          <w:sz w:val="24"/>
          <w:szCs w:val="24"/>
        </w:rPr>
        <w:t>住所：</w:t>
      </w:r>
    </w:p>
    <w:p w14:paraId="73D4965E">
      <w:pPr>
        <w:pStyle w:val="35"/>
        <w:keepNext/>
        <w:adjustRightInd w:val="0"/>
        <w:snapToGrid w:val="0"/>
        <w:spacing w:line="360" w:lineRule="auto"/>
        <w:jc w:val="left"/>
        <w:rPr>
          <w:rFonts w:hint="eastAsia" w:cs="宋体"/>
          <w:sz w:val="24"/>
          <w:szCs w:val="24"/>
        </w:rPr>
      </w:pPr>
      <w:r>
        <w:rPr>
          <w:rFonts w:hint="eastAsia" w:cs="宋体"/>
          <w:sz w:val="24"/>
          <w:szCs w:val="24"/>
        </w:rPr>
        <w:t>（如果有的话，可按甲、乙、丙、丁…序列增加）</w:t>
      </w:r>
    </w:p>
    <w:p w14:paraId="070CE0C7">
      <w:pPr>
        <w:keepNext/>
        <w:spacing w:line="360" w:lineRule="auto"/>
        <w:ind w:firstLine="480" w:firstLineChars="200"/>
        <w:rPr>
          <w:rFonts w:hint="eastAsia" w:ascii="宋体" w:hAnsi="宋体" w:cs="宋体"/>
          <w:sz w:val="24"/>
        </w:rPr>
      </w:pPr>
    </w:p>
    <w:p w14:paraId="7B1CCCD5">
      <w:pPr>
        <w:pStyle w:val="35"/>
        <w:keepNext/>
        <w:adjustRightInd w:val="0"/>
        <w:snapToGrid w:val="0"/>
        <w:spacing w:line="360" w:lineRule="auto"/>
        <w:ind w:firstLine="480" w:firstLineChars="200"/>
        <w:jc w:val="both"/>
        <w:rPr>
          <w:rFonts w:hint="eastAsia" w:cs="宋体"/>
          <w:sz w:val="24"/>
          <w:szCs w:val="24"/>
        </w:rPr>
      </w:pPr>
      <w:r>
        <w:rPr>
          <w:rFonts w:hint="eastAsia" w:cs="宋体"/>
          <w:sz w:val="24"/>
          <w:szCs w:val="24"/>
        </w:rPr>
        <w:t>根据《政府采购法》第二十四条之规定，为响应</w:t>
      </w:r>
      <w:r>
        <w:rPr>
          <w:rFonts w:hint="eastAsia" w:cs="宋体"/>
          <w:sz w:val="24"/>
          <w:szCs w:val="24"/>
          <w:u w:val="single"/>
        </w:rPr>
        <w:t xml:space="preserve">                     </w:t>
      </w:r>
      <w:r>
        <w:rPr>
          <w:rFonts w:hint="eastAsia" w:cs="宋体"/>
          <w:sz w:val="24"/>
          <w:szCs w:val="24"/>
        </w:rPr>
        <w:t>组织实施的</w:t>
      </w:r>
      <w:r>
        <w:rPr>
          <w:rFonts w:hint="eastAsia" w:cs="宋体"/>
          <w:sz w:val="24"/>
          <w:szCs w:val="24"/>
          <w:u w:val="single"/>
        </w:rPr>
        <w:t xml:space="preserve">           </w:t>
      </w:r>
      <w:r>
        <w:rPr>
          <w:rFonts w:hint="eastAsia" w:cs="宋体"/>
          <w:sz w:val="24"/>
          <w:szCs w:val="24"/>
        </w:rPr>
        <w:t>项目（项目名称、项目编号）的采购活动，各方经协商，就联合参加本项目磋商事宜，达成如下协议：</w:t>
      </w:r>
    </w:p>
    <w:p w14:paraId="5DA61FB3">
      <w:pPr>
        <w:pStyle w:val="35"/>
        <w:keepNext/>
        <w:adjustRightInd w:val="0"/>
        <w:snapToGrid w:val="0"/>
        <w:spacing w:line="360" w:lineRule="auto"/>
        <w:ind w:firstLine="480" w:firstLineChars="200"/>
        <w:jc w:val="both"/>
        <w:rPr>
          <w:rFonts w:hint="eastAsia" w:cs="宋体"/>
          <w:sz w:val="24"/>
          <w:szCs w:val="24"/>
        </w:rPr>
      </w:pPr>
      <w:r>
        <w:rPr>
          <w:rFonts w:hint="eastAsia" w:cs="宋体"/>
          <w:sz w:val="24"/>
          <w:szCs w:val="24"/>
        </w:rPr>
        <w:t xml:space="preserve">一、各方一致决定，以 </w:t>
      </w:r>
      <w:r>
        <w:rPr>
          <w:rFonts w:hint="eastAsia" w:cs="宋体"/>
          <w:sz w:val="24"/>
          <w:szCs w:val="24"/>
          <w:u w:val="single"/>
        </w:rPr>
        <w:t xml:space="preserve">                            </w:t>
      </w:r>
      <w:r>
        <w:rPr>
          <w:rFonts w:hint="eastAsia" w:cs="宋体"/>
          <w:sz w:val="24"/>
          <w:szCs w:val="24"/>
        </w:rPr>
        <w:t>为主办人进行磋商，并按照响应文件的规定分别提交资格文件。</w:t>
      </w:r>
    </w:p>
    <w:p w14:paraId="297AF21E">
      <w:pPr>
        <w:pStyle w:val="35"/>
        <w:keepNext/>
        <w:adjustRightInd w:val="0"/>
        <w:snapToGrid w:val="0"/>
        <w:spacing w:line="360" w:lineRule="auto"/>
        <w:ind w:firstLine="480" w:firstLineChars="200"/>
        <w:jc w:val="both"/>
        <w:rPr>
          <w:rFonts w:hint="eastAsia" w:cs="宋体"/>
          <w:sz w:val="24"/>
          <w:szCs w:val="24"/>
        </w:rPr>
      </w:pPr>
      <w:r>
        <w:rPr>
          <w:rFonts w:hint="eastAsia" w:cs="宋体"/>
          <w:sz w:val="24"/>
          <w:szCs w:val="24"/>
        </w:rPr>
        <w:t>二、在本次磋商过程中，主办人法定代表人或授权代理人根据响应文件规定及报价内容而对采购人所作的任何合法承诺，包括书面澄清及响应等均对联合磋商各方产生约束力。如果成交并签订合同，则联合各方将共同履行对采购人所负有的全部义务并就采购合同约定的事项对采购人承担连带责任。</w:t>
      </w:r>
    </w:p>
    <w:p w14:paraId="74BE89A4">
      <w:pPr>
        <w:pStyle w:val="35"/>
        <w:keepNext/>
        <w:adjustRightInd w:val="0"/>
        <w:snapToGrid w:val="0"/>
        <w:spacing w:line="360" w:lineRule="auto"/>
        <w:ind w:firstLine="480" w:firstLineChars="200"/>
        <w:jc w:val="both"/>
        <w:rPr>
          <w:rFonts w:hint="eastAsia" w:cs="宋体"/>
          <w:sz w:val="24"/>
          <w:szCs w:val="24"/>
        </w:rPr>
      </w:pPr>
      <w:r>
        <w:rPr>
          <w:rFonts w:hint="eastAsia" w:cs="宋体"/>
          <w:sz w:val="24"/>
          <w:szCs w:val="24"/>
        </w:rPr>
        <w:t>三、联合其余各方保证对主办人为响应本次磋商提供全部质量保证及售后服务支持。</w:t>
      </w:r>
    </w:p>
    <w:p w14:paraId="3158CE51">
      <w:pPr>
        <w:pStyle w:val="35"/>
        <w:keepNext/>
        <w:adjustRightInd w:val="0"/>
        <w:snapToGrid w:val="0"/>
        <w:spacing w:line="360" w:lineRule="auto"/>
        <w:ind w:firstLine="480" w:firstLineChars="200"/>
        <w:jc w:val="both"/>
        <w:rPr>
          <w:rFonts w:hint="eastAsia" w:cs="宋体"/>
          <w:sz w:val="24"/>
          <w:szCs w:val="24"/>
        </w:rPr>
      </w:pPr>
      <w:r>
        <w:rPr>
          <w:rFonts w:hint="eastAsia" w:cs="宋体"/>
          <w:sz w:val="24"/>
          <w:szCs w:val="24"/>
        </w:rPr>
        <w:t>四、本次联合磋商中，甲方承担的工作和义务为：</w:t>
      </w:r>
    </w:p>
    <w:p w14:paraId="25B1B15E">
      <w:pPr>
        <w:pStyle w:val="35"/>
        <w:keepNext/>
        <w:adjustRightInd w:val="0"/>
        <w:snapToGrid w:val="0"/>
        <w:spacing w:line="360" w:lineRule="auto"/>
        <w:ind w:firstLine="480" w:firstLineChars="200"/>
        <w:jc w:val="both"/>
        <w:rPr>
          <w:rFonts w:hint="eastAsia" w:cs="宋体"/>
          <w:sz w:val="24"/>
          <w:szCs w:val="24"/>
        </w:rPr>
      </w:pPr>
    </w:p>
    <w:p w14:paraId="0DF3CF6A">
      <w:pPr>
        <w:pStyle w:val="35"/>
        <w:keepNext/>
        <w:adjustRightInd w:val="0"/>
        <w:snapToGrid w:val="0"/>
        <w:spacing w:line="360" w:lineRule="auto"/>
        <w:ind w:firstLine="200"/>
        <w:jc w:val="both"/>
        <w:rPr>
          <w:rFonts w:hint="eastAsia" w:cs="宋体"/>
          <w:sz w:val="24"/>
          <w:szCs w:val="24"/>
        </w:rPr>
      </w:pPr>
      <w:r>
        <w:rPr>
          <w:rFonts w:hint="eastAsia" w:cs="宋体"/>
          <w:sz w:val="24"/>
          <w:szCs w:val="24"/>
        </w:rPr>
        <w:t>乙方承担的工作和义务为：</w:t>
      </w:r>
    </w:p>
    <w:p w14:paraId="1F6F3204">
      <w:pPr>
        <w:pStyle w:val="35"/>
        <w:keepNext/>
        <w:adjustRightInd w:val="0"/>
        <w:snapToGrid w:val="0"/>
        <w:spacing w:line="360" w:lineRule="auto"/>
        <w:ind w:firstLine="480" w:firstLineChars="200"/>
        <w:jc w:val="both"/>
        <w:rPr>
          <w:rFonts w:hint="eastAsia" w:cs="宋体"/>
          <w:sz w:val="24"/>
          <w:szCs w:val="24"/>
        </w:rPr>
      </w:pPr>
    </w:p>
    <w:p w14:paraId="485DD7B3">
      <w:pPr>
        <w:pStyle w:val="35"/>
        <w:keepNext/>
        <w:adjustRightInd w:val="0"/>
        <w:snapToGrid w:val="0"/>
        <w:spacing w:line="360" w:lineRule="auto"/>
        <w:ind w:firstLine="480" w:firstLineChars="200"/>
        <w:jc w:val="both"/>
        <w:rPr>
          <w:rFonts w:hint="eastAsia" w:cs="宋体"/>
          <w:sz w:val="24"/>
          <w:szCs w:val="24"/>
        </w:rPr>
      </w:pPr>
      <w:r>
        <w:rPr>
          <w:rFonts w:hint="eastAsia" w:cs="宋体"/>
          <w:sz w:val="24"/>
          <w:szCs w:val="24"/>
        </w:rPr>
        <w:t>五、本协议提交采购人后，联合体各方不得以任何形式对上述实质内容进行修改或撤销。</w:t>
      </w:r>
    </w:p>
    <w:p w14:paraId="00ADB998">
      <w:pPr>
        <w:pStyle w:val="35"/>
        <w:keepNext/>
        <w:adjustRightInd w:val="0"/>
        <w:snapToGrid w:val="0"/>
        <w:spacing w:line="360" w:lineRule="auto"/>
        <w:ind w:firstLine="480" w:firstLineChars="200"/>
        <w:jc w:val="both"/>
        <w:rPr>
          <w:rFonts w:hint="eastAsia" w:cs="宋体"/>
          <w:sz w:val="24"/>
          <w:szCs w:val="24"/>
        </w:rPr>
      </w:pPr>
      <w:r>
        <w:rPr>
          <w:rFonts w:hint="eastAsia" w:cs="宋体"/>
          <w:sz w:val="24"/>
          <w:szCs w:val="24"/>
        </w:rPr>
        <w:t>六、本协议一式三份，甲、乙双方各持一份，另一份作为响应文件的组成部分。</w:t>
      </w:r>
    </w:p>
    <w:p w14:paraId="38032A19">
      <w:pPr>
        <w:keepNext/>
        <w:adjustRightInd w:val="0"/>
        <w:snapToGrid w:val="0"/>
        <w:spacing w:line="360" w:lineRule="auto"/>
        <w:ind w:firstLine="200"/>
        <w:rPr>
          <w:rFonts w:hint="eastAsia" w:ascii="宋体" w:hAnsi="宋体" w:cs="宋体"/>
          <w:sz w:val="24"/>
        </w:rPr>
      </w:pPr>
    </w:p>
    <w:p w14:paraId="6D578697">
      <w:pPr>
        <w:keepNext/>
        <w:adjustRightInd w:val="0"/>
        <w:snapToGrid w:val="0"/>
        <w:spacing w:line="360" w:lineRule="auto"/>
        <w:ind w:firstLine="200"/>
        <w:rPr>
          <w:rFonts w:hint="eastAsia" w:ascii="宋体" w:hAnsi="宋体" w:cs="宋体"/>
          <w:sz w:val="24"/>
        </w:rPr>
      </w:pPr>
    </w:p>
    <w:p w14:paraId="1BD89551">
      <w:pPr>
        <w:keepNext/>
        <w:adjustRightInd w:val="0"/>
        <w:snapToGrid w:val="0"/>
        <w:spacing w:line="360" w:lineRule="auto"/>
        <w:ind w:firstLine="200"/>
        <w:rPr>
          <w:rFonts w:hint="eastAsia" w:ascii="宋体" w:hAnsi="宋体" w:cs="宋体"/>
          <w:sz w:val="24"/>
        </w:rPr>
      </w:pPr>
      <w:r>
        <w:rPr>
          <w:rFonts w:hint="eastAsia" w:ascii="宋体" w:hAnsi="宋体" w:cs="宋体"/>
          <w:sz w:val="24"/>
        </w:rPr>
        <w:t>甲方（盖章）：                               乙方（盖章）：</w:t>
      </w:r>
    </w:p>
    <w:p w14:paraId="230E376F">
      <w:pPr>
        <w:keepNext/>
        <w:adjustRightInd w:val="0"/>
        <w:snapToGrid w:val="0"/>
        <w:spacing w:line="360" w:lineRule="auto"/>
        <w:ind w:firstLine="200"/>
        <w:rPr>
          <w:rFonts w:hint="eastAsia" w:ascii="宋体" w:hAnsi="宋体" w:cs="宋体"/>
          <w:sz w:val="24"/>
        </w:rPr>
      </w:pPr>
      <w:r>
        <w:rPr>
          <w:rFonts w:hint="eastAsia" w:ascii="宋体" w:hAnsi="宋体" w:cs="宋体"/>
          <w:sz w:val="24"/>
        </w:rPr>
        <w:t>法定代表人（签字）：                         法定代表人（签字）：</w:t>
      </w:r>
    </w:p>
    <w:p w14:paraId="38E3D337">
      <w:pPr>
        <w:pStyle w:val="13"/>
        <w:keepNext/>
        <w:adjustRightInd w:val="0"/>
        <w:snapToGrid w:val="0"/>
        <w:spacing w:line="360" w:lineRule="auto"/>
        <w:ind w:firstLine="200"/>
        <w:rPr>
          <w:rFonts w:hint="eastAsia" w:hAnsi="宋体" w:cs="宋体"/>
          <w:b/>
          <w:sz w:val="24"/>
        </w:rPr>
      </w:pPr>
      <w:r>
        <w:rPr>
          <w:rFonts w:hint="eastAsia" w:hAnsi="宋体" w:cs="宋体"/>
          <w:sz w:val="24"/>
        </w:rPr>
        <w:t>20  年  月  日                               20  年  月  日</w:t>
      </w:r>
    </w:p>
    <w:p w14:paraId="61029361">
      <w:pPr>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br w:type="page"/>
      </w:r>
    </w:p>
    <w:p w14:paraId="0A0A94F8">
      <w:pPr>
        <w:snapToGrid w:val="0"/>
        <w:spacing w:line="360" w:lineRule="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8</w:t>
      </w:r>
      <w:r>
        <w:rPr>
          <w:rFonts w:hint="eastAsia" w:ascii="宋体" w:hAnsi="宋体" w:eastAsia="宋体" w:cs="宋体"/>
          <w:b/>
          <w:color w:val="auto"/>
          <w:kern w:val="0"/>
          <w:sz w:val="24"/>
          <w:szCs w:val="24"/>
          <w:highlight w:val="none"/>
        </w:rPr>
        <w:t>．采购项目的特殊要求证明材料</w:t>
      </w:r>
      <w:bookmarkEnd w:id="22"/>
    </w:p>
    <w:p w14:paraId="45711C15">
      <w:pPr>
        <w:snapToGrid w:val="0"/>
        <w:spacing w:line="360" w:lineRule="auto"/>
        <w:rPr>
          <w:rFonts w:hint="eastAsia" w:ascii="宋体" w:hAnsi="宋体" w:eastAsia="宋体" w:cs="宋体"/>
          <w:b/>
          <w:color w:val="auto"/>
          <w:kern w:val="0"/>
          <w:sz w:val="24"/>
          <w:szCs w:val="24"/>
          <w:highlight w:val="none"/>
        </w:rPr>
      </w:pPr>
    </w:p>
    <w:p w14:paraId="30250149">
      <w:pPr>
        <w:snapToGrid w:val="0"/>
        <w:spacing w:line="360" w:lineRule="auto"/>
        <w:rPr>
          <w:rFonts w:hint="eastAsia" w:ascii="宋体" w:hAnsi="宋体" w:eastAsia="宋体" w:cs="宋体"/>
          <w:b/>
          <w:color w:val="auto"/>
          <w:kern w:val="0"/>
          <w:sz w:val="24"/>
          <w:szCs w:val="24"/>
          <w:highlight w:val="none"/>
        </w:rPr>
      </w:pPr>
    </w:p>
    <w:p w14:paraId="0D86D6B1">
      <w:pPr>
        <w:snapToGrid w:val="0"/>
        <w:spacing w:line="360" w:lineRule="auto"/>
        <w:rPr>
          <w:rFonts w:hint="eastAsia" w:ascii="宋体" w:hAnsi="宋体" w:eastAsia="宋体" w:cs="宋体"/>
          <w:b/>
          <w:color w:val="auto"/>
          <w:kern w:val="0"/>
          <w:sz w:val="24"/>
          <w:szCs w:val="24"/>
          <w:highlight w:val="none"/>
        </w:rPr>
      </w:pPr>
    </w:p>
    <w:p w14:paraId="66F2A8A8">
      <w:pPr>
        <w:snapToGrid w:val="0"/>
        <w:spacing w:line="360" w:lineRule="auto"/>
        <w:rPr>
          <w:rFonts w:hint="eastAsia" w:ascii="宋体" w:hAnsi="宋体" w:eastAsia="宋体" w:cs="宋体"/>
          <w:b/>
          <w:color w:val="auto"/>
          <w:kern w:val="0"/>
          <w:sz w:val="24"/>
          <w:szCs w:val="24"/>
          <w:highlight w:val="none"/>
        </w:rPr>
      </w:pPr>
    </w:p>
    <w:p w14:paraId="22DC10F9">
      <w:pPr>
        <w:snapToGrid w:val="0"/>
        <w:spacing w:line="360" w:lineRule="auto"/>
        <w:outlineLvl w:val="0"/>
        <w:rPr>
          <w:rFonts w:hint="eastAsia" w:ascii="宋体" w:hAnsi="宋体" w:eastAsia="宋体" w:cs="宋体"/>
          <w:b/>
          <w:color w:val="auto"/>
          <w:kern w:val="0"/>
          <w:sz w:val="24"/>
          <w:szCs w:val="24"/>
          <w:highlight w:val="none"/>
        </w:rPr>
      </w:pPr>
      <w:bookmarkStart w:id="24" w:name="_Toc11735"/>
      <w:r>
        <w:rPr>
          <w:rFonts w:hint="eastAsia" w:ascii="宋体" w:hAnsi="宋体" w:eastAsia="宋体" w:cs="宋体"/>
          <w:b/>
          <w:color w:val="auto"/>
          <w:kern w:val="0"/>
          <w:sz w:val="24"/>
          <w:szCs w:val="24"/>
          <w:highlight w:val="none"/>
        </w:rPr>
        <w:br w:type="page"/>
      </w:r>
      <w:r>
        <w:rPr>
          <w:rFonts w:hint="eastAsia" w:ascii="宋体" w:hAnsi="宋体" w:cs="宋体"/>
          <w:b/>
          <w:color w:val="auto"/>
          <w:kern w:val="0"/>
          <w:sz w:val="24"/>
          <w:szCs w:val="24"/>
          <w:highlight w:val="none"/>
          <w:lang w:val="en-US" w:eastAsia="zh-CN"/>
        </w:rPr>
        <w:t>9</w:t>
      </w:r>
      <w:r>
        <w:rPr>
          <w:rFonts w:hint="eastAsia" w:ascii="宋体" w:hAnsi="宋体" w:eastAsia="宋体" w:cs="宋体"/>
          <w:b/>
          <w:color w:val="auto"/>
          <w:kern w:val="0"/>
          <w:sz w:val="24"/>
          <w:szCs w:val="24"/>
          <w:highlight w:val="none"/>
        </w:rPr>
        <w:t>．基本账户开户信息扫描件</w:t>
      </w:r>
      <w:r>
        <w:rPr>
          <w:rFonts w:hint="eastAsia" w:ascii="宋体" w:hAnsi="宋体" w:eastAsia="宋体" w:cs="宋体"/>
          <w:b/>
          <w:color w:val="auto"/>
          <w:kern w:val="0"/>
          <w:sz w:val="24"/>
          <w:szCs w:val="24"/>
          <w:highlight w:val="none"/>
          <w:lang w:val="en-US" w:eastAsia="zh-CN"/>
        </w:rPr>
        <w:t>及保证金缴纳凭证</w:t>
      </w:r>
    </w:p>
    <w:p w14:paraId="58B43100">
      <w:pPr>
        <w:snapToGrid w:val="0"/>
        <w:spacing w:line="360" w:lineRule="auto"/>
        <w:outlineLvl w:val="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br w:type="page"/>
      </w:r>
      <w:r>
        <w:rPr>
          <w:rFonts w:hint="eastAsia" w:ascii="宋体" w:hAnsi="宋体" w:cs="宋体"/>
          <w:b/>
          <w:color w:val="auto"/>
          <w:kern w:val="0"/>
          <w:sz w:val="24"/>
          <w:szCs w:val="24"/>
          <w:highlight w:val="none"/>
          <w:lang w:val="en-US" w:eastAsia="zh-CN"/>
        </w:rPr>
        <w:t>10</w:t>
      </w:r>
      <w:r>
        <w:rPr>
          <w:rFonts w:hint="eastAsia" w:ascii="宋体" w:hAnsi="宋体" w:eastAsia="宋体" w:cs="宋体"/>
          <w:b/>
          <w:color w:val="auto"/>
          <w:kern w:val="0"/>
          <w:sz w:val="24"/>
          <w:szCs w:val="24"/>
          <w:highlight w:val="none"/>
        </w:rPr>
        <w:t>. 廉洁自律承诺书</w:t>
      </w:r>
      <w:bookmarkEnd w:id="24"/>
    </w:p>
    <w:p w14:paraId="3C2966F0">
      <w:pPr>
        <w:spacing w:before="218" w:beforeLines="50" w:after="218" w:afterLines="50" w:line="48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供应商廉洁自律承诺书</w:t>
      </w:r>
    </w:p>
    <w:p w14:paraId="250928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采购人名称 ：</w:t>
      </w:r>
    </w:p>
    <w:p w14:paraId="40C9E8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237B9C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为维护本次磋商工作的正常秩序，本公司特郑重承诺如下： </w:t>
      </w:r>
    </w:p>
    <w:p w14:paraId="280FD1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一、严格按照《中华人民共和国政府采购法》、《中华人民共和国政府采购法实施条例》、</w:t>
      </w:r>
      <w:r>
        <w:rPr>
          <w:rFonts w:hint="eastAsia" w:ascii="宋体" w:hAnsi="宋体" w:eastAsia="宋体" w:cs="宋体"/>
          <w:color w:val="auto"/>
          <w:kern w:val="0"/>
          <w:sz w:val="24"/>
          <w:szCs w:val="24"/>
          <w:highlight w:val="none"/>
        </w:rPr>
        <w:t>《政府采购竞争性磋商采购方式管理暂行办法》</w:t>
      </w:r>
      <w:r>
        <w:rPr>
          <w:rFonts w:hint="eastAsia" w:ascii="宋体" w:hAnsi="宋体" w:eastAsia="宋体" w:cs="宋体"/>
          <w:color w:val="auto"/>
          <w:sz w:val="24"/>
          <w:szCs w:val="24"/>
          <w:highlight w:val="none"/>
        </w:rPr>
        <w:t>等有关法律法规、政策及《磋商文件》的规定，规范本公司的投标行为，保证做到合法投标、正当竞争、廉洁经营。</w:t>
      </w:r>
    </w:p>
    <w:p w14:paraId="77EC3D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二、本公司保证在本次磋商采购工作中做到： </w:t>
      </w:r>
    </w:p>
    <w:p w14:paraId="1F2EE1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1．不与其他供应商相互串通参与磋商、陪标，损害贵单位的合法权益； </w:t>
      </w:r>
    </w:p>
    <w:p w14:paraId="20BC8C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2．不与用户串通参与磋商，损害采购人利益或他人的合法权益；</w:t>
      </w:r>
    </w:p>
    <w:p w14:paraId="5F8BDE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以向用户、代理机构或者磋商小组成员行贿的手段谋取中标；（包括送礼金礼品、有价证券、购物券、回扣、佣金、咨询费、劳务费、赞助费、宣传费、支付旅游费用、报销各种消费凭证、宴请、娱乐等）；</w:t>
      </w:r>
    </w:p>
    <w:p w14:paraId="46CE74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4．不利用他人名义参与磋商或者以其他方式弄虚作假，谋取成交；</w:t>
      </w:r>
    </w:p>
    <w:p w14:paraId="56E969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5．保证不以其他任何方式扰乱本次磋商工作；</w:t>
      </w:r>
    </w:p>
    <w:p w14:paraId="0614D3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6．保证严格遵守磋商会议纪律。</w:t>
      </w:r>
    </w:p>
    <w:p w14:paraId="24B2DD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三、我公司承诺在本次磋商采购活动中，如有违反以上第二条中的行为，同意贵方按《中华人民共和国政府采购法》、《中华人民共和国政府采购法实施条例》、</w:t>
      </w:r>
      <w:r>
        <w:rPr>
          <w:rFonts w:hint="eastAsia" w:ascii="宋体" w:hAnsi="宋体" w:eastAsia="宋体" w:cs="宋体"/>
          <w:color w:val="auto"/>
          <w:kern w:val="0"/>
          <w:sz w:val="24"/>
          <w:szCs w:val="24"/>
          <w:highlight w:val="none"/>
        </w:rPr>
        <w:t>《政府采购竞争性磋商采购方式管理暂行办法》</w:t>
      </w:r>
      <w:r>
        <w:rPr>
          <w:rFonts w:hint="eastAsia" w:ascii="宋体" w:hAnsi="宋体" w:eastAsia="宋体" w:cs="宋体"/>
          <w:color w:val="auto"/>
          <w:sz w:val="24"/>
          <w:szCs w:val="24"/>
          <w:highlight w:val="none"/>
        </w:rPr>
        <w:t>等有关法律法规和磋商文件之规定上报省级主管部门给予进入不良信誉记录、扣除保证金等惩罚，我公司及项目参与人员完全接受。</w:t>
      </w:r>
    </w:p>
    <w:p w14:paraId="1D60EAE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4796EE3">
      <w:pPr>
        <w:snapToGrid w:val="0"/>
        <w:spacing w:line="480" w:lineRule="exact"/>
        <w:ind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60210635">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法定代表人（负责人）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（签字或盖章）  </w:t>
      </w:r>
    </w:p>
    <w:p w14:paraId="205C531E">
      <w:pPr>
        <w:spacing w:line="480" w:lineRule="exac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日      期：</w:t>
      </w:r>
    </w:p>
    <w:p w14:paraId="6CA7148D">
      <w:pPr>
        <w:snapToGrid w:val="0"/>
        <w:spacing w:line="360" w:lineRule="auto"/>
        <w:rPr>
          <w:rFonts w:hint="eastAsia" w:ascii="宋体" w:hAnsi="宋体" w:eastAsia="宋体" w:cs="宋体"/>
          <w:b/>
          <w:color w:val="auto"/>
          <w:kern w:val="0"/>
          <w:sz w:val="24"/>
          <w:szCs w:val="24"/>
          <w:highlight w:val="none"/>
        </w:rPr>
      </w:pPr>
    </w:p>
    <w:p w14:paraId="04E97830">
      <w:pPr>
        <w:snapToGrid w:val="0"/>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br w:type="page"/>
      </w: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1</w:t>
      </w:r>
      <w:r>
        <w:rPr>
          <w:rFonts w:hint="eastAsia" w:ascii="宋体" w:hAnsi="宋体" w:eastAsia="宋体" w:cs="宋体"/>
          <w:b/>
          <w:color w:val="auto"/>
          <w:kern w:val="0"/>
          <w:sz w:val="24"/>
          <w:szCs w:val="24"/>
          <w:highlight w:val="none"/>
        </w:rPr>
        <w:t>.供应商信用信息查询</w:t>
      </w:r>
    </w:p>
    <w:p w14:paraId="38F1FDBA">
      <w:pPr>
        <w:topLinePunct/>
        <w:autoSpaceDE w:val="0"/>
        <w:autoSpaceDN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此项内容不需要供应商提供</w:t>
      </w:r>
    </w:p>
    <w:p w14:paraId="2B56530E">
      <w:pPr>
        <w:widowControl/>
        <w:spacing w:line="330" w:lineRule="atLeast"/>
        <w:jc w:val="left"/>
        <w:rPr>
          <w:rFonts w:hint="eastAsia" w:ascii="宋体" w:hAnsi="宋体" w:eastAsia="宋体" w:cs="宋体"/>
          <w:bCs/>
          <w:color w:val="auto"/>
          <w:kern w:val="0"/>
          <w:sz w:val="24"/>
          <w:szCs w:val="24"/>
          <w:highlight w:val="none"/>
        </w:rPr>
      </w:pPr>
    </w:p>
    <w:p w14:paraId="03C9C4A6">
      <w:pPr>
        <w:widowControl/>
        <w:spacing w:line="330" w:lineRule="atLeast"/>
        <w:jc w:val="left"/>
        <w:rPr>
          <w:rFonts w:hint="eastAsia" w:ascii="宋体" w:hAnsi="宋体" w:eastAsia="宋体" w:cs="宋体"/>
          <w:bCs/>
          <w:color w:val="auto"/>
          <w:kern w:val="0"/>
          <w:sz w:val="24"/>
          <w:szCs w:val="24"/>
          <w:highlight w:val="none"/>
        </w:rPr>
      </w:pPr>
    </w:p>
    <w:p w14:paraId="45E346F1">
      <w:pPr>
        <w:pStyle w:val="13"/>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1</w:t>
      </w:r>
      <w:r>
        <w:rPr>
          <w:rFonts w:hint="eastAsia" w:hAnsi="宋体" w:cs="宋体"/>
          <w:b/>
          <w:color w:val="auto"/>
          <w:sz w:val="24"/>
          <w:szCs w:val="24"/>
          <w:highlight w:val="none"/>
          <w:lang w:val="en-US" w:eastAsia="zh-CN"/>
        </w:rPr>
        <w:t>2</w:t>
      </w:r>
      <w:r>
        <w:rPr>
          <w:rFonts w:hint="eastAsia" w:ascii="宋体" w:hAnsi="宋体" w:eastAsia="宋体" w:cs="宋体"/>
          <w:b/>
          <w:color w:val="auto"/>
          <w:sz w:val="24"/>
          <w:szCs w:val="24"/>
          <w:highlight w:val="none"/>
        </w:rPr>
        <w:t>. 供应商需提交的其他基本资质</w:t>
      </w:r>
    </w:p>
    <w:p w14:paraId="1FA8DFEC">
      <w:pPr>
        <w:snapToGrid w:val="0"/>
        <w:spacing w:line="360" w:lineRule="auto"/>
        <w:jc w:val="center"/>
        <w:rPr>
          <w:rFonts w:hint="eastAsia" w:ascii="宋体" w:hAnsi="宋体" w:cs="宋体"/>
          <w:b/>
          <w:color w:val="000000"/>
          <w:kern w:val="0"/>
          <w:sz w:val="36"/>
          <w:szCs w:val="36"/>
        </w:rPr>
      </w:pPr>
      <w:r>
        <w:rPr>
          <w:rFonts w:hint="eastAsia" w:ascii="宋体" w:hAnsi="宋体" w:cs="宋体"/>
          <w:b/>
          <w:color w:val="000000"/>
          <w:kern w:val="0"/>
          <w:sz w:val="36"/>
          <w:szCs w:val="36"/>
        </w:rPr>
        <w:br w:type="page"/>
      </w:r>
      <w:r>
        <w:rPr>
          <w:rFonts w:hint="eastAsia" w:ascii="宋体" w:hAnsi="宋体" w:cs="宋体"/>
          <w:b/>
          <w:color w:val="000000"/>
          <w:kern w:val="0"/>
          <w:sz w:val="36"/>
          <w:szCs w:val="36"/>
        </w:rPr>
        <w:t>商务、技术文件</w:t>
      </w:r>
    </w:p>
    <w:p w14:paraId="77A8960C">
      <w:pPr>
        <w:tabs>
          <w:tab w:val="left" w:pos="567"/>
        </w:tabs>
        <w:snapToGrid w:val="0"/>
        <w:spacing w:line="360" w:lineRule="auto"/>
        <w:jc w:val="left"/>
        <w:rPr>
          <w:rFonts w:hint="eastAsia" w:ascii="宋体" w:hAnsi="宋体" w:cs="宋体"/>
          <w:b/>
          <w:color w:val="000000"/>
          <w:kern w:val="0"/>
          <w:sz w:val="24"/>
        </w:rPr>
      </w:pPr>
      <w:r>
        <w:rPr>
          <w:rFonts w:hint="eastAsia" w:ascii="宋体" w:hAnsi="宋体" w:cs="宋体"/>
          <w:b/>
          <w:color w:val="000000"/>
          <w:kern w:val="0"/>
          <w:sz w:val="24"/>
        </w:rPr>
        <w:t>1．法定代表人（负责人）身份证明书格式</w:t>
      </w:r>
    </w:p>
    <w:p w14:paraId="43B20D7E">
      <w:pPr>
        <w:snapToGrid w:val="0"/>
        <w:spacing w:line="360" w:lineRule="auto"/>
        <w:ind w:left="562" w:hanging="562" w:hangingChars="200"/>
        <w:jc w:val="center"/>
        <w:rPr>
          <w:rFonts w:hint="eastAsia" w:ascii="宋体" w:hAnsi="宋体" w:cs="宋体"/>
          <w:b/>
          <w:color w:val="000000"/>
          <w:kern w:val="0"/>
          <w:sz w:val="28"/>
          <w:szCs w:val="28"/>
        </w:rPr>
      </w:pPr>
    </w:p>
    <w:p w14:paraId="06A35A41">
      <w:pPr>
        <w:snapToGrid w:val="0"/>
        <w:spacing w:line="360" w:lineRule="auto"/>
        <w:ind w:left="562" w:hanging="562" w:hangingChars="200"/>
        <w:jc w:val="center"/>
        <w:rPr>
          <w:rFonts w:hint="eastAsia" w:ascii="宋体" w:hAnsi="宋体" w:cs="宋体"/>
          <w:b/>
          <w:color w:val="000000"/>
          <w:kern w:val="0"/>
          <w:sz w:val="28"/>
          <w:szCs w:val="28"/>
        </w:rPr>
      </w:pPr>
      <w:r>
        <w:rPr>
          <w:rFonts w:hint="eastAsia" w:ascii="宋体" w:hAnsi="宋体" w:cs="宋体"/>
          <w:b/>
          <w:color w:val="000000"/>
          <w:kern w:val="0"/>
          <w:sz w:val="28"/>
          <w:szCs w:val="28"/>
        </w:rPr>
        <w:t xml:space="preserve">法定代表人（负责人）身份证明书 </w:t>
      </w:r>
    </w:p>
    <w:p w14:paraId="2893444B">
      <w:pPr>
        <w:snapToGrid w:val="0"/>
        <w:spacing w:line="360" w:lineRule="auto"/>
        <w:ind w:firstLine="480" w:firstLineChars="200"/>
        <w:jc w:val="left"/>
        <w:rPr>
          <w:rFonts w:hint="eastAsia" w:ascii="宋体" w:hAnsi="宋体" w:cs="宋体"/>
          <w:color w:val="000000"/>
          <w:kern w:val="0"/>
          <w:sz w:val="24"/>
        </w:rPr>
      </w:pPr>
    </w:p>
    <w:p w14:paraId="76E32A74">
      <w:pPr>
        <w:snapToGrid w:val="0"/>
        <w:spacing w:line="360" w:lineRule="auto"/>
        <w:ind w:firstLine="480" w:firstLineChars="200"/>
        <w:jc w:val="left"/>
        <w:rPr>
          <w:rFonts w:hint="eastAsia" w:ascii="宋体" w:hAnsi="宋体" w:cs="宋体"/>
          <w:color w:val="000000"/>
          <w:kern w:val="0"/>
          <w:sz w:val="24"/>
          <w:u w:val="single"/>
          <w:lang w:val="en-US" w:eastAsia="zh-CN"/>
        </w:rPr>
      </w:pPr>
      <w:r>
        <w:rPr>
          <w:rFonts w:hint="eastAsia" w:ascii="宋体" w:hAnsi="宋体" w:cs="宋体"/>
          <w:color w:val="000000"/>
          <w:kern w:val="0"/>
          <w:sz w:val="24"/>
        </w:rPr>
        <w:t>单位名称：</w:t>
      </w:r>
      <w:r>
        <w:rPr>
          <w:rFonts w:hint="eastAsia" w:ascii="宋体" w:hAnsi="宋体" w:cs="宋体"/>
          <w:color w:val="000000"/>
          <w:kern w:val="0"/>
          <w:sz w:val="24"/>
          <w:u w:val="single"/>
          <w:lang w:val="en-US" w:eastAsia="zh-CN"/>
        </w:rPr>
        <w:t xml:space="preserve">                              </w:t>
      </w:r>
    </w:p>
    <w:p w14:paraId="3B432DA2">
      <w:pPr>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单位性质：</w:t>
      </w:r>
      <w:r>
        <w:rPr>
          <w:rFonts w:hint="eastAsia" w:ascii="宋体" w:hAnsi="宋体" w:cs="宋体"/>
          <w:color w:val="000000"/>
          <w:kern w:val="0"/>
          <w:sz w:val="24"/>
          <w:u w:val="single"/>
          <w:lang w:val="en-US" w:eastAsia="zh-CN"/>
        </w:rPr>
        <w:t xml:space="preserve">                              </w:t>
      </w:r>
    </w:p>
    <w:p w14:paraId="53490E90">
      <w:pPr>
        <w:snapToGrid w:val="0"/>
        <w:spacing w:line="360" w:lineRule="auto"/>
        <w:jc w:val="left"/>
        <w:rPr>
          <w:rFonts w:hint="eastAsia" w:ascii="宋体" w:hAnsi="宋体" w:cs="宋体"/>
          <w:color w:val="000000"/>
          <w:kern w:val="0"/>
          <w:sz w:val="24"/>
        </w:rPr>
      </w:pPr>
      <w:r>
        <w:rPr>
          <w:rFonts w:hint="eastAsia" w:ascii="宋体" w:hAnsi="宋体" w:cs="宋体"/>
          <w:color w:val="000000"/>
          <w:kern w:val="0"/>
          <w:sz w:val="24"/>
        </w:rPr>
        <w:t xml:space="preserve">    地    址：</w:t>
      </w:r>
      <w:r>
        <w:rPr>
          <w:rFonts w:hint="eastAsia" w:ascii="宋体" w:hAnsi="宋体" w:cs="宋体"/>
          <w:color w:val="000000"/>
          <w:kern w:val="0"/>
          <w:sz w:val="24"/>
          <w:u w:val="single"/>
          <w:lang w:val="en-US" w:eastAsia="zh-CN"/>
        </w:rPr>
        <w:t xml:space="preserve">                              </w:t>
      </w:r>
    </w:p>
    <w:p w14:paraId="23D6524E">
      <w:pPr>
        <w:snapToGrid w:val="0"/>
        <w:spacing w:line="360" w:lineRule="auto"/>
        <w:jc w:val="left"/>
        <w:rPr>
          <w:rFonts w:hint="eastAsia" w:ascii="宋体" w:hAnsi="宋体" w:cs="宋体"/>
          <w:color w:val="000000"/>
          <w:kern w:val="0"/>
          <w:sz w:val="24"/>
        </w:rPr>
      </w:pPr>
      <w:r>
        <w:rPr>
          <w:rFonts w:hint="eastAsia" w:ascii="宋体" w:hAnsi="宋体" w:cs="宋体"/>
          <w:color w:val="000000"/>
          <w:kern w:val="0"/>
          <w:sz w:val="24"/>
        </w:rPr>
        <w:t xml:space="preserve">    成立时间：</w:t>
      </w:r>
      <w:r>
        <w:rPr>
          <w:rFonts w:hint="eastAsia" w:ascii="宋体" w:hAnsi="宋体" w:cs="宋体"/>
          <w:color w:val="000000"/>
          <w:kern w:val="0"/>
          <w:sz w:val="24"/>
          <w:u w:val="single"/>
        </w:rPr>
        <w:t xml:space="preserve">        </w:t>
      </w:r>
      <w:r>
        <w:rPr>
          <w:rFonts w:hint="eastAsia" w:ascii="宋体" w:hAnsi="宋体" w:cs="宋体"/>
          <w:color w:val="000000"/>
          <w:kern w:val="0"/>
          <w:sz w:val="24"/>
        </w:rPr>
        <w:t>年</w:t>
      </w:r>
      <w:r>
        <w:rPr>
          <w:rFonts w:hint="eastAsia" w:ascii="宋体" w:hAnsi="宋体" w:cs="宋体"/>
          <w:color w:val="000000"/>
          <w:kern w:val="0"/>
          <w:sz w:val="24"/>
          <w:u w:val="single"/>
          <w:lang w:val="en-US" w:eastAsia="zh-CN"/>
        </w:rPr>
        <w:t xml:space="preserve">  </w:t>
      </w:r>
      <w:r>
        <w:rPr>
          <w:rFonts w:hint="eastAsia" w:ascii="宋体" w:hAnsi="宋体" w:cs="宋体"/>
          <w:color w:val="000000"/>
          <w:kern w:val="0"/>
          <w:sz w:val="24"/>
          <w:u w:val="single"/>
        </w:rPr>
        <w:t xml:space="preserve">    </w:t>
      </w:r>
      <w:r>
        <w:rPr>
          <w:rFonts w:hint="eastAsia" w:ascii="宋体" w:hAnsi="宋体" w:cs="宋体"/>
          <w:color w:val="000000"/>
          <w:kern w:val="0"/>
          <w:sz w:val="24"/>
        </w:rPr>
        <w:t>月</w:t>
      </w:r>
      <w:r>
        <w:rPr>
          <w:rFonts w:hint="eastAsia" w:ascii="宋体" w:hAnsi="宋体" w:cs="宋体"/>
          <w:color w:val="000000"/>
          <w:kern w:val="0"/>
          <w:sz w:val="24"/>
          <w:u w:val="single"/>
        </w:rPr>
        <w:t xml:space="preserve">   </w:t>
      </w:r>
      <w:r>
        <w:rPr>
          <w:rFonts w:hint="eastAsia" w:ascii="宋体" w:hAnsi="宋体" w:cs="宋体"/>
          <w:color w:val="000000"/>
          <w:kern w:val="0"/>
          <w:sz w:val="24"/>
          <w:u w:val="single"/>
          <w:lang w:val="en-US" w:eastAsia="zh-CN"/>
        </w:rPr>
        <w:t xml:space="preserve">   </w:t>
      </w:r>
      <w:r>
        <w:rPr>
          <w:rFonts w:hint="eastAsia" w:ascii="宋体" w:hAnsi="宋体" w:cs="宋体"/>
          <w:color w:val="000000"/>
          <w:kern w:val="0"/>
          <w:sz w:val="24"/>
        </w:rPr>
        <w:t>日</w:t>
      </w:r>
    </w:p>
    <w:p w14:paraId="1D0F68B6">
      <w:pPr>
        <w:snapToGrid w:val="0"/>
        <w:spacing w:line="360" w:lineRule="auto"/>
        <w:jc w:val="left"/>
        <w:rPr>
          <w:rFonts w:hint="default" w:ascii="宋体" w:hAnsi="宋体" w:eastAsia="宋体" w:cs="宋体"/>
          <w:color w:val="000000"/>
          <w:kern w:val="0"/>
          <w:sz w:val="24"/>
          <w:u w:val="single"/>
          <w:lang w:val="en-US" w:eastAsia="zh-CN"/>
        </w:rPr>
      </w:pPr>
      <w:r>
        <w:rPr>
          <w:rFonts w:hint="eastAsia" w:ascii="宋体" w:hAnsi="宋体" w:cs="宋体"/>
          <w:color w:val="000000"/>
          <w:kern w:val="0"/>
          <w:sz w:val="24"/>
        </w:rPr>
        <w:t xml:space="preserve">    经营期限：</w:t>
      </w:r>
      <w:r>
        <w:rPr>
          <w:rFonts w:hint="eastAsia" w:ascii="宋体" w:hAnsi="宋体" w:cs="宋体"/>
          <w:color w:val="000000"/>
          <w:kern w:val="0"/>
          <w:sz w:val="24"/>
          <w:u w:val="single"/>
          <w:lang w:val="en-US" w:eastAsia="zh-CN"/>
        </w:rPr>
        <w:t xml:space="preserve">                              </w:t>
      </w:r>
    </w:p>
    <w:p w14:paraId="5D5CC0E9">
      <w:pPr>
        <w:snapToGrid w:val="0"/>
        <w:spacing w:line="360" w:lineRule="auto"/>
        <w:ind w:firstLine="480"/>
        <w:jc w:val="left"/>
        <w:rPr>
          <w:rFonts w:hint="eastAsia" w:ascii="宋体" w:hAnsi="宋体" w:cs="宋体"/>
          <w:color w:val="000000"/>
          <w:kern w:val="0"/>
          <w:sz w:val="24"/>
        </w:rPr>
      </w:pPr>
      <w:r>
        <w:rPr>
          <w:rFonts w:hint="eastAsia" w:ascii="宋体" w:hAnsi="宋体" w:cs="宋体"/>
          <w:color w:val="000000"/>
          <w:kern w:val="0"/>
          <w:sz w:val="24"/>
        </w:rPr>
        <w:t>姓    名：</w:t>
      </w:r>
      <w:r>
        <w:rPr>
          <w:rFonts w:hint="eastAsia" w:ascii="宋体" w:hAnsi="宋体" w:cs="宋体"/>
          <w:color w:val="000000"/>
          <w:kern w:val="0"/>
          <w:sz w:val="24"/>
          <w:u w:val="single"/>
          <w:lang w:val="en-US" w:eastAsia="zh-CN"/>
        </w:rPr>
        <w:t xml:space="preserve">         </w:t>
      </w:r>
      <w:r>
        <w:rPr>
          <w:rFonts w:hint="eastAsia" w:ascii="宋体" w:hAnsi="宋体" w:cs="宋体"/>
          <w:color w:val="000000"/>
          <w:kern w:val="0"/>
          <w:sz w:val="24"/>
        </w:rPr>
        <w:t xml:space="preserve">  性  别：</w:t>
      </w:r>
      <w:r>
        <w:rPr>
          <w:rFonts w:hint="eastAsia" w:ascii="宋体" w:hAnsi="宋体" w:cs="宋体"/>
          <w:color w:val="000000"/>
          <w:kern w:val="0"/>
          <w:sz w:val="24"/>
          <w:u w:val="single"/>
          <w:lang w:val="en-US" w:eastAsia="zh-CN"/>
        </w:rPr>
        <w:t xml:space="preserve">           </w:t>
      </w:r>
      <w:r>
        <w:rPr>
          <w:rFonts w:hint="eastAsia" w:ascii="宋体" w:hAnsi="宋体" w:cs="宋体"/>
          <w:color w:val="000000"/>
          <w:kern w:val="0"/>
          <w:sz w:val="24"/>
          <w:u w:val="none"/>
          <w:lang w:val="en-US" w:eastAsia="zh-CN"/>
        </w:rPr>
        <w:t xml:space="preserve">       </w:t>
      </w:r>
      <w:r>
        <w:rPr>
          <w:rFonts w:hint="eastAsia" w:ascii="宋体" w:hAnsi="宋体" w:cs="宋体"/>
          <w:color w:val="000000"/>
          <w:kern w:val="0"/>
          <w:sz w:val="24"/>
          <w:u w:val="none"/>
        </w:rPr>
        <w:t xml:space="preserve">         </w:t>
      </w:r>
    </w:p>
    <w:p w14:paraId="5F0C35C5">
      <w:pPr>
        <w:snapToGrid w:val="0"/>
        <w:spacing w:line="360" w:lineRule="auto"/>
        <w:ind w:firstLine="480"/>
        <w:jc w:val="left"/>
        <w:rPr>
          <w:rFonts w:hint="eastAsia" w:ascii="宋体" w:hAnsi="宋体" w:cs="宋体"/>
          <w:color w:val="000000"/>
          <w:kern w:val="0"/>
          <w:sz w:val="24"/>
          <w:u w:val="single"/>
          <w:lang w:val="en-US" w:eastAsia="zh-CN"/>
        </w:rPr>
      </w:pPr>
      <w:r>
        <w:rPr>
          <w:rFonts w:hint="eastAsia" w:ascii="宋体" w:hAnsi="宋体" w:cs="宋体"/>
          <w:color w:val="000000"/>
          <w:kern w:val="0"/>
          <w:sz w:val="24"/>
        </w:rPr>
        <w:t>年    龄</w:t>
      </w:r>
      <w:r>
        <w:rPr>
          <w:rFonts w:hint="eastAsia" w:ascii="宋体" w:hAnsi="宋体" w:cs="宋体"/>
          <w:color w:val="000000"/>
          <w:kern w:val="0"/>
          <w:sz w:val="24"/>
          <w:lang w:eastAsia="zh-CN"/>
        </w:rPr>
        <w:t>：</w:t>
      </w:r>
      <w:r>
        <w:rPr>
          <w:rFonts w:hint="eastAsia" w:ascii="宋体" w:hAnsi="宋体" w:cs="宋体"/>
          <w:color w:val="000000"/>
          <w:kern w:val="0"/>
          <w:sz w:val="24"/>
          <w:u w:val="single"/>
        </w:rPr>
        <w:t xml:space="preserve"> </w:t>
      </w:r>
      <w:r>
        <w:rPr>
          <w:rFonts w:hint="eastAsia" w:ascii="宋体" w:hAnsi="宋体" w:cs="宋体"/>
          <w:color w:val="000000"/>
          <w:kern w:val="0"/>
          <w:sz w:val="24"/>
          <w:u w:val="single"/>
          <w:lang w:val="en-US" w:eastAsia="zh-CN"/>
        </w:rPr>
        <w:t xml:space="preserve">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 xml:space="preserve"> 职  务：</w:t>
      </w:r>
      <w:r>
        <w:rPr>
          <w:rFonts w:hint="eastAsia" w:ascii="宋体" w:hAnsi="宋体" w:cs="宋体"/>
          <w:color w:val="000000"/>
          <w:kern w:val="0"/>
          <w:sz w:val="24"/>
          <w:u w:val="single"/>
          <w:lang w:val="en-US" w:eastAsia="zh-CN"/>
        </w:rPr>
        <w:t xml:space="preserve">           </w:t>
      </w:r>
    </w:p>
    <w:p w14:paraId="131E3CF8">
      <w:pPr>
        <w:snapToGrid w:val="0"/>
        <w:spacing w:line="360" w:lineRule="auto"/>
        <w:ind w:firstLine="480" w:firstLineChars="200"/>
        <w:jc w:val="left"/>
        <w:rPr>
          <w:rFonts w:hint="eastAsia" w:ascii="宋体" w:hAnsi="宋体" w:cs="宋体"/>
          <w:color w:val="000000"/>
          <w:kern w:val="0"/>
          <w:sz w:val="24"/>
        </w:rPr>
      </w:pPr>
    </w:p>
    <w:p w14:paraId="2F7ED693">
      <w:pPr>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系</w:t>
      </w:r>
      <w:r>
        <w:rPr>
          <w:rFonts w:hint="eastAsia" w:ascii="宋体" w:hAnsi="宋体" w:cs="宋体"/>
          <w:color w:val="000000"/>
          <w:kern w:val="0"/>
          <w:sz w:val="24"/>
          <w:u w:val="single"/>
        </w:rPr>
        <w:t xml:space="preserve">       （供应商名称）          </w:t>
      </w:r>
      <w:r>
        <w:rPr>
          <w:rFonts w:hint="eastAsia" w:ascii="宋体" w:hAnsi="宋体" w:cs="宋体"/>
          <w:color w:val="000000"/>
          <w:kern w:val="0"/>
          <w:sz w:val="24"/>
        </w:rPr>
        <w:t>的法定代表人。</w:t>
      </w:r>
    </w:p>
    <w:p w14:paraId="029ACA93">
      <w:pPr>
        <w:snapToGrid w:val="0"/>
        <w:spacing w:line="360" w:lineRule="auto"/>
        <w:jc w:val="left"/>
        <w:rPr>
          <w:rFonts w:hint="eastAsia" w:ascii="宋体" w:hAnsi="宋体" w:cs="宋体"/>
          <w:color w:val="000000"/>
          <w:kern w:val="0"/>
          <w:sz w:val="24"/>
        </w:rPr>
      </w:pPr>
      <w:r>
        <w:rPr>
          <w:rFonts w:hint="eastAsia" w:ascii="宋体" w:hAnsi="宋体" w:cs="宋体"/>
          <w:color w:val="000000"/>
          <w:kern w:val="0"/>
          <w:sz w:val="24"/>
        </w:rPr>
        <w:t xml:space="preserve">     </w:t>
      </w:r>
    </w:p>
    <w:p w14:paraId="3E34B038">
      <w:pPr>
        <w:snapToGrid w:val="0"/>
        <w:spacing w:line="360" w:lineRule="auto"/>
        <w:ind w:firstLine="960" w:firstLineChars="400"/>
        <w:jc w:val="left"/>
        <w:rPr>
          <w:rFonts w:hint="eastAsia" w:ascii="宋体" w:hAnsi="宋体" w:cs="宋体"/>
          <w:color w:val="000000"/>
          <w:kern w:val="0"/>
          <w:sz w:val="24"/>
        </w:rPr>
      </w:pPr>
      <w:r>
        <w:rPr>
          <w:rFonts w:hint="eastAsia" w:ascii="宋体" w:hAnsi="宋体" w:cs="宋体"/>
          <w:color w:val="000000"/>
          <w:kern w:val="0"/>
          <w:sz w:val="24"/>
        </w:rPr>
        <w:t xml:space="preserve"> 特此证明。</w:t>
      </w:r>
    </w:p>
    <w:p w14:paraId="6E7FAD8A">
      <w:pPr>
        <w:widowControl/>
        <w:spacing w:line="330" w:lineRule="atLeast"/>
        <w:jc w:val="left"/>
        <w:rPr>
          <w:rFonts w:hint="eastAsia" w:ascii="宋体" w:hAnsi="宋体" w:cs="宋体"/>
          <w:color w:val="000000"/>
          <w:kern w:val="0"/>
          <w:szCs w:val="21"/>
        </w:rPr>
      </w:pPr>
    </w:p>
    <w:p w14:paraId="31DE5197">
      <w:pPr>
        <w:snapToGrid w:val="0"/>
        <w:spacing w:line="480" w:lineRule="exact"/>
        <w:ind w:firstLine="2880" w:firstLineChars="1200"/>
        <w:rPr>
          <w:rFonts w:hint="eastAsia" w:ascii="宋体" w:hAnsi="宋体" w:cs="宋体"/>
          <w:color w:val="000000"/>
          <w:sz w:val="24"/>
        </w:rPr>
      </w:pPr>
      <w:r>
        <w:rPr>
          <w:rFonts w:hint="eastAsia" w:ascii="宋体" w:hAnsi="宋体" w:cs="宋体"/>
          <w:color w:val="000000"/>
          <w:kern w:val="0"/>
          <w:sz w:val="24"/>
        </w:rPr>
        <w:t>供应商名称：</w:t>
      </w:r>
      <w:r>
        <w:rPr>
          <w:rFonts w:hint="eastAsia" w:ascii="宋体" w:hAnsi="宋体" w:cs="宋体"/>
          <w:color w:val="000000"/>
          <w:sz w:val="24"/>
          <w:u w:val="single"/>
        </w:rPr>
        <w:t xml:space="preserve">                   </w:t>
      </w:r>
      <w:r>
        <w:rPr>
          <w:rFonts w:hint="eastAsia" w:ascii="宋体" w:hAnsi="宋体" w:cs="宋体"/>
          <w:color w:val="000000"/>
          <w:sz w:val="24"/>
        </w:rPr>
        <w:t>（盖章）</w:t>
      </w:r>
    </w:p>
    <w:p w14:paraId="26F6E15F">
      <w:pPr>
        <w:snapToGrid w:val="0"/>
        <w:spacing w:line="480" w:lineRule="exact"/>
        <w:ind w:firstLine="480" w:firstLineChars="200"/>
        <w:rPr>
          <w:rFonts w:hint="eastAsia" w:ascii="宋体" w:hAnsi="宋体" w:cs="宋体"/>
          <w:color w:val="000000"/>
          <w:sz w:val="24"/>
        </w:rPr>
      </w:pPr>
      <w:r>
        <w:rPr>
          <w:rFonts w:hint="eastAsia" w:ascii="宋体" w:hAnsi="宋体" w:cs="宋体"/>
          <w:color w:val="000000"/>
          <w:sz w:val="24"/>
        </w:rPr>
        <w:t xml:space="preserve">                    </w:t>
      </w:r>
      <w:r>
        <w:rPr>
          <w:rFonts w:hint="eastAsia" w:ascii="宋体" w:hAnsi="宋体" w:cs="宋体"/>
          <w:color w:val="000000"/>
          <w:kern w:val="0"/>
          <w:sz w:val="24"/>
        </w:rPr>
        <w:t>法定代表人（负责人）</w:t>
      </w:r>
      <w:r>
        <w:rPr>
          <w:rFonts w:hint="eastAsia" w:ascii="宋体" w:hAnsi="宋体" w:cs="宋体"/>
          <w:color w:val="000000"/>
          <w:sz w:val="24"/>
        </w:rPr>
        <w:t>：</w:t>
      </w:r>
      <w:r>
        <w:rPr>
          <w:rFonts w:hint="eastAsia" w:ascii="宋体" w:hAnsi="宋体" w:cs="宋体"/>
          <w:color w:val="000000"/>
          <w:sz w:val="24"/>
          <w:u w:val="single"/>
        </w:rPr>
        <w:t xml:space="preserve">             </w:t>
      </w:r>
      <w:r>
        <w:rPr>
          <w:rFonts w:hint="eastAsia" w:ascii="宋体" w:hAnsi="宋体" w:cs="宋体"/>
          <w:color w:val="000000"/>
          <w:sz w:val="24"/>
        </w:rPr>
        <w:t xml:space="preserve">（签字或盖章）  </w:t>
      </w:r>
    </w:p>
    <w:p w14:paraId="357D4FBB">
      <w:pPr>
        <w:spacing w:line="480" w:lineRule="exact"/>
        <w:rPr>
          <w:rFonts w:hint="eastAsia" w:ascii="宋体" w:hAnsi="宋体" w:cs="宋体"/>
          <w:color w:val="000000"/>
          <w:sz w:val="24"/>
        </w:rPr>
      </w:pPr>
      <w:r>
        <w:rPr>
          <w:rFonts w:hint="eastAsia" w:ascii="宋体" w:hAnsi="宋体" w:cs="宋体"/>
          <w:color w:val="000000"/>
          <w:sz w:val="24"/>
        </w:rPr>
        <w:t xml:space="preserve">                        日      期：</w:t>
      </w:r>
    </w:p>
    <w:p w14:paraId="3DA51588">
      <w:pPr>
        <w:widowControl/>
        <w:spacing w:line="330" w:lineRule="atLeast"/>
        <w:jc w:val="left"/>
        <w:rPr>
          <w:rFonts w:hint="eastAsia" w:ascii="宋体" w:hAnsi="宋体" w:cs="宋体"/>
          <w:color w:val="000000"/>
          <w:kern w:val="0"/>
          <w:szCs w:val="21"/>
        </w:rPr>
      </w:pPr>
    </w:p>
    <w:p w14:paraId="5EA79857">
      <w:pPr>
        <w:widowControl/>
        <w:spacing w:line="330" w:lineRule="atLeast"/>
        <w:jc w:val="left"/>
        <w:rPr>
          <w:rFonts w:hint="eastAsia" w:ascii="宋体" w:hAnsi="宋体" w:cs="宋体"/>
          <w:color w:val="000000"/>
          <w:kern w:val="0"/>
          <w:szCs w:val="21"/>
        </w:rPr>
      </w:pPr>
    </w:p>
    <w:p w14:paraId="618A27E1">
      <w:pPr>
        <w:spacing w:line="360" w:lineRule="auto"/>
        <w:rPr>
          <w:rFonts w:hint="eastAsia" w:ascii="宋体" w:hAnsi="宋体" w:cs="宋体"/>
          <w:color w:val="000000"/>
          <w:sz w:val="24"/>
        </w:rPr>
      </w:pPr>
      <w:r>
        <w:rPr>
          <w:rFonts w:hint="eastAsia" w:ascii="宋体" w:hAnsi="宋体" w:cs="宋体"/>
          <w:color w:val="000000"/>
          <w:kern w:val="0"/>
          <w:sz w:val="24"/>
        </w:rPr>
        <w:t>附法定代表人身份证明正反面复印件。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434C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noWrap w:val="0"/>
            <w:vAlign w:val="top"/>
          </w:tcPr>
          <w:p w14:paraId="0470BA11">
            <w:pPr>
              <w:spacing w:line="360" w:lineRule="auto"/>
              <w:rPr>
                <w:rFonts w:hint="eastAsia" w:ascii="宋体" w:hAnsi="宋体" w:cs="宋体"/>
                <w:color w:val="000000"/>
                <w:sz w:val="24"/>
              </w:rPr>
            </w:pPr>
          </w:p>
        </w:tc>
        <w:tc>
          <w:tcPr>
            <w:tcW w:w="4615" w:type="dxa"/>
            <w:noWrap w:val="0"/>
            <w:vAlign w:val="top"/>
          </w:tcPr>
          <w:p w14:paraId="35AE9C68">
            <w:pPr>
              <w:spacing w:line="360" w:lineRule="auto"/>
              <w:rPr>
                <w:rFonts w:hint="eastAsia" w:ascii="宋体" w:hAnsi="宋体" w:cs="宋体"/>
                <w:color w:val="000000"/>
                <w:sz w:val="24"/>
              </w:rPr>
            </w:pPr>
          </w:p>
        </w:tc>
      </w:tr>
    </w:tbl>
    <w:p w14:paraId="3D6AD868">
      <w:pPr>
        <w:snapToGrid w:val="0"/>
        <w:spacing w:line="360" w:lineRule="auto"/>
        <w:rPr>
          <w:rFonts w:hint="eastAsia" w:ascii="宋体" w:hAnsi="宋体" w:cs="宋体"/>
          <w:color w:val="000000"/>
          <w:sz w:val="24"/>
        </w:rPr>
      </w:pPr>
    </w:p>
    <w:p w14:paraId="41EE5C62">
      <w:pPr>
        <w:tabs>
          <w:tab w:val="left" w:pos="567"/>
        </w:tabs>
        <w:snapToGrid w:val="0"/>
        <w:spacing w:line="360" w:lineRule="auto"/>
        <w:jc w:val="left"/>
        <w:rPr>
          <w:rFonts w:hint="eastAsia" w:ascii="宋体" w:hAnsi="宋体" w:cs="宋体"/>
          <w:b/>
          <w:color w:val="000000"/>
          <w:kern w:val="0"/>
          <w:sz w:val="24"/>
        </w:rPr>
      </w:pPr>
      <w:r>
        <w:rPr>
          <w:rFonts w:hint="eastAsia" w:ascii="宋体" w:hAnsi="宋体" w:cs="宋体"/>
          <w:b/>
          <w:color w:val="000000"/>
          <w:kern w:val="0"/>
          <w:sz w:val="24"/>
        </w:rPr>
        <w:t>2．法定代表人（负责人）授权委托书格式</w:t>
      </w:r>
    </w:p>
    <w:p w14:paraId="201D047D">
      <w:pPr>
        <w:snapToGrid w:val="0"/>
        <w:spacing w:line="360" w:lineRule="auto"/>
        <w:ind w:left="562" w:hanging="562" w:hangingChars="200"/>
        <w:jc w:val="center"/>
        <w:rPr>
          <w:rFonts w:hint="eastAsia" w:ascii="宋体" w:hAnsi="宋体" w:cs="宋体"/>
          <w:b/>
          <w:color w:val="000000"/>
          <w:kern w:val="0"/>
          <w:sz w:val="28"/>
          <w:szCs w:val="28"/>
        </w:rPr>
      </w:pPr>
      <w:r>
        <w:rPr>
          <w:rFonts w:hint="eastAsia" w:ascii="宋体" w:hAnsi="宋体" w:cs="宋体"/>
          <w:b/>
          <w:color w:val="000000"/>
          <w:kern w:val="0"/>
          <w:sz w:val="28"/>
          <w:szCs w:val="28"/>
        </w:rPr>
        <w:t>法定代表人（负责人）授权委托书</w:t>
      </w:r>
    </w:p>
    <w:p w14:paraId="0DAAED6A">
      <w:pPr>
        <w:snapToGrid w:val="0"/>
        <w:spacing w:line="360" w:lineRule="auto"/>
        <w:jc w:val="left"/>
        <w:rPr>
          <w:rFonts w:hint="eastAsia" w:ascii="宋体" w:hAnsi="宋体" w:cs="宋体"/>
          <w:color w:val="000000"/>
          <w:kern w:val="0"/>
          <w:sz w:val="28"/>
          <w:szCs w:val="21"/>
        </w:rPr>
      </w:pPr>
    </w:p>
    <w:p w14:paraId="393A8414">
      <w:pPr>
        <w:snapToGrid w:val="0"/>
        <w:spacing w:line="480" w:lineRule="auto"/>
        <w:jc w:val="left"/>
        <w:rPr>
          <w:rFonts w:hint="eastAsia" w:ascii="宋体" w:hAnsi="宋体" w:cs="宋体"/>
          <w:color w:val="000000"/>
          <w:kern w:val="0"/>
          <w:sz w:val="24"/>
        </w:rPr>
      </w:pPr>
      <w:r>
        <w:rPr>
          <w:rFonts w:hint="eastAsia" w:ascii="宋体" w:hAnsi="宋体" w:cs="宋体"/>
          <w:color w:val="000000"/>
          <w:kern w:val="0"/>
          <w:sz w:val="24"/>
          <w:u w:val="single"/>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采购人名称</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16C5B22E">
      <w:pPr>
        <w:snapToGrid w:val="0"/>
        <w:spacing w:line="360" w:lineRule="auto"/>
        <w:jc w:val="left"/>
        <w:rPr>
          <w:rFonts w:hint="eastAsia" w:ascii="宋体" w:hAnsi="宋体" w:cs="宋体"/>
          <w:color w:val="000000"/>
          <w:kern w:val="0"/>
          <w:sz w:val="24"/>
        </w:rPr>
      </w:pPr>
      <w:r>
        <w:rPr>
          <w:rFonts w:hint="eastAsia" w:ascii="宋体" w:hAnsi="宋体" w:cs="宋体"/>
          <w:color w:val="000000"/>
          <w:kern w:val="0"/>
          <w:sz w:val="24"/>
        </w:rPr>
        <w:t xml:space="preserve">    本授权书声明：注册于</w:t>
      </w:r>
      <w:r>
        <w:rPr>
          <w:rFonts w:hint="eastAsia" w:ascii="宋体" w:hAnsi="宋体" w:cs="宋体"/>
          <w:color w:val="000000"/>
          <w:kern w:val="0"/>
          <w:sz w:val="24"/>
          <w:u w:val="single"/>
        </w:rPr>
        <w:t xml:space="preserve">             （供应商住址）</w:t>
      </w:r>
      <w:r>
        <w:rPr>
          <w:rFonts w:hint="eastAsia" w:ascii="宋体" w:hAnsi="宋体" w:cs="宋体"/>
          <w:color w:val="000000"/>
          <w:kern w:val="0"/>
          <w:sz w:val="24"/>
        </w:rPr>
        <w:t>的</w:t>
      </w:r>
      <w:r>
        <w:rPr>
          <w:rFonts w:hint="eastAsia" w:ascii="宋体" w:hAnsi="宋体" w:cs="宋体"/>
          <w:color w:val="000000"/>
          <w:kern w:val="0"/>
          <w:sz w:val="24"/>
          <w:u w:val="single"/>
        </w:rPr>
        <w:t xml:space="preserve">               （供应商名称）</w:t>
      </w:r>
      <w:r>
        <w:rPr>
          <w:rFonts w:hint="eastAsia" w:ascii="宋体" w:hAnsi="宋体" w:cs="宋体"/>
          <w:color w:val="000000"/>
          <w:kern w:val="0"/>
          <w:sz w:val="24"/>
        </w:rPr>
        <w:t>法定代表人</w:t>
      </w:r>
      <w:r>
        <w:rPr>
          <w:rFonts w:hint="eastAsia" w:ascii="宋体" w:hAnsi="宋体" w:cs="宋体"/>
          <w:color w:val="000000"/>
          <w:kern w:val="0"/>
          <w:sz w:val="24"/>
          <w:u w:val="single"/>
        </w:rPr>
        <w:t xml:space="preserve">        （法定代表人姓名、职务）</w:t>
      </w:r>
      <w:r>
        <w:rPr>
          <w:rFonts w:hint="eastAsia" w:ascii="宋体" w:hAnsi="宋体" w:cs="宋体"/>
          <w:color w:val="000000"/>
          <w:kern w:val="0"/>
          <w:sz w:val="24"/>
        </w:rPr>
        <w:t>代表本公司授权</w:t>
      </w:r>
      <w:r>
        <w:rPr>
          <w:rFonts w:hint="eastAsia" w:ascii="宋体" w:hAnsi="宋体" w:cs="宋体"/>
          <w:color w:val="000000"/>
          <w:kern w:val="0"/>
          <w:sz w:val="24"/>
          <w:u w:val="single"/>
        </w:rPr>
        <w:t xml:space="preserve">     （被授权人姓名、职务）</w:t>
      </w:r>
      <w:r>
        <w:rPr>
          <w:rFonts w:hint="eastAsia" w:ascii="宋体" w:hAnsi="宋体" w:cs="宋体"/>
          <w:color w:val="000000"/>
          <w:kern w:val="0"/>
          <w:sz w:val="24"/>
        </w:rPr>
        <w:t>为本公司的合法代理人，就贵方组织的</w:t>
      </w:r>
      <w:r>
        <w:rPr>
          <w:rFonts w:hint="eastAsia" w:ascii="宋体" w:hAnsi="宋体" w:cs="宋体"/>
          <w:color w:val="000000"/>
          <w:kern w:val="0"/>
          <w:sz w:val="24"/>
          <w:u w:val="single"/>
        </w:rPr>
        <w:t xml:space="preserve">             </w:t>
      </w:r>
      <w:r>
        <w:rPr>
          <w:rFonts w:hint="eastAsia" w:ascii="宋体" w:hAnsi="宋体" w:cs="宋体"/>
          <w:color w:val="000000"/>
          <w:kern w:val="0"/>
          <w:sz w:val="24"/>
          <w:u w:val="single"/>
          <w:lang w:eastAsia="zh-CN"/>
        </w:rPr>
        <w:t>（</w:t>
      </w:r>
      <w:r>
        <w:rPr>
          <w:rFonts w:hint="eastAsia" w:ascii="宋体" w:hAnsi="宋体" w:cs="宋体"/>
          <w:color w:val="000000"/>
          <w:kern w:val="0"/>
          <w:sz w:val="24"/>
          <w:u w:val="single"/>
        </w:rPr>
        <w:t>项目</w:t>
      </w:r>
      <w:r>
        <w:rPr>
          <w:rFonts w:hint="eastAsia" w:ascii="宋体" w:hAnsi="宋体" w:cs="宋体"/>
          <w:color w:val="000000"/>
          <w:kern w:val="0"/>
          <w:sz w:val="24"/>
          <w:u w:val="single"/>
          <w:lang w:val="en-US" w:eastAsia="zh-CN"/>
        </w:rPr>
        <w:t>名称、</w:t>
      </w:r>
      <w:r>
        <w:rPr>
          <w:rFonts w:hint="eastAsia" w:ascii="宋体" w:hAnsi="宋体" w:cs="宋体"/>
          <w:color w:val="000000"/>
          <w:kern w:val="0"/>
          <w:sz w:val="24"/>
          <w:u w:val="single"/>
        </w:rPr>
        <w:t>项目编号</w:t>
      </w:r>
      <w:r>
        <w:rPr>
          <w:rFonts w:hint="eastAsia" w:ascii="宋体" w:hAnsi="宋体" w:cs="宋体"/>
          <w:color w:val="000000"/>
          <w:kern w:val="0"/>
          <w:sz w:val="24"/>
          <w:u w:val="single"/>
          <w:lang w:eastAsia="zh-CN"/>
        </w:rPr>
        <w:t>）</w:t>
      </w:r>
      <w:r>
        <w:rPr>
          <w:rFonts w:hint="eastAsia" w:ascii="宋体" w:hAnsi="宋体" w:cs="宋体"/>
          <w:color w:val="000000"/>
          <w:kern w:val="0"/>
          <w:sz w:val="24"/>
        </w:rPr>
        <w:t>，以本公司名义处理一切与之有关的事务。</w:t>
      </w:r>
    </w:p>
    <w:p w14:paraId="04245694">
      <w:pPr>
        <w:snapToGrid w:val="0"/>
        <w:spacing w:line="360" w:lineRule="auto"/>
        <w:ind w:firstLine="480"/>
        <w:jc w:val="left"/>
        <w:rPr>
          <w:rFonts w:hint="eastAsia" w:ascii="宋体" w:hAnsi="宋体" w:cs="宋体"/>
          <w:color w:val="000000"/>
          <w:kern w:val="0"/>
          <w:sz w:val="24"/>
        </w:rPr>
      </w:pPr>
    </w:p>
    <w:p w14:paraId="13D09B56">
      <w:pPr>
        <w:snapToGrid w:val="0"/>
        <w:spacing w:line="360" w:lineRule="auto"/>
        <w:ind w:firstLine="480"/>
        <w:jc w:val="left"/>
        <w:rPr>
          <w:rFonts w:hint="eastAsia" w:ascii="宋体" w:hAnsi="宋体" w:cs="宋体"/>
          <w:color w:val="000000"/>
          <w:kern w:val="0"/>
          <w:sz w:val="24"/>
        </w:rPr>
      </w:pPr>
      <w:r>
        <w:rPr>
          <w:rFonts w:hint="eastAsia" w:ascii="宋体" w:hAnsi="宋体" w:cs="宋体"/>
          <w:color w:val="000000"/>
          <w:kern w:val="0"/>
          <w:sz w:val="24"/>
        </w:rPr>
        <w:t xml:space="preserve">本授权书于    年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 xml:space="preserve"> 月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 xml:space="preserve"> 日起生效。</w:t>
      </w:r>
    </w:p>
    <w:p w14:paraId="4AF58A5C">
      <w:pPr>
        <w:snapToGrid w:val="0"/>
        <w:spacing w:line="360" w:lineRule="auto"/>
        <w:ind w:firstLine="480"/>
        <w:jc w:val="left"/>
        <w:rPr>
          <w:rFonts w:hint="eastAsia" w:ascii="宋体" w:hAnsi="宋体" w:cs="宋体"/>
          <w:color w:val="000000"/>
          <w:kern w:val="0"/>
          <w:sz w:val="24"/>
        </w:rPr>
      </w:pPr>
    </w:p>
    <w:p w14:paraId="2588456F">
      <w:pPr>
        <w:snapToGrid w:val="0"/>
        <w:spacing w:line="360" w:lineRule="auto"/>
        <w:ind w:firstLine="480"/>
        <w:jc w:val="left"/>
        <w:rPr>
          <w:rFonts w:hint="eastAsia" w:ascii="宋体" w:hAnsi="宋体" w:cs="宋体"/>
          <w:color w:val="000000"/>
          <w:kern w:val="0"/>
          <w:sz w:val="24"/>
        </w:rPr>
      </w:pPr>
      <w:r>
        <w:rPr>
          <w:rFonts w:hint="eastAsia" w:ascii="宋体" w:hAnsi="宋体" w:cs="宋体"/>
          <w:color w:val="000000"/>
          <w:kern w:val="0"/>
          <w:sz w:val="24"/>
        </w:rPr>
        <w:t>特此声明</w:t>
      </w:r>
    </w:p>
    <w:p w14:paraId="4EE1C46B">
      <w:pPr>
        <w:snapToGrid w:val="0"/>
        <w:spacing w:line="360" w:lineRule="auto"/>
        <w:rPr>
          <w:rFonts w:hint="eastAsia" w:ascii="宋体" w:hAnsi="宋体" w:cs="宋体"/>
          <w:color w:val="000000"/>
          <w:kern w:val="0"/>
          <w:sz w:val="24"/>
        </w:rPr>
      </w:pPr>
    </w:p>
    <w:p w14:paraId="38B219AC">
      <w:pPr>
        <w:snapToGrid w:val="0"/>
        <w:spacing w:line="480" w:lineRule="auto"/>
        <w:ind w:firstLine="2640" w:firstLineChars="1100"/>
        <w:rPr>
          <w:rFonts w:hint="eastAsia" w:ascii="宋体" w:hAnsi="宋体" w:cs="宋体"/>
          <w:color w:val="000000"/>
          <w:kern w:val="0"/>
          <w:sz w:val="24"/>
        </w:rPr>
      </w:pPr>
      <w:r>
        <w:rPr>
          <w:rFonts w:hint="eastAsia" w:ascii="宋体" w:hAnsi="宋体" w:cs="宋体"/>
          <w:color w:val="000000"/>
          <w:kern w:val="0"/>
          <w:sz w:val="24"/>
        </w:rPr>
        <w:t>供应商名称：</w:t>
      </w:r>
      <w:r>
        <w:rPr>
          <w:rFonts w:hint="eastAsia" w:ascii="宋体" w:hAnsi="宋体" w:cs="宋体"/>
          <w:color w:val="000000"/>
          <w:kern w:val="0"/>
          <w:sz w:val="24"/>
          <w:u w:val="single"/>
        </w:rPr>
        <w:t xml:space="preserve">                    </w:t>
      </w:r>
      <w:r>
        <w:rPr>
          <w:rFonts w:hint="eastAsia" w:ascii="宋体" w:hAnsi="宋体" w:cs="宋体"/>
          <w:color w:val="000000"/>
          <w:kern w:val="0"/>
          <w:sz w:val="24"/>
        </w:rPr>
        <w:t>（盖章）</w:t>
      </w:r>
    </w:p>
    <w:p w14:paraId="176B8093">
      <w:pPr>
        <w:snapToGrid w:val="0"/>
        <w:spacing w:line="480" w:lineRule="auto"/>
        <w:jc w:val="center"/>
        <w:rPr>
          <w:rFonts w:hint="eastAsia" w:ascii="宋体" w:hAnsi="宋体" w:cs="宋体"/>
          <w:color w:val="000000"/>
          <w:kern w:val="0"/>
          <w:sz w:val="24"/>
        </w:rPr>
      </w:pPr>
      <w:r>
        <w:rPr>
          <w:rFonts w:hint="eastAsia" w:ascii="宋体" w:hAnsi="宋体" w:cs="宋体"/>
          <w:color w:val="000000"/>
          <w:kern w:val="0"/>
          <w:sz w:val="24"/>
        </w:rPr>
        <w:t xml:space="preserve">             法定代表人（负责人）：</w:t>
      </w:r>
      <w:r>
        <w:rPr>
          <w:rFonts w:hint="eastAsia" w:ascii="宋体" w:hAnsi="宋体" w:cs="宋体"/>
          <w:color w:val="000000"/>
          <w:kern w:val="0"/>
          <w:sz w:val="24"/>
          <w:u w:val="single"/>
        </w:rPr>
        <w:t xml:space="preserve">              </w:t>
      </w:r>
      <w:r>
        <w:rPr>
          <w:rFonts w:hint="eastAsia" w:ascii="宋体" w:hAnsi="宋体" w:cs="宋体"/>
          <w:color w:val="000000"/>
          <w:kern w:val="0"/>
          <w:sz w:val="24"/>
        </w:rPr>
        <w:t>（签字或盖章）</w:t>
      </w:r>
    </w:p>
    <w:p w14:paraId="34D7B02D">
      <w:pPr>
        <w:snapToGrid w:val="0"/>
        <w:spacing w:line="480" w:lineRule="auto"/>
        <w:jc w:val="left"/>
        <w:rPr>
          <w:rFonts w:hint="eastAsia" w:ascii="宋体" w:hAnsi="宋体" w:cs="宋体"/>
          <w:color w:val="000000"/>
          <w:kern w:val="0"/>
          <w:sz w:val="24"/>
        </w:rPr>
      </w:pPr>
      <w:r>
        <w:rPr>
          <w:rFonts w:hint="eastAsia" w:ascii="宋体" w:hAnsi="宋体" w:cs="宋体"/>
          <w:color w:val="000000"/>
          <w:kern w:val="0"/>
          <w:sz w:val="24"/>
        </w:rPr>
        <w:t xml:space="preserve">                      授权代表：</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（签字或盖章）                                                  </w:t>
      </w:r>
    </w:p>
    <w:p w14:paraId="3DAD249B">
      <w:pPr>
        <w:tabs>
          <w:tab w:val="left" w:pos="730"/>
        </w:tabs>
        <w:snapToGrid w:val="0"/>
        <w:spacing w:line="360" w:lineRule="auto"/>
        <w:rPr>
          <w:rFonts w:hint="eastAsia" w:ascii="宋体" w:hAnsi="宋体" w:cs="宋体"/>
          <w:color w:val="000000"/>
          <w:kern w:val="0"/>
          <w:sz w:val="24"/>
        </w:rPr>
      </w:pPr>
      <w:r>
        <w:rPr>
          <w:rFonts w:hint="eastAsia" w:ascii="宋体" w:hAnsi="宋体" w:cs="宋体"/>
          <w:color w:val="000000"/>
          <w:kern w:val="0"/>
          <w:sz w:val="24"/>
        </w:rPr>
        <w:t>附授权代表身份证明正反面复印件。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4573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615" w:type="dxa"/>
            <w:noWrap w:val="0"/>
            <w:vAlign w:val="top"/>
          </w:tcPr>
          <w:p w14:paraId="367DB1D6">
            <w:pPr>
              <w:spacing w:line="360" w:lineRule="auto"/>
              <w:rPr>
                <w:rFonts w:hint="eastAsia" w:ascii="宋体" w:hAnsi="宋体" w:cs="宋体"/>
                <w:color w:val="000000"/>
                <w:sz w:val="24"/>
              </w:rPr>
            </w:pPr>
          </w:p>
        </w:tc>
        <w:tc>
          <w:tcPr>
            <w:tcW w:w="4615" w:type="dxa"/>
            <w:noWrap w:val="0"/>
            <w:vAlign w:val="top"/>
          </w:tcPr>
          <w:p w14:paraId="6BC86A34">
            <w:pPr>
              <w:spacing w:line="360" w:lineRule="auto"/>
              <w:rPr>
                <w:rFonts w:hint="eastAsia" w:ascii="宋体" w:hAnsi="宋体" w:cs="宋体"/>
                <w:color w:val="000000"/>
                <w:sz w:val="24"/>
              </w:rPr>
            </w:pPr>
          </w:p>
        </w:tc>
      </w:tr>
    </w:tbl>
    <w:p w14:paraId="722E2B2D">
      <w:pPr>
        <w:snapToGrid w:val="0"/>
        <w:spacing w:line="360" w:lineRule="auto"/>
        <w:jc w:val="left"/>
        <w:rPr>
          <w:rFonts w:hint="eastAsia" w:ascii="宋体" w:hAnsi="宋体" w:cs="宋体"/>
          <w:b/>
          <w:bCs/>
          <w:color w:val="000000"/>
          <w:kern w:val="0"/>
          <w:sz w:val="24"/>
        </w:rPr>
      </w:pPr>
      <w:r>
        <w:rPr>
          <w:rFonts w:hint="eastAsia" w:ascii="宋体" w:hAnsi="宋体" w:cs="宋体"/>
          <w:b/>
          <w:bCs/>
          <w:color w:val="000000"/>
          <w:kern w:val="0"/>
          <w:sz w:val="24"/>
        </w:rPr>
        <w:t>注：</w:t>
      </w:r>
    </w:p>
    <w:p w14:paraId="0E127B87">
      <w:pPr>
        <w:snapToGrid w:val="0"/>
        <w:spacing w:line="360" w:lineRule="auto"/>
        <w:ind w:firstLine="482" w:firstLineChars="200"/>
        <w:jc w:val="left"/>
        <w:rPr>
          <w:rFonts w:hint="eastAsia" w:ascii="宋体" w:hAnsi="宋体" w:cs="宋体"/>
          <w:b/>
          <w:bCs/>
          <w:color w:val="000000"/>
          <w:kern w:val="0"/>
          <w:sz w:val="24"/>
        </w:rPr>
      </w:pPr>
      <w:r>
        <w:rPr>
          <w:rFonts w:hint="eastAsia" w:ascii="宋体" w:hAnsi="宋体" w:cs="宋体"/>
          <w:b/>
          <w:bCs/>
          <w:color w:val="000000"/>
          <w:kern w:val="0"/>
          <w:sz w:val="24"/>
        </w:rPr>
        <w:t xml:space="preserve">1. 除可填报项目外，对本法定代表人授权委托书内容的修改将被视为未实质性响应，从而导致该响应文件被拒绝； </w:t>
      </w:r>
    </w:p>
    <w:p w14:paraId="0574AB93">
      <w:pPr>
        <w:tabs>
          <w:tab w:val="left" w:pos="567"/>
        </w:tabs>
        <w:snapToGrid w:val="0"/>
        <w:spacing w:line="360" w:lineRule="auto"/>
        <w:ind w:firstLine="482" w:firstLineChars="200"/>
        <w:jc w:val="left"/>
        <w:rPr>
          <w:rFonts w:hint="eastAsia" w:ascii="宋体" w:hAnsi="宋体" w:cs="宋体"/>
          <w:b/>
          <w:color w:val="000000"/>
          <w:kern w:val="0"/>
          <w:sz w:val="24"/>
        </w:rPr>
      </w:pPr>
      <w:r>
        <w:rPr>
          <w:rFonts w:hint="eastAsia" w:ascii="宋体" w:hAnsi="宋体" w:cs="宋体"/>
          <w:b/>
          <w:color w:val="000000"/>
          <w:kern w:val="0"/>
          <w:sz w:val="24"/>
        </w:rPr>
        <w:t>2. 若供应商授权代表为法定代表人或负责人的可不提供。</w:t>
      </w:r>
    </w:p>
    <w:p w14:paraId="47800281">
      <w:pPr>
        <w:widowControl/>
        <w:spacing w:line="330" w:lineRule="atLeast"/>
        <w:jc w:val="left"/>
        <w:rPr>
          <w:rFonts w:hint="eastAsia" w:ascii="宋体" w:hAnsi="宋体" w:cs="宋体"/>
          <w:color w:val="000000"/>
          <w:kern w:val="0"/>
          <w:szCs w:val="21"/>
        </w:rPr>
      </w:pPr>
    </w:p>
    <w:p w14:paraId="3B4F0C4A">
      <w:pPr>
        <w:widowControl/>
        <w:spacing w:line="330" w:lineRule="atLeast"/>
        <w:jc w:val="left"/>
        <w:rPr>
          <w:rFonts w:hint="eastAsia" w:ascii="宋体" w:hAnsi="宋体" w:cs="宋体"/>
          <w:color w:val="000000"/>
          <w:kern w:val="0"/>
          <w:szCs w:val="21"/>
        </w:rPr>
      </w:pPr>
    </w:p>
    <w:p w14:paraId="57D889C2">
      <w:pPr>
        <w:tabs>
          <w:tab w:val="left" w:pos="567"/>
        </w:tabs>
        <w:snapToGrid w:val="0"/>
        <w:spacing w:line="360" w:lineRule="auto"/>
        <w:jc w:val="left"/>
        <w:rPr>
          <w:rFonts w:hint="eastAsia" w:ascii="宋体" w:hAnsi="宋体" w:cs="宋体"/>
          <w:b/>
          <w:color w:val="000000"/>
          <w:kern w:val="0"/>
          <w:sz w:val="24"/>
        </w:rPr>
      </w:pPr>
      <w:r>
        <w:rPr>
          <w:rFonts w:hint="eastAsia" w:ascii="宋体" w:hAnsi="宋体" w:cs="宋体"/>
          <w:b/>
          <w:color w:val="000000"/>
          <w:kern w:val="0"/>
          <w:sz w:val="24"/>
        </w:rPr>
        <w:br w:type="page"/>
      </w:r>
      <w:r>
        <w:rPr>
          <w:rFonts w:hint="eastAsia" w:ascii="宋体" w:hAnsi="宋体" w:cs="宋体"/>
          <w:b/>
          <w:color w:val="000000"/>
          <w:kern w:val="0"/>
          <w:sz w:val="24"/>
        </w:rPr>
        <w:t>3．磋商函格式</w:t>
      </w:r>
    </w:p>
    <w:p w14:paraId="3B98D55A">
      <w:pPr>
        <w:spacing w:line="480" w:lineRule="exact"/>
        <w:jc w:val="center"/>
        <w:rPr>
          <w:rFonts w:hint="eastAsia" w:ascii="宋体" w:hAnsi="宋体" w:cs="宋体"/>
          <w:b/>
          <w:color w:val="000000"/>
          <w:kern w:val="0"/>
          <w:sz w:val="36"/>
          <w:szCs w:val="36"/>
        </w:rPr>
      </w:pPr>
      <w:r>
        <w:rPr>
          <w:rFonts w:hint="eastAsia" w:ascii="宋体" w:hAnsi="宋体" w:cs="宋体"/>
          <w:b/>
          <w:color w:val="000000"/>
          <w:kern w:val="0"/>
          <w:sz w:val="36"/>
          <w:szCs w:val="36"/>
        </w:rPr>
        <w:t>磋  商  函</w:t>
      </w:r>
    </w:p>
    <w:p w14:paraId="4598E54B">
      <w:pPr>
        <w:tabs>
          <w:tab w:val="left" w:pos="4860"/>
        </w:tabs>
        <w:snapToGrid w:val="0"/>
        <w:spacing w:line="360" w:lineRule="auto"/>
        <w:rPr>
          <w:rFonts w:hint="eastAsia" w:ascii="宋体" w:hAnsi="宋体" w:cs="宋体"/>
          <w:color w:val="000000"/>
          <w:kern w:val="0"/>
          <w:sz w:val="24"/>
          <w:u w:val="single"/>
        </w:rPr>
      </w:pPr>
    </w:p>
    <w:p w14:paraId="4068F2D5">
      <w:pPr>
        <w:snapToGrid w:val="0"/>
        <w:spacing w:line="480" w:lineRule="auto"/>
        <w:jc w:val="left"/>
        <w:rPr>
          <w:rFonts w:hint="eastAsia" w:ascii="宋体" w:hAnsi="宋体" w:cs="宋体"/>
          <w:color w:val="000000"/>
          <w:kern w:val="0"/>
          <w:sz w:val="24"/>
        </w:rPr>
      </w:pPr>
      <w:r>
        <w:rPr>
          <w:rFonts w:hint="eastAsia" w:ascii="宋体" w:hAnsi="宋体" w:cs="宋体"/>
          <w:color w:val="000000"/>
          <w:sz w:val="24"/>
          <w:u w:val="single"/>
          <w:lang w:val="en-US" w:eastAsia="zh-CN"/>
        </w:rPr>
        <w:t>采购人名称</w:t>
      </w:r>
      <w:r>
        <w:rPr>
          <w:rFonts w:hint="eastAsia" w:ascii="宋体" w:hAnsi="宋体" w:cs="宋体"/>
          <w:color w:val="000000"/>
          <w:kern w:val="0"/>
          <w:sz w:val="24"/>
        </w:rPr>
        <w:t>：</w:t>
      </w:r>
    </w:p>
    <w:p w14:paraId="6BA0E8D8">
      <w:pPr>
        <w:snapToGrid w:val="0"/>
        <w:spacing w:line="360" w:lineRule="auto"/>
        <w:jc w:val="left"/>
        <w:rPr>
          <w:rFonts w:hint="eastAsia" w:ascii="宋体" w:hAnsi="宋体" w:cs="宋体"/>
          <w:color w:val="000000"/>
          <w:kern w:val="0"/>
          <w:sz w:val="24"/>
        </w:rPr>
      </w:pPr>
      <w:r>
        <w:rPr>
          <w:rFonts w:hint="eastAsia" w:ascii="宋体" w:hAnsi="宋体" w:cs="宋体"/>
          <w:color w:val="000000"/>
          <w:kern w:val="0"/>
          <w:sz w:val="24"/>
        </w:rPr>
        <w:t xml:space="preserve">     </w:t>
      </w:r>
      <w:r>
        <w:rPr>
          <w:rFonts w:hint="eastAsia" w:ascii="宋体" w:hAnsi="宋体" w:cs="宋体"/>
          <w:color w:val="000000"/>
          <w:kern w:val="0"/>
          <w:sz w:val="24"/>
          <w:u w:val="single"/>
        </w:rPr>
        <w:t xml:space="preserve">                           （供应商全称）</w:t>
      </w:r>
      <w:r>
        <w:rPr>
          <w:rFonts w:hint="eastAsia" w:ascii="宋体" w:hAnsi="宋体" w:cs="宋体"/>
          <w:color w:val="000000"/>
          <w:kern w:val="0"/>
          <w:sz w:val="24"/>
        </w:rPr>
        <w:t>授权</w:t>
      </w:r>
      <w:r>
        <w:rPr>
          <w:rFonts w:hint="eastAsia" w:ascii="宋体" w:hAnsi="宋体" w:cs="宋体"/>
          <w:color w:val="000000"/>
          <w:kern w:val="0"/>
          <w:sz w:val="24"/>
          <w:u w:val="single"/>
        </w:rPr>
        <w:t xml:space="preserve">            （供应商授权代表姓名、职务)</w:t>
      </w:r>
      <w:r>
        <w:rPr>
          <w:rFonts w:hint="eastAsia" w:ascii="宋体" w:hAnsi="宋体" w:cs="宋体"/>
          <w:color w:val="000000"/>
          <w:kern w:val="0"/>
          <w:sz w:val="24"/>
        </w:rPr>
        <w:t>为我方代表，参加贵方组织的</w:t>
      </w:r>
      <w:r>
        <w:rPr>
          <w:rFonts w:hint="eastAsia" w:ascii="宋体" w:hAnsi="宋体" w:cs="宋体"/>
          <w:color w:val="000000"/>
          <w:kern w:val="0"/>
          <w:sz w:val="24"/>
          <w:u w:val="single"/>
        </w:rPr>
        <w:t xml:space="preserve">               （项目名称）       （项目编号）</w:t>
      </w:r>
      <w:r>
        <w:rPr>
          <w:rFonts w:hint="eastAsia" w:ascii="宋体" w:hAnsi="宋体" w:cs="宋体"/>
          <w:color w:val="000000"/>
          <w:kern w:val="0"/>
          <w:sz w:val="24"/>
          <w:u w:val="single"/>
          <w:lang w:val="en-US" w:eastAsia="zh-CN"/>
        </w:rPr>
        <w:t xml:space="preserve"> </w:t>
      </w:r>
      <w:r>
        <w:rPr>
          <w:rFonts w:hint="eastAsia" w:ascii="宋体" w:hAnsi="宋体" w:cs="宋体"/>
          <w:color w:val="000000"/>
          <w:kern w:val="0"/>
          <w:sz w:val="24"/>
        </w:rPr>
        <w:t>磋商的有关活动，并对此项目进行报价。为此：</w:t>
      </w:r>
    </w:p>
    <w:p w14:paraId="69245CD9">
      <w:pPr>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1．我方同意在本项目响应文件中规定的响应文件提交截止之日起90个日历天内遵守本响应文件中的承诺且在此期限期满之前均具有约束力。</w:t>
      </w:r>
    </w:p>
    <w:p w14:paraId="3F58AF6E">
      <w:pPr>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2．我方承诺已经具备《中华人民共和国政府采购法》</w:t>
      </w:r>
      <w:r>
        <w:rPr>
          <w:rFonts w:hint="eastAsia" w:ascii="宋体" w:hAnsi="宋体" w:cs="宋体"/>
          <w:color w:val="000000"/>
          <w:sz w:val="24"/>
        </w:rPr>
        <w:t>、</w:t>
      </w:r>
      <w:r>
        <w:rPr>
          <w:rFonts w:hint="eastAsia" w:ascii="宋体" w:hAnsi="宋体" w:cs="宋体"/>
          <w:color w:val="000000"/>
          <w:kern w:val="0"/>
          <w:sz w:val="24"/>
        </w:rPr>
        <w:t>《政府采购竞争性磋商采购方式管理暂行办法》中规定的参加采购活动的供应商应当具备的全部条件。</w:t>
      </w:r>
    </w:p>
    <w:p w14:paraId="6DEA1FF6">
      <w:pPr>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3．提供供应商须知规定的全部响应文件，包括响应文件正本、副本。</w:t>
      </w:r>
    </w:p>
    <w:p w14:paraId="7F0A77C6">
      <w:pPr>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4．按响应文件要求提供和交付</w:t>
      </w:r>
      <w:r>
        <w:rPr>
          <w:rFonts w:hint="eastAsia" w:ascii="宋体" w:hAnsi="宋体" w:cs="宋体"/>
          <w:color w:val="000000"/>
          <w:kern w:val="0"/>
          <w:sz w:val="24"/>
          <w:lang w:val="en-US" w:eastAsia="zh-CN"/>
        </w:rPr>
        <w:t>的工程</w:t>
      </w:r>
      <w:r>
        <w:rPr>
          <w:rFonts w:hint="eastAsia" w:ascii="宋体" w:hAnsi="宋体" w:cs="宋体"/>
          <w:color w:val="000000"/>
          <w:kern w:val="0"/>
          <w:sz w:val="24"/>
        </w:rPr>
        <w:t>的报价详见报价一览表。</w:t>
      </w:r>
    </w:p>
    <w:p w14:paraId="041FEAE2">
      <w:pPr>
        <w:tabs>
          <w:tab w:val="left" w:pos="1680"/>
        </w:tabs>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5．我方承诺：完全理解并接受磋商报价超过预算金额时，磋商将被拒绝。</w:t>
      </w:r>
    </w:p>
    <w:p w14:paraId="20D4AA27">
      <w:pPr>
        <w:tabs>
          <w:tab w:val="left" w:pos="1680"/>
        </w:tabs>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6．保证忠实地执行双方所签订的合同，并承担合同规定的责任和义务。</w:t>
      </w:r>
    </w:p>
    <w:p w14:paraId="02CE5599">
      <w:pPr>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7．承诺完全满足和响应磋商文件中的各项商务和技术要求，若有偏差，已在响应文件商务和技术条款偏离表中予以明确特别说明。</w:t>
      </w:r>
    </w:p>
    <w:p w14:paraId="46B54FA8">
      <w:pPr>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8．保证遵守磋商文件的规定。</w:t>
      </w:r>
    </w:p>
    <w:p w14:paraId="1E419328">
      <w:pPr>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9．如果在规定的响应文件有效期内撤回响应文件，我方的磋商保证金可被贵方没收。</w:t>
      </w:r>
    </w:p>
    <w:p w14:paraId="70828652">
      <w:pPr>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10．我方完全理解贵方不接受可选择性报价。</w:t>
      </w:r>
    </w:p>
    <w:p w14:paraId="6ED8CB89">
      <w:pPr>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11．我方愿意向贵方提供任何与本项磋商有关的数据、情况和技术资料。若贵方需要，我方愿意提供我方做出的一切承诺的证明材料。</w:t>
      </w:r>
    </w:p>
    <w:p w14:paraId="3543D996">
      <w:pPr>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12．我方已详细审核全部响应文件，包括响应文件修改书（如有的话）、参考资料及有关附件，确认无误。</w:t>
      </w:r>
    </w:p>
    <w:p w14:paraId="250A838F">
      <w:pPr>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13．我方承诺：采购人若需追加采购本项目响应文件所列相关服务的，在不改变合同其他实质性条款的前提下，按相同或更优惠的折扣并保证</w:t>
      </w:r>
      <w:r>
        <w:rPr>
          <w:rFonts w:hint="eastAsia" w:ascii="宋体" w:hAnsi="宋体" w:cs="宋体"/>
          <w:color w:val="000000"/>
          <w:kern w:val="0"/>
          <w:sz w:val="24"/>
          <w:lang w:val="en-US" w:eastAsia="zh-CN"/>
        </w:rPr>
        <w:t>服务标准</w:t>
      </w:r>
      <w:r>
        <w:rPr>
          <w:rFonts w:hint="eastAsia" w:ascii="宋体" w:hAnsi="宋体" w:cs="宋体"/>
          <w:color w:val="000000"/>
          <w:kern w:val="0"/>
          <w:sz w:val="24"/>
        </w:rPr>
        <w:t>。</w:t>
      </w:r>
    </w:p>
    <w:p w14:paraId="525AEB75">
      <w:pPr>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14．我方承诺接受磋商文件中《政府采购合同范本》的全部条款且无任何异议。</w:t>
      </w:r>
    </w:p>
    <w:p w14:paraId="3E97FB23">
      <w:pPr>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15．我方将严格遵守《中华人民共和国政府采购法》</w:t>
      </w:r>
      <w:r>
        <w:rPr>
          <w:rFonts w:hint="eastAsia" w:ascii="宋体" w:hAnsi="宋体" w:cs="宋体"/>
          <w:color w:val="000000"/>
          <w:sz w:val="24"/>
        </w:rPr>
        <w:t>、</w:t>
      </w:r>
      <w:r>
        <w:rPr>
          <w:rFonts w:hint="eastAsia" w:ascii="宋体" w:hAnsi="宋体" w:cs="宋体"/>
          <w:color w:val="000000"/>
          <w:kern w:val="0"/>
          <w:sz w:val="24"/>
        </w:rPr>
        <w:t>《政府采购竞争性磋商采购方式管理暂行办法》的有关规定，若有下列情形之一的，将被处以采购金额5‰以上10‰以下的罚款，列入不良行为记录名单，在一至三年内禁止参加相关采购活动；有违法所得的，并处没收违法所得；情节严重的，由工商行政管理机关吊销营业执照；构成犯罪的，依法追究刑事责任：</w:t>
      </w:r>
    </w:p>
    <w:p w14:paraId="49DD203E">
      <w:pPr>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（1）提供虚假材料谋取成交、成交的；</w:t>
      </w:r>
    </w:p>
    <w:p w14:paraId="795362EC">
      <w:pPr>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（2）采取不正当手段诋毁、排挤其他供应商的；</w:t>
      </w:r>
    </w:p>
    <w:p w14:paraId="6E7F3CCA">
      <w:pPr>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（3）与采购人、其它供应商或者代理机构工作人员恶意串通的；</w:t>
      </w:r>
    </w:p>
    <w:p w14:paraId="5B02E113">
      <w:pPr>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（4）向采购人、代理机构工作人员行贿或者提供其他不正当利益的；</w:t>
      </w:r>
    </w:p>
    <w:p w14:paraId="47B34D51">
      <w:pPr>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（5）响应文件提交截止时间后撤回响应文件的；</w:t>
      </w:r>
    </w:p>
    <w:p w14:paraId="214B9536">
      <w:pPr>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（6）在磋商期间，影响代理机构或磋商小组正常履行职责的；</w:t>
      </w:r>
    </w:p>
    <w:p w14:paraId="60564241">
      <w:pPr>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（7）未经代理机构同意，在采购过程中与采购人进行协商磋商的；</w:t>
      </w:r>
    </w:p>
    <w:p w14:paraId="7B045ACE">
      <w:pPr>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（8）成交后未按磋商文件、响应文件及相关承诺规定签约或与采购人订立背离合同实质性内容的其它协议的；</w:t>
      </w:r>
    </w:p>
    <w:p w14:paraId="41201CD8">
      <w:pPr>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（9）未按磋商文件规定和合同约定履行义务的；</w:t>
      </w:r>
    </w:p>
    <w:p w14:paraId="04F9AF50">
      <w:pPr>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（10）拒绝有关部门监督检查或提供虚假情况的；</w:t>
      </w:r>
    </w:p>
    <w:p w14:paraId="4E10830A">
      <w:pPr>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（11）违犯法律法规规定的其他行为。</w:t>
      </w:r>
    </w:p>
    <w:p w14:paraId="5135AE2E">
      <w:pPr>
        <w:snapToGrid w:val="0"/>
        <w:spacing w:line="360" w:lineRule="auto"/>
        <w:jc w:val="left"/>
        <w:rPr>
          <w:rFonts w:hint="eastAsia" w:ascii="宋体" w:hAnsi="宋体" w:cs="宋体"/>
          <w:color w:val="000000"/>
          <w:kern w:val="0"/>
          <w:sz w:val="24"/>
        </w:rPr>
      </w:pPr>
      <w:r>
        <w:rPr>
          <w:rFonts w:hint="eastAsia" w:ascii="宋体" w:hAnsi="宋体" w:cs="宋体"/>
          <w:color w:val="000000"/>
          <w:kern w:val="0"/>
          <w:sz w:val="24"/>
        </w:rPr>
        <w:t>所有有关本磋商项目的一切往来联系方式为：</w:t>
      </w:r>
    </w:p>
    <w:p w14:paraId="2E140A31">
      <w:pPr>
        <w:snapToGrid w:val="0"/>
        <w:spacing w:line="360" w:lineRule="auto"/>
        <w:jc w:val="left"/>
        <w:rPr>
          <w:rFonts w:hint="eastAsia" w:ascii="宋体" w:hAnsi="宋体" w:cs="宋体"/>
          <w:color w:val="000000"/>
          <w:kern w:val="0"/>
          <w:sz w:val="24"/>
        </w:rPr>
      </w:pPr>
      <w:r>
        <w:rPr>
          <w:rFonts w:hint="eastAsia" w:ascii="宋体" w:hAnsi="宋体" w:cs="宋体"/>
          <w:color w:val="000000"/>
          <w:kern w:val="0"/>
          <w:sz w:val="24"/>
        </w:rPr>
        <w:t>地址：</w:t>
      </w:r>
      <w:r>
        <w:rPr>
          <w:rFonts w:hint="eastAsia" w:ascii="宋体" w:hAnsi="宋体" w:cs="宋体"/>
          <w:color w:val="000000"/>
          <w:kern w:val="0"/>
          <w:sz w:val="24"/>
        </w:rPr>
        <w:tab/>
      </w:r>
      <w:r>
        <w:rPr>
          <w:rFonts w:hint="eastAsia" w:ascii="宋体" w:hAnsi="宋体" w:cs="宋体"/>
          <w:color w:val="000000"/>
          <w:kern w:val="0"/>
          <w:sz w:val="24"/>
        </w:rPr>
        <w:t xml:space="preserve">                            邮编：</w:t>
      </w:r>
      <w:r>
        <w:rPr>
          <w:rFonts w:hint="eastAsia" w:ascii="宋体" w:hAnsi="宋体" w:cs="宋体"/>
          <w:color w:val="000000"/>
          <w:kern w:val="0"/>
          <w:sz w:val="24"/>
        </w:rPr>
        <w:tab/>
      </w:r>
    </w:p>
    <w:p w14:paraId="19BC82F8">
      <w:pPr>
        <w:snapToGrid w:val="0"/>
        <w:spacing w:line="360" w:lineRule="auto"/>
        <w:jc w:val="left"/>
        <w:rPr>
          <w:rFonts w:hint="eastAsia" w:ascii="宋体" w:hAnsi="宋体" w:cs="宋体"/>
          <w:color w:val="000000"/>
          <w:kern w:val="0"/>
          <w:sz w:val="24"/>
        </w:rPr>
      </w:pPr>
      <w:r>
        <w:rPr>
          <w:rFonts w:hint="eastAsia" w:ascii="宋体" w:hAnsi="宋体" w:cs="宋体"/>
          <w:color w:val="000000"/>
          <w:kern w:val="0"/>
          <w:sz w:val="24"/>
        </w:rPr>
        <w:t>电话：</w:t>
      </w:r>
      <w:r>
        <w:rPr>
          <w:rFonts w:hint="eastAsia" w:ascii="宋体" w:hAnsi="宋体" w:cs="宋体"/>
          <w:color w:val="000000"/>
          <w:kern w:val="0"/>
          <w:sz w:val="24"/>
        </w:rPr>
        <w:tab/>
      </w:r>
      <w:r>
        <w:rPr>
          <w:rFonts w:hint="eastAsia" w:ascii="宋体" w:hAnsi="宋体" w:cs="宋体"/>
          <w:color w:val="000000"/>
          <w:kern w:val="0"/>
          <w:sz w:val="24"/>
        </w:rPr>
        <w:t xml:space="preserve">                            传真：</w:t>
      </w:r>
    </w:p>
    <w:p w14:paraId="7F338298">
      <w:pPr>
        <w:tabs>
          <w:tab w:val="left" w:pos="480"/>
        </w:tabs>
        <w:snapToGrid w:val="0"/>
        <w:spacing w:line="360" w:lineRule="auto"/>
        <w:jc w:val="left"/>
        <w:rPr>
          <w:rFonts w:hint="eastAsia" w:ascii="宋体" w:hAnsi="宋体" w:cs="宋体"/>
          <w:color w:val="000000"/>
          <w:kern w:val="0"/>
          <w:sz w:val="24"/>
        </w:rPr>
      </w:pPr>
      <w:r>
        <w:rPr>
          <w:rFonts w:hint="eastAsia" w:ascii="宋体" w:hAnsi="宋体" w:cs="宋体"/>
          <w:color w:val="000000"/>
          <w:kern w:val="0"/>
          <w:sz w:val="24"/>
        </w:rPr>
        <w:t>供应商授权代表姓名：</w:t>
      </w:r>
    </w:p>
    <w:p w14:paraId="014044B7">
      <w:pPr>
        <w:tabs>
          <w:tab w:val="left" w:pos="480"/>
        </w:tabs>
        <w:snapToGrid w:val="0"/>
        <w:spacing w:line="360" w:lineRule="auto"/>
        <w:jc w:val="left"/>
        <w:rPr>
          <w:rFonts w:hint="eastAsia" w:ascii="宋体" w:hAnsi="宋体" w:cs="宋体"/>
          <w:color w:val="000000"/>
          <w:kern w:val="0"/>
          <w:sz w:val="24"/>
        </w:rPr>
      </w:pPr>
      <w:r>
        <w:rPr>
          <w:rFonts w:hint="eastAsia" w:ascii="宋体" w:hAnsi="宋体" w:cs="宋体"/>
          <w:color w:val="000000"/>
          <w:kern w:val="0"/>
          <w:sz w:val="24"/>
        </w:rPr>
        <w:t>供应商授权代表联系电话：                （办公）         （移动）</w:t>
      </w:r>
    </w:p>
    <w:p w14:paraId="49EB1DED">
      <w:pPr>
        <w:tabs>
          <w:tab w:val="left" w:pos="480"/>
        </w:tabs>
        <w:snapToGrid w:val="0"/>
        <w:spacing w:line="360" w:lineRule="auto"/>
        <w:jc w:val="left"/>
        <w:rPr>
          <w:rFonts w:hint="eastAsia" w:ascii="宋体" w:hAnsi="宋体" w:cs="宋体"/>
          <w:color w:val="000000"/>
          <w:kern w:val="0"/>
          <w:sz w:val="24"/>
        </w:rPr>
      </w:pPr>
      <w:r>
        <w:rPr>
          <w:rFonts w:hint="eastAsia" w:ascii="宋体" w:hAnsi="宋体" w:cs="宋体"/>
          <w:color w:val="000000"/>
          <w:kern w:val="0"/>
          <w:sz w:val="24"/>
        </w:rPr>
        <w:t>E-mail:</w:t>
      </w:r>
    </w:p>
    <w:p w14:paraId="63516966">
      <w:pPr>
        <w:tabs>
          <w:tab w:val="left" w:pos="4000"/>
        </w:tabs>
        <w:snapToGrid w:val="0"/>
        <w:spacing w:line="360" w:lineRule="auto"/>
        <w:jc w:val="left"/>
        <w:rPr>
          <w:rFonts w:hint="eastAsia" w:ascii="宋体" w:hAnsi="宋体" w:cs="宋体"/>
          <w:color w:val="000000"/>
          <w:kern w:val="0"/>
          <w:sz w:val="24"/>
        </w:rPr>
      </w:pPr>
    </w:p>
    <w:p w14:paraId="1A3FE2E3">
      <w:pPr>
        <w:tabs>
          <w:tab w:val="left" w:pos="4000"/>
        </w:tabs>
        <w:snapToGrid w:val="0"/>
        <w:spacing w:line="360" w:lineRule="auto"/>
        <w:jc w:val="left"/>
        <w:rPr>
          <w:rFonts w:hint="eastAsia" w:ascii="宋体" w:hAnsi="宋体" w:cs="宋体"/>
          <w:color w:val="000000"/>
          <w:kern w:val="0"/>
          <w:sz w:val="24"/>
        </w:rPr>
      </w:pPr>
      <w:r>
        <w:rPr>
          <w:rFonts w:hint="eastAsia" w:ascii="宋体" w:hAnsi="宋体" w:cs="宋体"/>
          <w:color w:val="000000"/>
          <w:kern w:val="0"/>
          <w:sz w:val="24"/>
        </w:rPr>
        <w:t>供应商名称：</w:t>
      </w:r>
      <w:r>
        <w:rPr>
          <w:rFonts w:hint="eastAsia" w:ascii="宋体" w:hAnsi="宋体" w:cs="宋体"/>
          <w:color w:val="000000"/>
          <w:kern w:val="0"/>
          <w:sz w:val="24"/>
          <w:u w:val="single"/>
        </w:rPr>
        <w:t xml:space="preserve">                       </w:t>
      </w:r>
      <w:r>
        <w:rPr>
          <w:rFonts w:hint="eastAsia" w:ascii="宋体" w:hAnsi="宋体" w:cs="宋体"/>
          <w:color w:val="000000"/>
          <w:kern w:val="0"/>
          <w:sz w:val="24"/>
        </w:rPr>
        <w:t>(盖章)</w:t>
      </w:r>
    </w:p>
    <w:p w14:paraId="1FA2D11B">
      <w:pPr>
        <w:tabs>
          <w:tab w:val="left" w:pos="4000"/>
        </w:tabs>
        <w:snapToGrid w:val="0"/>
        <w:spacing w:line="360" w:lineRule="auto"/>
        <w:jc w:val="left"/>
        <w:rPr>
          <w:rFonts w:hint="eastAsia" w:ascii="宋体" w:hAnsi="宋体" w:cs="宋体"/>
          <w:color w:val="000000"/>
          <w:kern w:val="0"/>
          <w:sz w:val="24"/>
        </w:rPr>
      </w:pPr>
      <w:r>
        <w:rPr>
          <w:rFonts w:hint="eastAsia" w:ascii="宋体" w:hAnsi="宋体" w:cs="宋体"/>
          <w:color w:val="000000"/>
          <w:kern w:val="0"/>
          <w:sz w:val="24"/>
        </w:rPr>
        <w:t>法定代表人（负责人）或供应商被授权代表：</w:t>
      </w:r>
      <w:r>
        <w:rPr>
          <w:rFonts w:hint="eastAsia" w:ascii="宋体" w:hAnsi="宋体" w:cs="宋体"/>
          <w:color w:val="000000"/>
          <w:kern w:val="0"/>
          <w:sz w:val="24"/>
          <w:u w:val="single"/>
        </w:rPr>
        <w:t xml:space="preserve">                  </w:t>
      </w:r>
      <w:r>
        <w:rPr>
          <w:rFonts w:hint="eastAsia" w:ascii="宋体" w:hAnsi="宋体" w:cs="宋体"/>
          <w:color w:val="000000"/>
          <w:kern w:val="0"/>
          <w:sz w:val="24"/>
        </w:rPr>
        <w:t>(签字或盖章)</w:t>
      </w:r>
    </w:p>
    <w:p w14:paraId="471D73CF">
      <w:pPr>
        <w:tabs>
          <w:tab w:val="left" w:pos="4000"/>
        </w:tabs>
        <w:snapToGrid w:val="0"/>
        <w:spacing w:line="360" w:lineRule="auto"/>
        <w:jc w:val="left"/>
        <w:rPr>
          <w:rFonts w:hint="eastAsia" w:ascii="宋体" w:hAnsi="宋体" w:cs="宋体"/>
          <w:color w:val="000000"/>
          <w:kern w:val="0"/>
          <w:sz w:val="24"/>
        </w:rPr>
      </w:pPr>
      <w:r>
        <w:rPr>
          <w:rFonts w:hint="eastAsia" w:ascii="宋体" w:hAnsi="宋体" w:cs="宋体"/>
          <w:color w:val="000000"/>
          <w:kern w:val="0"/>
          <w:sz w:val="24"/>
        </w:rPr>
        <w:t>日　期：</w:t>
      </w:r>
    </w:p>
    <w:p w14:paraId="35186716">
      <w:pPr>
        <w:snapToGrid w:val="0"/>
        <w:spacing w:line="360" w:lineRule="auto"/>
        <w:ind w:firstLine="482" w:firstLineChars="200"/>
        <w:jc w:val="left"/>
        <w:rPr>
          <w:rFonts w:hint="eastAsia" w:ascii="宋体" w:hAnsi="宋体" w:cs="宋体"/>
          <w:b/>
          <w:bCs/>
          <w:color w:val="000000"/>
          <w:kern w:val="0"/>
          <w:sz w:val="24"/>
        </w:rPr>
      </w:pPr>
    </w:p>
    <w:p w14:paraId="1BE933B1">
      <w:pPr>
        <w:snapToGrid w:val="0"/>
        <w:spacing w:line="360" w:lineRule="auto"/>
        <w:ind w:firstLine="482" w:firstLineChars="200"/>
        <w:jc w:val="left"/>
        <w:rPr>
          <w:rFonts w:hint="eastAsia" w:ascii="宋体" w:hAnsi="宋体" w:cs="宋体"/>
          <w:b/>
          <w:bCs/>
          <w:color w:val="000000"/>
          <w:kern w:val="0"/>
          <w:sz w:val="24"/>
        </w:rPr>
      </w:pPr>
      <w:r>
        <w:rPr>
          <w:rFonts w:hint="eastAsia" w:ascii="宋体" w:hAnsi="宋体" w:cs="宋体"/>
          <w:b/>
          <w:bCs/>
          <w:color w:val="000000"/>
          <w:kern w:val="0"/>
          <w:sz w:val="24"/>
        </w:rPr>
        <w:t>注：除可填报项目外，对本磋商函内容的修改将被视为非实质性响应，从而导致该响应文件无效。</w:t>
      </w:r>
    </w:p>
    <w:p w14:paraId="5B45C237">
      <w:pPr>
        <w:tabs>
          <w:tab w:val="left" w:pos="567"/>
        </w:tabs>
        <w:snapToGrid w:val="0"/>
        <w:spacing w:line="360" w:lineRule="auto"/>
        <w:jc w:val="left"/>
        <w:rPr>
          <w:rFonts w:hint="eastAsia" w:ascii="宋体" w:hAnsi="宋体" w:cs="宋体"/>
          <w:b/>
          <w:color w:val="000000"/>
          <w:kern w:val="0"/>
          <w:sz w:val="24"/>
        </w:rPr>
      </w:pPr>
    </w:p>
    <w:p w14:paraId="4F48FED1">
      <w:pPr>
        <w:tabs>
          <w:tab w:val="left" w:pos="567"/>
        </w:tabs>
        <w:snapToGrid w:val="0"/>
        <w:spacing w:line="360" w:lineRule="auto"/>
        <w:jc w:val="left"/>
        <w:rPr>
          <w:rFonts w:hint="eastAsia" w:ascii="宋体" w:hAnsi="宋体" w:cs="宋体"/>
          <w:b/>
          <w:color w:val="000000"/>
          <w:kern w:val="0"/>
          <w:sz w:val="24"/>
        </w:rPr>
      </w:pPr>
      <w:r>
        <w:rPr>
          <w:rFonts w:hint="eastAsia" w:ascii="宋体" w:hAnsi="宋体" w:cs="宋体"/>
          <w:b/>
          <w:color w:val="000000"/>
          <w:kern w:val="0"/>
          <w:sz w:val="24"/>
        </w:rPr>
        <w:br w:type="page"/>
      </w:r>
      <w:r>
        <w:rPr>
          <w:rFonts w:hint="eastAsia" w:ascii="宋体" w:hAnsi="宋体" w:cs="宋体"/>
          <w:b/>
          <w:color w:val="000000"/>
          <w:kern w:val="0"/>
          <w:sz w:val="24"/>
        </w:rPr>
        <w:t>4．报价一览表格式</w:t>
      </w:r>
    </w:p>
    <w:p w14:paraId="7631500C">
      <w:pPr>
        <w:keepLines/>
        <w:snapToGrid w:val="0"/>
        <w:spacing w:line="360" w:lineRule="auto"/>
        <w:rPr>
          <w:rFonts w:hint="eastAsia" w:ascii="宋体" w:hAnsi="宋体" w:cs="宋体"/>
          <w:b/>
          <w:color w:val="000000"/>
          <w:kern w:val="0"/>
          <w:sz w:val="28"/>
          <w:szCs w:val="28"/>
        </w:rPr>
      </w:pPr>
    </w:p>
    <w:p w14:paraId="0AB8BD29">
      <w:pPr>
        <w:keepLines/>
        <w:snapToGrid w:val="0"/>
        <w:spacing w:line="360" w:lineRule="auto"/>
        <w:jc w:val="center"/>
        <w:rPr>
          <w:rFonts w:hint="eastAsia" w:ascii="宋体" w:hAnsi="宋体" w:cs="宋体"/>
          <w:b/>
          <w:color w:val="000000"/>
          <w:kern w:val="0"/>
          <w:sz w:val="28"/>
          <w:szCs w:val="28"/>
        </w:rPr>
      </w:pPr>
      <w:r>
        <w:rPr>
          <w:rFonts w:hint="eastAsia" w:ascii="宋体" w:hAnsi="宋体" w:cs="宋体"/>
          <w:b/>
          <w:color w:val="000000"/>
          <w:kern w:val="0"/>
          <w:sz w:val="28"/>
          <w:szCs w:val="28"/>
        </w:rPr>
        <w:t>报价一览表</w:t>
      </w:r>
    </w:p>
    <w:p w14:paraId="0E456BBA">
      <w:pPr>
        <w:keepLines/>
        <w:snapToGrid w:val="0"/>
        <w:spacing w:line="360" w:lineRule="auto"/>
        <w:jc w:val="left"/>
        <w:rPr>
          <w:rFonts w:hint="eastAsia" w:ascii="宋体" w:hAnsi="宋体" w:cs="宋体"/>
          <w:color w:val="000000"/>
          <w:kern w:val="0"/>
          <w:sz w:val="28"/>
        </w:rPr>
      </w:pPr>
    </w:p>
    <w:p w14:paraId="5BF6FAE7">
      <w:pPr>
        <w:keepLines/>
        <w:snapToGrid w:val="0"/>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项目名称： </w:t>
      </w:r>
    </w:p>
    <w:p w14:paraId="3103AFAF">
      <w:pPr>
        <w:keepLines/>
        <w:snapToGrid w:val="0"/>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项目编号：</w:t>
      </w:r>
    </w:p>
    <w:p w14:paraId="0D815DBC">
      <w:pPr>
        <w:keepLines/>
        <w:spacing w:line="330" w:lineRule="atLeast"/>
        <w:jc w:val="left"/>
        <w:rPr>
          <w:rFonts w:hint="eastAsia" w:ascii="宋体" w:hAnsi="宋体" w:cs="宋体"/>
          <w:color w:val="000000"/>
          <w:kern w:val="0"/>
          <w:szCs w:val="21"/>
        </w:rPr>
      </w:pPr>
    </w:p>
    <w:p w14:paraId="4048A905">
      <w:pPr>
        <w:keepLines/>
        <w:snapToGrid w:val="0"/>
        <w:spacing w:line="360" w:lineRule="auto"/>
        <w:jc w:val="left"/>
        <w:rPr>
          <w:rFonts w:hint="eastAsia" w:ascii="宋体" w:hAnsi="宋体" w:cs="宋体"/>
          <w:color w:val="000000"/>
          <w:kern w:val="0"/>
          <w:sz w:val="24"/>
        </w:rPr>
      </w:pPr>
      <w:r>
        <w:rPr>
          <w:rFonts w:hint="eastAsia" w:ascii="宋体" w:hAnsi="宋体" w:cs="宋体"/>
          <w:color w:val="000000"/>
          <w:kern w:val="0"/>
          <w:sz w:val="24"/>
        </w:rPr>
        <w:t xml:space="preserve">                                                      </w:t>
      </w:r>
    </w:p>
    <w:p w14:paraId="441A1E5E">
      <w:pPr>
        <w:keepLines/>
        <w:snapToGrid w:val="0"/>
        <w:spacing w:line="360" w:lineRule="auto"/>
        <w:ind w:firstLine="6960" w:firstLineChars="2900"/>
        <w:jc w:val="left"/>
        <w:rPr>
          <w:rFonts w:hint="eastAsia" w:ascii="宋体" w:hAnsi="宋体" w:cs="宋体"/>
          <w:color w:val="000000"/>
          <w:kern w:val="0"/>
          <w:sz w:val="28"/>
        </w:rPr>
      </w:pPr>
      <w:r>
        <w:rPr>
          <w:rFonts w:hint="eastAsia" w:ascii="宋体" w:hAnsi="宋体" w:cs="宋体"/>
          <w:color w:val="000000"/>
          <w:kern w:val="0"/>
          <w:sz w:val="24"/>
        </w:rPr>
        <w:t xml:space="preserve">货币：人民币/元 </w:t>
      </w:r>
      <w:r>
        <w:rPr>
          <w:rFonts w:hint="eastAsia" w:ascii="宋体" w:hAnsi="宋体" w:cs="宋体"/>
          <w:color w:val="000000"/>
          <w:kern w:val="0"/>
          <w:sz w:val="28"/>
        </w:rPr>
        <w:t xml:space="preserve">                                                                         </w:t>
      </w:r>
    </w:p>
    <w:tbl>
      <w:tblPr>
        <w:tblStyle w:val="22"/>
        <w:tblW w:w="0" w:type="auto"/>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940"/>
        <w:gridCol w:w="1889"/>
        <w:gridCol w:w="1135"/>
        <w:gridCol w:w="1401"/>
      </w:tblGrid>
      <w:tr w14:paraId="7AAD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005" w:type="dxa"/>
            <w:noWrap w:val="0"/>
            <w:vAlign w:val="center"/>
          </w:tcPr>
          <w:p w14:paraId="55B23124">
            <w:pPr>
              <w:widowControl/>
              <w:snapToGrid w:val="0"/>
              <w:spacing w:line="360" w:lineRule="auto"/>
              <w:jc w:val="center"/>
              <w:rPr>
                <w:rFonts w:ascii="宋体" w:hAnsi="宋体"/>
                <w:color w:val="000000"/>
                <w:kern w:val="0"/>
                <w:sz w:val="24"/>
              </w:rPr>
            </w:pPr>
            <w:r>
              <w:rPr>
                <w:rFonts w:hint="eastAsia" w:ascii="宋体" w:hAnsi="宋体"/>
                <w:color w:val="000000"/>
                <w:kern w:val="0"/>
                <w:sz w:val="24"/>
              </w:rPr>
              <w:t>序号</w:t>
            </w:r>
          </w:p>
        </w:tc>
        <w:tc>
          <w:tcPr>
            <w:tcW w:w="3940" w:type="dxa"/>
            <w:noWrap w:val="0"/>
            <w:vAlign w:val="center"/>
          </w:tcPr>
          <w:p w14:paraId="4A5049A4">
            <w:pPr>
              <w:widowControl/>
              <w:snapToGrid w:val="0"/>
              <w:spacing w:line="360" w:lineRule="auto"/>
              <w:jc w:val="center"/>
              <w:rPr>
                <w:rFonts w:ascii="宋体" w:hAnsi="宋体"/>
                <w:color w:val="000000"/>
                <w:kern w:val="0"/>
                <w:sz w:val="24"/>
              </w:rPr>
            </w:pPr>
            <w:r>
              <w:rPr>
                <w:rFonts w:hint="eastAsia" w:ascii="宋体" w:hAnsi="宋体"/>
                <w:color w:val="000000"/>
                <w:kern w:val="0"/>
                <w:sz w:val="24"/>
              </w:rPr>
              <w:t>项目名称</w:t>
            </w:r>
          </w:p>
        </w:tc>
        <w:tc>
          <w:tcPr>
            <w:tcW w:w="1889" w:type="dxa"/>
            <w:noWrap w:val="0"/>
            <w:vAlign w:val="center"/>
          </w:tcPr>
          <w:p w14:paraId="66A7CA31">
            <w:pPr>
              <w:widowControl/>
              <w:snapToGrid w:val="0"/>
              <w:spacing w:line="360" w:lineRule="auto"/>
              <w:jc w:val="center"/>
              <w:rPr>
                <w:rFonts w:hint="eastAsia" w:ascii="宋体" w:hAnsi="宋体" w:eastAsia="宋体"/>
                <w:color w:val="000000"/>
                <w:kern w:val="0"/>
                <w:sz w:val="24"/>
                <w:lang w:eastAsia="zh-CN"/>
              </w:rPr>
            </w:pPr>
            <w:r>
              <w:rPr>
                <w:rFonts w:hint="eastAsia" w:ascii="宋体" w:hAnsi="宋体"/>
                <w:color w:val="000000"/>
                <w:kern w:val="0"/>
                <w:sz w:val="24"/>
                <w:lang w:val="en-US" w:eastAsia="zh-CN"/>
              </w:rPr>
              <w:t>投标报价（元）</w:t>
            </w:r>
          </w:p>
        </w:tc>
        <w:tc>
          <w:tcPr>
            <w:tcW w:w="1135" w:type="dxa"/>
            <w:noWrap w:val="0"/>
            <w:vAlign w:val="center"/>
          </w:tcPr>
          <w:p w14:paraId="77C5F0DF">
            <w:pPr>
              <w:widowControl/>
              <w:snapToGrid w:val="0"/>
              <w:spacing w:line="360" w:lineRule="auto"/>
              <w:ind w:left="-105" w:leftChars="-50" w:right="-105" w:rightChars="-50"/>
              <w:jc w:val="center"/>
              <w:rPr>
                <w:rFonts w:hint="eastAsia" w:ascii="宋体" w:hAnsi="宋体" w:eastAsia="宋体"/>
                <w:color w:val="000000"/>
                <w:kern w:val="0"/>
                <w:sz w:val="24"/>
                <w:lang w:eastAsia="zh-CN"/>
              </w:rPr>
            </w:pPr>
            <w:r>
              <w:rPr>
                <w:rFonts w:hint="eastAsia" w:ascii="宋体" w:hAnsi="宋体"/>
                <w:color w:val="000000"/>
                <w:kern w:val="0"/>
                <w:sz w:val="24"/>
                <w:lang w:val="en-US" w:eastAsia="zh-CN"/>
              </w:rPr>
              <w:t>合同履约期限</w:t>
            </w:r>
          </w:p>
        </w:tc>
        <w:tc>
          <w:tcPr>
            <w:tcW w:w="1401" w:type="dxa"/>
            <w:noWrap w:val="0"/>
            <w:vAlign w:val="center"/>
          </w:tcPr>
          <w:p w14:paraId="59413B0D">
            <w:pPr>
              <w:widowControl/>
              <w:snapToGrid w:val="0"/>
              <w:spacing w:line="360" w:lineRule="auto"/>
              <w:jc w:val="center"/>
              <w:rPr>
                <w:rFonts w:hint="default" w:ascii="宋体" w:hAnsi="宋体" w:eastAsia="宋体"/>
                <w:color w:val="000000"/>
                <w:kern w:val="0"/>
                <w:sz w:val="24"/>
                <w:lang w:val="en-US" w:eastAsia="zh-CN"/>
              </w:rPr>
            </w:pPr>
            <w:r>
              <w:rPr>
                <w:rFonts w:hint="eastAsia" w:ascii="宋体" w:hAnsi="宋体"/>
                <w:color w:val="000000"/>
                <w:kern w:val="0"/>
                <w:sz w:val="24"/>
                <w:lang w:val="en-US" w:eastAsia="zh-CN"/>
              </w:rPr>
              <w:t>质量标准</w:t>
            </w:r>
          </w:p>
        </w:tc>
      </w:tr>
      <w:tr w14:paraId="7C85B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005" w:type="dxa"/>
            <w:noWrap w:val="0"/>
            <w:vAlign w:val="center"/>
          </w:tcPr>
          <w:p w14:paraId="5A53EED4">
            <w:pPr>
              <w:widowControl/>
              <w:snapToGrid w:val="0"/>
              <w:spacing w:line="360" w:lineRule="auto"/>
              <w:jc w:val="center"/>
              <w:rPr>
                <w:rFonts w:ascii="宋体" w:hAnsi="宋体"/>
                <w:color w:val="000000"/>
                <w:kern w:val="0"/>
                <w:sz w:val="24"/>
              </w:rPr>
            </w:pPr>
          </w:p>
        </w:tc>
        <w:tc>
          <w:tcPr>
            <w:tcW w:w="3940" w:type="dxa"/>
            <w:noWrap w:val="0"/>
            <w:vAlign w:val="center"/>
          </w:tcPr>
          <w:p w14:paraId="00ECA99D">
            <w:pPr>
              <w:widowControl/>
              <w:snapToGrid w:val="0"/>
              <w:spacing w:line="360" w:lineRule="auto"/>
              <w:jc w:val="center"/>
              <w:rPr>
                <w:rFonts w:ascii="宋体" w:hAnsi="宋体"/>
                <w:color w:val="000000"/>
                <w:kern w:val="0"/>
                <w:sz w:val="24"/>
              </w:rPr>
            </w:pPr>
          </w:p>
        </w:tc>
        <w:tc>
          <w:tcPr>
            <w:tcW w:w="1889" w:type="dxa"/>
            <w:noWrap w:val="0"/>
            <w:vAlign w:val="center"/>
          </w:tcPr>
          <w:p w14:paraId="74B21D0B">
            <w:pPr>
              <w:widowControl/>
              <w:snapToGrid w:val="0"/>
              <w:spacing w:line="360" w:lineRule="auto"/>
              <w:jc w:val="center"/>
              <w:rPr>
                <w:rFonts w:ascii="宋体" w:hAnsi="宋体"/>
                <w:color w:val="000000"/>
                <w:kern w:val="0"/>
                <w:sz w:val="24"/>
              </w:rPr>
            </w:pPr>
          </w:p>
        </w:tc>
        <w:tc>
          <w:tcPr>
            <w:tcW w:w="1135" w:type="dxa"/>
            <w:noWrap w:val="0"/>
            <w:vAlign w:val="center"/>
          </w:tcPr>
          <w:p w14:paraId="1EA8D468">
            <w:pPr>
              <w:widowControl/>
              <w:snapToGrid w:val="0"/>
              <w:spacing w:line="360" w:lineRule="auto"/>
              <w:jc w:val="center"/>
              <w:rPr>
                <w:rFonts w:ascii="宋体" w:hAnsi="宋体"/>
                <w:color w:val="000000"/>
                <w:kern w:val="0"/>
                <w:sz w:val="24"/>
              </w:rPr>
            </w:pPr>
          </w:p>
        </w:tc>
        <w:tc>
          <w:tcPr>
            <w:tcW w:w="1401" w:type="dxa"/>
            <w:noWrap w:val="0"/>
            <w:vAlign w:val="center"/>
          </w:tcPr>
          <w:p w14:paraId="27E049F4">
            <w:pPr>
              <w:widowControl/>
              <w:snapToGrid w:val="0"/>
              <w:spacing w:line="360" w:lineRule="auto"/>
              <w:jc w:val="center"/>
              <w:rPr>
                <w:rFonts w:ascii="宋体" w:hAnsi="宋体"/>
                <w:color w:val="000000"/>
                <w:kern w:val="0"/>
                <w:sz w:val="24"/>
              </w:rPr>
            </w:pPr>
          </w:p>
        </w:tc>
      </w:tr>
      <w:tr w14:paraId="7650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9370" w:type="dxa"/>
            <w:gridSpan w:val="5"/>
            <w:noWrap w:val="0"/>
            <w:vAlign w:val="center"/>
          </w:tcPr>
          <w:p w14:paraId="1512A45E">
            <w:pPr>
              <w:widowControl/>
              <w:snapToGrid w:val="0"/>
              <w:spacing w:line="360" w:lineRule="auto"/>
              <w:jc w:val="left"/>
              <w:rPr>
                <w:rFonts w:ascii="宋体" w:hAnsi="宋体"/>
                <w:color w:val="000000"/>
                <w:kern w:val="0"/>
                <w:sz w:val="24"/>
              </w:rPr>
            </w:pPr>
            <w:r>
              <w:rPr>
                <w:rFonts w:hint="eastAsia" w:ascii="宋体" w:hAnsi="宋体"/>
                <w:color w:val="000000"/>
                <w:kern w:val="0"/>
                <w:sz w:val="24"/>
              </w:rPr>
              <w:t>总报价</w:t>
            </w:r>
            <w:r>
              <w:rPr>
                <w:rFonts w:ascii="宋体" w:hAnsi="宋体"/>
                <w:color w:val="000000"/>
                <w:kern w:val="0"/>
                <w:sz w:val="24"/>
              </w:rPr>
              <w:t>(</w:t>
            </w:r>
            <w:r>
              <w:rPr>
                <w:rFonts w:hint="eastAsia" w:ascii="宋体" w:hAnsi="宋体"/>
                <w:color w:val="000000"/>
                <w:kern w:val="0"/>
                <w:sz w:val="24"/>
              </w:rPr>
              <w:t>大写</w:t>
            </w:r>
            <w:r>
              <w:rPr>
                <w:rFonts w:ascii="宋体" w:hAnsi="宋体"/>
                <w:color w:val="000000"/>
                <w:kern w:val="0"/>
                <w:sz w:val="24"/>
              </w:rPr>
              <w:t xml:space="preserve">):                                              </w:t>
            </w:r>
          </w:p>
          <w:p w14:paraId="305D99D5">
            <w:pPr>
              <w:widowControl/>
              <w:snapToGrid w:val="0"/>
              <w:spacing w:line="360" w:lineRule="auto"/>
              <w:jc w:val="left"/>
              <w:rPr>
                <w:rFonts w:ascii="宋体" w:hAnsi="宋体"/>
                <w:color w:val="000000"/>
                <w:kern w:val="0"/>
                <w:sz w:val="24"/>
              </w:rPr>
            </w:pPr>
            <w:r>
              <w:rPr>
                <w:rFonts w:hint="eastAsia" w:ascii="宋体" w:hAnsi="宋体"/>
                <w:color w:val="000000"/>
                <w:kern w:val="0"/>
                <w:sz w:val="24"/>
              </w:rPr>
              <w:t>￥：</w:t>
            </w:r>
          </w:p>
        </w:tc>
      </w:tr>
    </w:tbl>
    <w:p w14:paraId="7CD930A0">
      <w:pPr>
        <w:pStyle w:val="10"/>
        <w:rPr>
          <w:rFonts w:hint="eastAsia" w:ascii="宋体" w:hAnsi="宋体" w:cs="宋体"/>
          <w:color w:val="000000"/>
          <w:sz w:val="24"/>
          <w:lang w:val="en-US" w:eastAsia="zh-CN"/>
        </w:rPr>
      </w:pPr>
    </w:p>
    <w:p w14:paraId="451E4245">
      <w:pPr>
        <w:pStyle w:val="10"/>
        <w:rPr>
          <w:rFonts w:hint="eastAsia" w:ascii="宋体" w:hAnsi="宋体" w:cs="宋体"/>
          <w:color w:val="000000"/>
          <w:sz w:val="24"/>
          <w:lang w:val="en-US" w:eastAsia="zh-CN"/>
        </w:rPr>
      </w:pPr>
      <w:r>
        <w:rPr>
          <w:rFonts w:hint="eastAsia" w:ascii="宋体" w:hAnsi="宋体" w:cs="宋体"/>
          <w:color w:val="000000"/>
          <w:sz w:val="24"/>
          <w:lang w:val="en-US" w:eastAsia="zh-CN"/>
        </w:rPr>
        <w:t>注：</w:t>
      </w:r>
    </w:p>
    <w:p w14:paraId="197687C9">
      <w:pPr>
        <w:pStyle w:val="10"/>
        <w:spacing w:line="360" w:lineRule="auto"/>
        <w:ind w:firstLine="480" w:firstLineChars="200"/>
        <w:rPr>
          <w:rFonts w:hint="eastAsia" w:ascii="宋体" w:hAnsi="宋体" w:cs="宋体"/>
          <w:color w:val="000000"/>
          <w:sz w:val="24"/>
        </w:rPr>
      </w:pPr>
      <w:r>
        <w:rPr>
          <w:rFonts w:hint="eastAsia" w:ascii="宋体" w:hAnsi="宋体" w:cs="宋体"/>
          <w:color w:val="000000"/>
          <w:sz w:val="24"/>
        </w:rPr>
        <w:t>1、此投标报价已包含完成本项目所需要的全部费用。</w:t>
      </w:r>
    </w:p>
    <w:p w14:paraId="1E21E2EE">
      <w:pPr>
        <w:pStyle w:val="10"/>
        <w:spacing w:line="360" w:lineRule="auto"/>
        <w:ind w:firstLine="480" w:firstLineChars="200"/>
        <w:rPr>
          <w:rFonts w:hint="eastAsia" w:ascii="宋体" w:hAnsi="宋体" w:cs="宋体"/>
          <w:color w:val="000000"/>
          <w:sz w:val="24"/>
        </w:rPr>
      </w:pPr>
      <w:r>
        <w:rPr>
          <w:rFonts w:hint="eastAsia" w:ascii="宋体" w:hAnsi="宋体" w:cs="宋体"/>
          <w:color w:val="000000"/>
          <w:sz w:val="24"/>
        </w:rPr>
        <w:t>2、报价以元为单位，小数点后保留两位小数。</w:t>
      </w:r>
    </w:p>
    <w:p w14:paraId="35A1456C">
      <w:pPr>
        <w:pStyle w:val="10"/>
        <w:spacing w:line="360" w:lineRule="auto"/>
        <w:ind w:firstLine="480" w:firstLineChars="200"/>
        <w:rPr>
          <w:rFonts w:hint="eastAsia" w:ascii="宋体" w:hAnsi="宋体" w:cs="宋体"/>
          <w:color w:val="000000"/>
          <w:sz w:val="24"/>
        </w:rPr>
      </w:pPr>
      <w:r>
        <w:rPr>
          <w:rFonts w:hint="eastAsia" w:ascii="宋体" w:hAnsi="宋体" w:cs="宋体"/>
          <w:color w:val="000000"/>
          <w:sz w:val="24"/>
        </w:rPr>
        <w:t>3、评审委员会认为</w:t>
      </w:r>
      <w:r>
        <w:rPr>
          <w:rFonts w:hint="eastAsia" w:ascii="宋体" w:hAnsi="宋体" w:cs="宋体"/>
          <w:color w:val="000000"/>
          <w:sz w:val="24"/>
          <w:lang w:eastAsia="zh-CN"/>
        </w:rPr>
        <w:t>供应商</w:t>
      </w:r>
      <w:r>
        <w:rPr>
          <w:rFonts w:hint="eastAsia" w:ascii="宋体" w:hAnsi="宋体" w:cs="宋体"/>
          <w:color w:val="000000"/>
          <w:sz w:val="24"/>
        </w:rPr>
        <w:t>的报价明显低于成本，有可能影响产品质量或者不能诚信履约的，经评标委员会讨论可否决其投标。</w:t>
      </w:r>
    </w:p>
    <w:p w14:paraId="7D3B7606">
      <w:pPr>
        <w:rPr>
          <w:rFonts w:hint="eastAsia" w:ascii="宋体" w:hAnsi="宋体" w:cs="宋体"/>
          <w:color w:val="000000"/>
          <w:kern w:val="0"/>
          <w:sz w:val="24"/>
        </w:rPr>
      </w:pPr>
    </w:p>
    <w:p w14:paraId="6F4A391D">
      <w:pPr>
        <w:pStyle w:val="10"/>
        <w:rPr>
          <w:rFonts w:hint="eastAsia" w:ascii="宋体" w:hAnsi="宋体" w:cs="宋体"/>
          <w:color w:val="000000"/>
          <w:sz w:val="24"/>
        </w:rPr>
      </w:pPr>
    </w:p>
    <w:p w14:paraId="44381933">
      <w:pPr>
        <w:rPr>
          <w:rFonts w:hint="eastAsia"/>
          <w:color w:val="000000"/>
        </w:rPr>
      </w:pPr>
    </w:p>
    <w:p w14:paraId="2F80780E">
      <w:pPr>
        <w:tabs>
          <w:tab w:val="left" w:pos="4000"/>
        </w:tabs>
        <w:snapToGrid w:val="0"/>
        <w:spacing w:line="480" w:lineRule="auto"/>
        <w:jc w:val="left"/>
        <w:rPr>
          <w:rFonts w:hint="eastAsia" w:ascii="宋体" w:hAnsi="宋体" w:cs="宋体"/>
          <w:color w:val="000000"/>
          <w:kern w:val="0"/>
          <w:sz w:val="24"/>
        </w:rPr>
      </w:pPr>
      <w:r>
        <w:rPr>
          <w:rFonts w:hint="eastAsia" w:ascii="宋体" w:hAnsi="宋体" w:cs="宋体"/>
          <w:color w:val="000000"/>
          <w:kern w:val="0"/>
          <w:sz w:val="24"/>
        </w:rPr>
        <w:t>供应商名称：</w:t>
      </w:r>
      <w:r>
        <w:rPr>
          <w:rFonts w:hint="eastAsia" w:ascii="宋体" w:hAnsi="宋体" w:cs="宋体"/>
          <w:color w:val="000000"/>
          <w:kern w:val="0"/>
          <w:sz w:val="24"/>
          <w:u w:val="single"/>
        </w:rPr>
        <w:t xml:space="preserve">                      </w:t>
      </w:r>
      <w:r>
        <w:rPr>
          <w:rFonts w:hint="eastAsia" w:ascii="宋体" w:hAnsi="宋体" w:cs="宋体"/>
          <w:color w:val="000000"/>
          <w:kern w:val="0"/>
          <w:sz w:val="24"/>
        </w:rPr>
        <w:t>(盖章)</w:t>
      </w:r>
    </w:p>
    <w:p w14:paraId="5761914A">
      <w:pPr>
        <w:tabs>
          <w:tab w:val="left" w:pos="3760"/>
        </w:tabs>
        <w:snapToGrid w:val="0"/>
        <w:spacing w:line="480" w:lineRule="auto"/>
        <w:jc w:val="left"/>
        <w:rPr>
          <w:rFonts w:hint="eastAsia" w:ascii="宋体" w:hAnsi="宋体" w:cs="宋体"/>
          <w:color w:val="000000"/>
          <w:kern w:val="0"/>
          <w:sz w:val="24"/>
        </w:rPr>
      </w:pPr>
      <w:r>
        <w:rPr>
          <w:rFonts w:hint="eastAsia" w:ascii="宋体" w:hAnsi="宋体" w:cs="宋体"/>
          <w:color w:val="000000"/>
          <w:kern w:val="0"/>
          <w:sz w:val="24"/>
        </w:rPr>
        <w:t>法定代表人（负责人）或供应商被授权代表：</w:t>
      </w:r>
      <w:r>
        <w:rPr>
          <w:rFonts w:hint="eastAsia" w:ascii="宋体" w:hAnsi="宋体" w:cs="宋体"/>
          <w:color w:val="000000"/>
          <w:kern w:val="0"/>
          <w:sz w:val="24"/>
          <w:u w:val="single"/>
        </w:rPr>
        <w:t xml:space="preserve">                 </w:t>
      </w:r>
      <w:r>
        <w:rPr>
          <w:rFonts w:hint="eastAsia" w:ascii="宋体" w:hAnsi="宋体" w:cs="宋体"/>
          <w:color w:val="000000"/>
          <w:kern w:val="0"/>
          <w:sz w:val="24"/>
        </w:rPr>
        <w:t>(签字或盖章)</w:t>
      </w:r>
    </w:p>
    <w:p w14:paraId="40D50DC2">
      <w:pPr>
        <w:snapToGrid w:val="0"/>
        <w:spacing w:line="480" w:lineRule="auto"/>
        <w:rPr>
          <w:rFonts w:hint="eastAsia" w:ascii="宋体" w:hAnsi="宋体" w:cs="宋体"/>
          <w:color w:val="000000"/>
          <w:sz w:val="24"/>
        </w:rPr>
      </w:pPr>
      <w:r>
        <w:rPr>
          <w:rFonts w:hint="eastAsia" w:ascii="宋体" w:hAnsi="宋体" w:cs="宋体"/>
          <w:color w:val="000000"/>
          <w:sz w:val="24"/>
        </w:rPr>
        <w:t>日     期：</w:t>
      </w:r>
    </w:p>
    <w:p w14:paraId="24C54E23">
      <w:pPr>
        <w:tabs>
          <w:tab w:val="left" w:pos="567"/>
        </w:tabs>
        <w:snapToGrid w:val="0"/>
        <w:spacing w:line="360" w:lineRule="auto"/>
        <w:jc w:val="left"/>
        <w:rPr>
          <w:rFonts w:hint="eastAsia" w:ascii="宋体" w:hAnsi="宋体" w:cs="宋体"/>
          <w:color w:val="000000"/>
          <w:sz w:val="24"/>
        </w:rPr>
      </w:pPr>
    </w:p>
    <w:p w14:paraId="28742A3B">
      <w:pPr>
        <w:widowControl/>
        <w:spacing w:line="330" w:lineRule="atLeast"/>
        <w:jc w:val="left"/>
        <w:rPr>
          <w:rFonts w:hint="eastAsia" w:ascii="宋体" w:hAnsi="宋体" w:cs="宋体"/>
          <w:b/>
          <w:color w:val="000000"/>
          <w:kern w:val="0"/>
          <w:sz w:val="24"/>
          <w:szCs w:val="21"/>
        </w:rPr>
      </w:pPr>
    </w:p>
    <w:p w14:paraId="02796D26">
      <w:pPr>
        <w:widowControl/>
        <w:spacing w:line="330" w:lineRule="atLeast"/>
        <w:jc w:val="left"/>
        <w:rPr>
          <w:rFonts w:hint="eastAsia" w:ascii="宋体" w:hAnsi="宋体" w:cs="宋体"/>
          <w:b/>
          <w:color w:val="000000"/>
          <w:kern w:val="0"/>
          <w:sz w:val="28"/>
          <w:szCs w:val="28"/>
        </w:rPr>
      </w:pPr>
    </w:p>
    <w:p w14:paraId="1AB31C10">
      <w:pPr>
        <w:widowControl/>
        <w:spacing w:line="330" w:lineRule="atLeast"/>
        <w:jc w:val="left"/>
        <w:rPr>
          <w:rFonts w:hint="eastAsia" w:ascii="宋体" w:hAnsi="宋体" w:cs="宋体"/>
          <w:b/>
          <w:bCs/>
          <w:color w:val="000000"/>
          <w:sz w:val="28"/>
          <w:szCs w:val="28"/>
        </w:rPr>
      </w:pPr>
      <w:r>
        <w:rPr>
          <w:rFonts w:hint="eastAsia" w:ascii="宋体" w:hAnsi="宋体" w:cs="宋体"/>
          <w:b/>
          <w:color w:val="000000"/>
          <w:kern w:val="0"/>
          <w:sz w:val="28"/>
          <w:szCs w:val="28"/>
        </w:rPr>
        <w:br w:type="page"/>
      </w:r>
      <w:r>
        <w:rPr>
          <w:rFonts w:hint="eastAsia" w:ascii="宋体" w:hAnsi="宋体" w:cs="宋体"/>
          <w:b/>
          <w:color w:val="000000"/>
          <w:kern w:val="0"/>
          <w:sz w:val="24"/>
          <w:lang w:val="en-US" w:eastAsia="zh-CN"/>
        </w:rPr>
        <w:t>5</w:t>
      </w:r>
      <w:r>
        <w:rPr>
          <w:rFonts w:hint="eastAsia" w:ascii="宋体" w:hAnsi="宋体" w:cs="宋体"/>
          <w:b/>
          <w:color w:val="000000"/>
          <w:kern w:val="0"/>
          <w:sz w:val="24"/>
        </w:rPr>
        <w:t>．商务</w:t>
      </w:r>
      <w:r>
        <w:rPr>
          <w:rFonts w:hint="eastAsia" w:ascii="宋体" w:hAnsi="宋体" w:cs="宋体"/>
          <w:b/>
          <w:color w:val="000000"/>
          <w:kern w:val="0"/>
          <w:sz w:val="24"/>
          <w:lang w:eastAsia="zh-CN"/>
        </w:rPr>
        <w:t>、</w:t>
      </w:r>
      <w:r>
        <w:rPr>
          <w:rFonts w:hint="eastAsia" w:ascii="宋体" w:hAnsi="宋体" w:cs="宋体"/>
          <w:b/>
          <w:color w:val="000000"/>
          <w:kern w:val="0"/>
          <w:sz w:val="24"/>
          <w:lang w:val="en-US" w:eastAsia="zh-CN"/>
        </w:rPr>
        <w:t>技术</w:t>
      </w:r>
      <w:r>
        <w:rPr>
          <w:rFonts w:hint="eastAsia" w:ascii="宋体" w:hAnsi="宋体" w:cs="宋体"/>
          <w:b/>
          <w:color w:val="000000"/>
          <w:kern w:val="0"/>
          <w:sz w:val="24"/>
        </w:rPr>
        <w:t>条款响应表格式</w:t>
      </w:r>
    </w:p>
    <w:p w14:paraId="5C3B6AAB">
      <w:pPr>
        <w:snapToGrid w:val="0"/>
        <w:spacing w:line="360" w:lineRule="auto"/>
        <w:ind w:firstLine="562" w:firstLineChars="200"/>
        <w:jc w:val="center"/>
        <w:rPr>
          <w:rFonts w:hint="eastAsia" w:ascii="宋体" w:hAnsi="宋体" w:cs="宋体"/>
          <w:color w:val="000000"/>
          <w:sz w:val="28"/>
          <w:szCs w:val="28"/>
        </w:rPr>
      </w:pPr>
      <w:r>
        <w:rPr>
          <w:rFonts w:hint="eastAsia" w:ascii="宋体" w:hAnsi="宋体" w:cs="宋体"/>
          <w:b/>
          <w:bCs/>
          <w:color w:val="000000"/>
          <w:sz w:val="28"/>
          <w:szCs w:val="28"/>
        </w:rPr>
        <w:t>商务</w:t>
      </w:r>
      <w:r>
        <w:rPr>
          <w:rFonts w:hint="eastAsia" w:ascii="宋体" w:hAnsi="宋体" w:cs="宋体"/>
          <w:b/>
          <w:bCs/>
          <w:color w:val="000000"/>
          <w:sz w:val="28"/>
          <w:szCs w:val="28"/>
          <w:lang w:eastAsia="zh-CN"/>
        </w:rPr>
        <w:t>、</w:t>
      </w:r>
      <w:r>
        <w:rPr>
          <w:rFonts w:hint="eastAsia" w:ascii="宋体" w:hAnsi="宋体" w:cs="宋体"/>
          <w:b/>
          <w:bCs/>
          <w:color w:val="000000"/>
          <w:sz w:val="28"/>
          <w:szCs w:val="28"/>
          <w:lang w:val="en-US" w:eastAsia="zh-CN"/>
        </w:rPr>
        <w:t>技术</w:t>
      </w:r>
      <w:r>
        <w:rPr>
          <w:rFonts w:hint="eastAsia" w:ascii="宋体" w:hAnsi="宋体" w:cs="宋体"/>
          <w:b/>
          <w:bCs/>
          <w:color w:val="000000"/>
          <w:sz w:val="28"/>
          <w:szCs w:val="28"/>
        </w:rPr>
        <w:t>条款响应表</w:t>
      </w:r>
    </w:p>
    <w:p w14:paraId="505B6573">
      <w:pPr>
        <w:spacing w:line="360" w:lineRule="auto"/>
        <w:rPr>
          <w:rFonts w:hint="eastAsia" w:ascii="宋体" w:hAnsi="宋体" w:cs="宋体"/>
          <w:color w:val="000000"/>
          <w:sz w:val="24"/>
        </w:rPr>
      </w:pPr>
      <w:r>
        <w:rPr>
          <w:rFonts w:hint="eastAsia" w:ascii="宋体" w:hAnsi="宋体" w:cs="宋体"/>
          <w:color w:val="000000"/>
          <w:sz w:val="24"/>
        </w:rPr>
        <w:t>项目名称：</w:t>
      </w:r>
    </w:p>
    <w:p w14:paraId="0B2B0FCD">
      <w:pPr>
        <w:spacing w:line="360" w:lineRule="auto"/>
        <w:rPr>
          <w:rFonts w:hint="eastAsia" w:ascii="宋体" w:hAnsi="宋体" w:cs="宋体"/>
          <w:color w:val="000000"/>
          <w:sz w:val="24"/>
        </w:rPr>
      </w:pPr>
      <w:r>
        <w:rPr>
          <w:rFonts w:hint="eastAsia" w:ascii="宋体" w:hAnsi="宋体" w:cs="宋体"/>
          <w:color w:val="000000"/>
          <w:sz w:val="24"/>
        </w:rPr>
        <w:t>项目编号：</w:t>
      </w:r>
    </w:p>
    <w:p w14:paraId="5555929F">
      <w:pPr>
        <w:pStyle w:val="9"/>
        <w:rPr>
          <w:rFonts w:hint="eastAsia"/>
        </w:rPr>
      </w:pPr>
    </w:p>
    <w:p w14:paraId="4F6FD962">
      <w:pPr>
        <w:widowControl/>
        <w:spacing w:line="330" w:lineRule="atLeast"/>
        <w:jc w:val="left"/>
        <w:rPr>
          <w:rFonts w:hint="eastAsia" w:ascii="宋体" w:hAnsi="宋体" w:cs="宋体"/>
          <w:color w:val="000000"/>
          <w:kern w:val="0"/>
          <w:szCs w:val="21"/>
        </w:rPr>
      </w:pPr>
    </w:p>
    <w:tbl>
      <w:tblPr>
        <w:tblStyle w:val="22"/>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920"/>
        <w:gridCol w:w="3857"/>
        <w:gridCol w:w="2536"/>
        <w:gridCol w:w="1109"/>
      </w:tblGrid>
      <w:tr w14:paraId="6333C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5" w:type="dxa"/>
            <w:noWrap w:val="0"/>
            <w:vAlign w:val="center"/>
          </w:tcPr>
          <w:p w14:paraId="5927740E">
            <w:pPr>
              <w:snapToGrid w:val="0"/>
              <w:jc w:val="center"/>
              <w:rPr>
                <w:rFonts w:hint="eastAsia" w:ascii="宋体" w:hAnsi="宋体" w:cs="宋体"/>
                <w:color w:val="000000"/>
                <w:sz w:val="24"/>
              </w:rPr>
            </w:pPr>
            <w:r>
              <w:rPr>
                <w:rFonts w:hint="eastAsia" w:ascii="宋体" w:hAnsi="宋体" w:cs="宋体"/>
                <w:color w:val="000000"/>
                <w:sz w:val="24"/>
              </w:rPr>
              <w:t>序号</w:t>
            </w:r>
          </w:p>
        </w:tc>
        <w:tc>
          <w:tcPr>
            <w:tcW w:w="920" w:type="dxa"/>
            <w:noWrap w:val="0"/>
            <w:vAlign w:val="center"/>
          </w:tcPr>
          <w:p w14:paraId="0970EC36">
            <w:pPr>
              <w:snapToGrid w:val="0"/>
              <w:jc w:val="center"/>
              <w:rPr>
                <w:rFonts w:hint="eastAsia" w:ascii="宋体" w:hAnsi="宋体" w:cs="宋体"/>
                <w:color w:val="000000"/>
                <w:sz w:val="24"/>
              </w:rPr>
            </w:pPr>
            <w:r>
              <w:rPr>
                <w:rFonts w:hint="eastAsia" w:ascii="宋体" w:hAnsi="宋体" w:cs="宋体"/>
                <w:color w:val="000000"/>
                <w:sz w:val="24"/>
              </w:rPr>
              <w:t>项目</w:t>
            </w:r>
          </w:p>
        </w:tc>
        <w:tc>
          <w:tcPr>
            <w:tcW w:w="3857" w:type="dxa"/>
            <w:noWrap w:val="0"/>
            <w:vAlign w:val="center"/>
          </w:tcPr>
          <w:p w14:paraId="48D42D47">
            <w:pPr>
              <w:snapToGrid w:val="0"/>
              <w:spacing w:line="420" w:lineRule="exact"/>
              <w:jc w:val="center"/>
              <w:rPr>
                <w:rFonts w:hint="eastAsia" w:ascii="宋体" w:hAnsi="宋体" w:cs="宋体"/>
                <w:color w:val="000000"/>
                <w:sz w:val="24"/>
              </w:rPr>
            </w:pPr>
            <w:r>
              <w:rPr>
                <w:rFonts w:hint="eastAsia" w:ascii="宋体" w:hAnsi="宋体" w:cs="宋体"/>
                <w:color w:val="000000"/>
                <w:sz w:val="24"/>
              </w:rPr>
              <w:t>磋商文件商务要求</w:t>
            </w:r>
          </w:p>
        </w:tc>
        <w:tc>
          <w:tcPr>
            <w:tcW w:w="2536" w:type="dxa"/>
            <w:noWrap w:val="0"/>
            <w:vAlign w:val="center"/>
          </w:tcPr>
          <w:p w14:paraId="41AA281F">
            <w:pPr>
              <w:snapToGrid w:val="0"/>
              <w:jc w:val="center"/>
              <w:rPr>
                <w:rFonts w:hint="eastAsia" w:ascii="宋体" w:hAnsi="宋体" w:cs="宋体"/>
                <w:color w:val="000000"/>
                <w:sz w:val="24"/>
              </w:rPr>
            </w:pPr>
            <w:r>
              <w:rPr>
                <w:rFonts w:hint="eastAsia" w:ascii="宋体" w:hAnsi="宋体" w:cs="宋体"/>
                <w:color w:val="000000"/>
                <w:sz w:val="24"/>
              </w:rPr>
              <w:t>响应文件的对应响应</w:t>
            </w:r>
          </w:p>
        </w:tc>
        <w:tc>
          <w:tcPr>
            <w:tcW w:w="1109" w:type="dxa"/>
            <w:noWrap w:val="0"/>
            <w:vAlign w:val="center"/>
          </w:tcPr>
          <w:p w14:paraId="284D2D34">
            <w:pPr>
              <w:snapToGrid w:val="0"/>
              <w:jc w:val="center"/>
              <w:rPr>
                <w:rFonts w:hint="eastAsia" w:ascii="宋体" w:hAnsi="宋体" w:cs="宋体"/>
                <w:color w:val="000000"/>
                <w:sz w:val="24"/>
              </w:rPr>
            </w:pPr>
            <w:r>
              <w:rPr>
                <w:rFonts w:hint="eastAsia" w:ascii="宋体" w:hAnsi="宋体" w:cs="宋体"/>
                <w:color w:val="000000"/>
                <w:sz w:val="24"/>
              </w:rPr>
              <w:t>说  明</w:t>
            </w:r>
          </w:p>
        </w:tc>
      </w:tr>
      <w:tr w14:paraId="584F4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5" w:type="dxa"/>
            <w:noWrap w:val="0"/>
            <w:vAlign w:val="center"/>
          </w:tcPr>
          <w:p w14:paraId="2C4BA2AF">
            <w:pPr>
              <w:spacing w:line="400" w:lineRule="exact"/>
              <w:jc w:val="center"/>
              <w:rPr>
                <w:rFonts w:hint="eastAsia" w:ascii="宋体" w:hAnsi="宋体" w:cs="宋体"/>
                <w:bCs/>
                <w:color w:val="000000"/>
                <w:kern w:val="0"/>
                <w:sz w:val="24"/>
              </w:rPr>
            </w:pPr>
            <w:r>
              <w:rPr>
                <w:rFonts w:hint="eastAsia" w:ascii="宋体" w:hAnsi="宋体" w:cs="宋体"/>
                <w:bCs/>
                <w:color w:val="000000"/>
                <w:kern w:val="0"/>
                <w:sz w:val="24"/>
              </w:rPr>
              <w:t>1</w:t>
            </w:r>
          </w:p>
        </w:tc>
        <w:tc>
          <w:tcPr>
            <w:tcW w:w="920" w:type="dxa"/>
            <w:noWrap w:val="0"/>
            <w:vAlign w:val="center"/>
          </w:tcPr>
          <w:p w14:paraId="023DF39F">
            <w:pPr>
              <w:spacing w:line="400" w:lineRule="exact"/>
              <w:jc w:val="center"/>
              <w:rPr>
                <w:rFonts w:hint="eastAsia" w:ascii="宋体" w:hAnsi="宋体" w:cs="宋体"/>
                <w:bCs/>
                <w:color w:val="000000"/>
                <w:kern w:val="0"/>
                <w:sz w:val="24"/>
              </w:rPr>
            </w:pPr>
          </w:p>
        </w:tc>
        <w:tc>
          <w:tcPr>
            <w:tcW w:w="3857" w:type="dxa"/>
            <w:noWrap w:val="0"/>
            <w:vAlign w:val="center"/>
          </w:tcPr>
          <w:p w14:paraId="140D49F2">
            <w:pPr>
              <w:spacing w:line="400" w:lineRule="exact"/>
              <w:jc w:val="left"/>
              <w:rPr>
                <w:rFonts w:hint="eastAsia" w:ascii="宋体" w:hAnsi="宋体" w:cs="宋体"/>
                <w:bCs/>
                <w:color w:val="000000"/>
                <w:kern w:val="0"/>
                <w:sz w:val="24"/>
              </w:rPr>
            </w:pPr>
          </w:p>
        </w:tc>
        <w:tc>
          <w:tcPr>
            <w:tcW w:w="2536" w:type="dxa"/>
            <w:noWrap w:val="0"/>
            <w:vAlign w:val="center"/>
          </w:tcPr>
          <w:p w14:paraId="2EF045A4">
            <w:pPr>
              <w:snapToGrid w:val="0"/>
              <w:jc w:val="center"/>
              <w:rPr>
                <w:rFonts w:hint="eastAsia" w:ascii="宋体" w:hAnsi="宋体" w:cs="宋体"/>
                <w:color w:val="000000"/>
                <w:sz w:val="24"/>
              </w:rPr>
            </w:pPr>
          </w:p>
        </w:tc>
        <w:tc>
          <w:tcPr>
            <w:tcW w:w="1109" w:type="dxa"/>
            <w:noWrap w:val="0"/>
            <w:vAlign w:val="center"/>
          </w:tcPr>
          <w:p w14:paraId="7075C572">
            <w:pPr>
              <w:snapToGrid w:val="0"/>
              <w:jc w:val="center"/>
              <w:rPr>
                <w:rFonts w:hint="eastAsia" w:ascii="宋体" w:hAnsi="宋体" w:cs="宋体"/>
                <w:color w:val="000000"/>
                <w:sz w:val="24"/>
              </w:rPr>
            </w:pPr>
          </w:p>
        </w:tc>
      </w:tr>
      <w:tr w14:paraId="5622C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center"/>
          </w:tcPr>
          <w:p w14:paraId="67928CAD">
            <w:pPr>
              <w:spacing w:line="400" w:lineRule="exact"/>
              <w:jc w:val="center"/>
              <w:rPr>
                <w:rFonts w:hint="eastAsia" w:ascii="宋体" w:hAnsi="宋体" w:cs="宋体"/>
                <w:bCs/>
                <w:color w:val="000000"/>
                <w:kern w:val="0"/>
                <w:sz w:val="24"/>
              </w:rPr>
            </w:pPr>
            <w:r>
              <w:rPr>
                <w:rFonts w:hint="eastAsia" w:ascii="宋体" w:hAnsi="宋体" w:cs="宋体"/>
                <w:bCs/>
                <w:color w:val="000000"/>
                <w:kern w:val="0"/>
                <w:sz w:val="24"/>
              </w:rPr>
              <w:t>2</w:t>
            </w:r>
          </w:p>
        </w:tc>
        <w:tc>
          <w:tcPr>
            <w:tcW w:w="920" w:type="dxa"/>
            <w:noWrap w:val="0"/>
            <w:vAlign w:val="center"/>
          </w:tcPr>
          <w:p w14:paraId="171731B1">
            <w:pPr>
              <w:spacing w:line="400" w:lineRule="exact"/>
              <w:jc w:val="center"/>
              <w:rPr>
                <w:rFonts w:hint="eastAsia" w:ascii="宋体" w:hAnsi="宋体" w:cs="宋体"/>
                <w:bCs/>
                <w:color w:val="000000"/>
                <w:kern w:val="0"/>
                <w:sz w:val="24"/>
              </w:rPr>
            </w:pPr>
          </w:p>
        </w:tc>
        <w:tc>
          <w:tcPr>
            <w:tcW w:w="3857" w:type="dxa"/>
            <w:noWrap w:val="0"/>
            <w:vAlign w:val="center"/>
          </w:tcPr>
          <w:p w14:paraId="13A72360">
            <w:pPr>
              <w:spacing w:line="400" w:lineRule="exact"/>
              <w:jc w:val="left"/>
              <w:rPr>
                <w:rFonts w:hint="eastAsia" w:ascii="宋体" w:hAnsi="宋体" w:cs="宋体"/>
                <w:bCs/>
                <w:color w:val="000000"/>
                <w:kern w:val="0"/>
                <w:sz w:val="24"/>
              </w:rPr>
            </w:pPr>
          </w:p>
        </w:tc>
        <w:tc>
          <w:tcPr>
            <w:tcW w:w="2536" w:type="dxa"/>
            <w:noWrap w:val="0"/>
            <w:vAlign w:val="top"/>
          </w:tcPr>
          <w:p w14:paraId="385377AD">
            <w:pPr>
              <w:snapToGrid w:val="0"/>
              <w:spacing w:line="480" w:lineRule="exact"/>
              <w:jc w:val="center"/>
              <w:rPr>
                <w:rFonts w:hint="eastAsia" w:ascii="宋体" w:hAnsi="宋体" w:cs="宋体"/>
                <w:color w:val="000000"/>
                <w:sz w:val="24"/>
              </w:rPr>
            </w:pPr>
          </w:p>
        </w:tc>
        <w:tc>
          <w:tcPr>
            <w:tcW w:w="1109" w:type="dxa"/>
            <w:noWrap w:val="0"/>
            <w:vAlign w:val="top"/>
          </w:tcPr>
          <w:p w14:paraId="0205E84E">
            <w:pPr>
              <w:snapToGrid w:val="0"/>
              <w:spacing w:line="480" w:lineRule="exact"/>
              <w:jc w:val="center"/>
              <w:rPr>
                <w:rFonts w:hint="eastAsia" w:ascii="宋体" w:hAnsi="宋体" w:cs="宋体"/>
                <w:color w:val="000000"/>
                <w:sz w:val="24"/>
              </w:rPr>
            </w:pPr>
          </w:p>
        </w:tc>
      </w:tr>
      <w:tr w14:paraId="1FA6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center"/>
          </w:tcPr>
          <w:p w14:paraId="0CD29335">
            <w:pPr>
              <w:spacing w:line="400" w:lineRule="exact"/>
              <w:jc w:val="center"/>
              <w:rPr>
                <w:rFonts w:hint="eastAsia" w:ascii="宋体" w:hAnsi="宋体" w:cs="宋体"/>
                <w:bCs/>
                <w:color w:val="000000"/>
                <w:kern w:val="0"/>
                <w:sz w:val="24"/>
              </w:rPr>
            </w:pPr>
            <w:r>
              <w:rPr>
                <w:rFonts w:hint="eastAsia" w:ascii="宋体" w:hAnsi="宋体" w:cs="宋体"/>
                <w:bCs/>
                <w:color w:val="000000"/>
                <w:kern w:val="0"/>
                <w:sz w:val="24"/>
              </w:rPr>
              <w:t>3</w:t>
            </w:r>
          </w:p>
        </w:tc>
        <w:tc>
          <w:tcPr>
            <w:tcW w:w="920" w:type="dxa"/>
            <w:noWrap w:val="0"/>
            <w:vAlign w:val="center"/>
          </w:tcPr>
          <w:p w14:paraId="5507C88D">
            <w:pPr>
              <w:spacing w:line="400" w:lineRule="exact"/>
              <w:jc w:val="center"/>
              <w:rPr>
                <w:rFonts w:hint="eastAsia" w:ascii="宋体" w:hAnsi="宋体" w:cs="宋体"/>
                <w:bCs/>
                <w:color w:val="000000"/>
                <w:kern w:val="0"/>
                <w:sz w:val="24"/>
              </w:rPr>
            </w:pPr>
          </w:p>
        </w:tc>
        <w:tc>
          <w:tcPr>
            <w:tcW w:w="3857" w:type="dxa"/>
            <w:noWrap w:val="0"/>
            <w:vAlign w:val="center"/>
          </w:tcPr>
          <w:p w14:paraId="595AF7EF">
            <w:pPr>
              <w:spacing w:line="400" w:lineRule="exact"/>
              <w:jc w:val="left"/>
              <w:rPr>
                <w:rFonts w:hint="eastAsia" w:ascii="宋体" w:hAnsi="宋体" w:cs="宋体"/>
                <w:bCs/>
                <w:color w:val="000000"/>
                <w:kern w:val="0"/>
                <w:sz w:val="24"/>
              </w:rPr>
            </w:pPr>
          </w:p>
        </w:tc>
        <w:tc>
          <w:tcPr>
            <w:tcW w:w="2536" w:type="dxa"/>
            <w:noWrap w:val="0"/>
            <w:vAlign w:val="top"/>
          </w:tcPr>
          <w:p w14:paraId="78860F6A">
            <w:pPr>
              <w:snapToGrid w:val="0"/>
              <w:spacing w:line="480" w:lineRule="exact"/>
              <w:jc w:val="center"/>
              <w:rPr>
                <w:rFonts w:hint="eastAsia" w:ascii="宋体" w:hAnsi="宋体" w:cs="宋体"/>
                <w:color w:val="000000"/>
                <w:sz w:val="24"/>
              </w:rPr>
            </w:pPr>
          </w:p>
        </w:tc>
        <w:tc>
          <w:tcPr>
            <w:tcW w:w="1109" w:type="dxa"/>
            <w:noWrap w:val="0"/>
            <w:vAlign w:val="top"/>
          </w:tcPr>
          <w:p w14:paraId="4D11D809">
            <w:pPr>
              <w:snapToGrid w:val="0"/>
              <w:spacing w:line="480" w:lineRule="exact"/>
              <w:jc w:val="center"/>
              <w:rPr>
                <w:rFonts w:hint="eastAsia" w:ascii="宋体" w:hAnsi="宋体" w:cs="宋体"/>
                <w:color w:val="000000"/>
                <w:sz w:val="24"/>
              </w:rPr>
            </w:pPr>
          </w:p>
        </w:tc>
      </w:tr>
      <w:tr w14:paraId="2762F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center"/>
          </w:tcPr>
          <w:p w14:paraId="63AE7DA3">
            <w:pPr>
              <w:spacing w:line="400" w:lineRule="exact"/>
              <w:jc w:val="center"/>
              <w:rPr>
                <w:rFonts w:hint="eastAsia" w:ascii="宋体" w:hAnsi="宋体" w:cs="宋体"/>
                <w:bCs/>
                <w:color w:val="000000"/>
                <w:kern w:val="0"/>
                <w:sz w:val="24"/>
              </w:rPr>
            </w:pPr>
            <w:r>
              <w:rPr>
                <w:rFonts w:hint="eastAsia" w:ascii="宋体" w:hAnsi="宋体" w:cs="宋体"/>
                <w:bCs/>
                <w:color w:val="000000"/>
                <w:kern w:val="0"/>
                <w:sz w:val="24"/>
              </w:rPr>
              <w:t>4</w:t>
            </w:r>
          </w:p>
        </w:tc>
        <w:tc>
          <w:tcPr>
            <w:tcW w:w="920" w:type="dxa"/>
            <w:noWrap w:val="0"/>
            <w:vAlign w:val="center"/>
          </w:tcPr>
          <w:p w14:paraId="1BF17EFC">
            <w:pPr>
              <w:spacing w:line="400" w:lineRule="exact"/>
              <w:jc w:val="center"/>
              <w:rPr>
                <w:rFonts w:hint="eastAsia" w:ascii="宋体" w:hAnsi="宋体" w:cs="宋体"/>
                <w:bCs/>
                <w:color w:val="000000"/>
                <w:kern w:val="0"/>
                <w:sz w:val="24"/>
              </w:rPr>
            </w:pPr>
          </w:p>
        </w:tc>
        <w:tc>
          <w:tcPr>
            <w:tcW w:w="3857" w:type="dxa"/>
            <w:noWrap w:val="0"/>
            <w:vAlign w:val="center"/>
          </w:tcPr>
          <w:p w14:paraId="7FF14A62">
            <w:pPr>
              <w:spacing w:line="400" w:lineRule="exact"/>
              <w:jc w:val="left"/>
              <w:rPr>
                <w:rFonts w:hint="eastAsia" w:ascii="宋体" w:hAnsi="宋体" w:cs="宋体"/>
                <w:bCs/>
                <w:color w:val="000000"/>
                <w:kern w:val="0"/>
                <w:sz w:val="24"/>
              </w:rPr>
            </w:pPr>
          </w:p>
        </w:tc>
        <w:tc>
          <w:tcPr>
            <w:tcW w:w="2536" w:type="dxa"/>
            <w:noWrap w:val="0"/>
            <w:vAlign w:val="top"/>
          </w:tcPr>
          <w:p w14:paraId="3AF5A84F">
            <w:pPr>
              <w:snapToGrid w:val="0"/>
              <w:spacing w:line="480" w:lineRule="exact"/>
              <w:jc w:val="center"/>
              <w:rPr>
                <w:rFonts w:hint="eastAsia" w:ascii="宋体" w:hAnsi="宋体" w:cs="宋体"/>
                <w:color w:val="000000"/>
                <w:sz w:val="24"/>
              </w:rPr>
            </w:pPr>
          </w:p>
        </w:tc>
        <w:tc>
          <w:tcPr>
            <w:tcW w:w="1109" w:type="dxa"/>
            <w:noWrap w:val="0"/>
            <w:vAlign w:val="top"/>
          </w:tcPr>
          <w:p w14:paraId="3EFD7FD3">
            <w:pPr>
              <w:snapToGrid w:val="0"/>
              <w:spacing w:line="480" w:lineRule="exact"/>
              <w:jc w:val="center"/>
              <w:rPr>
                <w:rFonts w:hint="eastAsia" w:ascii="宋体" w:hAnsi="宋体" w:cs="宋体"/>
                <w:color w:val="000000"/>
                <w:sz w:val="24"/>
              </w:rPr>
            </w:pPr>
          </w:p>
        </w:tc>
      </w:tr>
      <w:tr w14:paraId="4A606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center"/>
          </w:tcPr>
          <w:p w14:paraId="7BA39017">
            <w:pPr>
              <w:spacing w:line="400" w:lineRule="exact"/>
              <w:jc w:val="center"/>
              <w:rPr>
                <w:rFonts w:hint="eastAsia" w:ascii="宋体" w:hAnsi="宋体" w:cs="宋体"/>
                <w:bCs/>
                <w:color w:val="000000"/>
                <w:kern w:val="0"/>
                <w:sz w:val="24"/>
              </w:rPr>
            </w:pPr>
            <w:r>
              <w:rPr>
                <w:rFonts w:hint="eastAsia" w:ascii="宋体" w:hAnsi="宋体" w:cs="宋体"/>
                <w:bCs/>
                <w:color w:val="000000"/>
                <w:kern w:val="0"/>
                <w:sz w:val="24"/>
              </w:rPr>
              <w:t>5</w:t>
            </w:r>
          </w:p>
        </w:tc>
        <w:tc>
          <w:tcPr>
            <w:tcW w:w="920" w:type="dxa"/>
            <w:noWrap w:val="0"/>
            <w:vAlign w:val="center"/>
          </w:tcPr>
          <w:p w14:paraId="3902A0EB">
            <w:pPr>
              <w:spacing w:line="400" w:lineRule="exact"/>
              <w:jc w:val="center"/>
              <w:rPr>
                <w:rFonts w:hint="eastAsia" w:ascii="宋体" w:hAnsi="宋体" w:cs="宋体"/>
                <w:bCs/>
                <w:color w:val="000000"/>
                <w:kern w:val="0"/>
                <w:sz w:val="24"/>
              </w:rPr>
            </w:pPr>
          </w:p>
        </w:tc>
        <w:tc>
          <w:tcPr>
            <w:tcW w:w="3857" w:type="dxa"/>
            <w:noWrap w:val="0"/>
            <w:vAlign w:val="center"/>
          </w:tcPr>
          <w:p w14:paraId="2F6A6A10">
            <w:pPr>
              <w:spacing w:line="400" w:lineRule="exact"/>
              <w:jc w:val="left"/>
              <w:rPr>
                <w:rFonts w:hint="eastAsia" w:ascii="宋体" w:hAnsi="宋体" w:cs="宋体"/>
                <w:bCs/>
                <w:color w:val="000000"/>
                <w:kern w:val="0"/>
                <w:sz w:val="24"/>
              </w:rPr>
            </w:pPr>
          </w:p>
        </w:tc>
        <w:tc>
          <w:tcPr>
            <w:tcW w:w="2536" w:type="dxa"/>
            <w:noWrap w:val="0"/>
            <w:vAlign w:val="top"/>
          </w:tcPr>
          <w:p w14:paraId="7211EBB0">
            <w:pPr>
              <w:snapToGrid w:val="0"/>
              <w:spacing w:line="480" w:lineRule="exact"/>
              <w:jc w:val="center"/>
              <w:rPr>
                <w:rFonts w:hint="eastAsia" w:ascii="宋体" w:hAnsi="宋体" w:cs="宋体"/>
                <w:color w:val="000000"/>
                <w:sz w:val="24"/>
              </w:rPr>
            </w:pPr>
          </w:p>
        </w:tc>
        <w:tc>
          <w:tcPr>
            <w:tcW w:w="1109" w:type="dxa"/>
            <w:noWrap w:val="0"/>
            <w:vAlign w:val="top"/>
          </w:tcPr>
          <w:p w14:paraId="55925E05">
            <w:pPr>
              <w:snapToGrid w:val="0"/>
              <w:spacing w:line="480" w:lineRule="exact"/>
              <w:jc w:val="center"/>
              <w:rPr>
                <w:rFonts w:hint="eastAsia" w:ascii="宋体" w:hAnsi="宋体" w:cs="宋体"/>
                <w:color w:val="000000"/>
                <w:sz w:val="24"/>
              </w:rPr>
            </w:pPr>
          </w:p>
        </w:tc>
      </w:tr>
      <w:tr w14:paraId="0626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center"/>
          </w:tcPr>
          <w:p w14:paraId="426E15F0">
            <w:pPr>
              <w:spacing w:line="400" w:lineRule="exact"/>
              <w:jc w:val="center"/>
              <w:rPr>
                <w:rFonts w:hint="eastAsia" w:ascii="宋体" w:hAnsi="宋体" w:cs="宋体"/>
                <w:bCs/>
                <w:color w:val="000000"/>
                <w:kern w:val="0"/>
                <w:sz w:val="24"/>
              </w:rPr>
            </w:pPr>
            <w:r>
              <w:rPr>
                <w:rFonts w:hint="eastAsia" w:ascii="宋体" w:hAnsi="宋体" w:cs="宋体"/>
                <w:bCs/>
                <w:color w:val="000000"/>
                <w:kern w:val="0"/>
                <w:sz w:val="24"/>
              </w:rPr>
              <w:t>6</w:t>
            </w:r>
          </w:p>
        </w:tc>
        <w:tc>
          <w:tcPr>
            <w:tcW w:w="920" w:type="dxa"/>
            <w:noWrap w:val="0"/>
            <w:vAlign w:val="center"/>
          </w:tcPr>
          <w:p w14:paraId="3F65ACDE">
            <w:pPr>
              <w:spacing w:line="400" w:lineRule="exact"/>
              <w:jc w:val="center"/>
              <w:rPr>
                <w:rFonts w:hint="eastAsia" w:ascii="宋体" w:hAnsi="宋体" w:cs="宋体"/>
                <w:bCs/>
                <w:color w:val="000000"/>
                <w:kern w:val="0"/>
                <w:sz w:val="24"/>
              </w:rPr>
            </w:pPr>
          </w:p>
        </w:tc>
        <w:tc>
          <w:tcPr>
            <w:tcW w:w="3857" w:type="dxa"/>
            <w:noWrap w:val="0"/>
            <w:vAlign w:val="center"/>
          </w:tcPr>
          <w:p w14:paraId="078AD9AF">
            <w:pPr>
              <w:spacing w:line="400" w:lineRule="exact"/>
              <w:jc w:val="left"/>
              <w:rPr>
                <w:rFonts w:ascii="宋体" w:hAnsi="宋体" w:cs="宋体"/>
                <w:bCs/>
                <w:color w:val="000000"/>
                <w:kern w:val="0"/>
                <w:sz w:val="24"/>
              </w:rPr>
            </w:pPr>
          </w:p>
        </w:tc>
        <w:tc>
          <w:tcPr>
            <w:tcW w:w="2536" w:type="dxa"/>
            <w:noWrap w:val="0"/>
            <w:vAlign w:val="top"/>
          </w:tcPr>
          <w:p w14:paraId="67CC4D2E">
            <w:pPr>
              <w:snapToGrid w:val="0"/>
              <w:spacing w:line="480" w:lineRule="exact"/>
              <w:jc w:val="center"/>
              <w:rPr>
                <w:rFonts w:hint="eastAsia" w:ascii="宋体" w:hAnsi="宋体" w:cs="宋体"/>
                <w:color w:val="000000"/>
                <w:sz w:val="24"/>
              </w:rPr>
            </w:pPr>
          </w:p>
        </w:tc>
        <w:tc>
          <w:tcPr>
            <w:tcW w:w="1109" w:type="dxa"/>
            <w:noWrap w:val="0"/>
            <w:vAlign w:val="top"/>
          </w:tcPr>
          <w:p w14:paraId="5286FC88">
            <w:pPr>
              <w:snapToGrid w:val="0"/>
              <w:spacing w:line="480" w:lineRule="exact"/>
              <w:jc w:val="center"/>
              <w:rPr>
                <w:rFonts w:hint="eastAsia" w:ascii="宋体" w:hAnsi="宋体" w:cs="宋体"/>
                <w:color w:val="000000"/>
                <w:sz w:val="24"/>
              </w:rPr>
            </w:pPr>
          </w:p>
        </w:tc>
      </w:tr>
      <w:tr w14:paraId="5D0C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center"/>
          </w:tcPr>
          <w:p w14:paraId="39E6A01C">
            <w:pPr>
              <w:spacing w:line="400" w:lineRule="exact"/>
              <w:jc w:val="center"/>
              <w:rPr>
                <w:rFonts w:ascii="宋体" w:hAnsi="宋体" w:cs="宋体"/>
                <w:bCs/>
                <w:color w:val="000000"/>
                <w:kern w:val="0"/>
                <w:sz w:val="24"/>
              </w:rPr>
            </w:pPr>
            <w:r>
              <w:rPr>
                <w:rFonts w:hint="eastAsia" w:ascii="宋体" w:hAnsi="宋体" w:cs="宋体"/>
                <w:bCs/>
                <w:color w:val="000000"/>
                <w:kern w:val="0"/>
                <w:sz w:val="24"/>
              </w:rPr>
              <w:t>7</w:t>
            </w:r>
          </w:p>
        </w:tc>
        <w:tc>
          <w:tcPr>
            <w:tcW w:w="920" w:type="dxa"/>
            <w:noWrap w:val="0"/>
            <w:vAlign w:val="center"/>
          </w:tcPr>
          <w:p w14:paraId="3AF29E3C">
            <w:pPr>
              <w:spacing w:line="400" w:lineRule="exact"/>
              <w:jc w:val="center"/>
              <w:rPr>
                <w:rFonts w:hint="eastAsia" w:ascii="宋体" w:hAnsi="宋体" w:cs="宋体"/>
                <w:bCs/>
                <w:color w:val="000000"/>
                <w:kern w:val="0"/>
                <w:sz w:val="24"/>
              </w:rPr>
            </w:pPr>
          </w:p>
        </w:tc>
        <w:tc>
          <w:tcPr>
            <w:tcW w:w="3857" w:type="dxa"/>
            <w:noWrap w:val="0"/>
            <w:vAlign w:val="center"/>
          </w:tcPr>
          <w:p w14:paraId="46496765">
            <w:pPr>
              <w:spacing w:line="400" w:lineRule="exact"/>
              <w:jc w:val="left"/>
              <w:rPr>
                <w:rFonts w:ascii="宋体" w:hAnsi="宋体" w:cs="宋体"/>
                <w:bCs/>
                <w:color w:val="000000"/>
                <w:kern w:val="0"/>
                <w:sz w:val="24"/>
              </w:rPr>
            </w:pPr>
          </w:p>
        </w:tc>
        <w:tc>
          <w:tcPr>
            <w:tcW w:w="2536" w:type="dxa"/>
            <w:noWrap w:val="0"/>
            <w:vAlign w:val="top"/>
          </w:tcPr>
          <w:p w14:paraId="11B302FD">
            <w:pPr>
              <w:snapToGrid w:val="0"/>
              <w:spacing w:line="480" w:lineRule="exact"/>
              <w:jc w:val="center"/>
              <w:rPr>
                <w:rFonts w:hint="eastAsia" w:ascii="宋体" w:hAnsi="宋体" w:cs="宋体"/>
                <w:color w:val="000000"/>
                <w:sz w:val="24"/>
              </w:rPr>
            </w:pPr>
          </w:p>
        </w:tc>
        <w:tc>
          <w:tcPr>
            <w:tcW w:w="1109" w:type="dxa"/>
            <w:noWrap w:val="0"/>
            <w:vAlign w:val="top"/>
          </w:tcPr>
          <w:p w14:paraId="04933F8B">
            <w:pPr>
              <w:snapToGrid w:val="0"/>
              <w:spacing w:line="480" w:lineRule="exact"/>
              <w:jc w:val="center"/>
              <w:rPr>
                <w:rFonts w:hint="eastAsia" w:ascii="宋体" w:hAnsi="宋体" w:cs="宋体"/>
                <w:color w:val="000000"/>
                <w:sz w:val="24"/>
              </w:rPr>
            </w:pPr>
          </w:p>
        </w:tc>
      </w:tr>
    </w:tbl>
    <w:p w14:paraId="624313D5">
      <w:pPr>
        <w:tabs>
          <w:tab w:val="left" w:pos="4000"/>
        </w:tabs>
        <w:snapToGrid w:val="0"/>
        <w:spacing w:line="480" w:lineRule="auto"/>
        <w:jc w:val="left"/>
        <w:rPr>
          <w:rFonts w:hint="eastAsia" w:ascii="宋体" w:hAnsi="宋体" w:cs="宋体"/>
          <w:color w:val="000000"/>
          <w:kern w:val="0"/>
          <w:sz w:val="24"/>
        </w:rPr>
      </w:pPr>
    </w:p>
    <w:p w14:paraId="5EEBE82D">
      <w:pPr>
        <w:tabs>
          <w:tab w:val="left" w:pos="4000"/>
        </w:tabs>
        <w:snapToGrid w:val="0"/>
        <w:spacing w:line="480" w:lineRule="auto"/>
        <w:jc w:val="left"/>
        <w:rPr>
          <w:rFonts w:hint="eastAsia" w:ascii="宋体" w:hAnsi="宋体" w:cs="宋体"/>
          <w:color w:val="000000"/>
          <w:kern w:val="0"/>
          <w:sz w:val="24"/>
        </w:rPr>
      </w:pPr>
    </w:p>
    <w:p w14:paraId="1E5B7B10">
      <w:pPr>
        <w:tabs>
          <w:tab w:val="left" w:pos="4000"/>
        </w:tabs>
        <w:snapToGrid w:val="0"/>
        <w:spacing w:line="480" w:lineRule="auto"/>
        <w:jc w:val="left"/>
        <w:rPr>
          <w:rFonts w:hint="eastAsia" w:ascii="宋体" w:hAnsi="宋体" w:cs="宋体"/>
          <w:color w:val="000000"/>
          <w:kern w:val="0"/>
          <w:sz w:val="24"/>
        </w:rPr>
      </w:pPr>
      <w:r>
        <w:rPr>
          <w:rFonts w:hint="eastAsia" w:ascii="宋体" w:hAnsi="宋体" w:cs="宋体"/>
          <w:color w:val="000000"/>
          <w:kern w:val="0"/>
          <w:sz w:val="24"/>
        </w:rPr>
        <w:t>供应商名称：</w:t>
      </w:r>
      <w:r>
        <w:rPr>
          <w:rFonts w:hint="eastAsia" w:ascii="宋体" w:hAnsi="宋体" w:cs="宋体"/>
          <w:color w:val="000000"/>
          <w:kern w:val="0"/>
          <w:sz w:val="24"/>
          <w:u w:val="single"/>
        </w:rPr>
        <w:t xml:space="preserve">                       </w:t>
      </w:r>
      <w:r>
        <w:rPr>
          <w:rFonts w:hint="eastAsia" w:ascii="宋体" w:hAnsi="宋体" w:cs="宋体"/>
          <w:color w:val="000000"/>
          <w:kern w:val="0"/>
          <w:sz w:val="24"/>
        </w:rPr>
        <w:t>(盖章)</w:t>
      </w:r>
    </w:p>
    <w:p w14:paraId="1A22D415">
      <w:pPr>
        <w:tabs>
          <w:tab w:val="left" w:pos="4000"/>
        </w:tabs>
        <w:snapToGrid w:val="0"/>
        <w:spacing w:line="480" w:lineRule="auto"/>
        <w:jc w:val="left"/>
        <w:rPr>
          <w:rFonts w:hint="eastAsia" w:ascii="宋体" w:hAnsi="宋体" w:cs="宋体"/>
          <w:color w:val="000000"/>
          <w:kern w:val="0"/>
          <w:sz w:val="24"/>
        </w:rPr>
      </w:pPr>
      <w:r>
        <w:rPr>
          <w:rFonts w:hint="eastAsia" w:ascii="宋体" w:hAnsi="宋体" w:cs="宋体"/>
          <w:color w:val="000000"/>
          <w:kern w:val="0"/>
          <w:sz w:val="24"/>
        </w:rPr>
        <w:t>法定代表人（负责人）或供应商被授权代表：</w:t>
      </w:r>
      <w:r>
        <w:rPr>
          <w:rFonts w:hint="eastAsia" w:ascii="宋体" w:hAnsi="宋体" w:cs="宋体"/>
          <w:color w:val="000000"/>
          <w:kern w:val="0"/>
          <w:sz w:val="24"/>
          <w:u w:val="single"/>
        </w:rPr>
        <w:t xml:space="preserve">                  </w:t>
      </w:r>
      <w:r>
        <w:rPr>
          <w:rFonts w:hint="eastAsia" w:ascii="宋体" w:hAnsi="宋体" w:cs="宋体"/>
          <w:color w:val="000000"/>
          <w:kern w:val="0"/>
          <w:sz w:val="24"/>
        </w:rPr>
        <w:t>(签字或盖章)</w:t>
      </w:r>
    </w:p>
    <w:p w14:paraId="0ED93FBD">
      <w:pPr>
        <w:snapToGrid w:val="0"/>
        <w:spacing w:line="480" w:lineRule="auto"/>
        <w:rPr>
          <w:rFonts w:hint="eastAsia" w:ascii="宋体" w:hAnsi="宋体" w:cs="宋体"/>
          <w:color w:val="000000"/>
          <w:sz w:val="24"/>
        </w:rPr>
      </w:pPr>
      <w:r>
        <w:rPr>
          <w:rFonts w:hint="eastAsia" w:ascii="宋体" w:hAnsi="宋体" w:cs="宋体"/>
          <w:color w:val="000000"/>
          <w:sz w:val="24"/>
        </w:rPr>
        <w:t>日     期：</w:t>
      </w:r>
    </w:p>
    <w:p w14:paraId="38FD42B3">
      <w:pPr>
        <w:snapToGrid w:val="0"/>
        <w:spacing w:line="360" w:lineRule="auto"/>
        <w:ind w:firstLine="482" w:firstLineChars="200"/>
        <w:rPr>
          <w:rFonts w:ascii="宋体" w:hAnsi="宋体" w:cs="宋体"/>
          <w:b/>
          <w:bCs/>
          <w:color w:val="000000"/>
          <w:sz w:val="24"/>
        </w:rPr>
      </w:pPr>
    </w:p>
    <w:p w14:paraId="55C5A624">
      <w:pPr>
        <w:rPr>
          <w:rFonts w:hint="eastAsia"/>
          <w:color w:val="000000"/>
        </w:rPr>
      </w:pPr>
    </w:p>
    <w:p w14:paraId="44135964">
      <w:pPr>
        <w:pStyle w:val="9"/>
        <w:ind w:firstLine="400"/>
        <w:rPr>
          <w:rFonts w:hint="eastAsia"/>
          <w:color w:val="000000"/>
        </w:rPr>
      </w:pPr>
    </w:p>
    <w:p w14:paraId="6B707ED9">
      <w:pPr>
        <w:pStyle w:val="9"/>
        <w:ind w:firstLine="400"/>
        <w:rPr>
          <w:rFonts w:hint="eastAsia"/>
          <w:color w:val="000000"/>
        </w:rPr>
      </w:pPr>
    </w:p>
    <w:p w14:paraId="7BA8A604">
      <w:pPr>
        <w:widowControl/>
        <w:snapToGrid w:val="0"/>
        <w:spacing w:line="360" w:lineRule="auto"/>
        <w:jc w:val="left"/>
        <w:rPr>
          <w:rFonts w:ascii="宋体" w:hAnsi="宋体" w:cs="宋体"/>
          <w:b/>
          <w:sz w:val="24"/>
        </w:rPr>
      </w:pPr>
      <w:r>
        <w:rPr>
          <w:rFonts w:hint="eastAsia" w:ascii="宋体" w:hAnsi="宋体" w:cs="宋体"/>
          <w:b/>
          <w:bCs/>
          <w:color w:val="000000"/>
          <w:sz w:val="24"/>
          <w:lang w:val="en-US" w:eastAsia="zh-CN"/>
        </w:rPr>
        <w:t>6</w:t>
      </w:r>
      <w:r>
        <w:rPr>
          <w:rFonts w:hint="eastAsia" w:ascii="宋体" w:hAnsi="宋体" w:cs="宋体"/>
          <w:b/>
          <w:bCs/>
          <w:color w:val="000000"/>
          <w:sz w:val="24"/>
        </w:rPr>
        <w:t>.供应商近5年内完成同类型业绩及相关证明资料；</w:t>
      </w:r>
    </w:p>
    <w:p w14:paraId="3B9197F4">
      <w:pPr>
        <w:tabs>
          <w:tab w:val="left" w:pos="567"/>
        </w:tabs>
        <w:snapToGrid w:val="0"/>
        <w:spacing w:line="360" w:lineRule="auto"/>
        <w:jc w:val="left"/>
        <w:rPr>
          <w:rFonts w:hint="eastAsia" w:ascii="宋体" w:hAnsi="宋体" w:cs="宋体"/>
          <w:b/>
          <w:color w:val="000000"/>
          <w:kern w:val="0"/>
          <w:szCs w:val="21"/>
        </w:rPr>
      </w:pPr>
    </w:p>
    <w:p w14:paraId="192D883D">
      <w:pPr>
        <w:pStyle w:val="10"/>
        <w:rPr>
          <w:rFonts w:hint="eastAsia" w:ascii="宋体" w:hAnsi="宋体" w:cs="宋体"/>
          <w:color w:val="000000"/>
          <w:sz w:val="21"/>
          <w:szCs w:val="21"/>
        </w:rPr>
      </w:pPr>
    </w:p>
    <w:p w14:paraId="1E1DB85F">
      <w:pPr>
        <w:rPr>
          <w:rFonts w:hint="eastAsia" w:ascii="宋体" w:hAnsi="宋体" w:cs="宋体"/>
          <w:color w:val="000000"/>
          <w:szCs w:val="21"/>
        </w:rPr>
      </w:pPr>
    </w:p>
    <w:p w14:paraId="561F487C">
      <w:pPr>
        <w:rPr>
          <w:rFonts w:hint="eastAsia" w:ascii="宋体" w:hAnsi="宋体" w:cs="宋体"/>
          <w:color w:val="000000"/>
          <w:kern w:val="0"/>
          <w:szCs w:val="21"/>
        </w:rPr>
      </w:pPr>
    </w:p>
    <w:p w14:paraId="62012B61">
      <w:pPr>
        <w:widowControl/>
        <w:snapToGrid w:val="0"/>
        <w:spacing w:line="360" w:lineRule="auto"/>
        <w:rPr>
          <w:rFonts w:ascii="宋体" w:hAnsi="宋体" w:cs="宋体"/>
          <w:color w:val="000000"/>
          <w:kern w:val="0"/>
          <w:sz w:val="24"/>
        </w:rPr>
      </w:pPr>
      <w:r>
        <w:rPr>
          <w:rFonts w:hint="eastAsia" w:ascii="宋体" w:hAnsi="宋体" w:cs="宋体"/>
          <w:b/>
          <w:color w:val="000000"/>
          <w:kern w:val="0"/>
          <w:sz w:val="24"/>
        </w:rPr>
        <w:br w:type="page"/>
      </w:r>
      <w:r>
        <w:rPr>
          <w:rFonts w:hint="eastAsia" w:ascii="宋体" w:hAnsi="宋体" w:cs="宋体"/>
          <w:b/>
          <w:color w:val="000000"/>
          <w:kern w:val="0"/>
          <w:sz w:val="24"/>
          <w:lang w:val="en-US" w:eastAsia="zh-CN"/>
        </w:rPr>
        <w:t>7</w:t>
      </w:r>
      <w:r>
        <w:rPr>
          <w:rFonts w:hint="eastAsia" w:ascii="宋体" w:hAnsi="宋体" w:cs="宋体"/>
          <w:b/>
          <w:color w:val="000000"/>
          <w:kern w:val="0"/>
          <w:sz w:val="24"/>
        </w:rPr>
        <w:t>．供应商基本情况表</w:t>
      </w:r>
    </w:p>
    <w:p w14:paraId="6ECF063B">
      <w:pPr>
        <w:snapToGrid w:val="0"/>
        <w:spacing w:line="300" w:lineRule="auto"/>
        <w:jc w:val="center"/>
        <w:rPr>
          <w:rFonts w:ascii="宋体" w:hAnsi="宋体" w:cs="宋体"/>
          <w:b/>
          <w:sz w:val="28"/>
          <w:szCs w:val="28"/>
        </w:rPr>
      </w:pPr>
      <w:r>
        <w:rPr>
          <w:rFonts w:hint="eastAsia" w:ascii="宋体" w:hAnsi="宋体" w:cs="宋体"/>
          <w:b/>
          <w:sz w:val="28"/>
          <w:szCs w:val="28"/>
        </w:rPr>
        <w:t>供应商基本情况表</w:t>
      </w:r>
    </w:p>
    <w:tbl>
      <w:tblPr>
        <w:tblStyle w:val="22"/>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1"/>
        <w:gridCol w:w="1116"/>
        <w:gridCol w:w="111"/>
        <w:gridCol w:w="1231"/>
        <w:gridCol w:w="854"/>
        <w:gridCol w:w="66"/>
        <w:gridCol w:w="327"/>
        <w:gridCol w:w="919"/>
        <w:gridCol w:w="308"/>
        <w:gridCol w:w="420"/>
        <w:gridCol w:w="807"/>
        <w:gridCol w:w="1233"/>
      </w:tblGrid>
      <w:tr w14:paraId="1B60FE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66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CF6A29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供应商名称</w:t>
            </w:r>
          </w:p>
        </w:tc>
        <w:tc>
          <w:tcPr>
            <w:tcW w:w="7392" w:type="dxa"/>
            <w:gridSpan w:val="11"/>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C1A598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708340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66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E5696A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注册地址</w:t>
            </w:r>
          </w:p>
        </w:tc>
        <w:tc>
          <w:tcPr>
            <w:tcW w:w="3378" w:type="dxa"/>
            <w:gridSpan w:val="5"/>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687F51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46"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A30E40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邮政编码</w:t>
            </w:r>
          </w:p>
        </w:tc>
        <w:tc>
          <w:tcPr>
            <w:tcW w:w="2768"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787520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251ED7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66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C3E5A7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联系方式</w:t>
            </w:r>
          </w:p>
        </w:tc>
        <w:tc>
          <w:tcPr>
            <w:tcW w:w="11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46B367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联系人</w:t>
            </w:r>
          </w:p>
        </w:tc>
        <w:tc>
          <w:tcPr>
            <w:tcW w:w="2262"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F50601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46"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8EC4F0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电 话</w:t>
            </w:r>
          </w:p>
        </w:tc>
        <w:tc>
          <w:tcPr>
            <w:tcW w:w="2768"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6C36D6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776C64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661" w:type="dxa"/>
            <w:vMerge w:val="continue"/>
            <w:tcBorders>
              <w:top w:val="nil"/>
              <w:left w:val="single" w:color="auto" w:sz="8" w:space="0"/>
              <w:bottom w:val="single" w:color="auto" w:sz="8" w:space="0"/>
              <w:right w:val="single" w:color="auto" w:sz="8" w:space="0"/>
            </w:tcBorders>
            <w:noWrap w:val="0"/>
            <w:vAlign w:val="center"/>
          </w:tcPr>
          <w:p w14:paraId="53BAC3C4">
            <w:pPr>
              <w:widowControl/>
              <w:jc w:val="left"/>
              <w:rPr>
                <w:rFonts w:hint="eastAsia" w:ascii="宋体" w:hAnsi="宋体" w:eastAsia="宋体" w:cs="宋体"/>
                <w:kern w:val="0"/>
                <w:sz w:val="24"/>
                <w:szCs w:val="24"/>
              </w:rPr>
            </w:pPr>
          </w:p>
        </w:tc>
        <w:tc>
          <w:tcPr>
            <w:tcW w:w="11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F2F185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传 真</w:t>
            </w:r>
          </w:p>
        </w:tc>
        <w:tc>
          <w:tcPr>
            <w:tcW w:w="2262"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F1B242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46"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8A54DC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网 址</w:t>
            </w:r>
          </w:p>
        </w:tc>
        <w:tc>
          <w:tcPr>
            <w:tcW w:w="2768"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BC0075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17CD70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66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83587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组织结构</w:t>
            </w:r>
          </w:p>
        </w:tc>
        <w:tc>
          <w:tcPr>
            <w:tcW w:w="7392" w:type="dxa"/>
            <w:gridSpan w:val="11"/>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FA4B6A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6D15E5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66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83E141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法定代表人</w:t>
            </w:r>
          </w:p>
        </w:tc>
        <w:tc>
          <w:tcPr>
            <w:tcW w:w="1227"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7517A4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姓名</w:t>
            </w:r>
          </w:p>
        </w:tc>
        <w:tc>
          <w:tcPr>
            <w:tcW w:w="123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3F99BC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47"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5202A0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技术职称</w:t>
            </w:r>
          </w:p>
        </w:tc>
        <w:tc>
          <w:tcPr>
            <w:tcW w:w="1227"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36F6B2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27"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6FD215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电话</w:t>
            </w:r>
          </w:p>
        </w:tc>
        <w:tc>
          <w:tcPr>
            <w:tcW w:w="123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2AC368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50A599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66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C7FEBD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技术负责人</w:t>
            </w:r>
          </w:p>
        </w:tc>
        <w:tc>
          <w:tcPr>
            <w:tcW w:w="1227"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C88D9D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姓名</w:t>
            </w:r>
          </w:p>
        </w:tc>
        <w:tc>
          <w:tcPr>
            <w:tcW w:w="123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7B0BC2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47"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6ABCAF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技术职称</w:t>
            </w:r>
          </w:p>
        </w:tc>
        <w:tc>
          <w:tcPr>
            <w:tcW w:w="1227"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7D4C11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27"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5E1DCA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电话</w:t>
            </w:r>
          </w:p>
        </w:tc>
        <w:tc>
          <w:tcPr>
            <w:tcW w:w="123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F01788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1A7DDF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66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0E5E1B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成立时间</w:t>
            </w:r>
          </w:p>
        </w:tc>
        <w:tc>
          <w:tcPr>
            <w:tcW w:w="2458"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53631C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934" w:type="dxa"/>
            <w:gridSpan w:val="8"/>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DDD3C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员工总人数：</w:t>
            </w:r>
          </w:p>
        </w:tc>
      </w:tr>
      <w:tr w14:paraId="59F949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66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D167E7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企业资质等级</w:t>
            </w:r>
          </w:p>
        </w:tc>
        <w:tc>
          <w:tcPr>
            <w:tcW w:w="2458"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C1989A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4"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1CB3EA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其中</w:t>
            </w:r>
          </w:p>
        </w:tc>
        <w:tc>
          <w:tcPr>
            <w:tcW w:w="2040" w:type="dxa"/>
            <w:gridSpan w:val="5"/>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DA34EF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项目经理</w:t>
            </w:r>
          </w:p>
        </w:tc>
        <w:tc>
          <w:tcPr>
            <w:tcW w:w="2040"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CF346B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6A051C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66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29333E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营业执照号</w:t>
            </w:r>
          </w:p>
        </w:tc>
        <w:tc>
          <w:tcPr>
            <w:tcW w:w="2458"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7937EE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37B496A">
            <w:pPr>
              <w:widowControl/>
              <w:jc w:val="left"/>
              <w:rPr>
                <w:rFonts w:hint="eastAsia" w:ascii="宋体" w:hAnsi="宋体" w:eastAsia="宋体" w:cs="宋体"/>
                <w:kern w:val="0"/>
                <w:sz w:val="24"/>
                <w:szCs w:val="24"/>
              </w:rPr>
            </w:pPr>
          </w:p>
        </w:tc>
        <w:tc>
          <w:tcPr>
            <w:tcW w:w="2040" w:type="dxa"/>
            <w:gridSpan w:val="5"/>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AD587D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高级职称人员</w:t>
            </w:r>
          </w:p>
        </w:tc>
        <w:tc>
          <w:tcPr>
            <w:tcW w:w="2040"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BADB59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792888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66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02FE22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注册资金</w:t>
            </w:r>
          </w:p>
        </w:tc>
        <w:tc>
          <w:tcPr>
            <w:tcW w:w="2458"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8C7FB0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701C0C6">
            <w:pPr>
              <w:widowControl/>
              <w:jc w:val="left"/>
              <w:rPr>
                <w:rFonts w:hint="eastAsia" w:ascii="宋体" w:hAnsi="宋体" w:eastAsia="宋体" w:cs="宋体"/>
                <w:kern w:val="0"/>
                <w:sz w:val="24"/>
                <w:szCs w:val="24"/>
              </w:rPr>
            </w:pPr>
          </w:p>
        </w:tc>
        <w:tc>
          <w:tcPr>
            <w:tcW w:w="2040" w:type="dxa"/>
            <w:gridSpan w:val="5"/>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2D9DAE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中级职称人员</w:t>
            </w:r>
          </w:p>
        </w:tc>
        <w:tc>
          <w:tcPr>
            <w:tcW w:w="2040"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B8C531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6633CF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66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93DB58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开户银行</w:t>
            </w:r>
          </w:p>
        </w:tc>
        <w:tc>
          <w:tcPr>
            <w:tcW w:w="2458"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33DB77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9EEF8D0">
            <w:pPr>
              <w:widowControl/>
              <w:jc w:val="left"/>
              <w:rPr>
                <w:rFonts w:hint="eastAsia" w:ascii="宋体" w:hAnsi="宋体" w:eastAsia="宋体" w:cs="宋体"/>
                <w:kern w:val="0"/>
                <w:sz w:val="24"/>
                <w:szCs w:val="24"/>
              </w:rPr>
            </w:pPr>
          </w:p>
        </w:tc>
        <w:tc>
          <w:tcPr>
            <w:tcW w:w="2040" w:type="dxa"/>
            <w:gridSpan w:val="5"/>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0365A3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初级职称人员</w:t>
            </w:r>
          </w:p>
        </w:tc>
        <w:tc>
          <w:tcPr>
            <w:tcW w:w="2040"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DCB09C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05C9CE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66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869C4C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账号</w:t>
            </w:r>
          </w:p>
        </w:tc>
        <w:tc>
          <w:tcPr>
            <w:tcW w:w="2458"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DF351A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15CF863">
            <w:pPr>
              <w:widowControl/>
              <w:jc w:val="left"/>
              <w:rPr>
                <w:rFonts w:hint="eastAsia" w:ascii="宋体" w:hAnsi="宋体" w:eastAsia="宋体" w:cs="宋体"/>
                <w:kern w:val="0"/>
                <w:sz w:val="24"/>
                <w:szCs w:val="24"/>
              </w:rPr>
            </w:pPr>
          </w:p>
        </w:tc>
        <w:tc>
          <w:tcPr>
            <w:tcW w:w="2040" w:type="dxa"/>
            <w:gridSpan w:val="5"/>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C0686D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技 工</w:t>
            </w:r>
          </w:p>
        </w:tc>
        <w:tc>
          <w:tcPr>
            <w:tcW w:w="2040"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7DF32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2E230A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97" w:hRule="atLeast"/>
          <w:jc w:val="center"/>
        </w:trPr>
        <w:tc>
          <w:tcPr>
            <w:tcW w:w="166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E7E2B5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经营范围</w:t>
            </w:r>
          </w:p>
        </w:tc>
        <w:tc>
          <w:tcPr>
            <w:tcW w:w="7392" w:type="dxa"/>
            <w:gridSpan w:val="11"/>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D9BEEF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05DA0B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66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3D1BF0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c>
          <w:tcPr>
            <w:tcW w:w="7392" w:type="dxa"/>
            <w:gridSpan w:val="11"/>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C69D88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bl>
    <w:p w14:paraId="525F2FAF">
      <w:pPr>
        <w:spacing w:line="540" w:lineRule="exact"/>
        <w:rPr>
          <w:rFonts w:ascii="宋体" w:hAnsi="宋体" w:cs="宋体"/>
          <w:b/>
          <w:color w:val="000000"/>
          <w:kern w:val="0"/>
          <w:sz w:val="24"/>
        </w:rPr>
      </w:pPr>
    </w:p>
    <w:p w14:paraId="072F4357">
      <w:pPr>
        <w:spacing w:line="540" w:lineRule="exact"/>
        <w:rPr>
          <w:rFonts w:hint="eastAsia" w:ascii="宋体" w:hAnsi="宋体" w:cs="宋体"/>
          <w:b/>
          <w:color w:val="000000"/>
          <w:kern w:val="0"/>
          <w:sz w:val="24"/>
        </w:rPr>
      </w:pPr>
    </w:p>
    <w:p w14:paraId="5D820025">
      <w:pPr>
        <w:tabs>
          <w:tab w:val="left" w:pos="4000"/>
        </w:tabs>
        <w:snapToGrid w:val="0"/>
        <w:spacing w:line="480" w:lineRule="auto"/>
        <w:jc w:val="left"/>
        <w:rPr>
          <w:rFonts w:hint="eastAsia" w:ascii="宋体" w:hAnsi="宋体" w:cs="宋体"/>
          <w:color w:val="000000"/>
          <w:kern w:val="0"/>
          <w:sz w:val="24"/>
        </w:rPr>
      </w:pPr>
      <w:r>
        <w:rPr>
          <w:rFonts w:hint="eastAsia" w:ascii="宋体" w:hAnsi="宋体" w:cs="宋体"/>
          <w:color w:val="000000"/>
          <w:kern w:val="0"/>
          <w:sz w:val="24"/>
        </w:rPr>
        <w:t>供应商名称：</w:t>
      </w:r>
      <w:r>
        <w:rPr>
          <w:rFonts w:hint="eastAsia" w:ascii="宋体" w:hAnsi="宋体" w:cs="宋体"/>
          <w:color w:val="000000"/>
          <w:kern w:val="0"/>
          <w:sz w:val="24"/>
          <w:u w:val="single"/>
        </w:rPr>
        <w:t xml:space="preserve">                       </w:t>
      </w:r>
      <w:r>
        <w:rPr>
          <w:rFonts w:hint="eastAsia" w:ascii="宋体" w:hAnsi="宋体" w:cs="宋体"/>
          <w:color w:val="000000"/>
          <w:kern w:val="0"/>
          <w:sz w:val="24"/>
        </w:rPr>
        <w:t>(盖章)</w:t>
      </w:r>
    </w:p>
    <w:p w14:paraId="4D40B9B6">
      <w:pPr>
        <w:tabs>
          <w:tab w:val="left" w:pos="4000"/>
        </w:tabs>
        <w:snapToGrid w:val="0"/>
        <w:spacing w:line="480" w:lineRule="auto"/>
        <w:jc w:val="left"/>
        <w:rPr>
          <w:rFonts w:hint="eastAsia" w:ascii="宋体" w:hAnsi="宋体" w:cs="宋体"/>
          <w:color w:val="000000"/>
          <w:kern w:val="0"/>
          <w:sz w:val="24"/>
        </w:rPr>
      </w:pPr>
      <w:r>
        <w:rPr>
          <w:rFonts w:hint="eastAsia" w:ascii="宋体" w:hAnsi="宋体" w:cs="宋体"/>
          <w:color w:val="000000"/>
          <w:kern w:val="0"/>
          <w:sz w:val="24"/>
        </w:rPr>
        <w:t>法定代表人（负责人）或供应商被授权代表：</w:t>
      </w:r>
      <w:r>
        <w:rPr>
          <w:rFonts w:hint="eastAsia" w:ascii="宋体" w:hAnsi="宋体" w:cs="宋体"/>
          <w:color w:val="000000"/>
          <w:kern w:val="0"/>
          <w:sz w:val="24"/>
          <w:u w:val="single"/>
        </w:rPr>
        <w:t xml:space="preserve">                  </w:t>
      </w:r>
      <w:r>
        <w:rPr>
          <w:rFonts w:hint="eastAsia" w:ascii="宋体" w:hAnsi="宋体" w:cs="宋体"/>
          <w:color w:val="000000"/>
          <w:kern w:val="0"/>
          <w:sz w:val="24"/>
        </w:rPr>
        <w:t>(签字或盖章)</w:t>
      </w:r>
    </w:p>
    <w:p w14:paraId="6F378591">
      <w:pPr>
        <w:snapToGrid w:val="0"/>
        <w:spacing w:line="480" w:lineRule="auto"/>
        <w:rPr>
          <w:rFonts w:hint="eastAsia" w:ascii="宋体" w:hAnsi="宋体" w:cs="宋体"/>
          <w:color w:val="000000"/>
          <w:sz w:val="24"/>
        </w:rPr>
      </w:pPr>
      <w:r>
        <w:rPr>
          <w:rFonts w:hint="eastAsia" w:ascii="宋体" w:hAnsi="宋体" w:cs="宋体"/>
          <w:color w:val="000000"/>
          <w:sz w:val="24"/>
        </w:rPr>
        <w:t>日     期：</w:t>
      </w:r>
    </w:p>
    <w:p w14:paraId="0D9877B4">
      <w:pPr>
        <w:spacing w:line="360" w:lineRule="auto"/>
        <w:jc w:val="left"/>
        <w:rPr>
          <w:rFonts w:ascii="宋体" w:hAnsi="宋体" w:cs="宋体"/>
          <w:b/>
          <w:kern w:val="0"/>
          <w:sz w:val="24"/>
          <w:lang w:val="zh-CN"/>
        </w:rPr>
      </w:pPr>
      <w:r>
        <w:rPr>
          <w:rFonts w:hint="eastAsia" w:ascii="宋体" w:hAnsi="宋体" w:cs="宋体"/>
          <w:b/>
          <w:kern w:val="0"/>
          <w:sz w:val="24"/>
          <w:lang w:val="en-US" w:eastAsia="zh-CN"/>
        </w:rPr>
        <w:br w:type="page"/>
      </w:r>
      <w:r>
        <w:rPr>
          <w:rFonts w:hint="eastAsia" w:ascii="宋体" w:hAnsi="宋体" w:cs="宋体"/>
          <w:b/>
          <w:kern w:val="0"/>
          <w:sz w:val="24"/>
          <w:lang w:val="en-US" w:eastAsia="zh-CN"/>
        </w:rPr>
        <w:t>8.</w:t>
      </w:r>
      <w:r>
        <w:rPr>
          <w:rFonts w:hint="eastAsia" w:ascii="宋体" w:hAnsi="宋体" w:cs="宋体"/>
          <w:b/>
          <w:kern w:val="0"/>
          <w:sz w:val="24"/>
          <w:lang w:val="zh-CN"/>
        </w:rPr>
        <w:t>项目负责人简历与业绩</w:t>
      </w:r>
    </w:p>
    <w:p w14:paraId="7C426EAA">
      <w:pPr>
        <w:spacing w:line="360" w:lineRule="auto"/>
        <w:jc w:val="center"/>
        <w:rPr>
          <w:rFonts w:ascii="宋体" w:hAnsi="宋体" w:cs="宋体"/>
          <w:b/>
          <w:kern w:val="0"/>
          <w:sz w:val="24"/>
          <w:lang w:val="zh-CN"/>
        </w:rPr>
      </w:pPr>
      <w:r>
        <w:rPr>
          <w:rFonts w:hint="eastAsia" w:ascii="宋体" w:hAnsi="宋体" w:cs="宋体"/>
          <w:b/>
          <w:kern w:val="0"/>
          <w:sz w:val="24"/>
          <w:lang w:val="zh-CN"/>
        </w:rPr>
        <w:t>项目负责人简历</w:t>
      </w:r>
      <w:r>
        <w:rPr>
          <w:rFonts w:hint="eastAsia" w:ascii="宋体" w:hAnsi="宋体" w:cs="宋体"/>
          <w:b/>
          <w:kern w:val="0"/>
          <w:sz w:val="24"/>
          <w:lang w:val="en-US" w:eastAsia="zh-CN"/>
        </w:rPr>
        <w:t>表</w:t>
      </w:r>
      <w:r>
        <w:rPr>
          <w:rFonts w:hint="eastAsia" w:ascii="宋体" w:hAnsi="宋体" w:cs="宋体"/>
          <w:b/>
          <w:kern w:val="0"/>
          <w:sz w:val="24"/>
          <w:lang w:val="zh-CN"/>
        </w:rPr>
        <w:t>（格式自拟）</w:t>
      </w:r>
    </w:p>
    <w:p w14:paraId="43EE0AD5">
      <w:pPr>
        <w:spacing w:line="360" w:lineRule="auto"/>
        <w:rPr>
          <w:rFonts w:ascii="宋体" w:hAnsi="宋体" w:cs="宋体"/>
          <w:b/>
          <w:kern w:val="0"/>
          <w:sz w:val="24"/>
          <w:lang w:val="zh-CN"/>
        </w:rPr>
      </w:pPr>
      <w:r>
        <w:rPr>
          <w:rFonts w:hint="eastAsia" w:ascii="宋体" w:hAnsi="宋体" w:cs="宋体"/>
          <w:b/>
          <w:kern w:val="0"/>
          <w:sz w:val="24"/>
          <w:lang w:val="zh-CN"/>
        </w:rPr>
        <w:t>注：</w:t>
      </w:r>
    </w:p>
    <w:p w14:paraId="630CED81">
      <w:pPr>
        <w:spacing w:line="360" w:lineRule="auto"/>
        <w:rPr>
          <w:rFonts w:hint="eastAsia" w:ascii="宋体" w:hAnsi="宋体" w:eastAsia="宋体" w:cs="宋体"/>
          <w:sz w:val="24"/>
        </w:rPr>
      </w:pPr>
      <w:r>
        <w:rPr>
          <w:rFonts w:hint="eastAsia" w:ascii="宋体" w:hAnsi="宋体" w:cs="宋体"/>
          <w:kern w:val="0"/>
          <w:sz w:val="24"/>
          <w:lang w:val="zh-CN"/>
        </w:rPr>
        <w:t>1.</w:t>
      </w:r>
      <w:r>
        <w:rPr>
          <w:rFonts w:hint="eastAsia" w:ascii="宋体" w:hAnsi="宋体" w:cs="宋体"/>
          <w:sz w:val="24"/>
        </w:rPr>
        <w:t>本简历表后依照顺序应附</w:t>
      </w:r>
      <w:r>
        <w:rPr>
          <w:rFonts w:hint="eastAsia" w:ascii="宋体" w:hAnsi="宋体" w:cs="宋体"/>
          <w:sz w:val="24"/>
          <w:lang w:val="en-US" w:eastAsia="zh-CN"/>
        </w:rPr>
        <w:t>项目负责人</w:t>
      </w:r>
      <w:r>
        <w:rPr>
          <w:rFonts w:hint="eastAsia" w:ascii="宋体" w:hAnsi="宋体" w:cs="宋体"/>
          <w:sz w:val="24"/>
        </w:rPr>
        <w:t>的身份证、职称证书、</w:t>
      </w:r>
      <w:r>
        <w:rPr>
          <w:rFonts w:hint="eastAsia" w:ascii="宋体" w:hAnsi="宋体" w:cs="宋体"/>
          <w:sz w:val="24"/>
          <w:lang w:val="en-US" w:eastAsia="zh-CN"/>
        </w:rPr>
        <w:t>业绩证明材料</w:t>
      </w:r>
      <w:r>
        <w:rPr>
          <w:rFonts w:hint="eastAsia" w:ascii="宋体" w:hAnsi="宋体" w:cs="宋体"/>
          <w:sz w:val="24"/>
        </w:rPr>
        <w:t>等有效文件。</w:t>
      </w:r>
    </w:p>
    <w:p w14:paraId="43B5D492">
      <w:pPr>
        <w:spacing w:line="360" w:lineRule="auto"/>
        <w:rPr>
          <w:rFonts w:hint="eastAsia" w:ascii="宋体" w:hAnsi="宋体" w:eastAsia="宋体" w:cs="宋体"/>
          <w:sz w:val="24"/>
        </w:rPr>
      </w:pPr>
    </w:p>
    <w:p w14:paraId="6A5779F3">
      <w:pPr>
        <w:spacing w:line="360" w:lineRule="auto"/>
        <w:rPr>
          <w:rFonts w:ascii="宋体" w:hAnsi="宋体" w:cs="宋体"/>
          <w:b/>
          <w:sz w:val="24"/>
        </w:rPr>
      </w:pPr>
      <w:r>
        <w:rPr>
          <w:rFonts w:hint="eastAsia" w:ascii="宋体" w:hAnsi="宋体" w:eastAsia="宋体" w:cs="宋体"/>
          <w:sz w:val="24"/>
        </w:rPr>
        <w:br w:type="page"/>
      </w:r>
      <w:r>
        <w:rPr>
          <w:rFonts w:hint="eastAsia" w:ascii="宋体" w:hAnsi="宋体" w:cs="宋体"/>
          <w:b/>
          <w:sz w:val="24"/>
          <w:lang w:val="en-US" w:eastAsia="zh-CN"/>
        </w:rPr>
        <w:t>9.</w:t>
      </w:r>
      <w:r>
        <w:rPr>
          <w:rFonts w:hint="eastAsia" w:ascii="宋体" w:hAnsi="宋体" w:cs="宋体"/>
          <w:b/>
          <w:sz w:val="24"/>
        </w:rPr>
        <w:t>专职人员配备情况汇总表</w:t>
      </w:r>
    </w:p>
    <w:p w14:paraId="0F5A6953">
      <w:pPr>
        <w:spacing w:line="360" w:lineRule="auto"/>
        <w:jc w:val="center"/>
        <w:rPr>
          <w:rFonts w:ascii="宋体" w:hAnsi="宋体" w:cs="宋体"/>
          <w:b/>
          <w:sz w:val="24"/>
        </w:rPr>
      </w:pPr>
      <w:r>
        <w:rPr>
          <w:rFonts w:hint="eastAsia" w:ascii="宋体" w:hAnsi="宋体" w:cs="宋体"/>
          <w:b/>
          <w:sz w:val="24"/>
        </w:rPr>
        <w:t>拟投入</w:t>
      </w:r>
      <w:r>
        <w:rPr>
          <w:rFonts w:hint="eastAsia" w:ascii="宋体" w:hAnsi="宋体" w:cs="宋体"/>
          <w:b/>
          <w:sz w:val="24"/>
          <w:lang w:val="en-US" w:eastAsia="zh-CN"/>
        </w:rPr>
        <w:t>本项目</w:t>
      </w:r>
      <w:r>
        <w:rPr>
          <w:rFonts w:hint="eastAsia" w:ascii="宋体" w:hAnsi="宋体" w:cs="宋体"/>
          <w:b/>
          <w:sz w:val="24"/>
        </w:rPr>
        <w:t>专职人员配备情况汇总表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638"/>
        <w:gridCol w:w="1128"/>
        <w:gridCol w:w="1607"/>
        <w:gridCol w:w="846"/>
        <w:gridCol w:w="846"/>
        <w:gridCol w:w="1276"/>
        <w:gridCol w:w="1226"/>
      </w:tblGrid>
      <w:tr w14:paraId="6025B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6" w:type="dxa"/>
            <w:noWrap w:val="0"/>
            <w:vAlign w:val="top"/>
          </w:tcPr>
          <w:p w14:paraId="56D1ED7F">
            <w:pPr>
              <w:spacing w:line="360" w:lineRule="auto"/>
              <w:ind w:left="-105" w:leftChars="-50" w:right="-105" w:rightChars="-50"/>
              <w:jc w:val="center"/>
              <w:rPr>
                <w:rFonts w:ascii="宋体" w:hAnsi="宋体" w:cs="宋体"/>
                <w:b/>
                <w:kern w:val="0"/>
                <w:sz w:val="24"/>
                <w:lang w:val="zh-CN"/>
              </w:rPr>
            </w:pPr>
            <w:r>
              <w:rPr>
                <w:rFonts w:hint="eastAsia" w:ascii="宋体" w:hAnsi="宋体" w:cs="宋体"/>
                <w:b/>
                <w:kern w:val="0"/>
                <w:sz w:val="24"/>
                <w:lang w:val="zh-CN"/>
              </w:rPr>
              <w:t>序号</w:t>
            </w:r>
          </w:p>
        </w:tc>
        <w:tc>
          <w:tcPr>
            <w:tcW w:w="1638" w:type="dxa"/>
            <w:noWrap w:val="0"/>
            <w:vAlign w:val="top"/>
          </w:tcPr>
          <w:p w14:paraId="67417FEA">
            <w:pPr>
              <w:spacing w:line="360" w:lineRule="auto"/>
              <w:jc w:val="center"/>
              <w:rPr>
                <w:rFonts w:ascii="宋体" w:hAnsi="宋体" w:cs="宋体"/>
                <w:b/>
                <w:kern w:val="0"/>
                <w:sz w:val="24"/>
                <w:lang w:val="zh-CN"/>
              </w:rPr>
            </w:pPr>
            <w:r>
              <w:rPr>
                <w:rFonts w:hint="eastAsia" w:ascii="宋体" w:hAnsi="宋体" w:cs="宋体"/>
                <w:b/>
                <w:kern w:val="0"/>
                <w:sz w:val="24"/>
                <w:lang w:val="zh-CN"/>
              </w:rPr>
              <w:t>姓名</w:t>
            </w:r>
          </w:p>
        </w:tc>
        <w:tc>
          <w:tcPr>
            <w:tcW w:w="1128" w:type="dxa"/>
            <w:noWrap w:val="0"/>
            <w:vAlign w:val="top"/>
          </w:tcPr>
          <w:p w14:paraId="70BC308B">
            <w:pPr>
              <w:spacing w:line="360" w:lineRule="auto"/>
              <w:ind w:left="-105" w:leftChars="-50" w:right="-105" w:rightChars="-50"/>
              <w:jc w:val="center"/>
              <w:rPr>
                <w:rFonts w:ascii="宋体" w:hAnsi="宋体" w:cs="宋体"/>
                <w:b/>
                <w:kern w:val="0"/>
                <w:sz w:val="24"/>
                <w:lang w:val="zh-CN"/>
              </w:rPr>
            </w:pPr>
            <w:r>
              <w:rPr>
                <w:rFonts w:hint="eastAsia" w:ascii="宋体" w:hAnsi="宋体" w:cs="宋体"/>
                <w:b/>
                <w:kern w:val="0"/>
                <w:sz w:val="24"/>
                <w:lang w:val="zh-CN"/>
              </w:rPr>
              <w:t>性别</w:t>
            </w:r>
          </w:p>
        </w:tc>
        <w:tc>
          <w:tcPr>
            <w:tcW w:w="1607" w:type="dxa"/>
            <w:noWrap w:val="0"/>
            <w:vAlign w:val="top"/>
          </w:tcPr>
          <w:p w14:paraId="680C8F49">
            <w:pPr>
              <w:spacing w:line="360" w:lineRule="auto"/>
              <w:jc w:val="center"/>
              <w:rPr>
                <w:rFonts w:ascii="宋体" w:hAnsi="宋体" w:cs="宋体"/>
                <w:b/>
                <w:kern w:val="0"/>
                <w:sz w:val="24"/>
                <w:lang w:val="zh-CN"/>
              </w:rPr>
            </w:pPr>
            <w:r>
              <w:rPr>
                <w:rFonts w:hint="eastAsia" w:ascii="宋体" w:hAnsi="宋体" w:cs="宋体"/>
                <w:b/>
                <w:kern w:val="0"/>
                <w:sz w:val="24"/>
                <w:lang w:val="zh-CN"/>
              </w:rPr>
              <w:t>所学专业</w:t>
            </w:r>
          </w:p>
        </w:tc>
        <w:tc>
          <w:tcPr>
            <w:tcW w:w="846" w:type="dxa"/>
            <w:noWrap w:val="0"/>
            <w:vAlign w:val="top"/>
          </w:tcPr>
          <w:p w14:paraId="0E956E3E">
            <w:pPr>
              <w:spacing w:line="360" w:lineRule="auto"/>
              <w:jc w:val="center"/>
              <w:rPr>
                <w:rFonts w:ascii="宋体" w:hAnsi="宋体" w:cs="宋体"/>
                <w:b/>
                <w:kern w:val="0"/>
                <w:sz w:val="24"/>
                <w:lang w:val="zh-CN"/>
              </w:rPr>
            </w:pPr>
            <w:r>
              <w:rPr>
                <w:rFonts w:hint="eastAsia" w:ascii="宋体" w:hAnsi="宋体" w:cs="宋体"/>
                <w:b/>
                <w:kern w:val="0"/>
                <w:sz w:val="24"/>
                <w:lang w:val="zh-CN"/>
              </w:rPr>
              <w:t>学历</w:t>
            </w:r>
          </w:p>
        </w:tc>
        <w:tc>
          <w:tcPr>
            <w:tcW w:w="846" w:type="dxa"/>
            <w:noWrap w:val="0"/>
            <w:vAlign w:val="top"/>
          </w:tcPr>
          <w:p w14:paraId="45C4B3F6">
            <w:pPr>
              <w:spacing w:line="360" w:lineRule="auto"/>
              <w:jc w:val="center"/>
              <w:rPr>
                <w:rFonts w:ascii="宋体" w:hAnsi="宋体" w:cs="宋体"/>
                <w:b/>
                <w:kern w:val="0"/>
                <w:sz w:val="24"/>
                <w:lang w:val="zh-CN"/>
              </w:rPr>
            </w:pPr>
            <w:r>
              <w:rPr>
                <w:rFonts w:hint="eastAsia" w:ascii="宋体" w:hAnsi="宋体" w:cs="宋体"/>
                <w:b/>
                <w:kern w:val="0"/>
                <w:sz w:val="24"/>
                <w:lang w:val="zh-CN"/>
              </w:rPr>
              <w:t>职称</w:t>
            </w:r>
          </w:p>
        </w:tc>
        <w:tc>
          <w:tcPr>
            <w:tcW w:w="1276" w:type="dxa"/>
            <w:noWrap w:val="0"/>
            <w:vAlign w:val="top"/>
          </w:tcPr>
          <w:p w14:paraId="4FE32E30">
            <w:pPr>
              <w:spacing w:line="360" w:lineRule="auto"/>
              <w:jc w:val="center"/>
              <w:rPr>
                <w:rFonts w:ascii="宋体" w:hAnsi="宋体" w:cs="宋体"/>
                <w:b/>
                <w:kern w:val="0"/>
                <w:sz w:val="24"/>
                <w:lang w:val="zh-CN"/>
              </w:rPr>
            </w:pPr>
            <w:r>
              <w:rPr>
                <w:rFonts w:hint="eastAsia" w:ascii="宋体" w:hAnsi="宋体" w:cs="宋体"/>
                <w:b/>
                <w:kern w:val="0"/>
                <w:sz w:val="24"/>
                <w:lang w:val="zh-CN"/>
              </w:rPr>
              <w:t>执业职格</w:t>
            </w:r>
          </w:p>
        </w:tc>
        <w:tc>
          <w:tcPr>
            <w:tcW w:w="1226" w:type="dxa"/>
            <w:noWrap w:val="0"/>
            <w:vAlign w:val="top"/>
          </w:tcPr>
          <w:p w14:paraId="2334F7FC">
            <w:pPr>
              <w:spacing w:line="360" w:lineRule="auto"/>
              <w:jc w:val="center"/>
              <w:rPr>
                <w:rFonts w:ascii="宋体" w:hAnsi="宋体" w:cs="宋体"/>
                <w:b/>
                <w:kern w:val="0"/>
                <w:sz w:val="24"/>
                <w:lang w:val="zh-CN"/>
              </w:rPr>
            </w:pPr>
            <w:r>
              <w:rPr>
                <w:rFonts w:hint="eastAsia" w:ascii="宋体" w:hAnsi="宋体" w:cs="宋体"/>
                <w:b/>
                <w:kern w:val="0"/>
                <w:sz w:val="24"/>
                <w:lang w:val="zh-CN"/>
              </w:rPr>
              <w:t>拟任职务</w:t>
            </w:r>
          </w:p>
        </w:tc>
      </w:tr>
      <w:tr w14:paraId="3B04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14:paraId="3AC74389">
            <w:pPr>
              <w:spacing w:line="360" w:lineRule="auto"/>
              <w:rPr>
                <w:rFonts w:ascii="宋体" w:hAnsi="宋体" w:cs="宋体"/>
                <w:b/>
                <w:kern w:val="0"/>
                <w:sz w:val="24"/>
                <w:lang w:val="zh-CN"/>
              </w:rPr>
            </w:pPr>
          </w:p>
        </w:tc>
        <w:tc>
          <w:tcPr>
            <w:tcW w:w="1638" w:type="dxa"/>
            <w:noWrap w:val="0"/>
            <w:vAlign w:val="top"/>
          </w:tcPr>
          <w:p w14:paraId="029CE27B">
            <w:pPr>
              <w:spacing w:line="360" w:lineRule="auto"/>
              <w:rPr>
                <w:rFonts w:ascii="宋体" w:hAnsi="宋体" w:cs="宋体"/>
                <w:b/>
                <w:kern w:val="0"/>
                <w:sz w:val="24"/>
                <w:lang w:val="zh-CN"/>
              </w:rPr>
            </w:pPr>
          </w:p>
        </w:tc>
        <w:tc>
          <w:tcPr>
            <w:tcW w:w="1128" w:type="dxa"/>
            <w:noWrap w:val="0"/>
            <w:vAlign w:val="top"/>
          </w:tcPr>
          <w:p w14:paraId="24A6D130">
            <w:pPr>
              <w:spacing w:line="360" w:lineRule="auto"/>
              <w:rPr>
                <w:rFonts w:ascii="宋体" w:hAnsi="宋体" w:cs="宋体"/>
                <w:b/>
                <w:kern w:val="0"/>
                <w:sz w:val="24"/>
                <w:lang w:val="zh-CN"/>
              </w:rPr>
            </w:pPr>
          </w:p>
        </w:tc>
        <w:tc>
          <w:tcPr>
            <w:tcW w:w="1607" w:type="dxa"/>
            <w:noWrap w:val="0"/>
            <w:vAlign w:val="top"/>
          </w:tcPr>
          <w:p w14:paraId="039A426A">
            <w:pPr>
              <w:spacing w:line="360" w:lineRule="auto"/>
              <w:rPr>
                <w:rFonts w:ascii="宋体" w:hAnsi="宋体" w:cs="宋体"/>
                <w:b/>
                <w:kern w:val="0"/>
                <w:sz w:val="24"/>
                <w:lang w:val="zh-CN"/>
              </w:rPr>
            </w:pPr>
          </w:p>
        </w:tc>
        <w:tc>
          <w:tcPr>
            <w:tcW w:w="846" w:type="dxa"/>
            <w:noWrap w:val="0"/>
            <w:vAlign w:val="top"/>
          </w:tcPr>
          <w:p w14:paraId="16E43E33">
            <w:pPr>
              <w:spacing w:line="360" w:lineRule="auto"/>
              <w:rPr>
                <w:rFonts w:ascii="宋体" w:hAnsi="宋体" w:cs="宋体"/>
                <w:b/>
                <w:kern w:val="0"/>
                <w:sz w:val="24"/>
                <w:lang w:val="zh-CN"/>
              </w:rPr>
            </w:pPr>
          </w:p>
        </w:tc>
        <w:tc>
          <w:tcPr>
            <w:tcW w:w="846" w:type="dxa"/>
            <w:noWrap w:val="0"/>
            <w:vAlign w:val="top"/>
          </w:tcPr>
          <w:p w14:paraId="6AE5E3FC">
            <w:pPr>
              <w:spacing w:line="360" w:lineRule="auto"/>
              <w:rPr>
                <w:rFonts w:ascii="宋体" w:hAnsi="宋体" w:cs="宋体"/>
                <w:b/>
                <w:kern w:val="0"/>
                <w:sz w:val="24"/>
                <w:lang w:val="zh-CN"/>
              </w:rPr>
            </w:pPr>
          </w:p>
        </w:tc>
        <w:tc>
          <w:tcPr>
            <w:tcW w:w="1276" w:type="dxa"/>
            <w:noWrap w:val="0"/>
            <w:vAlign w:val="top"/>
          </w:tcPr>
          <w:p w14:paraId="3EC1551D">
            <w:pPr>
              <w:spacing w:line="360" w:lineRule="auto"/>
              <w:rPr>
                <w:rFonts w:ascii="宋体" w:hAnsi="宋体" w:cs="宋体"/>
                <w:b/>
                <w:kern w:val="0"/>
                <w:sz w:val="24"/>
                <w:lang w:val="zh-CN"/>
              </w:rPr>
            </w:pPr>
          </w:p>
        </w:tc>
        <w:tc>
          <w:tcPr>
            <w:tcW w:w="1226" w:type="dxa"/>
            <w:noWrap w:val="0"/>
            <w:vAlign w:val="top"/>
          </w:tcPr>
          <w:p w14:paraId="6D24C007">
            <w:pPr>
              <w:spacing w:line="360" w:lineRule="auto"/>
              <w:rPr>
                <w:rFonts w:ascii="宋体" w:hAnsi="宋体" w:cs="宋体"/>
                <w:b/>
                <w:kern w:val="0"/>
                <w:sz w:val="24"/>
                <w:lang w:val="zh-CN"/>
              </w:rPr>
            </w:pPr>
          </w:p>
        </w:tc>
      </w:tr>
      <w:tr w14:paraId="55A2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14:paraId="79505567">
            <w:pPr>
              <w:spacing w:line="360" w:lineRule="auto"/>
              <w:rPr>
                <w:rFonts w:ascii="宋体" w:hAnsi="宋体" w:cs="宋体"/>
                <w:b/>
                <w:kern w:val="0"/>
                <w:sz w:val="24"/>
                <w:lang w:val="zh-CN"/>
              </w:rPr>
            </w:pPr>
          </w:p>
        </w:tc>
        <w:tc>
          <w:tcPr>
            <w:tcW w:w="1638" w:type="dxa"/>
            <w:noWrap w:val="0"/>
            <w:vAlign w:val="top"/>
          </w:tcPr>
          <w:p w14:paraId="133706EE">
            <w:pPr>
              <w:spacing w:line="360" w:lineRule="auto"/>
              <w:rPr>
                <w:rFonts w:ascii="宋体" w:hAnsi="宋体" w:cs="宋体"/>
                <w:b/>
                <w:kern w:val="0"/>
                <w:sz w:val="24"/>
                <w:lang w:val="zh-CN"/>
              </w:rPr>
            </w:pPr>
          </w:p>
        </w:tc>
        <w:tc>
          <w:tcPr>
            <w:tcW w:w="1128" w:type="dxa"/>
            <w:noWrap w:val="0"/>
            <w:vAlign w:val="top"/>
          </w:tcPr>
          <w:p w14:paraId="491D8397">
            <w:pPr>
              <w:spacing w:line="360" w:lineRule="auto"/>
              <w:rPr>
                <w:rFonts w:ascii="宋体" w:hAnsi="宋体" w:cs="宋体"/>
                <w:b/>
                <w:kern w:val="0"/>
                <w:sz w:val="24"/>
                <w:lang w:val="zh-CN"/>
              </w:rPr>
            </w:pPr>
          </w:p>
        </w:tc>
        <w:tc>
          <w:tcPr>
            <w:tcW w:w="1607" w:type="dxa"/>
            <w:noWrap w:val="0"/>
            <w:vAlign w:val="top"/>
          </w:tcPr>
          <w:p w14:paraId="4F91B84E">
            <w:pPr>
              <w:spacing w:line="360" w:lineRule="auto"/>
              <w:rPr>
                <w:rFonts w:ascii="宋体" w:hAnsi="宋体" w:cs="宋体"/>
                <w:b/>
                <w:kern w:val="0"/>
                <w:sz w:val="24"/>
                <w:lang w:val="zh-CN"/>
              </w:rPr>
            </w:pPr>
          </w:p>
        </w:tc>
        <w:tc>
          <w:tcPr>
            <w:tcW w:w="846" w:type="dxa"/>
            <w:noWrap w:val="0"/>
            <w:vAlign w:val="top"/>
          </w:tcPr>
          <w:p w14:paraId="39921185">
            <w:pPr>
              <w:spacing w:line="360" w:lineRule="auto"/>
              <w:rPr>
                <w:rFonts w:ascii="宋体" w:hAnsi="宋体" w:cs="宋体"/>
                <w:b/>
                <w:kern w:val="0"/>
                <w:sz w:val="24"/>
                <w:lang w:val="zh-CN"/>
              </w:rPr>
            </w:pPr>
          </w:p>
        </w:tc>
        <w:tc>
          <w:tcPr>
            <w:tcW w:w="846" w:type="dxa"/>
            <w:noWrap w:val="0"/>
            <w:vAlign w:val="top"/>
          </w:tcPr>
          <w:p w14:paraId="22B14875">
            <w:pPr>
              <w:spacing w:line="360" w:lineRule="auto"/>
              <w:rPr>
                <w:rFonts w:ascii="宋体" w:hAnsi="宋体" w:cs="宋体"/>
                <w:b/>
                <w:kern w:val="0"/>
                <w:sz w:val="24"/>
                <w:lang w:val="zh-CN"/>
              </w:rPr>
            </w:pPr>
          </w:p>
        </w:tc>
        <w:tc>
          <w:tcPr>
            <w:tcW w:w="1276" w:type="dxa"/>
            <w:noWrap w:val="0"/>
            <w:vAlign w:val="top"/>
          </w:tcPr>
          <w:p w14:paraId="2E91C391">
            <w:pPr>
              <w:spacing w:line="360" w:lineRule="auto"/>
              <w:rPr>
                <w:rFonts w:ascii="宋体" w:hAnsi="宋体" w:cs="宋体"/>
                <w:b/>
                <w:kern w:val="0"/>
                <w:sz w:val="24"/>
                <w:lang w:val="zh-CN"/>
              </w:rPr>
            </w:pPr>
          </w:p>
        </w:tc>
        <w:tc>
          <w:tcPr>
            <w:tcW w:w="1226" w:type="dxa"/>
            <w:noWrap w:val="0"/>
            <w:vAlign w:val="top"/>
          </w:tcPr>
          <w:p w14:paraId="4DD0EC22">
            <w:pPr>
              <w:spacing w:line="360" w:lineRule="auto"/>
              <w:rPr>
                <w:rFonts w:ascii="宋体" w:hAnsi="宋体" w:cs="宋体"/>
                <w:b/>
                <w:kern w:val="0"/>
                <w:sz w:val="24"/>
                <w:lang w:val="zh-CN"/>
              </w:rPr>
            </w:pPr>
          </w:p>
        </w:tc>
      </w:tr>
      <w:tr w14:paraId="1702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14:paraId="097F3BDE">
            <w:pPr>
              <w:spacing w:line="360" w:lineRule="auto"/>
              <w:rPr>
                <w:rFonts w:ascii="宋体" w:hAnsi="宋体" w:cs="宋体"/>
                <w:b/>
                <w:kern w:val="0"/>
                <w:sz w:val="24"/>
                <w:lang w:val="zh-CN"/>
              </w:rPr>
            </w:pPr>
          </w:p>
        </w:tc>
        <w:tc>
          <w:tcPr>
            <w:tcW w:w="1638" w:type="dxa"/>
            <w:noWrap w:val="0"/>
            <w:vAlign w:val="top"/>
          </w:tcPr>
          <w:p w14:paraId="64E6BB7C">
            <w:pPr>
              <w:spacing w:line="360" w:lineRule="auto"/>
              <w:rPr>
                <w:rFonts w:ascii="宋体" w:hAnsi="宋体" w:cs="宋体"/>
                <w:b/>
                <w:kern w:val="0"/>
                <w:sz w:val="24"/>
                <w:lang w:val="zh-CN"/>
              </w:rPr>
            </w:pPr>
          </w:p>
        </w:tc>
        <w:tc>
          <w:tcPr>
            <w:tcW w:w="1128" w:type="dxa"/>
            <w:noWrap w:val="0"/>
            <w:vAlign w:val="top"/>
          </w:tcPr>
          <w:p w14:paraId="77755EB6">
            <w:pPr>
              <w:spacing w:line="360" w:lineRule="auto"/>
              <w:rPr>
                <w:rFonts w:ascii="宋体" w:hAnsi="宋体" w:cs="宋体"/>
                <w:b/>
                <w:kern w:val="0"/>
                <w:sz w:val="24"/>
                <w:lang w:val="zh-CN"/>
              </w:rPr>
            </w:pPr>
          </w:p>
        </w:tc>
        <w:tc>
          <w:tcPr>
            <w:tcW w:w="1607" w:type="dxa"/>
            <w:noWrap w:val="0"/>
            <w:vAlign w:val="top"/>
          </w:tcPr>
          <w:p w14:paraId="37DE80FA">
            <w:pPr>
              <w:spacing w:line="360" w:lineRule="auto"/>
              <w:rPr>
                <w:rFonts w:ascii="宋体" w:hAnsi="宋体" w:cs="宋体"/>
                <w:b/>
                <w:kern w:val="0"/>
                <w:sz w:val="24"/>
                <w:lang w:val="zh-CN"/>
              </w:rPr>
            </w:pPr>
          </w:p>
        </w:tc>
        <w:tc>
          <w:tcPr>
            <w:tcW w:w="846" w:type="dxa"/>
            <w:noWrap w:val="0"/>
            <w:vAlign w:val="top"/>
          </w:tcPr>
          <w:p w14:paraId="0A4F64F3">
            <w:pPr>
              <w:spacing w:line="360" w:lineRule="auto"/>
              <w:rPr>
                <w:rFonts w:ascii="宋体" w:hAnsi="宋体" w:cs="宋体"/>
                <w:b/>
                <w:kern w:val="0"/>
                <w:sz w:val="24"/>
                <w:lang w:val="zh-CN"/>
              </w:rPr>
            </w:pPr>
          </w:p>
        </w:tc>
        <w:tc>
          <w:tcPr>
            <w:tcW w:w="846" w:type="dxa"/>
            <w:noWrap w:val="0"/>
            <w:vAlign w:val="top"/>
          </w:tcPr>
          <w:p w14:paraId="3AFD48EB">
            <w:pPr>
              <w:spacing w:line="360" w:lineRule="auto"/>
              <w:rPr>
                <w:rFonts w:ascii="宋体" w:hAnsi="宋体" w:cs="宋体"/>
                <w:b/>
                <w:kern w:val="0"/>
                <w:sz w:val="24"/>
                <w:lang w:val="zh-CN"/>
              </w:rPr>
            </w:pPr>
          </w:p>
        </w:tc>
        <w:tc>
          <w:tcPr>
            <w:tcW w:w="1276" w:type="dxa"/>
            <w:noWrap w:val="0"/>
            <w:vAlign w:val="top"/>
          </w:tcPr>
          <w:p w14:paraId="68071DD4">
            <w:pPr>
              <w:spacing w:line="360" w:lineRule="auto"/>
              <w:rPr>
                <w:rFonts w:ascii="宋体" w:hAnsi="宋体" w:cs="宋体"/>
                <w:b/>
                <w:kern w:val="0"/>
                <w:sz w:val="24"/>
                <w:lang w:val="zh-CN"/>
              </w:rPr>
            </w:pPr>
          </w:p>
        </w:tc>
        <w:tc>
          <w:tcPr>
            <w:tcW w:w="1226" w:type="dxa"/>
            <w:noWrap w:val="0"/>
            <w:vAlign w:val="top"/>
          </w:tcPr>
          <w:p w14:paraId="44CAF76E">
            <w:pPr>
              <w:spacing w:line="360" w:lineRule="auto"/>
              <w:rPr>
                <w:rFonts w:ascii="宋体" w:hAnsi="宋体" w:cs="宋体"/>
                <w:b/>
                <w:kern w:val="0"/>
                <w:sz w:val="24"/>
                <w:lang w:val="zh-CN"/>
              </w:rPr>
            </w:pPr>
          </w:p>
        </w:tc>
      </w:tr>
      <w:tr w14:paraId="339D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14:paraId="4BDC8655">
            <w:pPr>
              <w:spacing w:line="360" w:lineRule="auto"/>
              <w:rPr>
                <w:rFonts w:ascii="宋体" w:hAnsi="宋体" w:cs="宋体"/>
                <w:b/>
                <w:kern w:val="0"/>
                <w:sz w:val="24"/>
                <w:lang w:val="zh-CN"/>
              </w:rPr>
            </w:pPr>
          </w:p>
        </w:tc>
        <w:tc>
          <w:tcPr>
            <w:tcW w:w="1638" w:type="dxa"/>
            <w:noWrap w:val="0"/>
            <w:vAlign w:val="top"/>
          </w:tcPr>
          <w:p w14:paraId="58DE2F3A">
            <w:pPr>
              <w:spacing w:line="360" w:lineRule="auto"/>
              <w:rPr>
                <w:rFonts w:ascii="宋体" w:hAnsi="宋体" w:cs="宋体"/>
                <w:b/>
                <w:kern w:val="0"/>
                <w:sz w:val="24"/>
                <w:lang w:val="zh-CN"/>
              </w:rPr>
            </w:pPr>
          </w:p>
        </w:tc>
        <w:tc>
          <w:tcPr>
            <w:tcW w:w="1128" w:type="dxa"/>
            <w:noWrap w:val="0"/>
            <w:vAlign w:val="top"/>
          </w:tcPr>
          <w:p w14:paraId="4715C867">
            <w:pPr>
              <w:spacing w:line="360" w:lineRule="auto"/>
              <w:rPr>
                <w:rFonts w:ascii="宋体" w:hAnsi="宋体" w:cs="宋体"/>
                <w:b/>
                <w:kern w:val="0"/>
                <w:sz w:val="24"/>
                <w:lang w:val="zh-CN"/>
              </w:rPr>
            </w:pPr>
          </w:p>
        </w:tc>
        <w:tc>
          <w:tcPr>
            <w:tcW w:w="1607" w:type="dxa"/>
            <w:noWrap w:val="0"/>
            <w:vAlign w:val="top"/>
          </w:tcPr>
          <w:p w14:paraId="61F91B6E">
            <w:pPr>
              <w:spacing w:line="360" w:lineRule="auto"/>
              <w:rPr>
                <w:rFonts w:ascii="宋体" w:hAnsi="宋体" w:cs="宋体"/>
                <w:b/>
                <w:kern w:val="0"/>
                <w:sz w:val="24"/>
                <w:lang w:val="zh-CN"/>
              </w:rPr>
            </w:pPr>
          </w:p>
        </w:tc>
        <w:tc>
          <w:tcPr>
            <w:tcW w:w="846" w:type="dxa"/>
            <w:noWrap w:val="0"/>
            <w:vAlign w:val="top"/>
          </w:tcPr>
          <w:p w14:paraId="06AC8FE2">
            <w:pPr>
              <w:spacing w:line="360" w:lineRule="auto"/>
              <w:rPr>
                <w:rFonts w:ascii="宋体" w:hAnsi="宋体" w:cs="宋体"/>
                <w:b/>
                <w:kern w:val="0"/>
                <w:sz w:val="24"/>
                <w:lang w:val="zh-CN"/>
              </w:rPr>
            </w:pPr>
          </w:p>
        </w:tc>
        <w:tc>
          <w:tcPr>
            <w:tcW w:w="846" w:type="dxa"/>
            <w:noWrap w:val="0"/>
            <w:vAlign w:val="top"/>
          </w:tcPr>
          <w:p w14:paraId="0059FADD">
            <w:pPr>
              <w:spacing w:line="360" w:lineRule="auto"/>
              <w:rPr>
                <w:rFonts w:ascii="宋体" w:hAnsi="宋体" w:cs="宋体"/>
                <w:b/>
                <w:kern w:val="0"/>
                <w:sz w:val="24"/>
                <w:lang w:val="zh-CN"/>
              </w:rPr>
            </w:pPr>
          </w:p>
        </w:tc>
        <w:tc>
          <w:tcPr>
            <w:tcW w:w="1276" w:type="dxa"/>
            <w:noWrap w:val="0"/>
            <w:vAlign w:val="top"/>
          </w:tcPr>
          <w:p w14:paraId="1BB6468D">
            <w:pPr>
              <w:spacing w:line="360" w:lineRule="auto"/>
              <w:rPr>
                <w:rFonts w:ascii="宋体" w:hAnsi="宋体" w:cs="宋体"/>
                <w:b/>
                <w:kern w:val="0"/>
                <w:sz w:val="24"/>
                <w:lang w:val="zh-CN"/>
              </w:rPr>
            </w:pPr>
          </w:p>
        </w:tc>
        <w:tc>
          <w:tcPr>
            <w:tcW w:w="1226" w:type="dxa"/>
            <w:noWrap w:val="0"/>
            <w:vAlign w:val="top"/>
          </w:tcPr>
          <w:p w14:paraId="4378A86E">
            <w:pPr>
              <w:spacing w:line="360" w:lineRule="auto"/>
              <w:rPr>
                <w:rFonts w:ascii="宋体" w:hAnsi="宋体" w:cs="宋体"/>
                <w:b/>
                <w:kern w:val="0"/>
                <w:sz w:val="24"/>
                <w:lang w:val="zh-CN"/>
              </w:rPr>
            </w:pPr>
          </w:p>
        </w:tc>
      </w:tr>
      <w:tr w14:paraId="33A1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14:paraId="7DD8595D">
            <w:pPr>
              <w:spacing w:line="360" w:lineRule="auto"/>
              <w:rPr>
                <w:rFonts w:ascii="宋体" w:hAnsi="宋体" w:cs="宋体"/>
                <w:b/>
                <w:kern w:val="0"/>
                <w:sz w:val="24"/>
                <w:lang w:val="zh-CN"/>
              </w:rPr>
            </w:pPr>
          </w:p>
        </w:tc>
        <w:tc>
          <w:tcPr>
            <w:tcW w:w="1638" w:type="dxa"/>
            <w:noWrap w:val="0"/>
            <w:vAlign w:val="top"/>
          </w:tcPr>
          <w:p w14:paraId="2E3D1F58">
            <w:pPr>
              <w:spacing w:line="360" w:lineRule="auto"/>
              <w:rPr>
                <w:rFonts w:ascii="宋体" w:hAnsi="宋体" w:cs="宋体"/>
                <w:b/>
                <w:kern w:val="0"/>
                <w:sz w:val="24"/>
                <w:lang w:val="zh-CN"/>
              </w:rPr>
            </w:pPr>
          </w:p>
        </w:tc>
        <w:tc>
          <w:tcPr>
            <w:tcW w:w="1128" w:type="dxa"/>
            <w:noWrap w:val="0"/>
            <w:vAlign w:val="top"/>
          </w:tcPr>
          <w:p w14:paraId="7287C4B4">
            <w:pPr>
              <w:spacing w:line="360" w:lineRule="auto"/>
              <w:rPr>
                <w:rFonts w:ascii="宋体" w:hAnsi="宋体" w:cs="宋体"/>
                <w:b/>
                <w:kern w:val="0"/>
                <w:sz w:val="24"/>
                <w:lang w:val="zh-CN"/>
              </w:rPr>
            </w:pPr>
          </w:p>
        </w:tc>
        <w:tc>
          <w:tcPr>
            <w:tcW w:w="1607" w:type="dxa"/>
            <w:noWrap w:val="0"/>
            <w:vAlign w:val="top"/>
          </w:tcPr>
          <w:p w14:paraId="503ABD94">
            <w:pPr>
              <w:spacing w:line="360" w:lineRule="auto"/>
              <w:rPr>
                <w:rFonts w:ascii="宋体" w:hAnsi="宋体" w:cs="宋体"/>
                <w:b/>
                <w:kern w:val="0"/>
                <w:sz w:val="24"/>
                <w:lang w:val="zh-CN"/>
              </w:rPr>
            </w:pPr>
          </w:p>
        </w:tc>
        <w:tc>
          <w:tcPr>
            <w:tcW w:w="846" w:type="dxa"/>
            <w:noWrap w:val="0"/>
            <w:vAlign w:val="top"/>
          </w:tcPr>
          <w:p w14:paraId="57432E52">
            <w:pPr>
              <w:spacing w:line="360" w:lineRule="auto"/>
              <w:rPr>
                <w:rFonts w:ascii="宋体" w:hAnsi="宋体" w:cs="宋体"/>
                <w:b/>
                <w:kern w:val="0"/>
                <w:sz w:val="24"/>
                <w:lang w:val="zh-CN"/>
              </w:rPr>
            </w:pPr>
          </w:p>
        </w:tc>
        <w:tc>
          <w:tcPr>
            <w:tcW w:w="846" w:type="dxa"/>
            <w:noWrap w:val="0"/>
            <w:vAlign w:val="top"/>
          </w:tcPr>
          <w:p w14:paraId="6293AEFC">
            <w:pPr>
              <w:spacing w:line="360" w:lineRule="auto"/>
              <w:rPr>
                <w:rFonts w:ascii="宋体" w:hAnsi="宋体" w:cs="宋体"/>
                <w:b/>
                <w:kern w:val="0"/>
                <w:sz w:val="24"/>
                <w:lang w:val="zh-CN"/>
              </w:rPr>
            </w:pPr>
          </w:p>
        </w:tc>
        <w:tc>
          <w:tcPr>
            <w:tcW w:w="1276" w:type="dxa"/>
            <w:noWrap w:val="0"/>
            <w:vAlign w:val="top"/>
          </w:tcPr>
          <w:p w14:paraId="07EAEAB6">
            <w:pPr>
              <w:spacing w:line="360" w:lineRule="auto"/>
              <w:rPr>
                <w:rFonts w:ascii="宋体" w:hAnsi="宋体" w:cs="宋体"/>
                <w:b/>
                <w:kern w:val="0"/>
                <w:sz w:val="24"/>
                <w:lang w:val="zh-CN"/>
              </w:rPr>
            </w:pPr>
          </w:p>
        </w:tc>
        <w:tc>
          <w:tcPr>
            <w:tcW w:w="1226" w:type="dxa"/>
            <w:noWrap w:val="0"/>
            <w:vAlign w:val="top"/>
          </w:tcPr>
          <w:p w14:paraId="32619571">
            <w:pPr>
              <w:spacing w:line="360" w:lineRule="auto"/>
              <w:rPr>
                <w:rFonts w:ascii="宋体" w:hAnsi="宋体" w:cs="宋体"/>
                <w:b/>
                <w:kern w:val="0"/>
                <w:sz w:val="24"/>
                <w:lang w:val="zh-CN"/>
              </w:rPr>
            </w:pPr>
          </w:p>
        </w:tc>
      </w:tr>
      <w:tr w14:paraId="1933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14:paraId="4691DB52">
            <w:pPr>
              <w:spacing w:line="360" w:lineRule="auto"/>
              <w:rPr>
                <w:rFonts w:ascii="宋体" w:hAnsi="宋体" w:cs="宋体"/>
                <w:b/>
                <w:kern w:val="0"/>
                <w:sz w:val="24"/>
                <w:lang w:val="zh-CN"/>
              </w:rPr>
            </w:pPr>
          </w:p>
        </w:tc>
        <w:tc>
          <w:tcPr>
            <w:tcW w:w="1638" w:type="dxa"/>
            <w:noWrap w:val="0"/>
            <w:vAlign w:val="top"/>
          </w:tcPr>
          <w:p w14:paraId="45218424">
            <w:pPr>
              <w:spacing w:line="360" w:lineRule="auto"/>
              <w:rPr>
                <w:rFonts w:ascii="宋体" w:hAnsi="宋体" w:cs="宋体"/>
                <w:b/>
                <w:kern w:val="0"/>
                <w:sz w:val="24"/>
                <w:lang w:val="zh-CN"/>
              </w:rPr>
            </w:pPr>
          </w:p>
        </w:tc>
        <w:tc>
          <w:tcPr>
            <w:tcW w:w="1128" w:type="dxa"/>
            <w:noWrap w:val="0"/>
            <w:vAlign w:val="top"/>
          </w:tcPr>
          <w:p w14:paraId="71EB3721">
            <w:pPr>
              <w:spacing w:line="360" w:lineRule="auto"/>
              <w:rPr>
                <w:rFonts w:ascii="宋体" w:hAnsi="宋体" w:cs="宋体"/>
                <w:b/>
                <w:kern w:val="0"/>
                <w:sz w:val="24"/>
                <w:lang w:val="zh-CN"/>
              </w:rPr>
            </w:pPr>
          </w:p>
        </w:tc>
        <w:tc>
          <w:tcPr>
            <w:tcW w:w="1607" w:type="dxa"/>
            <w:noWrap w:val="0"/>
            <w:vAlign w:val="top"/>
          </w:tcPr>
          <w:p w14:paraId="77AD94F2">
            <w:pPr>
              <w:spacing w:line="360" w:lineRule="auto"/>
              <w:rPr>
                <w:rFonts w:ascii="宋体" w:hAnsi="宋体" w:cs="宋体"/>
                <w:b/>
                <w:kern w:val="0"/>
                <w:sz w:val="24"/>
                <w:lang w:val="zh-CN"/>
              </w:rPr>
            </w:pPr>
          </w:p>
        </w:tc>
        <w:tc>
          <w:tcPr>
            <w:tcW w:w="846" w:type="dxa"/>
            <w:noWrap w:val="0"/>
            <w:vAlign w:val="top"/>
          </w:tcPr>
          <w:p w14:paraId="2E197A44">
            <w:pPr>
              <w:spacing w:line="360" w:lineRule="auto"/>
              <w:rPr>
                <w:rFonts w:ascii="宋体" w:hAnsi="宋体" w:cs="宋体"/>
                <w:b/>
                <w:kern w:val="0"/>
                <w:sz w:val="24"/>
                <w:lang w:val="zh-CN"/>
              </w:rPr>
            </w:pPr>
          </w:p>
        </w:tc>
        <w:tc>
          <w:tcPr>
            <w:tcW w:w="846" w:type="dxa"/>
            <w:noWrap w:val="0"/>
            <w:vAlign w:val="top"/>
          </w:tcPr>
          <w:p w14:paraId="2AC5876D">
            <w:pPr>
              <w:spacing w:line="360" w:lineRule="auto"/>
              <w:rPr>
                <w:rFonts w:ascii="宋体" w:hAnsi="宋体" w:cs="宋体"/>
                <w:b/>
                <w:kern w:val="0"/>
                <w:sz w:val="24"/>
                <w:lang w:val="zh-CN"/>
              </w:rPr>
            </w:pPr>
          </w:p>
        </w:tc>
        <w:tc>
          <w:tcPr>
            <w:tcW w:w="1276" w:type="dxa"/>
            <w:noWrap w:val="0"/>
            <w:vAlign w:val="top"/>
          </w:tcPr>
          <w:p w14:paraId="598DC9A0">
            <w:pPr>
              <w:spacing w:line="360" w:lineRule="auto"/>
              <w:rPr>
                <w:rFonts w:ascii="宋体" w:hAnsi="宋体" w:cs="宋体"/>
                <w:b/>
                <w:kern w:val="0"/>
                <w:sz w:val="24"/>
                <w:lang w:val="zh-CN"/>
              </w:rPr>
            </w:pPr>
          </w:p>
        </w:tc>
        <w:tc>
          <w:tcPr>
            <w:tcW w:w="1226" w:type="dxa"/>
            <w:noWrap w:val="0"/>
            <w:vAlign w:val="top"/>
          </w:tcPr>
          <w:p w14:paraId="73B32CE9">
            <w:pPr>
              <w:spacing w:line="360" w:lineRule="auto"/>
              <w:rPr>
                <w:rFonts w:ascii="宋体" w:hAnsi="宋体" w:cs="宋体"/>
                <w:b/>
                <w:kern w:val="0"/>
                <w:sz w:val="24"/>
                <w:lang w:val="zh-CN"/>
              </w:rPr>
            </w:pPr>
          </w:p>
        </w:tc>
      </w:tr>
      <w:tr w14:paraId="4F0F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14:paraId="225CD57E">
            <w:pPr>
              <w:spacing w:line="360" w:lineRule="auto"/>
              <w:rPr>
                <w:rFonts w:ascii="宋体" w:hAnsi="宋体" w:cs="宋体"/>
                <w:b/>
                <w:kern w:val="0"/>
                <w:sz w:val="24"/>
                <w:lang w:val="zh-CN"/>
              </w:rPr>
            </w:pPr>
          </w:p>
        </w:tc>
        <w:tc>
          <w:tcPr>
            <w:tcW w:w="1638" w:type="dxa"/>
            <w:noWrap w:val="0"/>
            <w:vAlign w:val="top"/>
          </w:tcPr>
          <w:p w14:paraId="1FB78F84">
            <w:pPr>
              <w:spacing w:line="360" w:lineRule="auto"/>
              <w:rPr>
                <w:rFonts w:ascii="宋体" w:hAnsi="宋体" w:cs="宋体"/>
                <w:b/>
                <w:kern w:val="0"/>
                <w:sz w:val="24"/>
                <w:lang w:val="zh-CN"/>
              </w:rPr>
            </w:pPr>
          </w:p>
        </w:tc>
        <w:tc>
          <w:tcPr>
            <w:tcW w:w="1128" w:type="dxa"/>
            <w:noWrap w:val="0"/>
            <w:vAlign w:val="top"/>
          </w:tcPr>
          <w:p w14:paraId="0D126E8E">
            <w:pPr>
              <w:spacing w:line="360" w:lineRule="auto"/>
              <w:rPr>
                <w:rFonts w:ascii="宋体" w:hAnsi="宋体" w:cs="宋体"/>
                <w:b/>
                <w:kern w:val="0"/>
                <w:sz w:val="24"/>
                <w:lang w:val="zh-CN"/>
              </w:rPr>
            </w:pPr>
          </w:p>
        </w:tc>
        <w:tc>
          <w:tcPr>
            <w:tcW w:w="1607" w:type="dxa"/>
            <w:noWrap w:val="0"/>
            <w:vAlign w:val="top"/>
          </w:tcPr>
          <w:p w14:paraId="27EF77CE">
            <w:pPr>
              <w:spacing w:line="360" w:lineRule="auto"/>
              <w:rPr>
                <w:rFonts w:ascii="宋体" w:hAnsi="宋体" w:cs="宋体"/>
                <w:b/>
                <w:kern w:val="0"/>
                <w:sz w:val="24"/>
                <w:lang w:val="zh-CN"/>
              </w:rPr>
            </w:pPr>
          </w:p>
        </w:tc>
        <w:tc>
          <w:tcPr>
            <w:tcW w:w="846" w:type="dxa"/>
            <w:noWrap w:val="0"/>
            <w:vAlign w:val="top"/>
          </w:tcPr>
          <w:p w14:paraId="47D78727">
            <w:pPr>
              <w:spacing w:line="360" w:lineRule="auto"/>
              <w:rPr>
                <w:rFonts w:ascii="宋体" w:hAnsi="宋体" w:cs="宋体"/>
                <w:b/>
                <w:kern w:val="0"/>
                <w:sz w:val="24"/>
                <w:lang w:val="zh-CN"/>
              </w:rPr>
            </w:pPr>
          </w:p>
        </w:tc>
        <w:tc>
          <w:tcPr>
            <w:tcW w:w="846" w:type="dxa"/>
            <w:noWrap w:val="0"/>
            <w:vAlign w:val="top"/>
          </w:tcPr>
          <w:p w14:paraId="3EFF1E08">
            <w:pPr>
              <w:spacing w:line="360" w:lineRule="auto"/>
              <w:rPr>
                <w:rFonts w:ascii="宋体" w:hAnsi="宋体" w:cs="宋体"/>
                <w:b/>
                <w:kern w:val="0"/>
                <w:sz w:val="24"/>
                <w:lang w:val="zh-CN"/>
              </w:rPr>
            </w:pPr>
          </w:p>
        </w:tc>
        <w:tc>
          <w:tcPr>
            <w:tcW w:w="1276" w:type="dxa"/>
            <w:noWrap w:val="0"/>
            <w:vAlign w:val="top"/>
          </w:tcPr>
          <w:p w14:paraId="121CFF0D">
            <w:pPr>
              <w:spacing w:line="360" w:lineRule="auto"/>
              <w:rPr>
                <w:rFonts w:ascii="宋体" w:hAnsi="宋体" w:cs="宋体"/>
                <w:b/>
                <w:kern w:val="0"/>
                <w:sz w:val="24"/>
                <w:lang w:val="zh-CN"/>
              </w:rPr>
            </w:pPr>
          </w:p>
        </w:tc>
        <w:tc>
          <w:tcPr>
            <w:tcW w:w="1226" w:type="dxa"/>
            <w:noWrap w:val="0"/>
            <w:vAlign w:val="top"/>
          </w:tcPr>
          <w:p w14:paraId="42C75BB1">
            <w:pPr>
              <w:spacing w:line="360" w:lineRule="auto"/>
              <w:rPr>
                <w:rFonts w:ascii="宋体" w:hAnsi="宋体" w:cs="宋体"/>
                <w:b/>
                <w:kern w:val="0"/>
                <w:sz w:val="24"/>
                <w:lang w:val="zh-CN"/>
              </w:rPr>
            </w:pPr>
          </w:p>
        </w:tc>
      </w:tr>
      <w:tr w14:paraId="7429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14:paraId="4B493827">
            <w:pPr>
              <w:spacing w:line="360" w:lineRule="auto"/>
              <w:rPr>
                <w:rFonts w:ascii="宋体" w:hAnsi="宋体" w:cs="宋体"/>
                <w:b/>
                <w:kern w:val="0"/>
                <w:sz w:val="24"/>
                <w:lang w:val="zh-CN"/>
              </w:rPr>
            </w:pPr>
          </w:p>
        </w:tc>
        <w:tc>
          <w:tcPr>
            <w:tcW w:w="1638" w:type="dxa"/>
            <w:noWrap w:val="0"/>
            <w:vAlign w:val="top"/>
          </w:tcPr>
          <w:p w14:paraId="556CD453">
            <w:pPr>
              <w:spacing w:line="360" w:lineRule="auto"/>
              <w:rPr>
                <w:rFonts w:ascii="宋体" w:hAnsi="宋体" w:cs="宋体"/>
                <w:b/>
                <w:kern w:val="0"/>
                <w:sz w:val="24"/>
                <w:lang w:val="zh-CN"/>
              </w:rPr>
            </w:pPr>
          </w:p>
        </w:tc>
        <w:tc>
          <w:tcPr>
            <w:tcW w:w="1128" w:type="dxa"/>
            <w:noWrap w:val="0"/>
            <w:vAlign w:val="top"/>
          </w:tcPr>
          <w:p w14:paraId="50C143B8">
            <w:pPr>
              <w:spacing w:line="360" w:lineRule="auto"/>
              <w:rPr>
                <w:rFonts w:ascii="宋体" w:hAnsi="宋体" w:cs="宋体"/>
                <w:b/>
                <w:kern w:val="0"/>
                <w:sz w:val="24"/>
                <w:lang w:val="zh-CN"/>
              </w:rPr>
            </w:pPr>
          </w:p>
        </w:tc>
        <w:tc>
          <w:tcPr>
            <w:tcW w:w="1607" w:type="dxa"/>
            <w:noWrap w:val="0"/>
            <w:vAlign w:val="top"/>
          </w:tcPr>
          <w:p w14:paraId="069E446A">
            <w:pPr>
              <w:spacing w:line="360" w:lineRule="auto"/>
              <w:rPr>
                <w:rFonts w:ascii="宋体" w:hAnsi="宋体" w:cs="宋体"/>
                <w:b/>
                <w:kern w:val="0"/>
                <w:sz w:val="24"/>
                <w:lang w:val="zh-CN"/>
              </w:rPr>
            </w:pPr>
          </w:p>
        </w:tc>
        <w:tc>
          <w:tcPr>
            <w:tcW w:w="846" w:type="dxa"/>
            <w:noWrap w:val="0"/>
            <w:vAlign w:val="top"/>
          </w:tcPr>
          <w:p w14:paraId="747F118E">
            <w:pPr>
              <w:spacing w:line="360" w:lineRule="auto"/>
              <w:rPr>
                <w:rFonts w:ascii="宋体" w:hAnsi="宋体" w:cs="宋体"/>
                <w:b/>
                <w:kern w:val="0"/>
                <w:sz w:val="24"/>
                <w:lang w:val="zh-CN"/>
              </w:rPr>
            </w:pPr>
          </w:p>
        </w:tc>
        <w:tc>
          <w:tcPr>
            <w:tcW w:w="846" w:type="dxa"/>
            <w:noWrap w:val="0"/>
            <w:vAlign w:val="top"/>
          </w:tcPr>
          <w:p w14:paraId="29918A0A">
            <w:pPr>
              <w:spacing w:line="360" w:lineRule="auto"/>
              <w:rPr>
                <w:rFonts w:ascii="宋体" w:hAnsi="宋体" w:cs="宋体"/>
                <w:b/>
                <w:kern w:val="0"/>
                <w:sz w:val="24"/>
                <w:lang w:val="zh-CN"/>
              </w:rPr>
            </w:pPr>
          </w:p>
        </w:tc>
        <w:tc>
          <w:tcPr>
            <w:tcW w:w="1276" w:type="dxa"/>
            <w:noWrap w:val="0"/>
            <w:vAlign w:val="top"/>
          </w:tcPr>
          <w:p w14:paraId="10583F91">
            <w:pPr>
              <w:spacing w:line="360" w:lineRule="auto"/>
              <w:rPr>
                <w:rFonts w:ascii="宋体" w:hAnsi="宋体" w:cs="宋体"/>
                <w:b/>
                <w:kern w:val="0"/>
                <w:sz w:val="24"/>
                <w:lang w:val="zh-CN"/>
              </w:rPr>
            </w:pPr>
          </w:p>
        </w:tc>
        <w:tc>
          <w:tcPr>
            <w:tcW w:w="1226" w:type="dxa"/>
            <w:noWrap w:val="0"/>
            <w:vAlign w:val="top"/>
          </w:tcPr>
          <w:p w14:paraId="7C6C8EF3">
            <w:pPr>
              <w:spacing w:line="360" w:lineRule="auto"/>
              <w:rPr>
                <w:rFonts w:ascii="宋体" w:hAnsi="宋体" w:cs="宋体"/>
                <w:b/>
                <w:kern w:val="0"/>
                <w:sz w:val="24"/>
                <w:lang w:val="zh-CN"/>
              </w:rPr>
            </w:pPr>
          </w:p>
        </w:tc>
      </w:tr>
      <w:tr w14:paraId="79E06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14:paraId="36AC8983">
            <w:pPr>
              <w:spacing w:line="360" w:lineRule="auto"/>
              <w:rPr>
                <w:rFonts w:ascii="宋体" w:hAnsi="宋体" w:cs="宋体"/>
                <w:b/>
                <w:kern w:val="0"/>
                <w:sz w:val="24"/>
                <w:lang w:val="zh-CN"/>
              </w:rPr>
            </w:pPr>
          </w:p>
        </w:tc>
        <w:tc>
          <w:tcPr>
            <w:tcW w:w="1638" w:type="dxa"/>
            <w:noWrap w:val="0"/>
            <w:vAlign w:val="top"/>
          </w:tcPr>
          <w:p w14:paraId="1004A500">
            <w:pPr>
              <w:spacing w:line="360" w:lineRule="auto"/>
              <w:rPr>
                <w:rFonts w:ascii="宋体" w:hAnsi="宋体" w:cs="宋体"/>
                <w:b/>
                <w:kern w:val="0"/>
                <w:sz w:val="24"/>
                <w:lang w:val="zh-CN"/>
              </w:rPr>
            </w:pPr>
          </w:p>
        </w:tc>
        <w:tc>
          <w:tcPr>
            <w:tcW w:w="1128" w:type="dxa"/>
            <w:noWrap w:val="0"/>
            <w:vAlign w:val="top"/>
          </w:tcPr>
          <w:p w14:paraId="183EB6EE">
            <w:pPr>
              <w:spacing w:line="360" w:lineRule="auto"/>
              <w:rPr>
                <w:rFonts w:ascii="宋体" w:hAnsi="宋体" w:cs="宋体"/>
                <w:b/>
                <w:kern w:val="0"/>
                <w:sz w:val="24"/>
                <w:lang w:val="zh-CN"/>
              </w:rPr>
            </w:pPr>
          </w:p>
        </w:tc>
        <w:tc>
          <w:tcPr>
            <w:tcW w:w="1607" w:type="dxa"/>
            <w:noWrap w:val="0"/>
            <w:vAlign w:val="top"/>
          </w:tcPr>
          <w:p w14:paraId="289E9932">
            <w:pPr>
              <w:spacing w:line="360" w:lineRule="auto"/>
              <w:rPr>
                <w:rFonts w:ascii="宋体" w:hAnsi="宋体" w:cs="宋体"/>
                <w:b/>
                <w:kern w:val="0"/>
                <w:sz w:val="24"/>
                <w:lang w:val="zh-CN"/>
              </w:rPr>
            </w:pPr>
          </w:p>
        </w:tc>
        <w:tc>
          <w:tcPr>
            <w:tcW w:w="846" w:type="dxa"/>
            <w:noWrap w:val="0"/>
            <w:vAlign w:val="top"/>
          </w:tcPr>
          <w:p w14:paraId="7B7864B0">
            <w:pPr>
              <w:spacing w:line="360" w:lineRule="auto"/>
              <w:rPr>
                <w:rFonts w:ascii="宋体" w:hAnsi="宋体" w:cs="宋体"/>
                <w:b/>
                <w:kern w:val="0"/>
                <w:sz w:val="24"/>
                <w:lang w:val="zh-CN"/>
              </w:rPr>
            </w:pPr>
          </w:p>
        </w:tc>
        <w:tc>
          <w:tcPr>
            <w:tcW w:w="846" w:type="dxa"/>
            <w:noWrap w:val="0"/>
            <w:vAlign w:val="top"/>
          </w:tcPr>
          <w:p w14:paraId="58CEF5A1">
            <w:pPr>
              <w:spacing w:line="360" w:lineRule="auto"/>
              <w:rPr>
                <w:rFonts w:ascii="宋体" w:hAnsi="宋体" w:cs="宋体"/>
                <w:b/>
                <w:kern w:val="0"/>
                <w:sz w:val="24"/>
                <w:lang w:val="zh-CN"/>
              </w:rPr>
            </w:pPr>
          </w:p>
        </w:tc>
        <w:tc>
          <w:tcPr>
            <w:tcW w:w="1276" w:type="dxa"/>
            <w:noWrap w:val="0"/>
            <w:vAlign w:val="top"/>
          </w:tcPr>
          <w:p w14:paraId="2BB920D2">
            <w:pPr>
              <w:spacing w:line="360" w:lineRule="auto"/>
              <w:rPr>
                <w:rFonts w:ascii="宋体" w:hAnsi="宋体" w:cs="宋体"/>
                <w:b/>
                <w:kern w:val="0"/>
                <w:sz w:val="24"/>
                <w:lang w:val="zh-CN"/>
              </w:rPr>
            </w:pPr>
          </w:p>
        </w:tc>
        <w:tc>
          <w:tcPr>
            <w:tcW w:w="1226" w:type="dxa"/>
            <w:noWrap w:val="0"/>
            <w:vAlign w:val="top"/>
          </w:tcPr>
          <w:p w14:paraId="3FE42732">
            <w:pPr>
              <w:spacing w:line="360" w:lineRule="auto"/>
              <w:rPr>
                <w:rFonts w:ascii="宋体" w:hAnsi="宋体" w:cs="宋体"/>
                <w:b/>
                <w:kern w:val="0"/>
                <w:sz w:val="24"/>
                <w:lang w:val="zh-CN"/>
              </w:rPr>
            </w:pPr>
          </w:p>
        </w:tc>
      </w:tr>
      <w:tr w14:paraId="1AD8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14:paraId="13D7B776">
            <w:pPr>
              <w:spacing w:line="360" w:lineRule="auto"/>
              <w:rPr>
                <w:rFonts w:ascii="宋体" w:hAnsi="宋体" w:cs="宋体"/>
                <w:b/>
                <w:kern w:val="0"/>
                <w:sz w:val="24"/>
                <w:lang w:val="zh-CN"/>
              </w:rPr>
            </w:pPr>
          </w:p>
        </w:tc>
        <w:tc>
          <w:tcPr>
            <w:tcW w:w="1638" w:type="dxa"/>
            <w:noWrap w:val="0"/>
            <w:vAlign w:val="top"/>
          </w:tcPr>
          <w:p w14:paraId="34A0B6BE">
            <w:pPr>
              <w:spacing w:line="360" w:lineRule="auto"/>
              <w:rPr>
                <w:rFonts w:ascii="宋体" w:hAnsi="宋体" w:cs="宋体"/>
                <w:b/>
                <w:kern w:val="0"/>
                <w:sz w:val="24"/>
                <w:lang w:val="zh-CN"/>
              </w:rPr>
            </w:pPr>
          </w:p>
        </w:tc>
        <w:tc>
          <w:tcPr>
            <w:tcW w:w="1128" w:type="dxa"/>
            <w:noWrap w:val="0"/>
            <w:vAlign w:val="top"/>
          </w:tcPr>
          <w:p w14:paraId="656A8934">
            <w:pPr>
              <w:spacing w:line="360" w:lineRule="auto"/>
              <w:rPr>
                <w:rFonts w:ascii="宋体" w:hAnsi="宋体" w:cs="宋体"/>
                <w:b/>
                <w:kern w:val="0"/>
                <w:sz w:val="24"/>
                <w:lang w:val="zh-CN"/>
              </w:rPr>
            </w:pPr>
          </w:p>
        </w:tc>
        <w:tc>
          <w:tcPr>
            <w:tcW w:w="1607" w:type="dxa"/>
            <w:noWrap w:val="0"/>
            <w:vAlign w:val="top"/>
          </w:tcPr>
          <w:p w14:paraId="662722AA">
            <w:pPr>
              <w:spacing w:line="360" w:lineRule="auto"/>
              <w:rPr>
                <w:rFonts w:ascii="宋体" w:hAnsi="宋体" w:cs="宋体"/>
                <w:b/>
                <w:kern w:val="0"/>
                <w:sz w:val="24"/>
                <w:lang w:val="zh-CN"/>
              </w:rPr>
            </w:pPr>
          </w:p>
        </w:tc>
        <w:tc>
          <w:tcPr>
            <w:tcW w:w="846" w:type="dxa"/>
            <w:noWrap w:val="0"/>
            <w:vAlign w:val="top"/>
          </w:tcPr>
          <w:p w14:paraId="7C37E276">
            <w:pPr>
              <w:spacing w:line="360" w:lineRule="auto"/>
              <w:rPr>
                <w:rFonts w:ascii="宋体" w:hAnsi="宋体" w:cs="宋体"/>
                <w:b/>
                <w:kern w:val="0"/>
                <w:sz w:val="24"/>
                <w:lang w:val="zh-CN"/>
              </w:rPr>
            </w:pPr>
          </w:p>
        </w:tc>
        <w:tc>
          <w:tcPr>
            <w:tcW w:w="846" w:type="dxa"/>
            <w:noWrap w:val="0"/>
            <w:vAlign w:val="top"/>
          </w:tcPr>
          <w:p w14:paraId="2661E39F">
            <w:pPr>
              <w:spacing w:line="360" w:lineRule="auto"/>
              <w:rPr>
                <w:rFonts w:ascii="宋体" w:hAnsi="宋体" w:cs="宋体"/>
                <w:b/>
                <w:kern w:val="0"/>
                <w:sz w:val="24"/>
                <w:lang w:val="zh-CN"/>
              </w:rPr>
            </w:pPr>
          </w:p>
        </w:tc>
        <w:tc>
          <w:tcPr>
            <w:tcW w:w="1276" w:type="dxa"/>
            <w:noWrap w:val="0"/>
            <w:vAlign w:val="top"/>
          </w:tcPr>
          <w:p w14:paraId="04161B7F">
            <w:pPr>
              <w:spacing w:line="360" w:lineRule="auto"/>
              <w:rPr>
                <w:rFonts w:ascii="宋体" w:hAnsi="宋体" w:cs="宋体"/>
                <w:b/>
                <w:kern w:val="0"/>
                <w:sz w:val="24"/>
                <w:lang w:val="zh-CN"/>
              </w:rPr>
            </w:pPr>
          </w:p>
        </w:tc>
        <w:tc>
          <w:tcPr>
            <w:tcW w:w="1226" w:type="dxa"/>
            <w:noWrap w:val="0"/>
            <w:vAlign w:val="top"/>
          </w:tcPr>
          <w:p w14:paraId="24B40AD8">
            <w:pPr>
              <w:spacing w:line="360" w:lineRule="auto"/>
              <w:rPr>
                <w:rFonts w:ascii="宋体" w:hAnsi="宋体" w:cs="宋体"/>
                <w:b/>
                <w:kern w:val="0"/>
                <w:sz w:val="24"/>
                <w:lang w:val="zh-CN"/>
              </w:rPr>
            </w:pPr>
          </w:p>
        </w:tc>
      </w:tr>
      <w:tr w14:paraId="7D32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14:paraId="3961731A">
            <w:pPr>
              <w:spacing w:line="360" w:lineRule="auto"/>
              <w:rPr>
                <w:rFonts w:ascii="宋体" w:hAnsi="宋体" w:cs="宋体"/>
                <w:b/>
                <w:kern w:val="0"/>
                <w:sz w:val="24"/>
                <w:lang w:val="zh-CN"/>
              </w:rPr>
            </w:pPr>
          </w:p>
        </w:tc>
        <w:tc>
          <w:tcPr>
            <w:tcW w:w="1638" w:type="dxa"/>
            <w:noWrap w:val="0"/>
            <w:vAlign w:val="top"/>
          </w:tcPr>
          <w:p w14:paraId="5EEA05A3">
            <w:pPr>
              <w:spacing w:line="360" w:lineRule="auto"/>
              <w:rPr>
                <w:rFonts w:ascii="宋体" w:hAnsi="宋体" w:cs="宋体"/>
                <w:b/>
                <w:kern w:val="0"/>
                <w:sz w:val="24"/>
                <w:lang w:val="zh-CN"/>
              </w:rPr>
            </w:pPr>
          </w:p>
        </w:tc>
        <w:tc>
          <w:tcPr>
            <w:tcW w:w="1128" w:type="dxa"/>
            <w:noWrap w:val="0"/>
            <w:vAlign w:val="top"/>
          </w:tcPr>
          <w:p w14:paraId="682303F0">
            <w:pPr>
              <w:spacing w:line="360" w:lineRule="auto"/>
              <w:rPr>
                <w:rFonts w:ascii="宋体" w:hAnsi="宋体" w:cs="宋体"/>
                <w:b/>
                <w:kern w:val="0"/>
                <w:sz w:val="24"/>
                <w:lang w:val="zh-CN"/>
              </w:rPr>
            </w:pPr>
          </w:p>
        </w:tc>
        <w:tc>
          <w:tcPr>
            <w:tcW w:w="1607" w:type="dxa"/>
            <w:noWrap w:val="0"/>
            <w:vAlign w:val="top"/>
          </w:tcPr>
          <w:p w14:paraId="7150F76E">
            <w:pPr>
              <w:spacing w:line="360" w:lineRule="auto"/>
              <w:rPr>
                <w:rFonts w:ascii="宋体" w:hAnsi="宋体" w:cs="宋体"/>
                <w:b/>
                <w:kern w:val="0"/>
                <w:sz w:val="24"/>
                <w:lang w:val="zh-CN"/>
              </w:rPr>
            </w:pPr>
          </w:p>
        </w:tc>
        <w:tc>
          <w:tcPr>
            <w:tcW w:w="846" w:type="dxa"/>
            <w:noWrap w:val="0"/>
            <w:vAlign w:val="top"/>
          </w:tcPr>
          <w:p w14:paraId="0E906730">
            <w:pPr>
              <w:spacing w:line="360" w:lineRule="auto"/>
              <w:rPr>
                <w:rFonts w:ascii="宋体" w:hAnsi="宋体" w:cs="宋体"/>
                <w:b/>
                <w:kern w:val="0"/>
                <w:sz w:val="24"/>
                <w:lang w:val="zh-CN"/>
              </w:rPr>
            </w:pPr>
          </w:p>
        </w:tc>
        <w:tc>
          <w:tcPr>
            <w:tcW w:w="846" w:type="dxa"/>
            <w:noWrap w:val="0"/>
            <w:vAlign w:val="top"/>
          </w:tcPr>
          <w:p w14:paraId="45F09204">
            <w:pPr>
              <w:spacing w:line="360" w:lineRule="auto"/>
              <w:rPr>
                <w:rFonts w:ascii="宋体" w:hAnsi="宋体" w:cs="宋体"/>
                <w:b/>
                <w:kern w:val="0"/>
                <w:sz w:val="24"/>
                <w:lang w:val="zh-CN"/>
              </w:rPr>
            </w:pPr>
          </w:p>
        </w:tc>
        <w:tc>
          <w:tcPr>
            <w:tcW w:w="1276" w:type="dxa"/>
            <w:noWrap w:val="0"/>
            <w:vAlign w:val="top"/>
          </w:tcPr>
          <w:p w14:paraId="4E356A54">
            <w:pPr>
              <w:spacing w:line="360" w:lineRule="auto"/>
              <w:rPr>
                <w:rFonts w:ascii="宋体" w:hAnsi="宋体" w:cs="宋体"/>
                <w:b/>
                <w:kern w:val="0"/>
                <w:sz w:val="24"/>
                <w:lang w:val="zh-CN"/>
              </w:rPr>
            </w:pPr>
          </w:p>
        </w:tc>
        <w:tc>
          <w:tcPr>
            <w:tcW w:w="1226" w:type="dxa"/>
            <w:noWrap w:val="0"/>
            <w:vAlign w:val="top"/>
          </w:tcPr>
          <w:p w14:paraId="262F5473">
            <w:pPr>
              <w:spacing w:line="360" w:lineRule="auto"/>
              <w:rPr>
                <w:rFonts w:ascii="宋体" w:hAnsi="宋体" w:cs="宋体"/>
                <w:b/>
                <w:kern w:val="0"/>
                <w:sz w:val="24"/>
                <w:lang w:val="zh-CN"/>
              </w:rPr>
            </w:pPr>
          </w:p>
        </w:tc>
      </w:tr>
      <w:tr w14:paraId="137B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14:paraId="43279767">
            <w:pPr>
              <w:spacing w:line="360" w:lineRule="auto"/>
              <w:rPr>
                <w:rFonts w:ascii="宋体" w:hAnsi="宋体" w:cs="宋体"/>
                <w:b/>
                <w:kern w:val="0"/>
                <w:sz w:val="24"/>
                <w:lang w:val="zh-CN"/>
              </w:rPr>
            </w:pPr>
          </w:p>
        </w:tc>
        <w:tc>
          <w:tcPr>
            <w:tcW w:w="1638" w:type="dxa"/>
            <w:noWrap w:val="0"/>
            <w:vAlign w:val="top"/>
          </w:tcPr>
          <w:p w14:paraId="1B5514CF">
            <w:pPr>
              <w:spacing w:line="360" w:lineRule="auto"/>
              <w:rPr>
                <w:rFonts w:ascii="宋体" w:hAnsi="宋体" w:cs="宋体"/>
                <w:b/>
                <w:kern w:val="0"/>
                <w:sz w:val="24"/>
                <w:lang w:val="zh-CN"/>
              </w:rPr>
            </w:pPr>
          </w:p>
        </w:tc>
        <w:tc>
          <w:tcPr>
            <w:tcW w:w="1128" w:type="dxa"/>
            <w:noWrap w:val="0"/>
            <w:vAlign w:val="top"/>
          </w:tcPr>
          <w:p w14:paraId="245F5547">
            <w:pPr>
              <w:spacing w:line="360" w:lineRule="auto"/>
              <w:rPr>
                <w:rFonts w:ascii="宋体" w:hAnsi="宋体" w:cs="宋体"/>
                <w:b/>
                <w:kern w:val="0"/>
                <w:sz w:val="24"/>
                <w:lang w:val="zh-CN"/>
              </w:rPr>
            </w:pPr>
          </w:p>
        </w:tc>
        <w:tc>
          <w:tcPr>
            <w:tcW w:w="1607" w:type="dxa"/>
            <w:noWrap w:val="0"/>
            <w:vAlign w:val="top"/>
          </w:tcPr>
          <w:p w14:paraId="2DEA7375">
            <w:pPr>
              <w:spacing w:line="360" w:lineRule="auto"/>
              <w:rPr>
                <w:rFonts w:ascii="宋体" w:hAnsi="宋体" w:cs="宋体"/>
                <w:b/>
                <w:kern w:val="0"/>
                <w:sz w:val="24"/>
                <w:lang w:val="zh-CN"/>
              </w:rPr>
            </w:pPr>
          </w:p>
        </w:tc>
        <w:tc>
          <w:tcPr>
            <w:tcW w:w="846" w:type="dxa"/>
            <w:noWrap w:val="0"/>
            <w:vAlign w:val="top"/>
          </w:tcPr>
          <w:p w14:paraId="0E41B0FA">
            <w:pPr>
              <w:spacing w:line="360" w:lineRule="auto"/>
              <w:rPr>
                <w:rFonts w:ascii="宋体" w:hAnsi="宋体" w:cs="宋体"/>
                <w:b/>
                <w:kern w:val="0"/>
                <w:sz w:val="24"/>
                <w:lang w:val="zh-CN"/>
              </w:rPr>
            </w:pPr>
          </w:p>
        </w:tc>
        <w:tc>
          <w:tcPr>
            <w:tcW w:w="846" w:type="dxa"/>
            <w:noWrap w:val="0"/>
            <w:vAlign w:val="top"/>
          </w:tcPr>
          <w:p w14:paraId="0300ABBE">
            <w:pPr>
              <w:spacing w:line="360" w:lineRule="auto"/>
              <w:rPr>
                <w:rFonts w:ascii="宋体" w:hAnsi="宋体" w:cs="宋体"/>
                <w:b/>
                <w:kern w:val="0"/>
                <w:sz w:val="24"/>
                <w:lang w:val="zh-CN"/>
              </w:rPr>
            </w:pPr>
          </w:p>
        </w:tc>
        <w:tc>
          <w:tcPr>
            <w:tcW w:w="1276" w:type="dxa"/>
            <w:noWrap w:val="0"/>
            <w:vAlign w:val="top"/>
          </w:tcPr>
          <w:p w14:paraId="5435E755">
            <w:pPr>
              <w:spacing w:line="360" w:lineRule="auto"/>
              <w:rPr>
                <w:rFonts w:ascii="宋体" w:hAnsi="宋体" w:cs="宋体"/>
                <w:b/>
                <w:kern w:val="0"/>
                <w:sz w:val="24"/>
                <w:lang w:val="zh-CN"/>
              </w:rPr>
            </w:pPr>
          </w:p>
        </w:tc>
        <w:tc>
          <w:tcPr>
            <w:tcW w:w="1226" w:type="dxa"/>
            <w:noWrap w:val="0"/>
            <w:vAlign w:val="top"/>
          </w:tcPr>
          <w:p w14:paraId="623C6355">
            <w:pPr>
              <w:spacing w:line="360" w:lineRule="auto"/>
              <w:rPr>
                <w:rFonts w:ascii="宋体" w:hAnsi="宋体" w:cs="宋体"/>
                <w:b/>
                <w:kern w:val="0"/>
                <w:sz w:val="24"/>
                <w:lang w:val="zh-CN"/>
              </w:rPr>
            </w:pPr>
          </w:p>
        </w:tc>
      </w:tr>
      <w:tr w14:paraId="2E41B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14:paraId="5B0CCD05">
            <w:pPr>
              <w:spacing w:line="360" w:lineRule="auto"/>
              <w:rPr>
                <w:rFonts w:ascii="宋体" w:hAnsi="宋体" w:cs="宋体"/>
                <w:b/>
                <w:kern w:val="0"/>
                <w:sz w:val="24"/>
                <w:lang w:val="zh-CN"/>
              </w:rPr>
            </w:pPr>
          </w:p>
        </w:tc>
        <w:tc>
          <w:tcPr>
            <w:tcW w:w="1638" w:type="dxa"/>
            <w:noWrap w:val="0"/>
            <w:vAlign w:val="top"/>
          </w:tcPr>
          <w:p w14:paraId="3B2F275F">
            <w:pPr>
              <w:spacing w:line="360" w:lineRule="auto"/>
              <w:rPr>
                <w:rFonts w:ascii="宋体" w:hAnsi="宋体" w:cs="宋体"/>
                <w:b/>
                <w:kern w:val="0"/>
                <w:sz w:val="24"/>
                <w:lang w:val="zh-CN"/>
              </w:rPr>
            </w:pPr>
          </w:p>
        </w:tc>
        <w:tc>
          <w:tcPr>
            <w:tcW w:w="1128" w:type="dxa"/>
            <w:noWrap w:val="0"/>
            <w:vAlign w:val="top"/>
          </w:tcPr>
          <w:p w14:paraId="451B8188">
            <w:pPr>
              <w:spacing w:line="360" w:lineRule="auto"/>
              <w:rPr>
                <w:rFonts w:ascii="宋体" w:hAnsi="宋体" w:cs="宋体"/>
                <w:b/>
                <w:kern w:val="0"/>
                <w:sz w:val="24"/>
                <w:lang w:val="zh-CN"/>
              </w:rPr>
            </w:pPr>
          </w:p>
        </w:tc>
        <w:tc>
          <w:tcPr>
            <w:tcW w:w="1607" w:type="dxa"/>
            <w:noWrap w:val="0"/>
            <w:vAlign w:val="top"/>
          </w:tcPr>
          <w:p w14:paraId="04D281B6">
            <w:pPr>
              <w:spacing w:line="360" w:lineRule="auto"/>
              <w:rPr>
                <w:rFonts w:ascii="宋体" w:hAnsi="宋体" w:cs="宋体"/>
                <w:b/>
                <w:kern w:val="0"/>
                <w:sz w:val="24"/>
                <w:lang w:val="zh-CN"/>
              </w:rPr>
            </w:pPr>
          </w:p>
        </w:tc>
        <w:tc>
          <w:tcPr>
            <w:tcW w:w="846" w:type="dxa"/>
            <w:noWrap w:val="0"/>
            <w:vAlign w:val="top"/>
          </w:tcPr>
          <w:p w14:paraId="5F71E297">
            <w:pPr>
              <w:spacing w:line="360" w:lineRule="auto"/>
              <w:rPr>
                <w:rFonts w:ascii="宋体" w:hAnsi="宋体" w:cs="宋体"/>
                <w:b/>
                <w:kern w:val="0"/>
                <w:sz w:val="24"/>
                <w:lang w:val="zh-CN"/>
              </w:rPr>
            </w:pPr>
          </w:p>
        </w:tc>
        <w:tc>
          <w:tcPr>
            <w:tcW w:w="846" w:type="dxa"/>
            <w:noWrap w:val="0"/>
            <w:vAlign w:val="top"/>
          </w:tcPr>
          <w:p w14:paraId="51E4B502">
            <w:pPr>
              <w:spacing w:line="360" w:lineRule="auto"/>
              <w:rPr>
                <w:rFonts w:ascii="宋体" w:hAnsi="宋体" w:cs="宋体"/>
                <w:b/>
                <w:kern w:val="0"/>
                <w:sz w:val="24"/>
                <w:lang w:val="zh-CN"/>
              </w:rPr>
            </w:pPr>
          </w:p>
        </w:tc>
        <w:tc>
          <w:tcPr>
            <w:tcW w:w="1276" w:type="dxa"/>
            <w:noWrap w:val="0"/>
            <w:vAlign w:val="top"/>
          </w:tcPr>
          <w:p w14:paraId="77C63D50">
            <w:pPr>
              <w:spacing w:line="360" w:lineRule="auto"/>
              <w:rPr>
                <w:rFonts w:ascii="宋体" w:hAnsi="宋体" w:cs="宋体"/>
                <w:b/>
                <w:kern w:val="0"/>
                <w:sz w:val="24"/>
                <w:lang w:val="zh-CN"/>
              </w:rPr>
            </w:pPr>
          </w:p>
        </w:tc>
        <w:tc>
          <w:tcPr>
            <w:tcW w:w="1226" w:type="dxa"/>
            <w:noWrap w:val="0"/>
            <w:vAlign w:val="top"/>
          </w:tcPr>
          <w:p w14:paraId="261E790A">
            <w:pPr>
              <w:spacing w:line="360" w:lineRule="auto"/>
              <w:rPr>
                <w:rFonts w:ascii="宋体" w:hAnsi="宋体" w:cs="宋体"/>
                <w:b/>
                <w:kern w:val="0"/>
                <w:sz w:val="24"/>
                <w:lang w:val="zh-CN"/>
              </w:rPr>
            </w:pPr>
          </w:p>
        </w:tc>
      </w:tr>
      <w:tr w14:paraId="0307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14:paraId="1D640CCA">
            <w:pPr>
              <w:spacing w:line="360" w:lineRule="auto"/>
              <w:rPr>
                <w:rFonts w:ascii="宋体" w:hAnsi="宋体" w:cs="宋体"/>
                <w:b/>
                <w:kern w:val="0"/>
                <w:sz w:val="24"/>
                <w:lang w:val="zh-CN"/>
              </w:rPr>
            </w:pPr>
          </w:p>
        </w:tc>
        <w:tc>
          <w:tcPr>
            <w:tcW w:w="1638" w:type="dxa"/>
            <w:noWrap w:val="0"/>
            <w:vAlign w:val="top"/>
          </w:tcPr>
          <w:p w14:paraId="66CDF786">
            <w:pPr>
              <w:spacing w:line="360" w:lineRule="auto"/>
              <w:rPr>
                <w:rFonts w:ascii="宋体" w:hAnsi="宋体" w:cs="宋体"/>
                <w:b/>
                <w:kern w:val="0"/>
                <w:sz w:val="24"/>
                <w:lang w:val="zh-CN"/>
              </w:rPr>
            </w:pPr>
          </w:p>
        </w:tc>
        <w:tc>
          <w:tcPr>
            <w:tcW w:w="1128" w:type="dxa"/>
            <w:noWrap w:val="0"/>
            <w:vAlign w:val="top"/>
          </w:tcPr>
          <w:p w14:paraId="484CAE90">
            <w:pPr>
              <w:spacing w:line="360" w:lineRule="auto"/>
              <w:rPr>
                <w:rFonts w:ascii="宋体" w:hAnsi="宋体" w:cs="宋体"/>
                <w:b/>
                <w:kern w:val="0"/>
                <w:sz w:val="24"/>
                <w:lang w:val="zh-CN"/>
              </w:rPr>
            </w:pPr>
          </w:p>
        </w:tc>
        <w:tc>
          <w:tcPr>
            <w:tcW w:w="1607" w:type="dxa"/>
            <w:noWrap w:val="0"/>
            <w:vAlign w:val="top"/>
          </w:tcPr>
          <w:p w14:paraId="542A0F3B">
            <w:pPr>
              <w:spacing w:line="360" w:lineRule="auto"/>
              <w:rPr>
                <w:rFonts w:ascii="宋体" w:hAnsi="宋体" w:cs="宋体"/>
                <w:b/>
                <w:kern w:val="0"/>
                <w:sz w:val="24"/>
                <w:lang w:val="zh-CN"/>
              </w:rPr>
            </w:pPr>
          </w:p>
        </w:tc>
        <w:tc>
          <w:tcPr>
            <w:tcW w:w="846" w:type="dxa"/>
            <w:noWrap w:val="0"/>
            <w:vAlign w:val="top"/>
          </w:tcPr>
          <w:p w14:paraId="12552D85">
            <w:pPr>
              <w:spacing w:line="360" w:lineRule="auto"/>
              <w:rPr>
                <w:rFonts w:ascii="宋体" w:hAnsi="宋体" w:cs="宋体"/>
                <w:b/>
                <w:kern w:val="0"/>
                <w:sz w:val="24"/>
                <w:lang w:val="zh-CN"/>
              </w:rPr>
            </w:pPr>
          </w:p>
        </w:tc>
        <w:tc>
          <w:tcPr>
            <w:tcW w:w="846" w:type="dxa"/>
            <w:noWrap w:val="0"/>
            <w:vAlign w:val="top"/>
          </w:tcPr>
          <w:p w14:paraId="490CAAAF">
            <w:pPr>
              <w:spacing w:line="360" w:lineRule="auto"/>
              <w:rPr>
                <w:rFonts w:ascii="宋体" w:hAnsi="宋体" w:cs="宋体"/>
                <w:b/>
                <w:kern w:val="0"/>
                <w:sz w:val="24"/>
                <w:lang w:val="zh-CN"/>
              </w:rPr>
            </w:pPr>
          </w:p>
        </w:tc>
        <w:tc>
          <w:tcPr>
            <w:tcW w:w="1276" w:type="dxa"/>
            <w:noWrap w:val="0"/>
            <w:vAlign w:val="top"/>
          </w:tcPr>
          <w:p w14:paraId="48A42E61">
            <w:pPr>
              <w:spacing w:line="360" w:lineRule="auto"/>
              <w:rPr>
                <w:rFonts w:ascii="宋体" w:hAnsi="宋体" w:cs="宋体"/>
                <w:b/>
                <w:kern w:val="0"/>
                <w:sz w:val="24"/>
                <w:lang w:val="zh-CN"/>
              </w:rPr>
            </w:pPr>
          </w:p>
        </w:tc>
        <w:tc>
          <w:tcPr>
            <w:tcW w:w="1226" w:type="dxa"/>
            <w:noWrap w:val="0"/>
            <w:vAlign w:val="top"/>
          </w:tcPr>
          <w:p w14:paraId="116B4FAD">
            <w:pPr>
              <w:spacing w:line="360" w:lineRule="auto"/>
              <w:rPr>
                <w:rFonts w:ascii="宋体" w:hAnsi="宋体" w:cs="宋体"/>
                <w:b/>
                <w:kern w:val="0"/>
                <w:sz w:val="24"/>
                <w:lang w:val="zh-CN"/>
              </w:rPr>
            </w:pPr>
          </w:p>
        </w:tc>
      </w:tr>
      <w:tr w14:paraId="21E4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14:paraId="45BF30D8">
            <w:pPr>
              <w:spacing w:line="360" w:lineRule="auto"/>
              <w:rPr>
                <w:rFonts w:ascii="宋体" w:hAnsi="宋体" w:cs="宋体"/>
                <w:b/>
                <w:kern w:val="0"/>
                <w:sz w:val="24"/>
                <w:lang w:val="zh-CN"/>
              </w:rPr>
            </w:pPr>
          </w:p>
        </w:tc>
        <w:tc>
          <w:tcPr>
            <w:tcW w:w="1638" w:type="dxa"/>
            <w:noWrap w:val="0"/>
            <w:vAlign w:val="top"/>
          </w:tcPr>
          <w:p w14:paraId="6ACE9AEF">
            <w:pPr>
              <w:spacing w:line="360" w:lineRule="auto"/>
              <w:rPr>
                <w:rFonts w:ascii="宋体" w:hAnsi="宋体" w:cs="宋体"/>
                <w:b/>
                <w:kern w:val="0"/>
                <w:sz w:val="24"/>
                <w:lang w:val="zh-CN"/>
              </w:rPr>
            </w:pPr>
          </w:p>
        </w:tc>
        <w:tc>
          <w:tcPr>
            <w:tcW w:w="1128" w:type="dxa"/>
            <w:noWrap w:val="0"/>
            <w:vAlign w:val="top"/>
          </w:tcPr>
          <w:p w14:paraId="08D1D4C4">
            <w:pPr>
              <w:spacing w:line="360" w:lineRule="auto"/>
              <w:rPr>
                <w:rFonts w:ascii="宋体" w:hAnsi="宋体" w:cs="宋体"/>
                <w:b/>
                <w:kern w:val="0"/>
                <w:sz w:val="24"/>
                <w:lang w:val="zh-CN"/>
              </w:rPr>
            </w:pPr>
          </w:p>
        </w:tc>
        <w:tc>
          <w:tcPr>
            <w:tcW w:w="1607" w:type="dxa"/>
            <w:noWrap w:val="0"/>
            <w:vAlign w:val="top"/>
          </w:tcPr>
          <w:p w14:paraId="2903B1C7">
            <w:pPr>
              <w:spacing w:line="360" w:lineRule="auto"/>
              <w:rPr>
                <w:rFonts w:ascii="宋体" w:hAnsi="宋体" w:cs="宋体"/>
                <w:b/>
                <w:kern w:val="0"/>
                <w:sz w:val="24"/>
                <w:lang w:val="zh-CN"/>
              </w:rPr>
            </w:pPr>
          </w:p>
        </w:tc>
        <w:tc>
          <w:tcPr>
            <w:tcW w:w="846" w:type="dxa"/>
            <w:noWrap w:val="0"/>
            <w:vAlign w:val="top"/>
          </w:tcPr>
          <w:p w14:paraId="039D5599">
            <w:pPr>
              <w:spacing w:line="360" w:lineRule="auto"/>
              <w:rPr>
                <w:rFonts w:ascii="宋体" w:hAnsi="宋体" w:cs="宋体"/>
                <w:b/>
                <w:kern w:val="0"/>
                <w:sz w:val="24"/>
                <w:lang w:val="zh-CN"/>
              </w:rPr>
            </w:pPr>
          </w:p>
        </w:tc>
        <w:tc>
          <w:tcPr>
            <w:tcW w:w="846" w:type="dxa"/>
            <w:noWrap w:val="0"/>
            <w:vAlign w:val="top"/>
          </w:tcPr>
          <w:p w14:paraId="322993B2">
            <w:pPr>
              <w:spacing w:line="360" w:lineRule="auto"/>
              <w:rPr>
                <w:rFonts w:ascii="宋体" w:hAnsi="宋体" w:cs="宋体"/>
                <w:b/>
                <w:kern w:val="0"/>
                <w:sz w:val="24"/>
                <w:lang w:val="zh-CN"/>
              </w:rPr>
            </w:pPr>
          </w:p>
        </w:tc>
        <w:tc>
          <w:tcPr>
            <w:tcW w:w="1276" w:type="dxa"/>
            <w:noWrap w:val="0"/>
            <w:vAlign w:val="top"/>
          </w:tcPr>
          <w:p w14:paraId="5AE1D04B">
            <w:pPr>
              <w:spacing w:line="360" w:lineRule="auto"/>
              <w:rPr>
                <w:rFonts w:ascii="宋体" w:hAnsi="宋体" w:cs="宋体"/>
                <w:b/>
                <w:kern w:val="0"/>
                <w:sz w:val="24"/>
                <w:lang w:val="zh-CN"/>
              </w:rPr>
            </w:pPr>
          </w:p>
        </w:tc>
        <w:tc>
          <w:tcPr>
            <w:tcW w:w="1226" w:type="dxa"/>
            <w:noWrap w:val="0"/>
            <w:vAlign w:val="top"/>
          </w:tcPr>
          <w:p w14:paraId="7CCE6E20">
            <w:pPr>
              <w:spacing w:line="360" w:lineRule="auto"/>
              <w:rPr>
                <w:rFonts w:ascii="宋体" w:hAnsi="宋体" w:cs="宋体"/>
                <w:b/>
                <w:kern w:val="0"/>
                <w:sz w:val="24"/>
                <w:lang w:val="zh-CN"/>
              </w:rPr>
            </w:pPr>
          </w:p>
        </w:tc>
      </w:tr>
      <w:tr w14:paraId="10891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14:paraId="2FFB4FB2">
            <w:pPr>
              <w:spacing w:line="360" w:lineRule="auto"/>
              <w:rPr>
                <w:rFonts w:ascii="宋体" w:hAnsi="宋体" w:cs="宋体"/>
                <w:b/>
                <w:kern w:val="0"/>
                <w:sz w:val="24"/>
                <w:lang w:val="zh-CN"/>
              </w:rPr>
            </w:pPr>
          </w:p>
        </w:tc>
        <w:tc>
          <w:tcPr>
            <w:tcW w:w="1638" w:type="dxa"/>
            <w:noWrap w:val="0"/>
            <w:vAlign w:val="top"/>
          </w:tcPr>
          <w:p w14:paraId="26C07148">
            <w:pPr>
              <w:spacing w:line="360" w:lineRule="auto"/>
              <w:rPr>
                <w:rFonts w:ascii="宋体" w:hAnsi="宋体" w:cs="宋体"/>
                <w:b/>
                <w:kern w:val="0"/>
                <w:sz w:val="24"/>
                <w:lang w:val="zh-CN"/>
              </w:rPr>
            </w:pPr>
          </w:p>
        </w:tc>
        <w:tc>
          <w:tcPr>
            <w:tcW w:w="1128" w:type="dxa"/>
            <w:noWrap w:val="0"/>
            <w:vAlign w:val="top"/>
          </w:tcPr>
          <w:p w14:paraId="274F4D61">
            <w:pPr>
              <w:spacing w:line="360" w:lineRule="auto"/>
              <w:rPr>
                <w:rFonts w:ascii="宋体" w:hAnsi="宋体" w:cs="宋体"/>
                <w:b/>
                <w:kern w:val="0"/>
                <w:sz w:val="24"/>
                <w:lang w:val="zh-CN"/>
              </w:rPr>
            </w:pPr>
          </w:p>
        </w:tc>
        <w:tc>
          <w:tcPr>
            <w:tcW w:w="1607" w:type="dxa"/>
            <w:noWrap w:val="0"/>
            <w:vAlign w:val="top"/>
          </w:tcPr>
          <w:p w14:paraId="47C38D2A">
            <w:pPr>
              <w:spacing w:line="360" w:lineRule="auto"/>
              <w:rPr>
                <w:rFonts w:ascii="宋体" w:hAnsi="宋体" w:cs="宋体"/>
                <w:b/>
                <w:kern w:val="0"/>
                <w:sz w:val="24"/>
                <w:lang w:val="zh-CN"/>
              </w:rPr>
            </w:pPr>
          </w:p>
        </w:tc>
        <w:tc>
          <w:tcPr>
            <w:tcW w:w="846" w:type="dxa"/>
            <w:noWrap w:val="0"/>
            <w:vAlign w:val="top"/>
          </w:tcPr>
          <w:p w14:paraId="7BEE7125">
            <w:pPr>
              <w:spacing w:line="360" w:lineRule="auto"/>
              <w:rPr>
                <w:rFonts w:ascii="宋体" w:hAnsi="宋体" w:cs="宋体"/>
                <w:b/>
                <w:kern w:val="0"/>
                <w:sz w:val="24"/>
                <w:lang w:val="zh-CN"/>
              </w:rPr>
            </w:pPr>
          </w:p>
        </w:tc>
        <w:tc>
          <w:tcPr>
            <w:tcW w:w="846" w:type="dxa"/>
            <w:noWrap w:val="0"/>
            <w:vAlign w:val="top"/>
          </w:tcPr>
          <w:p w14:paraId="5729211C">
            <w:pPr>
              <w:spacing w:line="360" w:lineRule="auto"/>
              <w:rPr>
                <w:rFonts w:ascii="宋体" w:hAnsi="宋体" w:cs="宋体"/>
                <w:b/>
                <w:kern w:val="0"/>
                <w:sz w:val="24"/>
                <w:lang w:val="zh-CN"/>
              </w:rPr>
            </w:pPr>
          </w:p>
        </w:tc>
        <w:tc>
          <w:tcPr>
            <w:tcW w:w="1276" w:type="dxa"/>
            <w:noWrap w:val="0"/>
            <w:vAlign w:val="top"/>
          </w:tcPr>
          <w:p w14:paraId="04946653">
            <w:pPr>
              <w:spacing w:line="360" w:lineRule="auto"/>
              <w:rPr>
                <w:rFonts w:ascii="宋体" w:hAnsi="宋体" w:cs="宋体"/>
                <w:b/>
                <w:kern w:val="0"/>
                <w:sz w:val="24"/>
                <w:lang w:val="zh-CN"/>
              </w:rPr>
            </w:pPr>
          </w:p>
        </w:tc>
        <w:tc>
          <w:tcPr>
            <w:tcW w:w="1226" w:type="dxa"/>
            <w:noWrap w:val="0"/>
            <w:vAlign w:val="top"/>
          </w:tcPr>
          <w:p w14:paraId="432B3B2F">
            <w:pPr>
              <w:spacing w:line="360" w:lineRule="auto"/>
              <w:rPr>
                <w:rFonts w:ascii="宋体" w:hAnsi="宋体" w:cs="宋体"/>
                <w:b/>
                <w:kern w:val="0"/>
                <w:sz w:val="24"/>
                <w:lang w:val="zh-CN"/>
              </w:rPr>
            </w:pPr>
          </w:p>
        </w:tc>
      </w:tr>
      <w:tr w14:paraId="61EF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14:paraId="60C6DB0A">
            <w:pPr>
              <w:spacing w:line="360" w:lineRule="auto"/>
              <w:rPr>
                <w:rFonts w:ascii="宋体" w:hAnsi="宋体" w:cs="宋体"/>
                <w:b/>
                <w:kern w:val="0"/>
                <w:sz w:val="24"/>
                <w:lang w:val="zh-CN"/>
              </w:rPr>
            </w:pPr>
          </w:p>
        </w:tc>
        <w:tc>
          <w:tcPr>
            <w:tcW w:w="1638" w:type="dxa"/>
            <w:noWrap w:val="0"/>
            <w:vAlign w:val="top"/>
          </w:tcPr>
          <w:p w14:paraId="07F127FF">
            <w:pPr>
              <w:spacing w:line="360" w:lineRule="auto"/>
              <w:rPr>
                <w:rFonts w:ascii="宋体" w:hAnsi="宋体" w:cs="宋体"/>
                <w:b/>
                <w:kern w:val="0"/>
                <w:sz w:val="24"/>
                <w:lang w:val="zh-CN"/>
              </w:rPr>
            </w:pPr>
          </w:p>
        </w:tc>
        <w:tc>
          <w:tcPr>
            <w:tcW w:w="1128" w:type="dxa"/>
            <w:noWrap w:val="0"/>
            <w:vAlign w:val="top"/>
          </w:tcPr>
          <w:p w14:paraId="1D9C3DE5">
            <w:pPr>
              <w:spacing w:line="360" w:lineRule="auto"/>
              <w:rPr>
                <w:rFonts w:ascii="宋体" w:hAnsi="宋体" w:cs="宋体"/>
                <w:b/>
                <w:kern w:val="0"/>
                <w:sz w:val="24"/>
                <w:lang w:val="zh-CN"/>
              </w:rPr>
            </w:pPr>
          </w:p>
        </w:tc>
        <w:tc>
          <w:tcPr>
            <w:tcW w:w="1607" w:type="dxa"/>
            <w:noWrap w:val="0"/>
            <w:vAlign w:val="top"/>
          </w:tcPr>
          <w:p w14:paraId="01695152">
            <w:pPr>
              <w:spacing w:line="360" w:lineRule="auto"/>
              <w:rPr>
                <w:rFonts w:ascii="宋体" w:hAnsi="宋体" w:cs="宋体"/>
                <w:b/>
                <w:kern w:val="0"/>
                <w:sz w:val="24"/>
                <w:lang w:val="zh-CN"/>
              </w:rPr>
            </w:pPr>
          </w:p>
        </w:tc>
        <w:tc>
          <w:tcPr>
            <w:tcW w:w="846" w:type="dxa"/>
            <w:noWrap w:val="0"/>
            <w:vAlign w:val="top"/>
          </w:tcPr>
          <w:p w14:paraId="59AA03DE">
            <w:pPr>
              <w:spacing w:line="360" w:lineRule="auto"/>
              <w:rPr>
                <w:rFonts w:ascii="宋体" w:hAnsi="宋体" w:cs="宋体"/>
                <w:b/>
                <w:kern w:val="0"/>
                <w:sz w:val="24"/>
                <w:lang w:val="zh-CN"/>
              </w:rPr>
            </w:pPr>
          </w:p>
        </w:tc>
        <w:tc>
          <w:tcPr>
            <w:tcW w:w="846" w:type="dxa"/>
            <w:noWrap w:val="0"/>
            <w:vAlign w:val="top"/>
          </w:tcPr>
          <w:p w14:paraId="5699291B">
            <w:pPr>
              <w:spacing w:line="360" w:lineRule="auto"/>
              <w:rPr>
                <w:rFonts w:ascii="宋体" w:hAnsi="宋体" w:cs="宋体"/>
                <w:b/>
                <w:kern w:val="0"/>
                <w:sz w:val="24"/>
                <w:lang w:val="zh-CN"/>
              </w:rPr>
            </w:pPr>
          </w:p>
        </w:tc>
        <w:tc>
          <w:tcPr>
            <w:tcW w:w="1276" w:type="dxa"/>
            <w:noWrap w:val="0"/>
            <w:vAlign w:val="top"/>
          </w:tcPr>
          <w:p w14:paraId="6C5DBBE4">
            <w:pPr>
              <w:spacing w:line="360" w:lineRule="auto"/>
              <w:rPr>
                <w:rFonts w:ascii="宋体" w:hAnsi="宋体" w:cs="宋体"/>
                <w:b/>
                <w:kern w:val="0"/>
                <w:sz w:val="24"/>
                <w:lang w:val="zh-CN"/>
              </w:rPr>
            </w:pPr>
          </w:p>
        </w:tc>
        <w:tc>
          <w:tcPr>
            <w:tcW w:w="1226" w:type="dxa"/>
            <w:noWrap w:val="0"/>
            <w:vAlign w:val="top"/>
          </w:tcPr>
          <w:p w14:paraId="27D64534">
            <w:pPr>
              <w:spacing w:line="360" w:lineRule="auto"/>
              <w:rPr>
                <w:rFonts w:ascii="宋体" w:hAnsi="宋体" w:cs="宋体"/>
                <w:b/>
                <w:kern w:val="0"/>
                <w:sz w:val="24"/>
                <w:lang w:val="zh-CN"/>
              </w:rPr>
            </w:pPr>
          </w:p>
        </w:tc>
      </w:tr>
    </w:tbl>
    <w:p w14:paraId="157BA427">
      <w:pPr>
        <w:spacing w:line="540" w:lineRule="exact"/>
        <w:rPr>
          <w:rFonts w:hint="eastAsia" w:ascii="宋体" w:hAnsi="宋体" w:cs="宋体"/>
          <w:b/>
          <w:color w:val="000000"/>
          <w:kern w:val="0"/>
          <w:sz w:val="24"/>
        </w:rPr>
      </w:pPr>
    </w:p>
    <w:p w14:paraId="5F197501">
      <w:pPr>
        <w:spacing w:line="540" w:lineRule="exact"/>
        <w:rPr>
          <w:rFonts w:hint="default" w:ascii="宋体" w:hAnsi="宋体" w:eastAsia="宋体" w:cs="宋体"/>
          <w:b/>
          <w:color w:val="000000"/>
          <w:kern w:val="0"/>
          <w:sz w:val="24"/>
          <w:lang w:val="en-US" w:eastAsia="zh-CN"/>
        </w:rPr>
      </w:pPr>
      <w:r>
        <w:rPr>
          <w:rFonts w:hint="eastAsia" w:ascii="宋体" w:hAnsi="宋体" w:cs="宋体"/>
          <w:b/>
          <w:color w:val="000000"/>
          <w:kern w:val="0"/>
          <w:sz w:val="24"/>
          <w:lang w:val="en-US" w:eastAsia="zh-CN"/>
        </w:rPr>
        <w:t>注：后附相关人员证件</w:t>
      </w:r>
    </w:p>
    <w:p w14:paraId="36327C44">
      <w:pPr>
        <w:spacing w:line="540" w:lineRule="exact"/>
        <w:rPr>
          <w:rFonts w:hint="eastAsia" w:ascii="宋体" w:hAnsi="宋体" w:cs="宋体"/>
          <w:b/>
          <w:color w:val="000000"/>
          <w:kern w:val="0"/>
          <w:sz w:val="24"/>
        </w:rPr>
      </w:pPr>
    </w:p>
    <w:p w14:paraId="6195985D">
      <w:pPr>
        <w:spacing w:line="540" w:lineRule="exact"/>
        <w:rPr>
          <w:rFonts w:hint="eastAsia" w:ascii="宋体" w:hAnsi="宋体" w:cs="宋体"/>
          <w:b/>
          <w:color w:val="000000"/>
          <w:kern w:val="0"/>
          <w:sz w:val="24"/>
        </w:rPr>
      </w:pPr>
    </w:p>
    <w:p w14:paraId="426B9AD9">
      <w:pPr>
        <w:spacing w:line="540" w:lineRule="exact"/>
        <w:rPr>
          <w:rFonts w:hint="default" w:ascii="宋体" w:hAnsi="宋体" w:cs="宋体"/>
          <w:b/>
          <w:color w:val="000000"/>
          <w:kern w:val="0"/>
          <w:sz w:val="24"/>
          <w:lang w:val="en-US"/>
        </w:rPr>
      </w:pPr>
      <w:r>
        <w:rPr>
          <w:rFonts w:hint="eastAsia" w:ascii="宋体" w:hAnsi="宋体" w:cs="宋体"/>
          <w:b/>
          <w:color w:val="000000"/>
          <w:kern w:val="0"/>
          <w:sz w:val="24"/>
        </w:rPr>
        <w:br w:type="page"/>
      </w:r>
      <w:r>
        <w:rPr>
          <w:rFonts w:hint="eastAsia" w:ascii="宋体" w:hAnsi="宋体" w:cs="宋体"/>
          <w:b/>
          <w:color w:val="000000"/>
          <w:kern w:val="0"/>
          <w:sz w:val="24"/>
        </w:rPr>
        <w:t>1</w:t>
      </w:r>
      <w:r>
        <w:rPr>
          <w:rFonts w:hint="eastAsia" w:ascii="宋体" w:hAnsi="宋体" w:cs="宋体"/>
          <w:b/>
          <w:color w:val="000000"/>
          <w:kern w:val="0"/>
          <w:sz w:val="24"/>
          <w:lang w:val="en-US" w:eastAsia="zh-CN"/>
        </w:rPr>
        <w:t>0</w:t>
      </w:r>
      <w:r>
        <w:rPr>
          <w:rFonts w:hint="eastAsia" w:ascii="宋体" w:hAnsi="宋体" w:cs="宋体"/>
          <w:b/>
          <w:color w:val="000000"/>
          <w:kern w:val="0"/>
          <w:sz w:val="24"/>
        </w:rPr>
        <w:t>．</w:t>
      </w:r>
      <w:r>
        <w:rPr>
          <w:rFonts w:hint="eastAsia" w:ascii="宋体" w:hAnsi="宋体" w:cs="宋体"/>
          <w:b/>
          <w:color w:val="000000"/>
          <w:kern w:val="0"/>
          <w:sz w:val="24"/>
          <w:lang w:val="en-US" w:eastAsia="zh-CN"/>
        </w:rPr>
        <w:t>施工组织设计方案（格式自拟）</w:t>
      </w:r>
    </w:p>
    <w:p w14:paraId="046A2410">
      <w:pPr>
        <w:spacing w:line="540" w:lineRule="exact"/>
        <w:rPr>
          <w:rFonts w:hint="eastAsia" w:ascii="宋体" w:hAnsi="宋体" w:cs="宋体"/>
          <w:b/>
          <w:color w:val="000000"/>
          <w:kern w:val="0"/>
          <w:sz w:val="24"/>
        </w:rPr>
      </w:pPr>
    </w:p>
    <w:p w14:paraId="3D59966C">
      <w:pPr>
        <w:spacing w:line="540" w:lineRule="exact"/>
        <w:rPr>
          <w:rFonts w:hint="eastAsia" w:ascii="宋体" w:hAnsi="宋体" w:cs="宋体"/>
          <w:b/>
          <w:color w:val="000000"/>
          <w:kern w:val="0"/>
          <w:sz w:val="24"/>
        </w:rPr>
      </w:pPr>
    </w:p>
    <w:p w14:paraId="78F66C18">
      <w:pPr>
        <w:spacing w:line="540" w:lineRule="exact"/>
        <w:rPr>
          <w:rFonts w:hint="default" w:ascii="宋体" w:hAnsi="宋体" w:eastAsia="宋体" w:cs="宋体"/>
          <w:b/>
          <w:color w:val="000000"/>
          <w:kern w:val="0"/>
          <w:sz w:val="24"/>
          <w:lang w:val="en-US" w:eastAsia="zh-CN"/>
        </w:rPr>
      </w:pPr>
      <w:r>
        <w:rPr>
          <w:rFonts w:hint="eastAsia" w:ascii="宋体" w:hAnsi="宋体" w:cs="宋体"/>
          <w:b/>
          <w:color w:val="000000"/>
          <w:kern w:val="0"/>
          <w:sz w:val="24"/>
          <w:lang w:val="en-US" w:eastAsia="zh-CN"/>
        </w:rPr>
        <w:t>11.服务承诺书（格式自拟）</w:t>
      </w:r>
    </w:p>
    <w:p w14:paraId="30250C92">
      <w:pPr>
        <w:spacing w:line="540" w:lineRule="exact"/>
        <w:rPr>
          <w:rFonts w:hint="eastAsia" w:ascii="宋体" w:hAnsi="宋体" w:cs="宋体"/>
          <w:b/>
          <w:color w:val="000000"/>
          <w:kern w:val="0"/>
          <w:sz w:val="24"/>
        </w:rPr>
      </w:pPr>
    </w:p>
    <w:p w14:paraId="60E2F861">
      <w:pPr>
        <w:spacing w:line="540" w:lineRule="exact"/>
        <w:rPr>
          <w:rFonts w:hint="eastAsia" w:ascii="宋体" w:hAnsi="宋体" w:cs="宋体"/>
          <w:b/>
          <w:color w:val="000000"/>
          <w:kern w:val="0"/>
          <w:sz w:val="24"/>
        </w:rPr>
      </w:pPr>
    </w:p>
    <w:p w14:paraId="05255337">
      <w:pPr>
        <w:spacing w:line="540" w:lineRule="exact"/>
        <w:rPr>
          <w:rFonts w:hint="eastAsia" w:ascii="宋体" w:hAnsi="宋体" w:cs="宋体"/>
          <w:b/>
          <w:color w:val="000000"/>
          <w:kern w:val="0"/>
          <w:sz w:val="24"/>
        </w:rPr>
      </w:pPr>
      <w:r>
        <w:rPr>
          <w:rFonts w:hint="eastAsia" w:ascii="宋体" w:hAnsi="宋体" w:cs="宋体"/>
          <w:b/>
          <w:color w:val="000000"/>
          <w:kern w:val="0"/>
          <w:sz w:val="24"/>
        </w:rPr>
        <w:t>1</w:t>
      </w:r>
      <w:r>
        <w:rPr>
          <w:rFonts w:hint="eastAsia" w:ascii="宋体" w:hAnsi="宋体" w:cs="宋体"/>
          <w:b/>
          <w:color w:val="000000"/>
          <w:kern w:val="0"/>
          <w:sz w:val="24"/>
          <w:lang w:val="en-US" w:eastAsia="zh-CN"/>
        </w:rPr>
        <w:t>2</w:t>
      </w:r>
      <w:r>
        <w:rPr>
          <w:rFonts w:hint="eastAsia" w:ascii="宋体" w:hAnsi="宋体" w:cs="宋体"/>
          <w:b/>
          <w:color w:val="000000"/>
          <w:kern w:val="0"/>
          <w:sz w:val="24"/>
        </w:rPr>
        <w:t>．供应商认为需要提供的其他商务、技术材料</w:t>
      </w:r>
    </w:p>
    <w:p w14:paraId="26F1E22F">
      <w:pPr>
        <w:spacing w:line="540" w:lineRule="exact"/>
        <w:rPr>
          <w:rFonts w:hint="eastAsia" w:ascii="宋体" w:hAnsi="宋体" w:cs="宋体"/>
          <w:color w:val="000000"/>
          <w:kern w:val="0"/>
          <w:szCs w:val="21"/>
        </w:rPr>
      </w:pPr>
    </w:p>
    <w:p w14:paraId="10F83C4C">
      <w:pPr>
        <w:spacing w:line="360" w:lineRule="auto"/>
        <w:rPr>
          <w:rFonts w:hint="eastAsia"/>
          <w:b/>
          <w:bCs/>
          <w:color w:val="000000"/>
          <w:sz w:val="24"/>
        </w:rPr>
      </w:pPr>
    </w:p>
    <w:p w14:paraId="0E2F50E0">
      <w:pPr>
        <w:spacing w:line="360" w:lineRule="auto"/>
        <w:rPr>
          <w:rFonts w:hint="eastAsia"/>
          <w:b/>
          <w:bCs/>
          <w:color w:val="000000"/>
          <w:sz w:val="24"/>
        </w:rPr>
      </w:pPr>
    </w:p>
    <w:p w14:paraId="3B191DE2">
      <w:pPr>
        <w:spacing w:line="360" w:lineRule="auto"/>
        <w:rPr>
          <w:rFonts w:hint="eastAsia"/>
          <w:b/>
          <w:bCs/>
          <w:color w:val="000000"/>
          <w:sz w:val="24"/>
        </w:rPr>
      </w:pPr>
    </w:p>
    <w:p w14:paraId="61C67F62">
      <w:pPr>
        <w:spacing w:line="360" w:lineRule="auto"/>
        <w:rPr>
          <w:rFonts w:hint="eastAsia"/>
          <w:b/>
          <w:bCs/>
          <w:color w:val="000000"/>
          <w:sz w:val="24"/>
        </w:rPr>
      </w:pPr>
    </w:p>
    <w:p w14:paraId="487733F1">
      <w:pPr>
        <w:spacing w:line="360" w:lineRule="auto"/>
        <w:rPr>
          <w:rFonts w:hint="eastAsia"/>
          <w:b/>
          <w:bCs/>
          <w:color w:val="000000"/>
          <w:sz w:val="24"/>
        </w:rPr>
      </w:pPr>
    </w:p>
    <w:p w14:paraId="772FDD8D">
      <w:pPr>
        <w:spacing w:line="360" w:lineRule="auto"/>
        <w:rPr>
          <w:rFonts w:hint="eastAsia"/>
          <w:b/>
          <w:bCs/>
          <w:color w:val="000000"/>
          <w:sz w:val="24"/>
        </w:rPr>
      </w:pPr>
    </w:p>
    <w:bookmarkEnd w:id="0"/>
    <w:bookmarkEnd w:id="5"/>
    <w:p w14:paraId="12A7CC32">
      <w:pPr>
        <w:pStyle w:val="8"/>
        <w:ind w:left="0" w:leftChars="0" w:firstLine="0" w:firstLineChars="0"/>
        <w:rPr>
          <w:rFonts w:hint="eastAsia" w:ascii="宋体" w:hAnsi="宋体" w:cs="宋体"/>
          <w:color w:val="000000"/>
        </w:rPr>
      </w:pPr>
    </w:p>
    <w:p w14:paraId="1C4C5C9C">
      <w:pPr>
        <w:rPr>
          <w:rFonts w:hint="eastAsia" w:ascii="宋体" w:hAnsi="宋体" w:cs="宋体"/>
          <w:color w:val="000000"/>
        </w:rPr>
      </w:pPr>
    </w:p>
    <w:p w14:paraId="6F78CF52">
      <w:pPr>
        <w:pStyle w:val="8"/>
        <w:rPr>
          <w:rFonts w:hint="eastAsia" w:ascii="宋体" w:hAnsi="宋体" w:cs="宋体"/>
          <w:color w:val="000000"/>
        </w:rPr>
      </w:pPr>
    </w:p>
    <w:p w14:paraId="0029C21C">
      <w:pPr>
        <w:rPr>
          <w:rFonts w:hint="eastAsia" w:ascii="宋体" w:hAnsi="宋体" w:cs="宋体"/>
          <w:color w:val="000000"/>
        </w:rPr>
      </w:pPr>
    </w:p>
    <w:p w14:paraId="179884C5">
      <w:pPr>
        <w:pStyle w:val="8"/>
        <w:rPr>
          <w:rFonts w:hint="eastAsia" w:ascii="宋体" w:hAnsi="宋体" w:cs="宋体"/>
          <w:color w:val="000000"/>
        </w:rPr>
      </w:pPr>
    </w:p>
    <w:p w14:paraId="2F24F497">
      <w:pPr>
        <w:rPr>
          <w:rFonts w:hint="eastAsia" w:ascii="宋体" w:hAnsi="宋体" w:cs="宋体"/>
          <w:color w:val="000000"/>
        </w:rPr>
      </w:pPr>
    </w:p>
    <w:p w14:paraId="7471C0FE">
      <w:pPr>
        <w:pStyle w:val="8"/>
        <w:rPr>
          <w:rFonts w:hint="eastAsia" w:ascii="宋体" w:hAnsi="宋体" w:cs="宋体"/>
          <w:color w:val="000000"/>
        </w:rPr>
      </w:pPr>
    </w:p>
    <w:p w14:paraId="59F7CB6F">
      <w:pPr>
        <w:rPr>
          <w:rFonts w:hint="eastAsia" w:ascii="宋体" w:hAnsi="宋体" w:cs="宋体"/>
          <w:color w:val="000000"/>
        </w:rPr>
      </w:pPr>
    </w:p>
    <w:p w14:paraId="11B2AA5F">
      <w:pPr>
        <w:pStyle w:val="8"/>
        <w:rPr>
          <w:rFonts w:hint="eastAsia" w:ascii="宋体" w:hAnsi="宋体" w:cs="宋体"/>
          <w:color w:val="000000"/>
        </w:rPr>
      </w:pPr>
    </w:p>
    <w:p w14:paraId="4A5962A4">
      <w:pPr>
        <w:rPr>
          <w:rFonts w:hint="eastAsia" w:ascii="宋体" w:hAnsi="宋体" w:cs="宋体"/>
          <w:color w:val="000000"/>
        </w:rPr>
      </w:pPr>
    </w:p>
    <w:p w14:paraId="0B2FBC74">
      <w:pPr>
        <w:pStyle w:val="8"/>
        <w:rPr>
          <w:rFonts w:hint="eastAsia" w:ascii="宋体" w:hAnsi="宋体" w:cs="宋体"/>
          <w:color w:val="000000"/>
        </w:rPr>
      </w:pPr>
    </w:p>
    <w:p w14:paraId="6AE5708E">
      <w:pPr>
        <w:rPr>
          <w:rFonts w:hint="eastAsia" w:ascii="宋体" w:hAnsi="宋体" w:cs="宋体"/>
          <w:color w:val="000000"/>
        </w:rPr>
      </w:pPr>
    </w:p>
    <w:p w14:paraId="0A583BA7">
      <w:pPr>
        <w:pStyle w:val="8"/>
        <w:rPr>
          <w:rFonts w:hint="eastAsia" w:ascii="宋体" w:hAnsi="宋体" w:cs="宋体"/>
          <w:color w:val="000000"/>
        </w:rPr>
      </w:pPr>
    </w:p>
    <w:p w14:paraId="1AEE51E9">
      <w:pPr>
        <w:rPr>
          <w:rFonts w:hint="eastAsia" w:ascii="宋体" w:hAnsi="宋体" w:cs="宋体"/>
          <w:color w:val="000000"/>
        </w:rPr>
      </w:pPr>
    </w:p>
    <w:p w14:paraId="656BC573">
      <w:pPr>
        <w:pStyle w:val="8"/>
        <w:rPr>
          <w:rFonts w:hint="eastAsia" w:ascii="宋体" w:hAnsi="宋体" w:cs="宋体"/>
          <w:color w:val="000000"/>
        </w:rPr>
      </w:pPr>
    </w:p>
    <w:p w14:paraId="3EC958F1">
      <w:pPr>
        <w:rPr>
          <w:rFonts w:hint="eastAsia" w:ascii="宋体" w:hAnsi="宋体" w:cs="宋体"/>
          <w:color w:val="000000"/>
        </w:rPr>
      </w:pPr>
    </w:p>
    <w:p w14:paraId="33B53AF3">
      <w:pPr>
        <w:spacing w:line="360" w:lineRule="auto"/>
        <w:jc w:val="center"/>
        <w:rPr>
          <w:b/>
          <w:bCs/>
          <w:kern w:val="0"/>
          <w:sz w:val="36"/>
          <w:szCs w:val="36"/>
        </w:rPr>
      </w:pPr>
      <w:r>
        <w:rPr>
          <w:b/>
          <w:bCs/>
          <w:kern w:val="0"/>
          <w:sz w:val="36"/>
          <w:szCs w:val="36"/>
        </w:rPr>
        <w:br w:type="page"/>
      </w:r>
      <w:r>
        <w:rPr>
          <w:b/>
          <w:bCs/>
          <w:kern w:val="0"/>
          <w:sz w:val="36"/>
          <w:szCs w:val="36"/>
        </w:rPr>
        <w:t>相关附件</w:t>
      </w:r>
    </w:p>
    <w:p w14:paraId="36258386">
      <w:pPr>
        <w:rPr>
          <w:b/>
          <w:bCs/>
          <w:sz w:val="30"/>
          <w:szCs w:val="30"/>
        </w:rPr>
      </w:pPr>
      <w:r>
        <w:rPr>
          <w:b/>
          <w:sz w:val="28"/>
          <w:szCs w:val="28"/>
        </w:rPr>
        <w:t>附件1：</w:t>
      </w:r>
      <w:r>
        <w:rPr>
          <w:b/>
          <w:bCs/>
          <w:sz w:val="30"/>
          <w:szCs w:val="30"/>
        </w:rPr>
        <w:t>质疑函范本</w:t>
      </w:r>
    </w:p>
    <w:p w14:paraId="793DFD54">
      <w:pPr>
        <w:adjustRightInd w:val="0"/>
        <w:snapToGrid w:val="0"/>
        <w:spacing w:before="312" w:beforeLines="100" w:line="360" w:lineRule="auto"/>
        <w:rPr>
          <w:bCs/>
          <w:sz w:val="24"/>
        </w:rPr>
      </w:pPr>
      <w:r>
        <w:rPr>
          <w:bCs/>
          <w:sz w:val="24"/>
        </w:rPr>
        <w:t>一、质疑供应商基本信息</w:t>
      </w:r>
    </w:p>
    <w:p w14:paraId="7C9DACBD">
      <w:pPr>
        <w:adjustRightInd w:val="0"/>
        <w:snapToGrid w:val="0"/>
        <w:spacing w:line="360" w:lineRule="auto"/>
        <w:rPr>
          <w:sz w:val="24"/>
          <w:u w:val="dotted"/>
        </w:rPr>
      </w:pPr>
      <w:r>
        <w:rPr>
          <w:sz w:val="24"/>
        </w:rPr>
        <w:t>质疑供应商：</w:t>
      </w:r>
      <w:r>
        <w:rPr>
          <w:sz w:val="24"/>
          <w:u w:val="dotted"/>
        </w:rPr>
        <w:t xml:space="preserve">                                        </w:t>
      </w:r>
    </w:p>
    <w:p w14:paraId="40238D37">
      <w:pPr>
        <w:adjustRightInd w:val="0"/>
        <w:snapToGrid w:val="0"/>
        <w:spacing w:line="360" w:lineRule="auto"/>
        <w:rPr>
          <w:sz w:val="24"/>
        </w:rPr>
      </w:pPr>
      <w:r>
        <w:rPr>
          <w:sz w:val="24"/>
        </w:rPr>
        <w:t>地址：</w:t>
      </w:r>
      <w:r>
        <w:rPr>
          <w:sz w:val="24"/>
          <w:u w:val="dotted"/>
        </w:rPr>
        <w:t xml:space="preserve">                          </w:t>
      </w:r>
      <w:r>
        <w:rPr>
          <w:sz w:val="24"/>
        </w:rPr>
        <w:t>邮编：</w:t>
      </w:r>
      <w:r>
        <w:rPr>
          <w:sz w:val="24"/>
          <w:u w:val="dotted"/>
        </w:rPr>
        <w:t xml:space="preserve">                                  </w:t>
      </w:r>
    </w:p>
    <w:p w14:paraId="4C52C2CB">
      <w:pPr>
        <w:adjustRightInd w:val="0"/>
        <w:snapToGrid w:val="0"/>
        <w:spacing w:line="360" w:lineRule="auto"/>
        <w:rPr>
          <w:sz w:val="24"/>
        </w:rPr>
      </w:pPr>
      <w:r>
        <w:rPr>
          <w:sz w:val="24"/>
        </w:rPr>
        <w:t>联系人：</w:t>
      </w:r>
      <w:r>
        <w:rPr>
          <w:sz w:val="24"/>
          <w:u w:val="dotted"/>
        </w:rPr>
        <w:t xml:space="preserve">                      </w:t>
      </w:r>
      <w:r>
        <w:rPr>
          <w:sz w:val="24"/>
        </w:rPr>
        <w:t>联系电话：</w:t>
      </w:r>
      <w:r>
        <w:rPr>
          <w:sz w:val="24"/>
          <w:u w:val="dotted"/>
        </w:rPr>
        <w:t xml:space="preserve">                              </w:t>
      </w:r>
    </w:p>
    <w:p w14:paraId="4C8758A5">
      <w:pPr>
        <w:adjustRightInd w:val="0"/>
        <w:snapToGrid w:val="0"/>
        <w:spacing w:line="360" w:lineRule="auto"/>
        <w:rPr>
          <w:sz w:val="24"/>
          <w:u w:val="dotted"/>
        </w:rPr>
      </w:pPr>
      <w:r>
        <w:rPr>
          <w:sz w:val="24"/>
        </w:rPr>
        <w:t>授权代表：</w:t>
      </w:r>
      <w:r>
        <w:rPr>
          <w:sz w:val="24"/>
          <w:u w:val="dotted"/>
        </w:rPr>
        <w:t xml:space="preserve">                                          </w:t>
      </w:r>
    </w:p>
    <w:p w14:paraId="4C1DE414">
      <w:pPr>
        <w:adjustRightInd w:val="0"/>
        <w:snapToGrid w:val="0"/>
        <w:spacing w:line="360" w:lineRule="auto"/>
        <w:rPr>
          <w:sz w:val="24"/>
        </w:rPr>
      </w:pPr>
      <w:r>
        <w:rPr>
          <w:sz w:val="24"/>
        </w:rPr>
        <w:t>联系电话：</w:t>
      </w:r>
      <w:r>
        <w:rPr>
          <w:sz w:val="24"/>
          <w:u w:val="dotted"/>
        </w:rPr>
        <w:t xml:space="preserve">                                           </w:t>
      </w:r>
      <w:r>
        <w:rPr>
          <w:sz w:val="24"/>
        </w:rPr>
        <w:t xml:space="preserve"> </w:t>
      </w:r>
    </w:p>
    <w:p w14:paraId="61B1186E">
      <w:pPr>
        <w:adjustRightInd w:val="0"/>
        <w:snapToGrid w:val="0"/>
        <w:spacing w:line="360" w:lineRule="auto"/>
        <w:rPr>
          <w:sz w:val="24"/>
        </w:rPr>
      </w:pPr>
      <w:r>
        <w:rPr>
          <w:sz w:val="24"/>
        </w:rPr>
        <w:t xml:space="preserve">地址： </w:t>
      </w:r>
      <w:r>
        <w:rPr>
          <w:sz w:val="24"/>
          <w:u w:val="dotted"/>
        </w:rPr>
        <w:t xml:space="preserve">                        </w:t>
      </w:r>
      <w:r>
        <w:rPr>
          <w:sz w:val="24"/>
        </w:rPr>
        <w:t>邮编：</w:t>
      </w:r>
      <w:r>
        <w:rPr>
          <w:sz w:val="24"/>
          <w:u w:val="dotted"/>
        </w:rPr>
        <w:t xml:space="preserve">                                   </w:t>
      </w:r>
    </w:p>
    <w:p w14:paraId="7B875CB1">
      <w:pPr>
        <w:adjustRightInd w:val="0"/>
        <w:snapToGrid w:val="0"/>
        <w:spacing w:line="360" w:lineRule="auto"/>
        <w:rPr>
          <w:bCs/>
          <w:sz w:val="24"/>
        </w:rPr>
      </w:pPr>
      <w:r>
        <w:rPr>
          <w:bCs/>
          <w:sz w:val="24"/>
        </w:rPr>
        <w:t>二、质疑项目基本情况</w:t>
      </w:r>
    </w:p>
    <w:p w14:paraId="76B41ADD">
      <w:pPr>
        <w:adjustRightInd w:val="0"/>
        <w:snapToGrid w:val="0"/>
        <w:spacing w:line="360" w:lineRule="auto"/>
        <w:rPr>
          <w:sz w:val="24"/>
        </w:rPr>
      </w:pPr>
      <w:r>
        <w:rPr>
          <w:sz w:val="24"/>
        </w:rPr>
        <w:t>质疑项目的名称：</w:t>
      </w:r>
      <w:r>
        <w:rPr>
          <w:sz w:val="24"/>
          <w:u w:val="dotted"/>
        </w:rPr>
        <w:t xml:space="preserve">                                      </w:t>
      </w:r>
    </w:p>
    <w:p w14:paraId="794C7738">
      <w:pPr>
        <w:adjustRightInd w:val="0"/>
        <w:snapToGrid w:val="0"/>
        <w:spacing w:line="360" w:lineRule="auto"/>
        <w:rPr>
          <w:sz w:val="24"/>
        </w:rPr>
      </w:pPr>
      <w:r>
        <w:rPr>
          <w:sz w:val="24"/>
        </w:rPr>
        <w:t>质疑项目的编号：</w:t>
      </w:r>
      <w:r>
        <w:rPr>
          <w:sz w:val="24"/>
          <w:u w:val="dotted"/>
        </w:rPr>
        <w:t xml:space="preserve">               </w:t>
      </w:r>
      <w:r>
        <w:rPr>
          <w:sz w:val="24"/>
        </w:rPr>
        <w:t>包号：</w:t>
      </w:r>
      <w:r>
        <w:rPr>
          <w:sz w:val="24"/>
          <w:u w:val="dotted"/>
        </w:rPr>
        <w:t xml:space="preserve">                 </w:t>
      </w:r>
    </w:p>
    <w:p w14:paraId="3625801E">
      <w:pPr>
        <w:adjustRightInd w:val="0"/>
        <w:snapToGrid w:val="0"/>
        <w:spacing w:line="360" w:lineRule="auto"/>
        <w:rPr>
          <w:sz w:val="24"/>
          <w:u w:val="dotted"/>
        </w:rPr>
      </w:pPr>
      <w:r>
        <w:rPr>
          <w:sz w:val="24"/>
        </w:rPr>
        <w:t>采购方名称：</w:t>
      </w:r>
      <w:r>
        <w:rPr>
          <w:sz w:val="24"/>
          <w:u w:val="dotted"/>
        </w:rPr>
        <w:t xml:space="preserve">                                         </w:t>
      </w:r>
    </w:p>
    <w:p w14:paraId="48F0A8C2">
      <w:pPr>
        <w:adjustRightInd w:val="0"/>
        <w:snapToGrid w:val="0"/>
        <w:spacing w:line="360" w:lineRule="auto"/>
        <w:rPr>
          <w:sz w:val="24"/>
        </w:rPr>
      </w:pPr>
      <w:r>
        <w:rPr>
          <w:sz w:val="24"/>
        </w:rPr>
        <w:t>采购文件获取日期：</w:t>
      </w:r>
      <w:r>
        <w:rPr>
          <w:sz w:val="24"/>
          <w:u w:val="dotted"/>
        </w:rPr>
        <w:t xml:space="preserve">                                           </w:t>
      </w:r>
    </w:p>
    <w:p w14:paraId="55000F65">
      <w:pPr>
        <w:adjustRightInd w:val="0"/>
        <w:snapToGrid w:val="0"/>
        <w:spacing w:line="360" w:lineRule="auto"/>
        <w:rPr>
          <w:bCs/>
          <w:sz w:val="24"/>
        </w:rPr>
      </w:pPr>
      <w:r>
        <w:rPr>
          <w:bCs/>
          <w:sz w:val="24"/>
        </w:rPr>
        <w:t>三、质疑事项具体内容</w:t>
      </w:r>
    </w:p>
    <w:p w14:paraId="306C1123">
      <w:pPr>
        <w:adjustRightInd w:val="0"/>
        <w:snapToGrid w:val="0"/>
        <w:spacing w:line="360" w:lineRule="auto"/>
        <w:rPr>
          <w:sz w:val="24"/>
          <w:u w:val="dotted"/>
        </w:rPr>
      </w:pPr>
      <w:r>
        <w:rPr>
          <w:sz w:val="24"/>
        </w:rPr>
        <w:t>质疑事项1：</w:t>
      </w:r>
      <w:r>
        <w:rPr>
          <w:sz w:val="24"/>
          <w:u w:val="dotted"/>
        </w:rPr>
        <w:t xml:space="preserve">                                         </w:t>
      </w:r>
    </w:p>
    <w:p w14:paraId="7AA7CC80">
      <w:pPr>
        <w:adjustRightInd w:val="0"/>
        <w:snapToGrid w:val="0"/>
        <w:spacing w:line="360" w:lineRule="auto"/>
        <w:rPr>
          <w:sz w:val="24"/>
          <w:u w:val="dotted"/>
        </w:rPr>
      </w:pPr>
      <w:r>
        <w:rPr>
          <w:sz w:val="24"/>
        </w:rPr>
        <w:t>事实依据：</w:t>
      </w:r>
      <w:r>
        <w:rPr>
          <w:sz w:val="24"/>
          <w:u w:val="dotted"/>
        </w:rPr>
        <w:t xml:space="preserve">                                          </w:t>
      </w:r>
    </w:p>
    <w:p w14:paraId="5DE522A7">
      <w:pPr>
        <w:adjustRightInd w:val="0"/>
        <w:snapToGrid w:val="0"/>
        <w:spacing w:line="360" w:lineRule="auto"/>
        <w:rPr>
          <w:sz w:val="24"/>
        </w:rPr>
      </w:pPr>
      <w:r>
        <w:rPr>
          <w:sz w:val="24"/>
          <w:u w:val="dotted"/>
        </w:rPr>
        <w:t xml:space="preserve">                                                       </w:t>
      </w:r>
    </w:p>
    <w:p w14:paraId="6A674A0F">
      <w:pPr>
        <w:adjustRightInd w:val="0"/>
        <w:snapToGrid w:val="0"/>
        <w:spacing w:line="360" w:lineRule="auto"/>
        <w:rPr>
          <w:sz w:val="24"/>
          <w:u w:val="dotted"/>
        </w:rPr>
      </w:pPr>
      <w:r>
        <w:rPr>
          <w:sz w:val="24"/>
        </w:rPr>
        <w:t>法律依据：</w:t>
      </w:r>
      <w:r>
        <w:rPr>
          <w:sz w:val="24"/>
          <w:u w:val="dotted"/>
        </w:rPr>
        <w:t xml:space="preserve">                                          </w:t>
      </w:r>
    </w:p>
    <w:p w14:paraId="1871B08C">
      <w:pPr>
        <w:adjustRightInd w:val="0"/>
        <w:snapToGrid w:val="0"/>
        <w:spacing w:line="360" w:lineRule="auto"/>
        <w:rPr>
          <w:sz w:val="24"/>
          <w:u w:val="dotted"/>
        </w:rPr>
      </w:pPr>
      <w:r>
        <w:rPr>
          <w:sz w:val="24"/>
          <w:u w:val="dotted"/>
        </w:rPr>
        <w:t xml:space="preserve">                                                     </w:t>
      </w:r>
    </w:p>
    <w:p w14:paraId="6A903D98">
      <w:pPr>
        <w:adjustRightInd w:val="0"/>
        <w:snapToGrid w:val="0"/>
        <w:spacing w:line="360" w:lineRule="auto"/>
        <w:rPr>
          <w:sz w:val="24"/>
          <w:u w:val="dotted"/>
        </w:rPr>
      </w:pPr>
      <w:r>
        <w:rPr>
          <w:sz w:val="24"/>
        </w:rPr>
        <w:t>质疑事项2</w:t>
      </w:r>
    </w:p>
    <w:p w14:paraId="4FFAC50F">
      <w:pPr>
        <w:adjustRightInd w:val="0"/>
        <w:snapToGrid w:val="0"/>
        <w:spacing w:line="360" w:lineRule="auto"/>
        <w:rPr>
          <w:sz w:val="24"/>
        </w:rPr>
      </w:pPr>
      <w:r>
        <w:rPr>
          <w:sz w:val="24"/>
        </w:rPr>
        <w:t>……</w:t>
      </w:r>
    </w:p>
    <w:p w14:paraId="48F6C143">
      <w:pPr>
        <w:adjustRightInd w:val="0"/>
        <w:snapToGrid w:val="0"/>
        <w:spacing w:line="360" w:lineRule="auto"/>
        <w:rPr>
          <w:bCs/>
          <w:sz w:val="24"/>
        </w:rPr>
      </w:pPr>
      <w:r>
        <w:rPr>
          <w:bCs/>
          <w:sz w:val="24"/>
        </w:rPr>
        <w:t>四、与质疑事项相关的质疑请求</w:t>
      </w:r>
    </w:p>
    <w:p w14:paraId="4C7078A9">
      <w:pPr>
        <w:adjustRightInd w:val="0"/>
        <w:snapToGrid w:val="0"/>
        <w:spacing w:line="360" w:lineRule="auto"/>
        <w:rPr>
          <w:sz w:val="24"/>
          <w:u w:val="dotted"/>
        </w:rPr>
      </w:pPr>
      <w:r>
        <w:rPr>
          <w:sz w:val="24"/>
        </w:rPr>
        <w:t>请求：</w:t>
      </w:r>
      <w:r>
        <w:rPr>
          <w:sz w:val="24"/>
          <w:u w:val="dotted"/>
        </w:rPr>
        <w:t xml:space="preserve">                                               </w:t>
      </w:r>
    </w:p>
    <w:p w14:paraId="1F382A26">
      <w:pPr>
        <w:adjustRightInd w:val="0"/>
        <w:snapToGrid w:val="0"/>
        <w:spacing w:line="360" w:lineRule="auto"/>
        <w:rPr>
          <w:sz w:val="24"/>
          <w:u w:val="dotted"/>
        </w:rPr>
      </w:pPr>
    </w:p>
    <w:p w14:paraId="70349245">
      <w:pPr>
        <w:spacing w:line="360" w:lineRule="auto"/>
        <w:ind w:firstLine="2160" w:firstLineChars="900"/>
        <w:rPr>
          <w:sz w:val="24"/>
        </w:rPr>
      </w:pPr>
      <w:r>
        <w:rPr>
          <w:sz w:val="24"/>
        </w:rPr>
        <w:t>签字(签章)：</w:t>
      </w:r>
      <w:r>
        <w:rPr>
          <w:sz w:val="24"/>
          <w:u w:val="single"/>
        </w:rPr>
        <w:t xml:space="preserve">                 </w:t>
      </w:r>
      <w:r>
        <w:rPr>
          <w:sz w:val="24"/>
        </w:rPr>
        <w:t xml:space="preserve">  公章：</w:t>
      </w:r>
      <w:r>
        <w:rPr>
          <w:sz w:val="24"/>
          <w:u w:val="single"/>
        </w:rPr>
        <w:t xml:space="preserve">                </w:t>
      </w:r>
    </w:p>
    <w:p w14:paraId="39ECA340">
      <w:pPr>
        <w:spacing w:line="360" w:lineRule="auto"/>
        <w:ind w:firstLine="2160" w:firstLineChars="900"/>
        <w:rPr>
          <w:sz w:val="24"/>
          <w:u w:val="single"/>
        </w:rPr>
      </w:pPr>
      <w:r>
        <w:rPr>
          <w:sz w:val="24"/>
        </w:rPr>
        <w:t>日      期：</w:t>
      </w:r>
      <w:r>
        <w:rPr>
          <w:sz w:val="24"/>
          <w:u w:val="single"/>
        </w:rPr>
        <w:t xml:space="preserve">            </w:t>
      </w:r>
    </w:p>
    <w:p w14:paraId="3DECE40F">
      <w:pPr>
        <w:rPr>
          <w:b/>
          <w:bCs/>
          <w:sz w:val="30"/>
          <w:szCs w:val="30"/>
        </w:rPr>
      </w:pPr>
    </w:p>
    <w:p w14:paraId="57EAB817">
      <w:pPr>
        <w:rPr>
          <w:b/>
          <w:sz w:val="30"/>
          <w:szCs w:val="30"/>
        </w:rPr>
      </w:pPr>
      <w:r>
        <w:rPr>
          <w:b/>
          <w:bCs/>
          <w:sz w:val="30"/>
          <w:szCs w:val="30"/>
        </w:rPr>
        <w:br w:type="page"/>
      </w:r>
      <w:r>
        <w:rPr>
          <w:b/>
          <w:bCs/>
          <w:sz w:val="30"/>
          <w:szCs w:val="30"/>
        </w:rPr>
        <w:t>附件2：</w:t>
      </w:r>
      <w:r>
        <w:rPr>
          <w:b/>
          <w:sz w:val="30"/>
          <w:szCs w:val="30"/>
        </w:rPr>
        <w:t>投诉书范本</w:t>
      </w:r>
    </w:p>
    <w:p w14:paraId="4171485B">
      <w:pPr>
        <w:rPr>
          <w:sz w:val="24"/>
        </w:rPr>
      </w:pPr>
    </w:p>
    <w:p w14:paraId="11A3BFBB">
      <w:pPr>
        <w:spacing w:line="360" w:lineRule="auto"/>
        <w:rPr>
          <w:sz w:val="24"/>
        </w:rPr>
      </w:pPr>
      <w:r>
        <w:rPr>
          <w:sz w:val="24"/>
        </w:rPr>
        <w:t>一、投诉相关主体基本情况</w:t>
      </w:r>
    </w:p>
    <w:p w14:paraId="66BAD28C">
      <w:pPr>
        <w:spacing w:line="360" w:lineRule="auto"/>
        <w:rPr>
          <w:sz w:val="24"/>
          <w:u w:val="dotted"/>
        </w:rPr>
      </w:pPr>
      <w:r>
        <w:rPr>
          <w:sz w:val="24"/>
        </w:rPr>
        <w:t>投诉人：</w:t>
      </w:r>
      <w:r>
        <w:rPr>
          <w:sz w:val="24"/>
          <w:u w:val="dotted"/>
        </w:rPr>
        <w:t xml:space="preserve">                                               </w:t>
      </w:r>
    </w:p>
    <w:p w14:paraId="707312AF">
      <w:pPr>
        <w:spacing w:line="360" w:lineRule="auto"/>
        <w:rPr>
          <w:sz w:val="24"/>
          <w:u w:val="single"/>
        </w:rPr>
      </w:pPr>
      <w:r>
        <w:rPr>
          <w:sz w:val="24"/>
        </w:rPr>
        <w:t>地     址：</w:t>
      </w:r>
      <w:r>
        <w:rPr>
          <w:sz w:val="24"/>
          <w:u w:val="dotted"/>
        </w:rPr>
        <w:t xml:space="preserve">                             </w:t>
      </w:r>
      <w:r>
        <w:rPr>
          <w:sz w:val="24"/>
        </w:rPr>
        <w:t>邮编：</w:t>
      </w:r>
      <w:r>
        <w:rPr>
          <w:sz w:val="24"/>
          <w:u w:val="dotted"/>
        </w:rPr>
        <w:t xml:space="preserve">         </w:t>
      </w:r>
    </w:p>
    <w:p w14:paraId="50DEBECE">
      <w:pPr>
        <w:tabs>
          <w:tab w:val="left" w:pos="6510"/>
        </w:tabs>
        <w:spacing w:line="360" w:lineRule="auto"/>
        <w:jc w:val="left"/>
        <w:rPr>
          <w:sz w:val="24"/>
        </w:rPr>
      </w:pPr>
      <w:r>
        <w:rPr>
          <w:sz w:val="24"/>
        </w:rPr>
        <w:t>法定代表人/主要负责人：</w:t>
      </w:r>
      <w:r>
        <w:rPr>
          <w:sz w:val="24"/>
          <w:u w:val="dotted"/>
        </w:rPr>
        <w:t xml:space="preserve">                                   </w:t>
      </w:r>
      <w:r>
        <w:rPr>
          <w:sz w:val="24"/>
        </w:rPr>
        <w:t xml:space="preserve">  </w:t>
      </w:r>
    </w:p>
    <w:p w14:paraId="6A2D5D84">
      <w:pPr>
        <w:tabs>
          <w:tab w:val="left" w:pos="6510"/>
        </w:tabs>
        <w:spacing w:line="360" w:lineRule="auto"/>
        <w:rPr>
          <w:sz w:val="24"/>
          <w:u w:val="dotted"/>
        </w:rPr>
      </w:pPr>
      <w:r>
        <w:rPr>
          <w:sz w:val="24"/>
        </w:rPr>
        <w:t>联系电话：</w:t>
      </w:r>
      <w:r>
        <w:rPr>
          <w:sz w:val="24"/>
          <w:u w:val="dotted"/>
        </w:rPr>
        <w:t xml:space="preserve">                                             </w:t>
      </w:r>
    </w:p>
    <w:p w14:paraId="33F35E52">
      <w:pPr>
        <w:spacing w:line="360" w:lineRule="auto"/>
        <w:rPr>
          <w:sz w:val="24"/>
          <w:u w:val="dotted"/>
        </w:rPr>
      </w:pPr>
      <w:r>
        <w:rPr>
          <w:sz w:val="24"/>
        </w:rPr>
        <w:t>授权代表：</w:t>
      </w:r>
      <w:r>
        <w:rPr>
          <w:sz w:val="24"/>
          <w:u w:val="dotted"/>
        </w:rPr>
        <w:t xml:space="preserve">             </w:t>
      </w:r>
      <w:r>
        <w:rPr>
          <w:sz w:val="24"/>
        </w:rPr>
        <w:t>联系电话</w:t>
      </w:r>
      <w:r>
        <w:rPr>
          <w:sz w:val="24"/>
          <w:u w:val="dotted"/>
        </w:rPr>
        <w:t xml:space="preserve">：                  </w:t>
      </w:r>
    </w:p>
    <w:p w14:paraId="1BE7ED1E">
      <w:pPr>
        <w:spacing w:line="360" w:lineRule="auto"/>
        <w:rPr>
          <w:sz w:val="24"/>
          <w:u w:val="dotted"/>
        </w:rPr>
      </w:pPr>
      <w:r>
        <w:rPr>
          <w:sz w:val="24"/>
        </w:rPr>
        <w:t>地     址：</w:t>
      </w:r>
      <w:r>
        <w:rPr>
          <w:sz w:val="24"/>
          <w:u w:val="dotted"/>
        </w:rPr>
        <w:t xml:space="preserve">                             </w:t>
      </w:r>
      <w:r>
        <w:rPr>
          <w:sz w:val="24"/>
        </w:rPr>
        <w:t>邮编：</w:t>
      </w:r>
      <w:r>
        <w:rPr>
          <w:sz w:val="24"/>
          <w:u w:val="dotted"/>
        </w:rPr>
        <w:t xml:space="preserve">         </w:t>
      </w:r>
    </w:p>
    <w:p w14:paraId="6B5B2A1A">
      <w:pPr>
        <w:spacing w:line="360" w:lineRule="auto"/>
        <w:rPr>
          <w:sz w:val="24"/>
          <w:u w:val="single"/>
        </w:rPr>
      </w:pPr>
      <w:r>
        <w:rPr>
          <w:sz w:val="24"/>
        </w:rPr>
        <w:t>被投诉人1：</w:t>
      </w:r>
      <w:r>
        <w:rPr>
          <w:sz w:val="24"/>
          <w:u w:val="dotted"/>
        </w:rPr>
        <w:t xml:space="preserve">                                           </w:t>
      </w:r>
    </w:p>
    <w:p w14:paraId="60870360">
      <w:pPr>
        <w:spacing w:line="360" w:lineRule="auto"/>
        <w:rPr>
          <w:sz w:val="24"/>
          <w:u w:val="single"/>
        </w:rPr>
      </w:pPr>
      <w:r>
        <w:rPr>
          <w:sz w:val="24"/>
        </w:rPr>
        <w:t>地     址：</w:t>
      </w:r>
      <w:r>
        <w:rPr>
          <w:sz w:val="24"/>
          <w:u w:val="dotted"/>
        </w:rPr>
        <w:t xml:space="preserve">                             </w:t>
      </w:r>
      <w:r>
        <w:rPr>
          <w:sz w:val="24"/>
        </w:rPr>
        <w:t>邮编：</w:t>
      </w:r>
      <w:r>
        <w:rPr>
          <w:sz w:val="24"/>
          <w:u w:val="dotted"/>
        </w:rPr>
        <w:t xml:space="preserve">          </w:t>
      </w:r>
    </w:p>
    <w:p w14:paraId="7AB3CB3D">
      <w:pPr>
        <w:spacing w:line="360" w:lineRule="auto"/>
        <w:rPr>
          <w:sz w:val="24"/>
          <w:u w:val="single"/>
        </w:rPr>
      </w:pPr>
      <w:r>
        <w:rPr>
          <w:sz w:val="24"/>
        </w:rPr>
        <w:t>联系人：</w:t>
      </w:r>
      <w:r>
        <w:rPr>
          <w:sz w:val="24"/>
          <w:u w:val="dotted"/>
        </w:rPr>
        <w:t xml:space="preserve">               </w:t>
      </w:r>
      <w:r>
        <w:rPr>
          <w:sz w:val="24"/>
        </w:rPr>
        <w:t>联系电话：</w:t>
      </w:r>
      <w:r>
        <w:rPr>
          <w:sz w:val="24"/>
          <w:u w:val="dotted"/>
        </w:rPr>
        <w:t xml:space="preserve">                      </w:t>
      </w:r>
    </w:p>
    <w:p w14:paraId="433D6F59">
      <w:pPr>
        <w:spacing w:line="360" w:lineRule="auto"/>
        <w:rPr>
          <w:sz w:val="24"/>
        </w:rPr>
      </w:pPr>
      <w:r>
        <w:rPr>
          <w:sz w:val="24"/>
        </w:rPr>
        <w:t>被投诉人2</w:t>
      </w:r>
    </w:p>
    <w:p w14:paraId="06BDF730">
      <w:pPr>
        <w:spacing w:line="360" w:lineRule="auto"/>
        <w:rPr>
          <w:sz w:val="24"/>
          <w:u w:val="dotted"/>
        </w:rPr>
      </w:pPr>
      <w:r>
        <w:rPr>
          <w:sz w:val="24"/>
        </w:rPr>
        <w:t>……</w:t>
      </w:r>
    </w:p>
    <w:p w14:paraId="14C2DCB2">
      <w:pPr>
        <w:spacing w:line="360" w:lineRule="auto"/>
        <w:rPr>
          <w:sz w:val="24"/>
          <w:u w:val="single"/>
        </w:rPr>
      </w:pPr>
      <w:r>
        <w:rPr>
          <w:sz w:val="24"/>
        </w:rPr>
        <w:t>相关供应商：</w:t>
      </w:r>
      <w:r>
        <w:rPr>
          <w:sz w:val="24"/>
          <w:u w:val="dotted"/>
        </w:rPr>
        <w:t xml:space="preserve">                                           </w:t>
      </w:r>
    </w:p>
    <w:p w14:paraId="6E8580E9">
      <w:pPr>
        <w:spacing w:line="360" w:lineRule="auto"/>
        <w:rPr>
          <w:sz w:val="24"/>
          <w:u w:val="single"/>
        </w:rPr>
      </w:pPr>
      <w:r>
        <w:rPr>
          <w:sz w:val="24"/>
        </w:rPr>
        <w:t>地     址：</w:t>
      </w:r>
      <w:r>
        <w:rPr>
          <w:sz w:val="24"/>
          <w:u w:val="dotted"/>
        </w:rPr>
        <w:t xml:space="preserve">                             </w:t>
      </w:r>
      <w:r>
        <w:rPr>
          <w:sz w:val="24"/>
        </w:rPr>
        <w:t>邮编：</w:t>
      </w:r>
      <w:r>
        <w:rPr>
          <w:sz w:val="24"/>
          <w:u w:val="dotted"/>
        </w:rPr>
        <w:t xml:space="preserve">          </w:t>
      </w:r>
    </w:p>
    <w:p w14:paraId="63E26547">
      <w:pPr>
        <w:spacing w:line="360" w:lineRule="auto"/>
        <w:rPr>
          <w:sz w:val="24"/>
          <w:u w:val="single"/>
        </w:rPr>
      </w:pPr>
      <w:r>
        <w:rPr>
          <w:sz w:val="24"/>
        </w:rPr>
        <w:t>联系人：</w:t>
      </w:r>
      <w:r>
        <w:rPr>
          <w:sz w:val="24"/>
          <w:u w:val="dotted"/>
        </w:rPr>
        <w:t xml:space="preserve">               </w:t>
      </w:r>
      <w:r>
        <w:rPr>
          <w:sz w:val="24"/>
        </w:rPr>
        <w:t>联系电话：</w:t>
      </w:r>
      <w:r>
        <w:rPr>
          <w:sz w:val="24"/>
          <w:u w:val="dotted"/>
        </w:rPr>
        <w:t xml:space="preserve">                      </w:t>
      </w:r>
    </w:p>
    <w:p w14:paraId="62AF6CCD">
      <w:pPr>
        <w:spacing w:line="360" w:lineRule="auto"/>
        <w:rPr>
          <w:sz w:val="24"/>
        </w:rPr>
      </w:pPr>
      <w:r>
        <w:rPr>
          <w:sz w:val="24"/>
        </w:rPr>
        <w:t>二、投诉项目基本情况</w:t>
      </w:r>
    </w:p>
    <w:p w14:paraId="09C81931">
      <w:pPr>
        <w:spacing w:line="360" w:lineRule="auto"/>
        <w:rPr>
          <w:sz w:val="24"/>
          <w:u w:val="dotted"/>
        </w:rPr>
      </w:pPr>
      <w:r>
        <w:rPr>
          <w:sz w:val="24"/>
        </w:rPr>
        <w:t>采购项目名称：</w:t>
      </w:r>
      <w:r>
        <w:rPr>
          <w:sz w:val="24"/>
          <w:u w:val="dotted"/>
        </w:rPr>
        <w:t xml:space="preserve">                                        </w:t>
      </w:r>
    </w:p>
    <w:p w14:paraId="3E656B39">
      <w:pPr>
        <w:spacing w:line="360" w:lineRule="auto"/>
        <w:rPr>
          <w:sz w:val="24"/>
          <w:u w:val="single"/>
        </w:rPr>
      </w:pPr>
      <w:r>
        <w:rPr>
          <w:sz w:val="24"/>
        </w:rPr>
        <w:t>采购项目编号：</w:t>
      </w:r>
      <w:r>
        <w:rPr>
          <w:sz w:val="24"/>
          <w:u w:val="dotted"/>
        </w:rPr>
        <w:t xml:space="preserve">                 </w:t>
      </w:r>
      <w:r>
        <w:rPr>
          <w:sz w:val="24"/>
        </w:rPr>
        <w:t>包号：</w:t>
      </w:r>
      <w:r>
        <w:rPr>
          <w:sz w:val="24"/>
          <w:u w:val="dotted"/>
        </w:rPr>
        <w:t xml:space="preserve">              </w:t>
      </w:r>
    </w:p>
    <w:p w14:paraId="5E58A04D">
      <w:pPr>
        <w:spacing w:line="360" w:lineRule="auto"/>
        <w:rPr>
          <w:sz w:val="24"/>
        </w:rPr>
      </w:pPr>
      <w:r>
        <w:rPr>
          <w:sz w:val="24"/>
        </w:rPr>
        <w:t>采购方名称：</w:t>
      </w:r>
      <w:r>
        <w:rPr>
          <w:sz w:val="24"/>
          <w:u w:val="dotted"/>
        </w:rPr>
        <w:t xml:space="preserve">                                           </w:t>
      </w:r>
    </w:p>
    <w:p w14:paraId="21A8E53C">
      <w:pPr>
        <w:spacing w:line="360" w:lineRule="auto"/>
        <w:rPr>
          <w:sz w:val="24"/>
          <w:u w:val="single"/>
        </w:rPr>
      </w:pPr>
      <w:r>
        <w:rPr>
          <w:sz w:val="24"/>
        </w:rPr>
        <w:t>代理机构名称：</w:t>
      </w:r>
      <w:r>
        <w:rPr>
          <w:sz w:val="24"/>
          <w:u w:val="dotted"/>
        </w:rPr>
        <w:t xml:space="preserve">                                         </w:t>
      </w:r>
    </w:p>
    <w:p w14:paraId="5D818A9B">
      <w:pPr>
        <w:spacing w:line="360" w:lineRule="auto"/>
        <w:rPr>
          <w:sz w:val="24"/>
          <w:u w:val="dotted"/>
        </w:rPr>
      </w:pPr>
      <w:r>
        <w:rPr>
          <w:sz w:val="24"/>
        </w:rPr>
        <w:t>采购文件公告:</w:t>
      </w:r>
      <w:r>
        <w:rPr>
          <w:sz w:val="24"/>
          <w:u w:val="dotted"/>
        </w:rPr>
        <w:t xml:space="preserve">是/否 </w:t>
      </w:r>
      <w:r>
        <w:rPr>
          <w:sz w:val="24"/>
        </w:rPr>
        <w:t>公告期限：</w:t>
      </w:r>
      <w:r>
        <w:rPr>
          <w:sz w:val="24"/>
          <w:u w:val="dotted"/>
        </w:rPr>
        <w:t xml:space="preserve">                                 </w:t>
      </w:r>
    </w:p>
    <w:p w14:paraId="50915D32">
      <w:pPr>
        <w:spacing w:line="360" w:lineRule="auto"/>
        <w:rPr>
          <w:sz w:val="24"/>
          <w:u w:val="single"/>
        </w:rPr>
      </w:pPr>
      <w:r>
        <w:rPr>
          <w:sz w:val="24"/>
        </w:rPr>
        <w:t>采购结果公告:</w:t>
      </w:r>
      <w:r>
        <w:rPr>
          <w:sz w:val="24"/>
          <w:u w:val="dotted"/>
        </w:rPr>
        <w:t xml:space="preserve">是/否 </w:t>
      </w:r>
      <w:r>
        <w:rPr>
          <w:sz w:val="24"/>
        </w:rPr>
        <w:t>公告期限：</w:t>
      </w:r>
      <w:r>
        <w:rPr>
          <w:sz w:val="24"/>
          <w:u w:val="dotted"/>
        </w:rPr>
        <w:t xml:space="preserve">                        </w:t>
      </w:r>
    </w:p>
    <w:p w14:paraId="50925F97">
      <w:pPr>
        <w:spacing w:line="360" w:lineRule="auto"/>
        <w:rPr>
          <w:sz w:val="24"/>
        </w:rPr>
      </w:pPr>
      <w:r>
        <w:rPr>
          <w:sz w:val="24"/>
        </w:rPr>
        <w:t>三、质疑基本情况</w:t>
      </w:r>
    </w:p>
    <w:p w14:paraId="675E0002">
      <w:pPr>
        <w:spacing w:line="360" w:lineRule="auto"/>
        <w:ind w:firstLine="480" w:firstLineChars="200"/>
        <w:rPr>
          <w:sz w:val="24"/>
          <w:u w:val="dotted"/>
        </w:rPr>
      </w:pPr>
      <w:r>
        <w:rPr>
          <w:sz w:val="24"/>
        </w:rPr>
        <w:t>投诉人于</w:t>
      </w:r>
      <w:r>
        <w:rPr>
          <w:sz w:val="24"/>
          <w:u w:val="dotted"/>
        </w:rPr>
        <w:t xml:space="preserve">   </w:t>
      </w:r>
      <w:r>
        <w:rPr>
          <w:sz w:val="24"/>
        </w:rPr>
        <w:t>年</w:t>
      </w:r>
      <w:r>
        <w:rPr>
          <w:sz w:val="24"/>
          <w:u w:val="dotted"/>
        </w:rPr>
        <w:t xml:space="preserve">   </w:t>
      </w:r>
      <w:r>
        <w:rPr>
          <w:sz w:val="24"/>
        </w:rPr>
        <w:t>月</w:t>
      </w:r>
      <w:r>
        <w:rPr>
          <w:sz w:val="24"/>
          <w:u w:val="dotted"/>
        </w:rPr>
        <w:t xml:space="preserve">  </w:t>
      </w:r>
      <w:r>
        <w:rPr>
          <w:sz w:val="24"/>
        </w:rPr>
        <w:t>日,向</w:t>
      </w:r>
      <w:r>
        <w:rPr>
          <w:sz w:val="24"/>
          <w:u w:val="dotted"/>
        </w:rPr>
        <w:t xml:space="preserve">                   </w:t>
      </w:r>
      <w:r>
        <w:rPr>
          <w:sz w:val="24"/>
        </w:rPr>
        <w:t>提出质疑，质疑事项为：</w:t>
      </w:r>
      <w:r>
        <w:rPr>
          <w:sz w:val="24"/>
          <w:u w:val="dotted"/>
        </w:rPr>
        <w:t xml:space="preserve">                                </w:t>
      </w:r>
    </w:p>
    <w:p w14:paraId="7A4652B1">
      <w:pPr>
        <w:spacing w:line="360" w:lineRule="auto"/>
        <w:rPr>
          <w:sz w:val="24"/>
          <w:u w:val="dotted"/>
        </w:rPr>
      </w:pPr>
      <w:r>
        <w:rPr>
          <w:sz w:val="24"/>
          <w:u w:val="dotted"/>
        </w:rPr>
        <w:t xml:space="preserve">                                                     </w:t>
      </w:r>
      <w:r>
        <w:rPr>
          <w:sz w:val="24"/>
        </w:rPr>
        <w:t xml:space="preserve">  </w:t>
      </w:r>
    </w:p>
    <w:p w14:paraId="3C269E4C">
      <w:pPr>
        <w:spacing w:line="360" w:lineRule="auto"/>
        <w:ind w:firstLine="360" w:firstLineChars="150"/>
        <w:rPr>
          <w:sz w:val="24"/>
        </w:rPr>
      </w:pPr>
      <w:r>
        <w:rPr>
          <w:sz w:val="24"/>
          <w:u w:val="dotted"/>
        </w:rPr>
        <w:t>采购方/代理机构</w:t>
      </w:r>
      <w:r>
        <w:rPr>
          <w:sz w:val="24"/>
        </w:rPr>
        <w:t>于</w:t>
      </w:r>
      <w:r>
        <w:rPr>
          <w:sz w:val="24"/>
          <w:u w:val="dotted"/>
        </w:rPr>
        <w:t xml:space="preserve">   </w:t>
      </w:r>
      <w:r>
        <w:rPr>
          <w:sz w:val="24"/>
        </w:rPr>
        <w:t>年</w:t>
      </w:r>
      <w:r>
        <w:rPr>
          <w:sz w:val="24"/>
          <w:u w:val="dotted"/>
        </w:rPr>
        <w:t xml:space="preserve">   </w:t>
      </w:r>
      <w:r>
        <w:rPr>
          <w:sz w:val="24"/>
        </w:rPr>
        <w:t>月</w:t>
      </w:r>
      <w:r>
        <w:rPr>
          <w:sz w:val="24"/>
          <w:u w:val="dotted"/>
        </w:rPr>
        <w:t xml:space="preserve">   </w:t>
      </w:r>
      <w:r>
        <w:rPr>
          <w:sz w:val="24"/>
        </w:rPr>
        <w:t>日,就质疑事项作出了答复/没有在法定期限内作出答复。</w:t>
      </w:r>
    </w:p>
    <w:p w14:paraId="2938C482">
      <w:pPr>
        <w:spacing w:line="360" w:lineRule="auto"/>
        <w:rPr>
          <w:sz w:val="24"/>
        </w:rPr>
      </w:pPr>
      <w:r>
        <w:rPr>
          <w:sz w:val="24"/>
        </w:rPr>
        <w:t>四、投诉事项具体内容</w:t>
      </w:r>
    </w:p>
    <w:p w14:paraId="3DC5BB70">
      <w:pPr>
        <w:spacing w:line="360" w:lineRule="auto"/>
        <w:rPr>
          <w:sz w:val="24"/>
          <w:u w:val="single"/>
        </w:rPr>
      </w:pPr>
      <w:r>
        <w:rPr>
          <w:sz w:val="24"/>
        </w:rPr>
        <w:t>投诉事项 1：</w:t>
      </w:r>
      <w:r>
        <w:rPr>
          <w:sz w:val="24"/>
          <w:u w:val="dotted"/>
        </w:rPr>
        <w:t xml:space="preserve">                                       </w:t>
      </w:r>
    </w:p>
    <w:p w14:paraId="538B3917">
      <w:pPr>
        <w:spacing w:line="360" w:lineRule="auto"/>
        <w:rPr>
          <w:sz w:val="24"/>
        </w:rPr>
      </w:pPr>
      <w:r>
        <w:rPr>
          <w:sz w:val="24"/>
        </w:rPr>
        <w:t>事实依据：</w:t>
      </w:r>
      <w:r>
        <w:rPr>
          <w:sz w:val="24"/>
          <w:u w:val="dotted"/>
        </w:rPr>
        <w:t xml:space="preserve">                                         </w:t>
      </w:r>
    </w:p>
    <w:p w14:paraId="23293491">
      <w:pPr>
        <w:spacing w:line="360" w:lineRule="auto"/>
        <w:rPr>
          <w:sz w:val="24"/>
          <w:u w:val="dotted"/>
        </w:rPr>
      </w:pPr>
      <w:r>
        <w:rPr>
          <w:sz w:val="24"/>
          <w:u w:val="dotted"/>
        </w:rPr>
        <w:t xml:space="preserve">                                                      </w:t>
      </w:r>
    </w:p>
    <w:p w14:paraId="7DF5A8C4">
      <w:pPr>
        <w:spacing w:line="360" w:lineRule="auto"/>
        <w:rPr>
          <w:sz w:val="24"/>
          <w:u w:val="single"/>
        </w:rPr>
      </w:pPr>
      <w:r>
        <w:rPr>
          <w:sz w:val="24"/>
        </w:rPr>
        <w:t>法律依据：</w:t>
      </w:r>
      <w:r>
        <w:rPr>
          <w:sz w:val="24"/>
          <w:u w:val="dotted"/>
        </w:rPr>
        <w:t xml:space="preserve">                                          </w:t>
      </w:r>
    </w:p>
    <w:p w14:paraId="0CC719F9">
      <w:pPr>
        <w:spacing w:line="360" w:lineRule="auto"/>
        <w:rPr>
          <w:sz w:val="24"/>
          <w:u w:val="dotted"/>
        </w:rPr>
      </w:pPr>
      <w:r>
        <w:rPr>
          <w:sz w:val="24"/>
          <w:u w:val="dotted"/>
        </w:rPr>
        <w:t xml:space="preserve">                                                      </w:t>
      </w:r>
    </w:p>
    <w:p w14:paraId="75AEACD2">
      <w:pPr>
        <w:spacing w:line="360" w:lineRule="auto"/>
        <w:rPr>
          <w:sz w:val="24"/>
        </w:rPr>
      </w:pPr>
      <w:r>
        <w:rPr>
          <w:sz w:val="24"/>
        </w:rPr>
        <w:t>投诉事项2</w:t>
      </w:r>
    </w:p>
    <w:p w14:paraId="526689CA">
      <w:pPr>
        <w:spacing w:line="360" w:lineRule="auto"/>
        <w:rPr>
          <w:sz w:val="24"/>
          <w:u w:val="dotted"/>
        </w:rPr>
      </w:pPr>
      <w:r>
        <w:rPr>
          <w:sz w:val="24"/>
        </w:rPr>
        <w:t>……</w:t>
      </w:r>
    </w:p>
    <w:p w14:paraId="0984FECF">
      <w:pPr>
        <w:spacing w:line="360" w:lineRule="auto"/>
        <w:rPr>
          <w:sz w:val="24"/>
        </w:rPr>
      </w:pPr>
      <w:r>
        <w:rPr>
          <w:sz w:val="24"/>
        </w:rPr>
        <w:t>五、与投诉事项相关的投诉请求</w:t>
      </w:r>
    </w:p>
    <w:p w14:paraId="0E386A14">
      <w:pPr>
        <w:spacing w:line="360" w:lineRule="auto"/>
        <w:rPr>
          <w:sz w:val="24"/>
        </w:rPr>
      </w:pPr>
      <w:r>
        <w:rPr>
          <w:sz w:val="24"/>
        </w:rPr>
        <w:t>请求：</w:t>
      </w:r>
      <w:r>
        <w:rPr>
          <w:sz w:val="24"/>
          <w:u w:val="dotted"/>
        </w:rPr>
        <w:t xml:space="preserve">                                              </w:t>
      </w:r>
      <w:r>
        <w:rPr>
          <w:sz w:val="24"/>
        </w:rPr>
        <w:t xml:space="preserve"> </w:t>
      </w:r>
    </w:p>
    <w:p w14:paraId="5BA10668">
      <w:pPr>
        <w:spacing w:line="360" w:lineRule="auto"/>
        <w:rPr>
          <w:sz w:val="24"/>
          <w:u w:val="single"/>
        </w:rPr>
      </w:pPr>
      <w:r>
        <w:rPr>
          <w:sz w:val="24"/>
        </w:rPr>
        <w:t xml:space="preserve">                                                                                                    </w:t>
      </w:r>
    </w:p>
    <w:p w14:paraId="58E43ABA">
      <w:pPr>
        <w:spacing w:line="360" w:lineRule="auto"/>
        <w:ind w:firstLine="2400" w:firstLineChars="1000"/>
        <w:rPr>
          <w:sz w:val="24"/>
        </w:rPr>
      </w:pPr>
      <w:r>
        <w:rPr>
          <w:sz w:val="24"/>
        </w:rPr>
        <w:t>签字(签章)：</w:t>
      </w:r>
      <w:r>
        <w:rPr>
          <w:sz w:val="24"/>
          <w:u w:val="single"/>
        </w:rPr>
        <w:t xml:space="preserve">                  </w:t>
      </w:r>
      <w:r>
        <w:rPr>
          <w:sz w:val="24"/>
        </w:rPr>
        <w:t xml:space="preserve"> 公章：</w:t>
      </w:r>
      <w:r>
        <w:rPr>
          <w:sz w:val="24"/>
          <w:u w:val="single"/>
        </w:rPr>
        <w:t xml:space="preserve">               </w:t>
      </w:r>
    </w:p>
    <w:p w14:paraId="06398244">
      <w:pPr>
        <w:spacing w:line="360" w:lineRule="auto"/>
        <w:rPr>
          <w:sz w:val="24"/>
        </w:rPr>
      </w:pPr>
    </w:p>
    <w:p w14:paraId="6959286B">
      <w:pPr>
        <w:spacing w:line="360" w:lineRule="auto"/>
        <w:ind w:firstLine="2400" w:firstLineChars="1000"/>
        <w:rPr>
          <w:b/>
          <w:sz w:val="24"/>
        </w:rPr>
      </w:pPr>
      <w:r>
        <w:rPr>
          <w:sz w:val="24"/>
        </w:rPr>
        <w:t>日       期：</w:t>
      </w:r>
      <w:r>
        <w:rPr>
          <w:sz w:val="24"/>
          <w:u w:val="single"/>
        </w:rPr>
        <w:t xml:space="preserve">              </w:t>
      </w:r>
    </w:p>
    <w:p w14:paraId="0BE655EA">
      <w:pPr>
        <w:rPr>
          <w:b/>
          <w:sz w:val="24"/>
        </w:rPr>
      </w:pPr>
    </w:p>
    <w:p w14:paraId="0D6B04D3">
      <w:pPr>
        <w:rPr>
          <w:b/>
          <w:sz w:val="24"/>
        </w:rPr>
      </w:pPr>
    </w:p>
    <w:p w14:paraId="13FE8022">
      <w:pPr>
        <w:jc w:val="center"/>
        <w:rPr>
          <w:b/>
          <w:sz w:val="24"/>
        </w:rPr>
      </w:pPr>
    </w:p>
    <w:p w14:paraId="3F5652DF">
      <w:pPr>
        <w:jc w:val="center"/>
        <w:rPr>
          <w:b/>
          <w:sz w:val="24"/>
        </w:rPr>
      </w:pPr>
    </w:p>
    <w:p w14:paraId="2D24247A">
      <w:pPr>
        <w:jc w:val="center"/>
        <w:rPr>
          <w:b/>
          <w:sz w:val="24"/>
        </w:rPr>
      </w:pPr>
    </w:p>
    <w:p w14:paraId="01D70BAE">
      <w:pPr>
        <w:jc w:val="center"/>
        <w:rPr>
          <w:b/>
          <w:sz w:val="24"/>
        </w:rPr>
      </w:pPr>
    </w:p>
    <w:p w14:paraId="3A3FAA67">
      <w:pPr>
        <w:jc w:val="center"/>
        <w:rPr>
          <w:b/>
          <w:sz w:val="24"/>
        </w:rPr>
      </w:pPr>
    </w:p>
    <w:p w14:paraId="4D07D5D9">
      <w:pPr>
        <w:jc w:val="center"/>
        <w:rPr>
          <w:b/>
          <w:sz w:val="24"/>
        </w:rPr>
      </w:pPr>
    </w:p>
    <w:p w14:paraId="71922CD8">
      <w:pPr>
        <w:jc w:val="center"/>
        <w:rPr>
          <w:b/>
          <w:sz w:val="24"/>
        </w:rPr>
      </w:pPr>
    </w:p>
    <w:p w14:paraId="4DFCF290">
      <w:pPr>
        <w:jc w:val="center"/>
        <w:rPr>
          <w:b/>
          <w:sz w:val="24"/>
        </w:rPr>
      </w:pPr>
    </w:p>
    <w:p w14:paraId="44197986">
      <w:pPr>
        <w:jc w:val="center"/>
        <w:rPr>
          <w:b/>
          <w:sz w:val="24"/>
        </w:rPr>
      </w:pPr>
    </w:p>
    <w:p w14:paraId="67DA0221">
      <w:pPr>
        <w:jc w:val="center"/>
        <w:rPr>
          <w:b/>
          <w:sz w:val="24"/>
        </w:rPr>
      </w:pPr>
    </w:p>
    <w:p w14:paraId="7FB7299B">
      <w:pPr>
        <w:jc w:val="center"/>
        <w:rPr>
          <w:b/>
          <w:sz w:val="24"/>
        </w:rPr>
      </w:pPr>
    </w:p>
    <w:p w14:paraId="5E3EA2E1">
      <w:pPr>
        <w:jc w:val="center"/>
        <w:rPr>
          <w:b/>
          <w:sz w:val="24"/>
        </w:rPr>
      </w:pPr>
    </w:p>
    <w:p w14:paraId="124CD538">
      <w:pPr>
        <w:pStyle w:val="10"/>
        <w:rPr>
          <w:b/>
          <w:sz w:val="24"/>
        </w:rPr>
      </w:pPr>
    </w:p>
    <w:p w14:paraId="7AF947BA">
      <w:pPr>
        <w:rPr>
          <w:b/>
          <w:sz w:val="24"/>
        </w:rPr>
      </w:pPr>
    </w:p>
    <w:p w14:paraId="257B27C4">
      <w:pPr>
        <w:pStyle w:val="10"/>
        <w:rPr>
          <w:b/>
          <w:sz w:val="24"/>
        </w:rPr>
      </w:pPr>
    </w:p>
    <w:p w14:paraId="075142E9">
      <w:pPr>
        <w:rPr>
          <w:b/>
          <w:sz w:val="24"/>
        </w:rPr>
      </w:pPr>
    </w:p>
    <w:p w14:paraId="711224E9">
      <w:pPr>
        <w:pStyle w:val="10"/>
        <w:rPr>
          <w:b/>
          <w:sz w:val="24"/>
        </w:rPr>
      </w:pPr>
    </w:p>
    <w:p w14:paraId="33D82B61"/>
    <w:p w14:paraId="60B6E664"/>
    <w:p w14:paraId="06193A41">
      <w:pPr>
        <w:jc w:val="center"/>
        <w:rPr>
          <w:b/>
          <w:sz w:val="24"/>
        </w:rPr>
      </w:pPr>
    </w:p>
    <w:p w14:paraId="491BD394">
      <w:pPr>
        <w:jc w:val="center"/>
        <w:rPr>
          <w:b/>
          <w:sz w:val="24"/>
        </w:rPr>
      </w:pPr>
    </w:p>
    <w:p w14:paraId="30CF12F3">
      <w:pPr>
        <w:spacing w:line="360" w:lineRule="auto"/>
        <w:jc w:val="left"/>
        <w:rPr>
          <w:b/>
          <w:sz w:val="28"/>
          <w:szCs w:val="28"/>
        </w:rPr>
      </w:pPr>
      <w:r>
        <w:rPr>
          <w:b/>
          <w:sz w:val="28"/>
          <w:szCs w:val="28"/>
        </w:rPr>
        <w:br w:type="page"/>
      </w:r>
      <w:r>
        <w:rPr>
          <w:b/>
          <w:sz w:val="28"/>
          <w:szCs w:val="28"/>
        </w:rPr>
        <w:t>附件3：</w:t>
      </w:r>
      <w:r>
        <w:rPr>
          <w:rFonts w:hint="eastAsia"/>
          <w:b/>
          <w:sz w:val="28"/>
          <w:szCs w:val="28"/>
        </w:rPr>
        <w:t>磋商</w:t>
      </w:r>
      <w:r>
        <w:rPr>
          <w:b/>
          <w:sz w:val="28"/>
          <w:szCs w:val="28"/>
        </w:rPr>
        <w:t>保证金退还信息表</w:t>
      </w:r>
    </w:p>
    <w:p w14:paraId="5AED4906">
      <w:pPr>
        <w:spacing w:line="360" w:lineRule="auto"/>
        <w:rPr>
          <w:b/>
          <w:bCs/>
          <w:kern w:val="0"/>
          <w:sz w:val="32"/>
        </w:rPr>
      </w:pPr>
      <w:r>
        <w:rPr>
          <w:b/>
          <w:bCs/>
          <w:kern w:val="0"/>
          <w:sz w:val="24"/>
        </w:rPr>
        <w:t>（本表应附在响应文件最后一页，以保证及时退还各供应商的</w:t>
      </w:r>
      <w:r>
        <w:rPr>
          <w:rFonts w:hint="eastAsia"/>
          <w:b/>
          <w:bCs/>
          <w:kern w:val="0"/>
          <w:sz w:val="24"/>
        </w:rPr>
        <w:t>磋商</w:t>
      </w:r>
      <w:r>
        <w:rPr>
          <w:b/>
          <w:bCs/>
          <w:kern w:val="0"/>
          <w:sz w:val="24"/>
        </w:rPr>
        <w:t xml:space="preserve">保证金）  </w:t>
      </w:r>
      <w:r>
        <w:rPr>
          <w:b/>
          <w:bCs/>
          <w:kern w:val="0"/>
          <w:sz w:val="32"/>
        </w:rPr>
        <w:t xml:space="preserve">  </w:t>
      </w:r>
    </w:p>
    <w:p w14:paraId="3F7C56F6">
      <w:pPr>
        <w:spacing w:line="360" w:lineRule="auto"/>
        <w:rPr>
          <w:b/>
          <w:bCs/>
          <w:kern w:val="0"/>
          <w:sz w:val="32"/>
        </w:rPr>
      </w:pPr>
      <w:r>
        <w:rPr>
          <w:b/>
          <w:bCs/>
          <w:kern w:val="0"/>
          <w:sz w:val="32"/>
        </w:rPr>
        <w:t xml:space="preserve">  </w:t>
      </w:r>
    </w:p>
    <w:p w14:paraId="0113CFB8">
      <w:pPr>
        <w:spacing w:line="360" w:lineRule="auto"/>
        <w:jc w:val="center"/>
        <w:rPr>
          <w:b/>
          <w:sz w:val="30"/>
          <w:szCs w:val="30"/>
        </w:rPr>
      </w:pPr>
      <w:r>
        <w:rPr>
          <w:rFonts w:hint="eastAsia"/>
          <w:b/>
          <w:sz w:val="30"/>
          <w:szCs w:val="30"/>
        </w:rPr>
        <w:t>磋商</w:t>
      </w:r>
      <w:r>
        <w:rPr>
          <w:b/>
          <w:sz w:val="30"/>
          <w:szCs w:val="30"/>
        </w:rPr>
        <w:t>保证金退还信息表</w:t>
      </w:r>
    </w:p>
    <w:p w14:paraId="5103B82C">
      <w:pPr>
        <w:pStyle w:val="9"/>
        <w:ind w:firstLine="400"/>
      </w:pPr>
    </w:p>
    <w:tbl>
      <w:tblPr>
        <w:tblStyle w:val="22"/>
        <w:tblW w:w="0" w:type="auto"/>
        <w:tblInd w:w="93" w:type="dxa"/>
        <w:tblLayout w:type="fixed"/>
        <w:tblCellMar>
          <w:top w:w="0" w:type="dxa"/>
          <w:left w:w="108" w:type="dxa"/>
          <w:bottom w:w="0" w:type="dxa"/>
          <w:right w:w="108" w:type="dxa"/>
        </w:tblCellMar>
      </w:tblPr>
      <w:tblGrid>
        <w:gridCol w:w="2740"/>
        <w:gridCol w:w="4780"/>
        <w:gridCol w:w="1560"/>
      </w:tblGrid>
      <w:tr w14:paraId="7FAEE516">
        <w:tblPrEx>
          <w:tblCellMar>
            <w:top w:w="0" w:type="dxa"/>
            <w:left w:w="108" w:type="dxa"/>
            <w:bottom w:w="0" w:type="dxa"/>
            <w:right w:w="108" w:type="dxa"/>
          </w:tblCellMar>
        </w:tblPrEx>
        <w:trPr>
          <w:trHeight w:val="600" w:hRule="atLeast"/>
        </w:trPr>
        <w:tc>
          <w:tcPr>
            <w:tcW w:w="2740" w:type="dxa"/>
            <w:tcBorders>
              <w:top w:val="single" w:color="auto" w:sz="4" w:space="0"/>
              <w:left w:val="single" w:color="auto" w:sz="4" w:space="0"/>
              <w:bottom w:val="single" w:color="auto" w:sz="4" w:space="0"/>
              <w:right w:val="single" w:color="auto" w:sz="4" w:space="0"/>
            </w:tcBorders>
            <w:noWrap w:val="0"/>
            <w:vAlign w:val="center"/>
          </w:tcPr>
          <w:p w14:paraId="76A223C9">
            <w:pPr>
              <w:widowControl/>
              <w:spacing w:line="480" w:lineRule="auto"/>
              <w:jc w:val="center"/>
              <w:rPr>
                <w:kern w:val="0"/>
                <w:sz w:val="24"/>
              </w:rPr>
            </w:pPr>
            <w:r>
              <w:rPr>
                <w:kern w:val="0"/>
                <w:sz w:val="24"/>
              </w:rPr>
              <w:t>名  称</w:t>
            </w:r>
          </w:p>
        </w:tc>
        <w:tc>
          <w:tcPr>
            <w:tcW w:w="4780" w:type="dxa"/>
            <w:tcBorders>
              <w:top w:val="single" w:color="auto" w:sz="4" w:space="0"/>
              <w:left w:val="nil"/>
              <w:bottom w:val="single" w:color="auto" w:sz="4" w:space="0"/>
              <w:right w:val="single" w:color="auto" w:sz="4" w:space="0"/>
            </w:tcBorders>
            <w:noWrap w:val="0"/>
            <w:vAlign w:val="center"/>
          </w:tcPr>
          <w:p w14:paraId="17FB8C32">
            <w:pPr>
              <w:widowControl/>
              <w:spacing w:line="480" w:lineRule="auto"/>
              <w:jc w:val="center"/>
              <w:rPr>
                <w:kern w:val="0"/>
                <w:sz w:val="24"/>
              </w:rPr>
            </w:pPr>
            <w:r>
              <w:rPr>
                <w:kern w:val="0"/>
                <w:sz w:val="24"/>
              </w:rPr>
              <w:t>内  容</w:t>
            </w:r>
          </w:p>
        </w:tc>
        <w:tc>
          <w:tcPr>
            <w:tcW w:w="1560" w:type="dxa"/>
            <w:tcBorders>
              <w:top w:val="single" w:color="auto" w:sz="4" w:space="0"/>
              <w:left w:val="nil"/>
              <w:bottom w:val="single" w:color="auto" w:sz="4" w:space="0"/>
              <w:right w:val="single" w:color="auto" w:sz="4" w:space="0"/>
            </w:tcBorders>
            <w:noWrap w:val="0"/>
            <w:vAlign w:val="center"/>
          </w:tcPr>
          <w:p w14:paraId="6C4AB018">
            <w:pPr>
              <w:widowControl/>
              <w:spacing w:line="480" w:lineRule="auto"/>
              <w:jc w:val="center"/>
              <w:rPr>
                <w:kern w:val="0"/>
                <w:sz w:val="24"/>
              </w:rPr>
            </w:pPr>
            <w:r>
              <w:rPr>
                <w:kern w:val="0"/>
                <w:sz w:val="24"/>
              </w:rPr>
              <w:t>备 注</w:t>
            </w:r>
          </w:p>
        </w:tc>
      </w:tr>
      <w:tr w14:paraId="7301416E">
        <w:tblPrEx>
          <w:tblCellMar>
            <w:top w:w="0" w:type="dxa"/>
            <w:left w:w="108" w:type="dxa"/>
            <w:bottom w:w="0" w:type="dxa"/>
            <w:right w:w="108" w:type="dxa"/>
          </w:tblCellMar>
        </w:tblPrEx>
        <w:trPr>
          <w:trHeight w:val="600" w:hRule="atLeast"/>
        </w:trPr>
        <w:tc>
          <w:tcPr>
            <w:tcW w:w="2740" w:type="dxa"/>
            <w:tcBorders>
              <w:top w:val="nil"/>
              <w:left w:val="single" w:color="auto" w:sz="4" w:space="0"/>
              <w:bottom w:val="single" w:color="auto" w:sz="4" w:space="0"/>
              <w:right w:val="single" w:color="auto" w:sz="4" w:space="0"/>
            </w:tcBorders>
            <w:noWrap w:val="0"/>
            <w:vAlign w:val="center"/>
          </w:tcPr>
          <w:p w14:paraId="61FF7BA9">
            <w:pPr>
              <w:widowControl/>
              <w:spacing w:line="480" w:lineRule="auto"/>
              <w:jc w:val="left"/>
              <w:rPr>
                <w:kern w:val="0"/>
                <w:sz w:val="24"/>
              </w:rPr>
            </w:pPr>
            <w:r>
              <w:rPr>
                <w:kern w:val="0"/>
                <w:sz w:val="24"/>
              </w:rPr>
              <w:t>项目名称</w:t>
            </w:r>
          </w:p>
        </w:tc>
        <w:tc>
          <w:tcPr>
            <w:tcW w:w="4780" w:type="dxa"/>
            <w:tcBorders>
              <w:top w:val="nil"/>
              <w:left w:val="nil"/>
              <w:bottom w:val="single" w:color="auto" w:sz="4" w:space="0"/>
              <w:right w:val="single" w:color="auto" w:sz="4" w:space="0"/>
            </w:tcBorders>
            <w:noWrap w:val="0"/>
            <w:vAlign w:val="center"/>
          </w:tcPr>
          <w:p w14:paraId="5C6F8C93">
            <w:pPr>
              <w:widowControl/>
              <w:spacing w:line="480" w:lineRule="auto"/>
              <w:jc w:val="center"/>
              <w:rPr>
                <w:kern w:val="0"/>
                <w:sz w:val="24"/>
              </w:rPr>
            </w:pPr>
            <w:r>
              <w:rPr>
                <w:kern w:val="0"/>
                <w:sz w:val="24"/>
              </w:rPr>
              <w:t>　</w:t>
            </w:r>
          </w:p>
        </w:tc>
        <w:tc>
          <w:tcPr>
            <w:tcW w:w="1560" w:type="dxa"/>
            <w:tcBorders>
              <w:top w:val="nil"/>
              <w:left w:val="nil"/>
              <w:bottom w:val="single" w:color="auto" w:sz="4" w:space="0"/>
              <w:right w:val="single" w:color="auto" w:sz="4" w:space="0"/>
            </w:tcBorders>
            <w:noWrap w:val="0"/>
            <w:vAlign w:val="center"/>
          </w:tcPr>
          <w:p w14:paraId="4FD64D27">
            <w:pPr>
              <w:widowControl/>
              <w:spacing w:line="480" w:lineRule="auto"/>
              <w:jc w:val="center"/>
              <w:rPr>
                <w:kern w:val="0"/>
                <w:sz w:val="24"/>
              </w:rPr>
            </w:pPr>
            <w:r>
              <w:rPr>
                <w:kern w:val="0"/>
                <w:sz w:val="24"/>
              </w:rPr>
              <w:t>　</w:t>
            </w:r>
          </w:p>
        </w:tc>
      </w:tr>
      <w:tr w14:paraId="742BA70E">
        <w:tblPrEx>
          <w:tblCellMar>
            <w:top w:w="0" w:type="dxa"/>
            <w:left w:w="108" w:type="dxa"/>
            <w:bottom w:w="0" w:type="dxa"/>
            <w:right w:w="108" w:type="dxa"/>
          </w:tblCellMar>
        </w:tblPrEx>
        <w:trPr>
          <w:trHeight w:val="600" w:hRule="atLeast"/>
        </w:trPr>
        <w:tc>
          <w:tcPr>
            <w:tcW w:w="2740" w:type="dxa"/>
            <w:tcBorders>
              <w:top w:val="nil"/>
              <w:left w:val="single" w:color="auto" w:sz="4" w:space="0"/>
              <w:bottom w:val="single" w:color="auto" w:sz="4" w:space="0"/>
              <w:right w:val="single" w:color="auto" w:sz="4" w:space="0"/>
            </w:tcBorders>
            <w:noWrap w:val="0"/>
            <w:vAlign w:val="center"/>
          </w:tcPr>
          <w:p w14:paraId="44567347">
            <w:pPr>
              <w:widowControl/>
              <w:spacing w:line="480" w:lineRule="auto"/>
              <w:jc w:val="left"/>
              <w:rPr>
                <w:kern w:val="0"/>
                <w:sz w:val="24"/>
              </w:rPr>
            </w:pPr>
            <w:r>
              <w:rPr>
                <w:kern w:val="0"/>
                <w:sz w:val="24"/>
              </w:rPr>
              <w:t>项目编号</w:t>
            </w:r>
          </w:p>
        </w:tc>
        <w:tc>
          <w:tcPr>
            <w:tcW w:w="4780" w:type="dxa"/>
            <w:tcBorders>
              <w:top w:val="nil"/>
              <w:left w:val="nil"/>
              <w:bottom w:val="single" w:color="auto" w:sz="4" w:space="0"/>
              <w:right w:val="single" w:color="auto" w:sz="4" w:space="0"/>
            </w:tcBorders>
            <w:noWrap w:val="0"/>
            <w:vAlign w:val="center"/>
          </w:tcPr>
          <w:p w14:paraId="58DF32C6">
            <w:pPr>
              <w:widowControl/>
              <w:spacing w:line="480" w:lineRule="auto"/>
              <w:jc w:val="center"/>
              <w:rPr>
                <w:kern w:val="0"/>
                <w:sz w:val="24"/>
              </w:rPr>
            </w:pPr>
          </w:p>
        </w:tc>
        <w:tc>
          <w:tcPr>
            <w:tcW w:w="1560" w:type="dxa"/>
            <w:tcBorders>
              <w:top w:val="nil"/>
              <w:left w:val="nil"/>
              <w:bottom w:val="single" w:color="auto" w:sz="4" w:space="0"/>
              <w:right w:val="single" w:color="auto" w:sz="4" w:space="0"/>
            </w:tcBorders>
            <w:noWrap w:val="0"/>
            <w:vAlign w:val="center"/>
          </w:tcPr>
          <w:p w14:paraId="0F4E2DD7">
            <w:pPr>
              <w:widowControl/>
              <w:spacing w:line="480" w:lineRule="auto"/>
              <w:jc w:val="center"/>
              <w:rPr>
                <w:kern w:val="0"/>
                <w:sz w:val="24"/>
              </w:rPr>
            </w:pPr>
          </w:p>
        </w:tc>
      </w:tr>
      <w:tr w14:paraId="67C0933C">
        <w:tblPrEx>
          <w:tblCellMar>
            <w:top w:w="0" w:type="dxa"/>
            <w:left w:w="108" w:type="dxa"/>
            <w:bottom w:w="0" w:type="dxa"/>
            <w:right w:w="108" w:type="dxa"/>
          </w:tblCellMar>
        </w:tblPrEx>
        <w:trPr>
          <w:trHeight w:val="600" w:hRule="atLeast"/>
        </w:trPr>
        <w:tc>
          <w:tcPr>
            <w:tcW w:w="2740" w:type="dxa"/>
            <w:tcBorders>
              <w:top w:val="nil"/>
              <w:left w:val="single" w:color="auto" w:sz="4" w:space="0"/>
              <w:bottom w:val="single" w:color="auto" w:sz="4" w:space="0"/>
              <w:right w:val="single" w:color="auto" w:sz="4" w:space="0"/>
            </w:tcBorders>
            <w:noWrap w:val="0"/>
            <w:vAlign w:val="center"/>
          </w:tcPr>
          <w:p w14:paraId="14D9DE02">
            <w:pPr>
              <w:widowControl/>
              <w:spacing w:line="480" w:lineRule="auto"/>
              <w:jc w:val="left"/>
              <w:rPr>
                <w:kern w:val="0"/>
                <w:sz w:val="24"/>
              </w:rPr>
            </w:pPr>
            <w:r>
              <w:rPr>
                <w:kern w:val="0"/>
                <w:sz w:val="24"/>
              </w:rPr>
              <w:t>包号</w:t>
            </w:r>
          </w:p>
        </w:tc>
        <w:tc>
          <w:tcPr>
            <w:tcW w:w="4780" w:type="dxa"/>
            <w:tcBorders>
              <w:top w:val="nil"/>
              <w:left w:val="nil"/>
              <w:bottom w:val="single" w:color="auto" w:sz="4" w:space="0"/>
              <w:right w:val="single" w:color="auto" w:sz="4" w:space="0"/>
            </w:tcBorders>
            <w:noWrap w:val="0"/>
            <w:vAlign w:val="center"/>
          </w:tcPr>
          <w:p w14:paraId="4ACB66EA">
            <w:pPr>
              <w:widowControl/>
              <w:spacing w:line="480" w:lineRule="auto"/>
              <w:jc w:val="left"/>
              <w:rPr>
                <w:kern w:val="0"/>
                <w:sz w:val="24"/>
              </w:rPr>
            </w:pPr>
          </w:p>
        </w:tc>
        <w:tc>
          <w:tcPr>
            <w:tcW w:w="1560" w:type="dxa"/>
            <w:tcBorders>
              <w:top w:val="nil"/>
              <w:left w:val="nil"/>
              <w:bottom w:val="single" w:color="auto" w:sz="4" w:space="0"/>
              <w:right w:val="single" w:color="auto" w:sz="4" w:space="0"/>
            </w:tcBorders>
            <w:noWrap w:val="0"/>
            <w:vAlign w:val="center"/>
          </w:tcPr>
          <w:p w14:paraId="19918730">
            <w:pPr>
              <w:widowControl/>
              <w:spacing w:line="480" w:lineRule="auto"/>
              <w:jc w:val="left"/>
              <w:rPr>
                <w:kern w:val="0"/>
                <w:sz w:val="24"/>
              </w:rPr>
            </w:pPr>
          </w:p>
        </w:tc>
      </w:tr>
      <w:tr w14:paraId="463ABA94">
        <w:tblPrEx>
          <w:tblCellMar>
            <w:top w:w="0" w:type="dxa"/>
            <w:left w:w="108" w:type="dxa"/>
            <w:bottom w:w="0" w:type="dxa"/>
            <w:right w:w="108" w:type="dxa"/>
          </w:tblCellMar>
        </w:tblPrEx>
        <w:trPr>
          <w:trHeight w:val="600" w:hRule="atLeast"/>
        </w:trPr>
        <w:tc>
          <w:tcPr>
            <w:tcW w:w="2740" w:type="dxa"/>
            <w:tcBorders>
              <w:top w:val="nil"/>
              <w:left w:val="single" w:color="auto" w:sz="4" w:space="0"/>
              <w:bottom w:val="single" w:color="auto" w:sz="4" w:space="0"/>
              <w:right w:val="single" w:color="auto" w:sz="4" w:space="0"/>
            </w:tcBorders>
            <w:noWrap w:val="0"/>
            <w:vAlign w:val="center"/>
          </w:tcPr>
          <w:p w14:paraId="1B82C19D">
            <w:pPr>
              <w:widowControl/>
              <w:spacing w:line="480" w:lineRule="auto"/>
              <w:jc w:val="left"/>
              <w:rPr>
                <w:kern w:val="0"/>
                <w:sz w:val="24"/>
              </w:rPr>
            </w:pPr>
            <w:r>
              <w:rPr>
                <w:kern w:val="0"/>
                <w:sz w:val="24"/>
              </w:rPr>
              <w:t>供应商名称</w:t>
            </w:r>
          </w:p>
        </w:tc>
        <w:tc>
          <w:tcPr>
            <w:tcW w:w="4780" w:type="dxa"/>
            <w:tcBorders>
              <w:top w:val="nil"/>
              <w:left w:val="nil"/>
              <w:bottom w:val="single" w:color="auto" w:sz="4" w:space="0"/>
              <w:right w:val="single" w:color="auto" w:sz="4" w:space="0"/>
            </w:tcBorders>
            <w:noWrap w:val="0"/>
            <w:vAlign w:val="center"/>
          </w:tcPr>
          <w:p w14:paraId="2E5304AC">
            <w:pPr>
              <w:widowControl/>
              <w:spacing w:line="480" w:lineRule="auto"/>
              <w:jc w:val="left"/>
              <w:rPr>
                <w:kern w:val="0"/>
                <w:sz w:val="24"/>
              </w:rPr>
            </w:pPr>
            <w:r>
              <w:rPr>
                <w:kern w:val="0"/>
                <w:sz w:val="24"/>
              </w:rPr>
              <w:t>　</w:t>
            </w:r>
          </w:p>
        </w:tc>
        <w:tc>
          <w:tcPr>
            <w:tcW w:w="1560" w:type="dxa"/>
            <w:tcBorders>
              <w:top w:val="nil"/>
              <w:left w:val="nil"/>
              <w:bottom w:val="single" w:color="auto" w:sz="4" w:space="0"/>
              <w:right w:val="single" w:color="auto" w:sz="4" w:space="0"/>
            </w:tcBorders>
            <w:noWrap w:val="0"/>
            <w:vAlign w:val="center"/>
          </w:tcPr>
          <w:p w14:paraId="7B4872BB">
            <w:pPr>
              <w:widowControl/>
              <w:spacing w:line="480" w:lineRule="auto"/>
              <w:jc w:val="left"/>
              <w:rPr>
                <w:kern w:val="0"/>
                <w:sz w:val="24"/>
              </w:rPr>
            </w:pPr>
            <w:r>
              <w:rPr>
                <w:kern w:val="0"/>
                <w:sz w:val="24"/>
              </w:rPr>
              <w:t>　</w:t>
            </w:r>
          </w:p>
        </w:tc>
      </w:tr>
      <w:tr w14:paraId="20FCD95E">
        <w:tblPrEx>
          <w:tblCellMar>
            <w:top w:w="0" w:type="dxa"/>
            <w:left w:w="108" w:type="dxa"/>
            <w:bottom w:w="0" w:type="dxa"/>
            <w:right w:w="108" w:type="dxa"/>
          </w:tblCellMar>
        </w:tblPrEx>
        <w:trPr>
          <w:trHeight w:val="600" w:hRule="atLeast"/>
        </w:trPr>
        <w:tc>
          <w:tcPr>
            <w:tcW w:w="2740" w:type="dxa"/>
            <w:tcBorders>
              <w:top w:val="nil"/>
              <w:left w:val="single" w:color="auto" w:sz="4" w:space="0"/>
              <w:bottom w:val="single" w:color="auto" w:sz="4" w:space="0"/>
              <w:right w:val="single" w:color="auto" w:sz="4" w:space="0"/>
            </w:tcBorders>
            <w:noWrap w:val="0"/>
            <w:vAlign w:val="center"/>
          </w:tcPr>
          <w:p w14:paraId="6FE18AD0">
            <w:pPr>
              <w:widowControl/>
              <w:spacing w:line="480" w:lineRule="auto"/>
              <w:jc w:val="left"/>
              <w:rPr>
                <w:kern w:val="0"/>
                <w:sz w:val="24"/>
              </w:rPr>
            </w:pPr>
            <w:r>
              <w:rPr>
                <w:kern w:val="0"/>
                <w:sz w:val="24"/>
              </w:rPr>
              <w:t>开户行</w:t>
            </w:r>
          </w:p>
        </w:tc>
        <w:tc>
          <w:tcPr>
            <w:tcW w:w="4780" w:type="dxa"/>
            <w:tcBorders>
              <w:top w:val="nil"/>
              <w:left w:val="nil"/>
              <w:bottom w:val="single" w:color="auto" w:sz="4" w:space="0"/>
              <w:right w:val="single" w:color="auto" w:sz="4" w:space="0"/>
            </w:tcBorders>
            <w:noWrap w:val="0"/>
            <w:vAlign w:val="center"/>
          </w:tcPr>
          <w:p w14:paraId="5C68E909">
            <w:pPr>
              <w:widowControl/>
              <w:spacing w:line="480" w:lineRule="auto"/>
              <w:jc w:val="left"/>
              <w:rPr>
                <w:kern w:val="0"/>
                <w:sz w:val="24"/>
              </w:rPr>
            </w:pPr>
            <w:r>
              <w:rPr>
                <w:kern w:val="0"/>
                <w:sz w:val="24"/>
              </w:rPr>
              <w:t>　</w:t>
            </w:r>
          </w:p>
        </w:tc>
        <w:tc>
          <w:tcPr>
            <w:tcW w:w="1560" w:type="dxa"/>
            <w:tcBorders>
              <w:top w:val="nil"/>
              <w:left w:val="nil"/>
              <w:bottom w:val="single" w:color="auto" w:sz="4" w:space="0"/>
              <w:right w:val="single" w:color="auto" w:sz="4" w:space="0"/>
            </w:tcBorders>
            <w:noWrap w:val="0"/>
            <w:vAlign w:val="center"/>
          </w:tcPr>
          <w:p w14:paraId="34AA89F4">
            <w:pPr>
              <w:widowControl/>
              <w:spacing w:line="480" w:lineRule="auto"/>
              <w:jc w:val="left"/>
              <w:rPr>
                <w:kern w:val="0"/>
                <w:sz w:val="24"/>
              </w:rPr>
            </w:pPr>
            <w:r>
              <w:rPr>
                <w:kern w:val="0"/>
                <w:sz w:val="24"/>
              </w:rPr>
              <w:t>　</w:t>
            </w:r>
          </w:p>
        </w:tc>
      </w:tr>
      <w:tr w14:paraId="01CA3662">
        <w:tblPrEx>
          <w:tblCellMar>
            <w:top w:w="0" w:type="dxa"/>
            <w:left w:w="108" w:type="dxa"/>
            <w:bottom w:w="0" w:type="dxa"/>
            <w:right w:w="108" w:type="dxa"/>
          </w:tblCellMar>
        </w:tblPrEx>
        <w:trPr>
          <w:trHeight w:val="600" w:hRule="atLeast"/>
        </w:trPr>
        <w:tc>
          <w:tcPr>
            <w:tcW w:w="2740" w:type="dxa"/>
            <w:tcBorders>
              <w:top w:val="nil"/>
              <w:left w:val="single" w:color="auto" w:sz="4" w:space="0"/>
              <w:bottom w:val="single" w:color="auto" w:sz="4" w:space="0"/>
              <w:right w:val="single" w:color="auto" w:sz="4" w:space="0"/>
            </w:tcBorders>
            <w:noWrap w:val="0"/>
            <w:vAlign w:val="center"/>
          </w:tcPr>
          <w:p w14:paraId="3FB9F5F2">
            <w:pPr>
              <w:widowControl/>
              <w:spacing w:line="480" w:lineRule="auto"/>
              <w:jc w:val="left"/>
              <w:rPr>
                <w:kern w:val="0"/>
                <w:sz w:val="24"/>
              </w:rPr>
            </w:pPr>
            <w:r>
              <w:rPr>
                <w:kern w:val="0"/>
                <w:sz w:val="24"/>
              </w:rPr>
              <w:t>账号</w:t>
            </w:r>
          </w:p>
        </w:tc>
        <w:tc>
          <w:tcPr>
            <w:tcW w:w="4780" w:type="dxa"/>
            <w:tcBorders>
              <w:top w:val="nil"/>
              <w:left w:val="nil"/>
              <w:bottom w:val="single" w:color="auto" w:sz="4" w:space="0"/>
              <w:right w:val="single" w:color="auto" w:sz="4" w:space="0"/>
            </w:tcBorders>
            <w:noWrap w:val="0"/>
            <w:vAlign w:val="center"/>
          </w:tcPr>
          <w:p w14:paraId="2D9630DA">
            <w:pPr>
              <w:widowControl/>
              <w:spacing w:line="480" w:lineRule="auto"/>
              <w:jc w:val="left"/>
              <w:rPr>
                <w:kern w:val="0"/>
                <w:sz w:val="24"/>
              </w:rPr>
            </w:pPr>
            <w:r>
              <w:rPr>
                <w:kern w:val="0"/>
                <w:sz w:val="24"/>
              </w:rPr>
              <w:t>　</w:t>
            </w:r>
          </w:p>
        </w:tc>
        <w:tc>
          <w:tcPr>
            <w:tcW w:w="1560" w:type="dxa"/>
            <w:tcBorders>
              <w:top w:val="nil"/>
              <w:left w:val="nil"/>
              <w:bottom w:val="single" w:color="auto" w:sz="4" w:space="0"/>
              <w:right w:val="single" w:color="auto" w:sz="4" w:space="0"/>
            </w:tcBorders>
            <w:noWrap w:val="0"/>
            <w:vAlign w:val="center"/>
          </w:tcPr>
          <w:p w14:paraId="577040E7">
            <w:pPr>
              <w:widowControl/>
              <w:spacing w:line="480" w:lineRule="auto"/>
              <w:jc w:val="left"/>
              <w:rPr>
                <w:kern w:val="0"/>
                <w:sz w:val="24"/>
              </w:rPr>
            </w:pPr>
            <w:r>
              <w:rPr>
                <w:kern w:val="0"/>
                <w:sz w:val="24"/>
              </w:rPr>
              <w:t>　</w:t>
            </w:r>
          </w:p>
        </w:tc>
      </w:tr>
      <w:tr w14:paraId="0E5289B9">
        <w:tblPrEx>
          <w:tblCellMar>
            <w:top w:w="0" w:type="dxa"/>
            <w:left w:w="108" w:type="dxa"/>
            <w:bottom w:w="0" w:type="dxa"/>
            <w:right w:w="108" w:type="dxa"/>
          </w:tblCellMar>
        </w:tblPrEx>
        <w:trPr>
          <w:trHeight w:val="600" w:hRule="atLeast"/>
        </w:trPr>
        <w:tc>
          <w:tcPr>
            <w:tcW w:w="2740" w:type="dxa"/>
            <w:tcBorders>
              <w:top w:val="nil"/>
              <w:left w:val="single" w:color="auto" w:sz="4" w:space="0"/>
              <w:bottom w:val="single" w:color="auto" w:sz="4" w:space="0"/>
              <w:right w:val="single" w:color="auto" w:sz="4" w:space="0"/>
            </w:tcBorders>
            <w:noWrap w:val="0"/>
            <w:vAlign w:val="center"/>
          </w:tcPr>
          <w:p w14:paraId="0454B42C">
            <w:pPr>
              <w:widowControl/>
              <w:spacing w:line="480" w:lineRule="auto"/>
              <w:jc w:val="left"/>
              <w:rPr>
                <w:kern w:val="0"/>
                <w:sz w:val="24"/>
              </w:rPr>
            </w:pPr>
            <w:r>
              <w:rPr>
                <w:kern w:val="0"/>
                <w:sz w:val="24"/>
              </w:rPr>
              <w:t>大额支付行号</w:t>
            </w:r>
          </w:p>
        </w:tc>
        <w:tc>
          <w:tcPr>
            <w:tcW w:w="4780" w:type="dxa"/>
            <w:tcBorders>
              <w:top w:val="nil"/>
              <w:left w:val="nil"/>
              <w:bottom w:val="single" w:color="auto" w:sz="4" w:space="0"/>
              <w:right w:val="single" w:color="auto" w:sz="4" w:space="0"/>
            </w:tcBorders>
            <w:noWrap w:val="0"/>
            <w:vAlign w:val="center"/>
          </w:tcPr>
          <w:p w14:paraId="6D863618">
            <w:pPr>
              <w:widowControl/>
              <w:spacing w:line="480" w:lineRule="auto"/>
              <w:jc w:val="left"/>
              <w:rPr>
                <w:kern w:val="0"/>
                <w:sz w:val="24"/>
              </w:rPr>
            </w:pPr>
            <w:r>
              <w:rPr>
                <w:kern w:val="0"/>
                <w:sz w:val="24"/>
              </w:rPr>
              <w:t>　</w:t>
            </w:r>
          </w:p>
        </w:tc>
        <w:tc>
          <w:tcPr>
            <w:tcW w:w="1560" w:type="dxa"/>
            <w:tcBorders>
              <w:top w:val="nil"/>
              <w:left w:val="nil"/>
              <w:bottom w:val="single" w:color="auto" w:sz="4" w:space="0"/>
              <w:right w:val="single" w:color="auto" w:sz="4" w:space="0"/>
            </w:tcBorders>
            <w:noWrap w:val="0"/>
            <w:vAlign w:val="center"/>
          </w:tcPr>
          <w:p w14:paraId="074BEBF4">
            <w:pPr>
              <w:widowControl/>
              <w:spacing w:line="480" w:lineRule="auto"/>
              <w:jc w:val="left"/>
              <w:rPr>
                <w:kern w:val="0"/>
                <w:sz w:val="24"/>
              </w:rPr>
            </w:pPr>
            <w:r>
              <w:rPr>
                <w:kern w:val="0"/>
                <w:sz w:val="24"/>
              </w:rPr>
              <w:t>　</w:t>
            </w:r>
          </w:p>
        </w:tc>
      </w:tr>
      <w:tr w14:paraId="68C1F153">
        <w:tblPrEx>
          <w:tblCellMar>
            <w:top w:w="0" w:type="dxa"/>
            <w:left w:w="108" w:type="dxa"/>
            <w:bottom w:w="0" w:type="dxa"/>
            <w:right w:w="108" w:type="dxa"/>
          </w:tblCellMar>
        </w:tblPrEx>
        <w:trPr>
          <w:trHeight w:val="600" w:hRule="atLeast"/>
        </w:trPr>
        <w:tc>
          <w:tcPr>
            <w:tcW w:w="2740" w:type="dxa"/>
            <w:tcBorders>
              <w:top w:val="nil"/>
              <w:left w:val="single" w:color="auto" w:sz="4" w:space="0"/>
              <w:bottom w:val="single" w:color="auto" w:sz="4" w:space="0"/>
              <w:right w:val="single" w:color="auto" w:sz="4" w:space="0"/>
            </w:tcBorders>
            <w:noWrap w:val="0"/>
            <w:vAlign w:val="center"/>
          </w:tcPr>
          <w:p w14:paraId="7C23CE82">
            <w:pPr>
              <w:widowControl/>
              <w:spacing w:line="480" w:lineRule="auto"/>
              <w:jc w:val="left"/>
              <w:rPr>
                <w:kern w:val="0"/>
                <w:sz w:val="24"/>
              </w:rPr>
            </w:pPr>
            <w:r>
              <w:rPr>
                <w:kern w:val="0"/>
                <w:sz w:val="24"/>
              </w:rPr>
              <w:t>联系人</w:t>
            </w:r>
          </w:p>
        </w:tc>
        <w:tc>
          <w:tcPr>
            <w:tcW w:w="4780" w:type="dxa"/>
            <w:tcBorders>
              <w:top w:val="nil"/>
              <w:left w:val="nil"/>
              <w:bottom w:val="single" w:color="auto" w:sz="4" w:space="0"/>
              <w:right w:val="single" w:color="auto" w:sz="4" w:space="0"/>
            </w:tcBorders>
            <w:noWrap w:val="0"/>
            <w:vAlign w:val="center"/>
          </w:tcPr>
          <w:p w14:paraId="390BAB19">
            <w:pPr>
              <w:widowControl/>
              <w:spacing w:line="480" w:lineRule="auto"/>
              <w:jc w:val="left"/>
              <w:rPr>
                <w:kern w:val="0"/>
                <w:sz w:val="24"/>
              </w:rPr>
            </w:pPr>
            <w:r>
              <w:rPr>
                <w:kern w:val="0"/>
                <w:sz w:val="24"/>
              </w:rPr>
              <w:t>　</w:t>
            </w:r>
          </w:p>
        </w:tc>
        <w:tc>
          <w:tcPr>
            <w:tcW w:w="1560" w:type="dxa"/>
            <w:tcBorders>
              <w:top w:val="nil"/>
              <w:left w:val="nil"/>
              <w:bottom w:val="single" w:color="auto" w:sz="4" w:space="0"/>
              <w:right w:val="single" w:color="auto" w:sz="4" w:space="0"/>
            </w:tcBorders>
            <w:noWrap w:val="0"/>
            <w:vAlign w:val="center"/>
          </w:tcPr>
          <w:p w14:paraId="565D8926">
            <w:pPr>
              <w:widowControl/>
              <w:spacing w:line="480" w:lineRule="auto"/>
              <w:jc w:val="left"/>
              <w:rPr>
                <w:kern w:val="0"/>
                <w:sz w:val="24"/>
              </w:rPr>
            </w:pPr>
            <w:r>
              <w:rPr>
                <w:kern w:val="0"/>
                <w:sz w:val="24"/>
              </w:rPr>
              <w:t>　</w:t>
            </w:r>
          </w:p>
        </w:tc>
      </w:tr>
      <w:tr w14:paraId="16BBE344">
        <w:tblPrEx>
          <w:tblCellMar>
            <w:top w:w="0" w:type="dxa"/>
            <w:left w:w="108" w:type="dxa"/>
            <w:bottom w:w="0" w:type="dxa"/>
            <w:right w:w="108" w:type="dxa"/>
          </w:tblCellMar>
        </w:tblPrEx>
        <w:trPr>
          <w:trHeight w:val="600" w:hRule="atLeast"/>
        </w:trPr>
        <w:tc>
          <w:tcPr>
            <w:tcW w:w="2740" w:type="dxa"/>
            <w:tcBorders>
              <w:top w:val="nil"/>
              <w:left w:val="single" w:color="auto" w:sz="4" w:space="0"/>
              <w:bottom w:val="single" w:color="auto" w:sz="4" w:space="0"/>
              <w:right w:val="single" w:color="auto" w:sz="4" w:space="0"/>
            </w:tcBorders>
            <w:noWrap w:val="0"/>
            <w:vAlign w:val="center"/>
          </w:tcPr>
          <w:p w14:paraId="48C51DE5">
            <w:pPr>
              <w:widowControl/>
              <w:spacing w:line="480" w:lineRule="auto"/>
              <w:jc w:val="left"/>
              <w:rPr>
                <w:kern w:val="0"/>
                <w:sz w:val="24"/>
              </w:rPr>
            </w:pPr>
            <w:r>
              <w:rPr>
                <w:kern w:val="0"/>
                <w:sz w:val="24"/>
              </w:rPr>
              <w:t>联系方式</w:t>
            </w:r>
          </w:p>
        </w:tc>
        <w:tc>
          <w:tcPr>
            <w:tcW w:w="4780" w:type="dxa"/>
            <w:tcBorders>
              <w:top w:val="nil"/>
              <w:left w:val="nil"/>
              <w:bottom w:val="single" w:color="auto" w:sz="4" w:space="0"/>
              <w:right w:val="single" w:color="auto" w:sz="4" w:space="0"/>
            </w:tcBorders>
            <w:noWrap w:val="0"/>
            <w:vAlign w:val="center"/>
          </w:tcPr>
          <w:p w14:paraId="47F73014">
            <w:pPr>
              <w:widowControl/>
              <w:spacing w:line="480" w:lineRule="auto"/>
              <w:jc w:val="left"/>
              <w:rPr>
                <w:kern w:val="0"/>
                <w:sz w:val="24"/>
              </w:rPr>
            </w:pPr>
            <w:r>
              <w:rPr>
                <w:kern w:val="0"/>
                <w:sz w:val="24"/>
              </w:rPr>
              <w:t>　</w:t>
            </w:r>
          </w:p>
        </w:tc>
        <w:tc>
          <w:tcPr>
            <w:tcW w:w="1560" w:type="dxa"/>
            <w:tcBorders>
              <w:top w:val="nil"/>
              <w:left w:val="nil"/>
              <w:bottom w:val="single" w:color="auto" w:sz="4" w:space="0"/>
              <w:right w:val="single" w:color="auto" w:sz="4" w:space="0"/>
            </w:tcBorders>
            <w:noWrap w:val="0"/>
            <w:vAlign w:val="center"/>
          </w:tcPr>
          <w:p w14:paraId="5FFB81CF">
            <w:pPr>
              <w:widowControl/>
              <w:spacing w:line="480" w:lineRule="auto"/>
              <w:jc w:val="left"/>
              <w:rPr>
                <w:kern w:val="0"/>
                <w:sz w:val="24"/>
              </w:rPr>
            </w:pPr>
            <w:r>
              <w:rPr>
                <w:kern w:val="0"/>
                <w:sz w:val="24"/>
              </w:rPr>
              <w:t>　</w:t>
            </w:r>
          </w:p>
        </w:tc>
      </w:tr>
    </w:tbl>
    <w:p w14:paraId="7F25D265">
      <w:pPr>
        <w:pStyle w:val="3"/>
        <w:keepNext w:val="0"/>
        <w:keepLines w:val="0"/>
      </w:pPr>
    </w:p>
    <w:p w14:paraId="03C76685">
      <w:pPr>
        <w:rPr>
          <w:rFonts w:hint="eastAsia"/>
        </w:rPr>
      </w:pPr>
    </w:p>
    <w:p w14:paraId="4F273607"/>
    <w:sectPr>
      <w:headerReference r:id="rId8" w:type="default"/>
      <w:footerReference r:id="rId9" w:type="default"/>
      <w:pgSz w:w="11906" w:h="16838"/>
      <w:pgMar w:top="1134"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083E5">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73A1B">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0DB73">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4D4622">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24D4622">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94BB9">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73B5CA">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773B5CA">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63448">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3643C">
    <w:pPr>
      <w:pStyle w:val="15"/>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6E980">
    <w:pPr>
      <w:pStyle w:val="15"/>
      <w:pBdr>
        <w:bottom w:val="none" w:color="auto" w:sz="0" w:space="1"/>
      </w:pBdr>
    </w:pPr>
  </w:p>
  <w:p w14:paraId="5C5B8DD1">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79797B"/>
    <w:multiLevelType w:val="singleLevel"/>
    <w:tmpl w:val="A779797B"/>
    <w:lvl w:ilvl="0" w:tentative="0">
      <w:start w:val="6"/>
      <w:numFmt w:val="decimal"/>
      <w:suff w:val="nothing"/>
      <w:lvlText w:val="%1、"/>
      <w:lvlJc w:val="left"/>
    </w:lvl>
  </w:abstractNum>
  <w:abstractNum w:abstractNumId="1">
    <w:nsid w:val="A8A83239"/>
    <w:multiLevelType w:val="singleLevel"/>
    <w:tmpl w:val="A8A83239"/>
    <w:lvl w:ilvl="0" w:tentative="0">
      <w:start w:val="5"/>
      <w:numFmt w:val="chineseCounting"/>
      <w:suff w:val="nothing"/>
      <w:lvlText w:val="%1、"/>
      <w:lvlJc w:val="left"/>
      <w:rPr>
        <w:rFonts w:hint="eastAsia"/>
      </w:rPr>
    </w:lvl>
  </w:abstractNum>
  <w:abstractNum w:abstractNumId="2">
    <w:nsid w:val="CC560009"/>
    <w:multiLevelType w:val="singleLevel"/>
    <w:tmpl w:val="CC560009"/>
    <w:lvl w:ilvl="0" w:tentative="0">
      <w:start w:val="2"/>
      <w:numFmt w:val="decimal"/>
      <w:lvlText w:val="%1."/>
      <w:lvlJc w:val="left"/>
      <w:pPr>
        <w:tabs>
          <w:tab w:val="left" w:pos="312"/>
        </w:tabs>
      </w:pPr>
    </w:lvl>
  </w:abstractNum>
  <w:abstractNum w:abstractNumId="3">
    <w:nsid w:val="F0B56545"/>
    <w:multiLevelType w:val="singleLevel"/>
    <w:tmpl w:val="F0B56545"/>
    <w:lvl w:ilvl="0" w:tentative="0">
      <w:start w:val="6"/>
      <w:numFmt w:val="decimal"/>
      <w:suff w:val="nothing"/>
      <w:lvlText w:val="%1．"/>
      <w:lvlJc w:val="left"/>
    </w:lvl>
  </w:abstractNum>
  <w:abstractNum w:abstractNumId="4">
    <w:nsid w:val="068652E9"/>
    <w:multiLevelType w:val="singleLevel"/>
    <w:tmpl w:val="068652E9"/>
    <w:lvl w:ilvl="0" w:tentative="0">
      <w:start w:val="11"/>
      <w:numFmt w:val="decimal"/>
      <w:suff w:val="space"/>
      <w:lvlText w:val="%1."/>
      <w:lvlJc w:val="left"/>
    </w:lvl>
  </w:abstractNum>
  <w:abstractNum w:abstractNumId="5">
    <w:nsid w:val="09C6BF95"/>
    <w:multiLevelType w:val="singleLevel"/>
    <w:tmpl w:val="09C6BF95"/>
    <w:lvl w:ilvl="0" w:tentative="0">
      <w:start w:val="5"/>
      <w:numFmt w:val="chineseCounting"/>
      <w:suff w:val="nothing"/>
      <w:lvlText w:val="（%1）"/>
      <w:lvlJc w:val="left"/>
      <w:rPr>
        <w:rFonts w:hint="eastAsia"/>
      </w:rPr>
    </w:lvl>
  </w:abstractNum>
  <w:abstractNum w:abstractNumId="6">
    <w:nsid w:val="3327B692"/>
    <w:multiLevelType w:val="singleLevel"/>
    <w:tmpl w:val="3327B692"/>
    <w:lvl w:ilvl="0" w:tentative="0">
      <w:start w:val="1"/>
      <w:numFmt w:val="decimal"/>
      <w:suff w:val="nothing"/>
      <w:lvlText w:val="%1、"/>
      <w:lvlJc w:val="left"/>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9A0E4D"/>
    <w:rsid w:val="006B43F7"/>
    <w:rsid w:val="006E53D0"/>
    <w:rsid w:val="00A752CC"/>
    <w:rsid w:val="012A0989"/>
    <w:rsid w:val="014337F8"/>
    <w:rsid w:val="01E32D2E"/>
    <w:rsid w:val="032804E0"/>
    <w:rsid w:val="05CE1E6E"/>
    <w:rsid w:val="06250770"/>
    <w:rsid w:val="069779DD"/>
    <w:rsid w:val="06A036C2"/>
    <w:rsid w:val="06AC6AD5"/>
    <w:rsid w:val="08B56664"/>
    <w:rsid w:val="08F31013"/>
    <w:rsid w:val="09304FAA"/>
    <w:rsid w:val="09C003CF"/>
    <w:rsid w:val="0DDE3227"/>
    <w:rsid w:val="0F0F24C0"/>
    <w:rsid w:val="0F3C3BE0"/>
    <w:rsid w:val="0F8A6DE7"/>
    <w:rsid w:val="10495B60"/>
    <w:rsid w:val="121061DD"/>
    <w:rsid w:val="129E38D5"/>
    <w:rsid w:val="129F0AAB"/>
    <w:rsid w:val="136A0736"/>
    <w:rsid w:val="1666761F"/>
    <w:rsid w:val="17B30F1C"/>
    <w:rsid w:val="189A0E4D"/>
    <w:rsid w:val="190D44B0"/>
    <w:rsid w:val="191B3F0A"/>
    <w:rsid w:val="1A745E37"/>
    <w:rsid w:val="1AA11864"/>
    <w:rsid w:val="1B122762"/>
    <w:rsid w:val="1B8005AF"/>
    <w:rsid w:val="1E206EF9"/>
    <w:rsid w:val="1E7D6144"/>
    <w:rsid w:val="1F334A54"/>
    <w:rsid w:val="1FAE5EEE"/>
    <w:rsid w:val="1FC61D6D"/>
    <w:rsid w:val="1FF10502"/>
    <w:rsid w:val="20940B84"/>
    <w:rsid w:val="23331EFF"/>
    <w:rsid w:val="24A14AD4"/>
    <w:rsid w:val="261E05D2"/>
    <w:rsid w:val="26BE554B"/>
    <w:rsid w:val="276A4AEF"/>
    <w:rsid w:val="27E77272"/>
    <w:rsid w:val="28B94790"/>
    <w:rsid w:val="29347D47"/>
    <w:rsid w:val="29A924E3"/>
    <w:rsid w:val="29E218F7"/>
    <w:rsid w:val="29F35A6B"/>
    <w:rsid w:val="2A4678CD"/>
    <w:rsid w:val="2A6E2610"/>
    <w:rsid w:val="2C7B1E59"/>
    <w:rsid w:val="2D5A3604"/>
    <w:rsid w:val="2E374E6E"/>
    <w:rsid w:val="2F3025C4"/>
    <w:rsid w:val="2F6C764D"/>
    <w:rsid w:val="2F81459A"/>
    <w:rsid w:val="2FF74E93"/>
    <w:rsid w:val="30796744"/>
    <w:rsid w:val="30E462AF"/>
    <w:rsid w:val="32B9369C"/>
    <w:rsid w:val="333D5F7F"/>
    <w:rsid w:val="33940E95"/>
    <w:rsid w:val="33F23A9A"/>
    <w:rsid w:val="34C31563"/>
    <w:rsid w:val="359E2796"/>
    <w:rsid w:val="35A32F65"/>
    <w:rsid w:val="36516E11"/>
    <w:rsid w:val="379F6CD3"/>
    <w:rsid w:val="3AAA60BB"/>
    <w:rsid w:val="3C3A521C"/>
    <w:rsid w:val="3D452E95"/>
    <w:rsid w:val="3DEE2762"/>
    <w:rsid w:val="3E630A5B"/>
    <w:rsid w:val="3EE651E8"/>
    <w:rsid w:val="420108A5"/>
    <w:rsid w:val="42C654B4"/>
    <w:rsid w:val="43900D13"/>
    <w:rsid w:val="467E09C7"/>
    <w:rsid w:val="46C4731E"/>
    <w:rsid w:val="472839A2"/>
    <w:rsid w:val="48E96000"/>
    <w:rsid w:val="490901E9"/>
    <w:rsid w:val="498875C7"/>
    <w:rsid w:val="49E63467"/>
    <w:rsid w:val="4B1273AF"/>
    <w:rsid w:val="4B621128"/>
    <w:rsid w:val="4BE86A18"/>
    <w:rsid w:val="4CC34DBA"/>
    <w:rsid w:val="4D782CBC"/>
    <w:rsid w:val="4E50267E"/>
    <w:rsid w:val="512247A5"/>
    <w:rsid w:val="51581F75"/>
    <w:rsid w:val="515D3B60"/>
    <w:rsid w:val="519A258E"/>
    <w:rsid w:val="51AE646A"/>
    <w:rsid w:val="52E2007B"/>
    <w:rsid w:val="568F0FE0"/>
    <w:rsid w:val="5740547D"/>
    <w:rsid w:val="57470E3C"/>
    <w:rsid w:val="58BD0672"/>
    <w:rsid w:val="59FA073F"/>
    <w:rsid w:val="5A821E11"/>
    <w:rsid w:val="5DA469DD"/>
    <w:rsid w:val="5E065A21"/>
    <w:rsid w:val="5E1611EE"/>
    <w:rsid w:val="5E826C01"/>
    <w:rsid w:val="62394B17"/>
    <w:rsid w:val="62EA0E9B"/>
    <w:rsid w:val="63A96675"/>
    <w:rsid w:val="63DE28D6"/>
    <w:rsid w:val="653B170C"/>
    <w:rsid w:val="65E9365B"/>
    <w:rsid w:val="663C2C6A"/>
    <w:rsid w:val="66E44F45"/>
    <w:rsid w:val="678123C6"/>
    <w:rsid w:val="678645B8"/>
    <w:rsid w:val="67DC0197"/>
    <w:rsid w:val="68847FB6"/>
    <w:rsid w:val="69041DFD"/>
    <w:rsid w:val="69DA3A17"/>
    <w:rsid w:val="6C87033B"/>
    <w:rsid w:val="6CF476D4"/>
    <w:rsid w:val="6E1D0376"/>
    <w:rsid w:val="6E7F693B"/>
    <w:rsid w:val="709145D2"/>
    <w:rsid w:val="717C4C30"/>
    <w:rsid w:val="71F04A73"/>
    <w:rsid w:val="72637CA4"/>
    <w:rsid w:val="7271508F"/>
    <w:rsid w:val="73FD70F6"/>
    <w:rsid w:val="74084A3E"/>
    <w:rsid w:val="746668FB"/>
    <w:rsid w:val="74E83B45"/>
    <w:rsid w:val="76912C94"/>
    <w:rsid w:val="77304C77"/>
    <w:rsid w:val="77D8363F"/>
    <w:rsid w:val="799C0DFD"/>
    <w:rsid w:val="79C15BEE"/>
    <w:rsid w:val="7A715CD2"/>
    <w:rsid w:val="7C2336E0"/>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99" w:name="toc 9"/>
    <w:lsdException w:qFormat="1" w:uiPriority="99"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bCs/>
      <w:kern w:val="44"/>
      <w:sz w:val="44"/>
      <w:szCs w:val="44"/>
    </w:rPr>
  </w:style>
  <w:style w:type="paragraph" w:styleId="4">
    <w:name w:val="heading 2"/>
    <w:basedOn w:val="1"/>
    <w:next w:val="1"/>
    <w:qFormat/>
    <w:uiPriority w:val="9"/>
    <w:pPr>
      <w:keepNext/>
      <w:keepLines/>
      <w:spacing w:before="260" w:after="260" w:line="412" w:lineRule="auto"/>
      <w:outlineLvl w:val="1"/>
    </w:pPr>
    <w:rPr>
      <w:rFonts w:ascii="Arial" w:hAnsi="Arial" w:eastAsia="黑体"/>
      <w:b/>
      <w:kern w:val="0"/>
      <w:sz w:val="32"/>
      <w:szCs w:val="20"/>
    </w:rPr>
  </w:style>
  <w:style w:type="paragraph" w:styleId="5">
    <w:name w:val="heading 3"/>
    <w:basedOn w:val="1"/>
    <w:next w:val="1"/>
    <w:qFormat/>
    <w:uiPriority w:val="9"/>
    <w:pPr>
      <w:keepNext/>
      <w:keepLines/>
      <w:adjustRightInd w:val="0"/>
      <w:spacing w:before="260" w:after="260" w:line="416" w:lineRule="atLeast"/>
      <w:outlineLvl w:val="2"/>
    </w:pPr>
    <w:rPr>
      <w:b/>
      <w:kern w:val="0"/>
      <w:sz w:val="24"/>
      <w:szCs w:val="20"/>
    </w:rPr>
  </w:style>
  <w:style w:type="paragraph" w:styleId="6">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paragraph" w:styleId="7">
    <w:name w:val="heading 5"/>
    <w:basedOn w:val="1"/>
    <w:next w:val="1"/>
    <w:qFormat/>
    <w:uiPriority w:val="0"/>
    <w:pPr>
      <w:keepNext/>
      <w:keepLines/>
      <w:spacing w:before="280" w:beforeLines="0" w:after="290" w:afterLines="0" w:line="372" w:lineRule="auto"/>
      <w:outlineLvl w:val="4"/>
    </w:pPr>
    <w:rPr>
      <w:b/>
      <w:bCs/>
      <w:sz w:val="28"/>
      <w:szCs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kern w:val="0"/>
      <w:sz w:val="20"/>
    </w:rPr>
  </w:style>
  <w:style w:type="paragraph" w:styleId="8">
    <w:name w:val="table of authorities"/>
    <w:basedOn w:val="1"/>
    <w:next w:val="1"/>
    <w:qFormat/>
    <w:uiPriority w:val="0"/>
    <w:pPr>
      <w:widowControl w:val="0"/>
      <w:ind w:left="420" w:leftChars="200"/>
      <w:jc w:val="both"/>
    </w:pPr>
    <w:rPr>
      <w:rFonts w:ascii="Calibri" w:hAnsi="Calibri" w:eastAsia="宋体" w:cs="Times New Roman"/>
      <w:kern w:val="2"/>
      <w:sz w:val="21"/>
      <w:szCs w:val="22"/>
      <w:lang w:val="en-US" w:eastAsia="zh-CN" w:bidi="ar-SA"/>
    </w:rPr>
  </w:style>
  <w:style w:type="paragraph" w:styleId="9">
    <w:name w:val="Normal Indent"/>
    <w:basedOn w:val="1"/>
    <w:next w:val="1"/>
    <w:unhideWhenUsed/>
    <w:qFormat/>
    <w:uiPriority w:val="99"/>
    <w:pPr>
      <w:ind w:firstLine="420" w:firstLineChars="200"/>
    </w:pPr>
    <w:rPr>
      <w:kern w:val="0"/>
      <w:sz w:val="20"/>
    </w:rPr>
  </w:style>
  <w:style w:type="paragraph" w:styleId="10">
    <w:name w:val="annotation text"/>
    <w:basedOn w:val="1"/>
    <w:next w:val="1"/>
    <w:unhideWhenUsed/>
    <w:qFormat/>
    <w:uiPriority w:val="0"/>
    <w:pPr>
      <w:jc w:val="left"/>
    </w:pPr>
    <w:rPr>
      <w:kern w:val="0"/>
      <w:sz w:val="20"/>
    </w:rPr>
  </w:style>
  <w:style w:type="paragraph" w:styleId="11">
    <w:name w:val="toc 5"/>
    <w:basedOn w:val="1"/>
    <w:next w:val="1"/>
    <w:qFormat/>
    <w:uiPriority w:val="0"/>
    <w:pPr>
      <w:tabs>
        <w:tab w:val="right" w:leader="dot" w:pos="8296"/>
      </w:tabs>
      <w:ind w:left="1050" w:leftChars="500"/>
    </w:pPr>
  </w:style>
  <w:style w:type="paragraph" w:styleId="12">
    <w:name w:val="toc 3"/>
    <w:basedOn w:val="1"/>
    <w:next w:val="1"/>
    <w:qFormat/>
    <w:uiPriority w:val="0"/>
    <w:pPr>
      <w:ind w:left="840" w:leftChars="400"/>
    </w:pPr>
  </w:style>
  <w:style w:type="paragraph" w:styleId="13">
    <w:name w:val="Plain Text"/>
    <w:basedOn w:val="1"/>
    <w:unhideWhenUsed/>
    <w:qFormat/>
    <w:uiPriority w:val="0"/>
    <w:rPr>
      <w:rFonts w:ascii="宋体" w:hAnsi="Courier New"/>
      <w:kern w:val="0"/>
      <w:sz w:val="20"/>
      <w:szCs w:val="21"/>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4"/>
    <w:basedOn w:val="1"/>
    <w:next w:val="1"/>
    <w:qFormat/>
    <w:uiPriority w:val="0"/>
    <w:pPr>
      <w:tabs>
        <w:tab w:val="left" w:pos="1890"/>
        <w:tab w:val="right" w:leader="dot" w:pos="8296"/>
      </w:tabs>
      <w:ind w:left="630" w:leftChars="300"/>
    </w:pPr>
  </w:style>
  <w:style w:type="paragraph" w:styleId="17">
    <w:name w:val="toc 2"/>
    <w:basedOn w:val="1"/>
    <w:next w:val="1"/>
    <w:unhideWhenUsed/>
    <w:qFormat/>
    <w:uiPriority w:val="39"/>
    <w:pPr>
      <w:ind w:left="420" w:leftChars="200"/>
    </w:pPr>
  </w:style>
  <w:style w:type="paragraph" w:styleId="18">
    <w:name w:val="toc 9"/>
    <w:basedOn w:val="1"/>
    <w:next w:val="1"/>
    <w:semiHidden/>
    <w:qFormat/>
    <w:uiPriority w:val="99"/>
    <w:pPr>
      <w:wordWrap w:val="0"/>
      <w:ind w:left="2975"/>
    </w:pPr>
  </w:style>
  <w:style w:type="paragraph" w:styleId="19">
    <w:name w:val="Body Text 2"/>
    <w:basedOn w:val="1"/>
    <w:next w:val="18"/>
    <w:unhideWhenUsed/>
    <w:qFormat/>
    <w:uiPriority w:val="99"/>
    <w:pPr>
      <w:spacing w:after="120" w:line="480" w:lineRule="auto"/>
    </w:pPr>
  </w:style>
  <w:style w:type="paragraph" w:styleId="20">
    <w:name w:val="HTML Preformatted"/>
    <w:basedOn w:val="1"/>
    <w:next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3">
    <w:name w:val="Table Grid"/>
    <w:basedOn w:val="22"/>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qFormat/>
    <w:uiPriority w:val="0"/>
    <w:rPr>
      <w:rFonts w:cs="Times New Roman"/>
      <w:color w:val="0000FF"/>
      <w:u w:val="single"/>
    </w:rPr>
  </w:style>
  <w:style w:type="character" w:styleId="27">
    <w:name w:val="HTML Sample"/>
    <w:basedOn w:val="24"/>
    <w:qFormat/>
    <w:uiPriority w:val="0"/>
    <w:rPr>
      <w:rFonts w:ascii="Courier New" w:hAnsi="Courier New"/>
    </w:rPr>
  </w:style>
  <w:style w:type="paragraph" w:customStyle="1" w:styleId="28">
    <w:name w:val="Default"/>
    <w:qFormat/>
    <w:uiPriority w:val="0"/>
    <w:pPr>
      <w:widowControl w:val="0"/>
      <w:autoSpaceDE w:val="0"/>
      <w:autoSpaceDN w:val="0"/>
      <w:adjustRightInd w:val="0"/>
    </w:pPr>
    <w:rPr>
      <w:rFonts w:ascii="微软雅黑" w:hAnsi="微软雅黑" w:eastAsia="宋体" w:cs="微软雅黑"/>
      <w:color w:val="000000"/>
      <w:sz w:val="24"/>
      <w:szCs w:val="2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List Paragraph"/>
    <w:basedOn w:val="1"/>
    <w:qFormat/>
    <w:uiPriority w:val="0"/>
    <w:pPr>
      <w:ind w:firstLine="420" w:firstLineChars="200"/>
    </w:pPr>
  </w:style>
  <w:style w:type="paragraph" w:customStyle="1" w:styleId="31">
    <w:name w:val="样式 标题 3h3H3sect1.2.3 + 五号 段前: 6 磅 段后: 6 磅 行距: 单倍行距"/>
    <w:basedOn w:val="5"/>
    <w:qFormat/>
    <w:uiPriority w:val="0"/>
    <w:pPr>
      <w:adjustRightInd/>
      <w:spacing w:before="120" w:after="120" w:line="240" w:lineRule="auto"/>
    </w:pPr>
    <w:rPr>
      <w:rFonts w:ascii="Times New Roman" w:hAnsi="Times New Roman"/>
      <w:bCs/>
      <w:kern w:val="2"/>
      <w:sz w:val="21"/>
    </w:rPr>
  </w:style>
  <w:style w:type="paragraph" w:customStyle="1" w:styleId="32">
    <w:name w:val="样式 标题 2 + 宋体 五号 非加粗 黑色"/>
    <w:basedOn w:val="4"/>
    <w:qFormat/>
    <w:uiPriority w:val="0"/>
    <w:pPr>
      <w:spacing w:line="416" w:lineRule="atLeast"/>
    </w:pPr>
    <w:rPr>
      <w:rFonts w:ascii="宋体" w:hAnsi="宋体" w:eastAsia="宋体"/>
      <w:b w:val="0"/>
      <w:color w:val="000000"/>
      <w:kern w:val="2"/>
      <w:sz w:val="21"/>
      <w:szCs w:val="32"/>
    </w:rPr>
  </w:style>
  <w:style w:type="paragraph" w:customStyle="1" w:styleId="33">
    <w:name w:val="2级正文"/>
    <w:basedOn w:val="1"/>
    <w:qFormat/>
    <w:uiPriority w:val="0"/>
    <w:pPr>
      <w:ind w:left="721" w:hanging="420"/>
      <w:jc w:val="left"/>
    </w:pPr>
    <w:rPr>
      <w:rFonts w:ascii="宋体" w:hAnsi="宋体" w:cs="宋体"/>
      <w:szCs w:val="21"/>
    </w:rPr>
  </w:style>
  <w:style w:type="paragraph" w:customStyle="1" w:styleId="34">
    <w:name w:val="样式 标题 1 + 四号 居中 段前: 12 磅 段后: 12 磅 行距: 单倍行距"/>
    <w:basedOn w:val="3"/>
    <w:qFormat/>
    <w:uiPriority w:val="0"/>
    <w:pPr>
      <w:spacing w:before="240" w:after="240" w:line="240" w:lineRule="auto"/>
      <w:jc w:val="center"/>
    </w:pPr>
    <w:rPr>
      <w:rFonts w:ascii="Times New Roman" w:hAnsi="Times New Roman" w:cs="宋体"/>
      <w:sz w:val="28"/>
      <w:szCs w:val="20"/>
    </w:rPr>
  </w:style>
  <w:style w:type="paragraph" w:customStyle="1" w:styleId="35">
    <w:name w:val="样式1"/>
    <w:basedOn w:val="1"/>
    <w:qFormat/>
    <w:uiPriority w:val="0"/>
    <w:pPr>
      <w:jc w:val="center"/>
    </w:pPr>
    <w:rPr>
      <w:rFonts w:ascii="宋体" w:hAnsi="宋体"/>
      <w:sz w:val="30"/>
      <w:szCs w:val="28"/>
    </w:rPr>
  </w:style>
  <w:style w:type="paragraph" w:customStyle="1" w:styleId="36">
    <w:name w:val="_Style 1"/>
    <w:basedOn w:val="1"/>
    <w:qFormat/>
    <w:uiPriority w:val="0"/>
    <w:pPr>
      <w:ind w:firstLine="420" w:firstLineChars="200"/>
    </w:pPr>
  </w:style>
  <w:style w:type="paragraph" w:customStyle="1" w:styleId="37">
    <w:name w:val="Table Paragraph"/>
    <w:basedOn w:val="1"/>
    <w:qFormat/>
    <w:uiPriority w:val="1"/>
    <w:pPr>
      <w:spacing w:line="240" w:lineRule="auto"/>
      <w:jc w:val="both"/>
    </w:pPr>
    <w:rPr>
      <w:rFonts w:ascii="仿宋" w:hAnsi="仿宋" w:eastAsia="仿宋" w:cs="仿宋"/>
      <w:sz w:val="21"/>
      <w:szCs w:val="24"/>
      <w:lang w:val="zh-CN" w:bidi="zh-CN"/>
    </w:rPr>
  </w:style>
  <w:style w:type="paragraph" w:customStyle="1" w:styleId="38">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39">
    <w:name w:val="_Style 5"/>
    <w:basedOn w:val="3"/>
    <w:next w:val="1"/>
    <w:qFormat/>
    <w:uiPriority w:val="0"/>
    <w:pPr>
      <w:outlineLvl w:val="9"/>
    </w:pPr>
  </w:style>
  <w:style w:type="paragraph" w:customStyle="1" w:styleId="40">
    <w:name w:val="列出段落1"/>
    <w:basedOn w:val="1"/>
    <w:qFormat/>
    <w:uiPriority w:val="0"/>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25622</Words>
  <Characters>27010</Characters>
  <Lines>0</Lines>
  <Paragraphs>0</Paragraphs>
  <TotalTime>14</TotalTime>
  <ScaleCrop>false</ScaleCrop>
  <LinksUpToDate>false</LinksUpToDate>
  <CharactersWithSpaces>27381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2025-04-15T08:26:00Z</dcterms:created>
  <dc:creator>期待1409282851</dc:creator>
  <cp:lastModifiedBy>陈晨</cp:lastModifiedBy>
  <cp:lastPrinted>2026-06-01T06:33:00Z</cp:lastPrinted>
  <dcterms:modified xsi:type="dcterms:W3CDTF">2026-06-03T10:12:40Z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EBF12EB2FAFC49998D611725AA986175_13</vt:lpwstr>
  </property>
  <property fmtid="{D5CDD505-2E9C-101B-9397-08002B2CF9AE}" pid="4" name="KSOTemplateDocerSaveRecord">
    <vt:lpwstr>eyJoZGlkIjoiZWViZTczODFiNDUxNmI0NTBlMGE1ZTM5OWE2MTUxNzIiLCJ1c2VySWQiOiI0NzYyMjk5ODEifQ==</vt:lpwstr>
  </property>
</Properties>
</file>