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28AF">
      <w:pPr>
        <w:spacing w:before="120" w:beforeLines="50" w:line="360" w:lineRule="auto"/>
        <w:jc w:val="center"/>
        <w:rPr>
          <w:rFonts w:hint="default"/>
          <w:b/>
          <w:color w:val="auto"/>
          <w:sz w:val="32"/>
          <w:szCs w:val="32"/>
          <w:highlight w:val="none"/>
        </w:rPr>
      </w:pPr>
    </w:p>
    <w:p w14:paraId="6BE4A3F4">
      <w:pPr>
        <w:spacing w:before="120" w:beforeLines="50" w:line="360" w:lineRule="auto"/>
        <w:jc w:val="center"/>
        <w:rPr>
          <w:rFonts w:hint="eastAsia" w:eastAsia="宋体"/>
          <w:b/>
          <w:color w:val="auto"/>
          <w:sz w:val="52"/>
          <w:szCs w:val="52"/>
          <w:highlight w:val="none"/>
          <w:lang w:eastAsia="zh-CN"/>
        </w:rPr>
      </w:pPr>
      <w:r>
        <w:rPr>
          <w:rFonts w:hint="eastAsia"/>
          <w:b/>
          <w:color w:val="auto"/>
          <w:sz w:val="52"/>
          <w:szCs w:val="52"/>
          <w:highlight w:val="none"/>
          <w:lang w:eastAsia="zh-CN"/>
        </w:rPr>
        <w:t>浙江工业大学2026级本科生新生文化衫采购</w:t>
      </w:r>
    </w:p>
    <w:p w14:paraId="3D72B483">
      <w:pPr>
        <w:spacing w:before="120" w:beforeLines="50" w:line="360" w:lineRule="auto"/>
        <w:jc w:val="center"/>
        <w:rPr>
          <w:rFonts w:hint="default"/>
          <w:b/>
          <w:color w:val="auto"/>
          <w:sz w:val="36"/>
          <w:szCs w:val="36"/>
          <w:highlight w:val="none"/>
        </w:rPr>
      </w:pPr>
    </w:p>
    <w:p w14:paraId="7483DC94">
      <w:pPr>
        <w:pStyle w:val="18"/>
        <w:rPr>
          <w:rFonts w:hint="default"/>
          <w:color w:val="auto"/>
          <w:highlight w:val="none"/>
        </w:rPr>
      </w:pPr>
    </w:p>
    <w:p w14:paraId="01B2158D">
      <w:pPr>
        <w:pStyle w:val="6"/>
        <w:rPr>
          <w:rFonts w:hint="default"/>
          <w:color w:val="auto"/>
          <w:highlight w:val="none"/>
        </w:rPr>
      </w:pPr>
    </w:p>
    <w:p w14:paraId="27F17866">
      <w:pPr>
        <w:spacing w:before="120" w:beforeLines="50" w:line="360" w:lineRule="auto"/>
        <w:jc w:val="center"/>
        <w:rPr>
          <w:rFonts w:hint="default"/>
          <w:b/>
          <w:color w:val="auto"/>
          <w:szCs w:val="21"/>
          <w:highlight w:val="none"/>
        </w:rPr>
      </w:pPr>
    </w:p>
    <w:p w14:paraId="75A4A10B">
      <w:pPr>
        <w:spacing w:before="120" w:beforeLines="50" w:line="360" w:lineRule="auto"/>
        <w:jc w:val="center"/>
        <w:rPr>
          <w:rFonts w:hint="default"/>
          <w:b/>
          <w:color w:val="auto"/>
          <w:sz w:val="72"/>
          <w:szCs w:val="72"/>
          <w:highlight w:val="none"/>
        </w:rPr>
      </w:pPr>
      <w:r>
        <w:rPr>
          <w:rFonts w:hint="default"/>
          <w:b/>
          <w:color w:val="auto"/>
          <w:sz w:val="84"/>
          <w:szCs w:val="84"/>
          <w:highlight w:val="none"/>
        </w:rPr>
        <w:t>公开招标文件</w:t>
      </w:r>
    </w:p>
    <w:p w14:paraId="47C3187C">
      <w:pPr>
        <w:snapToGrid w:val="0"/>
        <w:spacing w:before="120" w:beforeLines="50" w:line="360" w:lineRule="auto"/>
        <w:jc w:val="center"/>
        <w:rPr>
          <w:rFonts w:hint="eastAsia" w:eastAsia="宋体"/>
          <w:color w:val="auto"/>
          <w:sz w:val="32"/>
          <w:szCs w:val="32"/>
          <w:highlight w:val="none"/>
          <w:lang w:eastAsia="zh-CN"/>
        </w:rPr>
      </w:pPr>
      <w:r>
        <w:rPr>
          <w:rFonts w:hint="default"/>
          <w:b/>
          <w:bCs/>
          <w:color w:val="auto"/>
          <w:sz w:val="32"/>
          <w:szCs w:val="32"/>
          <w:highlight w:val="none"/>
        </w:rPr>
        <w:t>项目编号：</w:t>
      </w:r>
      <w:r>
        <w:rPr>
          <w:rFonts w:hint="eastAsia"/>
          <w:b/>
          <w:bCs/>
          <w:color w:val="auto"/>
          <w:sz w:val="32"/>
          <w:szCs w:val="32"/>
          <w:highlight w:val="none"/>
          <w:lang w:eastAsia="zh-CN"/>
        </w:rPr>
        <w:t>330000263030030000525-HSZB-2026-819</w:t>
      </w:r>
    </w:p>
    <w:p w14:paraId="228F1FB2">
      <w:pPr>
        <w:pStyle w:val="11"/>
        <w:snapToGrid w:val="0"/>
        <w:spacing w:before="120" w:after="120" w:line="360" w:lineRule="auto"/>
        <w:rPr>
          <w:rFonts w:hint="default" w:ascii="Times New Roman" w:hAnsi="Times New Roman"/>
          <w:b/>
          <w:bCs/>
          <w:color w:val="auto"/>
          <w:sz w:val="30"/>
          <w:szCs w:val="30"/>
          <w:highlight w:val="none"/>
        </w:rPr>
      </w:pPr>
    </w:p>
    <w:p w14:paraId="67BFB08D">
      <w:pPr>
        <w:pStyle w:val="11"/>
        <w:snapToGrid w:val="0"/>
        <w:spacing w:before="120" w:after="120" w:line="360" w:lineRule="auto"/>
        <w:rPr>
          <w:rFonts w:hint="default" w:ascii="Times New Roman" w:hAnsi="Times New Roman"/>
          <w:b/>
          <w:bCs/>
          <w:color w:val="auto"/>
          <w:sz w:val="30"/>
          <w:szCs w:val="30"/>
          <w:highlight w:val="none"/>
        </w:rPr>
      </w:pPr>
    </w:p>
    <w:p w14:paraId="3FE4F69A">
      <w:pPr>
        <w:pStyle w:val="11"/>
        <w:snapToGrid w:val="0"/>
        <w:spacing w:before="120" w:after="120" w:line="360" w:lineRule="auto"/>
        <w:rPr>
          <w:rFonts w:hint="default" w:ascii="Times New Roman" w:hAnsi="Times New Roman"/>
          <w:b/>
          <w:bCs/>
          <w:color w:val="auto"/>
          <w:sz w:val="30"/>
          <w:szCs w:val="30"/>
          <w:highlight w:val="none"/>
        </w:rPr>
      </w:pPr>
    </w:p>
    <w:p w14:paraId="4DD54291">
      <w:pPr>
        <w:pStyle w:val="11"/>
        <w:snapToGrid w:val="0"/>
        <w:spacing w:before="240" w:beforeLines="100" w:after="120" w:line="240" w:lineRule="auto"/>
        <w:rPr>
          <w:rFonts w:hint="default" w:ascii="Times New Roman" w:hAnsi="Times New Roman"/>
          <w:b/>
          <w:bCs/>
          <w:color w:val="auto"/>
          <w:sz w:val="32"/>
          <w:szCs w:val="32"/>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5"/>
        <w:gridCol w:w="6242"/>
      </w:tblGrid>
      <w:tr w14:paraId="034D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5" w:type="dxa"/>
            <w:vAlign w:val="center"/>
          </w:tcPr>
          <w:p w14:paraId="67629223">
            <w:pPr>
              <w:pStyle w:val="11"/>
              <w:snapToGrid w:val="0"/>
              <w:spacing w:before="120" w:after="120" w:line="240" w:lineRule="auto"/>
              <w:jc w:val="center"/>
              <w:rPr>
                <w:rFonts w:hint="default" w:ascii="Times New Roman" w:hAnsi="Times New Roman"/>
                <w:b/>
                <w:bCs/>
                <w:color w:val="auto"/>
                <w:sz w:val="30"/>
                <w:szCs w:val="30"/>
                <w:highlight w:val="none"/>
              </w:rPr>
            </w:pPr>
            <w:r>
              <w:rPr>
                <w:rFonts w:ascii="Times New Roman" w:hAnsi="Times New Roman"/>
                <w:b/>
                <w:bCs/>
                <w:color w:val="auto"/>
                <w:sz w:val="30"/>
                <w:szCs w:val="30"/>
                <w:highlight w:val="none"/>
              </w:rPr>
              <w:t>项目名称：</w:t>
            </w:r>
          </w:p>
        </w:tc>
        <w:tc>
          <w:tcPr>
            <w:tcW w:w="6242" w:type="dxa"/>
            <w:vAlign w:val="center"/>
          </w:tcPr>
          <w:p w14:paraId="4B8D3596">
            <w:pPr>
              <w:pStyle w:val="11"/>
              <w:snapToGrid w:val="0"/>
              <w:spacing w:before="120" w:after="120" w:line="240" w:lineRule="auto"/>
              <w:rPr>
                <w:rFonts w:hint="eastAsia" w:ascii="Times New Roman" w:hAnsi="Times New Roman" w:eastAsia="宋体"/>
                <w:b/>
                <w:bCs/>
                <w:color w:val="auto"/>
                <w:sz w:val="30"/>
                <w:szCs w:val="30"/>
                <w:highlight w:val="none"/>
                <w:lang w:eastAsia="zh-CN"/>
              </w:rPr>
            </w:pPr>
            <w:r>
              <w:rPr>
                <w:rFonts w:hint="eastAsia" w:ascii="Times New Roman" w:hAnsi="Times New Roman"/>
                <w:b/>
                <w:bCs/>
                <w:color w:val="auto"/>
                <w:sz w:val="30"/>
                <w:szCs w:val="30"/>
                <w:highlight w:val="none"/>
                <w:lang w:eastAsia="zh-CN"/>
              </w:rPr>
              <w:t>浙江工业大学2026级本科生新生文化衫采购</w:t>
            </w:r>
          </w:p>
        </w:tc>
      </w:tr>
      <w:tr w14:paraId="13CA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5" w:type="dxa"/>
            <w:vAlign w:val="center"/>
          </w:tcPr>
          <w:p w14:paraId="51F69498">
            <w:pPr>
              <w:pStyle w:val="11"/>
              <w:snapToGrid w:val="0"/>
              <w:spacing w:before="120" w:after="120" w:line="240" w:lineRule="auto"/>
              <w:jc w:val="center"/>
              <w:rPr>
                <w:rFonts w:hint="default" w:ascii="Times New Roman" w:hAnsi="Times New Roman"/>
                <w:b/>
                <w:bCs/>
                <w:color w:val="auto"/>
                <w:sz w:val="30"/>
                <w:szCs w:val="30"/>
                <w:highlight w:val="none"/>
              </w:rPr>
            </w:pPr>
            <w:r>
              <w:rPr>
                <w:rFonts w:ascii="Times New Roman" w:hAnsi="Times New Roman"/>
                <w:b/>
                <w:bCs/>
                <w:color w:val="auto"/>
                <w:sz w:val="30"/>
                <w:szCs w:val="30"/>
                <w:highlight w:val="none"/>
              </w:rPr>
              <w:t>项目编号：</w:t>
            </w:r>
          </w:p>
        </w:tc>
        <w:tc>
          <w:tcPr>
            <w:tcW w:w="6242" w:type="dxa"/>
            <w:vAlign w:val="center"/>
          </w:tcPr>
          <w:p w14:paraId="7BAF6BE0">
            <w:pPr>
              <w:pStyle w:val="11"/>
              <w:snapToGrid w:val="0"/>
              <w:spacing w:before="120" w:after="120" w:line="240" w:lineRule="auto"/>
              <w:rPr>
                <w:rFonts w:hint="eastAsia" w:ascii="Times New Roman" w:hAnsi="Times New Roman" w:eastAsia="宋体"/>
                <w:b/>
                <w:bCs/>
                <w:color w:val="auto"/>
                <w:sz w:val="30"/>
                <w:szCs w:val="30"/>
                <w:highlight w:val="none"/>
                <w:lang w:eastAsia="zh-CN"/>
              </w:rPr>
            </w:pPr>
            <w:r>
              <w:rPr>
                <w:rFonts w:hint="eastAsia" w:ascii="Times New Roman" w:hAnsi="Times New Roman"/>
                <w:b/>
                <w:bCs/>
                <w:color w:val="auto"/>
                <w:sz w:val="30"/>
                <w:szCs w:val="30"/>
                <w:highlight w:val="none"/>
                <w:lang w:eastAsia="zh-CN"/>
              </w:rPr>
              <w:t>330000263030030000525-HSZB-2026-819</w:t>
            </w:r>
          </w:p>
        </w:tc>
      </w:tr>
      <w:tr w14:paraId="0D3F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5" w:type="dxa"/>
            <w:vAlign w:val="center"/>
          </w:tcPr>
          <w:p w14:paraId="57D214FF">
            <w:pPr>
              <w:pStyle w:val="11"/>
              <w:snapToGrid w:val="0"/>
              <w:spacing w:before="120" w:after="120" w:line="240" w:lineRule="auto"/>
              <w:jc w:val="center"/>
              <w:rPr>
                <w:rFonts w:hint="default" w:ascii="Times New Roman" w:hAnsi="Times New Roman"/>
                <w:b/>
                <w:bCs/>
                <w:color w:val="auto"/>
                <w:sz w:val="30"/>
                <w:szCs w:val="30"/>
                <w:highlight w:val="none"/>
              </w:rPr>
            </w:pPr>
            <w:r>
              <w:rPr>
                <w:rFonts w:ascii="Times New Roman" w:hAnsi="Times New Roman"/>
                <w:b/>
                <w:color w:val="auto"/>
                <w:sz w:val="30"/>
                <w:szCs w:val="30"/>
                <w:highlight w:val="none"/>
              </w:rPr>
              <w:t>采购单位：</w:t>
            </w:r>
          </w:p>
        </w:tc>
        <w:tc>
          <w:tcPr>
            <w:tcW w:w="6242" w:type="dxa"/>
            <w:vAlign w:val="center"/>
          </w:tcPr>
          <w:p w14:paraId="317C6BC8">
            <w:pPr>
              <w:pStyle w:val="11"/>
              <w:snapToGrid w:val="0"/>
              <w:spacing w:before="120" w:after="120" w:line="240" w:lineRule="auto"/>
              <w:rPr>
                <w:rFonts w:hint="default" w:ascii="Times New Roman" w:hAnsi="Times New Roman"/>
                <w:b/>
                <w:bCs/>
                <w:color w:val="auto"/>
                <w:sz w:val="30"/>
                <w:szCs w:val="30"/>
                <w:highlight w:val="none"/>
              </w:rPr>
            </w:pPr>
            <w:r>
              <w:rPr>
                <w:rFonts w:ascii="Times New Roman" w:hAnsi="Times New Roman"/>
                <w:b/>
                <w:color w:val="auto"/>
                <w:sz w:val="30"/>
                <w:szCs w:val="30"/>
                <w:highlight w:val="none"/>
              </w:rPr>
              <w:t>浙江工业大学</w:t>
            </w:r>
          </w:p>
        </w:tc>
      </w:tr>
      <w:tr w14:paraId="5678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5" w:type="dxa"/>
            <w:vAlign w:val="center"/>
          </w:tcPr>
          <w:p w14:paraId="5B6196A8">
            <w:pPr>
              <w:pStyle w:val="11"/>
              <w:snapToGrid w:val="0"/>
              <w:spacing w:before="120" w:after="120" w:line="240" w:lineRule="auto"/>
              <w:jc w:val="center"/>
              <w:rPr>
                <w:rFonts w:hint="default" w:ascii="Times New Roman" w:hAnsi="Times New Roman"/>
                <w:b/>
                <w:bCs/>
                <w:color w:val="auto"/>
                <w:sz w:val="30"/>
                <w:szCs w:val="30"/>
                <w:highlight w:val="none"/>
              </w:rPr>
            </w:pPr>
            <w:r>
              <w:rPr>
                <w:rFonts w:ascii="Times New Roman" w:hAnsi="Times New Roman"/>
                <w:b/>
                <w:color w:val="auto"/>
                <w:sz w:val="30"/>
                <w:szCs w:val="30"/>
                <w:highlight w:val="none"/>
              </w:rPr>
              <w:t>代理机构：</w:t>
            </w:r>
          </w:p>
        </w:tc>
        <w:tc>
          <w:tcPr>
            <w:tcW w:w="6242" w:type="dxa"/>
            <w:vAlign w:val="center"/>
          </w:tcPr>
          <w:p w14:paraId="49DDA10B">
            <w:pPr>
              <w:pStyle w:val="11"/>
              <w:snapToGrid w:val="0"/>
              <w:spacing w:before="120" w:after="120" w:line="240" w:lineRule="auto"/>
              <w:rPr>
                <w:rFonts w:hint="default" w:ascii="Times New Roman" w:hAnsi="Times New Roman"/>
                <w:b/>
                <w:bCs/>
                <w:color w:val="auto"/>
                <w:sz w:val="30"/>
                <w:szCs w:val="30"/>
                <w:highlight w:val="none"/>
              </w:rPr>
            </w:pPr>
            <w:r>
              <w:rPr>
                <w:rFonts w:ascii="Times New Roman" w:hAnsi="Times New Roman"/>
                <w:b/>
                <w:color w:val="auto"/>
                <w:sz w:val="30"/>
                <w:szCs w:val="30"/>
                <w:highlight w:val="none"/>
              </w:rPr>
              <w:t>浙江豪圣建设项目管理有限公司</w:t>
            </w:r>
          </w:p>
        </w:tc>
      </w:tr>
      <w:tr w14:paraId="2731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47" w:type="dxa"/>
            <w:gridSpan w:val="2"/>
          </w:tcPr>
          <w:p w14:paraId="54A709DA">
            <w:pPr>
              <w:pStyle w:val="11"/>
              <w:snapToGrid w:val="0"/>
              <w:spacing w:before="120" w:after="120" w:line="240" w:lineRule="auto"/>
              <w:jc w:val="center"/>
              <w:rPr>
                <w:rFonts w:hint="default" w:ascii="Times New Roman" w:hAnsi="Times New Roman"/>
                <w:b/>
                <w:color w:val="auto"/>
                <w:sz w:val="30"/>
                <w:szCs w:val="30"/>
                <w:highlight w:val="none"/>
              </w:rPr>
            </w:pPr>
            <w:r>
              <w:rPr>
                <w:rFonts w:ascii="Times New Roman" w:hAnsi="Times New Roman"/>
                <w:b/>
                <w:color w:val="auto"/>
                <w:sz w:val="30"/>
                <w:szCs w:val="30"/>
                <w:highlight w:val="none"/>
              </w:rPr>
              <w:t>二〇二六年</w:t>
            </w:r>
            <w:r>
              <w:rPr>
                <w:rFonts w:hint="eastAsia" w:ascii="Times New Roman" w:hAnsi="Times New Roman"/>
                <w:b/>
                <w:color w:val="auto"/>
                <w:sz w:val="30"/>
                <w:szCs w:val="30"/>
                <w:highlight w:val="none"/>
                <w:lang w:val="en-US" w:eastAsia="zh-CN"/>
              </w:rPr>
              <w:t>五</w:t>
            </w:r>
            <w:r>
              <w:rPr>
                <w:rFonts w:ascii="Times New Roman" w:hAnsi="Times New Roman"/>
                <w:b/>
                <w:color w:val="auto"/>
                <w:sz w:val="30"/>
                <w:szCs w:val="30"/>
                <w:highlight w:val="none"/>
              </w:rPr>
              <w:t>月</w:t>
            </w:r>
          </w:p>
        </w:tc>
      </w:tr>
    </w:tbl>
    <w:p w14:paraId="3E3FD480">
      <w:pPr>
        <w:pStyle w:val="11"/>
        <w:spacing w:before="120" w:after="120" w:line="360" w:lineRule="auto"/>
        <w:jc w:val="center"/>
        <w:rPr>
          <w:rFonts w:hint="default" w:ascii="Times New Roman" w:hAnsi="Times New Roman"/>
          <w:color w:val="auto"/>
          <w:sz w:val="36"/>
          <w:szCs w:val="36"/>
          <w:highlight w:val="none"/>
        </w:rPr>
        <w:sectPr>
          <w:headerReference r:id="rId3" w:type="default"/>
          <w:pgSz w:w="11906" w:h="16838"/>
          <w:pgMar w:top="1134" w:right="1247" w:bottom="1247" w:left="1304" w:header="794" w:footer="794" w:gutter="0"/>
          <w:pgNumType w:start="1"/>
          <w:cols w:space="720" w:num="1"/>
          <w:docGrid w:linePitch="312" w:charSpace="0"/>
        </w:sectPr>
      </w:pPr>
    </w:p>
    <w:p w14:paraId="31C80047">
      <w:pPr>
        <w:pStyle w:val="11"/>
        <w:spacing w:before="120" w:after="120" w:line="360" w:lineRule="auto"/>
        <w:jc w:val="center"/>
        <w:rPr>
          <w:rFonts w:hint="default" w:hAnsi="宋体" w:cs="宋体"/>
          <w:b/>
          <w:color w:val="auto"/>
          <w:sz w:val="36"/>
          <w:szCs w:val="36"/>
          <w:highlight w:val="none"/>
        </w:rPr>
      </w:pPr>
      <w:r>
        <w:rPr>
          <w:rFonts w:hAnsi="宋体" w:cs="宋体"/>
          <w:b/>
          <w:color w:val="auto"/>
          <w:sz w:val="36"/>
          <w:szCs w:val="36"/>
          <w:highlight w:val="none"/>
        </w:rPr>
        <w:t>目  录</w:t>
      </w:r>
    </w:p>
    <w:p w14:paraId="7A4A98B9">
      <w:pPr>
        <w:pStyle w:val="14"/>
        <w:tabs>
          <w:tab w:val="right" w:leader="dot" w:pos="9072"/>
        </w:tabs>
        <w:spacing w:line="360" w:lineRule="auto"/>
        <w:rPr>
          <w:color w:val="auto"/>
          <w:sz w:val="28"/>
          <w:szCs w:val="28"/>
          <w:highlight w:val="none"/>
        </w:rPr>
      </w:pPr>
      <w:r>
        <w:rPr>
          <w:rFonts w:ascii="宋体" w:hAnsi="宋体" w:cs="宋体"/>
          <w:color w:val="auto"/>
          <w:sz w:val="28"/>
          <w:szCs w:val="28"/>
          <w:highlight w:val="none"/>
        </w:rPr>
        <w:fldChar w:fldCharType="begin"/>
      </w:r>
      <w:r>
        <w:rPr>
          <w:rFonts w:ascii="宋体" w:hAnsi="宋体" w:cs="宋体"/>
          <w:color w:val="auto"/>
          <w:sz w:val="28"/>
          <w:szCs w:val="28"/>
          <w:highlight w:val="none"/>
        </w:rPr>
        <w:instrText xml:space="preserve">TOC \o "1-1" \h \u </w:instrText>
      </w:r>
      <w:r>
        <w:rPr>
          <w:rFonts w:ascii="宋体" w:hAnsi="宋体" w:cs="宋体"/>
          <w:color w:val="auto"/>
          <w:sz w:val="28"/>
          <w:szCs w:val="28"/>
          <w:highlight w:val="none"/>
        </w:rPr>
        <w:fldChar w:fldCharType="separate"/>
      </w:r>
      <w:r>
        <w:rPr>
          <w:rFonts w:ascii="宋体" w:hAnsi="宋体" w:cs="宋体"/>
          <w:color w:val="auto"/>
          <w:sz w:val="28"/>
          <w:szCs w:val="28"/>
          <w:highlight w:val="none"/>
        </w:rPr>
        <w:fldChar w:fldCharType="begin"/>
      </w:r>
      <w:r>
        <w:rPr>
          <w:rFonts w:ascii="宋体" w:hAnsi="宋体" w:cs="宋体"/>
          <w:color w:val="auto"/>
          <w:sz w:val="28"/>
          <w:szCs w:val="28"/>
          <w:highlight w:val="none"/>
        </w:rPr>
        <w:instrText xml:space="preserve"> HYPERLINK \l _Toc26052 </w:instrText>
      </w:r>
      <w:r>
        <w:rPr>
          <w:rFonts w:ascii="宋体" w:hAnsi="宋体" w:cs="宋体"/>
          <w:color w:val="auto"/>
          <w:sz w:val="28"/>
          <w:szCs w:val="28"/>
          <w:highlight w:val="none"/>
        </w:rPr>
        <w:fldChar w:fldCharType="separate"/>
      </w:r>
      <w:r>
        <w:rPr>
          <w:rFonts w:hAnsi="宋体" w:cs="宋体"/>
          <w:color w:val="auto"/>
          <w:spacing w:val="-4"/>
          <w:sz w:val="28"/>
          <w:szCs w:val="28"/>
          <w:highlight w:val="none"/>
        </w:rPr>
        <w:t>第一部分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_Toc26052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ascii="宋体" w:hAnsi="宋体" w:cs="宋体"/>
          <w:color w:val="auto"/>
          <w:sz w:val="28"/>
          <w:szCs w:val="28"/>
          <w:highlight w:val="none"/>
        </w:rPr>
        <w:fldChar w:fldCharType="end"/>
      </w:r>
    </w:p>
    <w:p w14:paraId="3DD8431D">
      <w:pPr>
        <w:pStyle w:val="14"/>
        <w:tabs>
          <w:tab w:val="right" w:leader="dot" w:pos="9072"/>
        </w:tabs>
        <w:spacing w:line="360" w:lineRule="auto"/>
        <w:rPr>
          <w:color w:val="auto"/>
          <w:sz w:val="28"/>
          <w:szCs w:val="28"/>
          <w:highlight w:val="none"/>
        </w:rPr>
      </w:pPr>
      <w:r>
        <w:rPr>
          <w:rFonts w:hAnsi="宋体" w:cs="宋体"/>
          <w:color w:val="auto"/>
          <w:sz w:val="28"/>
          <w:szCs w:val="28"/>
          <w:highlight w:val="none"/>
        </w:rPr>
        <w:fldChar w:fldCharType="begin"/>
      </w:r>
      <w:r>
        <w:rPr>
          <w:rFonts w:hAnsi="宋体" w:cs="宋体"/>
          <w:color w:val="auto"/>
          <w:sz w:val="28"/>
          <w:szCs w:val="28"/>
          <w:highlight w:val="none"/>
        </w:rPr>
        <w:instrText xml:space="preserve"> HYPERLINK \l _Toc23582 </w:instrText>
      </w:r>
      <w:r>
        <w:rPr>
          <w:rFonts w:hAnsi="宋体" w:cs="宋体"/>
          <w:color w:val="auto"/>
          <w:sz w:val="28"/>
          <w:szCs w:val="28"/>
          <w:highlight w:val="none"/>
        </w:rPr>
        <w:fldChar w:fldCharType="separate"/>
      </w:r>
      <w:r>
        <w:rPr>
          <w:rFonts w:hAnsi="宋体" w:cs="宋体"/>
          <w:color w:val="auto"/>
          <w:sz w:val="28"/>
          <w:szCs w:val="28"/>
          <w:highlight w:val="none"/>
        </w:rPr>
        <w:t>第二部分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_Toc23582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Ansi="宋体" w:cs="宋体"/>
          <w:color w:val="auto"/>
          <w:sz w:val="28"/>
          <w:szCs w:val="28"/>
          <w:highlight w:val="none"/>
        </w:rPr>
        <w:fldChar w:fldCharType="end"/>
      </w:r>
    </w:p>
    <w:p w14:paraId="367C9CA1">
      <w:pPr>
        <w:pStyle w:val="14"/>
        <w:tabs>
          <w:tab w:val="right" w:leader="dot" w:pos="9072"/>
        </w:tabs>
        <w:spacing w:line="360" w:lineRule="auto"/>
        <w:rPr>
          <w:color w:val="auto"/>
          <w:sz w:val="28"/>
          <w:szCs w:val="28"/>
          <w:highlight w:val="none"/>
        </w:rPr>
      </w:pPr>
      <w:r>
        <w:rPr>
          <w:rFonts w:hAnsi="宋体" w:cs="宋体"/>
          <w:color w:val="auto"/>
          <w:sz w:val="28"/>
          <w:szCs w:val="28"/>
          <w:highlight w:val="none"/>
        </w:rPr>
        <w:fldChar w:fldCharType="begin"/>
      </w:r>
      <w:r>
        <w:rPr>
          <w:rFonts w:hAnsi="宋体" w:cs="宋体"/>
          <w:color w:val="auto"/>
          <w:sz w:val="28"/>
          <w:szCs w:val="28"/>
          <w:highlight w:val="none"/>
        </w:rPr>
        <w:instrText xml:space="preserve"> HYPERLINK \l _Toc10806 </w:instrText>
      </w:r>
      <w:r>
        <w:rPr>
          <w:rFonts w:hAnsi="宋体" w:cs="宋体"/>
          <w:color w:val="auto"/>
          <w:sz w:val="28"/>
          <w:szCs w:val="28"/>
          <w:highlight w:val="none"/>
        </w:rPr>
        <w:fldChar w:fldCharType="separate"/>
      </w:r>
      <w:r>
        <w:rPr>
          <w:rFonts w:hAnsi="宋体" w:cs="宋体"/>
          <w:color w:val="auto"/>
          <w:sz w:val="28"/>
          <w:szCs w:val="28"/>
          <w:highlight w:val="none"/>
        </w:rPr>
        <w:t>第三部分  评标办法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_Toc10806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Ansi="宋体" w:cs="宋体"/>
          <w:color w:val="auto"/>
          <w:sz w:val="28"/>
          <w:szCs w:val="28"/>
          <w:highlight w:val="none"/>
        </w:rPr>
        <w:fldChar w:fldCharType="end"/>
      </w:r>
    </w:p>
    <w:p w14:paraId="728E542E">
      <w:pPr>
        <w:pStyle w:val="14"/>
        <w:tabs>
          <w:tab w:val="right" w:leader="dot" w:pos="9072"/>
        </w:tabs>
        <w:spacing w:line="360" w:lineRule="auto"/>
        <w:rPr>
          <w:color w:val="auto"/>
          <w:sz w:val="28"/>
          <w:szCs w:val="28"/>
          <w:highlight w:val="none"/>
        </w:rPr>
      </w:pPr>
      <w:r>
        <w:rPr>
          <w:rFonts w:hAnsi="宋体" w:cs="宋体"/>
          <w:color w:val="auto"/>
          <w:sz w:val="28"/>
          <w:szCs w:val="28"/>
          <w:highlight w:val="none"/>
        </w:rPr>
        <w:fldChar w:fldCharType="begin"/>
      </w:r>
      <w:r>
        <w:rPr>
          <w:rFonts w:hAnsi="宋体" w:cs="宋体"/>
          <w:color w:val="auto"/>
          <w:sz w:val="28"/>
          <w:szCs w:val="28"/>
          <w:highlight w:val="none"/>
        </w:rPr>
        <w:instrText xml:space="preserve"> HYPERLINK \l _Toc27215 </w:instrText>
      </w:r>
      <w:r>
        <w:rPr>
          <w:rFonts w:hAnsi="宋体" w:cs="宋体"/>
          <w:color w:val="auto"/>
          <w:sz w:val="28"/>
          <w:szCs w:val="28"/>
          <w:highlight w:val="none"/>
        </w:rPr>
        <w:fldChar w:fldCharType="separate"/>
      </w:r>
      <w:r>
        <w:rPr>
          <w:rFonts w:hAnsi="宋体" w:cs="宋体"/>
          <w:color w:val="auto"/>
          <w:sz w:val="28"/>
          <w:szCs w:val="28"/>
          <w:highlight w:val="none"/>
        </w:rPr>
        <w:t>第四部分  采购内容及需求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_Toc27215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rFonts w:hAnsi="宋体" w:cs="宋体"/>
          <w:color w:val="auto"/>
          <w:sz w:val="28"/>
          <w:szCs w:val="28"/>
          <w:highlight w:val="none"/>
        </w:rPr>
        <w:fldChar w:fldCharType="end"/>
      </w:r>
    </w:p>
    <w:p w14:paraId="3F22F740">
      <w:pPr>
        <w:pStyle w:val="14"/>
        <w:tabs>
          <w:tab w:val="right" w:leader="dot" w:pos="9072"/>
        </w:tabs>
        <w:spacing w:line="360" w:lineRule="auto"/>
        <w:rPr>
          <w:color w:val="auto"/>
          <w:sz w:val="28"/>
          <w:szCs w:val="28"/>
          <w:highlight w:val="none"/>
        </w:rPr>
      </w:pPr>
      <w:r>
        <w:rPr>
          <w:rFonts w:hAnsi="宋体" w:cs="宋体"/>
          <w:color w:val="auto"/>
          <w:sz w:val="28"/>
          <w:szCs w:val="28"/>
          <w:highlight w:val="none"/>
        </w:rPr>
        <w:fldChar w:fldCharType="begin"/>
      </w:r>
      <w:r>
        <w:rPr>
          <w:rFonts w:hAnsi="宋体" w:cs="宋体"/>
          <w:color w:val="auto"/>
          <w:sz w:val="28"/>
          <w:szCs w:val="28"/>
          <w:highlight w:val="none"/>
        </w:rPr>
        <w:instrText xml:space="preserve"> HYPERLINK \l _Toc19481 </w:instrText>
      </w:r>
      <w:r>
        <w:rPr>
          <w:rFonts w:hAnsi="宋体" w:cs="宋体"/>
          <w:color w:val="auto"/>
          <w:sz w:val="28"/>
          <w:szCs w:val="28"/>
          <w:highlight w:val="none"/>
        </w:rPr>
        <w:fldChar w:fldCharType="separate"/>
      </w:r>
      <w:r>
        <w:rPr>
          <w:rFonts w:hAnsi="宋体" w:cs="宋体"/>
          <w:color w:val="auto"/>
          <w:sz w:val="28"/>
          <w:szCs w:val="28"/>
          <w:highlight w:val="none"/>
        </w:rPr>
        <w:t xml:space="preserve">第五部分 </w:t>
      </w:r>
      <w:r>
        <w:rPr>
          <w:rFonts w:hint="eastAsia" w:hAnsi="宋体" w:cs="宋体"/>
          <w:color w:val="auto"/>
          <w:sz w:val="28"/>
          <w:szCs w:val="28"/>
          <w:highlight w:val="none"/>
          <w:lang w:val="en-US" w:eastAsia="zh-CN"/>
        </w:rPr>
        <w:t xml:space="preserve"> </w:t>
      </w:r>
      <w:r>
        <w:rPr>
          <w:rFonts w:hAnsi="宋体" w:cs="宋体"/>
          <w:color w:val="auto"/>
          <w:sz w:val="28"/>
          <w:szCs w:val="28"/>
          <w:highlight w:val="none"/>
        </w:rPr>
        <w:t>合同主要条款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_Toc19481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rFonts w:hAnsi="宋体" w:cs="宋体"/>
          <w:color w:val="auto"/>
          <w:sz w:val="28"/>
          <w:szCs w:val="28"/>
          <w:highlight w:val="none"/>
        </w:rPr>
        <w:fldChar w:fldCharType="end"/>
      </w:r>
    </w:p>
    <w:p w14:paraId="04A13FA3">
      <w:pPr>
        <w:pStyle w:val="14"/>
        <w:tabs>
          <w:tab w:val="right" w:leader="dot" w:pos="9072"/>
        </w:tabs>
        <w:spacing w:line="360" w:lineRule="auto"/>
        <w:rPr>
          <w:color w:val="auto"/>
          <w:sz w:val="28"/>
          <w:szCs w:val="28"/>
          <w:highlight w:val="none"/>
        </w:rPr>
      </w:pPr>
      <w:r>
        <w:rPr>
          <w:rFonts w:hAnsi="宋体" w:cs="宋体"/>
          <w:color w:val="auto"/>
          <w:sz w:val="28"/>
          <w:szCs w:val="28"/>
          <w:highlight w:val="none"/>
        </w:rPr>
        <w:fldChar w:fldCharType="begin"/>
      </w:r>
      <w:r>
        <w:rPr>
          <w:rFonts w:hAnsi="宋体" w:cs="宋体"/>
          <w:color w:val="auto"/>
          <w:sz w:val="28"/>
          <w:szCs w:val="28"/>
          <w:highlight w:val="none"/>
        </w:rPr>
        <w:instrText xml:space="preserve"> HYPERLINK \l _Toc27554 </w:instrText>
      </w:r>
      <w:r>
        <w:rPr>
          <w:rFonts w:hAnsi="宋体" w:cs="宋体"/>
          <w:color w:val="auto"/>
          <w:sz w:val="28"/>
          <w:szCs w:val="28"/>
          <w:highlight w:val="none"/>
        </w:rPr>
        <w:fldChar w:fldCharType="separate"/>
      </w:r>
      <w:r>
        <w:rPr>
          <w:rFonts w:hAnsi="宋体" w:cs="宋体"/>
          <w:color w:val="auto"/>
          <w:sz w:val="28"/>
          <w:szCs w:val="28"/>
          <w:highlight w:val="none"/>
        </w:rPr>
        <w:t>第六部分</w:t>
      </w:r>
      <w:r>
        <w:rPr>
          <w:rFonts w:hint="eastAsia" w:hAnsi="宋体" w:cs="宋体"/>
          <w:color w:val="auto"/>
          <w:sz w:val="28"/>
          <w:szCs w:val="28"/>
          <w:highlight w:val="none"/>
          <w:lang w:val="en-US" w:eastAsia="zh-CN"/>
        </w:rPr>
        <w:t xml:space="preserve">  </w:t>
      </w:r>
      <w:r>
        <w:rPr>
          <w:rFonts w:hAnsi="宋体" w:cs="宋体"/>
          <w:color w:val="auto"/>
          <w:sz w:val="28"/>
          <w:szCs w:val="28"/>
          <w:highlight w:val="none"/>
        </w:rPr>
        <w:t>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_Toc27554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rFonts w:hAnsi="宋体" w:cs="宋体"/>
          <w:color w:val="auto"/>
          <w:sz w:val="28"/>
          <w:szCs w:val="28"/>
          <w:highlight w:val="none"/>
        </w:rPr>
        <w:fldChar w:fldCharType="end"/>
      </w:r>
    </w:p>
    <w:p w14:paraId="10CF28CC">
      <w:pPr>
        <w:pStyle w:val="11"/>
        <w:spacing w:before="120" w:after="120" w:line="360" w:lineRule="auto"/>
        <w:jc w:val="center"/>
        <w:rPr>
          <w:rFonts w:hint="default" w:hAnsi="宋体" w:cs="宋体"/>
          <w:color w:val="auto"/>
          <w:sz w:val="28"/>
          <w:szCs w:val="28"/>
          <w:highlight w:val="none"/>
        </w:rPr>
      </w:pPr>
      <w:r>
        <w:rPr>
          <w:rFonts w:hAnsi="宋体" w:cs="宋体"/>
          <w:color w:val="auto"/>
          <w:sz w:val="28"/>
          <w:szCs w:val="28"/>
          <w:highlight w:val="none"/>
        </w:rPr>
        <w:fldChar w:fldCharType="end"/>
      </w:r>
    </w:p>
    <w:p w14:paraId="765CD394">
      <w:pPr>
        <w:pStyle w:val="11"/>
        <w:snapToGrid w:val="0"/>
        <w:spacing w:before="120" w:after="120" w:line="360" w:lineRule="auto"/>
        <w:jc w:val="center"/>
        <w:rPr>
          <w:rFonts w:hint="default" w:hAnsi="宋体" w:cs="宋体"/>
          <w:color w:val="auto"/>
          <w:highlight w:val="none"/>
        </w:rPr>
        <w:sectPr>
          <w:headerReference r:id="rId4" w:type="default"/>
          <w:footerReference r:id="rId5" w:type="default"/>
          <w:pgSz w:w="11906" w:h="16838"/>
          <w:pgMar w:top="1417" w:right="1417" w:bottom="1417" w:left="1417" w:header="850" w:footer="992" w:gutter="0"/>
          <w:pgNumType w:start="1"/>
          <w:cols w:space="0" w:num="1"/>
          <w:titlePg/>
          <w:docGrid w:linePitch="312" w:charSpace="0"/>
        </w:sectPr>
      </w:pPr>
    </w:p>
    <w:p w14:paraId="622DBAD1">
      <w:pPr>
        <w:snapToGrid w:val="0"/>
        <w:spacing w:line="360" w:lineRule="auto"/>
        <w:ind w:left="238"/>
        <w:jc w:val="center"/>
        <w:rPr>
          <w:rFonts w:hint="default" w:ascii="宋体" w:hAnsi="宋体" w:cs="宋体"/>
          <w:color w:val="auto"/>
          <w:sz w:val="24"/>
          <w:highlight w:val="none"/>
        </w:rPr>
      </w:pPr>
    </w:p>
    <w:p w14:paraId="0F64CD0E">
      <w:pPr>
        <w:pStyle w:val="11"/>
        <w:snapToGrid w:val="0"/>
        <w:spacing w:before="120" w:after="120" w:line="360" w:lineRule="auto"/>
        <w:jc w:val="center"/>
        <w:outlineLvl w:val="0"/>
        <w:rPr>
          <w:rStyle w:val="24"/>
          <w:rFonts w:hint="default" w:hAnsi="宋体" w:cs="宋体"/>
          <w:color w:val="auto"/>
          <w:spacing w:val="-4"/>
          <w:sz w:val="32"/>
          <w:szCs w:val="32"/>
          <w:highlight w:val="none"/>
        </w:rPr>
      </w:pPr>
      <w:bookmarkStart w:id="0" w:name="_Toc26052"/>
      <w:r>
        <w:rPr>
          <w:rStyle w:val="24"/>
          <w:rFonts w:hAnsi="宋体" w:cs="宋体"/>
          <w:color w:val="auto"/>
          <w:spacing w:val="-4"/>
          <w:sz w:val="32"/>
          <w:szCs w:val="32"/>
          <w:highlight w:val="none"/>
        </w:rPr>
        <w:t>第一部分  招标公告</w:t>
      </w:r>
      <w:bookmarkEnd w:id="0"/>
    </w:p>
    <w:p w14:paraId="291B3F7F">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项目概况</w:t>
      </w:r>
    </w:p>
    <w:p w14:paraId="155FA176">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宋体" w:hAnsi="宋体" w:cs="宋体"/>
          <w:color w:val="auto"/>
          <w:sz w:val="24"/>
          <w:highlight w:val="none"/>
        </w:rPr>
      </w:pPr>
      <w:r>
        <w:rPr>
          <w:rFonts w:hint="eastAsia" w:ascii="宋体" w:hAnsi="宋体" w:cs="宋体" w:eastAsiaTheme="minorEastAsia"/>
          <w:color w:val="auto"/>
          <w:sz w:val="24"/>
          <w:highlight w:val="none"/>
          <w:lang w:eastAsia="zh-CN"/>
        </w:rPr>
        <w:t>浙江工业大学2026级本科生新生文化衫采购</w:t>
      </w:r>
      <w:r>
        <w:rPr>
          <w:rFonts w:asciiTheme="minorEastAsia" w:hAnsiTheme="minorEastAsia" w:eastAsiaTheme="minorEastAsia"/>
          <w:color w:val="auto"/>
          <w:sz w:val="24"/>
          <w:highlight w:val="none"/>
        </w:rPr>
        <w:t>招标项目的潜在投标人应在政采云平台</w:t>
      </w:r>
      <w:r>
        <w:rPr>
          <w:rFonts w:ascii="宋体" w:hAnsi="宋体" w:cs="宋体"/>
          <w:color w:val="auto"/>
          <w:sz w:val="24"/>
          <w:highlight w:val="none"/>
        </w:rPr>
        <w:t>（https://www.zcygov.cn/）</w:t>
      </w:r>
      <w:r>
        <w:rPr>
          <w:rFonts w:asciiTheme="minorEastAsia" w:hAnsiTheme="minorEastAsia" w:eastAsiaTheme="minorEastAsia"/>
          <w:color w:val="auto"/>
          <w:sz w:val="24"/>
          <w:highlight w:val="none"/>
        </w:rPr>
        <w:t>上获取（下载）招标文件，并于</w:t>
      </w:r>
      <w:r>
        <w:rPr>
          <w:rFonts w:hint="eastAsia" w:asciiTheme="minorEastAsia" w:hAnsiTheme="minorEastAsia" w:eastAsiaTheme="minorEastAsia"/>
          <w:color w:val="auto"/>
          <w:sz w:val="24"/>
          <w:highlight w:val="none"/>
          <w:lang w:eastAsia="zh-CN"/>
        </w:rPr>
        <w:t>2026年06月</w:t>
      </w:r>
      <w:r>
        <w:rPr>
          <w:rFonts w:hint="eastAsia" w:asciiTheme="minorEastAsia" w:hAnsiTheme="minorEastAsia" w:eastAsiaTheme="minorEastAsia"/>
          <w:color w:val="auto"/>
          <w:sz w:val="24"/>
          <w:highlight w:val="none"/>
          <w:lang w:val="en-US" w:eastAsia="zh-CN"/>
        </w:rPr>
        <w:t>09</w:t>
      </w:r>
      <w:r>
        <w:rPr>
          <w:rFonts w:hint="eastAsia" w:asciiTheme="minorEastAsia" w:hAnsiTheme="minorEastAsia" w:eastAsiaTheme="minorEastAsia"/>
          <w:color w:val="auto"/>
          <w:sz w:val="24"/>
          <w:highlight w:val="none"/>
          <w:lang w:eastAsia="zh-CN"/>
        </w:rPr>
        <w:t>日</w:t>
      </w:r>
      <w:r>
        <w:rPr>
          <w:rFonts w:hint="eastAsia" w:asciiTheme="minorEastAsia" w:hAnsiTheme="minorEastAsia" w:eastAsiaTheme="minorEastAsia"/>
          <w:color w:val="auto"/>
          <w:sz w:val="24"/>
          <w:highlight w:val="none"/>
          <w:lang w:val="en-US" w:eastAsia="zh-CN"/>
        </w:rPr>
        <w:t>09:00</w:t>
      </w:r>
      <w:r>
        <w:rPr>
          <w:rFonts w:asciiTheme="minorEastAsia" w:hAnsiTheme="minorEastAsia" w:eastAsiaTheme="minorEastAsia"/>
          <w:bCs/>
          <w:color w:val="auto"/>
          <w:sz w:val="24"/>
          <w:highlight w:val="none"/>
        </w:rPr>
        <w:t>（北京时间）前</w:t>
      </w:r>
      <w:r>
        <w:rPr>
          <w:rFonts w:asciiTheme="minorEastAsia" w:hAnsiTheme="minorEastAsia" w:eastAsiaTheme="minorEastAsia"/>
          <w:color w:val="auto"/>
          <w:sz w:val="24"/>
          <w:highlight w:val="none"/>
        </w:rPr>
        <w:t>递交（上传）投标文件</w:t>
      </w:r>
      <w:r>
        <w:rPr>
          <w:rFonts w:ascii="宋体" w:hAnsi="宋体" w:cs="宋体"/>
          <w:color w:val="auto"/>
          <w:sz w:val="24"/>
          <w:highlight w:val="none"/>
        </w:rPr>
        <w:t>。</w:t>
      </w:r>
    </w:p>
    <w:p w14:paraId="10C1F9CC">
      <w:pPr>
        <w:pStyle w:val="9"/>
        <w:spacing w:line="360" w:lineRule="auto"/>
        <w:ind w:firstLine="0"/>
        <w:rPr>
          <w:rFonts w:hint="default" w:hAnsi="宋体" w:cs="宋体"/>
          <w:color w:val="auto"/>
          <w:spacing w:val="0"/>
          <w:sz w:val="24"/>
          <w:szCs w:val="22"/>
          <w:highlight w:val="none"/>
        </w:rPr>
      </w:pPr>
      <w:bookmarkStart w:id="1" w:name="_Toc35393621"/>
      <w:bookmarkStart w:id="2" w:name="_Toc28359002"/>
      <w:bookmarkStart w:id="3" w:name="_Toc35393790"/>
      <w:bookmarkStart w:id="4" w:name="_Toc28359079"/>
      <w:r>
        <w:rPr>
          <w:rFonts w:hAnsi="宋体" w:cs="宋体"/>
          <w:color w:val="auto"/>
          <w:spacing w:val="0"/>
          <w:sz w:val="24"/>
          <w:szCs w:val="22"/>
          <w:highlight w:val="none"/>
        </w:rPr>
        <w:t>一、项目基本情况</w:t>
      </w:r>
      <w:bookmarkEnd w:id="1"/>
      <w:bookmarkEnd w:id="2"/>
      <w:bookmarkEnd w:id="3"/>
      <w:bookmarkEnd w:id="4"/>
    </w:p>
    <w:p w14:paraId="7C98B6FC">
      <w:pPr>
        <w:pStyle w:val="16"/>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项目编号：</w:t>
      </w:r>
      <w:r>
        <w:rPr>
          <w:rFonts w:hint="eastAsia" w:cs="宋体"/>
          <w:color w:val="auto"/>
          <w:kern w:val="2"/>
          <w:szCs w:val="22"/>
          <w:highlight w:val="none"/>
          <w:lang w:eastAsia="zh-CN"/>
        </w:rPr>
        <w:t>330000263030030000525-HSZB-2026-819</w:t>
      </w:r>
    </w:p>
    <w:p w14:paraId="09B0E460">
      <w:pPr>
        <w:pStyle w:val="16"/>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项目名称：</w:t>
      </w:r>
      <w:r>
        <w:rPr>
          <w:rFonts w:hint="eastAsia" w:cs="宋体"/>
          <w:color w:val="auto"/>
          <w:kern w:val="2"/>
          <w:szCs w:val="22"/>
          <w:highlight w:val="none"/>
          <w:lang w:eastAsia="zh-CN"/>
        </w:rPr>
        <w:t>浙江工业大学2026级本科生新生文化衫采购</w:t>
      </w:r>
    </w:p>
    <w:p w14:paraId="6235F00B">
      <w:pPr>
        <w:pStyle w:val="16"/>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预算金额（元）：</w:t>
      </w:r>
      <w:r>
        <w:rPr>
          <w:rFonts w:hint="eastAsia" w:cs="宋体"/>
          <w:color w:val="auto"/>
          <w:kern w:val="2"/>
          <w:szCs w:val="22"/>
          <w:highlight w:val="none"/>
          <w:lang w:eastAsia="zh-CN"/>
        </w:rPr>
        <w:t>300040</w:t>
      </w:r>
    </w:p>
    <w:p w14:paraId="4A46C68A">
      <w:pPr>
        <w:pStyle w:val="16"/>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最高限价（元）：</w:t>
      </w:r>
      <w:r>
        <w:rPr>
          <w:rFonts w:hint="eastAsia" w:cs="宋体"/>
          <w:color w:val="auto"/>
          <w:kern w:val="2"/>
          <w:szCs w:val="22"/>
          <w:highlight w:val="none"/>
          <w:lang w:eastAsia="zh-CN"/>
        </w:rPr>
        <w:t>300040</w:t>
      </w:r>
    </w:p>
    <w:p w14:paraId="183B6F3B">
      <w:pPr>
        <w:pStyle w:val="16"/>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采购需求：</w:t>
      </w:r>
    </w:p>
    <w:p w14:paraId="3B26EEC5">
      <w:pPr>
        <w:pStyle w:val="16"/>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标项名称：</w:t>
      </w:r>
      <w:r>
        <w:rPr>
          <w:rFonts w:hint="eastAsia" w:cs="宋体"/>
          <w:color w:val="auto"/>
          <w:kern w:val="2"/>
          <w:szCs w:val="22"/>
          <w:highlight w:val="none"/>
          <w:lang w:eastAsia="zh-CN"/>
        </w:rPr>
        <w:t>浙江工业大学2026级本科生新生文化衫采购</w:t>
      </w:r>
    </w:p>
    <w:p w14:paraId="5FA2C837">
      <w:pPr>
        <w:pStyle w:val="16"/>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数量：1</w:t>
      </w:r>
    </w:p>
    <w:p w14:paraId="02E7DF38">
      <w:pPr>
        <w:pStyle w:val="16"/>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预算金额（元）：</w:t>
      </w:r>
      <w:r>
        <w:rPr>
          <w:rFonts w:hint="eastAsia" w:cs="宋体"/>
          <w:color w:val="auto"/>
          <w:kern w:val="2"/>
          <w:szCs w:val="22"/>
          <w:highlight w:val="none"/>
          <w:lang w:eastAsia="zh-CN"/>
        </w:rPr>
        <w:t>300040</w:t>
      </w:r>
    </w:p>
    <w:p w14:paraId="146B16C7">
      <w:pPr>
        <w:pStyle w:val="16"/>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简要规格描述或项目基本概况介绍、用途：</w:t>
      </w:r>
      <w:r>
        <w:rPr>
          <w:rFonts w:hint="eastAsia" w:cs="宋体"/>
          <w:color w:val="auto"/>
          <w:kern w:val="2"/>
          <w:szCs w:val="22"/>
          <w:highlight w:val="none"/>
          <w:lang w:eastAsia="zh-CN"/>
        </w:rPr>
        <w:t>浙江工业大学2026级本科生新生文化衫采购</w:t>
      </w:r>
      <w:r>
        <w:rPr>
          <w:rFonts w:cs="宋体"/>
          <w:color w:val="auto"/>
          <w:kern w:val="2"/>
          <w:szCs w:val="22"/>
          <w:highlight w:val="none"/>
        </w:rPr>
        <w:t>，详见第四部分采购内容及需求。</w:t>
      </w:r>
    </w:p>
    <w:p w14:paraId="6B5582F2">
      <w:pPr>
        <w:pStyle w:val="16"/>
        <w:spacing w:before="0" w:beforeAutospacing="0" w:after="0" w:afterAutospacing="0" w:line="360" w:lineRule="auto"/>
        <w:ind w:firstLine="482" w:firstLineChars="200"/>
        <w:rPr>
          <w:rFonts w:hint="default" w:cs="宋体"/>
          <w:b/>
          <w:bCs/>
          <w:color w:val="auto"/>
          <w:szCs w:val="21"/>
          <w:highlight w:val="none"/>
        </w:rPr>
      </w:pPr>
      <w:r>
        <w:rPr>
          <w:rFonts w:cs="宋体"/>
          <w:b/>
          <w:bCs/>
          <w:color w:val="auto"/>
          <w:kern w:val="2"/>
          <w:szCs w:val="22"/>
          <w:highlight w:val="none"/>
        </w:rPr>
        <w:t>备注：</w:t>
      </w:r>
    </w:p>
    <w:p w14:paraId="4A8D66AA">
      <w:pPr>
        <w:pStyle w:val="16"/>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合同履约期限：合同签订后</w:t>
      </w:r>
      <w:r>
        <w:rPr>
          <w:rFonts w:hint="eastAsia" w:cs="宋体"/>
          <w:color w:val="auto"/>
          <w:kern w:val="2"/>
          <w:szCs w:val="22"/>
          <w:highlight w:val="none"/>
          <w:lang w:val="en-US" w:eastAsia="zh-CN"/>
        </w:rPr>
        <w:t>70天内交货。</w:t>
      </w:r>
    </w:p>
    <w:p w14:paraId="2DA85F33">
      <w:pPr>
        <w:pStyle w:val="16"/>
        <w:spacing w:before="0" w:beforeAutospacing="0" w:after="0" w:afterAutospacing="0" w:line="360" w:lineRule="auto"/>
        <w:ind w:firstLine="482" w:firstLineChars="200"/>
        <w:rPr>
          <w:rFonts w:hint="default" w:cs="宋体"/>
          <w:b/>
          <w:bCs/>
          <w:color w:val="auto"/>
          <w:kern w:val="2"/>
          <w:szCs w:val="22"/>
          <w:highlight w:val="none"/>
        </w:rPr>
      </w:pPr>
      <w:r>
        <w:rPr>
          <w:rFonts w:cs="宋体"/>
          <w:b/>
          <w:bCs/>
          <w:color w:val="auto"/>
          <w:kern w:val="2"/>
          <w:szCs w:val="22"/>
          <w:highlight w:val="none"/>
        </w:rPr>
        <w:t>本项目（是）接受联合体投标。</w:t>
      </w:r>
    </w:p>
    <w:p w14:paraId="2F590065">
      <w:pPr>
        <w:pStyle w:val="9"/>
        <w:spacing w:line="360" w:lineRule="auto"/>
        <w:ind w:firstLine="0"/>
        <w:rPr>
          <w:rFonts w:hint="default" w:hAnsi="宋体" w:cs="宋体"/>
          <w:color w:val="auto"/>
          <w:sz w:val="24"/>
          <w:szCs w:val="24"/>
          <w:highlight w:val="none"/>
        </w:rPr>
      </w:pPr>
      <w:r>
        <w:rPr>
          <w:rFonts w:hAnsi="宋体" w:cs="宋体"/>
          <w:color w:val="auto"/>
          <w:sz w:val="24"/>
          <w:szCs w:val="24"/>
          <w:highlight w:val="none"/>
        </w:rPr>
        <w:t>二、申请人的资格要求：</w:t>
      </w:r>
    </w:p>
    <w:p w14:paraId="0470E681">
      <w:pPr>
        <w:spacing w:line="360" w:lineRule="auto"/>
        <w:ind w:firstLine="482" w:firstLineChars="200"/>
        <w:rPr>
          <w:rFonts w:hint="default" w:ascii="宋体" w:hAnsi="宋体" w:cs="宋体"/>
          <w:b/>
          <w:bCs/>
          <w:color w:val="auto"/>
          <w:sz w:val="24"/>
          <w:highlight w:val="none"/>
        </w:rPr>
      </w:pPr>
      <w:r>
        <w:rPr>
          <w:rFonts w:ascii="宋体" w:hAnsi="宋体" w:cs="宋体"/>
          <w:b/>
          <w:bCs/>
          <w:color w:val="auto"/>
          <w:sz w:val="24"/>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7A47A519">
      <w:pPr>
        <w:spacing w:line="360" w:lineRule="auto"/>
        <w:ind w:firstLine="482" w:firstLineChars="200"/>
        <w:rPr>
          <w:rFonts w:hint="default" w:ascii="宋体" w:hAnsi="宋体" w:cs="宋体"/>
          <w:b/>
          <w:bCs/>
          <w:color w:val="auto"/>
          <w:sz w:val="24"/>
          <w:highlight w:val="none"/>
        </w:rPr>
      </w:pPr>
      <w:r>
        <w:rPr>
          <w:rFonts w:ascii="宋体" w:hAnsi="宋体" w:cs="宋体"/>
          <w:b/>
          <w:bCs/>
          <w:color w:val="auto"/>
          <w:sz w:val="24"/>
          <w:highlight w:val="none"/>
        </w:rPr>
        <w:t>2. 以联合体形式投标的，提供联合协议(本项目不接受联合体投标或者投标人不以联合体形式投标的，则不需要提供) ；</w:t>
      </w:r>
    </w:p>
    <w:p w14:paraId="29959FCD">
      <w:pPr>
        <w:spacing w:line="360" w:lineRule="auto"/>
        <w:ind w:firstLine="482" w:firstLineChars="200"/>
        <w:rPr>
          <w:rFonts w:hint="default" w:ascii="宋体" w:hAnsi="宋体" w:cs="宋体"/>
          <w:b/>
          <w:bCs/>
          <w:color w:val="auto"/>
          <w:sz w:val="24"/>
          <w:highlight w:val="none"/>
        </w:rPr>
      </w:pPr>
      <w:r>
        <w:rPr>
          <w:rFonts w:ascii="宋体" w:hAnsi="宋体" w:cs="宋体"/>
          <w:b/>
          <w:bCs/>
          <w:color w:val="auto"/>
          <w:sz w:val="24"/>
          <w:highlight w:val="none"/>
        </w:rPr>
        <w:t>3.落实政府采购政策需满足的资格要求：</w:t>
      </w:r>
    </w:p>
    <w:p w14:paraId="6C204EB7">
      <w:pPr>
        <w:tabs>
          <w:tab w:val="left" w:pos="220"/>
        </w:tabs>
        <w:spacing w:line="360" w:lineRule="auto"/>
        <w:ind w:left="420" w:leftChars="200" w:firstLine="60" w:firstLineChars="25"/>
        <w:rPr>
          <w:rFonts w:hint="default" w:ascii="宋体" w:hAnsi="宋体" w:cs="宋体"/>
          <w:b/>
          <w:bCs/>
          <w:color w:val="auto"/>
          <w:sz w:val="24"/>
          <w:highlight w:val="none"/>
        </w:rPr>
      </w:pPr>
      <w:sdt>
        <w:sdtPr>
          <w:rPr>
            <w:rFonts w:ascii="宋体" w:hAnsi="宋体" w:cs="宋体"/>
            <w:color w:val="auto"/>
            <w:kern w:val="0"/>
            <w:sz w:val="24"/>
            <w:highlight w:val="none"/>
          </w:rPr>
          <w:id w:val="147453243"/>
          <w14:checkbox>
            <w14:checked w14:val="0"/>
            <w14:checkedState w14:val="00FE" w14:font="Wingdings"/>
            <w14:uncheckedState w14:val="2610" w14:font="MS Gothic"/>
          </w14:checkbox>
        </w:sdtPr>
        <w:sdtEndPr>
          <w:rPr>
            <w:rFonts w:ascii="宋体" w:hAnsi="宋体" w:cs="宋体"/>
            <w:color w:val="auto"/>
            <w:kern w:val="0"/>
            <w:sz w:val="24"/>
            <w:highlight w:val="none"/>
          </w:rPr>
        </w:sdtEndPr>
        <w:sdtContent>
          <w:r>
            <w:rPr>
              <w:rFonts w:hint="eastAsia" w:ascii="MS Gothic" w:hAnsi="MS Gothic" w:eastAsia="宋体" w:cs="宋体"/>
              <w:color w:val="auto"/>
              <w:kern w:val="0"/>
              <w:sz w:val="24"/>
              <w:highlight w:val="none"/>
              <w:lang w:val="en-US" w:eastAsia="zh-CN" w:bidi="ar-SA"/>
            </w:rPr>
            <w:t>☐</w:t>
          </w:r>
        </w:sdtContent>
      </w:sdt>
      <w:r>
        <w:rPr>
          <w:rFonts w:ascii="宋体" w:hAnsi="宋体" w:cs="宋体"/>
          <w:b/>
          <w:bCs/>
          <w:color w:val="auto"/>
          <w:sz w:val="24"/>
          <w:highlight w:val="none"/>
        </w:rPr>
        <w:t>无</w:t>
      </w:r>
    </w:p>
    <w:p w14:paraId="2E78BB1E">
      <w:pPr>
        <w:tabs>
          <w:tab w:val="left" w:pos="220"/>
        </w:tabs>
        <w:spacing w:line="360" w:lineRule="auto"/>
        <w:ind w:left="420" w:leftChars="200" w:firstLine="60" w:firstLineChars="25"/>
        <w:rPr>
          <w:rFonts w:hint="default" w:ascii="宋体" w:hAnsi="宋体" w:cs="宋体"/>
          <w:b/>
          <w:bCs/>
          <w:color w:val="auto"/>
          <w:sz w:val="24"/>
          <w:highlight w:val="none"/>
        </w:rPr>
      </w:pPr>
      <w:sdt>
        <w:sdtPr>
          <w:rPr>
            <w:rFonts w:ascii="宋体" w:hAnsi="宋体" w:cs="宋体"/>
            <w:b/>
            <w:bCs/>
            <w:color w:val="auto"/>
            <w:kern w:val="0"/>
            <w:sz w:val="24"/>
            <w:highlight w:val="none"/>
          </w:rPr>
          <w:id w:val="147480499"/>
          <w14:checkbox>
            <w14:checked w14:val="1"/>
            <w14:checkedState w14:val="00FE" w14:font="Wingdings"/>
            <w14:uncheckedState w14:val="2610" w14:font="MS Gothic"/>
          </w14:checkbox>
        </w:sdtPr>
        <w:sdtEndPr>
          <w:rPr>
            <w:rFonts w:ascii="宋体" w:hAnsi="宋体" w:cs="宋体"/>
            <w:b/>
            <w:bCs/>
            <w:color w:val="auto"/>
            <w:kern w:val="0"/>
            <w:sz w:val="24"/>
            <w:highlight w:val="none"/>
          </w:rPr>
        </w:sdtEndPr>
        <w:sdtContent>
          <w:r>
            <w:rPr>
              <w:rFonts w:hint="default" w:ascii="Wingdings" w:hAnsi="Wingdings" w:eastAsia="宋体" w:cs="宋体"/>
              <w:b/>
              <w:bCs/>
              <w:color w:val="auto"/>
              <w:kern w:val="0"/>
              <w:sz w:val="24"/>
              <w:highlight w:val="none"/>
              <w:lang w:val="en-US" w:eastAsia="zh-CN" w:bidi="ar-SA"/>
            </w:rPr>
            <w:t>þ</w:t>
          </w:r>
        </w:sdtContent>
      </w:sdt>
      <w:r>
        <w:rPr>
          <w:rFonts w:ascii="宋体" w:hAnsi="宋体" w:cs="宋体"/>
          <w:b/>
          <w:bCs/>
          <w:color w:val="auto"/>
          <w:sz w:val="24"/>
          <w:highlight w:val="none"/>
        </w:rPr>
        <w:t>货物全部由符合政策要求的中小企业制造，提供中小企业声明函</w:t>
      </w:r>
    </w:p>
    <w:p w14:paraId="68AF3275">
      <w:pPr>
        <w:numPr>
          <w:ilvl w:val="0"/>
          <w:numId w:val="1"/>
        </w:numPr>
        <w:spacing w:line="360" w:lineRule="auto"/>
        <w:ind w:firstLine="482" w:firstLineChars="200"/>
        <w:rPr>
          <w:rFonts w:hint="default" w:ascii="宋体" w:hAnsi="宋体" w:cs="宋体"/>
          <w:b/>
          <w:bCs/>
          <w:color w:val="auto"/>
          <w:sz w:val="24"/>
          <w:highlight w:val="none"/>
        </w:rPr>
      </w:pPr>
      <w:r>
        <w:rPr>
          <w:rFonts w:ascii="宋体" w:hAnsi="宋体" w:cs="宋体"/>
          <w:b/>
          <w:bCs/>
          <w:color w:val="auto"/>
          <w:sz w:val="24"/>
          <w:highlight w:val="none"/>
        </w:rPr>
        <w:t>本项目的特定资格要求：</w:t>
      </w:r>
    </w:p>
    <w:p w14:paraId="242F9410">
      <w:pPr>
        <w:snapToGrid w:val="0"/>
        <w:spacing w:line="360" w:lineRule="auto"/>
        <w:ind w:firstLine="482" w:firstLineChars="200"/>
        <w:rPr>
          <w:rFonts w:hint="default" w:ascii="宋体" w:hAnsi="宋体" w:cs="宋体"/>
          <w:b/>
          <w:bCs/>
          <w:color w:val="auto"/>
          <w:sz w:val="24"/>
          <w:highlight w:val="none"/>
        </w:rPr>
      </w:pPr>
      <w:sdt>
        <w:sdtPr>
          <w:rPr>
            <w:rFonts w:ascii="宋体" w:hAnsi="宋体" w:cs="宋体"/>
            <w:b/>
            <w:bCs/>
            <w:color w:val="auto"/>
            <w:kern w:val="0"/>
            <w:sz w:val="24"/>
            <w:highlight w:val="none"/>
          </w:rPr>
          <w:id w:val="147466463"/>
          <w14:checkbox>
            <w14:checked w14:val="1"/>
            <w14:checkedState w14:val="00FE" w14:font="Wingdings"/>
            <w14:uncheckedState w14:val="2610" w14:font="MS Gothic"/>
          </w14:checkbox>
        </w:sdtPr>
        <w:sdtEndPr>
          <w:rPr>
            <w:rFonts w:ascii="宋体" w:hAnsi="宋体" w:cs="宋体"/>
            <w:b/>
            <w:bCs/>
            <w:color w:val="auto"/>
            <w:kern w:val="0"/>
            <w:sz w:val="24"/>
            <w:highlight w:val="none"/>
          </w:rPr>
        </w:sdtEndPr>
        <w:sdtContent>
          <w:r>
            <w:rPr>
              <w:rFonts w:hint="default" w:ascii="Wingdings" w:hAnsi="Wingdings" w:eastAsia="MS Gothic" w:cs="宋体"/>
              <w:b/>
              <w:bCs/>
              <w:color w:val="auto"/>
              <w:kern w:val="0"/>
              <w:sz w:val="24"/>
              <w:highlight w:val="none"/>
            </w:rPr>
            <w:t></w:t>
          </w:r>
        </w:sdtContent>
      </w:sdt>
      <w:r>
        <w:rPr>
          <w:rFonts w:ascii="宋体" w:hAnsi="宋体" w:cs="宋体"/>
          <w:b/>
          <w:bCs/>
          <w:color w:val="auto"/>
          <w:kern w:val="0"/>
          <w:sz w:val="24"/>
          <w:highlight w:val="none"/>
        </w:rPr>
        <w:t>无。</w:t>
      </w:r>
    </w:p>
    <w:p w14:paraId="504FF052">
      <w:pPr>
        <w:tabs>
          <w:tab w:val="left" w:pos="420"/>
        </w:tabs>
        <w:spacing w:line="360" w:lineRule="auto"/>
        <w:ind w:firstLine="422" w:firstLineChars="175"/>
        <w:rPr>
          <w:rFonts w:hint="default" w:ascii="宋体" w:hAnsi="宋体" w:cs="宋体"/>
          <w:b/>
          <w:bCs/>
          <w:color w:val="auto"/>
          <w:sz w:val="24"/>
          <w:highlight w:val="none"/>
        </w:rPr>
      </w:pPr>
      <w:sdt>
        <w:sdtPr>
          <w:rPr>
            <w:rFonts w:ascii="宋体" w:hAnsi="宋体" w:cs="宋体"/>
            <w:b/>
            <w:bCs/>
            <w:color w:val="auto"/>
            <w:kern w:val="0"/>
            <w:sz w:val="24"/>
            <w:highlight w:val="none"/>
          </w:rPr>
          <w:id w:val="-1"/>
          <w14:checkbox>
            <w14:checked w14:val="0"/>
            <w14:checkedState w14:val="00FE" w14:font="Wingdings"/>
            <w14:uncheckedState w14:val="2610" w14:font="MS Gothic"/>
          </w14:checkbox>
        </w:sdtPr>
        <w:sdtEndPr>
          <w:rPr>
            <w:rFonts w:ascii="宋体" w:hAnsi="宋体" w:cs="宋体"/>
            <w:b/>
            <w:bCs/>
            <w:color w:val="auto"/>
            <w:kern w:val="0"/>
            <w:sz w:val="24"/>
            <w:highlight w:val="none"/>
          </w:rPr>
        </w:sdtEndPr>
        <w:sdtContent>
          <w:r>
            <w:rPr>
              <w:rFonts w:ascii="MS Gothic" w:hAnsi="MS Gothic" w:eastAsia="MS Gothic" w:cs="宋体"/>
              <w:b/>
              <w:bCs/>
              <w:color w:val="auto"/>
              <w:kern w:val="0"/>
              <w:sz w:val="24"/>
              <w:highlight w:val="none"/>
            </w:rPr>
            <w:t>☐</w:t>
          </w:r>
        </w:sdtContent>
      </w:sdt>
      <w:r>
        <w:rPr>
          <w:rFonts w:ascii="宋体" w:hAnsi="宋体" w:cs="宋体"/>
          <w:b/>
          <w:bCs/>
          <w:color w:val="auto"/>
          <w:sz w:val="24"/>
          <w:highlight w:val="none"/>
        </w:rPr>
        <w:t>有特定资格要求：</w:t>
      </w:r>
    </w:p>
    <w:p w14:paraId="25C350B5">
      <w:pPr>
        <w:pStyle w:val="4"/>
        <w:spacing w:before="0" w:after="0" w:line="360" w:lineRule="auto"/>
        <w:ind w:firstLine="482"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0FBFE34">
      <w:pPr>
        <w:pStyle w:val="4"/>
        <w:spacing w:before="0" w:after="0" w:line="360" w:lineRule="auto"/>
        <w:rPr>
          <w:rFonts w:hint="default" w:ascii="宋体" w:hAnsi="宋体" w:eastAsia="宋体" w:cs="宋体"/>
          <w:b w:val="0"/>
          <w:color w:val="auto"/>
          <w:sz w:val="24"/>
          <w:szCs w:val="24"/>
          <w:highlight w:val="none"/>
        </w:rPr>
      </w:pPr>
      <w:bookmarkStart w:id="5" w:name="_Toc35393623"/>
      <w:bookmarkStart w:id="6" w:name="_Toc35393792"/>
      <w:r>
        <w:rPr>
          <w:rFonts w:ascii="宋体" w:hAnsi="宋体" w:eastAsia="宋体" w:cs="宋体"/>
          <w:b w:val="0"/>
          <w:color w:val="auto"/>
          <w:sz w:val="24"/>
          <w:szCs w:val="24"/>
          <w:highlight w:val="none"/>
        </w:rPr>
        <w:t>三、获取（下载）招标文件</w:t>
      </w:r>
      <w:bookmarkEnd w:id="5"/>
      <w:bookmarkEnd w:id="6"/>
    </w:p>
    <w:p w14:paraId="6E53F18C">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1.时间：/至</w:t>
      </w:r>
      <w:r>
        <w:rPr>
          <w:rFonts w:hint="eastAsia" w:ascii="宋体" w:hAnsi="宋体" w:cs="宋体"/>
          <w:color w:val="auto"/>
          <w:sz w:val="24"/>
          <w:highlight w:val="none"/>
          <w:lang w:eastAsia="zh-CN"/>
        </w:rPr>
        <w:t>2026年06月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日</w:t>
      </w:r>
      <w:r>
        <w:rPr>
          <w:rFonts w:ascii="宋体" w:hAnsi="宋体" w:cs="宋体"/>
          <w:color w:val="auto"/>
          <w:sz w:val="24"/>
          <w:highlight w:val="none"/>
        </w:rPr>
        <w:t>，每天上午00:00至12:00，下午12:00至23:59（北京时间，线上获取法定节假日均可，线下获取文件法定节假日除外）。</w:t>
      </w:r>
    </w:p>
    <w:p w14:paraId="25666DD7">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2.地点（网址）：政采云平台线上获取</w:t>
      </w:r>
    </w:p>
    <w:p w14:paraId="65908CD2">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3.方式：供应商登录政采云平台https://www.zcygov.cn/在线申请获取采购文件（进入“项目采购”应用，在获取采购文件菜单中选择项目，申请获取采购文件）。</w:t>
      </w:r>
    </w:p>
    <w:p w14:paraId="75774B92">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4.售价（元）：0</w:t>
      </w:r>
    </w:p>
    <w:p w14:paraId="7C9B26D5">
      <w:pPr>
        <w:pStyle w:val="4"/>
        <w:spacing w:before="0" w:after="0" w:line="360" w:lineRule="auto"/>
        <w:rPr>
          <w:rFonts w:hint="default" w:ascii="宋体" w:hAnsi="宋体" w:eastAsia="宋体" w:cs="宋体"/>
          <w:bCs w:val="0"/>
          <w:color w:val="auto"/>
          <w:sz w:val="24"/>
          <w:szCs w:val="24"/>
          <w:highlight w:val="none"/>
        </w:rPr>
      </w:pPr>
      <w:bookmarkStart w:id="7" w:name="_Toc28359082"/>
      <w:bookmarkStart w:id="8" w:name="_Toc28359005"/>
      <w:bookmarkStart w:id="9" w:name="_Toc35393793"/>
      <w:bookmarkStart w:id="10" w:name="_Toc35393624"/>
      <w:r>
        <w:rPr>
          <w:rFonts w:ascii="宋体" w:hAnsi="宋体" w:eastAsia="宋体" w:cs="宋体"/>
          <w:bCs w:val="0"/>
          <w:color w:val="auto"/>
          <w:sz w:val="24"/>
          <w:szCs w:val="24"/>
          <w:highlight w:val="none"/>
        </w:rPr>
        <w:t>四、提交投标文件</w:t>
      </w:r>
      <w:bookmarkEnd w:id="7"/>
      <w:bookmarkEnd w:id="8"/>
      <w:r>
        <w:rPr>
          <w:rFonts w:ascii="宋体" w:hAnsi="宋体" w:eastAsia="宋体" w:cs="宋体"/>
          <w:bCs w:val="0"/>
          <w:color w:val="auto"/>
          <w:sz w:val="24"/>
          <w:szCs w:val="24"/>
          <w:highlight w:val="none"/>
        </w:rPr>
        <w:t>截止时间、开标时间和地点</w:t>
      </w:r>
      <w:bookmarkEnd w:id="9"/>
      <w:bookmarkEnd w:id="10"/>
    </w:p>
    <w:p w14:paraId="672DB0E3">
      <w:pPr>
        <w:spacing w:line="360" w:lineRule="auto"/>
        <w:ind w:firstLine="480" w:firstLineChars="200"/>
        <w:rPr>
          <w:rFonts w:hint="default" w:ascii="宋体" w:hAnsi="宋体" w:cs="宋体"/>
          <w:bCs/>
          <w:color w:val="auto"/>
          <w:sz w:val="24"/>
          <w:highlight w:val="none"/>
        </w:rPr>
      </w:pPr>
      <w:r>
        <w:rPr>
          <w:rFonts w:ascii="宋体" w:hAnsi="宋体" w:cs="宋体"/>
          <w:bCs/>
          <w:color w:val="auto"/>
          <w:sz w:val="24"/>
          <w:highlight w:val="none"/>
        </w:rPr>
        <w:t>1.提交投标文件截止时间：</w:t>
      </w:r>
      <w:r>
        <w:rPr>
          <w:rFonts w:hint="eastAsia" w:ascii="宋体" w:hAnsi="宋体" w:cs="宋体"/>
          <w:color w:val="auto"/>
          <w:sz w:val="24"/>
          <w:highlight w:val="none"/>
          <w:lang w:eastAsia="zh-CN"/>
        </w:rPr>
        <w:t>2026年06月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09:00</w:t>
      </w:r>
      <w:r>
        <w:rPr>
          <w:rFonts w:ascii="宋体" w:hAnsi="宋体" w:cs="宋体"/>
          <w:color w:val="auto"/>
          <w:sz w:val="24"/>
          <w:highlight w:val="none"/>
        </w:rPr>
        <w:t>（北京时间）</w:t>
      </w:r>
    </w:p>
    <w:p w14:paraId="5EE7E9E0">
      <w:pPr>
        <w:spacing w:line="360" w:lineRule="auto"/>
        <w:ind w:firstLine="480" w:firstLineChars="200"/>
        <w:rPr>
          <w:rFonts w:hint="default" w:ascii="宋体" w:hAnsi="宋体" w:cs="宋体"/>
          <w:bCs/>
          <w:color w:val="auto"/>
          <w:sz w:val="24"/>
          <w:highlight w:val="none"/>
        </w:rPr>
      </w:pPr>
      <w:r>
        <w:rPr>
          <w:rFonts w:ascii="宋体" w:hAnsi="宋体" w:cs="宋体"/>
          <w:bCs/>
          <w:color w:val="auto"/>
          <w:sz w:val="24"/>
          <w:highlight w:val="none"/>
        </w:rPr>
        <w:t>2.投标地点（网址）：</w:t>
      </w:r>
      <w:r>
        <w:rPr>
          <w:rFonts w:ascii="宋体" w:hAnsi="宋体" w:cs="宋体"/>
          <w:color w:val="auto"/>
          <w:sz w:val="24"/>
          <w:highlight w:val="none"/>
        </w:rPr>
        <w:t>政采云平台（https://www.zcygov.cn/）</w:t>
      </w:r>
    </w:p>
    <w:p w14:paraId="0204286C">
      <w:pPr>
        <w:spacing w:line="360" w:lineRule="auto"/>
        <w:ind w:firstLine="480" w:firstLineChars="200"/>
        <w:rPr>
          <w:rFonts w:hint="default" w:ascii="宋体" w:hAnsi="宋体" w:cs="宋体"/>
          <w:bCs/>
          <w:color w:val="auto"/>
          <w:sz w:val="24"/>
          <w:highlight w:val="none"/>
        </w:rPr>
      </w:pPr>
      <w:r>
        <w:rPr>
          <w:rFonts w:ascii="宋体" w:hAnsi="宋体" w:cs="宋体"/>
          <w:bCs/>
          <w:color w:val="auto"/>
          <w:sz w:val="24"/>
          <w:highlight w:val="none"/>
        </w:rPr>
        <w:t>3.开标时间：</w:t>
      </w:r>
      <w:r>
        <w:rPr>
          <w:rFonts w:hint="eastAsia" w:ascii="宋体" w:hAnsi="宋体" w:cs="宋体"/>
          <w:color w:val="auto"/>
          <w:sz w:val="24"/>
          <w:highlight w:val="none"/>
          <w:lang w:eastAsia="zh-CN"/>
        </w:rPr>
        <w:t>2026年06月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09:00</w:t>
      </w:r>
      <w:r>
        <w:rPr>
          <w:rFonts w:ascii="宋体" w:hAnsi="宋体" w:cs="宋体"/>
          <w:color w:val="auto"/>
          <w:sz w:val="24"/>
          <w:highlight w:val="none"/>
        </w:rPr>
        <w:t>（北京时间）</w:t>
      </w:r>
    </w:p>
    <w:p w14:paraId="748F55E1">
      <w:pPr>
        <w:spacing w:line="360" w:lineRule="auto"/>
        <w:ind w:firstLine="480" w:firstLineChars="200"/>
        <w:rPr>
          <w:rFonts w:hint="default" w:ascii="宋体" w:hAnsi="宋体" w:cs="宋体"/>
          <w:bCs/>
          <w:color w:val="auto"/>
          <w:sz w:val="24"/>
          <w:highlight w:val="none"/>
        </w:rPr>
      </w:pPr>
      <w:r>
        <w:rPr>
          <w:rFonts w:ascii="宋体" w:hAnsi="宋体" w:cs="宋体"/>
          <w:bCs/>
          <w:color w:val="auto"/>
          <w:sz w:val="24"/>
          <w:highlight w:val="none"/>
        </w:rPr>
        <w:t>4.开标地点（网址）：</w:t>
      </w:r>
      <w:r>
        <w:rPr>
          <w:rFonts w:ascii="宋体" w:hAnsi="宋体" w:cs="宋体"/>
          <w:color w:val="auto"/>
          <w:sz w:val="24"/>
          <w:highlight w:val="none"/>
        </w:rPr>
        <w:t>政采云平台（https://www.zcygov.cn/）</w:t>
      </w:r>
    </w:p>
    <w:p w14:paraId="39DE7DBF">
      <w:pPr>
        <w:pStyle w:val="4"/>
        <w:spacing w:before="0" w:after="0" w:line="360" w:lineRule="auto"/>
        <w:rPr>
          <w:rFonts w:hint="default" w:ascii="宋体" w:hAnsi="宋体" w:eastAsia="宋体" w:cs="宋体"/>
          <w:bCs w:val="0"/>
          <w:color w:val="auto"/>
          <w:sz w:val="24"/>
          <w:szCs w:val="24"/>
          <w:highlight w:val="none"/>
        </w:rPr>
      </w:pPr>
      <w:bookmarkStart w:id="11" w:name="_Toc28359084"/>
      <w:bookmarkStart w:id="12" w:name="_Toc35393794"/>
      <w:bookmarkStart w:id="13" w:name="_Toc28359007"/>
      <w:bookmarkStart w:id="14" w:name="_Toc35393625"/>
      <w:r>
        <w:rPr>
          <w:rFonts w:ascii="宋体" w:hAnsi="宋体" w:eastAsia="宋体" w:cs="宋体"/>
          <w:bCs w:val="0"/>
          <w:color w:val="auto"/>
          <w:sz w:val="24"/>
          <w:szCs w:val="24"/>
          <w:highlight w:val="none"/>
        </w:rPr>
        <w:t>五、公告期限</w:t>
      </w:r>
      <w:bookmarkEnd w:id="11"/>
      <w:bookmarkEnd w:id="12"/>
      <w:bookmarkEnd w:id="13"/>
      <w:bookmarkEnd w:id="14"/>
    </w:p>
    <w:p w14:paraId="278ACD3F">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自本公告发布之日起5个工作日。</w:t>
      </w:r>
    </w:p>
    <w:p w14:paraId="12F0C0F5">
      <w:pPr>
        <w:pStyle w:val="4"/>
        <w:spacing w:before="0" w:after="0" w:line="360" w:lineRule="auto"/>
        <w:rPr>
          <w:rFonts w:hint="default" w:ascii="宋体" w:hAnsi="宋体" w:eastAsia="宋体" w:cs="宋体"/>
          <w:bCs w:val="0"/>
          <w:color w:val="auto"/>
          <w:sz w:val="24"/>
          <w:szCs w:val="24"/>
          <w:highlight w:val="none"/>
        </w:rPr>
      </w:pPr>
      <w:bookmarkStart w:id="15" w:name="_Toc35393795"/>
      <w:bookmarkStart w:id="16" w:name="_Toc35393626"/>
      <w:r>
        <w:rPr>
          <w:rFonts w:ascii="宋体" w:hAnsi="宋体" w:eastAsia="宋体" w:cs="宋体"/>
          <w:bCs w:val="0"/>
          <w:color w:val="auto"/>
          <w:sz w:val="24"/>
          <w:szCs w:val="24"/>
          <w:highlight w:val="none"/>
        </w:rPr>
        <w:t>六、其他补充事宜</w:t>
      </w:r>
      <w:bookmarkEnd w:id="15"/>
      <w:bookmarkEnd w:id="16"/>
    </w:p>
    <w:p w14:paraId="39272D07">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EF73DF6">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5E10C6BB">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采购人投诉。质疑函范本、投诉书范本请到浙江政府采购网下载专区下载。</w:t>
      </w:r>
    </w:p>
    <w:p w14:paraId="44A4CEE6">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4.其他事项：（1）依据《政府采购质疑和投诉办法》第十条第二款规定，本项目要求投标人在法定质疑期内一次性提出针对同一采购程序环节的质疑。投标人在法定质疑期内多次提出针对同一采购程序环节的质疑的，采购人或采购代理机构只受理该投标人的第一次有效质疑。（2）</w:t>
      </w:r>
      <w:r>
        <w:rPr>
          <w:rFonts w:ascii="宋体" w:hAnsi="宋体" w:cs="宋体"/>
          <w:color w:val="auto"/>
          <w:sz w:val="24"/>
          <w:highlight w:val="none"/>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投标人须知前附表；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ascii="宋体" w:hAnsi="宋体" w:cs="宋体"/>
          <w:color w:val="auto"/>
          <w:kern w:val="0"/>
          <w:sz w:val="24"/>
          <w:highlight w:val="none"/>
        </w:rPr>
        <w:t>。</w:t>
      </w:r>
    </w:p>
    <w:p w14:paraId="01A214AA">
      <w:pPr>
        <w:pStyle w:val="9"/>
        <w:spacing w:line="360" w:lineRule="auto"/>
        <w:ind w:firstLine="0"/>
        <w:rPr>
          <w:rFonts w:hint="default" w:hAnsi="宋体" w:cs="宋体"/>
          <w:b/>
          <w:bCs/>
          <w:color w:val="auto"/>
          <w:sz w:val="24"/>
          <w:szCs w:val="24"/>
          <w:highlight w:val="none"/>
        </w:rPr>
      </w:pPr>
      <w:r>
        <w:rPr>
          <w:rFonts w:hAnsi="宋体" w:cs="宋体"/>
          <w:b/>
          <w:bCs/>
          <w:color w:val="auto"/>
          <w:sz w:val="24"/>
          <w:szCs w:val="24"/>
          <w:highlight w:val="none"/>
        </w:rPr>
        <w:t>七、对本次招标提出询问、质疑、投诉，请按以下方式联系。</w:t>
      </w:r>
    </w:p>
    <w:p w14:paraId="41FF7FB2">
      <w:pPr>
        <w:pStyle w:val="9"/>
        <w:spacing w:line="360" w:lineRule="auto"/>
        <w:ind w:firstLine="466" w:firstLineChars="200"/>
        <w:rPr>
          <w:rFonts w:hint="default" w:hAnsi="宋体" w:cs="宋体"/>
          <w:b/>
          <w:bCs/>
          <w:color w:val="auto"/>
          <w:sz w:val="24"/>
          <w:highlight w:val="none"/>
        </w:rPr>
      </w:pPr>
      <w:r>
        <w:rPr>
          <w:rFonts w:hAnsi="宋体" w:cs="宋体"/>
          <w:b/>
          <w:bCs/>
          <w:color w:val="auto"/>
          <w:sz w:val="24"/>
          <w:highlight w:val="none"/>
        </w:rPr>
        <w:t>1.采购人信息</w:t>
      </w:r>
    </w:p>
    <w:p w14:paraId="01D2A384">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名称：浙江工业大学</w:t>
      </w:r>
    </w:p>
    <w:p w14:paraId="08D7A159">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地址：</w:t>
      </w:r>
      <w:r>
        <w:rPr>
          <w:rFonts w:hint="default" w:hAnsi="宋体" w:cs="宋体"/>
          <w:color w:val="auto"/>
          <w:sz w:val="24"/>
          <w:highlight w:val="none"/>
        </w:rPr>
        <w:t>浙江省杭州市潮王路18号</w:t>
      </w:r>
    </w:p>
    <w:p w14:paraId="0CE4707E">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联系人：</w:t>
      </w:r>
      <w:r>
        <w:rPr>
          <w:rFonts w:hint="eastAsia" w:hAnsi="宋体" w:cs="宋体"/>
          <w:color w:val="auto"/>
          <w:sz w:val="24"/>
          <w:highlight w:val="none"/>
          <w:lang w:val="en-US" w:eastAsia="zh-CN"/>
        </w:rPr>
        <w:t>严</w:t>
      </w:r>
      <w:r>
        <w:rPr>
          <w:rFonts w:hAnsi="宋体" w:cs="宋体"/>
          <w:color w:val="auto"/>
          <w:sz w:val="24"/>
          <w:highlight w:val="none"/>
        </w:rPr>
        <w:t>老师</w:t>
      </w:r>
    </w:p>
    <w:p w14:paraId="6738A47C">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联系电话：</w:t>
      </w:r>
      <w:r>
        <w:rPr>
          <w:rFonts w:hint="eastAsia" w:hAnsi="宋体" w:cs="宋体"/>
          <w:color w:val="auto"/>
          <w:sz w:val="24"/>
          <w:highlight w:val="none"/>
          <w:lang w:val="en-US" w:eastAsia="zh-CN"/>
        </w:rPr>
        <w:t>19858877066</w:t>
      </w:r>
    </w:p>
    <w:p w14:paraId="61264EF3">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质疑联系人：</w:t>
      </w:r>
      <w:r>
        <w:rPr>
          <w:rFonts w:hint="eastAsia" w:hAnsi="宋体" w:cs="宋体"/>
          <w:color w:val="auto"/>
          <w:sz w:val="24"/>
          <w:highlight w:val="none"/>
          <w:lang w:val="en-US" w:eastAsia="zh-CN"/>
        </w:rPr>
        <w:t>范</w:t>
      </w:r>
      <w:r>
        <w:rPr>
          <w:rFonts w:hAnsi="宋体" w:cs="宋体"/>
          <w:color w:val="auto"/>
          <w:sz w:val="24"/>
          <w:highlight w:val="none"/>
        </w:rPr>
        <w:t>老师</w:t>
      </w:r>
    </w:p>
    <w:p w14:paraId="5357F159">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质疑联系方式：</w:t>
      </w:r>
      <w:r>
        <w:rPr>
          <w:rFonts w:hint="default" w:hAnsi="宋体" w:cs="宋体"/>
          <w:color w:val="auto"/>
          <w:sz w:val="24"/>
          <w:highlight w:val="none"/>
        </w:rPr>
        <w:t>0571-88320626</w:t>
      </w:r>
    </w:p>
    <w:p w14:paraId="288592B0">
      <w:pPr>
        <w:pStyle w:val="9"/>
        <w:spacing w:line="360" w:lineRule="auto"/>
        <w:ind w:firstLine="466" w:firstLineChars="200"/>
        <w:rPr>
          <w:rFonts w:hint="default" w:hAnsi="宋体" w:cs="宋体"/>
          <w:b/>
          <w:bCs/>
          <w:color w:val="auto"/>
          <w:sz w:val="24"/>
          <w:highlight w:val="none"/>
        </w:rPr>
      </w:pPr>
      <w:r>
        <w:rPr>
          <w:rFonts w:hAnsi="宋体" w:cs="宋体"/>
          <w:b/>
          <w:bCs/>
          <w:color w:val="auto"/>
          <w:sz w:val="24"/>
          <w:highlight w:val="none"/>
        </w:rPr>
        <w:t>2.采购代理机构信息</w:t>
      </w:r>
    </w:p>
    <w:p w14:paraId="27593F0F">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名  称：浙江豪圣建设项目管理有限公司</w:t>
      </w:r>
    </w:p>
    <w:p w14:paraId="25D4E31D">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地  址：杭州市拱墅区大关路179号远洋国际中心A座17楼1706室</w:t>
      </w:r>
    </w:p>
    <w:p w14:paraId="7319A001">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传  真：/</w:t>
      </w:r>
    </w:p>
    <w:p w14:paraId="391C49B7">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项目联系人（询问）：陈梦菲、</w:t>
      </w:r>
      <w:r>
        <w:rPr>
          <w:rFonts w:hint="eastAsia" w:hAnsi="宋体" w:cs="宋体"/>
          <w:color w:val="auto"/>
          <w:sz w:val="24"/>
          <w:highlight w:val="none"/>
          <w:lang w:val="en-US" w:eastAsia="zh-CN"/>
        </w:rPr>
        <w:t>金婉晶、</w:t>
      </w:r>
      <w:r>
        <w:rPr>
          <w:rFonts w:hAnsi="宋体" w:cs="宋体"/>
          <w:color w:val="auto"/>
          <w:sz w:val="24"/>
          <w:highlight w:val="none"/>
        </w:rPr>
        <w:t>曹剑斌、陈敏娇</w:t>
      </w:r>
    </w:p>
    <w:p w14:paraId="0D44B4FF">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项目联系方式（询问）：0571-56321030、87981527</w:t>
      </w:r>
    </w:p>
    <w:p w14:paraId="1FE04101">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质疑联系人：桑国坚</w:t>
      </w:r>
    </w:p>
    <w:p w14:paraId="792A76D6">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质疑联系方式：0571-56386096</w:t>
      </w:r>
    </w:p>
    <w:p w14:paraId="6D1DE7C6">
      <w:pPr>
        <w:pStyle w:val="9"/>
        <w:spacing w:line="360" w:lineRule="auto"/>
        <w:ind w:left="479" w:leftChars="228" w:firstLine="0"/>
        <w:rPr>
          <w:rFonts w:hint="default" w:ascii="Times New Roman" w:hAnsi="Times New Roman"/>
          <w:color w:val="auto"/>
          <w:sz w:val="24"/>
          <w:highlight w:val="none"/>
        </w:rPr>
      </w:pPr>
      <w:r>
        <w:rPr>
          <w:rFonts w:hAnsi="宋体" w:cs="宋体"/>
          <w:color w:val="auto"/>
          <w:sz w:val="24"/>
          <w:highlight w:val="none"/>
        </w:rPr>
        <w:t>3.</w:t>
      </w:r>
      <w:r>
        <w:rPr>
          <w:rFonts w:hint="default" w:ascii="Times New Roman" w:hAnsi="Times New Roman"/>
          <w:color w:val="auto"/>
          <w:sz w:val="24"/>
          <w:highlight w:val="none"/>
        </w:rPr>
        <w:t>该项目由采购人处理采购争议。质疑环节，采购人委托采购代理机构处理的，可由采购代理机构答复。对质疑答复不满意的，向采购人内部设置的采购监督机构反映。</w:t>
      </w:r>
    </w:p>
    <w:p w14:paraId="2F5196D5">
      <w:pPr>
        <w:pStyle w:val="9"/>
        <w:spacing w:line="360" w:lineRule="auto"/>
        <w:ind w:left="479" w:leftChars="228" w:firstLine="0"/>
        <w:rPr>
          <w:rFonts w:hint="default" w:ascii="Times New Roman" w:hAnsi="Times New Roman"/>
          <w:color w:val="auto"/>
          <w:sz w:val="24"/>
          <w:highlight w:val="none"/>
        </w:rPr>
      </w:pPr>
      <w:r>
        <w:rPr>
          <w:rFonts w:hint="default" w:ascii="Times New Roman" w:hAnsi="Times New Roman"/>
          <w:color w:val="auto"/>
          <w:sz w:val="24"/>
          <w:highlight w:val="none"/>
        </w:rPr>
        <w:t>政策咨询：何一平、冯华，0571-87058424、87055741</w:t>
      </w:r>
    </w:p>
    <w:p w14:paraId="6814459D">
      <w:pPr>
        <w:pStyle w:val="9"/>
        <w:spacing w:line="360" w:lineRule="auto"/>
        <w:ind w:left="479" w:leftChars="228" w:firstLine="0"/>
        <w:rPr>
          <w:rFonts w:hint="default" w:hAnsi="宋体" w:cs="宋体"/>
          <w:color w:val="auto"/>
          <w:sz w:val="24"/>
          <w:highlight w:val="none"/>
        </w:rPr>
      </w:pPr>
      <w:r>
        <w:rPr>
          <w:rFonts w:hint="default" w:ascii="Times New Roman" w:hAnsi="Times New Roman"/>
          <w:color w:val="auto"/>
          <w:sz w:val="24"/>
          <w:highlight w:val="none"/>
        </w:rPr>
        <w:t>预算金额未达100万元的采购项目，由采购人处理采购争议。</w:t>
      </w:r>
    </w:p>
    <w:p w14:paraId="6CBF88E0">
      <w:pPr>
        <w:pStyle w:val="9"/>
        <w:spacing w:line="360" w:lineRule="auto"/>
        <w:ind w:firstLine="464" w:firstLineChars="200"/>
        <w:rPr>
          <w:rFonts w:hint="default" w:hAnsi="宋体" w:cs="宋体"/>
          <w:color w:val="auto"/>
          <w:sz w:val="24"/>
          <w:highlight w:val="none"/>
        </w:rPr>
      </w:pPr>
    </w:p>
    <w:p w14:paraId="0AF2E859">
      <w:pPr>
        <w:pStyle w:val="9"/>
        <w:spacing w:line="360" w:lineRule="auto"/>
        <w:ind w:firstLine="464" w:firstLineChars="200"/>
        <w:rPr>
          <w:rFonts w:hint="default" w:hAnsi="宋体" w:cs="宋体"/>
          <w:color w:val="auto"/>
          <w:sz w:val="24"/>
          <w:highlight w:val="none"/>
        </w:rPr>
      </w:pPr>
      <w:r>
        <w:rPr>
          <w:rFonts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23C85242">
      <w:pPr>
        <w:pStyle w:val="9"/>
        <w:spacing w:line="360" w:lineRule="auto"/>
        <w:ind w:firstLine="464" w:firstLineChars="200"/>
        <w:jc w:val="left"/>
        <w:rPr>
          <w:rFonts w:hint="default" w:hAnsi="宋体" w:cs="宋体"/>
          <w:color w:val="auto"/>
          <w:sz w:val="24"/>
          <w:highlight w:val="none"/>
        </w:rPr>
      </w:pPr>
      <w:r>
        <w:rPr>
          <w:rFonts w:hAnsi="宋体" w:cs="宋体"/>
          <w:color w:val="auto"/>
          <w:sz w:val="24"/>
          <w:highlight w:val="none"/>
        </w:rPr>
        <w:t>CA问题联系电话（人工）：汇信CA 400-888-4636；天谷CA 400-087-8198。</w:t>
      </w:r>
    </w:p>
    <w:p w14:paraId="542A7F24">
      <w:pPr>
        <w:rPr>
          <w:rFonts w:hAnsi="宋体" w:cs="宋体"/>
          <w:b/>
          <w:color w:val="auto"/>
          <w:sz w:val="28"/>
          <w:szCs w:val="28"/>
          <w:highlight w:val="none"/>
        </w:rPr>
      </w:pPr>
      <w:r>
        <w:rPr>
          <w:rFonts w:hAnsi="宋体" w:cs="宋体"/>
          <w:b/>
          <w:color w:val="auto"/>
          <w:sz w:val="28"/>
          <w:szCs w:val="28"/>
          <w:highlight w:val="none"/>
        </w:rPr>
        <w:br w:type="page"/>
      </w:r>
    </w:p>
    <w:p w14:paraId="08DC9B8B">
      <w:pPr>
        <w:pStyle w:val="9"/>
        <w:adjustRightInd w:val="0"/>
        <w:snapToGrid w:val="0"/>
        <w:spacing w:line="360" w:lineRule="auto"/>
        <w:ind w:firstLine="627" w:firstLineChars="200"/>
        <w:jc w:val="center"/>
        <w:rPr>
          <w:rFonts w:hint="default" w:hAnsi="宋体" w:cs="宋体"/>
          <w:b/>
          <w:color w:val="auto"/>
          <w:sz w:val="36"/>
          <w:szCs w:val="36"/>
          <w:highlight w:val="none"/>
        </w:rPr>
      </w:pPr>
      <w:bookmarkStart w:id="17" w:name="_Toc23582"/>
      <w:r>
        <w:rPr>
          <w:rStyle w:val="39"/>
          <w:rFonts w:hAnsi="宋体" w:cs="宋体"/>
          <w:color w:val="auto"/>
          <w:sz w:val="32"/>
          <w:szCs w:val="32"/>
          <w:highlight w:val="none"/>
        </w:rPr>
        <w:t>第二部分  投标人须知</w:t>
      </w:r>
      <w:bookmarkEnd w:id="17"/>
    </w:p>
    <w:p w14:paraId="4347FF3D">
      <w:pPr>
        <w:adjustRightInd w:val="0"/>
        <w:snapToGrid w:val="0"/>
        <w:spacing w:line="360" w:lineRule="auto"/>
        <w:jc w:val="center"/>
        <w:outlineLvl w:val="1"/>
        <w:rPr>
          <w:rFonts w:hint="default" w:ascii="宋体" w:hAnsi="宋体" w:cs="宋体"/>
          <w:b/>
          <w:color w:val="auto"/>
          <w:sz w:val="30"/>
          <w:szCs w:val="30"/>
          <w:highlight w:val="none"/>
        </w:rPr>
      </w:pPr>
      <w:r>
        <w:rPr>
          <w:rFonts w:ascii="宋体" w:hAnsi="宋体" w:cs="宋体"/>
          <w:b/>
          <w:color w:val="auto"/>
          <w:sz w:val="30"/>
          <w:szCs w:val="30"/>
          <w:highlight w:val="none"/>
        </w:rPr>
        <w:t>前附表</w:t>
      </w:r>
    </w:p>
    <w:tbl>
      <w:tblPr>
        <w:tblStyle w:val="19"/>
        <w:tblpPr w:leftFromText="180" w:rightFromText="180" w:vertAnchor="text" w:tblpXSpec="center" w:tblpY="1"/>
        <w:tblOverlap w:val="never"/>
        <w:tblW w:w="10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633"/>
      </w:tblGrid>
      <w:tr w14:paraId="0ED68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ACA84F">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3C554B3">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事项</w:t>
            </w:r>
          </w:p>
        </w:tc>
        <w:tc>
          <w:tcPr>
            <w:tcW w:w="7633" w:type="dxa"/>
            <w:tcBorders>
              <w:top w:val="single" w:color="000000" w:sz="8" w:space="0"/>
              <w:left w:val="single" w:color="000000" w:sz="2" w:space="0"/>
              <w:bottom w:val="single" w:color="000000" w:sz="8" w:space="0"/>
              <w:right w:val="single" w:color="000000" w:sz="8" w:space="0"/>
            </w:tcBorders>
            <w:vAlign w:val="center"/>
          </w:tcPr>
          <w:p w14:paraId="64C36015">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本项目的特别规定</w:t>
            </w:r>
          </w:p>
        </w:tc>
      </w:tr>
      <w:tr w14:paraId="16CA2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9687921">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424EC52">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项目属性与核心产品</w:t>
            </w:r>
          </w:p>
        </w:tc>
        <w:tc>
          <w:tcPr>
            <w:tcW w:w="7633" w:type="dxa"/>
            <w:tcBorders>
              <w:top w:val="single" w:color="000000" w:sz="8" w:space="0"/>
              <w:left w:val="single" w:color="000000" w:sz="2" w:space="0"/>
              <w:bottom w:val="single" w:color="000000" w:sz="8" w:space="0"/>
              <w:right w:val="single" w:color="000000" w:sz="8" w:space="0"/>
            </w:tcBorders>
            <w:vAlign w:val="center"/>
          </w:tcPr>
          <w:p w14:paraId="08CF508B">
            <w:pPr>
              <w:rPr>
                <w:rFonts w:hint="default" w:ascii="宋体" w:hAnsi="宋体" w:cs="宋体"/>
                <w:color w:val="auto"/>
                <w:sz w:val="24"/>
                <w:szCs w:val="24"/>
                <w:highlight w:val="none"/>
              </w:rPr>
            </w:pPr>
            <w:r>
              <w:rPr>
                <w:rFonts w:ascii="宋体" w:hAnsi="宋体" w:cs="宋体"/>
                <w:color w:val="auto"/>
                <w:sz w:val="24"/>
                <w:szCs w:val="24"/>
                <w:highlight w:val="none"/>
              </w:rPr>
              <w:t>货物类，单一产品或</w:t>
            </w:r>
            <w:r>
              <w:rPr>
                <w:rFonts w:ascii="宋体" w:hAnsi="宋体" w:cs="宋体"/>
                <w:color w:val="auto"/>
                <w:kern w:val="0"/>
                <w:sz w:val="24"/>
                <w:szCs w:val="24"/>
                <w:highlight w:val="none"/>
              </w:rPr>
              <w:t>核心产品为：</w:t>
            </w:r>
            <w:r>
              <w:rPr>
                <w:rFonts w:hint="eastAsia" w:ascii="宋体" w:hAnsi="宋体" w:cs="宋体"/>
                <w:color w:val="auto"/>
                <w:sz w:val="24"/>
                <w:szCs w:val="24"/>
                <w:highlight w:val="none"/>
                <w:u w:val="single"/>
                <w:lang w:eastAsia="zh-CN"/>
              </w:rPr>
              <w:t>2026级本科生新生文化衫</w:t>
            </w:r>
            <w:r>
              <w:rPr>
                <w:rFonts w:ascii="宋体" w:hAnsi="宋体" w:cs="宋体"/>
                <w:color w:val="auto"/>
                <w:sz w:val="24"/>
                <w:szCs w:val="24"/>
                <w:highlight w:val="none"/>
              </w:rPr>
              <w:t>。</w:t>
            </w:r>
          </w:p>
        </w:tc>
      </w:tr>
      <w:tr w14:paraId="08A98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3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C1CE8A2">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1A6B298">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采购标的及其对应的中小企业划分标准所属行业</w:t>
            </w:r>
          </w:p>
        </w:tc>
        <w:tc>
          <w:tcPr>
            <w:tcW w:w="7633" w:type="dxa"/>
            <w:tcBorders>
              <w:top w:val="single" w:color="000000" w:sz="8" w:space="0"/>
              <w:left w:val="single" w:color="000000" w:sz="2" w:space="0"/>
              <w:bottom w:val="single" w:color="000000" w:sz="8" w:space="0"/>
              <w:right w:val="single" w:color="000000" w:sz="8" w:space="0"/>
            </w:tcBorders>
            <w:vAlign w:val="center"/>
          </w:tcPr>
          <w:p w14:paraId="2C2C4C91">
            <w:pPr>
              <w:snapToGrid w:val="0"/>
              <w:rPr>
                <w:rFonts w:hint="default" w:ascii="宋体" w:hAnsi="宋体" w:cs="宋体"/>
                <w:color w:val="auto"/>
                <w:kern w:val="0"/>
                <w:sz w:val="24"/>
                <w:szCs w:val="24"/>
                <w:highlight w:val="none"/>
              </w:rPr>
            </w:pPr>
            <w:r>
              <w:rPr>
                <w:rFonts w:ascii="宋体" w:hAnsi="宋体" w:cs="宋体"/>
                <w:color w:val="auto"/>
                <w:kern w:val="0"/>
                <w:sz w:val="24"/>
                <w:szCs w:val="24"/>
                <w:highlight w:val="none"/>
              </w:rPr>
              <w:t>（1）标的：</w:t>
            </w:r>
            <w:r>
              <w:rPr>
                <w:rFonts w:hint="eastAsia" w:ascii="宋体" w:hAnsi="宋体" w:cs="宋体"/>
                <w:b/>
                <w:bCs/>
                <w:color w:val="auto"/>
                <w:kern w:val="0"/>
                <w:sz w:val="24"/>
                <w:szCs w:val="24"/>
                <w:highlight w:val="none"/>
                <w:u w:val="single"/>
                <w:lang w:eastAsia="zh-CN"/>
              </w:rPr>
              <w:t>2026级本科生新生文化衫</w:t>
            </w:r>
            <w:r>
              <w:rPr>
                <w:rFonts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工业</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行业；</w:t>
            </w:r>
          </w:p>
          <w:p w14:paraId="4C1DD734">
            <w:pPr>
              <w:pStyle w:val="4"/>
              <w:tabs>
                <w:tab w:val="left" w:pos="432"/>
              </w:tabs>
              <w:spacing w:before="0" w:after="0" w:line="240" w:lineRule="auto"/>
              <w:ind w:left="17" w:hanging="16" w:hangingChars="7"/>
              <w:rPr>
                <w:rFonts w:hint="default" w:ascii="宋体" w:hAnsi="宋体" w:eastAsia="宋体" w:cs="宋体"/>
                <w:color w:val="auto"/>
                <w:sz w:val="24"/>
                <w:szCs w:val="24"/>
                <w:highlight w:val="none"/>
              </w:rPr>
            </w:pPr>
            <w:r>
              <w:rPr>
                <w:rFonts w:ascii="宋体" w:hAnsi="宋体" w:eastAsia="宋体" w:cs="宋体"/>
                <w:b w:val="0"/>
                <w:bCs w:val="0"/>
                <w:color w:val="auto"/>
                <w:kern w:val="0"/>
                <w:sz w:val="24"/>
                <w:szCs w:val="24"/>
                <w:highlight w:val="none"/>
              </w:rPr>
              <w:t>根据《关于印发中小企业划型标准规定的通知》（工信部联企业〔2011〕300号）第四条规定：（二）</w:t>
            </w:r>
            <w:r>
              <w:rPr>
                <w:rFonts w:hint="eastAsia" w:ascii="宋体" w:hAnsi="宋体" w:eastAsia="宋体" w:cs="宋体"/>
                <w:b w:val="0"/>
                <w:bCs w:val="0"/>
                <w:color w:val="auto"/>
                <w:kern w:val="0"/>
                <w:sz w:val="24"/>
                <w:szCs w:val="24"/>
                <w:highlight w:val="none"/>
                <w:lang w:eastAsia="zh-CN"/>
              </w:rPr>
              <w:t>工业</w:t>
            </w:r>
            <w:r>
              <w:rPr>
                <w:rFonts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3FA5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47901DF">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4839A28">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是否允许采购进口产品</w:t>
            </w:r>
          </w:p>
        </w:tc>
        <w:tc>
          <w:tcPr>
            <w:tcW w:w="7633" w:type="dxa"/>
            <w:tcBorders>
              <w:top w:val="single" w:color="000000" w:sz="8" w:space="0"/>
              <w:left w:val="single" w:color="000000" w:sz="2" w:space="0"/>
              <w:bottom w:val="single" w:color="000000" w:sz="8" w:space="0"/>
              <w:right w:val="single" w:color="000000" w:sz="8" w:space="0"/>
            </w:tcBorders>
            <w:vAlign w:val="center"/>
          </w:tcPr>
          <w:p w14:paraId="148CCC27">
            <w:pPr>
              <w:rPr>
                <w:rFonts w:hint="default" w:ascii="宋体" w:hAnsi="宋体" w:cs="宋体"/>
                <w:color w:val="auto"/>
                <w:kern w:val="0"/>
                <w:sz w:val="24"/>
                <w:szCs w:val="24"/>
                <w:highlight w:val="none"/>
              </w:rPr>
            </w:pPr>
            <w:sdt>
              <w:sdtPr>
                <w:rPr>
                  <w:rFonts w:ascii="宋体" w:hAnsi="宋体" w:cs="宋体"/>
                  <w:color w:val="auto"/>
                  <w:kern w:val="0"/>
                  <w:sz w:val="24"/>
                  <w:szCs w:val="24"/>
                  <w:highlight w:val="none"/>
                </w:rPr>
                <w:id w:val="147473287"/>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default" w:ascii="Wingdings" w:hAnsi="Wingdings" w:cs="宋体"/>
                    <w:color w:val="auto"/>
                    <w:kern w:val="0"/>
                    <w:sz w:val="24"/>
                    <w:szCs w:val="24"/>
                    <w:highlight w:val="none"/>
                  </w:rPr>
                  <w:t></w:t>
                </w:r>
              </w:sdtContent>
            </w:sdt>
            <w:r>
              <w:rPr>
                <w:rFonts w:ascii="宋体" w:hAnsi="宋体" w:cs="宋体"/>
                <w:color w:val="auto"/>
                <w:kern w:val="0"/>
                <w:sz w:val="24"/>
                <w:szCs w:val="24"/>
                <w:highlight w:val="none"/>
              </w:rPr>
              <w:t>本项目不允许采购进口产品。</w:t>
            </w:r>
          </w:p>
          <w:p w14:paraId="723337D0">
            <w:pPr>
              <w:rPr>
                <w:rFonts w:hint="default" w:ascii="宋体" w:hAnsi="宋体" w:cs="宋体"/>
                <w:color w:val="auto"/>
                <w:sz w:val="24"/>
                <w:szCs w:val="24"/>
                <w:highlight w:val="none"/>
              </w:rPr>
            </w:pPr>
            <w:sdt>
              <w:sdtPr>
                <w:rPr>
                  <w:rFonts w:ascii="宋体" w:hAnsi="宋体" w:cs="宋体"/>
                  <w:color w:val="auto"/>
                  <w:kern w:val="0"/>
                  <w:sz w:val="24"/>
                  <w:szCs w:val="24"/>
                  <w:highlight w:val="none"/>
                </w:rPr>
                <w:id w:val="147471164"/>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MS Gothic" w:hAnsi="MS Gothic" w:cs="宋体"/>
                    <w:color w:val="auto"/>
                    <w:kern w:val="0"/>
                    <w:sz w:val="24"/>
                    <w:szCs w:val="24"/>
                    <w:highlight w:val="none"/>
                  </w:rPr>
                  <w:t>☐</w:t>
                </w:r>
              </w:sdtContent>
            </w:sdt>
            <w:r>
              <w:rPr>
                <w:rFonts w:ascii="宋体" w:hAnsi="宋体" w:cs="宋体"/>
                <w:color w:val="auto"/>
                <w:kern w:val="0"/>
                <w:sz w:val="24"/>
                <w:szCs w:val="24"/>
                <w:highlight w:val="none"/>
              </w:rPr>
              <w:t>可以就</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采购进口产品。</w:t>
            </w:r>
          </w:p>
        </w:tc>
      </w:tr>
      <w:tr w14:paraId="5E827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0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A931A42">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832A616">
            <w:pPr>
              <w:snapToGrid w:val="0"/>
              <w:ind w:firstLine="482" w:firstLineChars="200"/>
              <w:rPr>
                <w:rFonts w:hint="default" w:ascii="宋体" w:hAnsi="宋体" w:cs="宋体"/>
                <w:b/>
                <w:color w:val="auto"/>
                <w:sz w:val="24"/>
                <w:szCs w:val="24"/>
                <w:highlight w:val="none"/>
              </w:rPr>
            </w:pPr>
            <w:r>
              <w:rPr>
                <w:rFonts w:ascii="宋体" w:hAnsi="宋体" w:cs="宋体"/>
                <w:b/>
                <w:color w:val="auto"/>
                <w:sz w:val="24"/>
                <w:szCs w:val="24"/>
                <w:highlight w:val="none"/>
              </w:rPr>
              <w:t>分包</w:t>
            </w:r>
          </w:p>
        </w:tc>
        <w:tc>
          <w:tcPr>
            <w:tcW w:w="7633" w:type="dxa"/>
            <w:tcBorders>
              <w:top w:val="single" w:color="000000" w:sz="8" w:space="0"/>
              <w:left w:val="single" w:color="000000" w:sz="2" w:space="0"/>
              <w:bottom w:val="single" w:color="000000" w:sz="8" w:space="0"/>
              <w:right w:val="single" w:color="000000" w:sz="8" w:space="0"/>
            </w:tcBorders>
            <w:vAlign w:val="center"/>
          </w:tcPr>
          <w:p w14:paraId="4DDD4968">
            <w:pPr>
              <w:rPr>
                <w:rFonts w:hint="default" w:ascii="宋体" w:hAnsi="宋体" w:cs="宋体"/>
                <w:color w:val="auto"/>
                <w:sz w:val="24"/>
                <w:szCs w:val="24"/>
                <w:highlight w:val="none"/>
              </w:rPr>
            </w:pPr>
            <w:sdt>
              <w:sdtPr>
                <w:rPr>
                  <w:rFonts w:ascii="宋体" w:hAnsi="宋体" w:cs="宋体"/>
                  <w:color w:val="auto"/>
                  <w:kern w:val="0"/>
                  <w:sz w:val="24"/>
                  <w:szCs w:val="24"/>
                  <w:highlight w:val="none"/>
                </w:rPr>
                <w:id w:val="147471856"/>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default" w:ascii="Wingdings" w:hAnsi="Wingdings" w:cs="宋体"/>
                    <w:color w:val="auto"/>
                    <w:kern w:val="0"/>
                    <w:sz w:val="24"/>
                    <w:szCs w:val="24"/>
                    <w:highlight w:val="none"/>
                  </w:rPr>
                  <w:t></w:t>
                </w:r>
              </w:sdtContent>
            </w:sdt>
            <w:r>
              <w:rPr>
                <w:rFonts w:ascii="宋体" w:hAnsi="宋体" w:cs="宋体"/>
                <w:color w:val="auto"/>
                <w:kern w:val="0"/>
                <w:sz w:val="24"/>
                <w:szCs w:val="24"/>
                <w:highlight w:val="none"/>
              </w:rPr>
              <w:t xml:space="preserve"> A</w:t>
            </w:r>
            <w:r>
              <w:rPr>
                <w:rFonts w:ascii="宋体" w:hAnsi="宋体" w:cs="宋体"/>
                <w:color w:val="auto"/>
                <w:sz w:val="24"/>
                <w:szCs w:val="24"/>
                <w:highlight w:val="none"/>
              </w:rPr>
              <w:t>同意将非主体、非关键性的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运输</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工作分包。</w:t>
            </w:r>
          </w:p>
          <w:p w14:paraId="1F2A4B56">
            <w:pPr>
              <w:rPr>
                <w:rFonts w:hint="default" w:ascii="宋体" w:hAnsi="宋体" w:cs="宋体"/>
                <w:color w:val="auto"/>
                <w:sz w:val="24"/>
                <w:szCs w:val="24"/>
                <w:highlight w:val="none"/>
              </w:rPr>
            </w:pPr>
            <w:sdt>
              <w:sdtPr>
                <w:rPr>
                  <w:rFonts w:ascii="宋体" w:hAnsi="宋体" w:cs="宋体"/>
                  <w:color w:val="auto"/>
                  <w:kern w:val="0"/>
                  <w:sz w:val="24"/>
                  <w:szCs w:val="24"/>
                  <w:highlight w:val="none"/>
                </w:rPr>
                <w:id w:val="147475822"/>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MS Gothic" w:hAnsi="MS Gothic" w:cs="宋体"/>
                    <w:color w:val="auto"/>
                    <w:kern w:val="0"/>
                    <w:sz w:val="24"/>
                    <w:szCs w:val="24"/>
                    <w:highlight w:val="none"/>
                  </w:rPr>
                  <w:t>☐</w:t>
                </w:r>
              </w:sdtContent>
            </w:sdt>
            <w:r>
              <w:rPr>
                <w:rFonts w:ascii="宋体" w:hAnsi="宋体" w:cs="宋体"/>
                <w:color w:val="auto"/>
                <w:kern w:val="0"/>
                <w:sz w:val="24"/>
                <w:szCs w:val="24"/>
                <w:highlight w:val="none"/>
              </w:rPr>
              <w:t xml:space="preserve"> B</w:t>
            </w:r>
            <w:r>
              <w:rPr>
                <w:rFonts w:ascii="宋体" w:hAnsi="宋体" w:cs="宋体"/>
                <w:color w:val="auto"/>
                <w:sz w:val="24"/>
                <w:szCs w:val="24"/>
                <w:highlight w:val="none"/>
              </w:rPr>
              <w:t>不同意分包。</w:t>
            </w:r>
          </w:p>
          <w:p w14:paraId="4972DD74">
            <w:pPr>
              <w:rPr>
                <w:rFonts w:hint="default" w:ascii="宋体" w:hAnsi="宋体" w:cs="宋体"/>
                <w:color w:val="auto"/>
                <w:sz w:val="24"/>
                <w:szCs w:val="24"/>
                <w:highlight w:val="none"/>
              </w:rPr>
            </w:pPr>
            <w:r>
              <w:rPr>
                <w:rFonts w:ascii="宋体" w:hAnsi="宋体" w:cs="宋体"/>
                <w:color w:val="auto"/>
                <w:sz w:val="24"/>
                <w:szCs w:val="24"/>
                <w:highlight w:val="none"/>
              </w:rPr>
              <w:t>注：不得限制大中型企业向小微企业合理分包。</w:t>
            </w:r>
          </w:p>
        </w:tc>
      </w:tr>
      <w:tr w14:paraId="680E4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1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012751D">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1F68D6A">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开标前答疑会或现场考察</w:t>
            </w:r>
          </w:p>
        </w:tc>
        <w:tc>
          <w:tcPr>
            <w:tcW w:w="7633" w:type="dxa"/>
            <w:tcBorders>
              <w:top w:val="single" w:color="000000" w:sz="8" w:space="0"/>
              <w:left w:val="single" w:color="000000" w:sz="2" w:space="0"/>
              <w:bottom w:val="single" w:color="000000" w:sz="8" w:space="0"/>
              <w:right w:val="single" w:color="000000" w:sz="8" w:space="0"/>
            </w:tcBorders>
            <w:vAlign w:val="center"/>
          </w:tcPr>
          <w:p w14:paraId="1BE1C2E0">
            <w:pPr>
              <w:rPr>
                <w:rFonts w:hint="default" w:ascii="宋体" w:hAnsi="宋体" w:cs="宋体"/>
                <w:color w:val="auto"/>
                <w:sz w:val="24"/>
                <w:szCs w:val="24"/>
                <w:highlight w:val="none"/>
              </w:rPr>
            </w:pPr>
            <w:sdt>
              <w:sdtPr>
                <w:rPr>
                  <w:rFonts w:ascii="宋体" w:hAnsi="宋体" w:cs="宋体"/>
                  <w:color w:val="auto"/>
                  <w:sz w:val="24"/>
                  <w:szCs w:val="24"/>
                  <w:highlight w:val="none"/>
                </w:rPr>
                <w:id w:val="147462391"/>
                <w14:checkbox>
                  <w14:checked w14:val="1"/>
                  <w14:checkedState w14:val="00FE" w14:font="Wingdings"/>
                  <w14:uncheckedState w14:val="2610" w14:font="MS Gothic"/>
                </w14:checkbox>
              </w:sdtPr>
              <w:sdtEndPr>
                <w:rPr>
                  <w:rFonts w:ascii="宋体" w:hAnsi="宋体" w:cs="宋体"/>
                  <w:color w:val="auto"/>
                  <w:sz w:val="24"/>
                  <w:szCs w:val="24"/>
                  <w:highlight w:val="none"/>
                </w:rPr>
              </w:sdtEndPr>
              <w:sdtContent>
                <w:r>
                  <w:rPr>
                    <w:rFonts w:hint="default" w:ascii="Wingdings" w:hAnsi="Wingdings" w:cs="宋体"/>
                    <w:color w:val="auto"/>
                    <w:sz w:val="24"/>
                    <w:szCs w:val="24"/>
                    <w:highlight w:val="none"/>
                  </w:rPr>
                  <w:t></w:t>
                </w:r>
              </w:sdtContent>
            </w:sdt>
            <w:r>
              <w:rPr>
                <w:rFonts w:ascii="宋体" w:hAnsi="宋体" w:cs="宋体"/>
                <w:color w:val="auto"/>
                <w:sz w:val="24"/>
                <w:szCs w:val="24"/>
                <w:highlight w:val="none"/>
              </w:rPr>
              <w:t>A不组织。</w:t>
            </w:r>
          </w:p>
          <w:p w14:paraId="55327A77">
            <w:pPr>
              <w:rPr>
                <w:rFonts w:hint="default" w:ascii="宋体" w:hAnsi="宋体" w:cs="宋体"/>
                <w:color w:val="auto"/>
                <w:sz w:val="24"/>
                <w:szCs w:val="24"/>
                <w:highlight w:val="none"/>
              </w:rPr>
            </w:pPr>
            <w:sdt>
              <w:sdtPr>
                <w:rPr>
                  <w:rFonts w:ascii="宋体" w:hAnsi="宋体" w:cs="宋体"/>
                  <w:color w:val="auto"/>
                  <w:sz w:val="24"/>
                  <w:szCs w:val="24"/>
                  <w:highlight w:val="none"/>
                </w:rPr>
                <w:id w:val="147473893"/>
                <w14:checkbox>
                  <w14:checked w14:val="0"/>
                  <w14:checkedState w14:val="00FE" w14:font="Wingdings"/>
                  <w14:uncheckedState w14:val="2610" w14:font="MS Gothic"/>
                </w14:checkbox>
              </w:sdtPr>
              <w:sdtEndPr>
                <w:rPr>
                  <w:rFonts w:ascii="宋体" w:hAnsi="宋体" w:cs="宋体"/>
                  <w:color w:val="auto"/>
                  <w:sz w:val="24"/>
                  <w:szCs w:val="24"/>
                  <w:highlight w:val="none"/>
                </w:rPr>
              </w:sdtEndPr>
              <w:sdtContent>
                <w:r>
                  <w:rPr>
                    <w:rFonts w:ascii="宋体" w:hAnsi="宋体" w:cs="宋体"/>
                    <w:color w:val="auto"/>
                    <w:sz w:val="24"/>
                    <w:szCs w:val="24"/>
                    <w:highlight w:val="none"/>
                  </w:rPr>
                  <w:t>☐</w:t>
                </w:r>
              </w:sdtContent>
            </w:sdt>
            <w:r>
              <w:rPr>
                <w:rFonts w:ascii="宋体" w:hAnsi="宋体" w:cs="宋体"/>
                <w:color w:val="auto"/>
                <w:sz w:val="24"/>
                <w:szCs w:val="24"/>
                <w:highlight w:val="none"/>
              </w:rPr>
              <w:t>B组织，时间：      ,地点：      ，联系人：      ，联系方式：      。</w:t>
            </w:r>
          </w:p>
          <w:p w14:paraId="4EE0FBB5">
            <w:pPr>
              <w:pStyle w:val="2"/>
              <w:spacing w:line="24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☐C不统一组织，供应商在获取采购文件后，自行至项目现场考察。地点： ，联系人： ，联系方式： 。</w:t>
            </w:r>
          </w:p>
        </w:tc>
      </w:tr>
      <w:tr w14:paraId="55306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8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FFEA319">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F1F7DDE">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样品提供</w:t>
            </w:r>
          </w:p>
        </w:tc>
        <w:tc>
          <w:tcPr>
            <w:tcW w:w="7633" w:type="dxa"/>
            <w:tcBorders>
              <w:top w:val="single" w:color="000000" w:sz="8" w:space="0"/>
              <w:left w:val="single" w:color="000000" w:sz="2" w:space="0"/>
              <w:bottom w:val="single" w:color="000000" w:sz="8" w:space="0"/>
              <w:right w:val="single" w:color="000000" w:sz="8" w:space="0"/>
            </w:tcBorders>
            <w:vAlign w:val="center"/>
          </w:tcPr>
          <w:p w14:paraId="1D1FD8BE">
            <w:pPr>
              <w:rPr>
                <w:rFonts w:hint="default" w:ascii="宋体" w:hAnsi="宋体" w:cs="宋体"/>
                <w:color w:val="auto"/>
                <w:sz w:val="24"/>
                <w:szCs w:val="24"/>
                <w:highlight w:val="none"/>
              </w:rPr>
            </w:pPr>
            <w:sdt>
              <w:sdtPr>
                <w:rPr>
                  <w:rFonts w:ascii="宋体" w:hAnsi="宋体" w:cs="宋体"/>
                  <w:color w:val="auto"/>
                  <w:kern w:val="0"/>
                  <w:sz w:val="24"/>
                  <w:szCs w:val="24"/>
                  <w:highlight w:val="none"/>
                </w:rPr>
                <w:id w:val="147478477"/>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default" w:ascii="MS Gothic" w:hAnsi="MS Gothic" w:eastAsia="宋体" w:cs="宋体"/>
                    <w:color w:val="auto"/>
                    <w:kern w:val="0"/>
                    <w:sz w:val="24"/>
                    <w:szCs w:val="24"/>
                    <w:highlight w:val="none"/>
                    <w:lang w:val="en-US" w:eastAsia="zh-CN" w:bidi="ar-SA"/>
                  </w:rPr>
                  <w:t>☐</w:t>
                </w:r>
              </w:sdtContent>
            </w:sdt>
            <w:r>
              <w:rPr>
                <w:rFonts w:ascii="宋体" w:hAnsi="宋体" w:cs="宋体"/>
                <w:color w:val="auto"/>
                <w:kern w:val="0"/>
                <w:sz w:val="24"/>
                <w:szCs w:val="24"/>
                <w:highlight w:val="none"/>
              </w:rPr>
              <w:t>A</w:t>
            </w:r>
            <w:r>
              <w:rPr>
                <w:rFonts w:ascii="宋体" w:hAnsi="宋体" w:cs="宋体"/>
                <w:color w:val="auto"/>
                <w:sz w:val="24"/>
                <w:szCs w:val="24"/>
                <w:highlight w:val="none"/>
              </w:rPr>
              <w:t>不要求提供。</w:t>
            </w:r>
          </w:p>
          <w:p w14:paraId="4D1A08C4">
            <w:pPr>
              <w:rPr>
                <w:rFonts w:hint="default" w:ascii="宋体" w:hAnsi="宋体" w:cs="宋体"/>
                <w:color w:val="auto"/>
                <w:kern w:val="0"/>
                <w:sz w:val="24"/>
                <w:szCs w:val="24"/>
                <w:highlight w:val="none"/>
              </w:rPr>
            </w:pPr>
            <w:sdt>
              <w:sdtPr>
                <w:rPr>
                  <w:rFonts w:ascii="宋体" w:hAnsi="宋体" w:cs="宋体"/>
                  <w:color w:val="auto"/>
                  <w:kern w:val="0"/>
                  <w:sz w:val="24"/>
                  <w:szCs w:val="24"/>
                  <w:highlight w:val="none"/>
                </w:rPr>
                <w:id w:val="147472907"/>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ascii="宋体" w:hAnsi="宋体" w:cs="宋体"/>
                <w:color w:val="auto"/>
                <w:kern w:val="0"/>
                <w:sz w:val="24"/>
                <w:szCs w:val="24"/>
                <w:highlight w:val="none"/>
              </w:rPr>
              <w:t>B要求提供，</w:t>
            </w:r>
          </w:p>
          <w:p w14:paraId="23BB6F83">
            <w:pPr>
              <w:rPr>
                <w:rFonts w:hint="default" w:ascii="宋体" w:hAnsi="宋体" w:cs="宋体"/>
                <w:color w:val="auto"/>
                <w:kern w:val="0"/>
                <w:sz w:val="24"/>
                <w:szCs w:val="24"/>
                <w:highlight w:val="none"/>
              </w:rPr>
            </w:pPr>
            <w:r>
              <w:rPr>
                <w:rFonts w:ascii="宋体" w:hAnsi="宋体" w:cs="宋体"/>
                <w:color w:val="auto"/>
                <w:kern w:val="0"/>
                <w:sz w:val="24"/>
                <w:szCs w:val="24"/>
                <w:highlight w:val="none"/>
              </w:rPr>
              <w:t>（1）</w:t>
            </w:r>
            <w:r>
              <w:rPr>
                <w:rFonts w:ascii="宋体" w:hAnsi="宋体" w:cs="宋体"/>
                <w:snapToGrid w:val="0"/>
                <w:color w:val="auto"/>
                <w:kern w:val="28"/>
                <w:sz w:val="24"/>
                <w:szCs w:val="24"/>
                <w:highlight w:val="none"/>
              </w:rPr>
              <w:t>样品：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按设计方案制作的文化衫三种颜色各一件，具体要求详见采购需求</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w:t>
            </w:r>
          </w:p>
          <w:p w14:paraId="10AD22DD">
            <w:pPr>
              <w:rPr>
                <w:rFonts w:hint="default" w:ascii="宋体" w:hAnsi="宋体" w:cs="宋体"/>
                <w:color w:val="auto"/>
                <w:kern w:val="0"/>
                <w:sz w:val="24"/>
                <w:szCs w:val="24"/>
                <w:highlight w:val="none"/>
              </w:rPr>
            </w:pP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）样品的评审方法以及评审标准</w:t>
            </w:r>
            <w:r>
              <w:rPr>
                <w:rFonts w:ascii="宋体" w:hAnsi="宋体" w:cs="宋体"/>
                <w:snapToGrid w:val="0"/>
                <w:color w:val="auto"/>
                <w:kern w:val="28"/>
                <w:sz w:val="24"/>
                <w:szCs w:val="24"/>
                <w:highlight w:val="none"/>
              </w:rPr>
              <w:t>：详见</w:t>
            </w:r>
            <w:r>
              <w:rPr>
                <w:rFonts w:ascii="宋体" w:hAnsi="宋体" w:cs="宋体"/>
                <w:color w:val="auto"/>
                <w:sz w:val="24"/>
                <w:szCs w:val="24"/>
                <w:highlight w:val="none"/>
                <w:u w:val="single"/>
              </w:rPr>
              <w:t>评标办法</w:t>
            </w:r>
            <w:r>
              <w:rPr>
                <w:rFonts w:ascii="宋体" w:hAnsi="宋体" w:cs="宋体"/>
                <w:color w:val="auto"/>
                <w:kern w:val="0"/>
                <w:sz w:val="24"/>
                <w:szCs w:val="24"/>
                <w:highlight w:val="none"/>
              </w:rPr>
              <w:t>；</w:t>
            </w:r>
          </w:p>
          <w:p w14:paraId="3914B2E7">
            <w:pPr>
              <w:rPr>
                <w:rFonts w:hint="default" w:ascii="宋体" w:hAnsi="宋体" w:cs="宋体"/>
                <w:color w:val="auto"/>
                <w:kern w:val="0"/>
                <w:sz w:val="24"/>
                <w:szCs w:val="24"/>
                <w:highlight w:val="none"/>
              </w:rPr>
            </w:pP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ascii="宋体" w:hAnsi="宋体" w:cs="宋体"/>
                <w:color w:val="auto"/>
                <w:kern w:val="0"/>
                <w:sz w:val="24"/>
                <w:szCs w:val="24"/>
                <w:highlight w:val="none"/>
              </w:rPr>
              <w:t>）是否需要随样品提交检测报告：</w:t>
            </w:r>
            <w:sdt>
              <w:sdtPr>
                <w:rPr>
                  <w:rFonts w:ascii="宋体" w:hAnsi="宋体" w:cs="宋体"/>
                  <w:color w:val="auto"/>
                  <w:kern w:val="0"/>
                  <w:sz w:val="24"/>
                  <w:szCs w:val="24"/>
                  <w:highlight w:val="none"/>
                </w:rPr>
                <w:id w:val="147465534"/>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ascii="宋体" w:hAnsi="宋体" w:cs="宋体"/>
                <w:color w:val="auto"/>
                <w:kern w:val="0"/>
                <w:sz w:val="24"/>
                <w:szCs w:val="24"/>
                <w:highlight w:val="none"/>
              </w:rPr>
              <w:t>否；</w:t>
            </w:r>
            <w:sdt>
              <w:sdtPr>
                <w:rPr>
                  <w:rFonts w:ascii="宋体" w:hAnsi="宋体" w:cs="宋体"/>
                  <w:color w:val="auto"/>
                  <w:kern w:val="0"/>
                  <w:sz w:val="24"/>
                  <w:szCs w:val="24"/>
                  <w:highlight w:val="none"/>
                </w:rPr>
                <w:id w:val="147476590"/>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宋体" w:hAnsi="宋体" w:cs="宋体"/>
                    <w:color w:val="auto"/>
                    <w:kern w:val="0"/>
                    <w:sz w:val="24"/>
                    <w:szCs w:val="24"/>
                    <w:highlight w:val="none"/>
                  </w:rPr>
                  <w:t>☐</w:t>
                </w:r>
              </w:sdtContent>
            </w:sdt>
            <w:r>
              <w:rPr>
                <w:rFonts w:ascii="宋体" w:hAnsi="宋体" w:cs="宋体"/>
                <w:color w:val="auto"/>
                <w:kern w:val="0"/>
                <w:sz w:val="24"/>
                <w:szCs w:val="24"/>
                <w:highlight w:val="none"/>
              </w:rPr>
              <w:t>是，检测机构的要求</w:t>
            </w:r>
            <w:r>
              <w:rPr>
                <w:rFonts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；检测内容</w:t>
            </w:r>
            <w:r>
              <w:rPr>
                <w:rFonts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w:t>
            </w:r>
          </w:p>
          <w:p w14:paraId="54B162BA">
            <w:pPr>
              <w:rPr>
                <w:rFonts w:hint="default"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）提供样品的时间：</w:t>
            </w:r>
            <w:r>
              <w:rPr>
                <w:rFonts w:ascii="宋体" w:hAnsi="宋体" w:cs="宋体"/>
                <w:b/>
                <w:bCs/>
                <w:color w:val="auto"/>
                <w:sz w:val="24"/>
                <w:szCs w:val="24"/>
                <w:highlight w:val="none"/>
                <w:u w:val="single"/>
              </w:rPr>
              <w:t>提交投标文件截止时间前</w:t>
            </w:r>
            <w:r>
              <w:rPr>
                <w:rFonts w:ascii="宋体" w:hAnsi="宋体" w:cs="宋体"/>
                <w:color w:val="auto"/>
                <w:kern w:val="0"/>
                <w:sz w:val="24"/>
                <w:szCs w:val="24"/>
                <w:highlight w:val="none"/>
              </w:rPr>
              <w:t>；地点：</w:t>
            </w:r>
            <w:r>
              <w:rPr>
                <w:rFonts w:ascii="宋体" w:hAnsi="宋体" w:cs="宋体"/>
                <w:b/>
                <w:bCs/>
                <w:color w:val="auto"/>
                <w:sz w:val="24"/>
                <w:szCs w:val="24"/>
                <w:highlight w:val="none"/>
                <w:u w:val="single"/>
              </w:rPr>
              <w:t>浙江省杭州市大关路179号远洋国际中心A座170</w:t>
            </w:r>
            <w:r>
              <w:rPr>
                <w:rFonts w:hint="eastAsia" w:ascii="宋体" w:hAnsi="宋体" w:cs="宋体"/>
                <w:b/>
                <w:bCs/>
                <w:color w:val="auto"/>
                <w:sz w:val="24"/>
                <w:szCs w:val="24"/>
                <w:highlight w:val="none"/>
                <w:u w:val="single"/>
                <w:lang w:val="en-US" w:eastAsia="zh-CN"/>
              </w:rPr>
              <w:t>6室</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；联系人</w:t>
            </w:r>
            <w:r>
              <w:rPr>
                <w:rFonts w:ascii="宋体" w:hAnsi="宋体" w:cs="宋体"/>
                <w:color w:val="auto"/>
                <w:sz w:val="24"/>
                <w:szCs w:val="24"/>
                <w:highlight w:val="none"/>
              </w:rPr>
              <w:t>：</w:t>
            </w:r>
            <w:r>
              <w:rPr>
                <w:rFonts w:hint="eastAsia" w:ascii="宋体" w:hAnsi="宋体" w:cs="宋体"/>
                <w:b/>
                <w:bCs/>
                <w:color w:val="auto"/>
                <w:sz w:val="24"/>
                <w:szCs w:val="24"/>
                <w:highlight w:val="none"/>
                <w:u w:val="single"/>
                <w:lang w:val="en-US" w:eastAsia="zh-CN"/>
              </w:rPr>
              <w:t>陈梦菲、金婉晶</w:t>
            </w:r>
            <w:r>
              <w:rPr>
                <w:rFonts w:ascii="宋体" w:hAnsi="宋体" w:cs="宋体"/>
                <w:color w:val="auto"/>
                <w:sz w:val="24"/>
                <w:szCs w:val="24"/>
                <w:highlight w:val="none"/>
              </w:rPr>
              <w:t>，</w:t>
            </w:r>
            <w:r>
              <w:rPr>
                <w:rFonts w:ascii="宋体" w:hAnsi="宋体" w:cs="宋体"/>
                <w:color w:val="auto"/>
                <w:kern w:val="28"/>
                <w:sz w:val="24"/>
                <w:szCs w:val="24"/>
                <w:highlight w:val="none"/>
              </w:rPr>
              <w:t>联系电话：</w:t>
            </w:r>
            <w:r>
              <w:rPr>
                <w:rFonts w:ascii="宋体" w:hAnsi="宋体" w:cs="宋体"/>
                <w:b/>
                <w:bCs/>
                <w:color w:val="auto"/>
                <w:kern w:val="28"/>
                <w:sz w:val="24"/>
                <w:szCs w:val="24"/>
                <w:highlight w:val="none"/>
                <w:u w:val="single"/>
              </w:rPr>
              <w:t>0571-</w:t>
            </w:r>
            <w:r>
              <w:rPr>
                <w:rFonts w:hint="eastAsia" w:ascii="宋体" w:hAnsi="宋体" w:cs="宋体"/>
                <w:b/>
                <w:bCs/>
                <w:color w:val="auto"/>
                <w:kern w:val="28"/>
                <w:sz w:val="24"/>
                <w:szCs w:val="24"/>
                <w:highlight w:val="none"/>
                <w:u w:val="single"/>
              </w:rPr>
              <w:t>56321030、</w:t>
            </w:r>
            <w:r>
              <w:rPr>
                <w:rFonts w:ascii="宋体" w:hAnsi="宋体" w:cs="宋体"/>
                <w:b/>
                <w:bCs/>
                <w:color w:val="auto"/>
                <w:kern w:val="28"/>
                <w:sz w:val="24"/>
                <w:szCs w:val="24"/>
                <w:highlight w:val="none"/>
                <w:u w:val="single"/>
              </w:rPr>
              <w:t>87981527</w:t>
            </w:r>
            <w:r>
              <w:rPr>
                <w:rFonts w:ascii="宋体" w:hAnsi="宋体" w:cs="宋体"/>
                <w:color w:val="auto"/>
                <w:sz w:val="24"/>
                <w:szCs w:val="24"/>
                <w:highlight w:val="none"/>
              </w:rPr>
              <w:t>。请投标人在上述时间内提供样品并按规定位置安装完毕。超过截止时间的，采购人或采购代理机构将不予接收，并将清场并封闭样品现场。</w:t>
            </w:r>
          </w:p>
          <w:p w14:paraId="6E9CAD13">
            <w:pPr>
              <w:rPr>
                <w:rFonts w:hint="default"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6BBBD26">
            <w:pPr>
              <w:rPr>
                <w:rFonts w:hint="default" w:ascii="宋体" w:hAnsi="宋体" w:cs="宋体"/>
                <w:b/>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）制作、运输、安装和保管样品所发生的一切费用由投标人自理。</w:t>
            </w:r>
          </w:p>
        </w:tc>
      </w:tr>
      <w:tr w14:paraId="49EE4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EEF22D1">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35BA1C70">
            <w:pPr>
              <w:snapToGrid w:val="0"/>
              <w:jc w:val="center"/>
              <w:rPr>
                <w:rFonts w:hint="default" w:ascii="宋体" w:hAnsi="宋体" w:cs="宋体"/>
                <w:bCs/>
                <w:color w:val="auto"/>
                <w:sz w:val="24"/>
                <w:szCs w:val="24"/>
                <w:highlight w:val="none"/>
              </w:rPr>
            </w:pPr>
            <w:r>
              <w:rPr>
                <w:rFonts w:ascii="宋体" w:hAnsi="宋体" w:cs="宋体"/>
                <w:b/>
                <w:color w:val="auto"/>
                <w:sz w:val="24"/>
                <w:szCs w:val="24"/>
                <w:highlight w:val="none"/>
              </w:rPr>
              <w:t>方案讲解演示</w:t>
            </w:r>
          </w:p>
        </w:tc>
        <w:tc>
          <w:tcPr>
            <w:tcW w:w="7633" w:type="dxa"/>
            <w:tcBorders>
              <w:top w:val="single" w:color="000000" w:sz="8" w:space="0"/>
              <w:left w:val="single" w:color="000000" w:sz="2" w:space="0"/>
              <w:bottom w:val="single" w:color="000000" w:sz="8" w:space="0"/>
              <w:right w:val="single" w:color="000000" w:sz="8" w:space="0"/>
            </w:tcBorders>
            <w:vAlign w:val="center"/>
          </w:tcPr>
          <w:p w14:paraId="152356F3">
            <w:pPr>
              <w:rPr>
                <w:rFonts w:hint="default" w:ascii="宋体" w:hAnsi="宋体" w:cs="宋体"/>
                <w:color w:val="auto"/>
                <w:sz w:val="24"/>
                <w:szCs w:val="24"/>
                <w:highlight w:val="none"/>
              </w:rPr>
            </w:pPr>
            <w:sdt>
              <w:sdtPr>
                <w:rPr>
                  <w:rFonts w:ascii="宋体" w:hAnsi="宋体" w:cs="宋体"/>
                  <w:color w:val="auto"/>
                  <w:kern w:val="0"/>
                  <w:sz w:val="24"/>
                  <w:szCs w:val="24"/>
                  <w:highlight w:val="none"/>
                </w:rPr>
                <w:id w:val="147480792"/>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ascii="宋体" w:hAnsi="宋体" w:cs="宋体"/>
                <w:color w:val="auto"/>
                <w:kern w:val="0"/>
                <w:sz w:val="24"/>
                <w:szCs w:val="24"/>
                <w:highlight w:val="none"/>
              </w:rPr>
              <w:t>A</w:t>
            </w:r>
            <w:r>
              <w:rPr>
                <w:rFonts w:ascii="宋体" w:hAnsi="宋体" w:cs="宋体"/>
                <w:color w:val="auto"/>
                <w:sz w:val="24"/>
                <w:szCs w:val="24"/>
                <w:highlight w:val="none"/>
              </w:rPr>
              <w:t>不组织。</w:t>
            </w:r>
          </w:p>
          <w:p w14:paraId="39313706">
            <w:pPr>
              <w:rPr>
                <w:rFonts w:hint="default" w:ascii="宋体" w:hAnsi="宋体" w:cs="宋体"/>
                <w:color w:val="auto"/>
                <w:kern w:val="0"/>
                <w:sz w:val="24"/>
                <w:szCs w:val="24"/>
                <w:highlight w:val="none"/>
              </w:rPr>
            </w:pPr>
            <w:sdt>
              <w:sdtPr>
                <w:rPr>
                  <w:rFonts w:ascii="宋体" w:hAnsi="宋体" w:cs="宋体"/>
                  <w:color w:val="auto"/>
                  <w:kern w:val="0"/>
                  <w:sz w:val="24"/>
                  <w:szCs w:val="24"/>
                  <w:highlight w:val="none"/>
                </w:rPr>
                <w:id w:val="147458240"/>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default" w:ascii="MS Gothic" w:hAnsi="MS Gothic" w:eastAsia="宋体" w:cs="宋体"/>
                    <w:color w:val="auto"/>
                    <w:kern w:val="0"/>
                    <w:sz w:val="24"/>
                    <w:szCs w:val="24"/>
                    <w:highlight w:val="none"/>
                    <w:lang w:val="en-US" w:eastAsia="zh-CN" w:bidi="ar-SA"/>
                  </w:rPr>
                  <w:t>☐</w:t>
                </w:r>
              </w:sdtContent>
            </w:sdt>
            <w:r>
              <w:rPr>
                <w:rFonts w:ascii="宋体" w:hAnsi="宋体" w:cs="宋体"/>
                <w:color w:val="auto"/>
                <w:kern w:val="0"/>
                <w:sz w:val="24"/>
                <w:szCs w:val="24"/>
                <w:highlight w:val="none"/>
              </w:rPr>
              <w:t>B组织。</w:t>
            </w:r>
          </w:p>
          <w:p w14:paraId="31719499">
            <w:pPr>
              <w:snapToGrid w:val="0"/>
              <w:rPr>
                <w:rFonts w:hint="default" w:ascii="宋体" w:hAnsi="宋体" w:cs="宋体"/>
                <w:color w:val="auto"/>
                <w:kern w:val="0"/>
                <w:sz w:val="24"/>
                <w:szCs w:val="24"/>
                <w:highlight w:val="none"/>
              </w:rPr>
            </w:pPr>
            <w:r>
              <w:rPr>
                <w:rFonts w:ascii="宋体" w:hAnsi="宋体" w:cs="宋体"/>
                <w:color w:val="auto"/>
                <w:kern w:val="0"/>
                <w:sz w:val="24"/>
                <w:szCs w:val="24"/>
                <w:highlight w:val="none"/>
              </w:rPr>
              <w:t>1）投标人需提供</w:t>
            </w:r>
            <w:r>
              <w:rPr>
                <w:rFonts w:ascii="宋体" w:hAnsi="宋体" w:cs="宋体"/>
                <w:color w:val="auto"/>
                <w:kern w:val="0"/>
                <w:sz w:val="24"/>
                <w:szCs w:val="24"/>
                <w:highlight w:val="none"/>
                <w:lang w:val="zh-CN"/>
              </w:rPr>
              <w:t>相关</w:t>
            </w:r>
            <w:r>
              <w:rPr>
                <w:rFonts w:ascii="宋体" w:hAnsi="宋体" w:cs="宋体"/>
                <w:color w:val="auto"/>
                <w:kern w:val="0"/>
                <w:sz w:val="24"/>
                <w:szCs w:val="24"/>
                <w:highlight w:val="none"/>
              </w:rPr>
              <w:t>平台功能</w:t>
            </w:r>
            <w:r>
              <w:rPr>
                <w:rFonts w:ascii="宋体" w:hAnsi="宋体" w:cs="宋体"/>
                <w:color w:val="auto"/>
                <w:kern w:val="0"/>
                <w:sz w:val="24"/>
                <w:szCs w:val="24"/>
                <w:highlight w:val="none"/>
                <w:lang w:val="zh-CN"/>
              </w:rPr>
              <w:t>演示。演示文件需由投标人提前录制</w:t>
            </w:r>
            <w:r>
              <w:rPr>
                <w:rFonts w:ascii="宋体" w:hAnsi="宋体" w:cs="宋体"/>
                <w:color w:val="auto"/>
                <w:kern w:val="0"/>
                <w:sz w:val="24"/>
                <w:szCs w:val="24"/>
                <w:highlight w:val="none"/>
              </w:rPr>
              <w:t>，视频须为真实平台操作录屏演示，如采用PPT，截图等其他非真实平台操作演示的不得分，演示时长不超过15分钟，格式要求为：MP4或AVI，用U盘介质提交，U盘要符合NTFS或者FAT32的格式，不能打开识别的视频文件其风险由投标人自行承担。</w:t>
            </w:r>
          </w:p>
          <w:p w14:paraId="37B41D40">
            <w:pPr>
              <w:snapToGrid w:val="0"/>
              <w:rPr>
                <w:rFonts w:hint="default" w:ascii="宋体" w:hAnsi="宋体" w:cs="宋体"/>
                <w:color w:val="auto"/>
                <w:kern w:val="0"/>
                <w:sz w:val="24"/>
                <w:szCs w:val="24"/>
                <w:highlight w:val="none"/>
              </w:rPr>
            </w:pPr>
            <w:r>
              <w:rPr>
                <w:rFonts w:ascii="宋体" w:hAnsi="宋体" w:cs="宋体"/>
                <w:color w:val="auto"/>
                <w:kern w:val="0"/>
                <w:sz w:val="24"/>
                <w:szCs w:val="24"/>
                <w:highlight w:val="none"/>
              </w:rPr>
              <w:t>演示文件在投标截止时间前与“备份投标文件”一同密封递交，或单独密封递交。（邮寄地址：杭州市拱墅区大关路179号远洋国际中心A座17楼1706室，收件人：</w:t>
            </w:r>
            <w:r>
              <w:rPr>
                <w:rFonts w:hint="eastAsia" w:ascii="宋体" w:hAnsi="宋体" w:cs="宋体"/>
                <w:color w:val="auto"/>
                <w:kern w:val="0"/>
                <w:sz w:val="24"/>
                <w:szCs w:val="24"/>
                <w:highlight w:val="none"/>
                <w:lang w:val="en-US" w:eastAsia="zh-CN"/>
              </w:rPr>
              <w:t>陈梦菲</w:t>
            </w:r>
            <w:r>
              <w:rPr>
                <w:rFonts w:ascii="宋体" w:hAnsi="宋体" w:cs="宋体"/>
                <w:color w:val="auto"/>
                <w:kern w:val="0"/>
                <w:sz w:val="24"/>
                <w:szCs w:val="24"/>
                <w:highlight w:val="none"/>
              </w:rPr>
              <w:t>，联系电话：0571-</w:t>
            </w:r>
            <w:r>
              <w:rPr>
                <w:rFonts w:hint="eastAsia" w:ascii="宋体" w:hAnsi="宋体" w:eastAsia="宋体" w:cs="宋体"/>
                <w:color w:val="auto"/>
                <w:sz w:val="24"/>
                <w:highlight w:val="none"/>
              </w:rPr>
              <w:t>56321030、</w:t>
            </w:r>
            <w:r>
              <w:rPr>
                <w:rFonts w:ascii="宋体" w:hAnsi="宋体" w:cs="宋体"/>
                <w:color w:val="auto"/>
                <w:kern w:val="0"/>
                <w:sz w:val="24"/>
                <w:szCs w:val="24"/>
                <w:highlight w:val="none"/>
              </w:rPr>
              <w:t>87981527，演示文件递交时间以收件人收到邮件的时间为准）</w:t>
            </w:r>
          </w:p>
          <w:p w14:paraId="6583E00C">
            <w:pPr>
              <w:snapToGrid w:val="0"/>
              <w:rPr>
                <w:rFonts w:hint="default" w:ascii="宋体" w:hAnsi="宋体" w:cs="宋体"/>
                <w:b/>
                <w:color w:val="auto"/>
                <w:kern w:val="0"/>
                <w:sz w:val="24"/>
                <w:szCs w:val="24"/>
                <w:highlight w:val="none"/>
                <w:lang w:val="zh-CN"/>
              </w:rPr>
            </w:pPr>
            <w:r>
              <w:rPr>
                <w:rFonts w:ascii="宋体" w:hAnsi="宋体" w:cs="宋体"/>
                <w:color w:val="auto"/>
                <w:kern w:val="0"/>
                <w:sz w:val="24"/>
                <w:szCs w:val="24"/>
                <w:highlight w:val="none"/>
              </w:rPr>
              <w:t>视频演示次序以投标文件解密时间先后次序为准。</w:t>
            </w:r>
          </w:p>
        </w:tc>
      </w:tr>
      <w:tr w14:paraId="22CAC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ABBD08B">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8</w:t>
            </w:r>
          </w:p>
        </w:tc>
        <w:tc>
          <w:tcPr>
            <w:tcW w:w="1843" w:type="dxa"/>
            <w:tcBorders>
              <w:top w:val="single" w:color="000000" w:sz="8" w:space="0"/>
              <w:left w:val="single" w:color="000000" w:sz="2" w:space="0"/>
              <w:bottom w:val="single" w:color="000000" w:sz="8" w:space="0"/>
              <w:right w:val="single" w:color="000000" w:sz="8" w:space="0"/>
            </w:tcBorders>
            <w:vAlign w:val="center"/>
          </w:tcPr>
          <w:p w14:paraId="18FC8736">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节能产品、环境标志产品</w:t>
            </w:r>
          </w:p>
        </w:tc>
        <w:tc>
          <w:tcPr>
            <w:tcW w:w="7633" w:type="dxa"/>
            <w:tcBorders>
              <w:top w:val="single" w:color="000000" w:sz="8" w:space="0"/>
              <w:left w:val="single" w:color="000000" w:sz="2" w:space="0"/>
              <w:bottom w:val="single" w:color="000000" w:sz="8" w:space="0"/>
              <w:right w:val="single" w:color="000000" w:sz="8" w:space="0"/>
            </w:tcBorders>
            <w:vAlign w:val="center"/>
          </w:tcPr>
          <w:p w14:paraId="7C5E12C5">
            <w:pPr>
              <w:pStyle w:val="11"/>
              <w:adjustRightInd w:val="0"/>
              <w:snapToGrid w:val="0"/>
              <w:spacing w:beforeLines="0" w:afterLines="0" w:line="240" w:lineRule="auto"/>
              <w:jc w:val="left"/>
              <w:rPr>
                <w:rFonts w:hint="default" w:hAnsi="宋体" w:cs="宋体"/>
                <w:color w:val="auto"/>
                <w:szCs w:val="24"/>
                <w:highlight w:val="none"/>
              </w:rPr>
            </w:pPr>
            <w:r>
              <w:rPr>
                <w:rFonts w:hAnsi="宋体" w:cs="宋体"/>
                <w:color w:val="auto"/>
                <w:szCs w:val="24"/>
                <w:highlight w:val="none"/>
              </w:rPr>
              <w:sym w:font="Wingdings 2" w:char="00A3"/>
            </w:r>
            <w:r>
              <w:rPr>
                <w:rFonts w:hAnsi="宋体" w:cs="宋体"/>
                <w:color w:val="auto"/>
                <w:szCs w:val="24"/>
                <w:highlight w:val="none"/>
              </w:rPr>
              <w:t xml:space="preserve">适用  </w:t>
            </w:r>
            <w:r>
              <w:rPr>
                <w:rFonts w:hAnsi="宋体" w:cs="宋体"/>
                <w:color w:val="auto"/>
                <w:szCs w:val="24"/>
                <w:highlight w:val="none"/>
              </w:rPr>
              <w:sym w:font="Wingdings 2" w:char="0052"/>
            </w:r>
            <w:r>
              <w:rPr>
                <w:rFonts w:hAnsi="宋体" w:cs="宋体"/>
                <w:color w:val="auto"/>
                <w:szCs w:val="24"/>
                <w:highlight w:val="none"/>
              </w:rPr>
              <w:t>不适用</w:t>
            </w:r>
          </w:p>
          <w:p w14:paraId="7F8F8BB7">
            <w:pPr>
              <w:pStyle w:val="11"/>
              <w:adjustRightInd w:val="0"/>
              <w:snapToGrid w:val="0"/>
              <w:spacing w:beforeLines="0" w:afterLines="0" w:line="240" w:lineRule="auto"/>
              <w:jc w:val="left"/>
              <w:rPr>
                <w:rFonts w:hint="default" w:hAnsi="宋体" w:cs="宋体"/>
                <w:color w:val="auto"/>
                <w:szCs w:val="24"/>
                <w:highlight w:val="none"/>
              </w:rPr>
            </w:pPr>
            <w:r>
              <w:rPr>
                <w:rFonts w:hAnsi="宋体" w:cs="宋体"/>
                <w:color w:val="auto"/>
                <w:szCs w:val="24"/>
                <w:highlight w:val="none"/>
              </w:rPr>
              <w:t>（1）严格执行《财政部 发展改革委 生态环境部市场监管总局关于调整优化节能产品、环境标志产品政府采购执行机制的通知》（财库〔2019〕9号）。</w:t>
            </w:r>
          </w:p>
          <w:p w14:paraId="28E3C416">
            <w:pPr>
              <w:pStyle w:val="11"/>
              <w:adjustRightInd w:val="0"/>
              <w:snapToGrid w:val="0"/>
              <w:spacing w:beforeLines="0" w:afterLines="0" w:line="240" w:lineRule="auto"/>
              <w:jc w:val="left"/>
              <w:rPr>
                <w:rFonts w:hint="default" w:hAnsi="宋体" w:cs="宋体"/>
                <w:color w:val="auto"/>
                <w:szCs w:val="24"/>
                <w:highlight w:val="none"/>
              </w:rPr>
            </w:pPr>
            <w:r>
              <w:rPr>
                <w:rFonts w:hAnsi="宋体" w:cs="宋体"/>
                <w:color w:val="auto"/>
                <w:szCs w:val="24"/>
                <w:highlight w:val="none"/>
              </w:rPr>
              <w:t>（2）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1636570D">
            <w:pPr>
              <w:pStyle w:val="11"/>
              <w:adjustRightInd w:val="0"/>
              <w:snapToGrid w:val="0"/>
              <w:spacing w:beforeLines="0" w:afterLines="0" w:line="240" w:lineRule="auto"/>
              <w:jc w:val="left"/>
              <w:rPr>
                <w:rFonts w:hint="default" w:hAnsi="宋体" w:cs="宋体"/>
                <w:b/>
                <w:bCs/>
                <w:color w:val="auto"/>
                <w:szCs w:val="24"/>
                <w:highlight w:val="none"/>
              </w:rPr>
            </w:pPr>
            <w:r>
              <w:rPr>
                <w:rFonts w:hAnsi="宋体" w:cs="宋体"/>
                <w:color w:val="auto"/>
                <w:szCs w:val="24"/>
                <w:highlight w:val="none"/>
              </w:rPr>
              <w:t>▲</w:t>
            </w:r>
            <w:r>
              <w:rPr>
                <w:rFonts w:hAnsi="宋体" w:cs="宋体"/>
                <w:b/>
                <w:bCs/>
                <w:color w:val="auto"/>
                <w:szCs w:val="24"/>
                <w:highlight w:val="none"/>
              </w:rPr>
              <w:t>（3）</w:t>
            </w:r>
            <w:r>
              <w:rPr>
                <w:rFonts w:hAnsi="宋体" w:cs="宋体"/>
                <w:b/>
                <w:bCs/>
                <w:color w:val="auto"/>
                <w:highlight w:val="none"/>
              </w:rPr>
              <w:t>采购人拟采购的产品属于政府强制采购的节能产品品目清单范围的，投标人相应的投标产品未获得国家确定的认证机构出具的、处于有效期之内的节能产品认证证书的或未提供投标产品认证证明材料的，投标无效。</w:t>
            </w:r>
          </w:p>
          <w:p w14:paraId="129802BE">
            <w:pPr>
              <w:pStyle w:val="2"/>
              <w:spacing w:line="24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（4）属于政府优先采购产品类别的，须按照要求提供依据国家确定的认证机构出具的、处于有效期之内的节能产品或环境标志产品认证证明材料，否则不予认定。</w:t>
            </w:r>
          </w:p>
        </w:tc>
      </w:tr>
      <w:tr w14:paraId="522A4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8A9BFA9">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1EF8B22">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报价要求</w:t>
            </w:r>
          </w:p>
        </w:tc>
        <w:tc>
          <w:tcPr>
            <w:tcW w:w="7633" w:type="dxa"/>
            <w:tcBorders>
              <w:top w:val="single" w:color="000000" w:sz="8" w:space="0"/>
              <w:left w:val="single" w:color="000000" w:sz="2" w:space="0"/>
              <w:bottom w:val="single" w:color="000000" w:sz="8" w:space="0"/>
              <w:right w:val="single" w:color="000000" w:sz="8" w:space="0"/>
            </w:tcBorders>
            <w:vAlign w:val="center"/>
          </w:tcPr>
          <w:p w14:paraId="59E0693E">
            <w:pPr>
              <w:snapToGrid w:val="0"/>
              <w:jc w:val="left"/>
              <w:rPr>
                <w:rFonts w:hint="default" w:ascii="宋体" w:hAnsi="宋体" w:cs="宋体"/>
                <w:b/>
                <w:color w:val="auto"/>
                <w:kern w:val="0"/>
                <w:sz w:val="24"/>
                <w:szCs w:val="24"/>
                <w:highlight w:val="none"/>
                <w:lang w:val="zh-CN"/>
              </w:rPr>
            </w:pPr>
            <w:r>
              <w:rPr>
                <w:rFonts w:ascii="宋体" w:hAnsi="宋体" w:cs="宋体"/>
                <w:color w:val="auto"/>
                <w:kern w:val="0"/>
                <w:sz w:val="24"/>
                <w:szCs w:val="24"/>
                <w:highlight w:val="none"/>
                <w:lang w:val="zh-CN"/>
              </w:rPr>
              <w:t>有关本项目实施所需的所有费用（含税费）均计入报价。</w:t>
            </w:r>
            <w:r>
              <w:rPr>
                <w:rFonts w:ascii="宋体" w:hAnsi="宋体" w:cs="宋体"/>
                <w:b/>
                <w:bCs/>
                <w:color w:val="auto"/>
                <w:kern w:val="0"/>
                <w:sz w:val="24"/>
                <w:szCs w:val="24"/>
                <w:highlight w:val="none"/>
                <w:lang w:val="zh-CN"/>
              </w:rPr>
              <w:t>投标文件</w:t>
            </w:r>
            <w:r>
              <w:rPr>
                <w:rFonts w:ascii="宋体" w:hAnsi="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color w:val="auto"/>
                <w:kern w:val="0"/>
                <w:sz w:val="24"/>
                <w:szCs w:val="24"/>
                <w:highlight w:val="none"/>
                <w:lang w:val="zh-CN"/>
              </w:rPr>
              <w:t>投标文件中价格全部采用人民币报价。招标文件未列明，而投标人认为必需的费用也需列入报价。</w:t>
            </w:r>
          </w:p>
          <w:p w14:paraId="5B5948C7">
            <w:pPr>
              <w:snapToGrid w:val="0"/>
              <w:jc w:val="left"/>
              <w:rPr>
                <w:rFonts w:hint="default" w:ascii="宋体" w:hAnsi="宋体" w:cs="宋体"/>
                <w:b/>
                <w:color w:val="auto"/>
                <w:kern w:val="0"/>
                <w:sz w:val="24"/>
                <w:szCs w:val="24"/>
                <w:highlight w:val="none"/>
                <w:lang w:val="zh-CN"/>
              </w:rPr>
            </w:pPr>
            <w:r>
              <w:rPr>
                <w:rFonts w:ascii="宋体" w:hAnsi="宋体" w:cs="宋体"/>
                <w:b/>
                <w:color w:val="auto"/>
                <w:kern w:val="0"/>
                <w:sz w:val="24"/>
                <w:szCs w:val="24"/>
                <w:highlight w:val="none"/>
                <w:lang w:val="zh-CN"/>
              </w:rPr>
              <w:t>投标报价出现下列情形的，投标无效：</w:t>
            </w:r>
          </w:p>
          <w:p w14:paraId="211C1AF5">
            <w:pPr>
              <w:snapToGrid w:val="0"/>
              <w:ind w:firstLine="241" w:firstLineChars="100"/>
              <w:jc w:val="left"/>
              <w:rPr>
                <w:rFonts w:hint="default" w:ascii="宋体" w:hAnsi="宋体" w:cs="宋体"/>
                <w:b/>
                <w:color w:val="auto"/>
                <w:kern w:val="0"/>
                <w:sz w:val="24"/>
                <w:szCs w:val="24"/>
                <w:highlight w:val="none"/>
                <w:lang w:val="zh-CN"/>
              </w:rPr>
            </w:pPr>
            <w:r>
              <w:rPr>
                <w:rFonts w:ascii="宋体" w:hAnsi="宋体" w:cs="宋体"/>
                <w:b/>
                <w:color w:val="auto"/>
                <w:kern w:val="0"/>
                <w:sz w:val="24"/>
                <w:szCs w:val="24"/>
                <w:highlight w:val="none"/>
                <w:lang w:val="zh-CN"/>
              </w:rPr>
              <w:t>投标文件出现不是唯一的、有选择性投标报价的；</w:t>
            </w:r>
          </w:p>
          <w:p w14:paraId="7345C141">
            <w:pPr>
              <w:snapToGrid w:val="0"/>
              <w:ind w:firstLine="241" w:firstLineChars="100"/>
              <w:jc w:val="left"/>
              <w:rPr>
                <w:rFonts w:hint="default" w:ascii="宋体" w:hAnsi="宋体" w:cs="宋体"/>
                <w:color w:val="auto"/>
                <w:kern w:val="0"/>
                <w:sz w:val="24"/>
                <w:szCs w:val="24"/>
                <w:highlight w:val="none"/>
                <w:lang w:val="zh-CN"/>
              </w:rPr>
            </w:pPr>
            <w:r>
              <w:rPr>
                <w:rFonts w:ascii="宋体" w:hAnsi="宋体" w:cs="宋体"/>
                <w:b/>
                <w:color w:val="auto"/>
                <w:kern w:val="0"/>
                <w:sz w:val="24"/>
                <w:szCs w:val="24"/>
                <w:highlight w:val="none"/>
                <w:lang w:val="zh-CN"/>
              </w:rPr>
              <w:t>投标报价超过招标文件中规定的预算金额或者最高限价的;</w:t>
            </w:r>
          </w:p>
          <w:p w14:paraId="3BB47E0B">
            <w:pPr>
              <w:ind w:firstLine="241" w:firstLineChars="100"/>
              <w:rPr>
                <w:rFonts w:hint="default" w:ascii="宋体" w:hAnsi="宋体" w:cs="宋体"/>
                <w:b/>
                <w:color w:val="auto"/>
                <w:sz w:val="24"/>
                <w:szCs w:val="24"/>
                <w:highlight w:val="none"/>
              </w:rPr>
            </w:pPr>
            <w:r>
              <w:rPr>
                <w:rFonts w:ascii="宋体" w:hAnsi="宋体" w:cs="宋体"/>
                <w:b/>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ascii="宋体" w:hAnsi="宋体" w:cs="宋体"/>
                <w:b/>
                <w:color w:val="auto"/>
                <w:sz w:val="24"/>
                <w:szCs w:val="24"/>
                <w:highlight w:val="none"/>
              </w:rPr>
              <w:t>;</w:t>
            </w:r>
          </w:p>
          <w:p w14:paraId="6B168CA8">
            <w:pPr>
              <w:ind w:firstLine="241" w:firstLineChars="100"/>
              <w:rPr>
                <w:rFonts w:hint="default" w:ascii="宋体" w:hAnsi="宋体" w:cs="宋体"/>
                <w:color w:val="auto"/>
                <w:sz w:val="24"/>
                <w:szCs w:val="24"/>
                <w:highlight w:val="none"/>
              </w:rPr>
            </w:pPr>
            <w:r>
              <w:rPr>
                <w:rFonts w:ascii="宋体" w:hAnsi="宋体" w:cs="宋体"/>
                <w:b/>
                <w:color w:val="auto"/>
                <w:kern w:val="0"/>
                <w:sz w:val="24"/>
                <w:szCs w:val="24"/>
                <w:highlight w:val="none"/>
              </w:rPr>
              <w:t>投标人对根据修正原则修正后的报价不确认的</w:t>
            </w:r>
            <w:r>
              <w:rPr>
                <w:rFonts w:ascii="宋体" w:hAnsi="宋体" w:cs="宋体"/>
                <w:b/>
                <w:color w:val="auto"/>
                <w:sz w:val="24"/>
                <w:szCs w:val="24"/>
                <w:highlight w:val="none"/>
              </w:rPr>
              <w:t>。</w:t>
            </w:r>
          </w:p>
        </w:tc>
      </w:tr>
      <w:tr w14:paraId="4B59D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5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3954211">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10</w:t>
            </w:r>
          </w:p>
        </w:tc>
        <w:tc>
          <w:tcPr>
            <w:tcW w:w="1843" w:type="dxa"/>
            <w:tcBorders>
              <w:top w:val="single" w:color="000000" w:sz="8" w:space="0"/>
              <w:left w:val="single" w:color="000000" w:sz="2" w:space="0"/>
              <w:bottom w:val="single" w:color="auto" w:sz="4" w:space="0"/>
              <w:right w:val="single" w:color="000000" w:sz="8" w:space="0"/>
            </w:tcBorders>
            <w:vAlign w:val="center"/>
          </w:tcPr>
          <w:p w14:paraId="60EF3BFA">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 xml:space="preserve">备份投标文件送达地点和签收人员 </w:t>
            </w:r>
          </w:p>
        </w:tc>
        <w:tc>
          <w:tcPr>
            <w:tcW w:w="7633" w:type="dxa"/>
            <w:tcBorders>
              <w:top w:val="single" w:color="000000" w:sz="8" w:space="0"/>
              <w:left w:val="single" w:color="000000" w:sz="2" w:space="0"/>
              <w:bottom w:val="single" w:color="auto" w:sz="4" w:space="0"/>
              <w:right w:val="single" w:color="000000" w:sz="8" w:space="0"/>
            </w:tcBorders>
            <w:vAlign w:val="center"/>
          </w:tcPr>
          <w:p w14:paraId="3767C544">
            <w:pPr>
              <w:pStyle w:val="11"/>
              <w:spacing w:beforeLines="0" w:afterLines="0" w:line="240" w:lineRule="auto"/>
              <w:rPr>
                <w:rFonts w:hint="default" w:hAnsi="宋体" w:cs="宋体"/>
                <w:color w:val="auto"/>
                <w:kern w:val="28"/>
                <w:szCs w:val="24"/>
                <w:highlight w:val="none"/>
              </w:rPr>
            </w:pPr>
            <w:r>
              <w:rPr>
                <w:rFonts w:hAnsi="宋体" w:cs="宋体"/>
                <w:color w:val="auto"/>
                <w:kern w:val="28"/>
                <w:szCs w:val="24"/>
                <w:highlight w:val="none"/>
              </w:rPr>
              <w:t>备份投标文件送达地点：</w:t>
            </w:r>
            <w:r>
              <w:rPr>
                <w:rFonts w:hAnsi="宋体" w:cs="宋体"/>
                <w:b/>
                <w:bCs/>
                <w:color w:val="auto"/>
                <w:szCs w:val="24"/>
                <w:highlight w:val="none"/>
                <w:u w:val="single"/>
              </w:rPr>
              <w:t>浙江省杭州市大关路179号远洋国际中心A座170</w:t>
            </w:r>
            <w:r>
              <w:rPr>
                <w:rFonts w:hint="eastAsia" w:hAnsi="宋体" w:cs="宋体"/>
                <w:b/>
                <w:bCs/>
                <w:color w:val="auto"/>
                <w:szCs w:val="24"/>
                <w:highlight w:val="none"/>
                <w:u w:val="single"/>
                <w:lang w:val="en-US" w:eastAsia="zh-CN"/>
              </w:rPr>
              <w:t>6室</w:t>
            </w:r>
            <w:r>
              <w:rPr>
                <w:rFonts w:hAnsi="宋体" w:cs="宋体"/>
                <w:color w:val="auto"/>
                <w:szCs w:val="24"/>
                <w:highlight w:val="none"/>
              </w:rPr>
              <w:t xml:space="preserve"> ，</w:t>
            </w:r>
            <w:r>
              <w:rPr>
                <w:rFonts w:hAnsi="宋体" w:cs="宋体"/>
                <w:color w:val="auto"/>
                <w:kern w:val="28"/>
                <w:szCs w:val="24"/>
                <w:highlight w:val="none"/>
              </w:rPr>
              <w:t>联系电话：</w:t>
            </w:r>
            <w:r>
              <w:rPr>
                <w:rFonts w:hAnsi="宋体" w:cs="宋体"/>
                <w:b/>
                <w:bCs/>
                <w:color w:val="auto"/>
                <w:kern w:val="28"/>
                <w:szCs w:val="24"/>
                <w:highlight w:val="none"/>
                <w:u w:val="single"/>
              </w:rPr>
              <w:t>0571-</w:t>
            </w:r>
            <w:r>
              <w:rPr>
                <w:rFonts w:hint="eastAsia" w:hAnsi="宋体" w:cs="宋体"/>
                <w:b/>
                <w:bCs/>
                <w:color w:val="auto"/>
                <w:kern w:val="28"/>
                <w:szCs w:val="24"/>
                <w:highlight w:val="none"/>
                <w:u w:val="single"/>
              </w:rPr>
              <w:t>56321030、</w:t>
            </w:r>
            <w:r>
              <w:rPr>
                <w:rFonts w:hAnsi="宋体" w:cs="宋体"/>
                <w:b/>
                <w:bCs/>
                <w:color w:val="auto"/>
                <w:kern w:val="28"/>
                <w:szCs w:val="24"/>
                <w:highlight w:val="none"/>
                <w:u w:val="single"/>
              </w:rPr>
              <w:t>87981527</w:t>
            </w:r>
            <w:r>
              <w:rPr>
                <w:rFonts w:hAnsi="宋体" w:cs="宋体"/>
                <w:color w:val="auto"/>
                <w:kern w:val="28"/>
                <w:szCs w:val="24"/>
                <w:highlight w:val="none"/>
              </w:rPr>
              <w:t>；备份投标文件签收人员联系电话：</w:t>
            </w:r>
            <w:r>
              <w:rPr>
                <w:rFonts w:hint="eastAsia" w:hAnsi="宋体" w:cs="宋体"/>
                <w:b/>
                <w:bCs/>
                <w:color w:val="auto"/>
                <w:kern w:val="28"/>
                <w:szCs w:val="24"/>
                <w:highlight w:val="none"/>
                <w:u w:val="single"/>
                <w:lang w:val="en-US" w:eastAsia="zh-CN"/>
              </w:rPr>
              <w:t>陈梦菲</w:t>
            </w:r>
            <w:r>
              <w:rPr>
                <w:rFonts w:hAnsi="宋体" w:cs="宋体"/>
                <w:color w:val="auto"/>
                <w:szCs w:val="24"/>
                <w:highlight w:val="none"/>
              </w:rPr>
              <w:t>。</w:t>
            </w:r>
            <w:r>
              <w:rPr>
                <w:rFonts w:hAnsi="宋体" w:cs="宋体"/>
                <w:b/>
                <w:color w:val="auto"/>
                <w:szCs w:val="24"/>
                <w:highlight w:val="none"/>
              </w:rPr>
              <w:t>采购人、采购代理机构不强制或变相强制投标人提交备份投标文件。</w:t>
            </w:r>
          </w:p>
        </w:tc>
      </w:tr>
      <w:tr w14:paraId="47B5E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450DED51">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11</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42F633C9">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特别说明</w:t>
            </w:r>
          </w:p>
        </w:tc>
        <w:tc>
          <w:tcPr>
            <w:tcW w:w="7633" w:type="dxa"/>
            <w:tcBorders>
              <w:top w:val="single" w:color="auto" w:sz="4" w:space="0"/>
              <w:left w:val="single" w:color="auto" w:sz="4" w:space="0"/>
              <w:bottom w:val="single" w:color="auto" w:sz="4" w:space="0"/>
              <w:right w:val="single" w:color="auto" w:sz="4" w:space="0"/>
            </w:tcBorders>
            <w:vAlign w:val="center"/>
          </w:tcPr>
          <w:p w14:paraId="31C6E14B">
            <w:pPr>
              <w:rPr>
                <w:rFonts w:hint="default" w:ascii="宋体" w:hAnsi="宋体" w:cs="宋体"/>
                <w:snapToGrid w:val="0"/>
                <w:color w:val="auto"/>
                <w:kern w:val="28"/>
                <w:sz w:val="24"/>
                <w:szCs w:val="24"/>
                <w:highlight w:val="none"/>
              </w:rPr>
            </w:pPr>
            <w:r>
              <w:rPr>
                <w:rFonts w:ascii="宋体" w:hAnsi="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51020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85" w:hRule="atLeast"/>
          <w:tblHead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39AC66E1">
            <w:pPr>
              <w:snapToGrid w:val="0"/>
              <w:jc w:val="center"/>
              <w:rPr>
                <w:rFonts w:hint="default" w:ascii="宋体" w:hAnsi="宋体" w:cs="宋体"/>
                <w:color w:val="auto"/>
                <w:sz w:val="24"/>
                <w:szCs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8BE9C3D">
            <w:pPr>
              <w:snapToGrid w:val="0"/>
              <w:jc w:val="center"/>
              <w:rPr>
                <w:rFonts w:hint="default" w:ascii="宋体" w:hAnsi="宋体" w:cs="宋体"/>
                <w:b/>
                <w:color w:val="auto"/>
                <w:sz w:val="24"/>
                <w:szCs w:val="24"/>
                <w:highlight w:val="none"/>
              </w:rPr>
            </w:pPr>
          </w:p>
        </w:tc>
        <w:tc>
          <w:tcPr>
            <w:tcW w:w="7633" w:type="dxa"/>
            <w:tcBorders>
              <w:top w:val="single" w:color="auto" w:sz="4" w:space="0"/>
              <w:left w:val="single" w:color="auto" w:sz="4" w:space="0"/>
              <w:bottom w:val="single" w:color="auto" w:sz="4" w:space="0"/>
              <w:right w:val="single" w:color="auto" w:sz="4" w:space="0"/>
            </w:tcBorders>
            <w:vAlign w:val="center"/>
          </w:tcPr>
          <w:p w14:paraId="55A2D5D8">
            <w:pPr>
              <w:rPr>
                <w:rFonts w:hint="default" w:ascii="宋体" w:hAnsi="宋体" w:cs="宋体"/>
                <w:snapToGrid w:val="0"/>
                <w:color w:val="auto"/>
                <w:kern w:val="28"/>
                <w:sz w:val="24"/>
                <w:szCs w:val="24"/>
                <w:highlight w:val="none"/>
              </w:rPr>
            </w:pPr>
            <w:sdt>
              <w:sdtPr>
                <w:rPr>
                  <w:rFonts w:ascii="宋体" w:hAnsi="宋体" w:cs="宋体"/>
                  <w:color w:val="auto"/>
                  <w:kern w:val="0"/>
                  <w:sz w:val="24"/>
                  <w:szCs w:val="24"/>
                  <w:highlight w:val="none"/>
                </w:rPr>
                <w:id w:val="147462244"/>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宋体" w:hAnsi="宋体" w:cs="宋体"/>
                    <w:color w:val="auto"/>
                    <w:kern w:val="0"/>
                    <w:sz w:val="24"/>
                    <w:szCs w:val="24"/>
                    <w:highlight w:val="none"/>
                  </w:rPr>
                  <w:t>☐</w:t>
                </w:r>
              </w:sdtContent>
            </w:sdt>
            <w:r>
              <w:rPr>
                <w:rFonts w:ascii="宋体" w:hAnsi="宋体" w:cs="宋体"/>
                <w:snapToGrid w:val="0"/>
                <w:color w:val="auto"/>
                <w:kern w:val="28"/>
                <w:sz w:val="24"/>
                <w:szCs w:val="24"/>
                <w:highlight w:val="none"/>
              </w:rPr>
              <w:t>联合体投标的，联合体各方均需按招标文件第三部分评标标准要求提供资信证明文件，否则视为不符合相关要求。</w:t>
            </w:r>
          </w:p>
          <w:p w14:paraId="4278F71E">
            <w:pPr>
              <w:rPr>
                <w:rFonts w:hint="default" w:ascii="宋体" w:hAnsi="宋体" w:cs="宋体"/>
                <w:snapToGrid w:val="0"/>
                <w:color w:val="auto"/>
                <w:kern w:val="28"/>
                <w:sz w:val="24"/>
                <w:szCs w:val="24"/>
                <w:highlight w:val="none"/>
              </w:rPr>
            </w:pPr>
            <w:sdt>
              <w:sdtPr>
                <w:rPr>
                  <w:rFonts w:ascii="宋体" w:hAnsi="宋体" w:cs="宋体"/>
                  <w:color w:val="auto"/>
                  <w:kern w:val="0"/>
                  <w:sz w:val="24"/>
                  <w:szCs w:val="24"/>
                  <w:highlight w:val="none"/>
                </w:rPr>
                <w:id w:val="147479282"/>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宋体" w:hAnsi="宋体" w:cs="宋体"/>
                    <w:color w:val="auto"/>
                    <w:kern w:val="0"/>
                    <w:sz w:val="24"/>
                    <w:szCs w:val="24"/>
                    <w:highlight w:val="none"/>
                  </w:rPr>
                  <w:sym w:font="Wingdings" w:char="F0FE"/>
                </w:r>
              </w:sdtContent>
            </w:sdt>
            <w:r>
              <w:rPr>
                <w:rFonts w:ascii="宋体" w:hAnsi="宋体" w:cs="宋体"/>
                <w:snapToGrid w:val="0"/>
                <w:color w:val="auto"/>
                <w:kern w:val="28"/>
                <w:sz w:val="24"/>
                <w:szCs w:val="24"/>
                <w:highlight w:val="none"/>
              </w:rPr>
              <w:t>联合体投标的，联合体中有一方或者联合体成员根据分工按招标文件第三部分评标标准要求提供资信证明文件的，视为符合了相关要求。</w:t>
            </w:r>
          </w:p>
        </w:tc>
      </w:tr>
      <w:tr w14:paraId="469F3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3791449">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12</w:t>
            </w:r>
          </w:p>
        </w:tc>
        <w:tc>
          <w:tcPr>
            <w:tcW w:w="1843" w:type="dxa"/>
            <w:tcBorders>
              <w:top w:val="single" w:color="auto" w:sz="4" w:space="0"/>
              <w:left w:val="single" w:color="auto" w:sz="4" w:space="0"/>
              <w:bottom w:val="single" w:color="auto" w:sz="4" w:space="0"/>
              <w:right w:val="single" w:color="auto" w:sz="4" w:space="0"/>
            </w:tcBorders>
            <w:vAlign w:val="center"/>
          </w:tcPr>
          <w:p w14:paraId="4795D4F1">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lang w:val="en"/>
              </w:rPr>
              <w:t>中标候选人数量</w:t>
            </w:r>
          </w:p>
        </w:tc>
        <w:tc>
          <w:tcPr>
            <w:tcW w:w="7633" w:type="dxa"/>
            <w:tcBorders>
              <w:top w:val="single" w:color="auto" w:sz="4" w:space="0"/>
              <w:left w:val="single" w:color="auto" w:sz="4" w:space="0"/>
              <w:bottom w:val="single" w:color="auto" w:sz="4" w:space="0"/>
              <w:right w:val="single" w:color="auto" w:sz="4" w:space="0"/>
            </w:tcBorders>
            <w:vAlign w:val="center"/>
          </w:tcPr>
          <w:p w14:paraId="674D266F">
            <w:pPr>
              <w:rPr>
                <w:rFonts w:hint="default" w:ascii="宋体" w:hAnsi="宋体" w:cs="宋体"/>
                <w:color w:val="auto"/>
                <w:kern w:val="0"/>
                <w:sz w:val="24"/>
                <w:szCs w:val="24"/>
                <w:highlight w:val="none"/>
              </w:rPr>
            </w:pPr>
            <w:r>
              <w:rPr>
                <w:rFonts w:ascii="宋体" w:hAnsi="宋体" w:cs="宋体"/>
                <w:color w:val="auto"/>
                <w:kern w:val="0"/>
                <w:sz w:val="24"/>
                <w:highlight w:val="none"/>
                <w:lang w:val="en"/>
              </w:rPr>
              <w:t>本项目推荐的</w:t>
            </w:r>
            <w:r>
              <w:rPr>
                <w:rFonts w:ascii="宋体" w:hAnsi="宋体" w:cs="宋体"/>
                <w:b/>
                <w:color w:val="auto"/>
                <w:sz w:val="24"/>
                <w:szCs w:val="24"/>
                <w:highlight w:val="none"/>
                <w:lang w:val="en"/>
              </w:rPr>
              <w:t>中标</w:t>
            </w:r>
            <w:r>
              <w:rPr>
                <w:rFonts w:ascii="宋体" w:hAnsi="宋体" w:cs="宋体"/>
                <w:color w:val="auto"/>
                <w:kern w:val="0"/>
                <w:sz w:val="24"/>
                <w:highlight w:val="none"/>
                <w:lang w:val="en"/>
              </w:rPr>
              <w:t>候选人数量：</w:t>
            </w:r>
            <w:r>
              <w:rPr>
                <w:rFonts w:hint="eastAsia" w:ascii="宋体" w:hAnsi="宋体" w:cs="宋体"/>
                <w:color w:val="auto"/>
                <w:kern w:val="0"/>
                <w:sz w:val="24"/>
                <w:highlight w:val="none"/>
                <w:u w:val="single"/>
                <w:lang w:val="en-US" w:eastAsia="zh-CN"/>
              </w:rPr>
              <w:t>1名</w:t>
            </w:r>
            <w:r>
              <w:rPr>
                <w:rFonts w:ascii="宋体" w:hAnsi="宋体" w:cs="宋体"/>
                <w:color w:val="auto"/>
                <w:kern w:val="0"/>
                <w:sz w:val="24"/>
                <w:highlight w:val="none"/>
                <w:lang w:val="en"/>
              </w:rPr>
              <w:t>。</w:t>
            </w:r>
          </w:p>
        </w:tc>
      </w:tr>
      <w:tr w14:paraId="75A7B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6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70BE84F">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13</w:t>
            </w:r>
          </w:p>
        </w:tc>
        <w:tc>
          <w:tcPr>
            <w:tcW w:w="1843" w:type="dxa"/>
            <w:tcBorders>
              <w:top w:val="single" w:color="auto" w:sz="4" w:space="0"/>
              <w:left w:val="single" w:color="auto" w:sz="4" w:space="0"/>
              <w:bottom w:val="single" w:color="auto" w:sz="4" w:space="0"/>
              <w:right w:val="single" w:color="auto" w:sz="4" w:space="0"/>
            </w:tcBorders>
            <w:vAlign w:val="center"/>
          </w:tcPr>
          <w:p w14:paraId="433585FF">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采购代理服务费</w:t>
            </w:r>
          </w:p>
        </w:tc>
        <w:tc>
          <w:tcPr>
            <w:tcW w:w="7633" w:type="dxa"/>
            <w:tcBorders>
              <w:top w:val="single" w:color="auto" w:sz="4" w:space="0"/>
              <w:left w:val="single" w:color="auto" w:sz="4" w:space="0"/>
              <w:bottom w:val="single" w:color="auto" w:sz="4" w:space="0"/>
              <w:right w:val="single" w:color="auto" w:sz="4" w:space="0"/>
            </w:tcBorders>
            <w:vAlign w:val="center"/>
          </w:tcPr>
          <w:p w14:paraId="4C9EAE72">
            <w:pPr>
              <w:rPr>
                <w:rFonts w:hint="default" w:ascii="宋体" w:hAnsi="宋体" w:cs="宋体"/>
                <w:color w:val="auto"/>
                <w:kern w:val="0"/>
                <w:sz w:val="24"/>
                <w:szCs w:val="24"/>
                <w:highlight w:val="none"/>
                <w:lang w:val="en"/>
              </w:rPr>
            </w:pPr>
            <w:r>
              <w:rPr>
                <w:rFonts w:hint="default" w:ascii="宋体" w:hAnsi="宋体" w:cs="宋体"/>
                <w:color w:val="auto"/>
                <w:kern w:val="0"/>
                <w:sz w:val="24"/>
                <w:szCs w:val="24"/>
                <w:highlight w:val="none"/>
                <w:lang w:val="en"/>
              </w:rPr>
              <w:t>本次采购代理服务费按成交价作为基数，以每标项为一个计费单位，以原国家计算委《招标代理服务收费管理办法》（计价格[2002]1980号）、国家发展改革委员会办公厅关于招标代理服务收费有关问题的通知（发改办价格[2003]857号）规定和发改价格[2011]534号的收费标准为参照基础，按此基准的</w:t>
            </w:r>
            <w:r>
              <w:rPr>
                <w:rFonts w:hint="eastAsia" w:ascii="宋体" w:hAnsi="宋体" w:cs="宋体"/>
                <w:color w:val="auto"/>
                <w:kern w:val="0"/>
                <w:sz w:val="24"/>
                <w:szCs w:val="24"/>
                <w:highlight w:val="none"/>
                <w:lang w:val="en-US" w:eastAsia="zh-CN"/>
              </w:rPr>
              <w:t>7</w:t>
            </w:r>
            <w:r>
              <w:rPr>
                <w:rFonts w:hint="default" w:ascii="宋体" w:hAnsi="宋体" w:cs="宋体"/>
                <w:color w:val="auto"/>
                <w:kern w:val="0"/>
                <w:sz w:val="24"/>
                <w:szCs w:val="24"/>
                <w:highlight w:val="none"/>
                <w:lang w:val="en"/>
              </w:rPr>
              <w:t>0%进行计算（不足3000元时按3000元）。由成交供应商在领取中标通知书时一次性向代理机构支付。该费用在投标文件中不单列，由供应商在投标总报价中综合考虑。</w:t>
            </w:r>
          </w:p>
        </w:tc>
      </w:tr>
      <w:tr w14:paraId="6D5E1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BEF9A69">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5BE2117A">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履约保证金</w:t>
            </w:r>
          </w:p>
        </w:tc>
        <w:tc>
          <w:tcPr>
            <w:tcW w:w="7633" w:type="dxa"/>
            <w:tcBorders>
              <w:top w:val="single" w:color="auto" w:sz="4" w:space="0"/>
              <w:left w:val="single" w:color="auto" w:sz="4" w:space="0"/>
              <w:bottom w:val="single" w:color="auto" w:sz="4" w:space="0"/>
              <w:right w:val="single" w:color="auto" w:sz="4" w:space="0"/>
            </w:tcBorders>
            <w:vAlign w:val="center"/>
          </w:tcPr>
          <w:p w14:paraId="0D35626E">
            <w:pPr>
              <w:autoSpaceDE w:val="0"/>
              <w:autoSpaceDN w:val="0"/>
              <w:adjustRightInd w:val="0"/>
              <w:snapToGrid w:val="0"/>
              <w:spacing w:line="320" w:lineRule="exact"/>
              <w:textAlignment w:val="bottom"/>
              <w:rPr>
                <w:rFonts w:hint="default" w:ascii="宋体" w:hAnsi="宋体" w:cs="宋体"/>
                <w:color w:val="auto"/>
                <w:sz w:val="24"/>
                <w:szCs w:val="24"/>
                <w:highlight w:val="none"/>
              </w:rPr>
            </w:pPr>
            <w:r>
              <w:rPr>
                <w:rFonts w:ascii="宋体" w:hAnsi="宋体" w:cs="宋体"/>
                <w:color w:val="auto"/>
                <w:sz w:val="24"/>
                <w:szCs w:val="24"/>
                <w:highlight w:val="none"/>
              </w:rPr>
              <w:t>□不要求提供</w:t>
            </w:r>
          </w:p>
          <w:p w14:paraId="1DE54865">
            <w:pPr>
              <w:adjustRightInd w:val="0"/>
              <w:snapToGrid w:val="0"/>
              <w:spacing w:line="320" w:lineRule="exact"/>
              <w:rPr>
                <w:rFonts w:hint="default" w:ascii="宋体" w:hAnsi="宋体" w:cs="宋体"/>
                <w:color w:val="auto"/>
                <w:kern w:val="0"/>
                <w:sz w:val="24"/>
                <w:szCs w:val="24"/>
                <w:highlight w:val="none"/>
                <w:lang w:val="en"/>
              </w:rPr>
            </w:pPr>
            <w:r>
              <w:rPr>
                <w:rFonts w:ascii="宋体" w:hAnsi="宋体" w:cs="宋体"/>
                <w:color w:val="auto"/>
                <w:sz w:val="24"/>
                <w:szCs w:val="24"/>
                <w:highlight w:val="none"/>
              </w:rPr>
              <w:sym w:font="Wingdings 2" w:char="0052"/>
            </w:r>
            <w:r>
              <w:rPr>
                <w:rFonts w:ascii="宋体" w:hAnsi="宋体" w:cs="宋体"/>
                <w:color w:val="auto"/>
                <w:sz w:val="24"/>
                <w:szCs w:val="24"/>
                <w:highlight w:val="none"/>
              </w:rPr>
              <w:t>要求提供：</w:t>
            </w:r>
            <w:r>
              <w:rPr>
                <w:rFonts w:hint="default" w:ascii="宋体" w:hAnsi="宋体" w:cs="宋体"/>
                <w:color w:val="auto"/>
                <w:kern w:val="0"/>
                <w:sz w:val="24"/>
                <w:szCs w:val="24"/>
                <w:highlight w:val="none"/>
                <w:lang w:val="en"/>
              </w:rPr>
              <w:t>在收到采购人发出的签订合同要约后7天内提交合同金额1%的履约保证金（提交方式：支票、汇票、本票或者金融机构、担保机构出具的保函等非现金形式）。合同履约期间无违约情形的，项目经校级验收合格后采购人财务部门及时无息退还。如校级验收未通过，履约保证金不予退还。</w:t>
            </w:r>
          </w:p>
        </w:tc>
      </w:tr>
      <w:tr w14:paraId="08C12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0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9E44F48">
            <w:pPr>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843" w:type="dxa"/>
            <w:tcBorders>
              <w:top w:val="single" w:color="auto" w:sz="4" w:space="0"/>
              <w:left w:val="single" w:color="auto" w:sz="4" w:space="0"/>
              <w:bottom w:val="single" w:color="auto" w:sz="4" w:space="0"/>
              <w:right w:val="single" w:color="auto" w:sz="4" w:space="0"/>
            </w:tcBorders>
            <w:vAlign w:val="center"/>
          </w:tcPr>
          <w:p w14:paraId="5F0314E3">
            <w:pPr>
              <w:keepNext w:val="0"/>
              <w:keepLines w:val="0"/>
              <w:pageBreakBefore w:val="0"/>
              <w:suppressLineNumbers w:val="0"/>
              <w:kinsoku/>
              <w:wordWrap/>
              <w:overflowPunct/>
              <w:topLinePunct w:val="0"/>
              <w:bidi w:val="0"/>
              <w:snapToGrid w:val="0"/>
              <w:spacing w:before="0" w:beforeLines="0" w:beforeAutospacing="0" w:after="0" w:afterLines="0" w:afterAutospacing="0" w:line="300" w:lineRule="exact"/>
              <w:ind w:left="0" w:leftChars="0" w:right="0" w:rightChars="0"/>
              <w:jc w:val="center"/>
              <w:textAlignment w:val="auto"/>
              <w:rPr>
                <w:rFonts w:ascii="宋体" w:hAnsi="宋体" w:cs="宋体"/>
                <w:b/>
                <w:color w:val="auto"/>
                <w:sz w:val="24"/>
                <w:szCs w:val="24"/>
                <w:highlight w:val="none"/>
              </w:rPr>
            </w:pPr>
            <w:r>
              <w:rPr>
                <w:rFonts w:hint="eastAsia" w:ascii="宋体" w:hAnsi="宋体" w:eastAsia="宋体" w:cs="宋体"/>
                <w:b/>
                <w:color w:val="auto"/>
                <w:sz w:val="24"/>
                <w:szCs w:val="24"/>
                <w:highlight w:val="none"/>
                <w:lang w:val="en-US" w:eastAsia="zh-CN"/>
              </w:rPr>
              <w:t>特别提醒</w:t>
            </w:r>
          </w:p>
        </w:tc>
        <w:tc>
          <w:tcPr>
            <w:tcW w:w="7633" w:type="dxa"/>
            <w:tcBorders>
              <w:top w:val="single" w:color="auto" w:sz="4" w:space="0"/>
              <w:left w:val="single" w:color="auto" w:sz="4" w:space="0"/>
              <w:bottom w:val="single" w:color="auto" w:sz="4" w:space="0"/>
              <w:right w:val="single" w:color="auto" w:sz="4" w:space="0"/>
            </w:tcBorders>
            <w:vAlign w:val="center"/>
          </w:tcPr>
          <w:p w14:paraId="10BA3352">
            <w:pPr>
              <w:keepNext w:val="0"/>
              <w:keepLines w:val="0"/>
              <w:suppressLineNumbers w:val="0"/>
              <w:autoSpaceDE w:val="0"/>
              <w:autoSpaceDN w:val="0"/>
              <w:snapToGrid w:val="0"/>
              <w:spacing w:before="0" w:beforeAutospacing="0" w:after="0" w:afterAutospacing="0" w:line="276" w:lineRule="auto"/>
              <w:ind w:left="0" w:right="0"/>
              <w:textAlignment w:val="bottom"/>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）可享受中小企业扶持政策的供应商应按照磋商文件格式要求提供《中小企业声明函》，《中小企业声明函》填写企业类型错误，导致该企业享受本不能享受的中小企业扶持政策，响应无效并依法承担法律责任。</w:t>
            </w:r>
          </w:p>
          <w:p w14:paraId="6031BE75">
            <w:pPr>
              <w:keepNext w:val="0"/>
              <w:keepLines w:val="0"/>
              <w:suppressLineNumbers w:val="0"/>
              <w:autoSpaceDE w:val="0"/>
              <w:autoSpaceDN w:val="0"/>
              <w:snapToGrid w:val="0"/>
              <w:spacing w:before="0" w:beforeAutospacing="0" w:after="0" w:afterAutospacing="0" w:line="276" w:lineRule="auto"/>
              <w:ind w:left="0" w:leftChars="0" w:right="0" w:rightChars="0"/>
              <w:textAlignment w:val="bottom"/>
              <w:rPr>
                <w:rFonts w:ascii="宋体" w:hAnsi="宋体" w:cs="宋体"/>
                <w:color w:val="auto"/>
                <w:sz w:val="24"/>
                <w:szCs w:val="24"/>
                <w:highlight w:val="none"/>
              </w:rPr>
            </w:pPr>
            <w:r>
              <w:rPr>
                <w:rFonts w:hint="eastAsia" w:ascii="宋体" w:hAnsi="宋体" w:eastAsia="宋体" w:cs="宋体"/>
                <w:b/>
                <w:bCs/>
                <w:color w:val="FF0000"/>
                <w:sz w:val="24"/>
                <w:szCs w:val="24"/>
                <w:highlight w:val="none"/>
                <w:u w:val="single"/>
              </w:rPr>
              <w:t>（</w:t>
            </w:r>
            <w:r>
              <w:rPr>
                <w:rFonts w:hint="eastAsia" w:ascii="宋体" w:hAnsi="宋体" w:eastAsia="宋体" w:cs="宋体"/>
                <w:b/>
                <w:bCs/>
                <w:color w:val="FF0000"/>
                <w:sz w:val="24"/>
                <w:szCs w:val="24"/>
                <w:highlight w:val="none"/>
                <w:u w:val="single"/>
                <w:lang w:val="en-US" w:eastAsia="zh-CN"/>
              </w:rPr>
              <w:t>2</w:t>
            </w:r>
            <w:r>
              <w:rPr>
                <w:rFonts w:hint="eastAsia" w:ascii="宋体" w:hAnsi="宋体" w:eastAsia="宋体" w:cs="宋体"/>
                <w:b/>
                <w:bCs/>
                <w:color w:val="FF0000"/>
                <w:sz w:val="24"/>
                <w:szCs w:val="24"/>
                <w:highlight w:val="none"/>
                <w:u w:val="single"/>
              </w:rPr>
              <w:t>）提交响应文件截止时间后3个工作日内成交供应商需提供“《浙江省财政厅关于进一步规范政府采购秩序促进公平竞争的通知》浙财采监〔2025〕2号政策解读”中需采购人或采购代理机构复核的证明材料原件（可事先在公开官网查询、核对的除外）给采购代理机构。</w:t>
            </w:r>
          </w:p>
        </w:tc>
      </w:tr>
    </w:tbl>
    <w:p w14:paraId="00C85F38">
      <w:pPr>
        <w:rPr>
          <w:rFonts w:hAnsi="宋体" w:cs="宋体"/>
          <w:b/>
          <w:color w:val="auto"/>
          <w:sz w:val="28"/>
          <w:szCs w:val="28"/>
          <w:highlight w:val="none"/>
        </w:rPr>
      </w:pPr>
      <w:r>
        <w:rPr>
          <w:rFonts w:hAnsi="宋体" w:cs="宋体"/>
          <w:b/>
          <w:color w:val="auto"/>
          <w:sz w:val="28"/>
          <w:szCs w:val="28"/>
          <w:highlight w:val="none"/>
        </w:rPr>
        <w:br w:type="page"/>
      </w:r>
    </w:p>
    <w:p w14:paraId="3732D449">
      <w:pPr>
        <w:rPr>
          <w:rFonts w:hAnsi="宋体" w:cs="宋体"/>
          <w:b/>
          <w:color w:val="auto"/>
          <w:sz w:val="28"/>
          <w:szCs w:val="28"/>
          <w:highlight w:val="none"/>
        </w:rPr>
      </w:pPr>
    </w:p>
    <w:p w14:paraId="33E587A3">
      <w:pPr>
        <w:pStyle w:val="11"/>
        <w:adjustRightInd w:val="0"/>
        <w:snapToGrid w:val="0"/>
        <w:spacing w:before="120" w:after="120" w:line="360" w:lineRule="auto"/>
        <w:jc w:val="center"/>
        <w:rPr>
          <w:rFonts w:hint="default" w:hAnsi="宋体" w:cs="宋体"/>
          <w:b/>
          <w:color w:val="auto"/>
          <w:sz w:val="28"/>
          <w:szCs w:val="28"/>
          <w:highlight w:val="none"/>
        </w:rPr>
      </w:pPr>
      <w:r>
        <w:rPr>
          <w:rFonts w:hAnsi="宋体" w:cs="宋体"/>
          <w:b/>
          <w:color w:val="auto"/>
          <w:sz w:val="28"/>
          <w:szCs w:val="28"/>
          <w:highlight w:val="none"/>
        </w:rPr>
        <w:t>一、总则</w:t>
      </w:r>
    </w:p>
    <w:p w14:paraId="079149AA">
      <w:pPr>
        <w:adjustRightInd w:val="0"/>
        <w:snapToGrid w:val="0"/>
        <w:spacing w:line="360" w:lineRule="auto"/>
        <w:ind w:firstLine="354" w:firstLineChars="147"/>
        <w:jc w:val="left"/>
        <w:outlineLvl w:val="1"/>
        <w:rPr>
          <w:rFonts w:hint="default" w:ascii="宋体" w:hAnsi="宋体" w:cs="宋体"/>
          <w:b/>
          <w:color w:val="auto"/>
          <w:sz w:val="24"/>
          <w:highlight w:val="none"/>
        </w:rPr>
      </w:pPr>
      <w:r>
        <w:rPr>
          <w:rFonts w:ascii="宋体" w:hAnsi="宋体" w:cs="宋体"/>
          <w:b/>
          <w:color w:val="auto"/>
          <w:sz w:val="24"/>
          <w:highlight w:val="none"/>
        </w:rPr>
        <w:t>（一）适用范围</w:t>
      </w:r>
    </w:p>
    <w:p w14:paraId="6BC3C33D">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本招标文件适用于本次采购项目的招标、投标、评标、定标、验收、合同履约、付款等行为（法律、法规另有规定的，从其规定）。</w:t>
      </w:r>
    </w:p>
    <w:p w14:paraId="5025FC1C">
      <w:pPr>
        <w:adjustRightInd w:val="0"/>
        <w:snapToGrid w:val="0"/>
        <w:spacing w:line="360" w:lineRule="auto"/>
        <w:ind w:firstLine="354" w:firstLineChars="147"/>
        <w:jc w:val="left"/>
        <w:outlineLvl w:val="1"/>
        <w:rPr>
          <w:rFonts w:hint="default" w:ascii="宋体" w:hAnsi="宋体" w:cs="宋体"/>
          <w:b/>
          <w:color w:val="auto"/>
          <w:sz w:val="24"/>
          <w:highlight w:val="none"/>
        </w:rPr>
      </w:pPr>
      <w:r>
        <w:rPr>
          <w:rFonts w:ascii="宋体" w:hAnsi="宋体" w:cs="宋体"/>
          <w:b/>
          <w:color w:val="auto"/>
          <w:sz w:val="24"/>
          <w:highlight w:val="none"/>
        </w:rPr>
        <w:t>（二）定义</w:t>
      </w:r>
    </w:p>
    <w:p w14:paraId="5C45AF3D">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1.“采购人”系指招标公告中载明的本项目的采购人。</w:t>
      </w:r>
    </w:p>
    <w:p w14:paraId="786094AB">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2.“采购代理机构”系指招标公告中载明的本项目的采购代理机构。</w:t>
      </w:r>
    </w:p>
    <w:p w14:paraId="2C345856">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3.“投标人”系指响应招标、参加投标竞争的法人、其他组织或者自然人。</w:t>
      </w:r>
    </w:p>
    <w:p w14:paraId="6F2DAA97">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4.“负责人”系指法人企业的法定负责人，或其他组织为法律、行政法规规定代表单位行使职权的主要负责人，或自然人本人。</w:t>
      </w:r>
    </w:p>
    <w:p w14:paraId="45F64A68">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2）。</w:t>
      </w:r>
    </w:p>
    <w:p w14:paraId="149152D2">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6.“电子交易平台”系指本项目政府采购活动所依托的政府采购云平台（https://www.zcygov.cn/）。</w:t>
      </w:r>
    </w:p>
    <w:p w14:paraId="2623105E">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7.“▲” 系指实质性要求条款，“</w:t>
      </w:r>
      <w:sdt>
        <w:sdtPr>
          <w:rPr>
            <w:rFonts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ascii="宋体" w:hAnsi="宋体" w:cs="宋体"/>
            <w:color w:val="auto"/>
            <w:kern w:val="0"/>
            <w:sz w:val="24"/>
            <w:highlight w:val="none"/>
          </w:rPr>
        </w:sdtEndPr>
        <w:sdtContent>
          <w:r>
            <w:rPr>
              <w:rFonts w:hint="default" w:ascii="Wingdings" w:hAnsi="Wingdings" w:cs="宋体"/>
              <w:color w:val="auto"/>
              <w:kern w:val="0"/>
              <w:sz w:val="24"/>
              <w:highlight w:val="none"/>
            </w:rPr>
            <w:t></w:t>
          </w:r>
        </w:sdtContent>
      </w:sdt>
      <w:r>
        <w:rPr>
          <w:rFonts w:ascii="宋体" w:hAnsi="宋体" w:cs="宋体"/>
          <w:color w:val="auto"/>
          <w:sz w:val="24"/>
          <w:highlight w:val="none"/>
        </w:rPr>
        <w:t>” 系指适用本项目的要求，“</w:t>
      </w:r>
      <w:sdt>
        <w:sdtPr>
          <w:rPr>
            <w:rFonts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ascii="宋体" w:hAnsi="宋体" w:cs="宋体"/>
            <w:color w:val="auto"/>
            <w:kern w:val="0"/>
            <w:sz w:val="24"/>
            <w:highlight w:val="none"/>
          </w:rPr>
        </w:sdtEndPr>
        <w:sdtContent>
          <w:r>
            <w:rPr>
              <w:rFonts w:ascii="宋体" w:hAnsi="宋体" w:cs="宋体"/>
              <w:color w:val="auto"/>
              <w:kern w:val="0"/>
              <w:sz w:val="24"/>
              <w:highlight w:val="none"/>
            </w:rPr>
            <w:t>☐</w:t>
          </w:r>
        </w:sdtContent>
      </w:sdt>
      <w:r>
        <w:rPr>
          <w:rFonts w:ascii="宋体" w:hAnsi="宋体" w:cs="宋体"/>
          <w:color w:val="auto"/>
          <w:sz w:val="24"/>
          <w:highlight w:val="none"/>
        </w:rPr>
        <w:t>” 系指不适用本项目的要求。</w:t>
      </w:r>
    </w:p>
    <w:p w14:paraId="2A37A3F7">
      <w:pPr>
        <w:adjustRightInd w:val="0"/>
        <w:snapToGrid w:val="0"/>
        <w:spacing w:line="360" w:lineRule="auto"/>
        <w:ind w:firstLine="472" w:firstLineChars="196"/>
        <w:outlineLvl w:val="1"/>
        <w:rPr>
          <w:rFonts w:hint="default" w:ascii="宋体" w:hAnsi="宋体" w:cs="宋体"/>
          <w:b/>
          <w:color w:val="auto"/>
          <w:sz w:val="24"/>
          <w:highlight w:val="none"/>
        </w:rPr>
      </w:pPr>
      <w:r>
        <w:rPr>
          <w:rFonts w:ascii="宋体" w:hAnsi="宋体" w:cs="宋体"/>
          <w:b/>
          <w:color w:val="auto"/>
          <w:sz w:val="24"/>
          <w:highlight w:val="none"/>
        </w:rPr>
        <w:t>（三）采购项目需要落实的政府采购政策</w:t>
      </w:r>
    </w:p>
    <w:p w14:paraId="339A0EF3">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1.支持本国产品</w:t>
      </w:r>
    </w:p>
    <w:p w14:paraId="383C6069">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1.1 本国产品标准(依据《国务院办公厅关于在政府采购中实施本国产品标准及相关政策的通知》国办发〔2025〕34号)</w:t>
      </w:r>
    </w:p>
    <w:p w14:paraId="7F4B77B4">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本国产品应当符合以下条件：</w:t>
      </w:r>
    </w:p>
    <w:p w14:paraId="0D3C333F">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（一）在中国境内生产</w:t>
      </w:r>
    </w:p>
    <w:p w14:paraId="5986BF4B">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1657E0F">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1.为确保产品在运输或者储存期间保持某种状态而进行的操作；</w:t>
      </w:r>
    </w:p>
    <w:p w14:paraId="4DA1C8CF">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2.为产品运输或者销售进行的包装或者展示；</w:t>
      </w:r>
    </w:p>
    <w:p w14:paraId="52A1925A">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3.在产品或者其包装上粘贴或者印刷品牌、标志、标识以及其他用于区别的标记；</w:t>
      </w:r>
    </w:p>
    <w:p w14:paraId="1B7868C7">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4.简单的上漆、磨光和分装；</w:t>
      </w:r>
    </w:p>
    <w:p w14:paraId="75586B36">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5.其他不属于属性改变的情形。</w:t>
      </w:r>
    </w:p>
    <w:p w14:paraId="5C15FD69">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（二）在中国境内生产的组件成本占比达到规定比例</w:t>
      </w:r>
      <w:r>
        <w:rPr>
          <w:rFonts w:ascii="宋体" w:hAnsi="宋体" w:cs="宋体"/>
          <w:color w:val="auto"/>
          <w:sz w:val="24"/>
          <w:highlight w:val="none"/>
        </w:rPr>
        <w:t>（尚未实施）</w:t>
      </w:r>
    </w:p>
    <w:p w14:paraId="52A79CA8">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产品在中国境内生产的组件成本占比应当达到规定比例，计算公式为：</w:t>
      </w:r>
    </w:p>
    <w:p w14:paraId="0331A802">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（产品在中国境内生产的组件成本/产品总成本）≥规定比例。</w:t>
      </w:r>
    </w:p>
    <w:p w14:paraId="23071970">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267A6D1">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（三）特定产品的关键组件、关键工序符合相关要求</w:t>
      </w:r>
      <w:r>
        <w:rPr>
          <w:rFonts w:ascii="宋体" w:hAnsi="宋体" w:cs="宋体"/>
          <w:color w:val="auto"/>
          <w:sz w:val="24"/>
          <w:highlight w:val="none"/>
        </w:rPr>
        <w:t>（尚未实施）</w:t>
      </w:r>
    </w:p>
    <w:p w14:paraId="3D779B8F">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对特定产品，在符合本通知第一条第（一）项和第（二）项条件的基础上，应当符合财政部会同有关行业主管部门确定的其关键组件、关键工序在中国境内生产、完成等要求。</w:t>
      </w:r>
    </w:p>
    <w:p w14:paraId="30978B8D">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0D16874">
      <w:pPr>
        <w:adjustRightInd w:val="0"/>
        <w:snapToGrid w:val="0"/>
        <w:spacing w:line="360" w:lineRule="auto"/>
        <w:ind w:firstLine="482" w:firstLineChars="200"/>
        <w:rPr>
          <w:rFonts w:hint="default" w:ascii="宋体" w:hAnsi="宋体" w:cs="宋体"/>
          <w:b/>
          <w:bCs/>
          <w:color w:val="FF0000"/>
          <w:sz w:val="24"/>
          <w:highlight w:val="none"/>
        </w:rPr>
      </w:pPr>
      <w:r>
        <w:rPr>
          <w:rFonts w:ascii="宋体" w:hAnsi="宋体" w:cs="宋体"/>
          <w:b/>
          <w:bCs/>
          <w:color w:val="FF0000"/>
          <w:sz w:val="24"/>
          <w:highlight w:val="none"/>
        </w:rPr>
        <w:t>注明：出具符合要求的《关于符合本国产品标准的声明函》（格式见第六部分）或财政部会同有关部门规定的有关证明文件的，该产品视为本国产品。</w:t>
      </w:r>
    </w:p>
    <w:p w14:paraId="3CA107E0">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1.2 本国产品标准的适用范围</w:t>
      </w:r>
    </w:p>
    <w:p w14:paraId="08B7FF22">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C37E44">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1.3 对本国产品的支持政策</w:t>
      </w:r>
    </w:p>
    <w:p w14:paraId="07CFB20D">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政府采购活动中既有本国产品又有非本国产品参与竞争的，依法对本国产品给予价格评审优惠，对本国产品的报价给予20%的价格扣除，用扣除后的价格参与评审。</w:t>
      </w:r>
    </w:p>
    <w:p w14:paraId="45EE4ACE">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B88F82">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1.4 本项目原则上采购本国生产的货物、服务，不允许采购进口产品。优先采购向我国企业转让技术、与我国企业签订消化吸收再创新方案的供应商的进口产品。</w:t>
      </w:r>
    </w:p>
    <w:p w14:paraId="006663CB">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730F15FF">
      <w:pPr>
        <w:adjustRightInd w:val="0"/>
        <w:snapToGrid w:val="0"/>
        <w:spacing w:line="360" w:lineRule="auto"/>
        <w:ind w:firstLine="480" w:firstLineChars="200"/>
        <w:rPr>
          <w:rFonts w:hint="default" w:ascii="宋体" w:hAnsi="宋体" w:cs="宋体"/>
          <w:color w:val="auto"/>
          <w:sz w:val="24"/>
          <w:highlight w:val="none"/>
        </w:rPr>
      </w:pPr>
      <w:r>
        <w:rPr>
          <w:rFonts w:hint="default" w:ascii="宋体" w:hAnsi="宋体" w:cs="宋体"/>
          <w:color w:val="auto"/>
          <w:sz w:val="24"/>
          <w:highlight w:val="none"/>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24CBBAC5">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2.支持绿色发展</w:t>
      </w:r>
    </w:p>
    <w:p w14:paraId="36C8E56B">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ascii="宋体" w:hAnsi="宋体" w:cs="宋体"/>
          <w:b/>
          <w:bCs/>
          <w:color w:val="auto"/>
          <w:sz w:val="24"/>
          <w:highlight w:val="none"/>
        </w:rPr>
        <w:t>▲采购人拟采购的产品属于政府强制采购的节能产品品目清单范围的，投标人相应的投标产品未获得国家确定的认证机构出具的、处于有效期之内的节能产品认证证书的</w:t>
      </w:r>
      <w:r>
        <w:rPr>
          <w:rFonts w:hAnsi="宋体" w:cs="宋体"/>
          <w:b/>
          <w:bCs/>
          <w:color w:val="auto"/>
          <w:sz w:val="24"/>
          <w:highlight w:val="none"/>
        </w:rPr>
        <w:t>或未提供投标产品认证证明材料的</w:t>
      </w:r>
      <w:r>
        <w:rPr>
          <w:rFonts w:ascii="宋体" w:hAnsi="宋体" w:cs="宋体"/>
          <w:b/>
          <w:bCs/>
          <w:color w:val="auto"/>
          <w:sz w:val="24"/>
          <w:highlight w:val="none"/>
        </w:rPr>
        <w:t>，投标无效。</w:t>
      </w:r>
    </w:p>
    <w:p w14:paraId="54160925">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2.2 纳入政府采购管理的修缮、装修类项目采购建材的，鼓励采购单位将绿色建材性能、指标等作为实质性条件纳入采购文件和合同，具体性能指标要求参考相关绿色建材政府采购需求标准。</w:t>
      </w:r>
    </w:p>
    <w:p w14:paraId="6C69B106">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DB91231">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2.4鼓励供应商在参加政府采购过程中开展绿色设计、选择绿色材料、打造绿色制造工艺、开展绿色运输、做好废弃产品回收处理，实现产品全周期的绿色环保。鼓励采购单位对其提高预付款比例、免收履约保证金。</w:t>
      </w:r>
    </w:p>
    <w:p w14:paraId="2FFBA191">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3.支持中小企业发展</w:t>
      </w:r>
    </w:p>
    <w:p w14:paraId="63720141">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7A702B1">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符合中小企业划分标准的个体工商户，在政府采购活动中视同中小企业。</w:t>
      </w:r>
    </w:p>
    <w:p w14:paraId="4D1EFF3D">
      <w:pPr>
        <w:widowControl/>
        <w:spacing w:line="360" w:lineRule="auto"/>
        <w:ind w:firstLine="480" w:firstLineChars="200"/>
        <w:rPr>
          <w:rFonts w:hint="default" w:ascii="宋体" w:hAnsi="宋体" w:cs="宋体"/>
          <w:color w:val="auto"/>
          <w:kern w:val="0"/>
          <w:sz w:val="24"/>
          <w:highlight w:val="none"/>
        </w:rPr>
      </w:pPr>
      <w:r>
        <w:rPr>
          <w:rFonts w:ascii="宋体" w:hAnsi="宋体" w:cs="宋体"/>
          <w:bCs/>
          <w:color w:val="auto"/>
          <w:sz w:val="24"/>
          <w:highlight w:val="none"/>
        </w:rPr>
        <w:t>3.2</w:t>
      </w:r>
      <w:r>
        <w:rPr>
          <w:rFonts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932B72E">
      <w:pPr>
        <w:widowControl/>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9AA2864">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3.3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w:t>
      </w:r>
      <w:bookmarkStart w:id="18" w:name="_Hlk101132181"/>
      <w:r>
        <w:rPr>
          <w:rFonts w:ascii="宋体" w:hAnsi="宋体" w:cs="宋体"/>
          <w:color w:val="auto"/>
          <w:sz w:val="24"/>
          <w:highlight w:val="none"/>
        </w:rPr>
        <w:t>联合协议或者分包意向协议约定小微企业的合同份额占到合同总金额30%以上的</w:t>
      </w:r>
      <w:bookmarkEnd w:id="18"/>
      <w:r>
        <w:rPr>
          <w:rFonts w:ascii="宋体" w:hAnsi="宋体" w:cs="宋体"/>
          <w:color w:val="auto"/>
          <w:sz w:val="24"/>
          <w:highlight w:val="none"/>
        </w:rPr>
        <w:t>，对联合体或者大中型企业的报价给予4%-6%的扣除，用扣除后的价格参加评审。组成联合体或者接受分包的小微企业与联合体内其他企业、分包企业之间存在直接控股、管理关系的，不享受价格扣除优惠政策。</w:t>
      </w:r>
    </w:p>
    <w:p w14:paraId="3FDC6583">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3.4符合《关于促进残疾人就业政府采购政策的通知》（财库〔2017〕141号）规定的条件并提供《残疾人福利性单位声明函》的残疾人福利性单位视同小型、微型企业；</w:t>
      </w:r>
    </w:p>
    <w:p w14:paraId="052F1C9F">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B69C4EB">
      <w:pPr>
        <w:spacing w:line="360" w:lineRule="auto"/>
        <w:ind w:firstLine="482" w:firstLineChars="200"/>
        <w:rPr>
          <w:rFonts w:hint="default" w:ascii="宋体" w:hAnsi="宋体" w:cs="宋体"/>
          <w:b/>
          <w:bCs/>
          <w:color w:val="auto"/>
          <w:sz w:val="24"/>
          <w:highlight w:val="none"/>
        </w:rPr>
      </w:pPr>
      <w:r>
        <w:rPr>
          <w:rFonts w:ascii="宋体" w:hAnsi="宋体" w:cs="宋体"/>
          <w:b/>
          <w:bCs/>
          <w:color w:val="auto"/>
          <w:sz w:val="24"/>
          <w:highlight w:val="none"/>
        </w:rPr>
        <w:t>3.6</w:t>
      </w:r>
      <w:r>
        <w:rPr>
          <w:rFonts w:ascii="宋体" w:hAnsi="宋体" w:cs="宋体"/>
          <w:b/>
          <w:bCs/>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ascii="宋体" w:hAnsi="宋体" w:cs="宋体"/>
          <w:b/>
          <w:bCs/>
          <w:color w:val="auto"/>
          <w:sz w:val="24"/>
          <w:highlight w:val="none"/>
        </w:rPr>
        <w:t>。</w:t>
      </w:r>
    </w:p>
    <w:p w14:paraId="23B45E50">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3.7中小企业享受扶持政策获得政府采购合同的，小微企业不得将合同分包给大中型企业，中型企业不得将合同分包给大型企业。</w:t>
      </w:r>
    </w:p>
    <w:p w14:paraId="5992EF1D">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w:t>
      </w:r>
      <w:r>
        <w:rPr>
          <w:rFonts w:ascii="宋体" w:hAnsi="宋体" w:cs="宋体"/>
          <w:bCs/>
          <w:color w:val="auto"/>
          <w:sz w:val="24"/>
          <w:highlight w:val="none"/>
        </w:rPr>
        <w:t>支持创新发展</w:t>
      </w:r>
    </w:p>
    <w:p w14:paraId="74EC1362">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4.1 首台套、“制造精品”、“专精特新”等创新产品按规定享受政府采购支持政策。</w:t>
      </w:r>
    </w:p>
    <w:p w14:paraId="1FB08D5D">
      <w:pPr>
        <w:spacing w:line="360" w:lineRule="auto"/>
        <w:ind w:firstLine="480" w:firstLineChars="200"/>
        <w:rPr>
          <w:rFonts w:hint="default" w:ascii="宋体" w:hAnsi="宋体" w:cs="宋体"/>
          <w:color w:val="auto"/>
          <w:sz w:val="24"/>
          <w:highlight w:val="none"/>
        </w:rPr>
      </w:pPr>
      <w:r>
        <w:rPr>
          <w:rFonts w:ascii="宋体" w:hAnsi="宋体" w:cs="仿宋"/>
          <w:color w:val="auto"/>
          <w:sz w:val="24"/>
          <w:szCs w:val="24"/>
          <w:highlight w:val="none"/>
        </w:rPr>
        <w:t>4.2 采购人应当贯彻落实知识产权保护相关法律法规，应当采购使用正版软件。</w:t>
      </w:r>
    </w:p>
    <w:p w14:paraId="532BFEE0">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5.平等对待内外资企业和符合条件的破产重整企业</w:t>
      </w:r>
    </w:p>
    <w:p w14:paraId="59DDCC43">
      <w:pPr>
        <w:adjustRightInd w:val="0"/>
        <w:snapToGrid w:val="0"/>
        <w:spacing w:line="360" w:lineRule="auto"/>
        <w:ind w:firstLine="470" w:firstLineChars="196"/>
        <w:outlineLvl w:val="1"/>
        <w:rPr>
          <w:rFonts w:hint="default" w:ascii="宋体" w:hAnsi="宋体" w:cs="宋体"/>
          <w:b/>
          <w:color w:val="auto"/>
          <w:sz w:val="24"/>
          <w:highlight w:val="none"/>
        </w:rPr>
      </w:pPr>
      <w:r>
        <w:rPr>
          <w:rFonts w:ascii="宋体" w:hAnsi="宋体" w:cs="宋体"/>
          <w:color w:val="auto"/>
          <w:sz w:val="24"/>
          <w:highlight w:val="none"/>
        </w:rPr>
        <w:t>平等对待内外资企业和符合条件的破产重整企业，切实保障企业公平竞争，平等维护企业的合法利益。</w:t>
      </w:r>
    </w:p>
    <w:p w14:paraId="2CF20DF8">
      <w:pPr>
        <w:adjustRightInd w:val="0"/>
        <w:snapToGrid w:val="0"/>
        <w:spacing w:line="360" w:lineRule="auto"/>
        <w:ind w:firstLine="472" w:firstLineChars="196"/>
        <w:outlineLvl w:val="1"/>
        <w:rPr>
          <w:rFonts w:hint="default" w:ascii="宋体" w:hAnsi="宋体" w:cs="宋体"/>
          <w:b/>
          <w:color w:val="auto"/>
          <w:sz w:val="24"/>
          <w:highlight w:val="none"/>
        </w:rPr>
      </w:pPr>
      <w:r>
        <w:rPr>
          <w:rFonts w:ascii="宋体" w:hAnsi="宋体" w:cs="宋体"/>
          <w:b/>
          <w:color w:val="auto"/>
          <w:sz w:val="24"/>
          <w:highlight w:val="none"/>
        </w:rPr>
        <w:t>（四）特别说明：</w:t>
      </w:r>
    </w:p>
    <w:p w14:paraId="5D0E9E96">
      <w:pPr>
        <w:adjustRightInd w:val="0"/>
        <w:snapToGrid w:val="0"/>
        <w:spacing w:line="360" w:lineRule="auto"/>
        <w:ind w:firstLine="470" w:firstLineChars="196"/>
        <w:outlineLvl w:val="1"/>
        <w:rPr>
          <w:rFonts w:hint="default" w:ascii="宋体" w:hAnsi="宋体" w:cs="宋体"/>
          <w:color w:val="auto"/>
          <w:sz w:val="24"/>
          <w:highlight w:val="none"/>
        </w:rPr>
      </w:pPr>
      <w:r>
        <w:rPr>
          <w:rFonts w:ascii="宋体" w:hAnsi="宋体" w:cs="宋体"/>
          <w:color w:val="auto"/>
          <w:sz w:val="24"/>
          <w:highlight w:val="none"/>
        </w:rPr>
        <w:t>1.根据政府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14:paraId="14E6C2E0">
      <w:pPr>
        <w:widowControl/>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2.供应商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73CED1CE">
      <w:pPr>
        <w:pStyle w:val="11"/>
        <w:adjustRightInd w:val="0"/>
        <w:snapToGrid w:val="0"/>
        <w:spacing w:beforeLines="0" w:afterLines="0" w:line="360" w:lineRule="auto"/>
        <w:ind w:firstLine="472" w:firstLineChars="196"/>
        <w:outlineLvl w:val="1"/>
        <w:rPr>
          <w:rFonts w:hint="default" w:hAnsi="宋体" w:cs="宋体"/>
          <w:b/>
          <w:bCs/>
          <w:color w:val="auto"/>
          <w:highlight w:val="none"/>
        </w:rPr>
      </w:pPr>
      <w:r>
        <w:rPr>
          <w:rFonts w:hAnsi="宋体" w:cs="宋体"/>
          <w:b/>
          <w:bCs/>
          <w:color w:val="auto"/>
          <w:highlight w:val="none"/>
        </w:rPr>
        <w:t>（五）质疑和投诉</w:t>
      </w:r>
    </w:p>
    <w:p w14:paraId="6053C225">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1.在线询问、质疑、投诉。</w:t>
      </w:r>
    </w:p>
    <w:p w14:paraId="084BFE74">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66D6907">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2.供应商询问</w:t>
      </w:r>
    </w:p>
    <w:p w14:paraId="0E6316ED">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A732C5C">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3.供应商质疑</w:t>
      </w:r>
    </w:p>
    <w:p w14:paraId="7F7989FA">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3.1提出质疑的供应商应当是参与所质疑项目采购活动的供应商。潜在供应商已依法获取其可质疑的招标文件的，可以对该文件提出质疑。</w:t>
      </w:r>
    </w:p>
    <w:p w14:paraId="74AF43BD">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2C696AF">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3.2.1对招标文件提出质疑的，质疑期限为供应商获得招标文件之日或者招标文件公告期限届满之日起计算。</w:t>
      </w:r>
    </w:p>
    <w:p w14:paraId="178F7624">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3.2.2对采购过程提出质疑的，质疑期限为各采购程序环节结束之日起计算。</w:t>
      </w:r>
    </w:p>
    <w:p w14:paraId="75B41041">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3.2.3对采购结果提出质疑的，质疑期限自采购结果公告期限届满之日起计算。</w:t>
      </w:r>
    </w:p>
    <w:p w14:paraId="17E081E8">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3.3供应商提出质疑应当提交质疑函和必要的证明材料。质疑函应当包括下列内容：</w:t>
      </w:r>
    </w:p>
    <w:p w14:paraId="1AE4512A">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3.3.1供应商的姓名或者名称、地址、邮编、联系人及联系电话；</w:t>
      </w:r>
    </w:p>
    <w:p w14:paraId="440A6E5B">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3.3.2质疑项目的名称、编号；</w:t>
      </w:r>
    </w:p>
    <w:p w14:paraId="5F387871">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3.3.3具体、明确的质疑事项和与质疑事项相关的请求；</w:t>
      </w:r>
    </w:p>
    <w:p w14:paraId="147169A9">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3.3.4事实依据；</w:t>
      </w:r>
    </w:p>
    <w:p w14:paraId="5DEF2D5E">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3.3.5必要的法律依据；</w:t>
      </w:r>
    </w:p>
    <w:p w14:paraId="3BAC5919">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3.3.6提出质疑的日期。</w:t>
      </w:r>
    </w:p>
    <w:p w14:paraId="5DE2E7C7">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64E29302">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3.4对同一采购程序环节的质疑，供应商须在法定质疑期内一次性提出。</w:t>
      </w:r>
    </w:p>
    <w:p w14:paraId="632EAC22">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3.5采购人或者采购代理机构应当在收到供应商的书面质疑后七个工作日内作出答复，并以书面形式通知质疑供应商和其他与质疑处理结果有利害关系的政府采购当事人，但答复的内容不得涉及商业秘密。</w:t>
      </w:r>
    </w:p>
    <w:p w14:paraId="108E9096">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3.6询问或者质疑事项可能影响采购结果的，采购人应当暂停签订合同，已经签订合同的，应当中止履行合同。</w:t>
      </w:r>
    </w:p>
    <w:p w14:paraId="484D841D">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4.4供应商投诉</w:t>
      </w:r>
    </w:p>
    <w:p w14:paraId="60D21A29">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4.4.1质疑供应商对采购人、采购代理机构的答复不满意或者采购人、采购代理机构未在规定的时间内作出答复的，可以在答复期满后十五个工作日内向</w:t>
      </w:r>
      <w:r>
        <w:rPr>
          <w:rFonts w:hAnsi="宋体" w:cs="宋体"/>
          <w:color w:val="auto"/>
          <w:sz w:val="24"/>
          <w:highlight w:val="none"/>
        </w:rPr>
        <w:t>采购人</w:t>
      </w:r>
      <w:r>
        <w:rPr>
          <w:rFonts w:ascii="宋体" w:hAnsi="宋体" w:cs="宋体"/>
          <w:color w:val="auto"/>
          <w:sz w:val="24"/>
          <w:highlight w:val="none"/>
          <w:lang w:val="zh-CN"/>
        </w:rPr>
        <w:t>提出投诉。</w:t>
      </w:r>
    </w:p>
    <w:p w14:paraId="774277A0">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4.4.2供应商投诉的事项不得超出已质疑事项的范围，基于质疑答复内容提出的投诉事项除外。</w:t>
      </w:r>
    </w:p>
    <w:p w14:paraId="4BF42212">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4.4.3供应商投诉应当有明确的请求和必要的证明材料。</w:t>
      </w:r>
    </w:p>
    <w:p w14:paraId="6FCBEA92">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4.4.4以联合体形式参加政府采购活动的，其投诉应当由组成联合体的所有供应商共同提出。</w:t>
      </w:r>
    </w:p>
    <w:p w14:paraId="7CF2E1AA">
      <w:pPr>
        <w:pStyle w:val="11"/>
        <w:tabs>
          <w:tab w:val="left" w:pos="7317"/>
        </w:tabs>
        <w:adjustRightInd w:val="0"/>
        <w:snapToGrid w:val="0"/>
        <w:spacing w:before="120" w:after="120" w:line="360" w:lineRule="auto"/>
        <w:jc w:val="center"/>
        <w:outlineLvl w:val="0"/>
        <w:rPr>
          <w:rFonts w:hint="default" w:hAnsi="宋体" w:cs="宋体"/>
          <w:b/>
          <w:color w:val="auto"/>
          <w:sz w:val="28"/>
          <w:szCs w:val="28"/>
          <w:highlight w:val="none"/>
        </w:rPr>
      </w:pPr>
      <w:bookmarkStart w:id="19" w:name="_Toc30349"/>
      <w:bookmarkStart w:id="20" w:name="_Toc10520"/>
      <w:bookmarkStart w:id="21" w:name="_Toc27257"/>
      <w:bookmarkStart w:id="22" w:name="_Toc16944"/>
      <w:bookmarkStart w:id="23" w:name="_Toc4495"/>
      <w:bookmarkStart w:id="24" w:name="_Toc31283"/>
      <w:bookmarkStart w:id="25" w:name="_Toc6351"/>
    </w:p>
    <w:p w14:paraId="0CC83610">
      <w:pPr>
        <w:pStyle w:val="11"/>
        <w:tabs>
          <w:tab w:val="left" w:pos="7317"/>
        </w:tabs>
        <w:adjustRightInd w:val="0"/>
        <w:snapToGrid w:val="0"/>
        <w:spacing w:before="120" w:after="120" w:line="360" w:lineRule="auto"/>
        <w:jc w:val="center"/>
        <w:outlineLvl w:val="0"/>
        <w:rPr>
          <w:rFonts w:hint="default" w:hAnsi="宋体" w:cs="宋体"/>
          <w:b/>
          <w:color w:val="auto"/>
          <w:sz w:val="28"/>
          <w:szCs w:val="28"/>
          <w:highlight w:val="none"/>
        </w:rPr>
      </w:pPr>
      <w:bookmarkStart w:id="26" w:name="_Toc24626"/>
      <w:r>
        <w:rPr>
          <w:rFonts w:hAnsi="宋体" w:cs="宋体"/>
          <w:b/>
          <w:color w:val="auto"/>
          <w:sz w:val="28"/>
          <w:szCs w:val="28"/>
          <w:highlight w:val="none"/>
        </w:rPr>
        <w:t>二、</w:t>
      </w:r>
      <w:bookmarkEnd w:id="19"/>
      <w:bookmarkEnd w:id="20"/>
      <w:bookmarkEnd w:id="21"/>
      <w:bookmarkEnd w:id="22"/>
      <w:bookmarkEnd w:id="23"/>
      <w:bookmarkEnd w:id="24"/>
      <w:r>
        <w:rPr>
          <w:rFonts w:hAnsi="宋体" w:cs="宋体"/>
          <w:b/>
          <w:color w:val="auto"/>
          <w:sz w:val="28"/>
          <w:szCs w:val="28"/>
          <w:highlight w:val="none"/>
        </w:rPr>
        <w:t>招标文件的构成、澄清、修改</w:t>
      </w:r>
      <w:bookmarkEnd w:id="25"/>
      <w:bookmarkEnd w:id="26"/>
    </w:p>
    <w:p w14:paraId="77CECEAA">
      <w:pPr>
        <w:adjustRightInd w:val="0"/>
        <w:snapToGrid w:val="0"/>
        <w:spacing w:line="360" w:lineRule="auto"/>
        <w:ind w:firstLine="472" w:firstLineChars="196"/>
        <w:jc w:val="left"/>
        <w:rPr>
          <w:rFonts w:hint="default" w:ascii="宋体" w:hAnsi="宋体" w:cs="宋体"/>
          <w:b/>
          <w:color w:val="auto"/>
          <w:sz w:val="24"/>
          <w:highlight w:val="none"/>
        </w:rPr>
      </w:pPr>
      <w:r>
        <w:rPr>
          <w:rFonts w:ascii="宋体" w:hAnsi="宋体" w:cs="宋体"/>
          <w:b/>
          <w:color w:val="auto"/>
          <w:sz w:val="24"/>
          <w:highlight w:val="none"/>
        </w:rPr>
        <w:t>（一）招标文件的构成。本招标文件由以下部份组成：</w:t>
      </w:r>
    </w:p>
    <w:p w14:paraId="53DB3B34">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1.招标公告</w:t>
      </w:r>
    </w:p>
    <w:p w14:paraId="1C7B2604">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2.投标人须知</w:t>
      </w:r>
    </w:p>
    <w:p w14:paraId="3B6E1F0D">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3.评标办法</w:t>
      </w:r>
    </w:p>
    <w:p w14:paraId="0AAA0706">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4.采购内容及需求</w:t>
      </w:r>
    </w:p>
    <w:p w14:paraId="37DC27BA">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5.合同主要条款</w:t>
      </w:r>
    </w:p>
    <w:p w14:paraId="13ECED67">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6.投标文件格式</w:t>
      </w:r>
    </w:p>
    <w:p w14:paraId="035C524D">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7.本项目招标文件的澄清、修改内容（如有）</w:t>
      </w:r>
    </w:p>
    <w:p w14:paraId="07CE0B33">
      <w:pPr>
        <w:adjustRightInd w:val="0"/>
        <w:snapToGrid w:val="0"/>
        <w:spacing w:line="360" w:lineRule="auto"/>
        <w:ind w:firstLine="472" w:firstLineChars="196"/>
        <w:jc w:val="left"/>
        <w:rPr>
          <w:rFonts w:hint="default" w:ascii="宋体" w:hAnsi="宋体" w:cs="宋体"/>
          <w:b/>
          <w:color w:val="auto"/>
          <w:sz w:val="24"/>
          <w:highlight w:val="none"/>
        </w:rPr>
      </w:pPr>
      <w:r>
        <w:rPr>
          <w:rFonts w:ascii="宋体" w:hAnsi="宋体" w:cs="宋体"/>
          <w:b/>
          <w:color w:val="auto"/>
          <w:sz w:val="24"/>
          <w:highlight w:val="none"/>
        </w:rPr>
        <w:t>（二）招标文件的澄清、修改</w:t>
      </w:r>
    </w:p>
    <w:p w14:paraId="069051FD">
      <w:pPr>
        <w:pStyle w:val="25"/>
        <w:snapToGrid w:val="0"/>
        <w:spacing w:before="0"/>
        <w:ind w:firstLine="480"/>
        <w:rPr>
          <w:rFonts w:hint="default" w:ascii="宋体" w:hAnsi="宋体" w:cs="宋体"/>
          <w:color w:val="auto"/>
          <w:highlight w:val="none"/>
        </w:rPr>
      </w:pPr>
      <w:r>
        <w:rPr>
          <w:rFonts w:ascii="宋体" w:hAnsi="宋体" w:cs="宋体"/>
          <w:color w:val="auto"/>
          <w:highlight w:val="none"/>
        </w:rPr>
        <w:t>1.已获取招标文件的潜在投标人，若有问题需要澄清，应于投标截止时间前，以书面形式向采购代理机构提出。</w:t>
      </w:r>
    </w:p>
    <w:p w14:paraId="69A5FBB3">
      <w:pPr>
        <w:pStyle w:val="25"/>
        <w:snapToGrid w:val="0"/>
        <w:spacing w:before="0"/>
        <w:ind w:firstLine="480"/>
        <w:rPr>
          <w:rFonts w:hint="default" w:ascii="宋体" w:hAnsi="宋体" w:cs="宋体"/>
          <w:color w:val="auto"/>
          <w:highlight w:val="none"/>
        </w:rPr>
      </w:pPr>
      <w:r>
        <w:rPr>
          <w:rFonts w:ascii="宋体" w:hAnsi="宋体" w:cs="宋体"/>
          <w:color w:val="auto"/>
          <w:highlight w:val="none"/>
        </w:rPr>
        <w:t>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FB5E2FD">
      <w:pPr>
        <w:pStyle w:val="11"/>
        <w:adjustRightInd w:val="0"/>
        <w:snapToGrid w:val="0"/>
        <w:spacing w:before="120" w:after="120" w:line="360" w:lineRule="auto"/>
        <w:jc w:val="center"/>
        <w:outlineLvl w:val="1"/>
        <w:rPr>
          <w:rFonts w:hint="default" w:hAnsi="宋体" w:cs="宋体"/>
          <w:b/>
          <w:color w:val="auto"/>
          <w:sz w:val="28"/>
          <w:szCs w:val="28"/>
          <w:highlight w:val="none"/>
        </w:rPr>
      </w:pPr>
      <w:r>
        <w:rPr>
          <w:rFonts w:hAnsi="宋体" w:cs="宋体"/>
          <w:b/>
          <w:color w:val="auto"/>
          <w:sz w:val="28"/>
          <w:szCs w:val="28"/>
          <w:highlight w:val="none"/>
        </w:rPr>
        <w:t>三、投标</w:t>
      </w:r>
    </w:p>
    <w:p w14:paraId="1FD1B909">
      <w:pPr>
        <w:pStyle w:val="11"/>
        <w:adjustRightInd w:val="0"/>
        <w:snapToGrid w:val="0"/>
        <w:spacing w:beforeLines="0" w:afterLines="0" w:line="360" w:lineRule="auto"/>
        <w:rPr>
          <w:rFonts w:hint="default" w:hAnsi="宋体" w:cs="宋体"/>
          <w:b/>
          <w:color w:val="auto"/>
          <w:szCs w:val="24"/>
          <w:highlight w:val="none"/>
        </w:rPr>
      </w:pPr>
      <w:r>
        <w:rPr>
          <w:rFonts w:hAnsi="宋体" w:cs="宋体"/>
          <w:b/>
          <w:color w:val="auto"/>
          <w:szCs w:val="24"/>
          <w:highlight w:val="none"/>
        </w:rPr>
        <w:t>（一） 招标文件的获取</w:t>
      </w:r>
    </w:p>
    <w:p w14:paraId="4BB45FCB">
      <w:pPr>
        <w:adjustRightInd w:val="0"/>
        <w:snapToGrid w:val="0"/>
        <w:spacing w:line="360" w:lineRule="auto"/>
        <w:ind w:firstLine="480" w:firstLineChars="200"/>
        <w:rPr>
          <w:rFonts w:hint="default" w:ascii="宋体" w:hAnsi="宋体" w:cs="宋体"/>
          <w:snapToGrid w:val="0"/>
          <w:color w:val="auto"/>
          <w:kern w:val="28"/>
          <w:sz w:val="24"/>
          <w:highlight w:val="none"/>
        </w:rPr>
      </w:pPr>
      <w:r>
        <w:rPr>
          <w:rFonts w:ascii="宋体" w:hAnsi="宋体" w:cs="宋体"/>
          <w:snapToGrid w:val="0"/>
          <w:color w:val="auto"/>
          <w:kern w:val="28"/>
          <w:sz w:val="24"/>
          <w:highlight w:val="none"/>
        </w:rPr>
        <w:t>详见招标公告中获取招标文件的时间期限、地点、方式及招标文件售价。</w:t>
      </w:r>
    </w:p>
    <w:p w14:paraId="61CBBA32">
      <w:pPr>
        <w:pStyle w:val="11"/>
        <w:adjustRightInd w:val="0"/>
        <w:snapToGrid w:val="0"/>
        <w:spacing w:beforeLines="0" w:afterLines="0" w:line="360" w:lineRule="auto"/>
        <w:rPr>
          <w:rFonts w:hint="default" w:hAnsi="宋体" w:cs="宋体"/>
          <w:b/>
          <w:color w:val="auto"/>
          <w:szCs w:val="24"/>
          <w:highlight w:val="none"/>
        </w:rPr>
      </w:pPr>
      <w:r>
        <w:rPr>
          <w:rFonts w:hAnsi="宋体" w:cs="宋体"/>
          <w:b/>
          <w:color w:val="auto"/>
          <w:szCs w:val="24"/>
          <w:highlight w:val="none"/>
        </w:rPr>
        <w:t>（二）开标前答疑会或现场考察</w:t>
      </w:r>
    </w:p>
    <w:p w14:paraId="5FB30CFE">
      <w:pPr>
        <w:pStyle w:val="11"/>
        <w:adjustRightInd w:val="0"/>
        <w:snapToGrid w:val="0"/>
        <w:spacing w:beforeLines="0" w:afterLines="0" w:line="360" w:lineRule="auto"/>
        <w:ind w:firstLine="480" w:firstLineChars="200"/>
        <w:rPr>
          <w:rFonts w:hint="default" w:hAnsi="宋体" w:cs="宋体"/>
          <w:color w:val="auto"/>
          <w:szCs w:val="24"/>
          <w:highlight w:val="none"/>
        </w:rPr>
      </w:pPr>
      <w:r>
        <w:rPr>
          <w:rFonts w:hAnsi="宋体" w:cs="宋体"/>
          <w:color w:val="auto"/>
          <w:szCs w:val="24"/>
          <w:highlight w:val="none"/>
        </w:rPr>
        <w:t>采购人组织潜在投标人现场考察或者召开开标前答疑会的，潜在投标人按第二部分投标人须知前附表的规定参加现场考察或者开标前答疑会。</w:t>
      </w:r>
    </w:p>
    <w:p w14:paraId="73065DA3">
      <w:pPr>
        <w:pStyle w:val="11"/>
        <w:adjustRightInd w:val="0"/>
        <w:snapToGrid w:val="0"/>
        <w:spacing w:beforeLines="0" w:afterLines="0" w:line="360" w:lineRule="auto"/>
        <w:rPr>
          <w:rFonts w:hint="default" w:hAnsi="宋体" w:cs="宋体"/>
          <w:b/>
          <w:color w:val="auto"/>
          <w:szCs w:val="24"/>
          <w:highlight w:val="none"/>
        </w:rPr>
      </w:pPr>
      <w:r>
        <w:rPr>
          <w:rFonts w:hAnsi="宋体" w:cs="宋体"/>
          <w:b/>
          <w:color w:val="auto"/>
          <w:kern w:val="28"/>
          <w:szCs w:val="24"/>
          <w:highlight w:val="none"/>
        </w:rPr>
        <w:t>（三）投标保证金</w:t>
      </w:r>
    </w:p>
    <w:p w14:paraId="56432F99">
      <w:pPr>
        <w:pStyle w:val="6"/>
        <w:adjustRightInd w:val="0"/>
        <w:snapToGrid w:val="0"/>
        <w:spacing w:line="360" w:lineRule="auto"/>
        <w:ind w:firstLine="470" w:firstLineChars="196"/>
        <w:rPr>
          <w:rFonts w:hint="default" w:hAnsi="宋体" w:cs="宋体"/>
          <w:color w:val="auto"/>
          <w:sz w:val="24"/>
          <w:highlight w:val="none"/>
        </w:rPr>
      </w:pPr>
      <w:r>
        <w:rPr>
          <w:rFonts w:hAnsi="宋体" w:cs="宋体"/>
          <w:color w:val="auto"/>
          <w:sz w:val="24"/>
          <w:highlight w:val="none"/>
        </w:rPr>
        <w:t>本项目不需缴纳投标保证金。</w:t>
      </w:r>
    </w:p>
    <w:p w14:paraId="6A85E44F">
      <w:pPr>
        <w:pStyle w:val="11"/>
        <w:adjustRightInd w:val="0"/>
        <w:snapToGrid w:val="0"/>
        <w:spacing w:beforeLines="0" w:afterLines="0" w:line="360" w:lineRule="auto"/>
        <w:rPr>
          <w:rFonts w:hint="default" w:hAnsi="宋体" w:cs="宋体"/>
          <w:b/>
          <w:color w:val="auto"/>
          <w:szCs w:val="24"/>
          <w:highlight w:val="none"/>
        </w:rPr>
      </w:pPr>
      <w:r>
        <w:rPr>
          <w:rFonts w:hAnsi="宋体" w:cs="宋体"/>
          <w:b/>
          <w:color w:val="auto"/>
          <w:szCs w:val="24"/>
          <w:highlight w:val="none"/>
        </w:rPr>
        <w:t>（四）投标文件的语言</w:t>
      </w:r>
    </w:p>
    <w:p w14:paraId="2D94A1D6">
      <w:pPr>
        <w:autoSpaceDE w:val="0"/>
        <w:autoSpaceDN w:val="0"/>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rPr>
        <w:t>投标文件及投标人与采购有关的来往通知、函件和文件均应使用中文。</w:t>
      </w:r>
    </w:p>
    <w:p w14:paraId="3A11613D">
      <w:pPr>
        <w:pStyle w:val="11"/>
        <w:adjustRightInd w:val="0"/>
        <w:snapToGrid w:val="0"/>
        <w:spacing w:beforeLines="0" w:afterLines="0" w:line="360" w:lineRule="auto"/>
        <w:rPr>
          <w:rFonts w:hint="default" w:hAnsi="宋体" w:cs="宋体"/>
          <w:b/>
          <w:color w:val="auto"/>
          <w:szCs w:val="24"/>
          <w:highlight w:val="none"/>
        </w:rPr>
      </w:pPr>
      <w:r>
        <w:rPr>
          <w:rFonts w:hAnsi="宋体" w:cs="宋体"/>
          <w:b/>
          <w:color w:val="auto"/>
          <w:szCs w:val="24"/>
          <w:highlight w:val="none"/>
        </w:rPr>
        <w:t>（五）投标文件的组成</w:t>
      </w:r>
    </w:p>
    <w:p w14:paraId="47CC3A79">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w:t>
      </w:r>
      <w:r>
        <w:rPr>
          <w:rFonts w:ascii="宋体" w:hAnsi="宋体" w:cs="宋体"/>
          <w:b/>
          <w:color w:val="auto"/>
          <w:sz w:val="24"/>
          <w:highlight w:val="none"/>
        </w:rPr>
        <w:t>资格文件</w:t>
      </w:r>
      <w:r>
        <w:rPr>
          <w:rFonts w:ascii="宋体" w:hAnsi="宋体" w:cs="宋体"/>
          <w:color w:val="auto"/>
          <w:sz w:val="24"/>
          <w:highlight w:val="none"/>
        </w:rPr>
        <w:t>：</w:t>
      </w:r>
    </w:p>
    <w:p w14:paraId="00EC2195">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1.1符合参加政府采购活动应当具备的一般条件的承诺函；</w:t>
      </w:r>
    </w:p>
    <w:p w14:paraId="7DD0FAA3">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1.2</w:t>
      </w:r>
      <w:bookmarkStart w:id="27" w:name="_Hlk101259339"/>
      <w:r>
        <w:rPr>
          <w:rFonts w:ascii="宋体" w:hAnsi="宋体" w:cs="宋体"/>
          <w:snapToGrid w:val="0"/>
          <w:color w:val="auto"/>
          <w:kern w:val="28"/>
          <w:sz w:val="24"/>
          <w:highlight w:val="none"/>
        </w:rPr>
        <w:t>联合协议</w:t>
      </w:r>
      <w:bookmarkEnd w:id="27"/>
      <w:r>
        <w:rPr>
          <w:rFonts w:ascii="宋体" w:hAnsi="宋体" w:cs="宋体"/>
          <w:snapToGrid w:val="0"/>
          <w:color w:val="auto"/>
          <w:kern w:val="28"/>
          <w:sz w:val="24"/>
          <w:highlight w:val="none"/>
        </w:rPr>
        <w:t>（如果有)；</w:t>
      </w:r>
    </w:p>
    <w:p w14:paraId="552C312E">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1.3落实政府采购政策需满足的资格要求（如果有)；</w:t>
      </w:r>
    </w:p>
    <w:p w14:paraId="1B67A1BB">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1.4本项目的特定资格要求（如果有)。</w:t>
      </w:r>
    </w:p>
    <w:p w14:paraId="71B44B9D">
      <w:pPr>
        <w:adjustRightInd w:val="0"/>
        <w:snapToGrid w:val="0"/>
        <w:spacing w:line="360" w:lineRule="auto"/>
        <w:ind w:firstLine="482" w:firstLineChars="200"/>
        <w:rPr>
          <w:rFonts w:hint="default" w:ascii="宋体" w:hAnsi="宋体" w:cs="宋体"/>
          <w:b/>
          <w:bCs/>
          <w:color w:val="auto"/>
          <w:sz w:val="24"/>
          <w:highlight w:val="none"/>
          <w:lang w:val="zh-CN"/>
        </w:rPr>
      </w:pPr>
      <w:r>
        <w:rPr>
          <w:rFonts w:ascii="宋体" w:hAnsi="宋体" w:cs="宋体"/>
          <w:b/>
          <w:bCs/>
          <w:color w:val="auto"/>
          <w:sz w:val="24"/>
          <w:highlight w:val="none"/>
        </w:rPr>
        <w:t>2</w:t>
      </w:r>
      <w:r>
        <w:rPr>
          <w:rFonts w:ascii="宋体" w:hAnsi="宋体" w:cs="宋体"/>
          <w:b/>
          <w:bCs/>
          <w:color w:val="auto"/>
          <w:sz w:val="24"/>
          <w:highlight w:val="none"/>
          <w:lang w:val="zh-CN"/>
        </w:rPr>
        <w:t>.</w:t>
      </w:r>
      <w:r>
        <w:rPr>
          <w:rFonts w:ascii="宋体" w:hAnsi="宋体" w:cs="宋体"/>
          <w:b/>
          <w:bCs/>
          <w:color w:val="auto"/>
          <w:sz w:val="24"/>
          <w:highlight w:val="none"/>
        </w:rPr>
        <w:t>商务技术</w:t>
      </w:r>
      <w:r>
        <w:rPr>
          <w:rFonts w:ascii="宋体" w:hAnsi="宋体" w:cs="宋体"/>
          <w:b/>
          <w:bCs/>
          <w:color w:val="auto"/>
          <w:sz w:val="24"/>
          <w:highlight w:val="none"/>
          <w:lang w:val="zh-CN"/>
        </w:rPr>
        <w:t>文件：</w:t>
      </w:r>
    </w:p>
    <w:p w14:paraId="2CC5A738">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2.1投标函；</w:t>
      </w:r>
    </w:p>
    <w:p w14:paraId="35ACD973">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2.2授权委托书或法定代表人（单位负责人、自然人本人）身份证明；</w:t>
      </w:r>
    </w:p>
    <w:p w14:paraId="431EDCE8">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2.3分包意向协议（如果有)；</w:t>
      </w:r>
    </w:p>
    <w:p w14:paraId="120D78BD">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2.4符合性审查资料；</w:t>
      </w:r>
    </w:p>
    <w:p w14:paraId="29DDB6F0">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2.5评标标准相应的商务技术资料；</w:t>
      </w:r>
    </w:p>
    <w:p w14:paraId="39BFEB95">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2.6投标标的清单；</w:t>
      </w:r>
    </w:p>
    <w:p w14:paraId="12BD772B">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2.7商务技术偏离表；</w:t>
      </w:r>
    </w:p>
    <w:p w14:paraId="09915D67">
      <w:pPr>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8</w:t>
      </w:r>
      <w:r>
        <w:rPr>
          <w:rFonts w:ascii="宋体" w:hAnsi="宋体" w:cs="宋体"/>
          <w:color w:val="auto"/>
          <w:sz w:val="24"/>
          <w:highlight w:val="none"/>
          <w:lang w:val="zh-CN"/>
        </w:rPr>
        <w:t>政府采购供应商廉洁自律承诺书；</w:t>
      </w:r>
    </w:p>
    <w:p w14:paraId="28B8F569">
      <w:pPr>
        <w:adjustRightInd w:val="0"/>
        <w:snapToGrid w:val="0"/>
        <w:spacing w:line="360" w:lineRule="auto"/>
        <w:ind w:firstLine="480" w:firstLineChars="200"/>
        <w:rPr>
          <w:rFonts w:hint="default" w:ascii="宋体" w:hAnsi="宋体" w:cs="宋体"/>
          <w:color w:val="auto"/>
          <w:sz w:val="24"/>
          <w:highlight w:val="none"/>
          <w:u w:val="single"/>
          <w:lang w:val="zh-CN"/>
        </w:rPr>
      </w:pPr>
      <w:r>
        <w:rPr>
          <w:rFonts w:ascii="宋体" w:hAnsi="宋体" w:cs="宋体"/>
          <w:color w:val="auto"/>
          <w:kern w:val="0"/>
          <w:sz w:val="24"/>
          <w:highlight w:val="none"/>
        </w:rPr>
        <w:t>3.</w:t>
      </w:r>
      <w:r>
        <w:rPr>
          <w:rFonts w:ascii="宋体" w:hAnsi="宋体" w:cs="宋体"/>
          <w:b/>
          <w:color w:val="auto"/>
          <w:sz w:val="24"/>
          <w:highlight w:val="none"/>
        </w:rPr>
        <w:t>报价文件：</w:t>
      </w:r>
      <w:r>
        <w:rPr>
          <w:rFonts w:ascii="宋体" w:hAnsi="宋体" w:cs="宋体"/>
          <w:color w:val="auto"/>
          <w:sz w:val="24"/>
          <w:highlight w:val="none"/>
        </w:rPr>
        <w:t xml:space="preserve"> </w:t>
      </w:r>
    </w:p>
    <w:p w14:paraId="5AAB9170">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3.1开标一览表（报价表）；</w:t>
      </w:r>
    </w:p>
    <w:p w14:paraId="02F75CCB">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szCs w:val="24"/>
          <w:highlight w:val="none"/>
        </w:rPr>
        <w:t>3.2报价情况相关书面说明及必要的证明材料（如投标报价低于项目最高限价</w:t>
      </w:r>
      <w:r>
        <w:rPr>
          <w:rFonts w:hint="eastAsia" w:ascii="宋体" w:hAnsi="宋体" w:cs="宋体"/>
          <w:color w:val="auto"/>
          <w:sz w:val="24"/>
          <w:szCs w:val="24"/>
          <w:highlight w:val="none"/>
          <w:lang w:eastAsia="zh-CN"/>
        </w:rPr>
        <w:t>65%</w:t>
      </w:r>
      <w:r>
        <w:rPr>
          <w:rFonts w:ascii="宋体" w:hAnsi="宋体" w:cs="宋体"/>
          <w:color w:val="auto"/>
          <w:sz w:val="24"/>
          <w:szCs w:val="24"/>
          <w:highlight w:val="none"/>
        </w:rPr>
        <w:t>的，应随投标文件一并提交相关书面说明及必要的证明材料，包括但不限于原材料成本、人工成本、制造费用等）；</w:t>
      </w:r>
    </w:p>
    <w:p w14:paraId="66AF88D2">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3.3中小企业声明函（如果有）</w:t>
      </w:r>
    </w:p>
    <w:p w14:paraId="7720DF84">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3.4关于符合本国产品标准的声明函或财政部规定的其他证明文件（若符合本国产品标准）</w:t>
      </w:r>
    </w:p>
    <w:p w14:paraId="432BCC21">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3.5关于符合本国产品标准的成本占比的承诺函（如适用）</w:t>
      </w:r>
    </w:p>
    <w:p w14:paraId="0242ED87">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3.6代理服务费支付承诺书</w:t>
      </w:r>
    </w:p>
    <w:p w14:paraId="5C9EF7DB">
      <w:pPr>
        <w:adjustRightInd w:val="0"/>
        <w:snapToGrid w:val="0"/>
        <w:spacing w:line="360" w:lineRule="auto"/>
        <w:ind w:firstLine="422" w:firstLineChars="175"/>
        <w:rPr>
          <w:rFonts w:hint="default" w:ascii="宋体" w:hAnsi="宋体" w:cs="宋体"/>
          <w:b/>
          <w:color w:val="auto"/>
          <w:sz w:val="24"/>
          <w:highlight w:val="none"/>
        </w:rPr>
      </w:pPr>
      <w:r>
        <w:rPr>
          <w:rFonts w:ascii="宋体" w:hAnsi="宋体" w:cs="宋体"/>
          <w:b/>
          <w:color w:val="auto"/>
          <w:sz w:val="24"/>
          <w:highlight w:val="none"/>
        </w:rPr>
        <w:t>投标文件含有采购人不能接受的附加条件的，投标无效；</w:t>
      </w:r>
    </w:p>
    <w:p w14:paraId="59978605">
      <w:pPr>
        <w:adjustRightInd w:val="0"/>
        <w:snapToGrid w:val="0"/>
        <w:spacing w:line="360" w:lineRule="auto"/>
        <w:ind w:firstLine="422" w:firstLineChars="175"/>
        <w:rPr>
          <w:rFonts w:hint="default" w:ascii="宋体" w:hAnsi="宋体" w:cs="宋体"/>
          <w:b/>
          <w:color w:val="auto"/>
          <w:sz w:val="24"/>
          <w:highlight w:val="none"/>
        </w:rPr>
      </w:pPr>
      <w:r>
        <w:rPr>
          <w:rFonts w:ascii="宋体" w:hAnsi="宋体" w:cs="宋体"/>
          <w:b/>
          <w:color w:val="auto"/>
          <w:sz w:val="24"/>
          <w:highlight w:val="none"/>
        </w:rPr>
        <w:t>投标人提供虚假材料投标的，投标无效。</w:t>
      </w:r>
    </w:p>
    <w:p w14:paraId="24FD4928">
      <w:pPr>
        <w:adjustRightInd w:val="0"/>
        <w:snapToGrid w:val="0"/>
        <w:spacing w:line="360" w:lineRule="auto"/>
        <w:ind w:firstLine="420" w:firstLineChars="175"/>
        <w:rPr>
          <w:rFonts w:hint="default"/>
          <w:color w:val="auto"/>
          <w:sz w:val="24"/>
          <w:szCs w:val="24"/>
          <w:highlight w:val="none"/>
          <w:shd w:val="clear" w:color="auto" w:fill="FFFFFF"/>
        </w:rPr>
      </w:pPr>
      <w:r>
        <w:rPr>
          <w:color w:val="auto"/>
          <w:sz w:val="24"/>
          <w:szCs w:val="24"/>
          <w:highlight w:val="none"/>
          <w:shd w:val="clear" w:color="auto" w:fill="FFFFFF"/>
        </w:rPr>
        <w:t>投标人应对投标文件中材料的真实性、合法性负责。投标人可事先在公开官网查询、核对相关证书和报告内容，确保投标（响应）文件资料准确无误。</w:t>
      </w:r>
    </w:p>
    <w:p w14:paraId="23EC471E">
      <w:pPr>
        <w:pStyle w:val="25"/>
        <w:adjustRightInd w:val="0"/>
        <w:snapToGrid w:val="0"/>
        <w:spacing w:before="0"/>
        <w:ind w:firstLine="0" w:firstLineChars="0"/>
        <w:outlineLvl w:val="0"/>
        <w:rPr>
          <w:rFonts w:hint="default" w:ascii="宋体" w:hAnsi="宋体" w:cs="宋体"/>
          <w:b/>
          <w:color w:val="auto"/>
          <w:szCs w:val="24"/>
          <w:highlight w:val="none"/>
        </w:rPr>
      </w:pPr>
      <w:bookmarkStart w:id="28" w:name="_Toc4542"/>
      <w:bookmarkStart w:id="29" w:name="_Toc24261"/>
      <w:r>
        <w:rPr>
          <w:rFonts w:ascii="宋体" w:hAnsi="宋体" w:cs="宋体"/>
          <w:b/>
          <w:color w:val="auto"/>
          <w:szCs w:val="24"/>
          <w:highlight w:val="none"/>
        </w:rPr>
        <w:t>（六）投标文件的编制</w:t>
      </w:r>
      <w:bookmarkEnd w:id="28"/>
      <w:bookmarkEnd w:id="29"/>
    </w:p>
    <w:p w14:paraId="3A711D98">
      <w:pPr>
        <w:adjustRightInd w:val="0"/>
        <w:snapToGrid w:val="0"/>
        <w:spacing w:line="360" w:lineRule="auto"/>
        <w:ind w:firstLine="480" w:firstLineChars="200"/>
        <w:rPr>
          <w:rFonts w:hint="default" w:ascii="宋体" w:hAnsi="宋体" w:cs="宋体"/>
          <w:b/>
          <w:color w:val="auto"/>
          <w:sz w:val="24"/>
          <w:highlight w:val="none"/>
        </w:rPr>
      </w:pPr>
      <w:r>
        <w:rPr>
          <w:rFonts w:ascii="宋体" w:hAnsi="宋体" w:cs="宋体"/>
          <w:color w:val="auto"/>
          <w:kern w:val="0"/>
          <w:sz w:val="24"/>
          <w:highlight w:val="none"/>
          <w:lang w:val="zh-CN"/>
        </w:rPr>
        <w:t>1</w:t>
      </w:r>
      <w:r>
        <w:rPr>
          <w:rFonts w:ascii="宋体" w:hAnsi="宋体" w:cs="宋体"/>
          <w:color w:val="auto"/>
          <w:kern w:val="0"/>
          <w:sz w:val="24"/>
          <w:highlight w:val="none"/>
        </w:rPr>
        <w:t>.</w:t>
      </w:r>
      <w:r>
        <w:rPr>
          <w:rFonts w:ascii="宋体" w:hAnsi="宋体" w:cs="宋体"/>
          <w:color w:val="auto"/>
          <w:kern w:val="0"/>
          <w:sz w:val="24"/>
          <w:highlight w:val="none"/>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08925F0">
      <w:pPr>
        <w:adjustRightInd w:val="0"/>
        <w:snapToGrid w:val="0"/>
        <w:spacing w:line="360" w:lineRule="auto"/>
        <w:ind w:firstLine="480" w:firstLineChars="2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2</w:t>
      </w:r>
      <w:r>
        <w:rPr>
          <w:rFonts w:ascii="宋体" w:hAnsi="宋体" w:cs="宋体"/>
          <w:color w:val="auto"/>
          <w:kern w:val="0"/>
          <w:sz w:val="24"/>
          <w:highlight w:val="none"/>
        </w:rPr>
        <w:t>.</w:t>
      </w:r>
      <w:r>
        <w:rPr>
          <w:rFonts w:ascii="宋体" w:hAnsi="宋体" w:cs="宋体"/>
          <w:color w:val="auto"/>
          <w:kern w:val="0"/>
          <w:sz w:val="24"/>
          <w:highlight w:val="none"/>
          <w:lang w:val="zh-CN"/>
        </w:rPr>
        <w:t>投标人进行电子投标应安装客户端软件—“政采云电子交易客户端”，并按照招标文件和电子交易平台的要求编制并加密投标文件。投标人未按规定加密的投标文件，电子交易平台将拒收并提示。</w:t>
      </w:r>
    </w:p>
    <w:p w14:paraId="48813A3C">
      <w:pPr>
        <w:adjustRightInd w:val="0"/>
        <w:snapToGrid w:val="0"/>
        <w:spacing w:line="360" w:lineRule="auto"/>
        <w:ind w:firstLine="480" w:firstLineChars="2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3</w:t>
      </w:r>
      <w:r>
        <w:rPr>
          <w:rFonts w:ascii="宋体" w:hAnsi="宋体" w:cs="宋体"/>
          <w:color w:val="auto"/>
          <w:kern w:val="0"/>
          <w:sz w:val="24"/>
          <w:highlight w:val="none"/>
        </w:rPr>
        <w:t>.</w:t>
      </w:r>
      <w:r>
        <w:rPr>
          <w:rFonts w:ascii="宋体" w:hAnsi="宋体" w:cs="宋体"/>
          <w:color w:val="auto"/>
          <w:kern w:val="0"/>
          <w:sz w:val="24"/>
          <w:highlight w:val="none"/>
          <w:lang w:val="zh-CN"/>
        </w:rPr>
        <w:t>使用“政采云电子交易客户端”需要提前申领CA数字证书，申领流程请自行前往“浙江政府采购网-下载专区-电子交易客户端-CA驱动和申领流程”进行查阅。</w:t>
      </w:r>
    </w:p>
    <w:p w14:paraId="20A3E5AB">
      <w:pPr>
        <w:adjustRightInd w:val="0"/>
        <w:snapToGrid w:val="0"/>
        <w:spacing w:line="360" w:lineRule="auto"/>
        <w:rPr>
          <w:rFonts w:hint="default" w:ascii="宋体" w:hAnsi="宋体" w:cs="宋体"/>
          <w:b/>
          <w:color w:val="auto"/>
          <w:sz w:val="24"/>
          <w:highlight w:val="none"/>
        </w:rPr>
      </w:pPr>
      <w:r>
        <w:rPr>
          <w:rFonts w:ascii="宋体" w:hAnsi="宋体" w:cs="宋体"/>
          <w:b/>
          <w:color w:val="auto"/>
          <w:sz w:val="24"/>
          <w:highlight w:val="none"/>
        </w:rPr>
        <w:t>(七)投标文件的签署、盖章</w:t>
      </w:r>
    </w:p>
    <w:p w14:paraId="4AAE8ABE">
      <w:pPr>
        <w:pStyle w:val="25"/>
        <w:adjustRightInd w:val="0"/>
        <w:snapToGrid w:val="0"/>
        <w:spacing w:before="0"/>
        <w:ind w:firstLine="480"/>
        <w:rPr>
          <w:rFonts w:hint="default" w:ascii="宋体" w:hAnsi="宋体" w:cs="宋体"/>
          <w:b/>
          <w:color w:val="auto"/>
          <w:highlight w:val="none"/>
        </w:rPr>
      </w:pPr>
      <w:r>
        <w:rPr>
          <w:rFonts w:ascii="宋体" w:hAnsi="宋体" w:cs="宋体"/>
          <w:color w:val="auto"/>
          <w:szCs w:val="24"/>
          <w:highlight w:val="none"/>
        </w:rPr>
        <w:t>1.投标文件按照招标文件第六部分格式要</w:t>
      </w:r>
      <w:r>
        <w:rPr>
          <w:rFonts w:ascii="宋体" w:hAnsi="宋体" w:cs="宋体"/>
          <w:color w:val="auto"/>
          <w:highlight w:val="none"/>
        </w:rPr>
        <w:t>求进行签署、盖章。</w:t>
      </w:r>
      <w:r>
        <w:rPr>
          <w:rFonts w:ascii="宋体" w:hAnsi="宋体" w:cs="宋体"/>
          <w:b/>
          <w:color w:val="auto"/>
          <w:highlight w:val="none"/>
        </w:rPr>
        <w:t>▲投标人的投标文件未按照招标文件要求签署、盖章的，其投标无效</w:t>
      </w:r>
      <w:r>
        <w:rPr>
          <w:rFonts w:ascii="宋体" w:hAnsi="宋体" w:cs="宋体"/>
          <w:color w:val="auto"/>
          <w:szCs w:val="24"/>
          <w:highlight w:val="none"/>
        </w:rPr>
        <w:t>。</w:t>
      </w:r>
    </w:p>
    <w:p w14:paraId="250D68A7">
      <w:pPr>
        <w:pStyle w:val="25"/>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2.为确保网上操作合法、有效和安全，投标人应当在投标截止时间前完成在“政府采购云平台”的身份认证，确保在电子投标过程中能够对相关数据电文进行加密和使用电子签名。</w:t>
      </w:r>
    </w:p>
    <w:p w14:paraId="0E74890A">
      <w:pPr>
        <w:pStyle w:val="25"/>
        <w:adjustRightInd w:val="0"/>
        <w:snapToGrid w:val="0"/>
        <w:spacing w:before="0"/>
        <w:ind w:firstLine="480"/>
        <w:rPr>
          <w:rFonts w:hint="default" w:ascii="宋体" w:hAnsi="宋体" w:cs="宋体"/>
          <w:color w:val="auto"/>
          <w:szCs w:val="24"/>
          <w:highlight w:val="none"/>
        </w:rPr>
      </w:pPr>
      <w:r>
        <w:rPr>
          <w:rFonts w:ascii="宋体" w:hAnsi="宋体" w:cs="宋体"/>
          <w:color w:val="auto"/>
          <w:szCs w:val="24"/>
          <w:highlight w:val="none"/>
        </w:rPr>
        <w:t>3.招标文件对投标文件签署、盖章的要求适用于电子签名。</w:t>
      </w:r>
    </w:p>
    <w:p w14:paraId="27BA0B38">
      <w:pPr>
        <w:pStyle w:val="25"/>
        <w:adjustRightInd w:val="0"/>
        <w:snapToGrid w:val="0"/>
        <w:spacing w:before="0"/>
        <w:ind w:firstLine="0" w:firstLineChars="0"/>
        <w:rPr>
          <w:rFonts w:hint="default" w:ascii="宋体" w:hAnsi="宋体" w:cs="宋体"/>
          <w:b/>
          <w:color w:val="auto"/>
          <w:szCs w:val="24"/>
          <w:highlight w:val="none"/>
        </w:rPr>
      </w:pPr>
      <w:r>
        <w:rPr>
          <w:rFonts w:ascii="宋体" w:hAnsi="宋体" w:cs="宋体"/>
          <w:b/>
          <w:color w:val="auto"/>
          <w:szCs w:val="24"/>
          <w:highlight w:val="none"/>
        </w:rPr>
        <w:t>3.投标文件的提交、补充、修改、撤回</w:t>
      </w:r>
    </w:p>
    <w:p w14:paraId="274D1ADE">
      <w:pPr>
        <w:pStyle w:val="25"/>
        <w:adjustRightInd w:val="0"/>
        <w:snapToGrid w:val="0"/>
        <w:spacing w:before="0"/>
        <w:ind w:firstLine="480"/>
        <w:rPr>
          <w:rFonts w:hint="default" w:ascii="宋体" w:hAnsi="宋体" w:cs="宋体"/>
          <w:color w:val="auto"/>
          <w:szCs w:val="24"/>
          <w:highlight w:val="none"/>
        </w:rPr>
      </w:pPr>
      <w:r>
        <w:rPr>
          <w:rFonts w:ascii="宋体" w:hAnsi="宋体" w:cs="宋体"/>
          <w:color w:val="auto"/>
          <w:szCs w:val="24"/>
          <w:highlight w:val="none"/>
        </w:rPr>
        <w:t>3.1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40C80FA">
      <w:pPr>
        <w:pStyle w:val="25"/>
        <w:adjustRightInd w:val="0"/>
        <w:snapToGrid w:val="0"/>
        <w:spacing w:before="0"/>
        <w:ind w:firstLine="480"/>
        <w:rPr>
          <w:rFonts w:hint="default" w:ascii="宋体" w:hAnsi="宋体" w:cs="宋体"/>
          <w:color w:val="auto"/>
          <w:szCs w:val="24"/>
          <w:highlight w:val="none"/>
        </w:rPr>
      </w:pPr>
      <w:r>
        <w:rPr>
          <w:rFonts w:ascii="宋体" w:hAnsi="宋体" w:cs="宋体"/>
          <w:color w:val="auto"/>
          <w:szCs w:val="24"/>
          <w:highlight w:val="none"/>
        </w:rPr>
        <w:t>3.2电子交易平台收到投标文件，将妥善保存并即时向供应商发出确认回执通知。在投标截止时间前，除供应商补充、修改或者撤回投标文件外，任何单位和个人不得解密或提取投标文件。</w:t>
      </w:r>
    </w:p>
    <w:p w14:paraId="7EBCD7D9">
      <w:pPr>
        <w:pStyle w:val="25"/>
        <w:adjustRightInd w:val="0"/>
        <w:snapToGrid w:val="0"/>
        <w:spacing w:before="0"/>
        <w:ind w:firstLine="480"/>
        <w:rPr>
          <w:rFonts w:hint="default" w:ascii="宋体" w:hAnsi="宋体" w:cs="宋体"/>
          <w:color w:val="auto"/>
          <w:szCs w:val="24"/>
          <w:highlight w:val="none"/>
        </w:rPr>
      </w:pPr>
      <w:r>
        <w:rPr>
          <w:rFonts w:ascii="宋体" w:hAnsi="宋体" w:cs="宋体"/>
          <w:color w:val="auto"/>
          <w:szCs w:val="24"/>
          <w:highlight w:val="none"/>
        </w:rPr>
        <w:t>3.3采购人、采购代理机构可以视情况延长投标文件提交的截止时间。在上述情况下，采购代理机构与投标人以前在投标截止期方面的全部权利、责任和义务，将适用于延长至新的投标截止期。</w:t>
      </w:r>
    </w:p>
    <w:p w14:paraId="2DB1A8A7">
      <w:pPr>
        <w:pStyle w:val="11"/>
        <w:adjustRightInd w:val="0"/>
        <w:snapToGrid w:val="0"/>
        <w:spacing w:beforeLines="0" w:afterLines="0" w:line="360" w:lineRule="auto"/>
        <w:rPr>
          <w:rFonts w:hint="default" w:hAnsi="宋体" w:cs="宋体"/>
          <w:b/>
          <w:color w:val="auto"/>
          <w:szCs w:val="24"/>
          <w:highlight w:val="none"/>
        </w:rPr>
      </w:pPr>
      <w:r>
        <w:rPr>
          <w:rFonts w:hAnsi="宋体" w:cs="宋体"/>
          <w:b/>
          <w:color w:val="auto"/>
          <w:szCs w:val="24"/>
          <w:highlight w:val="none"/>
        </w:rPr>
        <w:t>4.备份投标文件</w:t>
      </w:r>
    </w:p>
    <w:p w14:paraId="139FDC39">
      <w:pPr>
        <w:pStyle w:val="11"/>
        <w:adjustRightInd w:val="0"/>
        <w:snapToGrid w:val="0"/>
        <w:spacing w:beforeLines="0" w:afterLines="0" w:line="360" w:lineRule="auto"/>
        <w:ind w:firstLine="360" w:firstLineChars="150"/>
        <w:rPr>
          <w:rFonts w:hint="default" w:hAnsi="宋体" w:cs="宋体"/>
          <w:b/>
          <w:color w:val="auto"/>
          <w:szCs w:val="24"/>
          <w:highlight w:val="none"/>
        </w:rPr>
      </w:pPr>
      <w:r>
        <w:rPr>
          <w:rFonts w:hAnsi="宋体" w:cs="宋体"/>
          <w:color w:val="auto"/>
          <w:szCs w:val="24"/>
          <w:highlight w:val="none"/>
        </w:rPr>
        <w:t xml:space="preserve"> 4.1投标人在电子交易平台传输递交投标文件后，还可以在投标截止时间前直接提交或者以邮政快递方式递交备份投标文件1份，</w:t>
      </w:r>
      <w:r>
        <w:rPr>
          <w:rFonts w:hAnsi="宋体" w:cs="宋体"/>
          <w:b/>
          <w:color w:val="auto"/>
          <w:szCs w:val="24"/>
          <w:highlight w:val="none"/>
        </w:rPr>
        <w:t>但采购人、采购代理机构不强制或变相强制投标人提交备份投标文件。</w:t>
      </w:r>
    </w:p>
    <w:p w14:paraId="76D02A1B">
      <w:pPr>
        <w:pStyle w:val="11"/>
        <w:adjustRightInd w:val="0"/>
        <w:snapToGrid w:val="0"/>
        <w:spacing w:beforeLines="0" w:afterLines="0" w:line="360" w:lineRule="auto"/>
        <w:ind w:firstLine="480" w:firstLineChars="200"/>
        <w:rPr>
          <w:rFonts w:hint="default" w:hAnsi="宋体" w:cs="宋体"/>
          <w:b/>
          <w:color w:val="auto"/>
          <w:szCs w:val="24"/>
          <w:highlight w:val="none"/>
        </w:rPr>
      </w:pPr>
      <w:r>
        <w:rPr>
          <w:rFonts w:hAnsi="宋体" w:cs="宋体"/>
          <w:color w:val="auto"/>
          <w:szCs w:val="24"/>
          <w:highlight w:val="none"/>
        </w:rPr>
        <w:t>4.2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Ansi="宋体" w:cs="宋体"/>
          <w:b/>
          <w:color w:val="auto"/>
          <w:szCs w:val="24"/>
          <w:highlight w:val="none"/>
        </w:rPr>
        <w:t>不符合上述制作、存储、密封规定的备份投标文件将被视为无效或者被拒绝接收。</w:t>
      </w:r>
    </w:p>
    <w:p w14:paraId="2AEC3EE1">
      <w:pPr>
        <w:pStyle w:val="11"/>
        <w:adjustRightInd w:val="0"/>
        <w:snapToGrid w:val="0"/>
        <w:spacing w:beforeLines="0" w:afterLines="0" w:line="360" w:lineRule="auto"/>
        <w:ind w:firstLine="480" w:firstLineChars="200"/>
        <w:rPr>
          <w:rFonts w:hint="default" w:hAnsi="宋体" w:cs="宋体"/>
          <w:color w:val="auto"/>
          <w:szCs w:val="24"/>
          <w:highlight w:val="none"/>
        </w:rPr>
      </w:pPr>
      <w:r>
        <w:rPr>
          <w:rFonts w:hAnsi="宋体" w:cs="宋体"/>
          <w:color w:val="auto"/>
          <w:szCs w:val="24"/>
          <w:highlight w:val="none"/>
        </w:rPr>
        <w:t>4.3直接提交备份投标文件的，投标人应于投标截止时间前在招标公告中载明的开标地点将备份投标文件提交给采购代理机构，采购代理机构将拒绝接受逾期送达的备份投标文件。</w:t>
      </w:r>
    </w:p>
    <w:p w14:paraId="4434F4F6">
      <w:pPr>
        <w:pStyle w:val="11"/>
        <w:adjustRightInd w:val="0"/>
        <w:snapToGrid w:val="0"/>
        <w:spacing w:beforeLines="0" w:afterLines="0" w:line="360" w:lineRule="auto"/>
        <w:ind w:firstLine="480" w:firstLineChars="200"/>
        <w:rPr>
          <w:rFonts w:hint="default" w:hAnsi="宋体" w:cs="宋体"/>
          <w:color w:val="auto"/>
          <w:szCs w:val="24"/>
          <w:highlight w:val="none"/>
        </w:rPr>
      </w:pPr>
      <w:r>
        <w:rPr>
          <w:rFonts w:hAnsi="宋体" w:cs="宋体"/>
          <w:color w:val="auto"/>
          <w:szCs w:val="24"/>
          <w:highlight w:val="none"/>
        </w:rPr>
        <w:t>4.4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3EA65630">
      <w:pPr>
        <w:pStyle w:val="11"/>
        <w:adjustRightInd w:val="0"/>
        <w:snapToGrid w:val="0"/>
        <w:spacing w:beforeLines="0" w:afterLines="0" w:line="360" w:lineRule="auto"/>
        <w:ind w:firstLine="479" w:firstLineChars="199"/>
        <w:rPr>
          <w:rFonts w:hint="default" w:hAnsi="宋体" w:cs="宋体"/>
          <w:b/>
          <w:color w:val="auto"/>
          <w:szCs w:val="24"/>
          <w:highlight w:val="none"/>
        </w:rPr>
      </w:pPr>
      <w:r>
        <w:rPr>
          <w:rFonts w:hAnsi="宋体" w:cs="宋体"/>
          <w:b/>
          <w:color w:val="auto"/>
          <w:szCs w:val="24"/>
          <w:highlight w:val="none"/>
        </w:rPr>
        <w:t>4.5投标人仅提交备份投标文件，未在电子交易平台传输递交投标文件的，投标无效。</w:t>
      </w:r>
    </w:p>
    <w:p w14:paraId="0E453A98">
      <w:pPr>
        <w:pStyle w:val="25"/>
        <w:adjustRightInd w:val="0"/>
        <w:snapToGrid w:val="0"/>
        <w:spacing w:before="0"/>
        <w:ind w:firstLine="0" w:firstLineChars="0"/>
        <w:rPr>
          <w:rFonts w:hint="default" w:ascii="宋体" w:hAnsi="宋体" w:cs="宋体"/>
          <w:b/>
          <w:color w:val="auto"/>
          <w:szCs w:val="24"/>
          <w:highlight w:val="none"/>
        </w:rPr>
      </w:pPr>
      <w:r>
        <w:rPr>
          <w:rFonts w:ascii="宋体" w:hAnsi="宋体" w:cs="宋体"/>
          <w:b/>
          <w:color w:val="auto"/>
          <w:szCs w:val="24"/>
          <w:highlight w:val="none"/>
        </w:rPr>
        <w:t>5.投标文件的无效处理</w:t>
      </w:r>
    </w:p>
    <w:p w14:paraId="10E593D1">
      <w:pPr>
        <w:pStyle w:val="9"/>
        <w:adjustRightInd w:val="0"/>
        <w:snapToGrid w:val="0"/>
        <w:spacing w:line="360" w:lineRule="auto"/>
        <w:ind w:firstLine="348" w:firstLineChars="150"/>
        <w:rPr>
          <w:rFonts w:hint="default" w:cs="宋体"/>
          <w:color w:val="auto"/>
          <w:sz w:val="24"/>
          <w:szCs w:val="24"/>
          <w:highlight w:val="none"/>
        </w:rPr>
      </w:pPr>
      <w:r>
        <w:rPr>
          <w:rFonts w:cs="宋体"/>
          <w:color w:val="auto"/>
          <w:sz w:val="24"/>
          <w:szCs w:val="24"/>
          <w:highlight w:val="none"/>
        </w:rPr>
        <w:t>有招标文件第三部分4.2规定的情形之一的，投标无效：</w:t>
      </w:r>
    </w:p>
    <w:p w14:paraId="52646E0D">
      <w:pPr>
        <w:pStyle w:val="25"/>
        <w:adjustRightInd w:val="0"/>
        <w:snapToGrid w:val="0"/>
        <w:spacing w:before="0"/>
        <w:ind w:firstLine="0" w:firstLineChars="0"/>
        <w:rPr>
          <w:rFonts w:hint="default" w:ascii="宋体" w:hAnsi="宋体" w:cs="宋体"/>
          <w:b/>
          <w:color w:val="auto"/>
          <w:szCs w:val="24"/>
          <w:highlight w:val="none"/>
        </w:rPr>
      </w:pPr>
      <w:r>
        <w:rPr>
          <w:rFonts w:ascii="宋体" w:hAnsi="宋体" w:cs="宋体"/>
          <w:b/>
          <w:color w:val="auto"/>
          <w:szCs w:val="24"/>
          <w:highlight w:val="none"/>
        </w:rPr>
        <w:t>6.投标有效期</w:t>
      </w:r>
    </w:p>
    <w:p w14:paraId="71DEBA3E">
      <w:pPr>
        <w:adjustRightInd w:val="0"/>
        <w:snapToGrid w:val="0"/>
        <w:spacing w:line="360" w:lineRule="auto"/>
        <w:ind w:firstLine="480" w:firstLineChars="200"/>
        <w:rPr>
          <w:rFonts w:hint="default" w:ascii="宋体" w:hAnsi="宋体" w:cs="宋体"/>
          <w:b/>
          <w:color w:val="auto"/>
          <w:sz w:val="24"/>
          <w:szCs w:val="24"/>
          <w:highlight w:val="none"/>
        </w:rPr>
      </w:pPr>
      <w:r>
        <w:rPr>
          <w:rFonts w:ascii="宋体" w:hAnsi="宋体" w:cs="宋体"/>
          <w:color w:val="auto"/>
          <w:sz w:val="24"/>
          <w:szCs w:val="24"/>
          <w:highlight w:val="none"/>
        </w:rPr>
        <w:t>6.1投标有效期为从提交投标文件的截止之日起90天。▲</w:t>
      </w:r>
      <w:r>
        <w:rPr>
          <w:rFonts w:ascii="宋体" w:hAnsi="宋体" w:cs="宋体"/>
          <w:b/>
          <w:color w:val="auto"/>
          <w:sz w:val="24"/>
          <w:szCs w:val="24"/>
          <w:highlight w:val="none"/>
        </w:rPr>
        <w:t>投标人的投标文件中承诺的投标有效期少于招标文件中载明的投标有效期的，投标无效。</w:t>
      </w:r>
    </w:p>
    <w:p w14:paraId="089BCE58">
      <w:pPr>
        <w:pStyle w:val="25"/>
        <w:adjustRightInd w:val="0"/>
        <w:snapToGrid w:val="0"/>
        <w:spacing w:before="0"/>
        <w:ind w:firstLine="480"/>
        <w:rPr>
          <w:rFonts w:hint="default" w:ascii="宋体" w:hAnsi="宋体" w:cs="宋体"/>
          <w:color w:val="auto"/>
          <w:szCs w:val="24"/>
          <w:highlight w:val="none"/>
        </w:rPr>
      </w:pPr>
      <w:r>
        <w:rPr>
          <w:rFonts w:ascii="宋体" w:hAnsi="宋体" w:cs="宋体"/>
          <w:color w:val="auto"/>
          <w:szCs w:val="24"/>
          <w:highlight w:val="none"/>
        </w:rPr>
        <w:t>6.2投标文件合格投递后，自投标截止日期起，在投标有效期内有效。</w:t>
      </w:r>
    </w:p>
    <w:p w14:paraId="5C47B625">
      <w:pPr>
        <w:adjustRightInd w:val="0"/>
        <w:snapToGrid w:val="0"/>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6.3在原定投标有效期满之前，如果出现特殊情况，采购代理机构可以以书面形式通知投标人延长投标有效期。投标人同意延长的，不得要求或被允许修改其投标文件，投标人拒绝延长的，其投标无效。</w:t>
      </w:r>
    </w:p>
    <w:p w14:paraId="4623A1C7">
      <w:pPr>
        <w:pStyle w:val="9"/>
        <w:adjustRightInd w:val="0"/>
        <w:snapToGrid w:val="0"/>
        <w:spacing w:before="120" w:beforeLines="50" w:after="120" w:afterLines="50" w:line="360" w:lineRule="auto"/>
        <w:ind w:firstLine="0"/>
        <w:jc w:val="center"/>
        <w:outlineLvl w:val="1"/>
        <w:rPr>
          <w:rFonts w:hint="default" w:hAnsi="宋体" w:cs="宋体"/>
          <w:b/>
          <w:snapToGrid w:val="0"/>
          <w:color w:val="auto"/>
          <w:sz w:val="28"/>
          <w:szCs w:val="28"/>
          <w:highlight w:val="none"/>
        </w:rPr>
      </w:pPr>
      <w:r>
        <w:rPr>
          <w:rFonts w:hAnsi="宋体" w:cs="宋体"/>
          <w:b/>
          <w:color w:val="auto"/>
          <w:sz w:val="28"/>
          <w:szCs w:val="28"/>
          <w:highlight w:val="none"/>
        </w:rPr>
        <w:t>四、开标</w:t>
      </w:r>
    </w:p>
    <w:p w14:paraId="60021E31">
      <w:pPr>
        <w:pStyle w:val="5"/>
        <w:adjustRightInd w:val="0"/>
        <w:snapToGrid w:val="0"/>
        <w:spacing w:before="0" w:after="0" w:line="360" w:lineRule="auto"/>
        <w:rPr>
          <w:rFonts w:hint="default" w:ascii="宋体" w:hAnsi="宋体" w:cs="宋体"/>
          <w:color w:val="auto"/>
          <w:sz w:val="24"/>
          <w:szCs w:val="24"/>
          <w:highlight w:val="none"/>
        </w:rPr>
      </w:pPr>
      <w:r>
        <w:rPr>
          <w:rFonts w:ascii="宋体" w:hAnsi="宋体" w:cs="宋体"/>
          <w:color w:val="auto"/>
          <w:sz w:val="24"/>
          <w:szCs w:val="24"/>
          <w:highlight w:val="none"/>
        </w:rPr>
        <w:t>（一）开标形式</w:t>
      </w:r>
    </w:p>
    <w:p w14:paraId="4C4D21E8">
      <w:pPr>
        <w:pStyle w:val="2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1.采购代理机构按照招标文件规定的时间通过电子交易平台组织开标，所有投标人均应当准时在线参加。投标人不足3家的，不得开标。</w:t>
      </w:r>
    </w:p>
    <w:p w14:paraId="461A8E88">
      <w:pPr>
        <w:pStyle w:val="2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2.开标时，电子交易平台按开标时间自动提取所有投标文件。采购代理机构依托电子交易平台发起开始解密指令，投标人按照平台提示和招标文件的规定在半小时内完成在线解密。</w:t>
      </w:r>
    </w:p>
    <w:p w14:paraId="03DADBAA">
      <w:pPr>
        <w:pStyle w:val="26"/>
        <w:spacing w:before="0" w:line="360" w:lineRule="auto"/>
        <w:ind w:left="0"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3.投标文件未按时解密，投标人提供了备份投标文件的，以备份投标文件作为依据，否则视为投标文件撤回。投标文件已按时解密的，备份投标文件自动失效。</w:t>
      </w:r>
    </w:p>
    <w:p w14:paraId="7E29BD94">
      <w:pPr>
        <w:pStyle w:val="5"/>
        <w:adjustRightInd w:val="0"/>
        <w:snapToGrid w:val="0"/>
        <w:spacing w:before="0" w:after="0" w:line="360" w:lineRule="auto"/>
        <w:rPr>
          <w:rFonts w:hint="default" w:ascii="宋体" w:hAnsi="宋体" w:cs="宋体"/>
          <w:color w:val="auto"/>
          <w:sz w:val="24"/>
          <w:szCs w:val="24"/>
          <w:highlight w:val="none"/>
        </w:rPr>
      </w:pPr>
      <w:r>
        <w:rPr>
          <w:rFonts w:ascii="宋体" w:hAnsi="宋体" w:cs="宋体"/>
          <w:color w:val="auto"/>
          <w:sz w:val="24"/>
          <w:szCs w:val="24"/>
          <w:highlight w:val="none"/>
        </w:rPr>
        <w:t>(二)资格审查</w:t>
      </w:r>
    </w:p>
    <w:p w14:paraId="225AD925">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kern w:val="0"/>
          <w:sz w:val="24"/>
          <w:highlight w:val="none"/>
        </w:rPr>
        <w:t>1.</w:t>
      </w:r>
      <w:r>
        <w:rPr>
          <w:rFonts w:ascii="宋体" w:hAnsi="宋体" w:cs="宋体"/>
          <w:color w:val="auto"/>
          <w:sz w:val="24"/>
          <w:highlight w:val="none"/>
        </w:rPr>
        <w:t>采购人或采购代理机构依据法律法规和招标文件的规定，对投标人的资格进行审查。</w:t>
      </w:r>
    </w:p>
    <w:p w14:paraId="12491605">
      <w:pPr>
        <w:pStyle w:val="25"/>
        <w:spacing w:before="0"/>
        <w:ind w:firstLine="480"/>
        <w:rPr>
          <w:rFonts w:hint="default" w:ascii="宋体" w:hAnsi="宋体" w:cs="宋体"/>
          <w:color w:val="auto"/>
          <w:highlight w:val="none"/>
        </w:rPr>
      </w:pPr>
      <w:r>
        <w:rPr>
          <w:rFonts w:ascii="宋体" w:hAnsi="宋体" w:cs="宋体"/>
          <w:color w:val="auto"/>
          <w:kern w:val="0"/>
          <w:szCs w:val="24"/>
          <w:highlight w:val="none"/>
        </w:rPr>
        <w:t>2.投标人未按照招标文件要求提供与</w:t>
      </w:r>
      <w:r>
        <w:rPr>
          <w:rFonts w:ascii="宋体" w:hAnsi="宋体" w:cs="宋体"/>
          <w:color w:val="auto"/>
          <w:highlight w:val="none"/>
        </w:rPr>
        <w:t>资格条件相应的</w:t>
      </w:r>
      <w:r>
        <w:rPr>
          <w:rFonts w:ascii="宋体" w:hAnsi="宋体" w:cs="宋体"/>
          <w:color w:val="auto"/>
          <w:kern w:val="0"/>
          <w:szCs w:val="24"/>
          <w:highlight w:val="none"/>
        </w:rPr>
        <w:t>有效资格证明材料的，视为</w:t>
      </w:r>
      <w:r>
        <w:rPr>
          <w:rFonts w:ascii="宋体" w:hAnsi="宋体" w:cs="宋体"/>
          <w:color w:val="auto"/>
          <w:highlight w:val="none"/>
        </w:rPr>
        <w:t>投标人不具备招标文件中规定的资格要求，其投标无效。</w:t>
      </w:r>
    </w:p>
    <w:p w14:paraId="18DE6C6D">
      <w:pPr>
        <w:pStyle w:val="25"/>
        <w:spacing w:before="0"/>
        <w:ind w:firstLine="480"/>
        <w:rPr>
          <w:rFonts w:hint="default" w:ascii="宋体" w:hAnsi="宋体" w:cs="宋体"/>
          <w:color w:val="auto"/>
          <w:highlight w:val="none"/>
        </w:rPr>
      </w:pPr>
      <w:r>
        <w:rPr>
          <w:rFonts w:ascii="宋体" w:hAnsi="宋体" w:cs="宋体"/>
          <w:color w:val="auto"/>
          <w:highlight w:val="none"/>
        </w:rPr>
        <w:t>3.对未通过资格审查的投标人，采购人或采购代理机构告知其未通过的原因。</w:t>
      </w:r>
    </w:p>
    <w:p w14:paraId="27F24453">
      <w:pPr>
        <w:pStyle w:val="25"/>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4.合格投标人不足3家的，不再评标。</w:t>
      </w:r>
    </w:p>
    <w:p w14:paraId="1433FCDF">
      <w:pPr>
        <w:pStyle w:val="25"/>
        <w:spacing w:before="0"/>
        <w:ind w:firstLine="0" w:firstLineChars="0"/>
        <w:rPr>
          <w:rFonts w:hint="default" w:ascii="宋体" w:hAnsi="宋体" w:cs="宋体"/>
          <w:b/>
          <w:color w:val="auto"/>
          <w:szCs w:val="24"/>
          <w:highlight w:val="none"/>
        </w:rPr>
      </w:pPr>
      <w:r>
        <w:rPr>
          <w:rFonts w:ascii="宋体" w:hAnsi="宋体" w:cs="宋体"/>
          <w:b/>
          <w:color w:val="auto"/>
          <w:szCs w:val="24"/>
          <w:highlight w:val="none"/>
        </w:rPr>
        <w:t>(三)信用信息查询</w:t>
      </w:r>
    </w:p>
    <w:p w14:paraId="2978ACE3">
      <w:pPr>
        <w:pStyle w:val="25"/>
        <w:spacing w:before="0"/>
        <w:ind w:firstLine="495" w:firstLineChars="0"/>
        <w:rPr>
          <w:rFonts w:hint="default" w:ascii="宋体" w:hAnsi="宋体" w:cs="宋体"/>
          <w:color w:val="auto"/>
          <w:kern w:val="0"/>
          <w:szCs w:val="24"/>
          <w:highlight w:val="none"/>
        </w:rPr>
      </w:pPr>
      <w:r>
        <w:rPr>
          <w:rFonts w:ascii="宋体" w:hAnsi="宋体" w:cs="宋体"/>
          <w:color w:val="auto"/>
          <w:kern w:val="0"/>
          <w:szCs w:val="24"/>
          <w:highlight w:val="none"/>
        </w:rPr>
        <w:t>1.信用信息查询渠道及截止时间：采购代理机构将在资格审查时通过“信用中国”网站(www.creditchina.gov.cn)、中国政府采购网(www.ccgp.gov.cn)渠道查询投标人的信用记录。</w:t>
      </w:r>
    </w:p>
    <w:p w14:paraId="158D4AF2">
      <w:pPr>
        <w:pStyle w:val="25"/>
        <w:spacing w:before="0"/>
        <w:ind w:firstLine="495" w:firstLineChars="0"/>
        <w:rPr>
          <w:rFonts w:hint="default" w:ascii="宋体" w:hAnsi="宋体" w:cs="宋体"/>
          <w:color w:val="auto"/>
          <w:kern w:val="0"/>
          <w:szCs w:val="24"/>
          <w:highlight w:val="none"/>
        </w:rPr>
      </w:pPr>
      <w:r>
        <w:rPr>
          <w:rFonts w:ascii="宋体" w:hAnsi="宋体" w:cs="宋体"/>
          <w:color w:val="auto"/>
          <w:kern w:val="0"/>
          <w:szCs w:val="24"/>
          <w:highlight w:val="none"/>
        </w:rPr>
        <w:t>2.信用信息查询记录和证据留存的具体方式：现场查询的投标人的信用记录、查询结果经确认后将与采购文件一起存档。</w:t>
      </w:r>
    </w:p>
    <w:p w14:paraId="6880EE84">
      <w:pPr>
        <w:pStyle w:val="25"/>
        <w:spacing w:before="0"/>
        <w:ind w:firstLine="495" w:firstLineChars="0"/>
        <w:rPr>
          <w:rFonts w:hint="default" w:ascii="宋体" w:hAnsi="宋体" w:cs="宋体"/>
          <w:color w:val="auto"/>
          <w:kern w:val="0"/>
          <w:szCs w:val="24"/>
          <w:highlight w:val="none"/>
        </w:rPr>
      </w:pPr>
      <w:r>
        <w:rPr>
          <w:rFonts w:ascii="宋体" w:hAnsi="宋体" w:cs="宋体"/>
          <w:color w:val="auto"/>
          <w:kern w:val="0"/>
          <w:szCs w:val="24"/>
          <w:highlight w:val="none"/>
        </w:rPr>
        <w:t>3.信用信息的使用规则：经查询列入失信被执行人名单、重大税收违法失信主体、政府采购严重违法失信行为记录名单的投标人将被拒绝参与政府采购活动。</w:t>
      </w:r>
    </w:p>
    <w:p w14:paraId="354B3E88">
      <w:pPr>
        <w:pStyle w:val="25"/>
        <w:spacing w:before="0"/>
        <w:ind w:firstLine="480"/>
        <w:rPr>
          <w:rFonts w:hint="default" w:ascii="宋体" w:hAnsi="宋体" w:cs="宋体"/>
          <w:color w:val="auto"/>
          <w:highlight w:val="none"/>
        </w:rPr>
      </w:pPr>
      <w:r>
        <w:rPr>
          <w:rFonts w:ascii="宋体" w:hAnsi="宋体" w:cs="宋体"/>
          <w:color w:val="auto"/>
          <w:kern w:val="0"/>
          <w:szCs w:val="24"/>
          <w:highlight w:val="none"/>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color w:val="auto"/>
          <w:highlight w:val="none"/>
        </w:rPr>
        <w:t>。</w:t>
      </w:r>
    </w:p>
    <w:p w14:paraId="22AAB58F">
      <w:pPr>
        <w:pStyle w:val="9"/>
        <w:adjustRightInd w:val="0"/>
        <w:snapToGrid w:val="0"/>
        <w:spacing w:line="360" w:lineRule="auto"/>
        <w:rPr>
          <w:rFonts w:hint="default" w:hAnsi="宋体" w:cs="宋体"/>
          <w:b/>
          <w:bCs/>
          <w:color w:val="auto"/>
          <w:spacing w:val="0"/>
          <w:kern w:val="0"/>
          <w:sz w:val="24"/>
          <w:highlight w:val="none"/>
        </w:rPr>
      </w:pPr>
      <w:r>
        <w:rPr>
          <w:rFonts w:hAnsi="宋体" w:cs="宋体"/>
          <w:b/>
          <w:bCs/>
          <w:color w:val="auto"/>
          <w:spacing w:val="0"/>
          <w:kern w:val="0"/>
          <w:sz w:val="24"/>
          <w:highlight w:val="none"/>
        </w:rPr>
        <w:t>特别说明：如遇“政府采购云平台”电子化开标程序调整的，按调整后程序执行。</w:t>
      </w:r>
    </w:p>
    <w:p w14:paraId="0A03F3BD">
      <w:pPr>
        <w:pStyle w:val="11"/>
        <w:adjustRightInd w:val="0"/>
        <w:snapToGrid w:val="0"/>
        <w:spacing w:before="120" w:after="120" w:line="360" w:lineRule="auto"/>
        <w:jc w:val="center"/>
        <w:outlineLvl w:val="1"/>
        <w:rPr>
          <w:rFonts w:hint="default" w:hAnsi="宋体" w:cs="宋体"/>
          <w:b/>
          <w:color w:val="auto"/>
          <w:sz w:val="28"/>
          <w:szCs w:val="28"/>
          <w:highlight w:val="none"/>
        </w:rPr>
      </w:pPr>
      <w:r>
        <w:rPr>
          <w:rFonts w:hAnsi="宋体" w:cs="宋体"/>
          <w:b/>
          <w:color w:val="auto"/>
          <w:sz w:val="28"/>
          <w:szCs w:val="28"/>
          <w:highlight w:val="none"/>
        </w:rPr>
        <w:t>五、评标</w:t>
      </w:r>
    </w:p>
    <w:p w14:paraId="54AA4365">
      <w:pPr>
        <w:pStyle w:val="11"/>
        <w:adjustRightInd w:val="0"/>
        <w:snapToGrid w:val="0"/>
        <w:spacing w:before="120" w:after="120" w:line="360" w:lineRule="auto"/>
        <w:ind w:firstLine="480" w:firstLineChars="200"/>
        <w:jc w:val="left"/>
        <w:outlineLvl w:val="1"/>
        <w:rPr>
          <w:rFonts w:hint="default" w:hAnsi="宋体" w:cs="宋体"/>
          <w:b/>
          <w:color w:val="auto"/>
          <w:highlight w:val="none"/>
        </w:rPr>
      </w:pPr>
      <w:r>
        <w:rPr>
          <w:rFonts w:hAnsi="宋体" w:cs="宋体"/>
          <w:color w:val="auto"/>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Ansi="宋体" w:cs="宋体"/>
          <w:b/>
          <w:color w:val="auto"/>
          <w:highlight w:val="none"/>
        </w:rPr>
        <w:t>详见招标文件第三部分评标办法。</w:t>
      </w:r>
    </w:p>
    <w:p w14:paraId="22E85A33">
      <w:pPr>
        <w:pStyle w:val="11"/>
        <w:adjustRightInd w:val="0"/>
        <w:snapToGrid w:val="0"/>
        <w:spacing w:before="120" w:after="120" w:line="360" w:lineRule="auto"/>
        <w:jc w:val="center"/>
        <w:outlineLvl w:val="1"/>
        <w:rPr>
          <w:rFonts w:hint="default" w:hAnsi="宋体" w:cs="宋体"/>
          <w:b/>
          <w:color w:val="auto"/>
          <w:sz w:val="28"/>
          <w:szCs w:val="28"/>
          <w:highlight w:val="none"/>
        </w:rPr>
      </w:pPr>
      <w:r>
        <w:rPr>
          <w:rFonts w:hAnsi="宋体" w:cs="宋体"/>
          <w:b/>
          <w:color w:val="auto"/>
          <w:sz w:val="28"/>
          <w:szCs w:val="28"/>
          <w:highlight w:val="none"/>
        </w:rPr>
        <w:t>六、定标</w:t>
      </w:r>
    </w:p>
    <w:p w14:paraId="46D92E91">
      <w:pPr>
        <w:pStyle w:val="11"/>
        <w:adjustRightInd w:val="0"/>
        <w:snapToGrid w:val="0"/>
        <w:spacing w:beforeLines="0" w:afterLines="0" w:line="360" w:lineRule="auto"/>
        <w:ind w:firstLine="472" w:firstLineChars="196"/>
        <w:rPr>
          <w:rFonts w:hint="default" w:hAnsi="宋体" w:cs="宋体"/>
          <w:b/>
          <w:bCs/>
          <w:color w:val="auto"/>
          <w:highlight w:val="none"/>
        </w:rPr>
      </w:pPr>
      <w:r>
        <w:rPr>
          <w:rFonts w:hAnsi="宋体" w:cs="宋体"/>
          <w:b/>
          <w:bCs/>
          <w:color w:val="auto"/>
          <w:highlight w:val="none"/>
        </w:rPr>
        <w:t>（一）确定中标人</w:t>
      </w:r>
    </w:p>
    <w:p w14:paraId="14DC5AED">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1.采购人依法确定1名中标人。确定中标人后2个工作日内，代理机构以书面（纸质）形式发出《中标通知书》，并同时在相关网站上发布中标公告。</w:t>
      </w:r>
    </w:p>
    <w:p w14:paraId="6498FF4D">
      <w:pPr>
        <w:pStyle w:val="25"/>
        <w:adjustRightInd w:val="0"/>
        <w:snapToGrid w:val="0"/>
        <w:spacing w:before="0"/>
        <w:ind w:firstLine="482"/>
        <w:rPr>
          <w:rStyle w:val="23"/>
          <w:rFonts w:hint="default"/>
          <w:color w:val="auto"/>
          <w:highlight w:val="none"/>
        </w:rPr>
      </w:pPr>
      <w:r>
        <w:rPr>
          <w:rFonts w:ascii="宋体" w:hAnsi="宋体" w:cs="宋体"/>
          <w:b/>
          <w:color w:val="auto"/>
          <w:szCs w:val="24"/>
          <w:highlight w:val="none"/>
        </w:rPr>
        <w:t>2.</w:t>
      </w:r>
      <w:r>
        <w:rPr>
          <w:rFonts w:ascii="宋体" w:hAnsi="宋体" w:cs="宋体"/>
          <w:bCs/>
          <w:color w:val="auto"/>
          <w:szCs w:val="24"/>
          <w:highlight w:val="none"/>
        </w:rPr>
        <w:t>由于中标、成交供应商原因导致重新采购的，应当承担支付代理费和专家评审费等费用在内的赔偿责任。</w:t>
      </w:r>
    </w:p>
    <w:p w14:paraId="5C871891">
      <w:pPr>
        <w:pStyle w:val="11"/>
        <w:adjustRightInd w:val="0"/>
        <w:snapToGrid w:val="0"/>
        <w:spacing w:before="120" w:after="120" w:line="360" w:lineRule="auto"/>
        <w:jc w:val="center"/>
        <w:outlineLvl w:val="1"/>
        <w:rPr>
          <w:rFonts w:hint="default" w:hAnsi="宋体" w:cs="宋体"/>
          <w:b/>
          <w:color w:val="auto"/>
          <w:sz w:val="28"/>
          <w:szCs w:val="28"/>
          <w:highlight w:val="none"/>
        </w:rPr>
      </w:pPr>
      <w:r>
        <w:rPr>
          <w:rFonts w:hAnsi="宋体" w:cs="宋体"/>
          <w:b/>
          <w:color w:val="auto"/>
          <w:sz w:val="28"/>
          <w:szCs w:val="28"/>
          <w:highlight w:val="none"/>
        </w:rPr>
        <w:t>七、合同授予</w:t>
      </w:r>
    </w:p>
    <w:p w14:paraId="45C66C96">
      <w:pPr>
        <w:adjustRightInd w:val="0"/>
        <w:snapToGrid w:val="0"/>
        <w:spacing w:line="360" w:lineRule="auto"/>
        <w:ind w:firstLine="472" w:firstLineChars="196"/>
        <w:rPr>
          <w:rFonts w:hint="default" w:ascii="宋体" w:hAnsi="宋体" w:cs="宋体"/>
          <w:b/>
          <w:bCs/>
          <w:color w:val="auto"/>
          <w:sz w:val="24"/>
          <w:highlight w:val="none"/>
        </w:rPr>
      </w:pPr>
      <w:r>
        <w:rPr>
          <w:rFonts w:ascii="宋体" w:hAnsi="宋体" w:cs="宋体"/>
          <w:b/>
          <w:bCs/>
          <w:color w:val="auto"/>
          <w:sz w:val="24"/>
          <w:highlight w:val="none"/>
        </w:rPr>
        <w:t>（一）签订合同</w:t>
      </w:r>
    </w:p>
    <w:p w14:paraId="68407E45">
      <w:pPr>
        <w:widowControl/>
        <w:shd w:val="clear" w:color="auto" w:fill="FFFFFF"/>
        <w:adjustRightInd w:val="0"/>
        <w:snapToGrid w:val="0"/>
        <w:spacing w:line="360" w:lineRule="auto"/>
        <w:ind w:firstLine="480"/>
        <w:jc w:val="left"/>
        <w:rPr>
          <w:rFonts w:hint="default" w:ascii="宋体" w:hAnsi="宋体" w:cs="宋体"/>
          <w:color w:val="auto"/>
          <w:kern w:val="0"/>
          <w:sz w:val="24"/>
          <w:highlight w:val="none"/>
        </w:rPr>
      </w:pPr>
      <w:r>
        <w:rPr>
          <w:rFonts w:ascii="宋体" w:hAnsi="宋体" w:cs="宋体"/>
          <w:color w:val="auto"/>
          <w:sz w:val="24"/>
          <w:highlight w:val="none"/>
        </w:rPr>
        <w:t>（1）</w:t>
      </w:r>
      <w:r>
        <w:rPr>
          <w:rFonts w:ascii="宋体" w:hAnsi="宋体" w:cs="宋体"/>
          <w:color w:val="auto"/>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w:t>
      </w:r>
    </w:p>
    <w:p w14:paraId="0D391DB9">
      <w:pPr>
        <w:pStyle w:val="25"/>
        <w:adjustRightInd w:val="0"/>
        <w:snapToGrid w:val="0"/>
        <w:spacing w:before="0"/>
        <w:ind w:firstLine="480"/>
        <w:rPr>
          <w:rFonts w:hint="default" w:ascii="宋体" w:hAnsi="宋体" w:cs="宋体"/>
          <w:color w:val="auto"/>
          <w:kern w:val="0"/>
          <w:highlight w:val="none"/>
        </w:rPr>
      </w:pPr>
      <w:r>
        <w:rPr>
          <w:rFonts w:ascii="宋体" w:hAnsi="宋体" w:cs="宋体"/>
          <w:color w:val="auto"/>
          <w:kern w:val="0"/>
          <w:highlight w:val="none"/>
          <w:lang w:val="zh-CN"/>
        </w:rPr>
        <w:t>（</w:t>
      </w:r>
      <w:r>
        <w:rPr>
          <w:rFonts w:ascii="宋体" w:hAnsi="宋体" w:cs="宋体"/>
          <w:color w:val="auto"/>
          <w:kern w:val="0"/>
          <w:highlight w:val="none"/>
        </w:rPr>
        <w:t>2</w:t>
      </w:r>
      <w:r>
        <w:rPr>
          <w:rFonts w:ascii="宋体" w:hAnsi="宋体" w:cs="宋体"/>
          <w:color w:val="auto"/>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6335F0F6">
      <w:pPr>
        <w:pStyle w:val="25"/>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（3）如签订合同并生效后，供应商无故拒绝或延期，除按照合同条款处理外，列入不良行为记录一次，并给予通报。</w:t>
      </w:r>
    </w:p>
    <w:p w14:paraId="2769F465">
      <w:pPr>
        <w:pStyle w:val="25"/>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26D1972B">
      <w:pPr>
        <w:pStyle w:val="25"/>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（5）采购合同由采购人与中标供应商根据招标文件、投标文件等内容通过政府采购电子交易平台在线签订，自动备案。</w:t>
      </w:r>
    </w:p>
    <w:p w14:paraId="51A1033E">
      <w:pPr>
        <w:pStyle w:val="11"/>
        <w:snapToGrid w:val="0"/>
        <w:spacing w:beforeLines="0" w:afterLines="0" w:line="360" w:lineRule="auto"/>
        <w:ind w:firstLine="472" w:firstLineChars="196"/>
        <w:rPr>
          <w:rFonts w:hint="default" w:hAnsi="宋体" w:cs="宋体"/>
          <w:b/>
          <w:color w:val="auto"/>
          <w:highlight w:val="none"/>
        </w:rPr>
      </w:pPr>
      <w:r>
        <w:rPr>
          <w:rFonts w:hAnsi="宋体" w:cs="宋体"/>
          <w:b/>
          <w:color w:val="auto"/>
          <w:highlight w:val="none"/>
        </w:rPr>
        <w:t>（二）履约保证金</w:t>
      </w:r>
    </w:p>
    <w:p w14:paraId="29064B53">
      <w:pPr>
        <w:widowControl/>
        <w:shd w:val="clear" w:color="auto" w:fill="FFFFFF"/>
        <w:adjustRightInd w:val="0"/>
        <w:snapToGrid w:val="0"/>
        <w:spacing w:line="360" w:lineRule="auto"/>
        <w:ind w:firstLine="480"/>
        <w:jc w:val="left"/>
        <w:rPr>
          <w:rFonts w:hint="default" w:ascii="宋体" w:hAnsi="宋体" w:cs="宋体"/>
          <w:color w:val="auto"/>
          <w:sz w:val="24"/>
          <w:highlight w:val="none"/>
        </w:rPr>
      </w:pPr>
      <w:r>
        <w:rPr>
          <w:rFonts w:ascii="宋体" w:hAnsi="宋体" w:cs="宋体"/>
          <w:color w:val="auto"/>
          <w:sz w:val="24"/>
          <w:highlight w:val="none"/>
        </w:rPr>
        <w:t>（1）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718474E8">
      <w:pPr>
        <w:pStyle w:val="11"/>
        <w:snapToGrid w:val="0"/>
        <w:spacing w:before="120" w:after="120" w:line="360" w:lineRule="auto"/>
        <w:ind w:firstLine="480" w:firstLineChars="200"/>
        <w:rPr>
          <w:rFonts w:hint="default" w:hAnsi="宋体" w:cs="宋体"/>
          <w:color w:val="auto"/>
          <w:highlight w:val="none"/>
        </w:rPr>
      </w:pPr>
      <w:r>
        <w:rPr>
          <w:rFonts w:hAnsi="宋体" w:cs="宋体"/>
          <w:color w:val="auto"/>
          <w:highlight w:val="none"/>
        </w:rPr>
        <w:t>（2）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0185EC9C">
      <w:pPr>
        <w:pStyle w:val="11"/>
        <w:adjustRightInd w:val="0"/>
        <w:snapToGrid w:val="0"/>
        <w:spacing w:before="120" w:after="120" w:line="360" w:lineRule="auto"/>
        <w:jc w:val="center"/>
        <w:outlineLvl w:val="1"/>
        <w:rPr>
          <w:rFonts w:hint="default" w:hAnsi="宋体" w:cs="宋体"/>
          <w:b/>
          <w:color w:val="auto"/>
          <w:sz w:val="28"/>
          <w:szCs w:val="28"/>
          <w:highlight w:val="none"/>
        </w:rPr>
      </w:pPr>
      <w:r>
        <w:rPr>
          <w:rFonts w:hAnsi="宋体" w:cs="宋体"/>
          <w:b/>
          <w:color w:val="auto"/>
          <w:sz w:val="28"/>
          <w:szCs w:val="28"/>
          <w:highlight w:val="none"/>
        </w:rPr>
        <w:t>八、电子交易活动的中止</w:t>
      </w:r>
    </w:p>
    <w:p w14:paraId="09D2C7C2">
      <w:pPr>
        <w:pStyle w:val="11"/>
        <w:snapToGrid w:val="0"/>
        <w:spacing w:beforeLines="0" w:afterLines="0" w:line="360" w:lineRule="auto"/>
        <w:ind w:firstLine="472" w:firstLineChars="196"/>
        <w:rPr>
          <w:rFonts w:hint="default" w:hAnsi="宋体" w:cs="宋体"/>
          <w:b/>
          <w:color w:val="auto"/>
          <w:highlight w:val="none"/>
        </w:rPr>
      </w:pPr>
      <w:r>
        <w:rPr>
          <w:rFonts w:hAnsi="宋体" w:cs="宋体"/>
          <w:b/>
          <w:color w:val="auto"/>
          <w:highlight w:val="none"/>
        </w:rPr>
        <w:t>（一）电子交易活动的中止。</w:t>
      </w:r>
    </w:p>
    <w:p w14:paraId="764621F6">
      <w:pPr>
        <w:pStyle w:val="25"/>
        <w:snapToGrid w:val="0"/>
        <w:spacing w:before="0"/>
        <w:ind w:firstLine="480"/>
        <w:rPr>
          <w:rFonts w:hint="default" w:ascii="宋体" w:hAnsi="宋体" w:cs="宋体"/>
          <w:color w:val="auto"/>
          <w:highlight w:val="none"/>
        </w:rPr>
      </w:pPr>
      <w:r>
        <w:rPr>
          <w:rFonts w:ascii="宋体" w:hAnsi="宋体" w:cs="宋体"/>
          <w:color w:val="auto"/>
          <w:highlight w:val="none"/>
        </w:rPr>
        <w:t>采购过程中出现以下情形，导致电子交易平台无法正常运行，或者无法保证电子交易的公平、公正和安全时，采购代理机构可中止电子交易活动：</w:t>
      </w:r>
    </w:p>
    <w:p w14:paraId="7B91C074">
      <w:pPr>
        <w:pStyle w:val="25"/>
        <w:snapToGrid w:val="0"/>
        <w:spacing w:before="0"/>
        <w:ind w:firstLine="480"/>
        <w:rPr>
          <w:rFonts w:hint="default" w:ascii="宋体" w:hAnsi="宋体" w:cs="宋体"/>
          <w:color w:val="auto"/>
          <w:highlight w:val="none"/>
        </w:rPr>
      </w:pPr>
      <w:r>
        <w:rPr>
          <w:rFonts w:ascii="宋体" w:hAnsi="宋体" w:cs="宋体"/>
          <w:color w:val="auto"/>
          <w:highlight w:val="none"/>
        </w:rPr>
        <w:t>（1）电子交易平台发生故障而无法登录访问的；</w:t>
      </w:r>
    </w:p>
    <w:p w14:paraId="219121E5">
      <w:pPr>
        <w:pStyle w:val="25"/>
        <w:snapToGrid w:val="0"/>
        <w:spacing w:before="0"/>
        <w:ind w:firstLine="480"/>
        <w:rPr>
          <w:rFonts w:hint="default" w:ascii="宋体" w:hAnsi="宋体" w:cs="宋体"/>
          <w:color w:val="auto"/>
          <w:highlight w:val="none"/>
        </w:rPr>
      </w:pPr>
      <w:r>
        <w:rPr>
          <w:rFonts w:ascii="宋体" w:hAnsi="宋体" w:cs="宋体"/>
          <w:color w:val="auto"/>
          <w:highlight w:val="none"/>
        </w:rPr>
        <w:t>（2）电子交易平台应用或数据库出现错误，不能进行正常操作的；</w:t>
      </w:r>
    </w:p>
    <w:p w14:paraId="57CE1C7E">
      <w:pPr>
        <w:pStyle w:val="25"/>
        <w:snapToGrid w:val="0"/>
        <w:spacing w:before="0"/>
        <w:ind w:firstLine="480"/>
        <w:rPr>
          <w:rFonts w:hint="default" w:ascii="宋体" w:hAnsi="宋体" w:cs="宋体"/>
          <w:color w:val="auto"/>
          <w:highlight w:val="none"/>
        </w:rPr>
      </w:pPr>
      <w:r>
        <w:rPr>
          <w:rFonts w:ascii="宋体" w:hAnsi="宋体" w:cs="宋体"/>
          <w:color w:val="auto"/>
          <w:highlight w:val="none"/>
        </w:rPr>
        <w:t>（3）电子交易平台发现严重安全漏洞，有潜在泄密危险的；</w:t>
      </w:r>
    </w:p>
    <w:p w14:paraId="1927E07F">
      <w:pPr>
        <w:pStyle w:val="25"/>
        <w:snapToGrid w:val="0"/>
        <w:spacing w:before="0"/>
        <w:ind w:firstLine="480"/>
        <w:rPr>
          <w:rFonts w:hint="default" w:ascii="宋体" w:hAnsi="宋体" w:cs="宋体"/>
          <w:color w:val="auto"/>
          <w:highlight w:val="none"/>
        </w:rPr>
      </w:pPr>
      <w:r>
        <w:rPr>
          <w:rFonts w:ascii="宋体" w:hAnsi="宋体" w:cs="宋体"/>
          <w:color w:val="auto"/>
          <w:highlight w:val="none"/>
        </w:rPr>
        <w:t>（4）病毒发作导致不能进行正常操作的；</w:t>
      </w:r>
    </w:p>
    <w:p w14:paraId="29DC2FFF">
      <w:pPr>
        <w:pStyle w:val="25"/>
        <w:snapToGrid w:val="0"/>
        <w:spacing w:before="0"/>
        <w:ind w:firstLine="480"/>
        <w:rPr>
          <w:rFonts w:hint="default" w:ascii="宋体" w:hAnsi="宋体" w:cs="宋体"/>
          <w:color w:val="auto"/>
          <w:highlight w:val="none"/>
        </w:rPr>
      </w:pPr>
      <w:r>
        <w:rPr>
          <w:rFonts w:ascii="宋体" w:hAnsi="宋体" w:cs="宋体"/>
          <w:color w:val="auto"/>
          <w:highlight w:val="none"/>
        </w:rPr>
        <w:t>（5）其他无法保证电子交易的公平、公正和安全的情况。</w:t>
      </w:r>
    </w:p>
    <w:p w14:paraId="7F2A0487">
      <w:pPr>
        <w:pStyle w:val="25"/>
        <w:snapToGrid w:val="0"/>
        <w:spacing w:before="0"/>
        <w:ind w:firstLine="480"/>
        <w:rPr>
          <w:rFonts w:hint="default" w:ascii="宋体" w:hAnsi="宋体" w:cs="宋体"/>
          <w:color w:val="auto"/>
          <w:highlight w:val="none"/>
        </w:rPr>
      </w:pPr>
      <w:r>
        <w:rPr>
          <w:rFonts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3C88A4E5">
      <w:pPr>
        <w:adjustRightInd w:val="0"/>
        <w:snapToGrid w:val="0"/>
        <w:spacing w:before="120" w:beforeLines="50" w:after="120" w:afterLines="50" w:line="360" w:lineRule="auto"/>
        <w:ind w:left="120" w:leftChars="57" w:firstLine="482" w:firstLineChars="150"/>
        <w:jc w:val="center"/>
        <w:rPr>
          <w:rFonts w:hint="default" w:ascii="宋体" w:hAnsi="宋体" w:cs="宋体"/>
          <w:b/>
          <w:color w:val="auto"/>
          <w:sz w:val="32"/>
          <w:highlight w:val="none"/>
        </w:rPr>
      </w:pPr>
      <w:r>
        <w:rPr>
          <w:rFonts w:ascii="宋体" w:hAnsi="宋体" w:cs="宋体"/>
          <w:b/>
          <w:color w:val="auto"/>
          <w:sz w:val="32"/>
          <w:highlight w:val="none"/>
        </w:rPr>
        <w:t>九、验收</w:t>
      </w:r>
    </w:p>
    <w:p w14:paraId="612AB91C">
      <w:pPr>
        <w:tabs>
          <w:tab w:val="left" w:pos="0"/>
        </w:tabs>
        <w:adjustRightInd w:val="0"/>
        <w:snapToGrid w:val="0"/>
        <w:spacing w:line="360" w:lineRule="auto"/>
        <w:ind w:firstLine="480"/>
        <w:rPr>
          <w:rFonts w:hint="default" w:ascii="宋体" w:hAnsi="宋体" w:cs="宋体"/>
          <w:color w:val="auto"/>
          <w:kern w:val="0"/>
          <w:sz w:val="24"/>
          <w:szCs w:val="24"/>
          <w:highlight w:val="none"/>
        </w:rPr>
      </w:pPr>
      <w:r>
        <w:rPr>
          <w:rFonts w:ascii="宋体" w:hAnsi="宋体" w:cs="宋体"/>
          <w:color w:val="auto"/>
          <w:kern w:val="0"/>
          <w:sz w:val="24"/>
          <w:szCs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F0C51CC">
      <w:pPr>
        <w:tabs>
          <w:tab w:val="left" w:pos="0"/>
        </w:tabs>
        <w:adjustRightInd w:val="0"/>
        <w:snapToGrid w:val="0"/>
        <w:spacing w:line="360" w:lineRule="auto"/>
        <w:ind w:firstLine="480"/>
        <w:rPr>
          <w:rFonts w:hint="default" w:ascii="宋体" w:hAnsi="宋体" w:cs="宋体"/>
          <w:color w:val="auto"/>
          <w:kern w:val="0"/>
          <w:sz w:val="24"/>
          <w:szCs w:val="24"/>
          <w:highlight w:val="none"/>
        </w:rPr>
      </w:pPr>
      <w:r>
        <w:rPr>
          <w:rFonts w:ascii="宋体" w:hAnsi="宋体" w:cs="宋体"/>
          <w:color w:val="auto"/>
          <w:kern w:val="0"/>
          <w:sz w:val="24"/>
          <w:szCs w:val="24"/>
          <w:highlight w:val="none"/>
        </w:rPr>
        <w:t>2.采购人可以邀请参加本项目的其他投标人或者第三方机构参与验收。参与验收的投标人或者第三方机构的意见作为验收书的参考资料一并存档。</w:t>
      </w:r>
    </w:p>
    <w:p w14:paraId="56AAC4CB">
      <w:pPr>
        <w:tabs>
          <w:tab w:val="left" w:pos="0"/>
        </w:tabs>
        <w:adjustRightInd w:val="0"/>
        <w:snapToGrid w:val="0"/>
        <w:spacing w:line="360" w:lineRule="auto"/>
        <w:ind w:firstLine="480"/>
        <w:rPr>
          <w:rFonts w:hint="default" w:ascii="宋体" w:hAnsi="宋体" w:cs="宋体"/>
          <w:color w:val="auto"/>
          <w:kern w:val="0"/>
          <w:sz w:val="24"/>
          <w:szCs w:val="24"/>
          <w:highlight w:val="none"/>
        </w:rPr>
      </w:pPr>
      <w:r>
        <w:rPr>
          <w:rFonts w:ascii="宋体" w:hAnsi="宋体" w:cs="宋体"/>
          <w:color w:val="auto"/>
          <w:kern w:val="0"/>
          <w:sz w:val="24"/>
          <w:szCs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04C76BC">
      <w:pPr>
        <w:tabs>
          <w:tab w:val="left" w:pos="0"/>
        </w:tabs>
        <w:adjustRightInd w:val="0"/>
        <w:snapToGrid w:val="0"/>
        <w:spacing w:line="360" w:lineRule="auto"/>
        <w:ind w:firstLine="480"/>
        <w:rPr>
          <w:rFonts w:hint="default" w:ascii="宋体" w:hAnsi="宋体" w:cs="宋体"/>
          <w:color w:val="auto"/>
          <w:kern w:val="0"/>
          <w:sz w:val="24"/>
          <w:szCs w:val="24"/>
          <w:highlight w:val="none"/>
        </w:rPr>
      </w:pPr>
      <w:r>
        <w:rPr>
          <w:rFonts w:ascii="宋体" w:hAnsi="宋体" w:cs="宋体"/>
          <w:color w:val="auto"/>
          <w:kern w:val="0"/>
          <w:sz w:val="24"/>
          <w:szCs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30" w:name="_Hlt75236101"/>
      <w:bookmarkEnd w:id="30"/>
      <w:bookmarkStart w:id="31" w:name="_Hlt68072998"/>
      <w:bookmarkEnd w:id="31"/>
      <w:bookmarkStart w:id="32" w:name="_Hlt68403820"/>
      <w:bookmarkEnd w:id="32"/>
      <w:bookmarkStart w:id="33" w:name="_Hlt68072990"/>
      <w:bookmarkEnd w:id="33"/>
      <w:bookmarkStart w:id="34" w:name="_Hlt75236011"/>
      <w:bookmarkEnd w:id="34"/>
      <w:bookmarkStart w:id="35" w:name="_Hlt74707468"/>
      <w:bookmarkEnd w:id="35"/>
      <w:bookmarkStart w:id="36" w:name="_Hlt74714665"/>
      <w:bookmarkEnd w:id="36"/>
      <w:bookmarkStart w:id="37" w:name="_Hlt75236290"/>
      <w:bookmarkEnd w:id="37"/>
      <w:bookmarkStart w:id="38" w:name="_Hlt68073093"/>
      <w:bookmarkEnd w:id="38"/>
      <w:bookmarkStart w:id="39" w:name="_Hlt74730295"/>
      <w:bookmarkEnd w:id="39"/>
      <w:bookmarkStart w:id="40" w:name="_Hlt68057669"/>
      <w:bookmarkEnd w:id="40"/>
      <w:bookmarkStart w:id="41" w:name="_Hlt74729768"/>
      <w:bookmarkEnd w:id="41"/>
    </w:p>
    <w:p w14:paraId="40740614">
      <w:pPr>
        <w:pStyle w:val="4"/>
        <w:tabs>
          <w:tab w:val="left" w:pos="432"/>
        </w:tabs>
        <w:adjustRightInd w:val="0"/>
        <w:snapToGrid w:val="0"/>
        <w:spacing w:before="0" w:after="0" w:line="360" w:lineRule="auto"/>
        <w:ind w:firstLine="480" w:firstLineChars="200"/>
        <w:rPr>
          <w:rFonts w:hint="default" w:ascii="宋体" w:hAnsi="宋体" w:eastAsia="宋体" w:cs="宋体"/>
          <w:b w:val="0"/>
          <w:bCs w:val="0"/>
          <w:color w:val="auto"/>
          <w:kern w:val="0"/>
          <w:sz w:val="24"/>
          <w:szCs w:val="24"/>
          <w:highlight w:val="none"/>
        </w:rPr>
      </w:pPr>
      <w:r>
        <w:rPr>
          <w:rFonts w:ascii="宋体" w:hAnsi="宋体" w:eastAsia="宋体" w:cs="宋体"/>
          <w:b w:val="0"/>
          <w:bCs w:val="0"/>
          <w:color w:val="auto"/>
          <w:kern w:val="0"/>
          <w:sz w:val="24"/>
          <w:szCs w:val="24"/>
          <w:highlight w:val="none"/>
        </w:rPr>
        <w:t>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3E1A09CD">
      <w:pPr>
        <w:pStyle w:val="27"/>
        <w:adjustRightInd w:val="0"/>
        <w:spacing w:line="360" w:lineRule="auto"/>
        <w:ind w:firstLine="480"/>
        <w:rPr>
          <w:color w:val="auto"/>
          <w:sz w:val="24"/>
          <w:szCs w:val="24"/>
          <w:highlight w:val="none"/>
        </w:rPr>
        <w:sectPr>
          <w:headerReference r:id="rId7" w:type="first"/>
          <w:footerReference r:id="rId10" w:type="first"/>
          <w:headerReference r:id="rId6" w:type="default"/>
          <w:footerReference r:id="rId8" w:type="default"/>
          <w:footerReference r:id="rId9" w:type="even"/>
          <w:pgSz w:w="11906" w:h="16838"/>
          <w:pgMar w:top="1417" w:right="1417" w:bottom="1417" w:left="1417" w:header="850" w:footer="992" w:gutter="0"/>
          <w:cols w:space="0" w:num="1"/>
          <w:titlePg/>
          <w:docGrid w:linePitch="312" w:charSpace="0"/>
        </w:sectPr>
      </w:pPr>
    </w:p>
    <w:p w14:paraId="07F6E3D4">
      <w:pPr>
        <w:pStyle w:val="11"/>
        <w:adjustRightInd w:val="0"/>
        <w:snapToGrid w:val="0"/>
        <w:spacing w:beforeLines="0" w:afterLines="0" w:line="360" w:lineRule="auto"/>
        <w:jc w:val="center"/>
        <w:outlineLvl w:val="0"/>
        <w:rPr>
          <w:rFonts w:hint="default" w:hAnsi="宋体" w:cs="宋体"/>
          <w:b/>
          <w:color w:val="auto"/>
          <w:sz w:val="36"/>
          <w:szCs w:val="36"/>
          <w:highlight w:val="none"/>
        </w:rPr>
      </w:pPr>
      <w:bookmarkStart w:id="42" w:name="_Toc10806"/>
      <w:r>
        <w:rPr>
          <w:rFonts w:hAnsi="宋体" w:cs="宋体"/>
          <w:b/>
          <w:color w:val="auto"/>
          <w:sz w:val="36"/>
          <w:szCs w:val="36"/>
          <w:highlight w:val="none"/>
        </w:rPr>
        <w:t>第三部分  评标办法</w:t>
      </w:r>
      <w:bookmarkEnd w:id="42"/>
    </w:p>
    <w:p w14:paraId="258EF424">
      <w:pPr>
        <w:snapToGrid w:val="0"/>
        <w:spacing w:line="360" w:lineRule="auto"/>
        <w:jc w:val="center"/>
        <w:rPr>
          <w:rFonts w:hint="default" w:ascii="宋体" w:hAnsi="宋体" w:cs="宋体"/>
          <w:b/>
          <w:color w:val="auto"/>
          <w:sz w:val="32"/>
          <w:highlight w:val="none"/>
        </w:rPr>
      </w:pPr>
      <w:r>
        <w:rPr>
          <w:rFonts w:ascii="宋体" w:hAnsi="宋体" w:cs="宋体"/>
          <w:b/>
          <w:color w:val="auto"/>
          <w:sz w:val="32"/>
          <w:highlight w:val="none"/>
        </w:rPr>
        <w:t>评标办法前附表</w:t>
      </w:r>
    </w:p>
    <w:tbl>
      <w:tblPr>
        <w:tblStyle w:val="20"/>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407"/>
        <w:gridCol w:w="764"/>
        <w:gridCol w:w="1279"/>
        <w:gridCol w:w="1952"/>
      </w:tblGrid>
      <w:tr w14:paraId="3C12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80" w:type="dxa"/>
            <w:vAlign w:val="center"/>
          </w:tcPr>
          <w:p w14:paraId="30824C60">
            <w:pPr>
              <w:snapToGrid w:val="0"/>
              <w:jc w:val="center"/>
              <w:rPr>
                <w:rFonts w:hint="default" w:ascii="宋体" w:hAnsi="宋体" w:cs="宋体"/>
                <w:color w:val="auto"/>
                <w:szCs w:val="21"/>
                <w:highlight w:val="none"/>
              </w:rPr>
            </w:pPr>
            <w:r>
              <w:rPr>
                <w:rFonts w:ascii="宋体" w:hAnsi="宋体" w:cs="宋体"/>
                <w:color w:val="auto"/>
                <w:szCs w:val="21"/>
                <w:highlight w:val="none"/>
              </w:rPr>
              <w:t>序号</w:t>
            </w:r>
          </w:p>
        </w:tc>
        <w:tc>
          <w:tcPr>
            <w:tcW w:w="5407" w:type="dxa"/>
            <w:vAlign w:val="center"/>
          </w:tcPr>
          <w:p w14:paraId="0BA33347">
            <w:pPr>
              <w:snapToGrid w:val="0"/>
              <w:jc w:val="center"/>
              <w:rPr>
                <w:rFonts w:hint="default" w:ascii="宋体" w:hAnsi="宋体" w:cs="宋体"/>
                <w:color w:val="auto"/>
                <w:szCs w:val="21"/>
                <w:highlight w:val="none"/>
              </w:rPr>
            </w:pPr>
            <w:r>
              <w:rPr>
                <w:rFonts w:ascii="宋体" w:hAnsi="宋体" w:cs="宋体"/>
                <w:color w:val="auto"/>
                <w:szCs w:val="21"/>
                <w:highlight w:val="none"/>
              </w:rPr>
              <w:t>评标标准</w:t>
            </w:r>
          </w:p>
        </w:tc>
        <w:tc>
          <w:tcPr>
            <w:tcW w:w="764" w:type="dxa"/>
            <w:vAlign w:val="center"/>
          </w:tcPr>
          <w:p w14:paraId="0156327F">
            <w:pPr>
              <w:snapToGrid w:val="0"/>
              <w:jc w:val="center"/>
              <w:rPr>
                <w:rFonts w:hint="default" w:ascii="宋体" w:hAnsi="宋体" w:cs="宋体"/>
                <w:color w:val="auto"/>
                <w:szCs w:val="21"/>
                <w:highlight w:val="none"/>
              </w:rPr>
            </w:pPr>
            <w:r>
              <w:rPr>
                <w:rFonts w:ascii="宋体" w:hAnsi="宋体" w:cs="宋体"/>
                <w:color w:val="auto"/>
                <w:szCs w:val="21"/>
                <w:highlight w:val="none"/>
              </w:rPr>
              <w:t>权重</w:t>
            </w:r>
          </w:p>
        </w:tc>
        <w:tc>
          <w:tcPr>
            <w:tcW w:w="1279" w:type="dxa"/>
            <w:vAlign w:val="center"/>
          </w:tcPr>
          <w:p w14:paraId="58D3A60D">
            <w:pPr>
              <w:snapToGrid w:val="0"/>
              <w:jc w:val="center"/>
              <w:rPr>
                <w:rFonts w:hint="default" w:ascii="宋体" w:hAnsi="宋体" w:cs="宋体"/>
                <w:bCs/>
                <w:color w:val="auto"/>
                <w:szCs w:val="21"/>
                <w:highlight w:val="none"/>
              </w:rPr>
            </w:pPr>
            <w:r>
              <w:rPr>
                <w:rFonts w:ascii="宋体" w:hAnsi="宋体" w:cs="宋体"/>
                <w:bCs/>
                <w:color w:val="auto"/>
                <w:szCs w:val="21"/>
                <w:highlight w:val="none"/>
              </w:rPr>
              <w:t>主观分/客观分属性</w:t>
            </w:r>
          </w:p>
        </w:tc>
        <w:tc>
          <w:tcPr>
            <w:tcW w:w="1952" w:type="dxa"/>
          </w:tcPr>
          <w:p w14:paraId="3D654373">
            <w:pPr>
              <w:snapToGrid w:val="0"/>
              <w:jc w:val="center"/>
              <w:rPr>
                <w:rFonts w:hint="default" w:ascii="宋体" w:hAnsi="宋体" w:cs="宋体"/>
                <w:color w:val="auto"/>
                <w:szCs w:val="21"/>
                <w:highlight w:val="none"/>
              </w:rPr>
            </w:pPr>
            <w:r>
              <w:rPr>
                <w:rFonts w:ascii="宋体" w:hAnsi="宋体" w:cs="宋体"/>
                <w:bCs/>
                <w:color w:val="auto"/>
                <w:szCs w:val="21"/>
                <w:highlight w:val="none"/>
              </w:rPr>
              <w:t>投标文件中评标标准相应的商务技术资料目录*</w:t>
            </w:r>
          </w:p>
        </w:tc>
      </w:tr>
      <w:tr w14:paraId="12B0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80" w:type="dxa"/>
            <w:vAlign w:val="center"/>
          </w:tcPr>
          <w:p w14:paraId="4751DA33">
            <w:pPr>
              <w:snapToGrid w:val="0"/>
              <w:spacing w:line="360" w:lineRule="auto"/>
              <w:jc w:val="center"/>
              <w:rPr>
                <w:rFonts w:hint="default" w:ascii="宋体" w:hAnsi="宋体" w:cs="宋体"/>
                <w:color w:val="auto"/>
                <w:szCs w:val="21"/>
                <w:highlight w:val="none"/>
              </w:rPr>
            </w:pPr>
            <w:r>
              <w:rPr>
                <w:rFonts w:ascii="宋体" w:hAnsi="宋体" w:cs="宋体"/>
                <w:color w:val="auto"/>
                <w:szCs w:val="21"/>
                <w:highlight w:val="none"/>
              </w:rPr>
              <w:t>1</w:t>
            </w:r>
          </w:p>
        </w:tc>
        <w:tc>
          <w:tcPr>
            <w:tcW w:w="5407" w:type="dxa"/>
            <w:vAlign w:val="center"/>
          </w:tcPr>
          <w:p w14:paraId="05998F74">
            <w:pPr>
              <w:pStyle w:val="9"/>
              <w:spacing w:line="240" w:lineRule="auto"/>
              <w:ind w:right="-97" w:rightChars="-46" w:firstLine="0"/>
              <w:jc w:val="left"/>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质保期</w:t>
            </w:r>
          </w:p>
          <w:p w14:paraId="0C9BA7B7">
            <w:pPr>
              <w:pStyle w:val="9"/>
              <w:spacing w:line="240" w:lineRule="auto"/>
              <w:ind w:right="-97" w:rightChars="-46" w:firstLine="0"/>
              <w:jc w:val="left"/>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质保期在满足招标文件要求的基础上每延长一年得0.5分，最多得1分，延长时间不足一年的不计入得分，质保期不满足招标文件要求的投标无效。</w:t>
            </w:r>
          </w:p>
        </w:tc>
        <w:tc>
          <w:tcPr>
            <w:tcW w:w="764" w:type="dxa"/>
            <w:vAlign w:val="center"/>
          </w:tcPr>
          <w:p w14:paraId="37350086">
            <w:pPr>
              <w:pStyle w:val="9"/>
              <w:spacing w:line="240" w:lineRule="auto"/>
              <w:ind w:right="-97" w:rightChars="-46" w:firstLine="0"/>
              <w:jc w:val="center"/>
              <w:rPr>
                <w:rFonts w:hint="eastAsia" w:hAnsi="宋体" w:eastAsia="宋体" w:cs="宋体"/>
                <w:color w:val="auto"/>
                <w:sz w:val="21"/>
                <w:szCs w:val="21"/>
                <w:highlight w:val="none"/>
                <w:lang w:eastAsia="zh-CN"/>
              </w:rPr>
            </w:pPr>
            <w:r>
              <w:rPr>
                <w:rFonts w:hint="eastAsia" w:hAnsi="宋体" w:cs="宋体"/>
                <w:color w:val="auto"/>
                <w:spacing w:val="0"/>
                <w:kern w:val="0"/>
                <w:sz w:val="21"/>
                <w:szCs w:val="21"/>
                <w:highlight w:val="none"/>
                <w:lang w:val="en-US" w:eastAsia="zh-CN"/>
              </w:rPr>
              <w:t>1</w:t>
            </w:r>
          </w:p>
        </w:tc>
        <w:tc>
          <w:tcPr>
            <w:tcW w:w="1279" w:type="dxa"/>
            <w:vAlign w:val="center"/>
          </w:tcPr>
          <w:p w14:paraId="021CF480">
            <w:pPr>
              <w:snapToGrid w:val="0"/>
              <w:spacing w:line="360" w:lineRule="auto"/>
              <w:jc w:val="center"/>
              <w:rPr>
                <w:rFonts w:hint="default" w:ascii="宋体" w:hAnsi="宋体" w:cs="宋体"/>
                <w:color w:val="auto"/>
                <w:szCs w:val="21"/>
                <w:highlight w:val="none"/>
              </w:rPr>
            </w:pPr>
            <w:r>
              <w:rPr>
                <w:rFonts w:ascii="宋体" w:hAnsi="宋体" w:cs="宋体"/>
                <w:bCs/>
                <w:color w:val="auto"/>
                <w:szCs w:val="21"/>
                <w:highlight w:val="none"/>
              </w:rPr>
              <w:t>客观分</w:t>
            </w:r>
          </w:p>
        </w:tc>
        <w:tc>
          <w:tcPr>
            <w:tcW w:w="1952" w:type="dxa"/>
          </w:tcPr>
          <w:p w14:paraId="273A1158">
            <w:pPr>
              <w:snapToGrid w:val="0"/>
              <w:spacing w:line="360" w:lineRule="auto"/>
              <w:jc w:val="center"/>
              <w:rPr>
                <w:rFonts w:hint="default" w:ascii="宋体" w:hAnsi="宋体" w:cs="宋体"/>
                <w:color w:val="auto"/>
                <w:szCs w:val="21"/>
                <w:highlight w:val="none"/>
              </w:rPr>
            </w:pPr>
          </w:p>
        </w:tc>
      </w:tr>
      <w:tr w14:paraId="07E2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80" w:type="dxa"/>
            <w:vAlign w:val="center"/>
          </w:tcPr>
          <w:p w14:paraId="78720D05">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5407" w:type="dxa"/>
            <w:vAlign w:val="center"/>
          </w:tcPr>
          <w:p w14:paraId="5CB80BAD">
            <w:pPr>
              <w:pStyle w:val="9"/>
              <w:spacing w:line="240" w:lineRule="auto"/>
              <w:ind w:right="-97" w:rightChars="-46" w:firstLine="0"/>
              <w:jc w:val="left"/>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业绩</w:t>
            </w:r>
          </w:p>
          <w:p w14:paraId="02DA95E4">
            <w:pPr>
              <w:pStyle w:val="9"/>
              <w:spacing w:line="240" w:lineRule="auto"/>
              <w:ind w:right="-97" w:rightChars="-46" w:firstLine="0"/>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投标人自2023年1月1日以来（以合同签订时间为准）同类产品项目业绩（以提供的合同及对应验收报告扫描件为准）：每提供1份合同业绩得0.5分，最高得1分。</w:t>
            </w:r>
          </w:p>
        </w:tc>
        <w:tc>
          <w:tcPr>
            <w:tcW w:w="764" w:type="dxa"/>
            <w:vAlign w:val="center"/>
          </w:tcPr>
          <w:p w14:paraId="3947F738">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1</w:t>
            </w:r>
          </w:p>
        </w:tc>
        <w:tc>
          <w:tcPr>
            <w:tcW w:w="1279" w:type="dxa"/>
            <w:vAlign w:val="center"/>
          </w:tcPr>
          <w:p w14:paraId="700FAC1A">
            <w:pPr>
              <w:snapToGrid w:val="0"/>
              <w:spacing w:line="360" w:lineRule="auto"/>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客观分</w:t>
            </w:r>
          </w:p>
        </w:tc>
        <w:tc>
          <w:tcPr>
            <w:tcW w:w="1952" w:type="dxa"/>
          </w:tcPr>
          <w:p w14:paraId="6DBF7523">
            <w:pPr>
              <w:snapToGrid w:val="0"/>
              <w:spacing w:line="360" w:lineRule="auto"/>
              <w:jc w:val="center"/>
              <w:rPr>
                <w:rFonts w:hint="default" w:ascii="宋体" w:hAnsi="宋体" w:cs="宋体"/>
                <w:color w:val="auto"/>
                <w:szCs w:val="21"/>
                <w:highlight w:val="none"/>
              </w:rPr>
            </w:pPr>
          </w:p>
        </w:tc>
      </w:tr>
      <w:tr w14:paraId="32BA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680" w:type="dxa"/>
            <w:vAlign w:val="center"/>
          </w:tcPr>
          <w:p w14:paraId="101CE021">
            <w:pPr>
              <w:snapToGrid w:val="0"/>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5407" w:type="dxa"/>
            <w:vAlign w:val="center"/>
          </w:tcPr>
          <w:p w14:paraId="568C9282">
            <w:pPr>
              <w:pStyle w:val="9"/>
              <w:spacing w:line="240" w:lineRule="auto"/>
              <w:ind w:right="-97" w:rightChars="-46" w:firstLine="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产品响应程度</w:t>
            </w:r>
          </w:p>
          <w:p w14:paraId="64D936BA">
            <w:pPr>
              <w:pStyle w:val="9"/>
              <w:spacing w:line="240" w:lineRule="auto"/>
              <w:ind w:right="-97" w:rightChars="-46" w:firstLine="0"/>
              <w:jc w:val="left"/>
              <w:rPr>
                <w:rFonts w:hint="eastAsia" w:hAnsi="宋体" w:cs="宋体"/>
                <w:color w:val="auto"/>
                <w:sz w:val="21"/>
                <w:szCs w:val="21"/>
                <w:highlight w:val="none"/>
                <w:lang w:val="en-US" w:eastAsia="zh-CN"/>
              </w:rPr>
            </w:pPr>
            <w:r>
              <w:rPr>
                <w:rFonts w:hint="eastAsia" w:ascii="宋体" w:hAnsi="宋体" w:cs="宋体"/>
                <w:b w:val="0"/>
                <w:bCs w:val="0"/>
                <w:color w:val="auto"/>
                <w:sz w:val="21"/>
                <w:szCs w:val="21"/>
                <w:highlight w:val="none"/>
              </w:rPr>
              <w:t>不</w:t>
            </w:r>
            <w:bookmarkStart w:id="43" w:name="OLE_LINK16"/>
            <w:r>
              <w:rPr>
                <w:rFonts w:hint="eastAsia" w:ascii="宋体" w:hAnsi="宋体" w:cs="宋体"/>
                <w:b w:val="0"/>
                <w:bCs w:val="0"/>
                <w:color w:val="auto"/>
                <w:sz w:val="21"/>
                <w:szCs w:val="21"/>
                <w:highlight w:val="none"/>
              </w:rPr>
              <w:t>符合（负偏离）技术要求中标注“▲”条款（不可偏离）的投标无效</w:t>
            </w: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如有</w:t>
            </w:r>
            <w:r>
              <w:rPr>
                <w:rFonts w:hint="eastAsia"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，满足招标文件明确的全部技术条款要求的得</w:t>
            </w:r>
            <w:r>
              <w:rPr>
                <w:rFonts w:hint="eastAsia" w:hAnsi="宋体" w:cs="宋体"/>
                <w:b w:val="0"/>
                <w:bCs w:val="0"/>
                <w:color w:val="auto"/>
                <w:sz w:val="21"/>
                <w:szCs w:val="21"/>
                <w:highlight w:val="none"/>
                <w:lang w:val="en-US" w:eastAsia="zh-CN"/>
              </w:rPr>
              <w:t>16</w:t>
            </w:r>
            <w:r>
              <w:rPr>
                <w:rFonts w:hint="eastAsia" w:ascii="宋体" w:hAnsi="宋体" w:cs="宋体"/>
                <w:b w:val="0"/>
                <w:bCs w:val="0"/>
                <w:color w:val="auto"/>
                <w:sz w:val="21"/>
                <w:szCs w:val="21"/>
                <w:highlight w:val="none"/>
              </w:rPr>
              <w:t>分，打“★”技术条款（如有）低于技术要求（负偏离）的每项扣</w:t>
            </w:r>
            <w:r>
              <w:rPr>
                <w:rFonts w:hint="eastAsia"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分（</w:t>
            </w:r>
            <w:r>
              <w:rPr>
                <w:rFonts w:hint="eastAsia" w:hAnsi="宋体" w:cs="宋体"/>
                <w:b w:val="0"/>
                <w:bCs w:val="0"/>
                <w:color w:val="auto"/>
                <w:sz w:val="21"/>
                <w:szCs w:val="21"/>
                <w:highlight w:val="none"/>
                <w:lang w:val="en-US" w:eastAsia="zh-CN"/>
              </w:rPr>
              <w:t>16</w:t>
            </w:r>
            <w:r>
              <w:rPr>
                <w:rFonts w:hint="eastAsia" w:ascii="宋体" w:hAnsi="宋体" w:cs="宋体"/>
                <w:b w:val="0"/>
                <w:bCs w:val="0"/>
                <w:color w:val="auto"/>
                <w:sz w:val="21"/>
                <w:szCs w:val="21"/>
                <w:highlight w:val="none"/>
              </w:rPr>
              <w:t>分起扣），其余技术条款低于技术要求（负偏离）的每项扣</w:t>
            </w:r>
            <w:r>
              <w:rPr>
                <w:rFonts w:hint="eastAsia"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分（</w:t>
            </w:r>
            <w:r>
              <w:rPr>
                <w:rFonts w:hint="eastAsia" w:hAnsi="宋体" w:cs="宋体"/>
                <w:b w:val="0"/>
                <w:bCs w:val="0"/>
                <w:color w:val="auto"/>
                <w:sz w:val="21"/>
                <w:szCs w:val="21"/>
                <w:highlight w:val="none"/>
                <w:lang w:val="en-US" w:eastAsia="zh-CN"/>
              </w:rPr>
              <w:t>16</w:t>
            </w:r>
            <w:r>
              <w:rPr>
                <w:rFonts w:hint="eastAsia" w:ascii="宋体" w:hAnsi="宋体" w:cs="宋体"/>
                <w:b w:val="0"/>
                <w:bCs w:val="0"/>
                <w:color w:val="auto"/>
                <w:sz w:val="21"/>
                <w:szCs w:val="21"/>
                <w:highlight w:val="none"/>
              </w:rPr>
              <w:t>分起扣），负偏离</w:t>
            </w:r>
            <w:r>
              <w:rPr>
                <w:rFonts w:hint="eastAsia"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项及以上的</w:t>
            </w:r>
            <w:r>
              <w:rPr>
                <w:rFonts w:hint="eastAsia" w:hAnsi="宋体" w:cs="宋体"/>
                <w:b w:val="0"/>
                <w:bCs w:val="0"/>
                <w:color w:val="auto"/>
                <w:sz w:val="21"/>
                <w:szCs w:val="21"/>
                <w:highlight w:val="none"/>
                <w:lang w:val="en-US" w:eastAsia="zh-CN"/>
              </w:rPr>
              <w:t>视为采购人不能接受的附加条件</w:t>
            </w:r>
            <w:r>
              <w:rPr>
                <w:rFonts w:hint="eastAsia" w:ascii="宋体" w:hAnsi="宋体" w:cs="宋体"/>
                <w:b w:val="0"/>
                <w:bCs w:val="0"/>
                <w:color w:val="auto"/>
                <w:sz w:val="21"/>
                <w:szCs w:val="21"/>
                <w:highlight w:val="none"/>
              </w:rPr>
              <w:t>投标无效</w:t>
            </w:r>
            <w:bookmarkEnd w:id="43"/>
            <w:r>
              <w:rPr>
                <w:rFonts w:hint="eastAsia" w:ascii="宋体" w:hAnsi="宋体" w:cs="宋体"/>
                <w:b w:val="0"/>
                <w:bCs w:val="0"/>
                <w:color w:val="auto"/>
                <w:sz w:val="21"/>
                <w:szCs w:val="21"/>
                <w:highlight w:val="none"/>
              </w:rPr>
              <w:t>（技术偏离表技术要求中响应规格与技术支持资料不一致的视为负偏离，若技术支持资料不一致的，评标委员会评审时有权按不利于投标人的情况进行评审）。</w:t>
            </w:r>
          </w:p>
        </w:tc>
        <w:tc>
          <w:tcPr>
            <w:tcW w:w="764" w:type="dxa"/>
            <w:vAlign w:val="center"/>
          </w:tcPr>
          <w:p w14:paraId="0B0EE086">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16</w:t>
            </w:r>
          </w:p>
        </w:tc>
        <w:tc>
          <w:tcPr>
            <w:tcW w:w="1279" w:type="dxa"/>
            <w:vAlign w:val="center"/>
          </w:tcPr>
          <w:p w14:paraId="1B2F5F14">
            <w:pPr>
              <w:snapToGrid w:val="0"/>
              <w:spacing w:line="360" w:lineRule="auto"/>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客观分</w:t>
            </w:r>
          </w:p>
        </w:tc>
        <w:tc>
          <w:tcPr>
            <w:tcW w:w="1952" w:type="dxa"/>
          </w:tcPr>
          <w:p w14:paraId="71DC32DC">
            <w:pPr>
              <w:snapToGrid w:val="0"/>
              <w:spacing w:line="360" w:lineRule="auto"/>
              <w:jc w:val="center"/>
              <w:rPr>
                <w:rFonts w:hint="default" w:ascii="宋体" w:hAnsi="宋体" w:cs="宋体"/>
                <w:color w:val="auto"/>
                <w:szCs w:val="21"/>
                <w:highlight w:val="none"/>
              </w:rPr>
            </w:pPr>
          </w:p>
        </w:tc>
      </w:tr>
      <w:tr w14:paraId="1356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80" w:type="dxa"/>
            <w:vAlign w:val="center"/>
          </w:tcPr>
          <w:p w14:paraId="5270D406">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5407" w:type="dxa"/>
            <w:vAlign w:val="center"/>
          </w:tcPr>
          <w:p w14:paraId="78637199">
            <w:pPr>
              <w:pStyle w:val="9"/>
              <w:spacing w:line="240" w:lineRule="auto"/>
              <w:ind w:right="-97" w:rightChars="-46" w:firstLine="0"/>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原辅材料质量控制手段、生产工序质量控制手段、成品检验和出厂检验质量手段。（评审范围：4，3，2，1，0）</w:t>
            </w:r>
          </w:p>
        </w:tc>
        <w:tc>
          <w:tcPr>
            <w:tcW w:w="764" w:type="dxa"/>
            <w:vAlign w:val="center"/>
          </w:tcPr>
          <w:p w14:paraId="41AC6184">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4</w:t>
            </w:r>
          </w:p>
        </w:tc>
        <w:tc>
          <w:tcPr>
            <w:tcW w:w="1279" w:type="dxa"/>
            <w:vAlign w:val="center"/>
          </w:tcPr>
          <w:p w14:paraId="525E2277">
            <w:pPr>
              <w:snapToGrid w:val="0"/>
              <w:spacing w:line="360" w:lineRule="auto"/>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主观分</w:t>
            </w:r>
          </w:p>
        </w:tc>
        <w:tc>
          <w:tcPr>
            <w:tcW w:w="1952" w:type="dxa"/>
          </w:tcPr>
          <w:p w14:paraId="43BB5A56">
            <w:pPr>
              <w:snapToGrid w:val="0"/>
              <w:spacing w:line="360" w:lineRule="auto"/>
              <w:jc w:val="center"/>
              <w:rPr>
                <w:rFonts w:hint="default" w:ascii="宋体" w:hAnsi="宋体" w:cs="宋体"/>
                <w:color w:val="auto"/>
                <w:szCs w:val="21"/>
                <w:highlight w:val="none"/>
              </w:rPr>
            </w:pPr>
          </w:p>
        </w:tc>
      </w:tr>
      <w:tr w14:paraId="0598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80" w:type="dxa"/>
            <w:vAlign w:val="center"/>
          </w:tcPr>
          <w:p w14:paraId="68E60228">
            <w:pPr>
              <w:snapToGrid w:val="0"/>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5407" w:type="dxa"/>
            <w:vAlign w:val="center"/>
          </w:tcPr>
          <w:p w14:paraId="020CD174">
            <w:pPr>
              <w:pStyle w:val="9"/>
              <w:spacing w:line="240" w:lineRule="auto"/>
              <w:ind w:right="-97" w:rightChars="-46" w:firstLine="0"/>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拟投入的生产加工设备情况，保证措施全面性，满足工程质量和进度要求情况。（评审范围：4，3，2，1，0）</w:t>
            </w:r>
          </w:p>
        </w:tc>
        <w:tc>
          <w:tcPr>
            <w:tcW w:w="764" w:type="dxa"/>
            <w:vAlign w:val="center"/>
          </w:tcPr>
          <w:p w14:paraId="6FECBB83">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4</w:t>
            </w:r>
          </w:p>
        </w:tc>
        <w:tc>
          <w:tcPr>
            <w:tcW w:w="1279" w:type="dxa"/>
            <w:vAlign w:val="center"/>
          </w:tcPr>
          <w:p w14:paraId="11CD134A">
            <w:pPr>
              <w:snapToGrid w:val="0"/>
              <w:spacing w:line="360" w:lineRule="auto"/>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主观分</w:t>
            </w:r>
          </w:p>
        </w:tc>
        <w:tc>
          <w:tcPr>
            <w:tcW w:w="1952" w:type="dxa"/>
          </w:tcPr>
          <w:p w14:paraId="5620D5CE">
            <w:pPr>
              <w:snapToGrid w:val="0"/>
              <w:spacing w:line="360" w:lineRule="auto"/>
              <w:jc w:val="center"/>
              <w:rPr>
                <w:rFonts w:hint="default" w:ascii="宋体" w:hAnsi="宋体" w:cs="宋体"/>
                <w:color w:val="auto"/>
                <w:szCs w:val="21"/>
                <w:highlight w:val="none"/>
              </w:rPr>
            </w:pPr>
          </w:p>
        </w:tc>
      </w:tr>
      <w:tr w14:paraId="7D9A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80" w:type="dxa"/>
            <w:vAlign w:val="center"/>
          </w:tcPr>
          <w:p w14:paraId="336339D0">
            <w:pPr>
              <w:snapToGrid w:val="0"/>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5407" w:type="dxa"/>
            <w:vAlign w:val="center"/>
          </w:tcPr>
          <w:p w14:paraId="30AC341A">
            <w:pPr>
              <w:pStyle w:val="9"/>
              <w:spacing w:line="240" w:lineRule="auto"/>
              <w:ind w:right="-97" w:rightChars="-46" w:firstLine="0"/>
              <w:jc w:val="left"/>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款式设计方案（带初步设计图稿）</w:t>
            </w:r>
          </w:p>
        </w:tc>
        <w:tc>
          <w:tcPr>
            <w:tcW w:w="764" w:type="dxa"/>
            <w:vAlign w:val="center"/>
          </w:tcPr>
          <w:p w14:paraId="03375323">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p>
        </w:tc>
        <w:tc>
          <w:tcPr>
            <w:tcW w:w="1279" w:type="dxa"/>
            <w:vAlign w:val="center"/>
          </w:tcPr>
          <w:p w14:paraId="030680B1">
            <w:pPr>
              <w:snapToGrid w:val="0"/>
              <w:spacing w:line="360" w:lineRule="auto"/>
              <w:jc w:val="center"/>
              <w:rPr>
                <w:rFonts w:hint="eastAsia" w:ascii="宋体" w:hAnsi="宋体" w:cs="宋体"/>
                <w:bCs/>
                <w:color w:val="auto"/>
                <w:szCs w:val="21"/>
                <w:highlight w:val="none"/>
                <w:lang w:val="en-US" w:eastAsia="zh-CN"/>
              </w:rPr>
            </w:pPr>
          </w:p>
        </w:tc>
        <w:tc>
          <w:tcPr>
            <w:tcW w:w="1952" w:type="dxa"/>
          </w:tcPr>
          <w:p w14:paraId="14B5FAEA">
            <w:pPr>
              <w:snapToGrid w:val="0"/>
              <w:spacing w:line="360" w:lineRule="auto"/>
              <w:jc w:val="center"/>
              <w:rPr>
                <w:rFonts w:hint="default" w:ascii="宋体" w:hAnsi="宋体" w:cs="宋体"/>
                <w:color w:val="auto"/>
                <w:szCs w:val="21"/>
                <w:highlight w:val="none"/>
              </w:rPr>
            </w:pPr>
          </w:p>
        </w:tc>
      </w:tr>
      <w:tr w14:paraId="3C36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80" w:type="dxa"/>
            <w:vAlign w:val="center"/>
          </w:tcPr>
          <w:p w14:paraId="2B7F6198">
            <w:pPr>
              <w:snapToGrid w:val="0"/>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6.1</w:t>
            </w:r>
          </w:p>
        </w:tc>
        <w:tc>
          <w:tcPr>
            <w:tcW w:w="5407" w:type="dxa"/>
            <w:vAlign w:val="center"/>
          </w:tcPr>
          <w:p w14:paraId="62BBDC30">
            <w:pPr>
              <w:pStyle w:val="9"/>
              <w:spacing w:line="240" w:lineRule="auto"/>
              <w:ind w:right="-97" w:rightChars="-46" w:firstLine="0"/>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提供文化衫的初步设计方案（男女同款），根据设计方案的美观实用性及对需求的符合程度进行评审。（评审范围：4，3，2，1，0）</w:t>
            </w:r>
          </w:p>
        </w:tc>
        <w:tc>
          <w:tcPr>
            <w:tcW w:w="764" w:type="dxa"/>
            <w:shd w:val="clear" w:color="auto" w:fill="auto"/>
            <w:vAlign w:val="center"/>
          </w:tcPr>
          <w:p w14:paraId="3F43E8AD">
            <w:pPr>
              <w:pStyle w:val="9"/>
              <w:spacing w:line="240" w:lineRule="auto"/>
              <w:ind w:right="-97" w:rightChars="-46" w:firstLine="0" w:firstLineChars="0"/>
              <w:jc w:val="center"/>
              <w:rPr>
                <w:rFonts w:hint="eastAsia" w:ascii="宋体" w:hAnsi="宋体" w:eastAsia="宋体" w:cs="宋体"/>
                <w:color w:val="auto"/>
                <w:spacing w:val="0"/>
                <w:kern w:val="0"/>
                <w:sz w:val="21"/>
                <w:szCs w:val="21"/>
                <w:highlight w:val="none"/>
                <w:lang w:val="en-US" w:eastAsia="zh-CN" w:bidi="ar-SA"/>
              </w:rPr>
            </w:pPr>
            <w:r>
              <w:rPr>
                <w:rFonts w:hint="eastAsia" w:hAnsi="宋体" w:cs="宋体"/>
                <w:color w:val="auto"/>
                <w:spacing w:val="0"/>
                <w:kern w:val="0"/>
                <w:sz w:val="21"/>
                <w:szCs w:val="21"/>
                <w:highlight w:val="none"/>
                <w:lang w:val="en-US" w:eastAsia="zh-CN"/>
              </w:rPr>
              <w:t>4</w:t>
            </w:r>
          </w:p>
        </w:tc>
        <w:tc>
          <w:tcPr>
            <w:tcW w:w="1279" w:type="dxa"/>
            <w:shd w:val="clear" w:color="auto" w:fill="auto"/>
            <w:vAlign w:val="center"/>
          </w:tcPr>
          <w:p w14:paraId="533F095C">
            <w:pPr>
              <w:snapToGrid w:val="0"/>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主观分</w:t>
            </w:r>
          </w:p>
        </w:tc>
        <w:tc>
          <w:tcPr>
            <w:tcW w:w="1952" w:type="dxa"/>
          </w:tcPr>
          <w:p w14:paraId="4C66AE45">
            <w:pPr>
              <w:snapToGrid w:val="0"/>
              <w:spacing w:line="360" w:lineRule="auto"/>
              <w:jc w:val="center"/>
              <w:rPr>
                <w:rFonts w:hint="default" w:ascii="宋体" w:hAnsi="宋体" w:cs="宋体"/>
                <w:color w:val="auto"/>
                <w:szCs w:val="21"/>
                <w:highlight w:val="none"/>
              </w:rPr>
            </w:pPr>
          </w:p>
        </w:tc>
      </w:tr>
      <w:tr w14:paraId="447C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80" w:type="dxa"/>
            <w:vAlign w:val="center"/>
          </w:tcPr>
          <w:p w14:paraId="6543B3E2">
            <w:pPr>
              <w:snapToGrid w:val="0"/>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6.2</w:t>
            </w:r>
          </w:p>
        </w:tc>
        <w:tc>
          <w:tcPr>
            <w:tcW w:w="5407" w:type="dxa"/>
            <w:vAlign w:val="center"/>
          </w:tcPr>
          <w:p w14:paraId="41B372D0">
            <w:pPr>
              <w:pStyle w:val="9"/>
              <w:spacing w:line="240" w:lineRule="auto"/>
              <w:ind w:right="-97" w:rightChars="-46" w:firstLine="0"/>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根据设计方案对学校学校标准VI体系及学校特色的体现程度进行评审。（评审范围：4，3，2，1，0）</w:t>
            </w:r>
          </w:p>
        </w:tc>
        <w:tc>
          <w:tcPr>
            <w:tcW w:w="764" w:type="dxa"/>
            <w:shd w:val="clear" w:color="auto" w:fill="auto"/>
            <w:vAlign w:val="center"/>
          </w:tcPr>
          <w:p w14:paraId="6556CE45">
            <w:pPr>
              <w:pStyle w:val="9"/>
              <w:spacing w:line="240" w:lineRule="auto"/>
              <w:ind w:right="-97" w:rightChars="-46" w:firstLine="0" w:firstLineChars="0"/>
              <w:jc w:val="center"/>
              <w:rPr>
                <w:rFonts w:hint="eastAsia"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4</w:t>
            </w:r>
          </w:p>
        </w:tc>
        <w:tc>
          <w:tcPr>
            <w:tcW w:w="1279" w:type="dxa"/>
            <w:shd w:val="clear" w:color="auto" w:fill="auto"/>
            <w:vAlign w:val="center"/>
          </w:tcPr>
          <w:p w14:paraId="4D688718">
            <w:pPr>
              <w:snapToGrid w:val="0"/>
              <w:spacing w:line="360" w:lineRule="auto"/>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主观分</w:t>
            </w:r>
          </w:p>
        </w:tc>
        <w:tc>
          <w:tcPr>
            <w:tcW w:w="1952" w:type="dxa"/>
          </w:tcPr>
          <w:p w14:paraId="145FE21E">
            <w:pPr>
              <w:snapToGrid w:val="0"/>
              <w:spacing w:line="360" w:lineRule="auto"/>
              <w:jc w:val="center"/>
              <w:rPr>
                <w:rFonts w:hint="default" w:ascii="宋体" w:hAnsi="宋体" w:cs="宋体"/>
                <w:color w:val="auto"/>
                <w:szCs w:val="21"/>
                <w:highlight w:val="none"/>
              </w:rPr>
            </w:pPr>
          </w:p>
        </w:tc>
      </w:tr>
      <w:tr w14:paraId="27A1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80" w:type="dxa"/>
            <w:vAlign w:val="center"/>
          </w:tcPr>
          <w:p w14:paraId="3E6187D3">
            <w:pPr>
              <w:snapToGrid w:val="0"/>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5407" w:type="dxa"/>
            <w:vAlign w:val="center"/>
          </w:tcPr>
          <w:p w14:paraId="79CBE302">
            <w:pPr>
              <w:pStyle w:val="9"/>
              <w:spacing w:line="240" w:lineRule="auto"/>
              <w:ind w:right="-97" w:rightChars="-46" w:firstLine="0"/>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供货周期、进度计划和控制措施：</w:t>
            </w:r>
            <w:r>
              <w:rPr>
                <w:rFonts w:hint="eastAsia" w:ascii="宋体" w:hAnsi="宋体" w:eastAsia="宋体" w:cs="宋体"/>
                <w:bCs/>
                <w:color w:val="auto"/>
                <w:sz w:val="21"/>
                <w:szCs w:val="21"/>
                <w:highlight w:val="none"/>
                <w:lang w:val="en-US" w:eastAsia="zh-CN"/>
              </w:rPr>
              <w:t>提供供货周期承诺、进度计划和控制措施，根据进度计划合理，控制措施切实可行性进行评审。</w:t>
            </w:r>
            <w:r>
              <w:rPr>
                <w:rFonts w:hint="eastAsia" w:hAnsi="宋体" w:cs="宋体"/>
                <w:color w:val="auto"/>
                <w:sz w:val="21"/>
                <w:szCs w:val="21"/>
                <w:highlight w:val="none"/>
                <w:lang w:val="en-US" w:eastAsia="zh-CN"/>
              </w:rPr>
              <w:t>（评审范围：4，3，2，1，0）</w:t>
            </w:r>
          </w:p>
        </w:tc>
        <w:tc>
          <w:tcPr>
            <w:tcW w:w="764" w:type="dxa"/>
            <w:vAlign w:val="center"/>
          </w:tcPr>
          <w:p w14:paraId="75416B01">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4</w:t>
            </w:r>
          </w:p>
        </w:tc>
        <w:tc>
          <w:tcPr>
            <w:tcW w:w="1279" w:type="dxa"/>
            <w:vAlign w:val="center"/>
          </w:tcPr>
          <w:p w14:paraId="225AB2B4">
            <w:pPr>
              <w:snapToGrid w:val="0"/>
              <w:spacing w:line="360" w:lineRule="auto"/>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主观分</w:t>
            </w:r>
          </w:p>
        </w:tc>
        <w:tc>
          <w:tcPr>
            <w:tcW w:w="1952" w:type="dxa"/>
          </w:tcPr>
          <w:p w14:paraId="773F4D4F">
            <w:pPr>
              <w:snapToGrid w:val="0"/>
              <w:spacing w:line="360" w:lineRule="auto"/>
              <w:jc w:val="center"/>
              <w:rPr>
                <w:rFonts w:hint="default" w:ascii="宋体" w:hAnsi="宋体" w:cs="宋体"/>
                <w:color w:val="auto"/>
                <w:szCs w:val="21"/>
                <w:highlight w:val="none"/>
              </w:rPr>
            </w:pPr>
          </w:p>
        </w:tc>
      </w:tr>
      <w:tr w14:paraId="4473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80" w:type="dxa"/>
            <w:vAlign w:val="center"/>
          </w:tcPr>
          <w:p w14:paraId="0CBBD126">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5407" w:type="dxa"/>
            <w:vAlign w:val="center"/>
          </w:tcPr>
          <w:p w14:paraId="555FA08F">
            <w:pPr>
              <w:pStyle w:val="9"/>
              <w:spacing w:line="240" w:lineRule="auto"/>
              <w:ind w:right="-97" w:rightChars="-46" w:firstLine="0"/>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售后服务承诺：</w:t>
            </w:r>
            <w:r>
              <w:rPr>
                <w:rFonts w:hint="eastAsia" w:ascii="宋体" w:hAnsi="宋体" w:eastAsia="宋体" w:cs="宋体"/>
                <w:bCs/>
                <w:color w:val="auto"/>
                <w:sz w:val="21"/>
                <w:szCs w:val="21"/>
                <w:highlight w:val="none"/>
                <w:lang w:val="en-US" w:eastAsia="zh-CN"/>
              </w:rPr>
              <w:t>售后服务承诺、三包承诺等方案，根据服务承诺的可行性、完整性以及服务承诺落实的保障措施，质保期内外的后续技术支持和维护能力情况进行评审。</w:t>
            </w:r>
            <w:r>
              <w:rPr>
                <w:rFonts w:hint="eastAsia" w:hAnsi="宋体" w:cs="宋体"/>
                <w:color w:val="auto"/>
                <w:sz w:val="21"/>
                <w:szCs w:val="21"/>
                <w:highlight w:val="none"/>
                <w:lang w:val="en-US" w:eastAsia="zh-CN"/>
              </w:rPr>
              <w:t>（评审范围：4，3，2，1，0）</w:t>
            </w:r>
          </w:p>
        </w:tc>
        <w:tc>
          <w:tcPr>
            <w:tcW w:w="764" w:type="dxa"/>
            <w:vAlign w:val="center"/>
          </w:tcPr>
          <w:p w14:paraId="340B9B4D">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4</w:t>
            </w:r>
          </w:p>
        </w:tc>
        <w:tc>
          <w:tcPr>
            <w:tcW w:w="1279" w:type="dxa"/>
            <w:vAlign w:val="center"/>
          </w:tcPr>
          <w:p w14:paraId="446D3556">
            <w:pPr>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主观分</w:t>
            </w:r>
          </w:p>
        </w:tc>
        <w:tc>
          <w:tcPr>
            <w:tcW w:w="1952" w:type="dxa"/>
          </w:tcPr>
          <w:p w14:paraId="31E5A29E">
            <w:pPr>
              <w:snapToGrid w:val="0"/>
              <w:spacing w:line="360" w:lineRule="auto"/>
              <w:jc w:val="center"/>
              <w:rPr>
                <w:rFonts w:hint="default" w:ascii="宋体" w:hAnsi="宋体" w:cs="宋体"/>
                <w:color w:val="auto"/>
                <w:szCs w:val="21"/>
                <w:highlight w:val="none"/>
              </w:rPr>
            </w:pPr>
          </w:p>
        </w:tc>
      </w:tr>
      <w:tr w14:paraId="67A8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680" w:type="dxa"/>
            <w:vAlign w:val="center"/>
          </w:tcPr>
          <w:p w14:paraId="14C2C8CD">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5407" w:type="dxa"/>
            <w:vAlign w:val="center"/>
          </w:tcPr>
          <w:p w14:paraId="7AC7A1DA">
            <w:pPr>
              <w:pStyle w:val="9"/>
              <w:spacing w:line="240" w:lineRule="auto"/>
              <w:ind w:right="-97" w:rightChars="-46" w:firstLine="0"/>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增值服务承诺：</w:t>
            </w:r>
            <w:r>
              <w:rPr>
                <w:rFonts w:hint="eastAsia" w:ascii="宋体" w:hAnsi="宋体" w:eastAsia="宋体" w:cs="宋体"/>
                <w:bCs/>
                <w:color w:val="auto"/>
                <w:sz w:val="21"/>
                <w:szCs w:val="21"/>
                <w:highlight w:val="none"/>
                <w:lang w:val="en-US" w:eastAsia="zh-CN"/>
              </w:rPr>
              <w:t>供应商针对本项目提供的增值服务承诺，根据增值服务承诺可操作性，与本次采购项目关联程度进行评审。</w:t>
            </w:r>
            <w:r>
              <w:rPr>
                <w:rFonts w:hint="eastAsia" w:hAnsi="宋体" w:cs="宋体"/>
                <w:color w:val="auto"/>
                <w:sz w:val="21"/>
                <w:szCs w:val="21"/>
                <w:highlight w:val="none"/>
                <w:lang w:val="en-US" w:eastAsia="zh-CN"/>
              </w:rPr>
              <w:t>（评审范围：3，2，1，0）</w:t>
            </w:r>
          </w:p>
        </w:tc>
        <w:tc>
          <w:tcPr>
            <w:tcW w:w="764" w:type="dxa"/>
            <w:vAlign w:val="center"/>
          </w:tcPr>
          <w:p w14:paraId="7A997725">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3</w:t>
            </w:r>
          </w:p>
        </w:tc>
        <w:tc>
          <w:tcPr>
            <w:tcW w:w="1279" w:type="dxa"/>
            <w:vAlign w:val="center"/>
          </w:tcPr>
          <w:p w14:paraId="74343EBE">
            <w:pPr>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主观分</w:t>
            </w:r>
          </w:p>
        </w:tc>
        <w:tc>
          <w:tcPr>
            <w:tcW w:w="1952" w:type="dxa"/>
          </w:tcPr>
          <w:p w14:paraId="2B9E5AB9">
            <w:pPr>
              <w:snapToGrid w:val="0"/>
              <w:spacing w:line="360" w:lineRule="auto"/>
              <w:jc w:val="center"/>
              <w:rPr>
                <w:rFonts w:hint="default" w:ascii="宋体" w:hAnsi="宋体" w:cs="宋体"/>
                <w:color w:val="auto"/>
                <w:szCs w:val="21"/>
                <w:highlight w:val="none"/>
              </w:rPr>
            </w:pPr>
          </w:p>
        </w:tc>
      </w:tr>
      <w:tr w14:paraId="7F68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80" w:type="dxa"/>
            <w:vAlign w:val="center"/>
          </w:tcPr>
          <w:p w14:paraId="7AA047CF">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5407" w:type="dxa"/>
            <w:vAlign w:val="center"/>
          </w:tcPr>
          <w:p w14:paraId="33211C6C">
            <w:pPr>
              <w:pStyle w:val="9"/>
              <w:spacing w:line="240" w:lineRule="auto"/>
              <w:ind w:right="-97" w:rightChars="-46" w:firstLine="0"/>
              <w:jc w:val="left"/>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样品</w:t>
            </w:r>
          </w:p>
        </w:tc>
        <w:tc>
          <w:tcPr>
            <w:tcW w:w="764" w:type="dxa"/>
            <w:vAlign w:val="center"/>
          </w:tcPr>
          <w:p w14:paraId="37CE0FA9">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w:t>
            </w:r>
          </w:p>
        </w:tc>
        <w:tc>
          <w:tcPr>
            <w:tcW w:w="1279" w:type="dxa"/>
            <w:vAlign w:val="center"/>
          </w:tcPr>
          <w:p w14:paraId="3F2DB500">
            <w:pPr>
              <w:snapToGrid w:val="0"/>
              <w:spacing w:line="360" w:lineRule="auto"/>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w:t>
            </w:r>
          </w:p>
        </w:tc>
        <w:tc>
          <w:tcPr>
            <w:tcW w:w="1952" w:type="dxa"/>
          </w:tcPr>
          <w:p w14:paraId="756F788B">
            <w:pPr>
              <w:snapToGrid w:val="0"/>
              <w:spacing w:line="360" w:lineRule="auto"/>
              <w:jc w:val="center"/>
              <w:rPr>
                <w:rFonts w:hint="default" w:ascii="宋体" w:hAnsi="宋体" w:cs="宋体"/>
                <w:color w:val="auto"/>
                <w:szCs w:val="21"/>
                <w:highlight w:val="none"/>
              </w:rPr>
            </w:pPr>
          </w:p>
        </w:tc>
      </w:tr>
      <w:tr w14:paraId="656A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0" w:type="dxa"/>
            <w:vAlign w:val="center"/>
          </w:tcPr>
          <w:p w14:paraId="7CFD1C1F">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10.1</w:t>
            </w:r>
          </w:p>
        </w:tc>
        <w:tc>
          <w:tcPr>
            <w:tcW w:w="5407" w:type="dxa"/>
            <w:vAlign w:val="center"/>
          </w:tcPr>
          <w:p w14:paraId="7D59FC9B">
            <w:pPr>
              <w:numPr>
                <w:ilvl w:val="0"/>
                <w:numId w:val="0"/>
              </w:numPr>
              <w:bidi w:val="0"/>
              <w:ind w:left="0" w:leftChars="0" w:firstLine="0" w:firstLineChars="0"/>
              <w:jc w:val="left"/>
              <w:rPr>
                <w:rFonts w:hint="eastAsia" w:hAnsi="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样衣面料、辅料质感、手感等进行综合评审；</w:t>
            </w:r>
            <w:r>
              <w:rPr>
                <w:rFonts w:hint="eastAsia" w:hAnsi="宋体" w:cs="宋体"/>
                <w:color w:val="auto"/>
                <w:sz w:val="21"/>
                <w:szCs w:val="21"/>
                <w:highlight w:val="none"/>
                <w:lang w:val="en-US" w:eastAsia="zh-CN"/>
              </w:rPr>
              <w:t>（评审范围：5，4，3，2，1，0）</w:t>
            </w:r>
          </w:p>
        </w:tc>
        <w:tc>
          <w:tcPr>
            <w:tcW w:w="764" w:type="dxa"/>
            <w:vAlign w:val="center"/>
          </w:tcPr>
          <w:p w14:paraId="6B47BF22">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5</w:t>
            </w:r>
          </w:p>
        </w:tc>
        <w:tc>
          <w:tcPr>
            <w:tcW w:w="1279" w:type="dxa"/>
            <w:vAlign w:val="center"/>
          </w:tcPr>
          <w:p w14:paraId="2443B974">
            <w:pPr>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主观分</w:t>
            </w:r>
          </w:p>
        </w:tc>
        <w:tc>
          <w:tcPr>
            <w:tcW w:w="1952" w:type="dxa"/>
          </w:tcPr>
          <w:p w14:paraId="33194907">
            <w:pPr>
              <w:snapToGrid w:val="0"/>
              <w:spacing w:line="360" w:lineRule="auto"/>
              <w:jc w:val="center"/>
              <w:rPr>
                <w:rFonts w:hint="default" w:ascii="宋体" w:hAnsi="宋体" w:cs="宋体"/>
                <w:color w:val="auto"/>
                <w:szCs w:val="21"/>
                <w:highlight w:val="none"/>
              </w:rPr>
            </w:pPr>
          </w:p>
        </w:tc>
      </w:tr>
      <w:tr w14:paraId="6EFD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80" w:type="dxa"/>
            <w:vAlign w:val="center"/>
          </w:tcPr>
          <w:p w14:paraId="63D197BB">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10.2</w:t>
            </w:r>
          </w:p>
        </w:tc>
        <w:tc>
          <w:tcPr>
            <w:tcW w:w="5407" w:type="dxa"/>
            <w:vAlign w:val="center"/>
          </w:tcPr>
          <w:p w14:paraId="6BA8F7A6">
            <w:pPr>
              <w:numPr>
                <w:ilvl w:val="0"/>
                <w:numId w:val="0"/>
              </w:numPr>
              <w:bidi w:val="0"/>
              <w:ind w:left="0" w:leftChars="0" w:firstLine="0" w:firstLineChars="0"/>
              <w:jc w:val="left"/>
              <w:rPr>
                <w:rFonts w:hint="eastAsia" w:hAnsi="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样衣设计裁剪、款式、色相</w:t>
            </w:r>
            <w:r>
              <w:rPr>
                <w:rFonts w:hint="eastAsia" w:ascii="宋体" w:hAnsi="宋体" w:cs="宋体"/>
                <w:bCs/>
                <w:color w:val="auto"/>
                <w:sz w:val="21"/>
                <w:szCs w:val="21"/>
                <w:highlight w:val="none"/>
                <w:lang w:val="en-US" w:eastAsia="zh-CN"/>
              </w:rPr>
              <w:t>、是否体现投标人设计方案（包括并不限于款式、学校logo、具有采购人风格的图案等）</w:t>
            </w:r>
            <w:r>
              <w:rPr>
                <w:rFonts w:hint="eastAsia" w:ascii="宋体" w:hAnsi="宋体" w:eastAsia="宋体" w:cs="宋体"/>
                <w:bCs/>
                <w:color w:val="auto"/>
                <w:sz w:val="21"/>
                <w:szCs w:val="21"/>
                <w:highlight w:val="none"/>
                <w:lang w:val="en-US" w:eastAsia="zh-CN"/>
              </w:rPr>
              <w:t>等综合评审；</w:t>
            </w:r>
            <w:r>
              <w:rPr>
                <w:rFonts w:hint="eastAsia" w:hAnsi="宋体" w:cs="宋体"/>
                <w:color w:val="auto"/>
                <w:sz w:val="21"/>
                <w:szCs w:val="21"/>
                <w:highlight w:val="none"/>
                <w:lang w:val="en-US" w:eastAsia="zh-CN"/>
              </w:rPr>
              <w:t>（评审范围：5，4，3，2，1，0）</w:t>
            </w:r>
          </w:p>
        </w:tc>
        <w:tc>
          <w:tcPr>
            <w:tcW w:w="764" w:type="dxa"/>
            <w:vAlign w:val="center"/>
          </w:tcPr>
          <w:p w14:paraId="49D86898">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5</w:t>
            </w:r>
          </w:p>
        </w:tc>
        <w:tc>
          <w:tcPr>
            <w:tcW w:w="1279" w:type="dxa"/>
            <w:vAlign w:val="center"/>
          </w:tcPr>
          <w:p w14:paraId="138A63BF">
            <w:pPr>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主观分</w:t>
            </w:r>
          </w:p>
        </w:tc>
        <w:tc>
          <w:tcPr>
            <w:tcW w:w="1952" w:type="dxa"/>
          </w:tcPr>
          <w:p w14:paraId="11797B2A">
            <w:pPr>
              <w:snapToGrid w:val="0"/>
              <w:spacing w:line="360" w:lineRule="auto"/>
              <w:jc w:val="center"/>
              <w:rPr>
                <w:rFonts w:hint="default" w:ascii="宋体" w:hAnsi="宋体" w:cs="宋体"/>
                <w:color w:val="auto"/>
                <w:szCs w:val="21"/>
                <w:highlight w:val="none"/>
              </w:rPr>
            </w:pPr>
          </w:p>
        </w:tc>
      </w:tr>
      <w:tr w14:paraId="362F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80" w:type="dxa"/>
            <w:vAlign w:val="center"/>
          </w:tcPr>
          <w:p w14:paraId="1154134E">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10.3</w:t>
            </w:r>
          </w:p>
        </w:tc>
        <w:tc>
          <w:tcPr>
            <w:tcW w:w="5407" w:type="dxa"/>
            <w:vAlign w:val="center"/>
          </w:tcPr>
          <w:p w14:paraId="0DD94068">
            <w:pPr>
              <w:numPr>
                <w:ilvl w:val="0"/>
                <w:numId w:val="0"/>
              </w:numPr>
              <w:bidi w:val="0"/>
              <w:ind w:left="0" w:leftChars="0" w:firstLine="0" w:firstLineChars="0"/>
              <w:jc w:val="left"/>
              <w:rPr>
                <w:rFonts w:hint="eastAsia" w:hAnsi="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样衣制作工艺、拼缝线拼接</w:t>
            </w:r>
            <w:r>
              <w:rPr>
                <w:rFonts w:hint="eastAsia" w:ascii="宋体" w:hAnsi="宋体" w:cs="宋体"/>
                <w:bCs/>
                <w:color w:val="auto"/>
                <w:sz w:val="21"/>
                <w:szCs w:val="21"/>
                <w:highlight w:val="none"/>
                <w:lang w:val="en-US" w:eastAsia="zh-CN"/>
              </w:rPr>
              <w:t>情况</w:t>
            </w:r>
            <w:r>
              <w:rPr>
                <w:rFonts w:hint="eastAsia" w:ascii="宋体" w:hAnsi="宋体" w:eastAsia="宋体" w:cs="宋体"/>
                <w:bCs/>
                <w:color w:val="auto"/>
                <w:sz w:val="21"/>
                <w:szCs w:val="21"/>
                <w:highlight w:val="none"/>
                <w:lang w:val="en-US" w:eastAsia="zh-CN"/>
              </w:rPr>
              <w:t>等综合评审；</w:t>
            </w:r>
            <w:r>
              <w:rPr>
                <w:rFonts w:hint="eastAsia" w:hAnsi="宋体" w:cs="宋体"/>
                <w:color w:val="auto"/>
                <w:sz w:val="21"/>
                <w:szCs w:val="21"/>
                <w:highlight w:val="none"/>
                <w:lang w:val="en-US" w:eastAsia="zh-CN"/>
              </w:rPr>
              <w:t>（评审范围：5，4，3，2，1，0）</w:t>
            </w:r>
          </w:p>
        </w:tc>
        <w:tc>
          <w:tcPr>
            <w:tcW w:w="764" w:type="dxa"/>
            <w:vAlign w:val="center"/>
          </w:tcPr>
          <w:p w14:paraId="225A0769">
            <w:pPr>
              <w:pStyle w:val="9"/>
              <w:spacing w:line="240" w:lineRule="auto"/>
              <w:ind w:right="-97" w:rightChars="-46" w:firstLine="0"/>
              <w:jc w:val="center"/>
              <w:rPr>
                <w:rFonts w:hint="default" w:hAnsi="宋体" w:cs="宋体"/>
                <w:color w:val="auto"/>
                <w:spacing w:val="0"/>
                <w:kern w:val="0"/>
                <w:sz w:val="21"/>
                <w:szCs w:val="21"/>
                <w:highlight w:val="none"/>
                <w:lang w:val="en-US" w:eastAsia="zh-CN"/>
              </w:rPr>
            </w:pPr>
            <w:r>
              <w:rPr>
                <w:rFonts w:hint="eastAsia" w:hAnsi="宋体" w:cs="宋体"/>
                <w:color w:val="auto"/>
                <w:spacing w:val="0"/>
                <w:kern w:val="0"/>
                <w:sz w:val="21"/>
                <w:szCs w:val="21"/>
                <w:highlight w:val="none"/>
                <w:lang w:val="en-US" w:eastAsia="zh-CN"/>
              </w:rPr>
              <w:t>5</w:t>
            </w:r>
          </w:p>
        </w:tc>
        <w:tc>
          <w:tcPr>
            <w:tcW w:w="1279" w:type="dxa"/>
            <w:vAlign w:val="center"/>
          </w:tcPr>
          <w:p w14:paraId="1DEE60C2">
            <w:pPr>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主观分</w:t>
            </w:r>
          </w:p>
        </w:tc>
        <w:tc>
          <w:tcPr>
            <w:tcW w:w="1952" w:type="dxa"/>
          </w:tcPr>
          <w:p w14:paraId="2ED22C0F">
            <w:pPr>
              <w:snapToGrid w:val="0"/>
              <w:spacing w:line="360" w:lineRule="auto"/>
              <w:jc w:val="center"/>
              <w:rPr>
                <w:rFonts w:hint="default" w:ascii="宋体" w:hAnsi="宋体" w:cs="宋体"/>
                <w:color w:val="auto"/>
                <w:szCs w:val="21"/>
                <w:highlight w:val="none"/>
              </w:rPr>
            </w:pPr>
          </w:p>
        </w:tc>
      </w:tr>
      <w:tr w14:paraId="723F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680" w:type="dxa"/>
            <w:vAlign w:val="center"/>
          </w:tcPr>
          <w:p w14:paraId="188BDEA6">
            <w:pPr>
              <w:snapToGrid w:val="0"/>
              <w:spacing w:line="360" w:lineRule="auto"/>
              <w:jc w:val="center"/>
              <w:rPr>
                <w:rFonts w:hint="eastAsia" w:ascii="宋体" w:hAnsi="宋体" w:eastAsia="宋体" w:cs="宋体"/>
                <w:color w:val="auto"/>
                <w:szCs w:val="21"/>
                <w:highlight w:val="none"/>
                <w:lang w:val="en-US"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5407" w:type="dxa"/>
            <w:vAlign w:val="center"/>
          </w:tcPr>
          <w:p w14:paraId="7DA61F5C">
            <w:pPr>
              <w:widowControl/>
              <w:shd w:val="clear" w:color="auto" w:fill="FFFFFF"/>
              <w:spacing w:after="225" w:line="315" w:lineRule="atLeast"/>
              <w:jc w:val="both"/>
              <w:outlineLvl w:val="9"/>
              <w:rPr>
                <w:rFonts w:hint="default" w:ascii="宋体" w:hAnsi="宋体" w:cs="宋体"/>
                <w:color w:val="auto"/>
                <w:szCs w:val="21"/>
                <w:highlight w:val="none"/>
              </w:rPr>
            </w:pPr>
            <w:bookmarkStart w:id="44" w:name="_Toc29585"/>
            <w:r>
              <w:rPr>
                <w:rFonts w:ascii="宋体" w:hAnsi="宋体" w:cs="宋体"/>
                <w:color w:val="auto"/>
                <w:szCs w:val="21"/>
                <w:highlight w:val="none"/>
              </w:rPr>
              <w:t>有效投标报价的最低价作为评标基准价，其最低报价为满分；按［投标报价得分=（评标基准价/投标报价）*</w:t>
            </w:r>
            <w:r>
              <w:rPr>
                <w:rFonts w:hint="eastAsia" w:ascii="宋体" w:hAnsi="宋体" w:cs="宋体"/>
                <w:color w:val="auto"/>
                <w:szCs w:val="21"/>
                <w:highlight w:val="none"/>
                <w:lang w:val="en-US" w:eastAsia="zh-CN"/>
              </w:rPr>
              <w:t>4</w:t>
            </w:r>
            <w:r>
              <w:rPr>
                <w:rFonts w:ascii="宋体" w:hAnsi="宋体" w:cs="宋体"/>
                <w:color w:val="auto"/>
                <w:szCs w:val="21"/>
                <w:highlight w:val="none"/>
              </w:rPr>
              <w:t>0］的计算公式计算。</w:t>
            </w:r>
            <w:bookmarkEnd w:id="44"/>
          </w:p>
          <w:p w14:paraId="71CE1390">
            <w:pPr>
              <w:widowControl/>
              <w:shd w:val="clear" w:color="auto" w:fill="FFFFFF"/>
              <w:spacing w:after="225" w:line="315" w:lineRule="atLeast"/>
              <w:jc w:val="both"/>
              <w:rPr>
                <w:rFonts w:hint="default" w:ascii="宋体" w:hAnsi="宋体" w:cs="宋体"/>
                <w:color w:val="auto"/>
                <w:szCs w:val="21"/>
                <w:highlight w:val="none"/>
              </w:rPr>
            </w:pPr>
            <w:r>
              <w:rPr>
                <w:rFonts w:ascii="宋体" w:hAnsi="宋体" w:cs="宋体"/>
                <w:color w:val="auto"/>
                <w:szCs w:val="21"/>
                <w:highlight w:val="none"/>
              </w:rPr>
              <w:t>评标过程中，不得去掉报价中的最高报价和最低报价。</w:t>
            </w:r>
          </w:p>
          <w:p w14:paraId="49905AA0">
            <w:pPr>
              <w:widowControl/>
              <w:shd w:val="clear" w:color="auto" w:fill="FFFFFF"/>
              <w:spacing w:after="225" w:line="315" w:lineRule="atLeast"/>
              <w:jc w:val="both"/>
              <w:rPr>
                <w:rFonts w:hint="eastAsia" w:cs="仿宋_GB2312" w:asciiTheme="minorEastAsia" w:hAnsiTheme="minorEastAsia" w:eastAsiaTheme="minorEastAsia"/>
                <w:b/>
                <w:bCs/>
                <w:color w:val="auto"/>
                <w:sz w:val="21"/>
                <w:szCs w:val="21"/>
                <w:highlight w:val="none"/>
                <w:lang w:val="en-US" w:eastAsia="zh-CN"/>
              </w:rPr>
            </w:pPr>
            <w:r>
              <w:rPr>
                <w:rFonts w:hint="eastAsia" w:cs="仿宋_GB2312" w:asciiTheme="minorEastAsia" w:hAnsiTheme="minorEastAsia" w:eastAsiaTheme="minorEastAsia"/>
                <w:b/>
                <w:bCs/>
                <w:color w:val="auto"/>
                <w:sz w:val="21"/>
                <w:szCs w:val="21"/>
                <w:highlight w:val="none"/>
                <w:lang w:val="en-US" w:eastAsia="zh-CN"/>
              </w:rPr>
              <w:t>1）本项目为专门面向中小企业采购项目，不进行价格扣除。</w:t>
            </w:r>
          </w:p>
          <w:p w14:paraId="306AF365">
            <w:pPr>
              <w:widowControl/>
              <w:shd w:val="clear" w:color="auto" w:fill="FFFFFF"/>
              <w:spacing w:after="225"/>
              <w:ind w:firstLine="0" w:firstLineChars="0"/>
              <w:rPr>
                <w:rFonts w:hint="default" w:cs="仿宋_GB2312" w:asciiTheme="minorEastAsia" w:hAnsiTheme="minorEastAsia" w:eastAsiaTheme="minorEastAsia"/>
                <w:b w:val="0"/>
                <w:bCs w:val="0"/>
                <w:color w:val="auto"/>
                <w:szCs w:val="21"/>
                <w:highlight w:val="none"/>
                <w:lang w:val="en-US" w:eastAsia="zh-CN"/>
              </w:rPr>
            </w:pPr>
            <w:r>
              <w:rPr>
                <w:rFonts w:hint="eastAsia" w:cs="仿宋_GB2312" w:asciiTheme="minorEastAsia" w:hAnsiTheme="minorEastAsia" w:eastAsiaTheme="minorEastAsia"/>
                <w:b/>
                <w:bCs/>
                <w:color w:val="auto"/>
                <w:sz w:val="21"/>
                <w:szCs w:val="21"/>
                <w:highlight w:val="none"/>
                <w:lang w:val="en-US" w:eastAsia="zh-CN"/>
              </w:rPr>
              <w:t>2）</w:t>
            </w:r>
            <w:r>
              <w:rPr>
                <w:rFonts w:hint="eastAsia" w:cs="仿宋_GB2312" w:asciiTheme="minorEastAsia" w:hAnsiTheme="minorEastAsia" w:eastAsiaTheme="minorEastAsia"/>
                <w:b w:val="0"/>
                <w:bCs w:val="0"/>
                <w:color w:val="auto"/>
                <w:szCs w:val="21"/>
                <w:highlight w:val="none"/>
                <w:lang w:val="en-US" w:eastAsia="zh-CN"/>
              </w:rPr>
              <w:t>采购</w:t>
            </w:r>
            <w:r>
              <w:rPr>
                <w:rFonts w:hint="default" w:cs="仿宋_GB2312" w:asciiTheme="minorEastAsia" w:hAnsiTheme="minorEastAsia" w:eastAsiaTheme="minorEastAsia"/>
                <w:b w:val="0"/>
                <w:bCs w:val="0"/>
                <w:color w:val="auto"/>
                <w:szCs w:val="21"/>
                <w:highlight w:val="none"/>
                <w:lang w:val="en-US" w:eastAsia="zh-CN"/>
              </w:rPr>
              <w:t>活动中既有本国产品又有非本国产品参与竞争的，依法对本国产品给予价格评审优惠，对本国产品的报价给予20%的价格扣除，用扣除后的价格参与评审。</w:t>
            </w:r>
          </w:p>
          <w:p w14:paraId="4159B7D7">
            <w:pPr>
              <w:widowControl/>
              <w:shd w:val="clear" w:color="auto" w:fill="FFFFFF"/>
              <w:spacing w:after="225" w:line="315" w:lineRule="atLeast"/>
              <w:jc w:val="both"/>
              <w:rPr>
                <w:rFonts w:hint="default" w:ascii="宋体" w:hAnsi="宋体" w:cs="宋体"/>
                <w:color w:val="auto"/>
                <w:szCs w:val="21"/>
                <w:highlight w:val="none"/>
                <w:lang w:val="en-US"/>
              </w:rPr>
            </w:pPr>
            <w:r>
              <w:rPr>
                <w:rFonts w:hint="default" w:cs="仿宋_GB2312" w:asciiTheme="minorEastAsia" w:hAnsiTheme="minorEastAsia" w:eastAsiaTheme="minorEastAsia"/>
                <w:b w:val="0"/>
                <w:bCs w:val="0"/>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c>
          <w:tcPr>
            <w:tcW w:w="764" w:type="dxa"/>
            <w:vAlign w:val="center"/>
          </w:tcPr>
          <w:p w14:paraId="2AED5A79">
            <w:pPr>
              <w:spacing w:line="360" w:lineRule="auto"/>
              <w:jc w:val="center"/>
              <w:outlineLvl w:val="0"/>
              <w:rPr>
                <w:rFonts w:hint="default" w:ascii="宋体" w:hAnsi="宋体" w:cs="宋体"/>
                <w:color w:val="auto"/>
                <w:szCs w:val="21"/>
                <w:highlight w:val="none"/>
              </w:rPr>
            </w:pPr>
            <w:bookmarkStart w:id="45" w:name="_Toc5389"/>
            <w:bookmarkStart w:id="46" w:name="_Toc26156"/>
            <w:r>
              <w:rPr>
                <w:rFonts w:hint="eastAsia" w:ascii="宋体" w:hAnsi="宋体" w:cs="宋体"/>
                <w:color w:val="auto"/>
                <w:szCs w:val="21"/>
                <w:highlight w:val="none"/>
                <w:lang w:val="en-US" w:eastAsia="zh-CN"/>
              </w:rPr>
              <w:t>4</w:t>
            </w:r>
            <w:r>
              <w:rPr>
                <w:rFonts w:ascii="宋体" w:hAnsi="宋体" w:cs="宋体"/>
                <w:color w:val="auto"/>
                <w:szCs w:val="21"/>
                <w:highlight w:val="none"/>
              </w:rPr>
              <w:t>0</w:t>
            </w:r>
            <w:bookmarkEnd w:id="45"/>
            <w:bookmarkEnd w:id="46"/>
          </w:p>
        </w:tc>
        <w:tc>
          <w:tcPr>
            <w:tcW w:w="1279" w:type="dxa"/>
            <w:vAlign w:val="center"/>
          </w:tcPr>
          <w:p w14:paraId="6F1467CD">
            <w:pPr>
              <w:spacing w:line="360" w:lineRule="auto"/>
              <w:jc w:val="center"/>
              <w:outlineLvl w:val="0"/>
              <w:rPr>
                <w:rFonts w:hint="default" w:ascii="宋体" w:hAnsi="宋体" w:cs="宋体"/>
                <w:color w:val="auto"/>
                <w:szCs w:val="21"/>
                <w:highlight w:val="none"/>
              </w:rPr>
            </w:pPr>
            <w:bookmarkStart w:id="47" w:name="_Toc15392"/>
            <w:bookmarkStart w:id="48" w:name="_Toc30240"/>
            <w:r>
              <w:rPr>
                <w:rFonts w:ascii="宋体" w:hAnsi="宋体" w:cs="宋体"/>
                <w:color w:val="auto"/>
                <w:szCs w:val="21"/>
                <w:highlight w:val="none"/>
              </w:rPr>
              <w:t>/</w:t>
            </w:r>
            <w:bookmarkEnd w:id="47"/>
            <w:bookmarkEnd w:id="48"/>
          </w:p>
        </w:tc>
        <w:tc>
          <w:tcPr>
            <w:tcW w:w="1952" w:type="dxa"/>
            <w:vAlign w:val="center"/>
          </w:tcPr>
          <w:p w14:paraId="4144973A">
            <w:pPr>
              <w:spacing w:line="360" w:lineRule="auto"/>
              <w:jc w:val="center"/>
              <w:outlineLvl w:val="0"/>
              <w:rPr>
                <w:rFonts w:hint="default" w:ascii="宋体" w:hAnsi="宋体" w:cs="宋体"/>
                <w:color w:val="auto"/>
                <w:szCs w:val="21"/>
                <w:highlight w:val="none"/>
              </w:rPr>
            </w:pPr>
            <w:bookmarkStart w:id="49" w:name="_Toc3822"/>
            <w:bookmarkStart w:id="50" w:name="_Toc22146"/>
            <w:r>
              <w:rPr>
                <w:rFonts w:ascii="宋体" w:hAnsi="宋体" w:cs="宋体"/>
                <w:color w:val="auto"/>
                <w:szCs w:val="21"/>
                <w:highlight w:val="none"/>
              </w:rPr>
              <w:t>/</w:t>
            </w:r>
            <w:bookmarkEnd w:id="49"/>
            <w:bookmarkEnd w:id="50"/>
          </w:p>
        </w:tc>
      </w:tr>
    </w:tbl>
    <w:p w14:paraId="3D78AB51">
      <w:pPr>
        <w:rPr>
          <w:rFonts w:hint="default"/>
          <w:color w:val="auto"/>
          <w:highlight w:val="none"/>
        </w:rPr>
      </w:pPr>
    </w:p>
    <w:p w14:paraId="15041AF8">
      <w:pPr>
        <w:adjustRightInd w:val="0"/>
        <w:snapToGrid w:val="0"/>
        <w:spacing w:line="360" w:lineRule="auto"/>
        <w:rPr>
          <w:rFonts w:hint="default" w:ascii="宋体" w:hAnsi="宋体" w:cs="宋体"/>
          <w:b/>
          <w:color w:val="auto"/>
          <w:sz w:val="24"/>
          <w:szCs w:val="24"/>
          <w:highlight w:val="none"/>
        </w:rPr>
      </w:pPr>
      <w:r>
        <w:rPr>
          <w:rFonts w:ascii="宋体" w:hAnsi="宋体" w:cs="宋体"/>
          <w:color w:val="auto"/>
          <w:sz w:val="24"/>
          <w:szCs w:val="24"/>
          <w:highlight w:val="none"/>
          <w:shd w:val="clear" w:color="auto" w:fill="FFFFFF"/>
        </w:rPr>
        <w:t> *</w:t>
      </w:r>
      <w:r>
        <w:rPr>
          <w:rFonts w:ascii="宋体" w:hAnsi="宋体" w:cs="宋体"/>
          <w:b/>
          <w:color w:val="auto"/>
          <w:sz w:val="24"/>
          <w:szCs w:val="24"/>
          <w:highlight w:val="none"/>
        </w:rPr>
        <w:t>备注：</w:t>
      </w:r>
      <w:r>
        <w:rPr>
          <w:rFonts w:ascii="宋体" w:hAnsi="宋体" w:cs="宋体"/>
          <w:color w:val="auto"/>
          <w:sz w:val="24"/>
          <w:szCs w:val="24"/>
          <w:highlight w:val="none"/>
        </w:rPr>
        <w:t>投标人编制投标文件（商务技术文件部分）时，建议按此目录（序号和内容）提供评标标准相应的商务技术资料。 </w:t>
      </w:r>
    </w:p>
    <w:p w14:paraId="598B6287">
      <w:pPr>
        <w:rPr>
          <w:rFonts w:hint="default" w:ascii="宋体" w:hAnsi="宋体" w:cs="宋体"/>
          <w:b/>
          <w:color w:val="auto"/>
          <w:sz w:val="24"/>
          <w:szCs w:val="24"/>
          <w:highlight w:val="none"/>
        </w:rPr>
      </w:pPr>
      <w:r>
        <w:rPr>
          <w:rFonts w:ascii="宋体" w:hAnsi="宋体" w:cs="宋体"/>
          <w:b/>
          <w:color w:val="auto"/>
          <w:sz w:val="24"/>
          <w:szCs w:val="24"/>
          <w:highlight w:val="none"/>
        </w:rPr>
        <w:br w:type="page"/>
      </w:r>
    </w:p>
    <w:p w14:paraId="534FBBFE">
      <w:pPr>
        <w:adjustRightInd w:val="0"/>
        <w:snapToGrid w:val="0"/>
        <w:spacing w:line="360" w:lineRule="auto"/>
        <w:rPr>
          <w:rFonts w:hint="default" w:ascii="宋体" w:hAnsi="宋体" w:cs="宋体"/>
          <w:b/>
          <w:color w:val="auto"/>
          <w:sz w:val="24"/>
          <w:szCs w:val="24"/>
          <w:highlight w:val="none"/>
        </w:rPr>
      </w:pPr>
      <w:r>
        <w:rPr>
          <w:rFonts w:ascii="宋体" w:hAnsi="宋体" w:cs="宋体"/>
          <w:b/>
          <w:color w:val="auto"/>
          <w:sz w:val="24"/>
          <w:szCs w:val="24"/>
          <w:highlight w:val="none"/>
        </w:rPr>
        <w:t>一、评标方法</w:t>
      </w:r>
    </w:p>
    <w:p w14:paraId="34EBEF24">
      <w:pPr>
        <w:adjustRightInd w:val="0"/>
        <w:snapToGrid w:val="0"/>
        <w:spacing w:line="360" w:lineRule="auto"/>
        <w:ind w:firstLine="472" w:firstLineChars="196"/>
        <w:rPr>
          <w:rFonts w:hint="default" w:ascii="宋体" w:hAnsi="宋体" w:cs="宋体"/>
          <w:color w:val="auto"/>
          <w:kern w:val="0"/>
          <w:sz w:val="24"/>
          <w:szCs w:val="24"/>
          <w:highlight w:val="none"/>
        </w:rPr>
      </w:pPr>
      <w:r>
        <w:rPr>
          <w:rFonts w:ascii="宋体" w:hAnsi="宋体" w:cs="宋体"/>
          <w:b/>
          <w:color w:val="auto"/>
          <w:kern w:val="0"/>
          <w:sz w:val="24"/>
          <w:szCs w:val="24"/>
          <w:highlight w:val="none"/>
        </w:rPr>
        <w:t>1.本项目采用综合评分法。</w:t>
      </w:r>
      <w:r>
        <w:rPr>
          <w:rFonts w:ascii="宋体" w:hAnsi="宋体" w:cs="宋体"/>
          <w:color w:val="auto"/>
          <w:kern w:val="0"/>
          <w:sz w:val="24"/>
          <w:szCs w:val="24"/>
          <w:highlight w:val="none"/>
        </w:rPr>
        <w:t>综合评分法，是指投标文件满足招标文件全部实质性要求，且按照评审因素的量化指标评审得分最高的投标人为中标候选人的评标方法。</w:t>
      </w:r>
    </w:p>
    <w:p w14:paraId="5A42192F">
      <w:pPr>
        <w:adjustRightInd w:val="0"/>
        <w:snapToGrid w:val="0"/>
        <w:spacing w:line="360" w:lineRule="auto"/>
        <w:rPr>
          <w:rFonts w:hint="default" w:ascii="宋体" w:hAnsi="宋体" w:cs="宋体"/>
          <w:color w:val="auto"/>
          <w:kern w:val="0"/>
          <w:sz w:val="24"/>
          <w:szCs w:val="24"/>
          <w:highlight w:val="none"/>
        </w:rPr>
      </w:pPr>
      <w:r>
        <w:rPr>
          <w:rFonts w:ascii="宋体" w:hAnsi="宋体" w:cs="宋体"/>
          <w:b/>
          <w:color w:val="auto"/>
          <w:sz w:val="24"/>
          <w:szCs w:val="24"/>
          <w:highlight w:val="none"/>
        </w:rPr>
        <w:t>二、评标标准</w:t>
      </w:r>
    </w:p>
    <w:p w14:paraId="34CD0980">
      <w:pPr>
        <w:adjustRightInd w:val="0"/>
        <w:snapToGrid w:val="0"/>
        <w:spacing w:line="360" w:lineRule="auto"/>
        <w:ind w:firstLine="472" w:firstLineChars="196"/>
        <w:rPr>
          <w:rFonts w:hint="default" w:ascii="宋体" w:hAnsi="宋体" w:cs="宋体"/>
          <w:b/>
          <w:color w:val="auto"/>
          <w:sz w:val="24"/>
          <w:szCs w:val="24"/>
          <w:highlight w:val="none"/>
        </w:rPr>
      </w:pPr>
      <w:r>
        <w:rPr>
          <w:rFonts w:ascii="宋体" w:hAnsi="宋体" w:cs="宋体"/>
          <w:b/>
          <w:color w:val="auto"/>
          <w:sz w:val="24"/>
          <w:szCs w:val="24"/>
          <w:highlight w:val="none"/>
        </w:rPr>
        <w:t>2.</w:t>
      </w:r>
      <w:r>
        <w:rPr>
          <w:rFonts w:ascii="宋体" w:hAnsi="宋体" w:cs="宋体"/>
          <w:color w:val="auto"/>
          <w:sz w:val="24"/>
          <w:szCs w:val="24"/>
          <w:highlight w:val="none"/>
        </w:rPr>
        <w:t xml:space="preserve"> </w:t>
      </w:r>
      <w:r>
        <w:rPr>
          <w:rFonts w:ascii="宋体" w:hAnsi="宋体" w:cs="宋体"/>
          <w:b/>
          <w:color w:val="auto"/>
          <w:sz w:val="24"/>
          <w:szCs w:val="24"/>
          <w:highlight w:val="none"/>
        </w:rPr>
        <w:t>评标标准：</w:t>
      </w:r>
      <w:r>
        <w:rPr>
          <w:rFonts w:ascii="宋体" w:hAnsi="宋体" w:cs="宋体"/>
          <w:color w:val="auto"/>
          <w:kern w:val="0"/>
          <w:sz w:val="24"/>
          <w:szCs w:val="24"/>
          <w:highlight w:val="none"/>
        </w:rPr>
        <w:t>见评标办法前附表。</w:t>
      </w:r>
    </w:p>
    <w:p w14:paraId="38F23CC8">
      <w:pPr>
        <w:adjustRightInd w:val="0"/>
        <w:snapToGrid w:val="0"/>
        <w:spacing w:line="360" w:lineRule="auto"/>
        <w:outlineLvl w:val="0"/>
        <w:rPr>
          <w:rFonts w:hint="default" w:ascii="宋体" w:hAnsi="宋体" w:cs="宋体"/>
          <w:b/>
          <w:color w:val="auto"/>
          <w:sz w:val="24"/>
          <w:szCs w:val="24"/>
          <w:highlight w:val="none"/>
        </w:rPr>
      </w:pPr>
      <w:bookmarkStart w:id="51" w:name="_Toc28156"/>
      <w:bookmarkStart w:id="52" w:name="_Toc498"/>
      <w:r>
        <w:rPr>
          <w:rFonts w:ascii="宋体" w:hAnsi="宋体" w:cs="宋体"/>
          <w:b/>
          <w:color w:val="auto"/>
          <w:sz w:val="24"/>
          <w:szCs w:val="24"/>
          <w:highlight w:val="none"/>
        </w:rPr>
        <w:t>三、评标程序</w:t>
      </w:r>
      <w:bookmarkEnd w:id="51"/>
      <w:bookmarkEnd w:id="52"/>
    </w:p>
    <w:p w14:paraId="401290DC">
      <w:pPr>
        <w:adjustRightInd w:val="0"/>
        <w:snapToGrid w:val="0"/>
        <w:spacing w:line="360" w:lineRule="auto"/>
        <w:ind w:firstLine="472" w:firstLineChars="196"/>
        <w:rPr>
          <w:rFonts w:hint="default" w:ascii="宋体" w:hAnsi="宋体" w:cs="宋体"/>
          <w:color w:val="auto"/>
          <w:kern w:val="0"/>
          <w:sz w:val="24"/>
          <w:szCs w:val="24"/>
          <w:highlight w:val="none"/>
        </w:rPr>
      </w:pPr>
      <w:r>
        <w:rPr>
          <w:rFonts w:ascii="宋体" w:hAnsi="宋体" w:cs="宋体"/>
          <w:b/>
          <w:color w:val="auto"/>
          <w:kern w:val="0"/>
          <w:sz w:val="24"/>
          <w:szCs w:val="24"/>
          <w:highlight w:val="none"/>
        </w:rPr>
        <w:t>3.1符合性审查。</w:t>
      </w:r>
      <w:r>
        <w:rPr>
          <w:rFonts w:ascii="宋体" w:hAnsi="宋体" w:cs="宋体"/>
          <w:color w:val="auto"/>
          <w:kern w:val="0"/>
          <w:sz w:val="24"/>
          <w:szCs w:val="24"/>
          <w:highlight w:val="none"/>
        </w:rPr>
        <w:t>评标委员会应当对符合资格的投标人的投标文件进行符合性审查，以确定其是否满足招标文件的实质性要求。不满足招标文件的实质性要求的，投标无效。</w:t>
      </w:r>
    </w:p>
    <w:p w14:paraId="234C1759">
      <w:pPr>
        <w:adjustRightInd w:val="0"/>
        <w:snapToGrid w:val="0"/>
        <w:spacing w:line="360" w:lineRule="auto"/>
        <w:ind w:firstLine="472" w:firstLineChars="196"/>
        <w:rPr>
          <w:rFonts w:hint="default" w:ascii="宋体" w:hAnsi="宋体" w:cs="宋体"/>
          <w:color w:val="auto"/>
          <w:kern w:val="0"/>
          <w:sz w:val="24"/>
          <w:szCs w:val="24"/>
          <w:highlight w:val="none"/>
        </w:rPr>
      </w:pPr>
      <w:r>
        <w:rPr>
          <w:rFonts w:ascii="宋体" w:hAnsi="宋体" w:cs="宋体"/>
          <w:b/>
          <w:color w:val="auto"/>
          <w:kern w:val="0"/>
          <w:sz w:val="24"/>
          <w:szCs w:val="24"/>
          <w:highlight w:val="none"/>
        </w:rPr>
        <w:t>3.2 比较与评价。</w:t>
      </w:r>
      <w:r>
        <w:rPr>
          <w:rFonts w:ascii="宋体" w:hAnsi="宋体" w:cs="宋体"/>
          <w:color w:val="auto"/>
          <w:kern w:val="0"/>
          <w:sz w:val="24"/>
          <w:szCs w:val="24"/>
          <w:highlight w:val="none"/>
        </w:rPr>
        <w:t>评标委员会应当按照招标文件中规定的评标方法和标准，对符合性审查合格的投标文件进行商务和技术评估，综合比较与评价。</w:t>
      </w:r>
    </w:p>
    <w:p w14:paraId="3928797D">
      <w:pPr>
        <w:adjustRightInd w:val="0"/>
        <w:snapToGrid w:val="0"/>
        <w:spacing w:line="360" w:lineRule="auto"/>
        <w:ind w:firstLine="472" w:firstLineChars="196"/>
        <w:rPr>
          <w:rFonts w:hint="default" w:ascii="宋体" w:hAnsi="宋体" w:cs="宋体"/>
          <w:color w:val="auto"/>
          <w:kern w:val="0"/>
          <w:sz w:val="24"/>
          <w:szCs w:val="24"/>
          <w:highlight w:val="none"/>
        </w:rPr>
      </w:pPr>
      <w:r>
        <w:rPr>
          <w:rFonts w:ascii="宋体" w:hAnsi="宋体" w:cs="宋体"/>
          <w:b/>
          <w:color w:val="auto"/>
          <w:kern w:val="0"/>
          <w:sz w:val="24"/>
          <w:szCs w:val="24"/>
          <w:highlight w:val="none"/>
        </w:rPr>
        <w:t>3.3汇总商务技术得分。</w:t>
      </w:r>
      <w:r>
        <w:rPr>
          <w:rFonts w:ascii="宋体" w:hAnsi="宋体" w:cs="宋体"/>
          <w:color w:val="auto"/>
          <w:kern w:val="0"/>
          <w:sz w:val="24"/>
          <w:szCs w:val="24"/>
          <w:highlight w:val="none"/>
        </w:rPr>
        <w:t>评标委员会各成员应当独立对每个投标人的商务和技术文件进行评价，并汇总商务技术得分情况。</w:t>
      </w:r>
    </w:p>
    <w:p w14:paraId="60C9872D">
      <w:pPr>
        <w:adjustRightInd w:val="0"/>
        <w:snapToGrid w:val="0"/>
        <w:spacing w:line="360" w:lineRule="auto"/>
        <w:ind w:firstLine="472" w:firstLineChars="196"/>
        <w:rPr>
          <w:rFonts w:hint="default" w:ascii="宋体" w:hAnsi="宋体" w:cs="宋体"/>
          <w:b/>
          <w:color w:val="auto"/>
          <w:kern w:val="0"/>
          <w:sz w:val="24"/>
          <w:szCs w:val="24"/>
          <w:highlight w:val="none"/>
        </w:rPr>
      </w:pPr>
      <w:r>
        <w:rPr>
          <w:rFonts w:ascii="宋体" w:hAnsi="宋体" w:cs="宋体"/>
          <w:b/>
          <w:color w:val="auto"/>
          <w:kern w:val="0"/>
          <w:sz w:val="24"/>
          <w:szCs w:val="24"/>
          <w:highlight w:val="none"/>
        </w:rPr>
        <w:t>3.4报价评审。</w:t>
      </w:r>
    </w:p>
    <w:p w14:paraId="2E53B03A">
      <w:pPr>
        <w:pStyle w:val="25"/>
        <w:adjustRightInd w:val="0"/>
        <w:snapToGrid w:val="0"/>
        <w:spacing w:before="0"/>
        <w:ind w:firstLine="508" w:firstLineChars="212"/>
        <w:rPr>
          <w:rFonts w:hint="default" w:ascii="宋体" w:hAnsi="宋体" w:cs="宋体"/>
          <w:color w:val="auto"/>
          <w:kern w:val="0"/>
          <w:szCs w:val="24"/>
          <w:highlight w:val="none"/>
        </w:rPr>
      </w:pPr>
      <w:r>
        <w:rPr>
          <w:rFonts w:ascii="宋体" w:hAnsi="宋体" w:cs="宋体"/>
          <w:color w:val="auto"/>
          <w:kern w:val="0"/>
          <w:szCs w:val="24"/>
          <w:highlight w:val="none"/>
        </w:rPr>
        <w:t>3.4.1投标文件报价出现前后不一致的，按照下列规定修正：</w:t>
      </w:r>
    </w:p>
    <w:p w14:paraId="5B9C639B">
      <w:pPr>
        <w:pStyle w:val="25"/>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3.4.1.1投标文件中开标一览表(报价表)内容与投标文件中相应内容不一致的，以开标一览表(报价表)为准;</w:t>
      </w:r>
    </w:p>
    <w:p w14:paraId="19A6168A">
      <w:pPr>
        <w:pStyle w:val="25"/>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3.4.1.2大写金额和小写金额不一致的，以大写金额为准;</w:t>
      </w:r>
    </w:p>
    <w:p w14:paraId="13BB6ED2">
      <w:pPr>
        <w:pStyle w:val="25"/>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3.4.1.3单价金额小数点或者百分比有明显错位的，以开标一览表的总价为准，并修改单价;</w:t>
      </w:r>
    </w:p>
    <w:p w14:paraId="18973B18">
      <w:pPr>
        <w:pStyle w:val="25"/>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3.4.1.4总价金额与按单价汇总金额不一致的，以单价金额计算结果为准。</w:t>
      </w:r>
    </w:p>
    <w:p w14:paraId="7CC2C229">
      <w:pPr>
        <w:pStyle w:val="25"/>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69F92CF">
      <w:pPr>
        <w:adjustRightInd w:val="0"/>
        <w:snapToGrid w:val="0"/>
        <w:spacing w:line="360" w:lineRule="auto"/>
        <w:ind w:firstLine="482" w:firstLineChars="200"/>
        <w:jc w:val="left"/>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3.4.2投标文件出现不是唯一的、有选择性投标报价的，投标无效。</w:t>
      </w:r>
    </w:p>
    <w:p w14:paraId="42CFE90A">
      <w:pPr>
        <w:adjustRightInd w:val="0"/>
        <w:snapToGrid w:val="0"/>
        <w:spacing w:line="360" w:lineRule="auto"/>
        <w:ind w:firstLine="482" w:firstLineChars="200"/>
        <w:jc w:val="left"/>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3.4.3投标报价超过招标文件中规定的预算金额或者最高限价的，投标无效。</w:t>
      </w:r>
    </w:p>
    <w:p w14:paraId="3D2BF64E">
      <w:pPr>
        <w:pStyle w:val="25"/>
        <w:adjustRightInd w:val="0"/>
        <w:snapToGrid w:val="0"/>
        <w:spacing w:before="0"/>
        <w:ind w:firstLine="482"/>
        <w:rPr>
          <w:rFonts w:hint="default" w:ascii="宋体" w:hAnsi="宋体" w:cs="宋体"/>
          <w:b/>
          <w:bCs/>
          <w:color w:val="auto"/>
          <w:kern w:val="0"/>
          <w:szCs w:val="24"/>
          <w:highlight w:val="none"/>
        </w:rPr>
      </w:pPr>
      <w:r>
        <w:rPr>
          <w:rFonts w:ascii="宋体" w:hAnsi="宋体" w:cs="宋体"/>
          <w:b/>
          <w:bCs/>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5A94E7B9">
      <w:pPr>
        <w:pStyle w:val="25"/>
        <w:adjustRightInd w:val="0"/>
        <w:snapToGrid w:val="0"/>
        <w:spacing w:before="0"/>
        <w:ind w:firstLine="482"/>
        <w:rPr>
          <w:rFonts w:hint="default" w:ascii="宋体" w:hAnsi="宋体" w:cs="宋体"/>
          <w:b/>
          <w:bCs/>
          <w:color w:val="auto"/>
          <w:kern w:val="0"/>
          <w:szCs w:val="24"/>
          <w:highlight w:val="none"/>
        </w:rPr>
      </w:pPr>
      <w:r>
        <w:rPr>
          <w:rFonts w:ascii="宋体" w:hAnsi="宋体" w:cs="宋体"/>
          <w:b/>
          <w:bCs/>
          <w:color w:val="auto"/>
          <w:kern w:val="0"/>
          <w:szCs w:val="24"/>
          <w:highlight w:val="none"/>
        </w:rPr>
        <w:t>3.4.5评审中出现下列情形之一的，评标委员会应当启动异常低价投标审查程序：</w:t>
      </w:r>
    </w:p>
    <w:p w14:paraId="1D8A98CC">
      <w:pPr>
        <w:pStyle w:val="25"/>
        <w:adjustRightInd w:val="0"/>
        <w:snapToGrid w:val="0"/>
        <w:spacing w:before="0"/>
        <w:ind w:firstLine="482"/>
        <w:rPr>
          <w:rFonts w:hint="default" w:ascii="宋体" w:hAnsi="宋体" w:cs="宋体"/>
          <w:b/>
          <w:bCs/>
          <w:color w:val="auto"/>
          <w:kern w:val="0"/>
          <w:szCs w:val="24"/>
          <w:highlight w:val="none"/>
        </w:rPr>
      </w:pPr>
      <w:r>
        <w:rPr>
          <w:rFonts w:ascii="宋体" w:hAnsi="宋体" w:cs="宋体"/>
          <w:b/>
          <w:bCs/>
          <w:color w:val="auto"/>
          <w:kern w:val="0"/>
          <w:szCs w:val="24"/>
          <w:highlight w:val="none"/>
        </w:rPr>
        <w:t>①投标报价低于全部通过符合性审查投标人投标报价平均值50%的，即投标报价＜全部通过符合性审查投标人投标报价平均值×50%；</w:t>
      </w:r>
    </w:p>
    <w:p w14:paraId="691495DC">
      <w:pPr>
        <w:pStyle w:val="25"/>
        <w:adjustRightInd w:val="0"/>
        <w:snapToGrid w:val="0"/>
        <w:spacing w:before="0"/>
        <w:ind w:firstLine="482"/>
        <w:rPr>
          <w:rFonts w:hint="default" w:ascii="宋体" w:hAnsi="宋体" w:cs="宋体"/>
          <w:b/>
          <w:bCs/>
          <w:color w:val="auto"/>
          <w:kern w:val="0"/>
          <w:szCs w:val="24"/>
          <w:highlight w:val="none"/>
        </w:rPr>
      </w:pPr>
      <w:r>
        <w:rPr>
          <w:rFonts w:ascii="宋体" w:hAnsi="宋体" w:cs="宋体"/>
          <w:b/>
          <w:bCs/>
          <w:color w:val="auto"/>
          <w:kern w:val="0"/>
          <w:szCs w:val="24"/>
          <w:highlight w:val="none"/>
        </w:rPr>
        <w:t>②投标报价低于通过符合性审查且报价次低投标人投标报价50%的，即投标报价＜通过符合性审查且报价次低投标人投标报价×50%；</w:t>
      </w:r>
    </w:p>
    <w:p w14:paraId="55C60B43">
      <w:pPr>
        <w:pStyle w:val="25"/>
        <w:adjustRightInd w:val="0"/>
        <w:snapToGrid w:val="0"/>
        <w:spacing w:before="0"/>
        <w:ind w:firstLine="482"/>
        <w:rPr>
          <w:rFonts w:hint="default" w:ascii="宋体" w:hAnsi="宋体" w:cs="宋体"/>
          <w:b/>
          <w:bCs/>
          <w:color w:val="auto"/>
          <w:kern w:val="0"/>
          <w:szCs w:val="24"/>
          <w:highlight w:val="none"/>
        </w:rPr>
      </w:pPr>
      <w:r>
        <w:rPr>
          <w:rFonts w:ascii="宋体" w:hAnsi="宋体" w:cs="宋体"/>
          <w:b/>
          <w:bCs/>
          <w:color w:val="auto"/>
          <w:kern w:val="0"/>
          <w:szCs w:val="24"/>
          <w:highlight w:val="none"/>
        </w:rPr>
        <w:t>③投标报价低于采购项目最高限价</w:t>
      </w:r>
      <w:r>
        <w:rPr>
          <w:rFonts w:hint="eastAsia" w:ascii="宋体" w:hAnsi="宋体" w:cs="宋体"/>
          <w:b/>
          <w:bCs/>
          <w:color w:val="auto"/>
          <w:kern w:val="0"/>
          <w:szCs w:val="24"/>
          <w:highlight w:val="none"/>
          <w:lang w:eastAsia="zh-CN"/>
        </w:rPr>
        <w:t>65%</w:t>
      </w:r>
      <w:r>
        <w:rPr>
          <w:rFonts w:ascii="宋体" w:hAnsi="宋体" w:cs="宋体"/>
          <w:b/>
          <w:bCs/>
          <w:color w:val="auto"/>
          <w:kern w:val="0"/>
          <w:szCs w:val="24"/>
          <w:highlight w:val="none"/>
        </w:rPr>
        <w:t>的，即投标报价＜采购项目最高限价×</w:t>
      </w:r>
      <w:r>
        <w:rPr>
          <w:rFonts w:hint="eastAsia" w:ascii="宋体" w:hAnsi="宋体" w:cs="宋体"/>
          <w:b/>
          <w:bCs/>
          <w:color w:val="auto"/>
          <w:kern w:val="0"/>
          <w:szCs w:val="24"/>
          <w:highlight w:val="none"/>
          <w:lang w:eastAsia="zh-CN"/>
        </w:rPr>
        <w:t>65%</w:t>
      </w:r>
      <w:r>
        <w:rPr>
          <w:rFonts w:ascii="宋体" w:hAnsi="宋体" w:cs="宋体"/>
          <w:b/>
          <w:bCs/>
          <w:color w:val="auto"/>
          <w:kern w:val="0"/>
          <w:szCs w:val="24"/>
          <w:highlight w:val="none"/>
        </w:rPr>
        <w:t>；</w:t>
      </w:r>
    </w:p>
    <w:p w14:paraId="29AAEA39">
      <w:pPr>
        <w:pStyle w:val="25"/>
        <w:adjustRightInd w:val="0"/>
        <w:snapToGrid w:val="0"/>
        <w:spacing w:before="0"/>
        <w:ind w:firstLine="482"/>
        <w:rPr>
          <w:rFonts w:hint="default" w:ascii="宋体" w:hAnsi="宋体" w:cs="宋体"/>
          <w:b/>
          <w:bCs/>
          <w:color w:val="auto"/>
          <w:kern w:val="0"/>
          <w:szCs w:val="24"/>
          <w:highlight w:val="none"/>
        </w:rPr>
      </w:pPr>
      <w:r>
        <w:rPr>
          <w:rFonts w:ascii="宋体" w:hAnsi="宋体" w:cs="宋体"/>
          <w:b/>
          <w:bCs/>
          <w:color w:val="auto"/>
          <w:kern w:val="0"/>
          <w:szCs w:val="24"/>
          <w:highlight w:val="none"/>
        </w:rPr>
        <w:t>④评审委员会基于专业判断，认为投标人报价过低，有可能影响产品质量或者不能诚信履约的情形。</w:t>
      </w:r>
    </w:p>
    <w:p w14:paraId="1CE8613B">
      <w:pPr>
        <w:pStyle w:val="25"/>
        <w:adjustRightInd w:val="0"/>
        <w:snapToGrid w:val="0"/>
        <w:spacing w:before="0"/>
        <w:ind w:firstLine="482"/>
        <w:rPr>
          <w:rFonts w:hint="default" w:ascii="宋体" w:hAnsi="宋体" w:cs="宋体"/>
          <w:b/>
          <w:bCs/>
          <w:color w:val="auto"/>
          <w:kern w:val="0"/>
          <w:szCs w:val="24"/>
          <w:highlight w:val="none"/>
        </w:rPr>
      </w:pPr>
      <w:r>
        <w:rPr>
          <w:rFonts w:ascii="宋体" w:hAnsi="宋体" w:cs="宋体"/>
          <w:b/>
          <w:bCs/>
          <w:color w:val="auto"/>
          <w:kern w:val="0"/>
          <w:szCs w:val="24"/>
          <w:highlight w:val="none"/>
        </w:rPr>
        <w:t>评审委员会启动异常低价投标审查后，属于前述第①项、第②项、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属于第③项情形的，投标人应随投标文件一并提交相关书面说明及必要的证明材料，包括但不限于原材料成本、人工成本、制造费用等，如不提供的，投标无效。</w:t>
      </w:r>
    </w:p>
    <w:p w14:paraId="19E6C3B7">
      <w:pPr>
        <w:pStyle w:val="25"/>
        <w:adjustRightInd w:val="0"/>
        <w:snapToGrid w:val="0"/>
        <w:spacing w:before="0"/>
        <w:ind w:firstLine="482"/>
        <w:rPr>
          <w:rFonts w:hint="default" w:ascii="宋体" w:hAnsi="宋体" w:cs="宋体"/>
          <w:b/>
          <w:bCs/>
          <w:color w:val="auto"/>
          <w:kern w:val="0"/>
          <w:szCs w:val="24"/>
          <w:highlight w:val="none"/>
        </w:rPr>
      </w:pPr>
      <w:r>
        <w:rPr>
          <w:rFonts w:ascii="宋体" w:hAnsi="宋体" w:cs="宋体"/>
          <w:b/>
          <w:bCs/>
          <w:color w:val="auto"/>
          <w:kern w:val="0"/>
          <w:szCs w:val="24"/>
          <w:highlight w:val="none"/>
        </w:rPr>
        <w:t>评审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44EF0E8F">
      <w:pPr>
        <w:pStyle w:val="25"/>
        <w:adjustRightInd w:val="0"/>
        <w:snapToGrid w:val="0"/>
        <w:spacing w:before="0"/>
        <w:ind w:firstLine="482"/>
        <w:rPr>
          <w:rFonts w:hint="default" w:ascii="宋体" w:hAnsi="宋体" w:cs="宋体"/>
          <w:b/>
          <w:bCs/>
          <w:color w:val="auto"/>
          <w:kern w:val="0"/>
          <w:szCs w:val="24"/>
          <w:highlight w:val="none"/>
        </w:rPr>
      </w:pPr>
      <w:r>
        <w:rPr>
          <w:rFonts w:ascii="宋体" w:hAnsi="宋体" w:cs="宋体"/>
          <w:b/>
          <w:bCs/>
          <w:color w:val="auto"/>
          <w:kern w:val="0"/>
          <w:szCs w:val="24"/>
          <w:highlight w:val="none"/>
        </w:rPr>
        <w:t>异常低价投标审查的启动原因、审查意见和审查结果应当在评审报告中记录，并随投标人提供的相关书面说明及证明材料，以及评审委员会有关互联网浏览、查询历史一并归档。</w:t>
      </w:r>
    </w:p>
    <w:p w14:paraId="220E5DF1">
      <w:pPr>
        <w:pStyle w:val="25"/>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3.4.6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C369FCC">
      <w:pPr>
        <w:adjustRightInd w:val="0"/>
        <w:snapToGrid w:val="0"/>
        <w:spacing w:line="360" w:lineRule="auto"/>
        <w:ind w:firstLine="482" w:firstLineChars="200"/>
        <w:rPr>
          <w:rFonts w:hint="default" w:ascii="宋体" w:hAnsi="宋体" w:cs="宋体"/>
          <w:color w:val="auto"/>
          <w:kern w:val="0"/>
          <w:sz w:val="24"/>
          <w:szCs w:val="24"/>
          <w:highlight w:val="none"/>
        </w:rPr>
      </w:pPr>
      <w:r>
        <w:rPr>
          <w:rFonts w:ascii="宋体" w:hAnsi="宋体" w:cs="宋体"/>
          <w:b/>
          <w:color w:val="auto"/>
          <w:kern w:val="0"/>
          <w:sz w:val="24"/>
          <w:szCs w:val="24"/>
          <w:highlight w:val="none"/>
        </w:rPr>
        <w:t>3.5排序与推荐。</w:t>
      </w:r>
      <w:r>
        <w:rPr>
          <w:rFonts w:ascii="宋体" w:hAnsi="宋体" w:cs="宋体"/>
          <w:color w:val="auto"/>
          <w:kern w:val="0"/>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r>
        <w:rPr>
          <w:rFonts w:ascii="宋体" w:hAnsi="宋体" w:cs="宋体"/>
          <w:color w:val="auto"/>
          <w:kern w:val="0"/>
          <w:sz w:val="24"/>
          <w:highlight w:val="none"/>
          <w:lang w:val="en"/>
        </w:rPr>
        <w:t>本项目推荐的中标候选人数量</w:t>
      </w:r>
      <w:r>
        <w:rPr>
          <w:rFonts w:ascii="宋体" w:hAnsi="宋体" w:cs="宋体"/>
          <w:color w:val="auto"/>
          <w:kern w:val="0"/>
          <w:sz w:val="24"/>
          <w:highlight w:val="none"/>
        </w:rPr>
        <w:t>详见前附表。</w:t>
      </w:r>
    </w:p>
    <w:p w14:paraId="769D2641">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5D180F4">
      <w:pPr>
        <w:adjustRightInd w:val="0"/>
        <w:snapToGrid w:val="0"/>
        <w:spacing w:line="360" w:lineRule="auto"/>
        <w:ind w:firstLine="472" w:firstLineChars="196"/>
        <w:rPr>
          <w:rFonts w:hint="default" w:ascii="宋体" w:hAnsi="宋体" w:cs="宋体"/>
          <w:color w:val="auto"/>
          <w:kern w:val="0"/>
          <w:sz w:val="24"/>
          <w:szCs w:val="24"/>
          <w:highlight w:val="none"/>
        </w:rPr>
      </w:pPr>
      <w:r>
        <w:rPr>
          <w:rFonts w:ascii="宋体" w:hAnsi="宋体" w:cs="宋体"/>
          <w:b/>
          <w:color w:val="auto"/>
          <w:kern w:val="0"/>
          <w:sz w:val="24"/>
          <w:szCs w:val="24"/>
          <w:highlight w:val="none"/>
        </w:rPr>
        <w:t>3.6编写评标报告。</w:t>
      </w:r>
      <w:r>
        <w:rPr>
          <w:rFonts w:ascii="宋体" w:hAnsi="宋体" w:cs="宋体"/>
          <w:color w:val="auto"/>
          <w:kern w:val="0"/>
          <w:sz w:val="24"/>
          <w:szCs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14CD580">
      <w:pPr>
        <w:widowControl/>
        <w:shd w:val="clear" w:color="auto" w:fill="FFFFFF"/>
        <w:adjustRightInd w:val="0"/>
        <w:snapToGrid w:val="0"/>
        <w:spacing w:line="360" w:lineRule="auto"/>
        <w:jc w:val="left"/>
        <w:rPr>
          <w:rFonts w:hint="default" w:ascii="宋体" w:hAnsi="宋体" w:cs="宋体"/>
          <w:b/>
          <w:color w:val="auto"/>
          <w:sz w:val="24"/>
          <w:szCs w:val="24"/>
          <w:highlight w:val="none"/>
        </w:rPr>
      </w:pPr>
      <w:r>
        <w:rPr>
          <w:rFonts w:ascii="宋体" w:hAnsi="宋体" w:cs="宋体"/>
          <w:b/>
          <w:color w:val="auto"/>
          <w:sz w:val="24"/>
          <w:szCs w:val="24"/>
          <w:highlight w:val="none"/>
        </w:rPr>
        <w:t>四、评标中的其他事项</w:t>
      </w:r>
    </w:p>
    <w:p w14:paraId="0BA76692">
      <w:pPr>
        <w:pStyle w:val="25"/>
        <w:adjustRightInd w:val="0"/>
        <w:snapToGrid w:val="0"/>
        <w:spacing w:before="0"/>
        <w:ind w:firstLine="472" w:firstLineChars="196"/>
        <w:rPr>
          <w:rFonts w:hint="default" w:ascii="宋体" w:hAnsi="宋体" w:cs="宋体"/>
          <w:color w:val="auto"/>
          <w:kern w:val="0"/>
          <w:szCs w:val="24"/>
          <w:highlight w:val="none"/>
        </w:rPr>
      </w:pPr>
      <w:r>
        <w:rPr>
          <w:rFonts w:ascii="宋体" w:hAnsi="宋体" w:cs="宋体"/>
          <w:b/>
          <w:color w:val="auto"/>
          <w:kern w:val="0"/>
          <w:szCs w:val="24"/>
          <w:highlight w:val="none"/>
        </w:rPr>
        <w:t>4.1投标人澄清、说明或者补正。</w:t>
      </w:r>
      <w:r>
        <w:rPr>
          <w:rFonts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016A510">
      <w:pPr>
        <w:pStyle w:val="9"/>
        <w:adjustRightInd w:val="0"/>
        <w:snapToGrid w:val="0"/>
        <w:spacing w:line="360" w:lineRule="auto"/>
        <w:ind w:left="954" w:leftChars="226" w:hanging="479"/>
        <w:rPr>
          <w:rFonts w:hint="default" w:hAnsi="宋体" w:cs="宋体"/>
          <w:color w:val="auto"/>
          <w:sz w:val="24"/>
          <w:szCs w:val="24"/>
          <w:highlight w:val="none"/>
        </w:rPr>
      </w:pPr>
      <w:r>
        <w:rPr>
          <w:rFonts w:hAnsi="宋体" w:cs="宋体"/>
          <w:b/>
          <w:color w:val="auto"/>
          <w:kern w:val="0"/>
          <w:sz w:val="24"/>
          <w:szCs w:val="24"/>
          <w:highlight w:val="none"/>
        </w:rPr>
        <w:t>4.2投标无效。</w:t>
      </w:r>
      <w:r>
        <w:rPr>
          <w:rFonts w:hAnsi="宋体" w:cs="宋体"/>
          <w:color w:val="auto"/>
          <w:sz w:val="24"/>
          <w:szCs w:val="24"/>
          <w:highlight w:val="none"/>
        </w:rPr>
        <w:t>有下列情形之一的，投标无效：</w:t>
      </w:r>
    </w:p>
    <w:p w14:paraId="6FC72F3A">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4.2.1投标人不具备招标文件中规定的资格要求的（投标人未提供有效的资格文件的，视为投标人不具备招标文件中规定的资格要求）；</w:t>
      </w:r>
    </w:p>
    <w:p w14:paraId="476BAACC">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4.2.2投标文件未按照招标文件要求签署、盖章的；</w:t>
      </w:r>
    </w:p>
    <w:p w14:paraId="08842F27">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4.2.3采购人拟采购的产品属于政府强制采购的节能产品品目清单范围的，投标人相应的投标产品未获得国家确定的认证机构出具的、处于有效期之内的节能产品认</w:t>
      </w:r>
      <w:r>
        <w:rPr>
          <w:rFonts w:ascii="宋体" w:hAnsi="宋体" w:cs="宋体"/>
          <w:b/>
          <w:bCs/>
          <w:color w:val="auto"/>
          <w:sz w:val="24"/>
          <w:highlight w:val="none"/>
        </w:rPr>
        <w:t>证书的</w:t>
      </w:r>
      <w:r>
        <w:rPr>
          <w:rFonts w:hAnsi="宋体" w:cs="宋体"/>
          <w:b/>
          <w:bCs/>
          <w:color w:val="auto"/>
          <w:sz w:val="24"/>
          <w:highlight w:val="none"/>
        </w:rPr>
        <w:t>或未提供投标产品认证证明材料的</w:t>
      </w:r>
      <w:r>
        <w:rPr>
          <w:rFonts w:ascii="宋体" w:hAnsi="宋体" w:cs="宋体"/>
          <w:b/>
          <w:bCs/>
          <w:color w:val="auto"/>
          <w:kern w:val="0"/>
          <w:sz w:val="24"/>
          <w:szCs w:val="24"/>
          <w:highlight w:val="none"/>
        </w:rPr>
        <w:t>；</w:t>
      </w:r>
    </w:p>
    <w:p w14:paraId="521192E1">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4.2.4投标文件含有采购人不能接受的附加条件的；</w:t>
      </w:r>
    </w:p>
    <w:p w14:paraId="073CA5EC">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4.2.5投标文件中承诺的投标有效期少于招标文件中载明的投标有效期的；</w:t>
      </w:r>
    </w:p>
    <w:p w14:paraId="3CB5FC97">
      <w:pPr>
        <w:adjustRightInd w:val="0"/>
        <w:snapToGrid w:val="0"/>
        <w:spacing w:line="360" w:lineRule="auto"/>
        <w:ind w:firstLine="120" w:firstLineChars="50"/>
        <w:jc w:val="left"/>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 xml:space="preserve">   4.2.6投标文件出现不是唯一的、有选择性投标报价的;</w:t>
      </w:r>
    </w:p>
    <w:p w14:paraId="2CA80CFD">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4.2.7投标报价超过招标文件中规定的预算金额或者最高限价的;</w:t>
      </w:r>
    </w:p>
    <w:p w14:paraId="46072179">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4.2.8投标人对根据修正原则修正后的报价不确认的；</w:t>
      </w:r>
    </w:p>
    <w:p w14:paraId="1A9BF773">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4.2.9投标人提供虚假材料投标的；</w:t>
      </w:r>
    </w:p>
    <w:p w14:paraId="6C70BE1B">
      <w:pPr>
        <w:adjustRightInd w:val="0"/>
        <w:snapToGrid w:val="0"/>
        <w:spacing w:line="360" w:lineRule="auto"/>
        <w:ind w:firstLine="241" w:firstLineChars="1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 xml:space="preserve">  4.2.10投标人有恶意串通、妨碍其他投标人的竞争行为、损害采购人或者其他投标人的合法权益情形的；</w:t>
      </w:r>
    </w:p>
    <w:p w14:paraId="3C3A0F04">
      <w:pPr>
        <w:pStyle w:val="2"/>
        <w:snapToGrid w:val="0"/>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4.2.11 </w:t>
      </w:r>
      <w:r>
        <w:rPr>
          <w:rFonts w:hint="eastAsia" w:ascii="宋体" w:hAnsi="宋体" w:eastAsia="宋体" w:cs="宋体"/>
          <w:b/>
          <w:bCs/>
          <w:color w:val="auto"/>
          <w:sz w:val="24"/>
          <w:highlight w:val="none"/>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eastAsia="宋体" w:cs="宋体"/>
          <w:b/>
          <w:bCs/>
          <w:color w:val="auto"/>
          <w:sz w:val="24"/>
          <w:szCs w:val="24"/>
          <w:highlight w:val="none"/>
        </w:rPr>
        <w:t>。</w:t>
      </w:r>
    </w:p>
    <w:p w14:paraId="1A5ED403">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4.2.12投标人仅提交备份投标文件，未在电子交易平台传输递交投标文件的，投标无效；</w:t>
      </w:r>
    </w:p>
    <w:p w14:paraId="42F83C79">
      <w:pPr>
        <w:pStyle w:val="4"/>
        <w:tabs>
          <w:tab w:val="left" w:pos="432"/>
        </w:tabs>
        <w:adjustRightInd w:val="0"/>
        <w:snapToGrid w:val="0"/>
        <w:spacing w:before="0" w:after="0" w:line="360" w:lineRule="auto"/>
        <w:ind w:left="430" w:leftChars="205"/>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4.2.13投标文件不满足招标文件的其它实质性要求的；</w:t>
      </w:r>
    </w:p>
    <w:p w14:paraId="4834CF70">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4.2.14法律、法规、规章及省级以上规范性文件规定的其他无效情形。</w:t>
      </w:r>
    </w:p>
    <w:p w14:paraId="2D06E197">
      <w:pPr>
        <w:pStyle w:val="9"/>
        <w:adjustRightInd w:val="0"/>
        <w:snapToGrid w:val="0"/>
        <w:spacing w:line="360" w:lineRule="auto"/>
        <w:ind w:firstLine="457" w:firstLineChars="196"/>
        <w:rPr>
          <w:rFonts w:hint="default" w:hAnsi="宋体" w:cs="宋体"/>
          <w:color w:val="auto"/>
          <w:sz w:val="24"/>
          <w:szCs w:val="24"/>
          <w:highlight w:val="none"/>
        </w:rPr>
      </w:pPr>
      <w:r>
        <w:rPr>
          <w:rFonts w:hAnsi="宋体" w:cs="宋体"/>
          <w:b/>
          <w:color w:val="auto"/>
          <w:sz w:val="24"/>
          <w:szCs w:val="24"/>
          <w:highlight w:val="none"/>
        </w:rPr>
        <w:t>5.废标。</w:t>
      </w:r>
      <w:r>
        <w:rPr>
          <w:rFonts w:hAnsi="宋体" w:cs="宋体"/>
          <w:color w:val="auto"/>
          <w:sz w:val="24"/>
          <w:szCs w:val="24"/>
          <w:highlight w:val="none"/>
        </w:rPr>
        <w:t>根据《中华人民共和国政府采购法》第三十六条之规定，在采购中，出现下列情形之一的，应予废标：</w:t>
      </w:r>
    </w:p>
    <w:p w14:paraId="7C0938E4">
      <w:pPr>
        <w:pStyle w:val="9"/>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5.1符合专业条件的供应商或者对招标文件作实质响应的供应商不足3家的；</w:t>
      </w:r>
    </w:p>
    <w:p w14:paraId="08D87745">
      <w:pPr>
        <w:pStyle w:val="9"/>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5.2出现影响采购公正的违法、违规行为的；</w:t>
      </w:r>
    </w:p>
    <w:p w14:paraId="73645007">
      <w:pPr>
        <w:pStyle w:val="9"/>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5.3投标人的报价均超过了采购预算，采购人不能支付的；</w:t>
      </w:r>
    </w:p>
    <w:p w14:paraId="6A5F250F">
      <w:pPr>
        <w:pStyle w:val="9"/>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5.4因重大变故，采购任务取消的。</w:t>
      </w:r>
    </w:p>
    <w:p w14:paraId="5F1DAEDA">
      <w:pPr>
        <w:pStyle w:val="9"/>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废标后，采购代理机构应当将废标理由通知所有投标人。</w:t>
      </w:r>
    </w:p>
    <w:p w14:paraId="10C9CB72">
      <w:pPr>
        <w:pStyle w:val="9"/>
        <w:adjustRightInd w:val="0"/>
        <w:snapToGrid w:val="0"/>
        <w:spacing w:line="360" w:lineRule="auto"/>
        <w:ind w:firstLine="571" w:firstLineChars="245"/>
        <w:rPr>
          <w:rFonts w:hint="default" w:hAnsi="宋体" w:cs="宋体"/>
          <w:color w:val="auto"/>
          <w:sz w:val="24"/>
          <w:szCs w:val="24"/>
          <w:highlight w:val="none"/>
        </w:rPr>
      </w:pPr>
      <w:r>
        <w:rPr>
          <w:rFonts w:hAnsi="宋体" w:cs="宋体"/>
          <w:b/>
          <w:color w:val="auto"/>
          <w:sz w:val="24"/>
          <w:szCs w:val="24"/>
          <w:highlight w:val="none"/>
        </w:rPr>
        <w:t>6.修改招标文件，重新组织采购活动。</w:t>
      </w:r>
      <w:r>
        <w:rPr>
          <w:rFonts w:hAnsi="宋体" w:cs="宋体"/>
          <w:color w:val="auto"/>
          <w:sz w:val="24"/>
          <w:szCs w:val="24"/>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288E9D9F">
      <w:pPr>
        <w:pStyle w:val="9"/>
        <w:adjustRightInd w:val="0"/>
        <w:snapToGrid w:val="0"/>
        <w:spacing w:line="360" w:lineRule="auto"/>
        <w:ind w:firstLine="482"/>
        <w:rPr>
          <w:rFonts w:hint="default" w:hAnsi="宋体" w:cs="宋体"/>
          <w:color w:val="auto"/>
          <w:sz w:val="24"/>
          <w:szCs w:val="24"/>
          <w:highlight w:val="none"/>
        </w:rPr>
      </w:pPr>
      <w:r>
        <w:rPr>
          <w:rFonts w:hAnsi="宋体" w:cs="宋体"/>
          <w:b/>
          <w:color w:val="auto"/>
          <w:kern w:val="0"/>
          <w:sz w:val="24"/>
          <w:szCs w:val="24"/>
          <w:highlight w:val="none"/>
        </w:rPr>
        <w:t>7.重新开展采购。</w:t>
      </w:r>
      <w:r>
        <w:rPr>
          <w:rFonts w:hAnsi="宋体" w:cs="宋体"/>
          <w:color w:val="auto"/>
          <w:sz w:val="24"/>
          <w:szCs w:val="24"/>
          <w:highlight w:val="none"/>
        </w:rPr>
        <w:t>有政府采购法第七十一条、第七十二条规定的违法行为之一，影响或者可能影响中标结果的，依照下列规定处理：</w:t>
      </w:r>
    </w:p>
    <w:p w14:paraId="0241A200">
      <w:pPr>
        <w:pStyle w:val="9"/>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7.1未确定中标供应商的，终止本次政府采购活动，重新开展政府采购活动。</w:t>
      </w:r>
    </w:p>
    <w:p w14:paraId="2AF0872F">
      <w:pPr>
        <w:pStyle w:val="9"/>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7.2已确定中标供应商但尚未签订政府采购合同的，中标结果无效，从合格的中标候选人中另行确定中标供应商；没有合格的中标候选人的，重新开展政府采购活动。</w:t>
      </w:r>
    </w:p>
    <w:p w14:paraId="687EDDDB">
      <w:pPr>
        <w:pStyle w:val="9"/>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7.3政府采购合同已签订但尚未履行的，撤销合同，从合格的中标候选人中另行确定中标供应商；没有合格的中标候选人的，重新开展政府采购活动。</w:t>
      </w:r>
    </w:p>
    <w:p w14:paraId="66120BD9">
      <w:pPr>
        <w:pStyle w:val="9"/>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7.4政府采购合同已经履行，给采购人、供应商造成损失的，由责任人承担赔偿责任。</w:t>
      </w:r>
    </w:p>
    <w:p w14:paraId="5D5D763F">
      <w:pPr>
        <w:pStyle w:val="9"/>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658E36BC">
      <w:pPr>
        <w:rPr>
          <w:rFonts w:hint="default" w:hAnsi="宋体" w:cs="宋体"/>
          <w:b/>
          <w:color w:val="auto"/>
          <w:sz w:val="36"/>
          <w:szCs w:val="36"/>
          <w:highlight w:val="none"/>
        </w:rPr>
      </w:pPr>
      <w:r>
        <w:rPr>
          <w:rFonts w:hAnsi="宋体" w:cs="宋体"/>
          <w:b/>
          <w:color w:val="auto"/>
          <w:sz w:val="36"/>
          <w:szCs w:val="36"/>
          <w:highlight w:val="none"/>
        </w:rPr>
        <w:br w:type="page"/>
      </w:r>
    </w:p>
    <w:p w14:paraId="1BD6C110">
      <w:pPr>
        <w:pStyle w:val="11"/>
        <w:adjustRightInd w:val="0"/>
        <w:snapToGrid w:val="0"/>
        <w:spacing w:beforeLines="0" w:afterLines="0" w:line="360" w:lineRule="auto"/>
        <w:jc w:val="center"/>
        <w:outlineLvl w:val="0"/>
        <w:rPr>
          <w:rFonts w:hint="default" w:hAnsi="宋体" w:cs="宋体"/>
          <w:b/>
          <w:color w:val="auto"/>
          <w:sz w:val="36"/>
          <w:szCs w:val="36"/>
          <w:highlight w:val="none"/>
        </w:rPr>
      </w:pPr>
      <w:bookmarkStart w:id="53" w:name="_Toc27215"/>
      <w:r>
        <w:rPr>
          <w:rFonts w:hAnsi="宋体" w:cs="宋体"/>
          <w:b/>
          <w:color w:val="auto"/>
          <w:sz w:val="36"/>
          <w:szCs w:val="36"/>
          <w:highlight w:val="none"/>
        </w:rPr>
        <w:t>第四部分  采购内容及需求</w:t>
      </w:r>
      <w:bookmarkEnd w:id="53"/>
    </w:p>
    <w:p w14:paraId="5FB56E59">
      <w:pPr>
        <w:pStyle w:val="11"/>
        <w:snapToGrid w:val="0"/>
        <w:spacing w:before="120" w:after="120" w:line="360" w:lineRule="auto"/>
        <w:outlineLvl w:val="0"/>
        <w:rPr>
          <w:rFonts w:hint="eastAsia" w:ascii="Times New Roman" w:hAnsi="Times New Roman" w:eastAsia="宋体" w:cs="Times New Roman"/>
          <w:b/>
          <w:color w:val="auto"/>
          <w:szCs w:val="24"/>
          <w:highlight w:val="none"/>
          <w:lang w:val="en-US" w:eastAsia="zh-CN"/>
        </w:rPr>
      </w:pPr>
      <w:bookmarkStart w:id="54" w:name="_Toc8687"/>
      <w:r>
        <w:rPr>
          <w:rFonts w:hint="eastAsia" w:ascii="Times New Roman" w:hAnsi="Times New Roman" w:eastAsia="宋体" w:cs="Times New Roman"/>
          <w:b/>
          <w:color w:val="auto"/>
          <w:szCs w:val="24"/>
          <w:highlight w:val="none"/>
        </w:rPr>
        <w:t>一、</w:t>
      </w:r>
      <w:r>
        <w:rPr>
          <w:rFonts w:hint="eastAsia" w:ascii="Times New Roman" w:hAnsi="Times New Roman" w:eastAsia="宋体" w:cs="Times New Roman"/>
          <w:b/>
          <w:color w:val="auto"/>
          <w:szCs w:val="24"/>
          <w:highlight w:val="none"/>
          <w:lang w:val="en-US" w:eastAsia="zh-CN"/>
        </w:rPr>
        <w:t>概述</w:t>
      </w:r>
      <w:bookmarkEnd w:id="54"/>
    </w:p>
    <w:p w14:paraId="4922F2B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2400"/>
        <w:gridCol w:w="2052"/>
        <w:gridCol w:w="3360"/>
      </w:tblGrid>
      <w:tr w14:paraId="5935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76" w:type="dxa"/>
            <w:vAlign w:val="center"/>
          </w:tcPr>
          <w:p w14:paraId="4436FEA7">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400" w:type="dxa"/>
            <w:vAlign w:val="center"/>
          </w:tcPr>
          <w:p w14:paraId="7006824D">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内容</w:t>
            </w:r>
          </w:p>
        </w:tc>
        <w:tc>
          <w:tcPr>
            <w:tcW w:w="2052" w:type="dxa"/>
            <w:vAlign w:val="center"/>
          </w:tcPr>
          <w:p w14:paraId="3E6B3B04">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3360" w:type="dxa"/>
            <w:vAlign w:val="center"/>
          </w:tcPr>
          <w:p w14:paraId="7E9B7F1F">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备注</w:t>
            </w:r>
          </w:p>
        </w:tc>
      </w:tr>
      <w:tr w14:paraId="0F71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76" w:type="dxa"/>
            <w:vAlign w:val="center"/>
          </w:tcPr>
          <w:p w14:paraId="7489A9FC">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400" w:type="dxa"/>
            <w:vAlign w:val="center"/>
          </w:tcPr>
          <w:p w14:paraId="665D6CDB">
            <w:pPr>
              <w:bidi w:val="0"/>
              <w:jc w:val="center"/>
              <w:rPr>
                <w:rFonts w:hint="eastAsia"/>
                <w:color w:val="auto"/>
                <w:sz w:val="24"/>
                <w:szCs w:val="24"/>
                <w:highlight w:val="none"/>
                <w:lang w:val="en-US" w:eastAsia="zh-CN"/>
              </w:rPr>
            </w:pPr>
            <w:r>
              <w:rPr>
                <w:rFonts w:hint="eastAsia" w:hAnsi="宋体"/>
                <w:color w:val="auto"/>
                <w:sz w:val="24"/>
                <w:highlight w:val="none"/>
                <w:lang w:val="en-US" w:eastAsia="zh-CN"/>
              </w:rPr>
              <w:t>2026级本科生新生文化衫</w:t>
            </w:r>
          </w:p>
        </w:tc>
        <w:tc>
          <w:tcPr>
            <w:tcW w:w="2052" w:type="dxa"/>
            <w:vAlign w:val="center"/>
          </w:tcPr>
          <w:p w14:paraId="3BF82A99">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6500件</w:t>
            </w:r>
          </w:p>
        </w:tc>
        <w:tc>
          <w:tcPr>
            <w:tcW w:w="3360" w:type="dxa"/>
            <w:vAlign w:val="center"/>
          </w:tcPr>
          <w:p w14:paraId="151D89B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具体尺码以采购人订购单为准</w:t>
            </w:r>
          </w:p>
        </w:tc>
      </w:tr>
    </w:tbl>
    <w:p w14:paraId="7D0E6EA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p>
    <w:p w14:paraId="6AD3E75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本招标文件中打▲的条款为关键性指标，不允许负偏离，出现负偏离的将导致投标无效。打★的条款为重要指标，允许偏离，但在技术评分时会重点扣分。</w:t>
      </w:r>
    </w:p>
    <w:p w14:paraId="5482F0E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投标产品须满足国家相关标准。如有未特别注明需执行的国家相关标准、行业标准、地方标准或者其他标准、规范，则统一执行最新标准、规范。</w:t>
      </w:r>
      <w:r>
        <w:rPr>
          <w:rFonts w:hint="eastAsia" w:ascii="宋体" w:hAnsi="宋体" w:cs="宋体"/>
          <w:color w:val="auto"/>
          <w:sz w:val="24"/>
          <w:szCs w:val="24"/>
          <w:highlight w:val="none"/>
          <w:lang w:val="en-US" w:eastAsia="zh-CN"/>
        </w:rPr>
        <w:t>若项目执行期间相关国家相关标准、行业标准、地方标准或者其他标准、规范有更新的以跟新后的标准、规范为准。</w:t>
      </w:r>
    </w:p>
    <w:p w14:paraId="5C7079B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投标人应在投标文件中说明本次投标产品的技术参数是否与产品样本资料或官网上公开的技术参数一致。如不一致，须明确哪些参数不一致，不一致的原因以及使用何种技术可以达到投标产品参数。不作说明的、或经专家核实不一致的、或不一致的原因不明确的、或专家认为达到投标产品参数所采用的技术不可行的，均视作投标产品未响应采购文件技术要求。</w:t>
      </w:r>
    </w:p>
    <w:p w14:paraId="11C98E91">
      <w:pPr>
        <w:spacing w:line="360" w:lineRule="auto"/>
        <w:rPr>
          <w:rFonts w:hint="default" w:ascii="宋体" w:hAnsi="宋体" w:cs="宋体"/>
          <w:color w:val="auto"/>
          <w:sz w:val="24"/>
          <w:szCs w:val="24"/>
          <w:highlight w:val="none"/>
        </w:rPr>
      </w:pPr>
    </w:p>
    <w:p w14:paraId="487C68B0">
      <w:pPr>
        <w:pStyle w:val="11"/>
        <w:snapToGrid w:val="0"/>
        <w:spacing w:before="120" w:after="120" w:line="360" w:lineRule="auto"/>
        <w:outlineLvl w:val="0"/>
        <w:rPr>
          <w:rFonts w:hint="eastAsia" w:ascii="Times New Roman" w:hAnsi="Times New Roman" w:eastAsia="宋体" w:cs="Times New Roman"/>
          <w:b/>
          <w:color w:val="auto"/>
          <w:szCs w:val="24"/>
          <w:highlight w:val="none"/>
          <w:lang w:val="en-US" w:eastAsia="zh-CN"/>
        </w:rPr>
      </w:pPr>
      <w:bookmarkStart w:id="55" w:name="_Toc18970"/>
      <w:r>
        <w:rPr>
          <w:rFonts w:hint="eastAsia" w:ascii="Times New Roman" w:hAnsi="Times New Roman" w:eastAsia="宋体" w:cs="Times New Roman"/>
          <w:b/>
          <w:color w:val="auto"/>
          <w:szCs w:val="24"/>
          <w:highlight w:val="none"/>
          <w:lang w:val="en-US" w:eastAsia="zh-CN"/>
        </w:rPr>
        <w:t>二、技术参数要求</w:t>
      </w:r>
      <w:bookmarkEnd w:id="55"/>
    </w:p>
    <w:p w14:paraId="288FD23B">
      <w:pPr>
        <w:pStyle w:val="11"/>
        <w:snapToGrid w:val="0"/>
        <w:spacing w:before="120" w:after="120" w:line="360" w:lineRule="auto"/>
        <w:outlineLvl w:val="0"/>
        <w:rPr>
          <w:rFonts w:hint="eastAsia" w:ascii="Times New Roman" w:hAnsi="Times New Roman" w:eastAsia="宋体" w:cs="Times New Roman"/>
          <w:b/>
          <w:color w:val="auto"/>
          <w:szCs w:val="24"/>
          <w:highlight w:val="none"/>
          <w:lang w:val="en-US" w:eastAsia="zh-CN"/>
        </w:rPr>
      </w:pPr>
      <w:bookmarkStart w:id="56" w:name="_Toc16611"/>
      <w:r>
        <w:rPr>
          <w:rFonts w:hint="eastAsia" w:ascii="Times New Roman" w:hAnsi="Times New Roman" w:eastAsia="宋体" w:cs="Times New Roman"/>
          <w:b/>
          <w:color w:val="auto"/>
          <w:szCs w:val="24"/>
          <w:highlight w:val="none"/>
          <w:lang w:val="en-US" w:eastAsia="zh-CN"/>
        </w:rPr>
        <w:t>（一）面料材质</w:t>
      </w:r>
      <w:bookmarkEnd w:id="56"/>
    </w:p>
    <w:p w14:paraId="6A9E1B3D">
      <w:pPr>
        <w:spacing w:line="360" w:lineRule="auto"/>
        <w:ind w:firstLine="480" w:firstLineChars="200"/>
        <w:rPr>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符合国家纺织产品基本安全技术规范，确保新生穿着安全，不会对皮肤产生刺激等不良影响。</w:t>
      </w:r>
    </w:p>
    <w:p w14:paraId="001DE58D">
      <w:pPr>
        <w:spacing w:line="360" w:lineRule="auto"/>
        <w:ind w:firstLine="240" w:firstLineChars="100"/>
        <w:rPr>
          <w:rFonts w:hint="eastAsia" w:ascii="宋体" w:hAnsi="宋体" w:eastAsia="宋体" w:cs="宋体"/>
          <w:color w:val="auto"/>
          <w:sz w:val="24"/>
          <w:szCs w:val="24"/>
          <w:highlight w:val="none"/>
          <w:lang w:val="en-US" w:eastAsia="zh-CN"/>
        </w:rPr>
      </w:pPr>
      <w:r>
        <w:rPr>
          <w:color w:val="auto"/>
          <w:sz w:val="24"/>
          <w:szCs w:val="24"/>
          <w:highlight w:val="none"/>
        </w:rPr>
        <w:t>★</w:t>
      </w:r>
      <w:r>
        <w:rPr>
          <w:rFonts w:hint="eastAsia"/>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克重在180-220g/m²。</w:t>
      </w:r>
      <w:r>
        <w:rPr>
          <w:rFonts w:hint="eastAsia" w:ascii="宋体" w:hAnsi="宋体" w:cs="宋体"/>
          <w:b/>
          <w:bCs/>
          <w:color w:val="FF0000"/>
          <w:sz w:val="24"/>
          <w:szCs w:val="24"/>
          <w:highlight w:val="none"/>
          <w:u w:val="single"/>
          <w:lang w:val="en-US" w:eastAsia="zh-CN"/>
        </w:rPr>
        <w:t>（须提供产品样本资料或官网上公开的技术参数等相关证明材料证明所投产品满足技术指标要求，否则视为负偏离）</w:t>
      </w:r>
    </w:p>
    <w:p w14:paraId="702D06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起球等级≥3.0级，防止穿着洗涤过程中出现起球、掉色情况。</w:t>
      </w:r>
    </w:p>
    <w:p w14:paraId="1B5EE8A6">
      <w:pPr>
        <w:spacing w:line="360" w:lineRule="auto"/>
        <w:ind w:firstLine="240" w:firstLineChars="100"/>
        <w:rPr>
          <w:rFonts w:hint="eastAsia" w:ascii="宋体" w:hAnsi="宋体" w:cs="宋体"/>
          <w:color w:val="auto"/>
          <w:sz w:val="24"/>
          <w:szCs w:val="24"/>
          <w:highlight w:val="none"/>
          <w:u w:val="single"/>
          <w:lang w:val="en-US" w:eastAsia="zh-CN"/>
        </w:rPr>
      </w:pPr>
      <w:r>
        <w:rPr>
          <w:color w:val="auto"/>
          <w:sz w:val="24"/>
          <w:szCs w:val="24"/>
          <w:highlight w:val="none"/>
        </w:rPr>
        <w:t>★</w:t>
      </w:r>
      <w:r>
        <w:rPr>
          <w:rFonts w:hint="eastAsia" w:ascii="宋体" w:hAnsi="宋体" w:cs="宋体"/>
          <w:color w:val="auto"/>
          <w:sz w:val="24"/>
          <w:szCs w:val="24"/>
          <w:highlight w:val="none"/>
          <w:lang w:val="en-US" w:eastAsia="zh-CN"/>
        </w:rPr>
        <w:t>4、聚酯纤维含量</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30%。</w:t>
      </w:r>
      <w:r>
        <w:rPr>
          <w:rFonts w:hint="eastAsia" w:ascii="宋体" w:hAnsi="宋体" w:cs="宋体"/>
          <w:b/>
          <w:bCs/>
          <w:color w:val="FF0000"/>
          <w:sz w:val="24"/>
          <w:szCs w:val="24"/>
          <w:highlight w:val="none"/>
          <w:u w:val="single"/>
          <w:lang w:val="en-US" w:eastAsia="zh-CN"/>
        </w:rPr>
        <w:t>（须提供产品样本资料或官网上公开的技术参数等相关证明材料证明所投产品满足技术指标要求，否则视为负偏离）</w:t>
      </w:r>
    </w:p>
    <w:p w14:paraId="2EB634DE">
      <w:pPr>
        <w:spacing w:line="360" w:lineRule="auto"/>
        <w:ind w:firstLine="480" w:firstLineChars="200"/>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5、纱支：30支(密度)。</w:t>
      </w:r>
    </w:p>
    <w:p w14:paraId="05486F36">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6、缩水率不高于2%，不脱色。</w:t>
      </w:r>
    </w:p>
    <w:p w14:paraId="00588A8E">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7、作防静电处理。</w:t>
      </w:r>
    </w:p>
    <w:p w14:paraId="26D838DF">
      <w:pPr>
        <w:spacing w:line="360" w:lineRule="auto"/>
        <w:ind w:firstLine="240" w:firstLineChars="100"/>
        <w:rPr>
          <w:rFonts w:hint="default" w:ascii="宋体" w:hAnsi="宋体" w:eastAsia="宋体" w:cs="宋体"/>
          <w:b/>
          <w:bCs/>
          <w:color w:val="FF0000"/>
          <w:sz w:val="24"/>
          <w:szCs w:val="24"/>
          <w:highlight w:val="none"/>
          <w:vertAlign w:val="baseline"/>
          <w:lang w:val="en-US" w:eastAsia="zh-CN"/>
        </w:rPr>
      </w:pPr>
      <w:r>
        <w:rPr>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耐摩擦色牢度</w:t>
      </w:r>
      <w:r>
        <w:rPr>
          <w:rFonts w:hint="eastAsia" w:ascii="宋体" w:hAnsi="宋体" w:cs="宋体"/>
          <w:color w:val="auto"/>
          <w:sz w:val="24"/>
          <w:szCs w:val="24"/>
          <w:highlight w:val="none"/>
          <w:lang w:val="en-US" w:eastAsia="zh-CN"/>
        </w:rPr>
        <w:t>、耐水色牢度、耐汗渍色牢度须满足以下标准</w:t>
      </w:r>
      <w:r>
        <w:rPr>
          <w:rFonts w:hint="eastAsia" w:ascii="宋体" w:hAnsi="宋体" w:cs="宋体"/>
          <w:b/>
          <w:bCs/>
          <w:color w:val="FF0000"/>
          <w:sz w:val="24"/>
          <w:szCs w:val="24"/>
          <w:highlight w:val="none"/>
          <w:u w:val="single"/>
          <w:lang w:val="en-US" w:eastAsia="zh-CN"/>
        </w:rPr>
        <w:t>（须提供产品样本资料或官网上公开的技术参数等相关证明材料证明所投产品满足技术指标要求，否则视为负偏离）</w:t>
      </w:r>
      <w:r>
        <w:rPr>
          <w:rFonts w:hint="eastAsia" w:ascii="宋体" w:hAnsi="宋体" w:cs="宋体"/>
          <w:b/>
          <w:bCs/>
          <w:color w:val="FF0000"/>
          <w:sz w:val="24"/>
          <w:szCs w:val="24"/>
          <w:highlight w:val="none"/>
          <w:lang w:val="en-US" w:eastAsia="zh-CN"/>
        </w:rPr>
        <w:t>：</w:t>
      </w:r>
    </w:p>
    <w:tbl>
      <w:tblPr>
        <w:tblStyle w:val="20"/>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822"/>
        <w:gridCol w:w="2822"/>
        <w:gridCol w:w="2307"/>
      </w:tblGrid>
      <w:tr w14:paraId="0AAF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32BA22F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序号</w:t>
            </w:r>
          </w:p>
        </w:tc>
        <w:tc>
          <w:tcPr>
            <w:tcW w:w="2822" w:type="dxa"/>
            <w:vAlign w:val="center"/>
          </w:tcPr>
          <w:p w14:paraId="12930D44">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内容</w:t>
            </w:r>
          </w:p>
        </w:tc>
        <w:tc>
          <w:tcPr>
            <w:tcW w:w="2822" w:type="dxa"/>
            <w:vAlign w:val="center"/>
          </w:tcPr>
          <w:p w14:paraId="382733CC">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执行标准</w:t>
            </w:r>
          </w:p>
        </w:tc>
        <w:tc>
          <w:tcPr>
            <w:tcW w:w="2307" w:type="dxa"/>
            <w:vAlign w:val="center"/>
          </w:tcPr>
          <w:p w14:paraId="2A71F3DD">
            <w:pPr>
              <w:spacing w:line="360" w:lineRule="auto"/>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参数要求</w:t>
            </w:r>
          </w:p>
        </w:tc>
      </w:tr>
      <w:tr w14:paraId="4232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7F81C2F0">
            <w:pPr>
              <w:spacing w:line="360" w:lineRule="auto"/>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822" w:type="dxa"/>
            <w:vAlign w:val="center"/>
          </w:tcPr>
          <w:p w14:paraId="15896830">
            <w:pPr>
              <w:spacing w:line="360" w:lineRule="auto"/>
              <w:jc w:val="center"/>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耐摩擦色牢度</w:t>
            </w:r>
            <w:r>
              <w:rPr>
                <w:rFonts w:hint="eastAsia" w:ascii="宋体" w:hAnsi="宋体" w:cs="宋体"/>
                <w:color w:val="auto"/>
                <w:sz w:val="24"/>
                <w:szCs w:val="24"/>
                <w:highlight w:val="none"/>
                <w:lang w:val="en-US" w:eastAsia="zh-CN"/>
              </w:rPr>
              <w:t>（级）</w:t>
            </w:r>
          </w:p>
        </w:tc>
        <w:tc>
          <w:tcPr>
            <w:tcW w:w="2822" w:type="dxa"/>
            <w:vAlign w:val="center"/>
          </w:tcPr>
          <w:p w14:paraId="05228ECE">
            <w:pPr>
              <w:spacing w:line="360" w:lineRule="auto"/>
              <w:jc w:val="center"/>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GB/T 3920-2008</w:t>
            </w:r>
          </w:p>
        </w:tc>
        <w:tc>
          <w:tcPr>
            <w:tcW w:w="2307" w:type="dxa"/>
            <w:vAlign w:val="center"/>
          </w:tcPr>
          <w:p w14:paraId="522FB48C">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干摩擦≥3</w:t>
            </w:r>
          </w:p>
        </w:tc>
      </w:tr>
      <w:tr w14:paraId="619C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55366EB8">
            <w:pPr>
              <w:spacing w:line="360" w:lineRule="auto"/>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2822" w:type="dxa"/>
            <w:vAlign w:val="center"/>
          </w:tcPr>
          <w:p w14:paraId="7AA0E640">
            <w:pPr>
              <w:spacing w:line="360" w:lineRule="auto"/>
              <w:jc w:val="center"/>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耐水色牢度（级）</w:t>
            </w:r>
          </w:p>
        </w:tc>
        <w:tc>
          <w:tcPr>
            <w:tcW w:w="2822" w:type="dxa"/>
            <w:vAlign w:val="center"/>
          </w:tcPr>
          <w:p w14:paraId="5B62598A">
            <w:pPr>
              <w:spacing w:line="360" w:lineRule="auto"/>
              <w:jc w:val="center"/>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GB/T 5713-2013</w:t>
            </w:r>
          </w:p>
        </w:tc>
        <w:tc>
          <w:tcPr>
            <w:tcW w:w="2307" w:type="dxa"/>
            <w:vAlign w:val="center"/>
          </w:tcPr>
          <w:p w14:paraId="69EA5EE5">
            <w:pPr>
              <w:spacing w:line="360" w:lineRule="auto"/>
              <w:jc w:val="center"/>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≥3</w:t>
            </w:r>
          </w:p>
        </w:tc>
      </w:tr>
      <w:tr w14:paraId="7985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5361B739">
            <w:pPr>
              <w:spacing w:line="360" w:lineRule="auto"/>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2822" w:type="dxa"/>
            <w:vAlign w:val="center"/>
          </w:tcPr>
          <w:p w14:paraId="7C176BC9">
            <w:pPr>
              <w:spacing w:line="360" w:lineRule="auto"/>
              <w:jc w:val="center"/>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耐汗渍色牢度（级）</w:t>
            </w:r>
          </w:p>
        </w:tc>
        <w:tc>
          <w:tcPr>
            <w:tcW w:w="2822" w:type="dxa"/>
            <w:vAlign w:val="center"/>
          </w:tcPr>
          <w:p w14:paraId="0F539837">
            <w:pPr>
              <w:spacing w:line="360" w:lineRule="auto"/>
              <w:jc w:val="center"/>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GB/T 3922-2013</w:t>
            </w:r>
          </w:p>
        </w:tc>
        <w:tc>
          <w:tcPr>
            <w:tcW w:w="2307" w:type="dxa"/>
            <w:vAlign w:val="center"/>
          </w:tcPr>
          <w:p w14:paraId="53FCB399">
            <w:pPr>
              <w:spacing w:line="360" w:lineRule="auto"/>
              <w:jc w:val="center"/>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≥3</w:t>
            </w:r>
          </w:p>
        </w:tc>
      </w:tr>
    </w:tbl>
    <w:p w14:paraId="5C78AE61">
      <w:pPr>
        <w:spacing w:line="360" w:lineRule="auto"/>
        <w:ind w:firstLine="480" w:firstLineChars="200"/>
        <w:rPr>
          <w:rFonts w:hint="eastAsia" w:ascii="Times New Roman" w:hAnsi="Times New Roman" w:eastAsia="宋体" w:cs="Times New Roman"/>
          <w:b/>
          <w:color w:val="auto"/>
          <w:szCs w:val="24"/>
          <w:highlight w:val="none"/>
          <w:lang w:val="en-US" w:eastAsia="zh-CN"/>
        </w:rPr>
      </w:pPr>
      <w:r>
        <w:rPr>
          <w:rFonts w:hint="eastAsia" w:ascii="宋体" w:hAnsi="宋体" w:eastAsia="宋体" w:cs="宋体"/>
          <w:b w:val="0"/>
          <w:bCs/>
          <w:color w:val="auto"/>
          <w:sz w:val="24"/>
          <w:szCs w:val="24"/>
          <w:highlight w:val="none"/>
          <w:lang w:val="en-US" w:eastAsia="zh-CN"/>
        </w:rPr>
        <w:t>9、领口高温定型、防变形。</w:t>
      </w:r>
    </w:p>
    <w:p w14:paraId="58C9C5F4">
      <w:pPr>
        <w:spacing w:line="360" w:lineRule="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（二）缝制要求</w:t>
      </w:r>
    </w:p>
    <w:p w14:paraId="54F5501D">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w:t>
      </w:r>
      <w:r>
        <w:rPr>
          <w:rFonts w:hint="default" w:ascii="宋体" w:hAnsi="宋体" w:eastAsia="宋体" w:cs="宋体"/>
          <w:color w:val="auto"/>
          <w:sz w:val="24"/>
          <w:szCs w:val="24"/>
          <w:highlight w:val="none"/>
          <w:u w:val="none"/>
          <w:lang w:val="en-US" w:eastAsia="zh-CN"/>
        </w:rPr>
        <w:t>针距：</w:t>
      </w:r>
      <w:r>
        <w:rPr>
          <w:rFonts w:hint="eastAsia" w:ascii="宋体" w:hAnsi="宋体" w:eastAsia="宋体" w:cs="宋体"/>
          <w:color w:val="auto"/>
          <w:sz w:val="24"/>
          <w:szCs w:val="24"/>
          <w:highlight w:val="none"/>
          <w:u w:val="none"/>
          <w:lang w:val="en-US" w:eastAsia="zh-CN"/>
        </w:rPr>
        <w:t>针间距每3厘米不少于10针</w:t>
      </w:r>
      <w:r>
        <w:rPr>
          <w:rFonts w:hint="default" w:ascii="宋体" w:hAnsi="宋体" w:eastAsia="宋体" w:cs="宋体"/>
          <w:color w:val="auto"/>
          <w:sz w:val="24"/>
          <w:szCs w:val="24"/>
          <w:highlight w:val="none"/>
          <w:u w:val="none"/>
          <w:lang w:val="en-US" w:eastAsia="zh-CN"/>
        </w:rPr>
        <w:t>，领子、反门襟切0.4厘米，边口回针不少于5针</w:t>
      </w:r>
      <w:r>
        <w:rPr>
          <w:rFonts w:hint="eastAsia" w:ascii="宋体" w:hAnsi="宋体" w:eastAsia="宋体" w:cs="宋体"/>
          <w:color w:val="auto"/>
          <w:sz w:val="24"/>
          <w:szCs w:val="24"/>
          <w:highlight w:val="none"/>
          <w:u w:val="none"/>
          <w:lang w:val="en-US" w:eastAsia="zh-CN"/>
        </w:rPr>
        <w:t>。</w:t>
      </w:r>
    </w:p>
    <w:p w14:paraId="00206CD4">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r>
        <w:rPr>
          <w:rFonts w:hint="default" w:ascii="宋体" w:hAnsi="宋体" w:eastAsia="宋体" w:cs="宋体"/>
          <w:color w:val="auto"/>
          <w:sz w:val="24"/>
          <w:szCs w:val="24"/>
          <w:highlight w:val="none"/>
          <w:u w:val="none"/>
          <w:lang w:val="en-US" w:eastAsia="zh-CN"/>
        </w:rPr>
        <w:t>线迹：清晰、美观底面线松紧适宜、正面无反线，反面不出套</w:t>
      </w:r>
      <w:r>
        <w:rPr>
          <w:rFonts w:hint="eastAsia" w:ascii="宋体" w:hAnsi="宋体" w:eastAsia="宋体" w:cs="宋体"/>
          <w:color w:val="auto"/>
          <w:sz w:val="24"/>
          <w:szCs w:val="24"/>
          <w:highlight w:val="none"/>
          <w:u w:val="none"/>
          <w:lang w:val="en-US" w:eastAsia="zh-CN"/>
        </w:rPr>
        <w:t>。</w:t>
      </w:r>
    </w:p>
    <w:p w14:paraId="6942B79F">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缝针要求：整齐、牢固、平服、起落针处有回针，接线无双轨，链式线迹不允许跳针，接线、缝头宽窄一致，缝头大1厘米</w:t>
      </w:r>
      <w:r>
        <w:rPr>
          <w:rFonts w:hint="eastAsia" w:ascii="宋体" w:hAnsi="宋体" w:eastAsia="宋体" w:cs="宋体"/>
          <w:color w:val="auto"/>
          <w:sz w:val="24"/>
          <w:szCs w:val="24"/>
          <w:highlight w:val="none"/>
          <w:u w:val="none"/>
          <w:lang w:val="en-US" w:eastAsia="zh-CN"/>
        </w:rPr>
        <w:t>。</w:t>
      </w:r>
    </w:p>
    <w:p w14:paraId="3155CBE4">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w:t>
      </w:r>
      <w:r>
        <w:rPr>
          <w:rFonts w:hint="default" w:ascii="宋体" w:hAnsi="宋体" w:eastAsia="宋体" w:cs="宋体"/>
          <w:color w:val="auto"/>
          <w:sz w:val="24"/>
          <w:szCs w:val="24"/>
          <w:highlight w:val="none"/>
          <w:u w:val="none"/>
          <w:lang w:val="en-US" w:eastAsia="zh-CN"/>
        </w:rPr>
        <w:t>纽扣：</w:t>
      </w:r>
      <w:r>
        <w:rPr>
          <w:rFonts w:hint="eastAsia" w:ascii="宋体" w:hAnsi="宋体" w:eastAsia="宋体" w:cs="宋体"/>
          <w:color w:val="auto"/>
          <w:sz w:val="24"/>
          <w:szCs w:val="24"/>
          <w:highlight w:val="none"/>
          <w:u w:val="none"/>
          <w:lang w:val="en-US" w:eastAsia="zh-CN"/>
        </w:rPr>
        <w:t>翻领POLO衫</w:t>
      </w:r>
      <w:r>
        <w:rPr>
          <w:rFonts w:hint="eastAsia" w:ascii="宋体" w:hAnsi="宋体" w:cs="宋体"/>
          <w:color w:val="auto"/>
          <w:sz w:val="24"/>
          <w:szCs w:val="24"/>
          <w:highlight w:val="none"/>
          <w:u w:val="none"/>
          <w:lang w:val="en-US" w:eastAsia="zh-CN"/>
        </w:rPr>
        <w:t>纽扣要求牢固、耐用不易脱落</w:t>
      </w:r>
      <w:r>
        <w:rPr>
          <w:rFonts w:hint="eastAsia" w:ascii="宋体" w:hAnsi="宋体" w:eastAsia="宋体" w:cs="宋体"/>
          <w:color w:val="auto"/>
          <w:sz w:val="24"/>
          <w:szCs w:val="24"/>
          <w:highlight w:val="none"/>
          <w:u w:val="none"/>
          <w:lang w:val="en-US" w:eastAsia="zh-CN"/>
        </w:rPr>
        <w:t>。</w:t>
      </w:r>
    </w:p>
    <w:p w14:paraId="36430906">
      <w:pPr>
        <w:pStyle w:val="11"/>
        <w:snapToGrid w:val="0"/>
        <w:spacing w:before="120" w:after="120" w:line="360" w:lineRule="auto"/>
        <w:outlineLvl w:val="0"/>
        <w:rPr>
          <w:rFonts w:hint="eastAsia" w:ascii="Times New Roman" w:hAnsi="Times New Roman" w:eastAsia="宋体" w:cs="Times New Roman"/>
          <w:b/>
          <w:color w:val="auto"/>
          <w:szCs w:val="24"/>
          <w:highlight w:val="none"/>
          <w:lang w:val="en-US" w:eastAsia="zh-CN"/>
        </w:rPr>
      </w:pPr>
      <w:bookmarkStart w:id="57" w:name="_Toc14682"/>
      <w:r>
        <w:rPr>
          <w:rFonts w:hint="eastAsia" w:ascii="Times New Roman" w:hAnsi="Times New Roman" w:eastAsia="宋体" w:cs="Times New Roman"/>
          <w:b/>
          <w:color w:val="auto"/>
          <w:szCs w:val="24"/>
          <w:highlight w:val="none"/>
          <w:lang w:val="en-US" w:eastAsia="zh-CN"/>
        </w:rPr>
        <w:t>（</w:t>
      </w:r>
      <w:r>
        <w:rPr>
          <w:rFonts w:hint="eastAsia" w:ascii="Times New Roman" w:hAnsi="Times New Roman" w:cs="Times New Roman"/>
          <w:b/>
          <w:color w:val="auto"/>
          <w:szCs w:val="24"/>
          <w:highlight w:val="none"/>
          <w:lang w:val="en-US" w:eastAsia="zh-CN"/>
        </w:rPr>
        <w:t>三</w:t>
      </w:r>
      <w:r>
        <w:rPr>
          <w:rFonts w:hint="eastAsia" w:ascii="Times New Roman" w:hAnsi="Times New Roman" w:eastAsia="宋体" w:cs="Times New Roman"/>
          <w:b/>
          <w:color w:val="auto"/>
          <w:szCs w:val="24"/>
          <w:highlight w:val="none"/>
          <w:lang w:val="en-US" w:eastAsia="zh-CN"/>
        </w:rPr>
        <w:t>）款式设计</w:t>
      </w:r>
      <w:bookmarkEnd w:id="57"/>
    </w:p>
    <w:p w14:paraId="4DD5095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1、衣服样式为POLO衫，提供男女同款设计，版型宽松舒适，尺码覆盖S-6XL，适合不同身材的新生穿着。</w:t>
      </w:r>
    </w:p>
    <w:p w14:paraId="4EC4BD4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2、文化衫具有一定设计感，设计3种颜色，要求颜色搭配合理，青春活泼，能体现浙江工业大学文化特色。设计方案中需标明3种颜色色码。</w:t>
      </w:r>
    </w:p>
    <w:p w14:paraId="51DC87E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3、领口采用翻领设计。</w:t>
      </w:r>
    </w:p>
    <w:p w14:paraId="425B0A3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4、供应商需在投标文件中提供文化用品设计方案：结合学校标准VI体系与学校特色,个性化设计具有采购人风格的图案、LOG0等。学校标准VI体系查看网址：http://www.zjut.edu.cn/4518/list.htm。</w:t>
      </w:r>
    </w:p>
    <w:p w14:paraId="2EBD36C8">
      <w:pP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后，中标人与采购人沟通并完善设计方案，依据采购人确定的设计方案进行打样，样品经采购人认可后，由采购人封样留存作为验收依据之一，实际供货的文化衫与设计完成并封样的样品一致。中标人最终设计方案版权归属校方所有。</w:t>
      </w:r>
    </w:p>
    <w:p w14:paraId="768D710B">
      <w:pPr>
        <w:pStyle w:val="11"/>
        <w:snapToGrid w:val="0"/>
        <w:spacing w:before="120" w:after="120" w:line="360" w:lineRule="auto"/>
        <w:outlineLvl w:val="0"/>
        <w:rPr>
          <w:rFonts w:hint="eastAsia" w:ascii="Times New Roman" w:hAnsi="Times New Roman" w:eastAsia="宋体" w:cs="Times New Roman"/>
          <w:b/>
          <w:color w:val="auto"/>
          <w:szCs w:val="24"/>
          <w:highlight w:val="none"/>
          <w:lang w:val="en-US" w:eastAsia="zh-CN"/>
        </w:rPr>
      </w:pPr>
      <w:bookmarkStart w:id="58" w:name="_Toc31095"/>
      <w:r>
        <w:rPr>
          <w:rFonts w:hint="eastAsia" w:ascii="Times New Roman" w:hAnsi="Times New Roman" w:eastAsia="宋体" w:cs="Times New Roman"/>
          <w:b/>
          <w:color w:val="auto"/>
          <w:szCs w:val="24"/>
          <w:highlight w:val="none"/>
          <w:lang w:val="en-US" w:eastAsia="zh-CN"/>
        </w:rPr>
        <w:t>（</w:t>
      </w:r>
      <w:r>
        <w:rPr>
          <w:rFonts w:hint="eastAsia" w:ascii="Times New Roman" w:hAnsi="Times New Roman" w:cs="Times New Roman"/>
          <w:b/>
          <w:color w:val="auto"/>
          <w:szCs w:val="24"/>
          <w:highlight w:val="none"/>
          <w:lang w:val="en-US" w:eastAsia="zh-CN"/>
        </w:rPr>
        <w:t>四</w:t>
      </w:r>
      <w:r>
        <w:rPr>
          <w:rFonts w:hint="eastAsia" w:ascii="Times New Roman" w:hAnsi="Times New Roman" w:eastAsia="宋体" w:cs="Times New Roman"/>
          <w:b/>
          <w:color w:val="auto"/>
          <w:szCs w:val="24"/>
          <w:highlight w:val="none"/>
          <w:lang w:val="en-US" w:eastAsia="zh-CN"/>
        </w:rPr>
        <w:t>）印制要求</w:t>
      </w:r>
      <w:bookmarkEnd w:id="58"/>
    </w:p>
    <w:p w14:paraId="2044BEB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胸前与右袖处印制</w:t>
      </w:r>
      <w:r>
        <w:rPr>
          <w:rFonts w:hint="eastAsia" w:ascii="宋体" w:hAnsi="宋体" w:cs="宋体"/>
          <w:color w:val="auto"/>
          <w:sz w:val="24"/>
          <w:szCs w:val="24"/>
          <w:highlight w:val="none"/>
          <w:lang w:val="en-US" w:eastAsia="zh-CN"/>
        </w:rPr>
        <w:t>学校LOG0。</w:t>
      </w:r>
    </w:p>
    <w:p w14:paraId="1FE3A79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使用高质量的印制工艺，确保图案清晰、色彩鲜艳，且牢固耐洗，经过多次洗涤后图案不褪色、不脱落，维持文化衫的美观与完整性。</w:t>
      </w:r>
    </w:p>
    <w:p w14:paraId="30007139">
      <w:pPr>
        <w:spacing w:line="360" w:lineRule="auto"/>
        <w:ind w:firstLine="480" w:firstLineChars="200"/>
        <w:rPr>
          <w:rFonts w:hint="default" w:ascii="宋体" w:hAnsi="宋体" w:cs="宋体"/>
          <w:color w:val="auto"/>
          <w:sz w:val="24"/>
          <w:szCs w:val="24"/>
          <w:highlight w:val="none"/>
        </w:rPr>
      </w:pPr>
    </w:p>
    <w:p w14:paraId="5E1E8666">
      <w:pPr>
        <w:pStyle w:val="11"/>
        <w:snapToGrid w:val="0"/>
        <w:spacing w:before="120" w:after="120" w:line="360" w:lineRule="auto"/>
        <w:outlineLvl w:val="0"/>
        <w:rPr>
          <w:rFonts w:hint="default" w:ascii="Times New Roman" w:hAnsi="Times New Roman" w:eastAsia="宋体" w:cs="Times New Roman"/>
          <w:b/>
          <w:color w:val="auto"/>
          <w:szCs w:val="24"/>
          <w:highlight w:val="none"/>
          <w:lang w:val="en-US" w:eastAsia="zh-CN"/>
        </w:rPr>
      </w:pPr>
      <w:bookmarkStart w:id="59" w:name="_Toc15560"/>
      <w:r>
        <w:rPr>
          <w:rFonts w:hint="eastAsia" w:ascii="Times New Roman" w:hAnsi="Times New Roman" w:eastAsia="宋体" w:cs="Times New Roman"/>
          <w:b/>
          <w:color w:val="auto"/>
          <w:szCs w:val="24"/>
          <w:highlight w:val="none"/>
          <w:lang w:val="en-US" w:eastAsia="zh-CN"/>
        </w:rPr>
        <w:t>三、样品要求</w:t>
      </w:r>
      <w:bookmarkEnd w:id="59"/>
    </w:p>
    <w:p w14:paraId="3EE85ED2">
      <w:pPr>
        <w:spacing w:line="360" w:lineRule="auto"/>
        <w:ind w:firstLine="480" w:firstLineChars="200"/>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样品制作标准和要求：根据采购需求</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按照设计方案制作的</w:t>
      </w:r>
      <w:r>
        <w:rPr>
          <w:rFonts w:hint="eastAsia" w:ascii="宋体" w:hAnsi="宋体" w:eastAsia="宋体" w:cs="宋体"/>
          <w:color w:val="auto"/>
          <w:sz w:val="24"/>
          <w:szCs w:val="24"/>
          <w:highlight w:val="none"/>
          <w:lang w:val="en-US" w:eastAsia="zh-CN"/>
        </w:rPr>
        <w:t>文化衫三种颜色各一件。</w:t>
      </w:r>
      <w:r>
        <w:rPr>
          <w:rFonts w:hint="eastAsia" w:ascii="宋体" w:hAnsi="宋体" w:eastAsia="宋体" w:cs="宋体"/>
          <w:b/>
          <w:bCs/>
          <w:color w:val="FF0000"/>
          <w:sz w:val="24"/>
          <w:szCs w:val="24"/>
          <w:highlight w:val="none"/>
          <w:u w:val="single"/>
          <w:lang w:val="en-US" w:eastAsia="zh-CN"/>
        </w:rPr>
        <w:t>▲未按规定提供投标样品的或提供投标样品不全的，响应无效。</w:t>
      </w:r>
    </w:p>
    <w:p w14:paraId="58D936A6">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2、样品评审时可能对样品进行破坏性试验，如样品遭到破坏导致的损失由供应商自行承担，响应时请充分考虑当中风险</w:t>
      </w:r>
      <w:r>
        <w:rPr>
          <w:rFonts w:hint="eastAsia" w:ascii="宋体" w:hAnsi="宋体" w:eastAsia="宋体" w:cs="宋体"/>
          <w:color w:val="auto"/>
          <w:sz w:val="24"/>
          <w:szCs w:val="24"/>
          <w:highlight w:val="none"/>
          <w:lang w:val="en-US" w:eastAsia="zh-CN"/>
        </w:rPr>
        <w:t>。</w:t>
      </w:r>
    </w:p>
    <w:p w14:paraId="3341EFD9">
      <w:pPr>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cs="宋体"/>
          <w:color w:val="auto"/>
          <w:sz w:val="24"/>
          <w:szCs w:val="24"/>
          <w:highlight w:val="none"/>
        </w:rPr>
        <w:t>提供样品的时间：</w:t>
      </w:r>
      <w:r>
        <w:rPr>
          <w:rFonts w:ascii="宋体" w:hAnsi="宋体" w:cs="宋体"/>
          <w:b/>
          <w:bCs/>
          <w:color w:val="auto"/>
          <w:sz w:val="24"/>
          <w:szCs w:val="24"/>
          <w:highlight w:val="none"/>
          <w:u w:val="single"/>
        </w:rPr>
        <w:t>提交投标文件截止时间前</w:t>
      </w:r>
      <w:r>
        <w:rPr>
          <w:rFonts w:ascii="宋体" w:hAnsi="宋体" w:cs="宋体"/>
          <w:color w:val="auto"/>
          <w:kern w:val="0"/>
          <w:sz w:val="24"/>
          <w:szCs w:val="24"/>
          <w:highlight w:val="none"/>
        </w:rPr>
        <w:t>；地点：</w:t>
      </w:r>
      <w:r>
        <w:rPr>
          <w:rFonts w:ascii="宋体" w:hAnsi="宋体" w:cs="宋体"/>
          <w:b/>
          <w:bCs/>
          <w:color w:val="auto"/>
          <w:sz w:val="24"/>
          <w:szCs w:val="24"/>
          <w:highlight w:val="none"/>
          <w:u w:val="single"/>
        </w:rPr>
        <w:t>浙江省杭州市大关路179号远洋国际中心A座170</w:t>
      </w:r>
      <w:r>
        <w:rPr>
          <w:rFonts w:hint="eastAsia" w:ascii="宋体" w:hAnsi="宋体" w:cs="宋体"/>
          <w:b/>
          <w:bCs/>
          <w:color w:val="auto"/>
          <w:sz w:val="24"/>
          <w:szCs w:val="24"/>
          <w:highlight w:val="none"/>
          <w:u w:val="single"/>
          <w:lang w:val="en-US" w:eastAsia="zh-CN"/>
        </w:rPr>
        <w:t>6室</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；联系人</w:t>
      </w:r>
      <w:r>
        <w:rPr>
          <w:rFonts w:ascii="宋体" w:hAnsi="宋体" w:cs="宋体"/>
          <w:color w:val="auto"/>
          <w:sz w:val="24"/>
          <w:szCs w:val="24"/>
          <w:highlight w:val="none"/>
        </w:rPr>
        <w:t>：</w:t>
      </w:r>
      <w:r>
        <w:rPr>
          <w:rFonts w:hint="eastAsia" w:ascii="宋体" w:hAnsi="宋体" w:cs="宋体"/>
          <w:b/>
          <w:bCs/>
          <w:color w:val="auto"/>
          <w:sz w:val="24"/>
          <w:szCs w:val="24"/>
          <w:highlight w:val="none"/>
          <w:u w:val="single"/>
          <w:lang w:val="en-US" w:eastAsia="zh-CN"/>
        </w:rPr>
        <w:t>陈梦菲、金婉晶</w:t>
      </w:r>
      <w:r>
        <w:rPr>
          <w:rFonts w:ascii="宋体" w:hAnsi="宋体" w:cs="宋体"/>
          <w:color w:val="auto"/>
          <w:sz w:val="24"/>
          <w:szCs w:val="24"/>
          <w:highlight w:val="none"/>
        </w:rPr>
        <w:t>，</w:t>
      </w:r>
      <w:r>
        <w:rPr>
          <w:rFonts w:ascii="宋体" w:hAnsi="宋体" w:cs="宋体"/>
          <w:color w:val="auto"/>
          <w:kern w:val="28"/>
          <w:sz w:val="24"/>
          <w:szCs w:val="24"/>
          <w:highlight w:val="none"/>
        </w:rPr>
        <w:t>联系电话：</w:t>
      </w:r>
      <w:r>
        <w:rPr>
          <w:rFonts w:ascii="宋体" w:hAnsi="宋体" w:cs="宋体"/>
          <w:b/>
          <w:bCs/>
          <w:color w:val="auto"/>
          <w:kern w:val="28"/>
          <w:sz w:val="24"/>
          <w:szCs w:val="24"/>
          <w:highlight w:val="none"/>
          <w:u w:val="single"/>
        </w:rPr>
        <w:t>0571-</w:t>
      </w:r>
      <w:r>
        <w:rPr>
          <w:rFonts w:hint="eastAsia" w:ascii="宋体" w:hAnsi="宋体" w:cs="宋体"/>
          <w:b/>
          <w:bCs/>
          <w:color w:val="auto"/>
          <w:kern w:val="28"/>
          <w:sz w:val="24"/>
          <w:szCs w:val="24"/>
          <w:highlight w:val="none"/>
          <w:u w:val="single"/>
        </w:rPr>
        <w:t>56321030、</w:t>
      </w:r>
      <w:r>
        <w:rPr>
          <w:rFonts w:ascii="宋体" w:hAnsi="宋体" w:cs="宋体"/>
          <w:b/>
          <w:bCs/>
          <w:color w:val="auto"/>
          <w:kern w:val="28"/>
          <w:sz w:val="24"/>
          <w:szCs w:val="24"/>
          <w:highlight w:val="none"/>
          <w:u w:val="single"/>
        </w:rPr>
        <w:t>87981527</w:t>
      </w:r>
      <w:r>
        <w:rPr>
          <w:rFonts w:ascii="宋体" w:hAnsi="宋体" w:cs="宋体"/>
          <w:color w:val="auto"/>
          <w:sz w:val="24"/>
          <w:szCs w:val="24"/>
          <w:highlight w:val="none"/>
        </w:rPr>
        <w:t>。请投标人在上述时间内提供样品并按规定位置安装完毕。超过截止时间的，采购人或采购代理机构将不予接收，并将清场并封闭样品现场。</w:t>
      </w:r>
    </w:p>
    <w:p w14:paraId="2EE970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9583B8C">
      <w:pPr>
        <w:spacing w:line="360" w:lineRule="auto"/>
        <w:ind w:firstLine="480" w:firstLineChars="200"/>
        <w:rPr>
          <w:rFonts w:hint="eastAsia" w:ascii="Times New Roman" w:hAnsi="Times New Roman" w:eastAsia="宋体" w:cs="Times New Roman"/>
          <w:b/>
          <w:color w:val="auto"/>
          <w:szCs w:val="24"/>
          <w:highlight w:val="none"/>
          <w:lang w:val="en-US" w:eastAsia="zh-CN"/>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制作、运输、安装和保管样品所发生的一切费用由投标人自理。</w:t>
      </w:r>
    </w:p>
    <w:p w14:paraId="1EBE7C8F">
      <w:pPr>
        <w:spacing w:line="360" w:lineRule="auto"/>
        <w:ind w:firstLine="422" w:firstLineChars="200"/>
        <w:rPr>
          <w:rFonts w:hint="eastAsia" w:ascii="Times New Roman" w:hAnsi="Times New Roman" w:eastAsia="宋体" w:cs="Times New Roman"/>
          <w:b/>
          <w:color w:val="auto"/>
          <w:szCs w:val="24"/>
          <w:highlight w:val="none"/>
          <w:lang w:val="en-US" w:eastAsia="zh-CN"/>
        </w:rPr>
      </w:pPr>
    </w:p>
    <w:p w14:paraId="557414BA">
      <w:pPr>
        <w:pStyle w:val="11"/>
        <w:snapToGrid w:val="0"/>
        <w:spacing w:before="120" w:after="120" w:line="360" w:lineRule="auto"/>
        <w:outlineLvl w:val="0"/>
        <w:rPr>
          <w:rFonts w:hint="default" w:ascii="Times New Roman" w:hAnsi="Times New Roman" w:eastAsia="宋体" w:cs="Times New Roman"/>
          <w:b/>
          <w:color w:val="auto"/>
          <w:szCs w:val="24"/>
          <w:highlight w:val="none"/>
          <w:lang w:val="en-US" w:eastAsia="zh-CN"/>
        </w:rPr>
      </w:pPr>
      <w:bookmarkStart w:id="60" w:name="_Toc10057"/>
      <w:r>
        <w:rPr>
          <w:rFonts w:hint="eastAsia" w:ascii="Times New Roman" w:hAnsi="Times New Roman" w:eastAsia="宋体" w:cs="Times New Roman"/>
          <w:b/>
          <w:color w:val="auto"/>
          <w:szCs w:val="24"/>
          <w:highlight w:val="none"/>
          <w:lang w:val="en-US" w:eastAsia="zh-CN"/>
        </w:rPr>
        <w:t>四、其他要求</w:t>
      </w:r>
      <w:bookmarkEnd w:id="60"/>
    </w:p>
    <w:tbl>
      <w:tblPr>
        <w:tblStyle w:val="19"/>
        <w:tblW w:w="10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9"/>
        <w:gridCol w:w="8406"/>
      </w:tblGrid>
      <w:tr w14:paraId="73A5A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739" w:type="dxa"/>
            <w:tcBorders>
              <w:top w:val="single" w:color="auto" w:sz="4" w:space="0"/>
              <w:left w:val="single" w:color="auto" w:sz="4" w:space="0"/>
              <w:bottom w:val="single" w:color="auto" w:sz="4" w:space="0"/>
              <w:right w:val="single" w:color="auto" w:sz="4" w:space="0"/>
            </w:tcBorders>
            <w:vAlign w:val="center"/>
          </w:tcPr>
          <w:p w14:paraId="7480994C">
            <w:pPr>
              <w:spacing w:line="30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1.交付时间</w:t>
            </w:r>
          </w:p>
        </w:tc>
        <w:tc>
          <w:tcPr>
            <w:tcW w:w="8406" w:type="dxa"/>
            <w:tcBorders>
              <w:top w:val="single" w:color="auto" w:sz="4" w:space="0"/>
              <w:left w:val="single" w:color="auto" w:sz="4" w:space="0"/>
              <w:bottom w:val="single" w:color="auto" w:sz="4" w:space="0"/>
              <w:right w:val="single" w:color="auto" w:sz="4" w:space="0"/>
            </w:tcBorders>
            <w:vAlign w:val="center"/>
          </w:tcPr>
          <w:p w14:paraId="797C973E">
            <w:pPr>
              <w:spacing w:line="300" w:lineRule="auto"/>
              <w:jc w:val="left"/>
              <w:rPr>
                <w:rFonts w:hint="default" w:ascii="宋体" w:hAnsi="宋体" w:cs="宋体"/>
                <w:color w:val="auto"/>
                <w:sz w:val="24"/>
                <w:szCs w:val="24"/>
                <w:highlight w:val="none"/>
              </w:rPr>
            </w:pPr>
            <w:r>
              <w:rPr>
                <w:rFonts w:hint="default" w:ascii="宋体" w:hAnsi="宋体" w:cs="宋体"/>
                <w:color w:val="auto"/>
                <w:sz w:val="24"/>
                <w:szCs w:val="24"/>
                <w:highlight w:val="none"/>
              </w:rPr>
              <w:t>合同签订后</w:t>
            </w:r>
            <w:r>
              <w:rPr>
                <w:rFonts w:hint="eastAsia" w:ascii="宋体" w:hAnsi="宋体" w:cs="宋体"/>
                <w:color w:val="auto"/>
                <w:sz w:val="24"/>
                <w:szCs w:val="24"/>
                <w:highlight w:val="none"/>
                <w:lang w:val="en-US" w:eastAsia="zh-CN"/>
              </w:rPr>
              <w:t>70</w:t>
            </w:r>
            <w:r>
              <w:rPr>
                <w:rFonts w:hint="default" w:ascii="宋体" w:hAnsi="宋体" w:cs="宋体"/>
                <w:color w:val="auto"/>
                <w:sz w:val="24"/>
                <w:szCs w:val="24"/>
                <w:highlight w:val="none"/>
                <w:lang w:val="en-US" w:eastAsia="zh-CN"/>
              </w:rPr>
              <w:t>天内交货</w:t>
            </w:r>
          </w:p>
        </w:tc>
      </w:tr>
      <w:tr w14:paraId="17A41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39" w:type="dxa"/>
            <w:tcBorders>
              <w:top w:val="single" w:color="auto" w:sz="4" w:space="0"/>
              <w:left w:val="single" w:color="auto" w:sz="4" w:space="0"/>
              <w:bottom w:val="single" w:color="auto" w:sz="4" w:space="0"/>
              <w:right w:val="single" w:color="auto" w:sz="4" w:space="0"/>
            </w:tcBorders>
            <w:vAlign w:val="center"/>
          </w:tcPr>
          <w:p w14:paraId="47B4DD0E">
            <w:pPr>
              <w:spacing w:line="30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2.交付地点</w:t>
            </w:r>
          </w:p>
        </w:tc>
        <w:tc>
          <w:tcPr>
            <w:tcW w:w="8406" w:type="dxa"/>
            <w:tcBorders>
              <w:top w:val="single" w:color="auto" w:sz="4" w:space="0"/>
              <w:left w:val="single" w:color="auto" w:sz="4" w:space="0"/>
              <w:bottom w:val="single" w:color="auto" w:sz="4" w:space="0"/>
              <w:right w:val="single" w:color="auto" w:sz="4" w:space="0"/>
            </w:tcBorders>
            <w:vAlign w:val="center"/>
          </w:tcPr>
          <w:p w14:paraId="4FA0D091">
            <w:pPr>
              <w:spacing w:line="300" w:lineRule="auto"/>
              <w:jc w:val="left"/>
              <w:rPr>
                <w:rFonts w:hint="default" w:ascii="宋体" w:hAnsi="宋体" w:cs="宋体"/>
                <w:color w:val="auto"/>
                <w:sz w:val="24"/>
                <w:szCs w:val="24"/>
                <w:highlight w:val="none"/>
              </w:rPr>
            </w:pPr>
            <w:r>
              <w:rPr>
                <w:rFonts w:hint="default" w:ascii="宋体" w:hAnsi="宋体" w:cs="宋体"/>
                <w:color w:val="auto"/>
                <w:sz w:val="24"/>
                <w:szCs w:val="24"/>
                <w:highlight w:val="none"/>
              </w:rPr>
              <w:t>浙江工业大学朝晖校区</w:t>
            </w:r>
          </w:p>
        </w:tc>
      </w:tr>
      <w:tr w14:paraId="274D1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9" w:type="dxa"/>
            <w:tcBorders>
              <w:top w:val="single" w:color="auto" w:sz="4" w:space="0"/>
              <w:left w:val="single" w:color="auto" w:sz="4" w:space="0"/>
              <w:bottom w:val="single" w:color="auto" w:sz="4" w:space="0"/>
              <w:right w:val="single" w:color="auto" w:sz="4" w:space="0"/>
            </w:tcBorders>
            <w:vAlign w:val="center"/>
          </w:tcPr>
          <w:p w14:paraId="631AB071">
            <w:pPr>
              <w:spacing w:line="30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3.质保期</w:t>
            </w:r>
          </w:p>
        </w:tc>
        <w:tc>
          <w:tcPr>
            <w:tcW w:w="8406" w:type="dxa"/>
            <w:tcBorders>
              <w:top w:val="single" w:color="auto" w:sz="4" w:space="0"/>
              <w:left w:val="single" w:color="auto" w:sz="4" w:space="0"/>
              <w:bottom w:val="single" w:color="auto" w:sz="4" w:space="0"/>
              <w:right w:val="single" w:color="auto" w:sz="4" w:space="0"/>
            </w:tcBorders>
            <w:vAlign w:val="center"/>
          </w:tcPr>
          <w:p w14:paraId="2D375101">
            <w:pPr>
              <w:spacing w:line="300" w:lineRule="auto"/>
              <w:jc w:val="left"/>
              <w:rPr>
                <w:rFonts w:hint="default" w:ascii="宋体" w:hAnsi="宋体" w:cs="宋体"/>
                <w:color w:val="auto"/>
                <w:sz w:val="24"/>
                <w:szCs w:val="24"/>
                <w:highlight w:val="none"/>
              </w:rPr>
            </w:pPr>
            <w:r>
              <w:rPr>
                <w:rFonts w:ascii="宋体" w:hAnsi="宋体" w:cs="宋体"/>
                <w:color w:val="auto"/>
                <w:sz w:val="24"/>
                <w:szCs w:val="24"/>
                <w:highlight w:val="none"/>
              </w:rPr>
              <w:t>合同验收合格之日起，质保期为至少</w:t>
            </w:r>
            <w:r>
              <w:rPr>
                <w:rFonts w:ascii="宋体" w:hAnsi="宋体" w:cs="宋体"/>
                <w:b/>
                <w:bCs/>
                <w:color w:val="auto"/>
                <w:sz w:val="24"/>
                <w:szCs w:val="24"/>
                <w:highlight w:val="none"/>
                <w:u w:val="single"/>
              </w:rPr>
              <w:t xml:space="preserve"> 1 </w:t>
            </w:r>
            <w:r>
              <w:rPr>
                <w:rFonts w:ascii="宋体" w:hAnsi="宋体" w:cs="宋体"/>
                <w:color w:val="auto"/>
                <w:sz w:val="24"/>
                <w:szCs w:val="24"/>
                <w:highlight w:val="none"/>
              </w:rPr>
              <w:t>年。（项目经校级验收合格后开始计算），因人为因素出现的故障不在免费保修范围内。超过质保期的货物，终身维修，维修时只收部件成本费。</w:t>
            </w:r>
          </w:p>
        </w:tc>
      </w:tr>
      <w:tr w14:paraId="4376F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1739" w:type="dxa"/>
            <w:tcBorders>
              <w:top w:val="single" w:color="auto" w:sz="4" w:space="0"/>
              <w:left w:val="single" w:color="auto" w:sz="4" w:space="0"/>
              <w:bottom w:val="single" w:color="auto" w:sz="4" w:space="0"/>
              <w:right w:val="single" w:color="auto" w:sz="4" w:space="0"/>
            </w:tcBorders>
            <w:vAlign w:val="center"/>
          </w:tcPr>
          <w:p w14:paraId="07843FE6">
            <w:pPr>
              <w:spacing w:line="300" w:lineRule="auto"/>
              <w:jc w:val="center"/>
              <w:rPr>
                <w:rFonts w:hint="default" w:ascii="宋体" w:hAnsi="宋体" w:cs="宋体"/>
                <w:color w:val="auto"/>
                <w:sz w:val="24"/>
                <w:szCs w:val="24"/>
                <w:highlight w:val="none"/>
              </w:rPr>
            </w:pPr>
            <w:r>
              <w:rPr>
                <w:rFonts w:hint="default"/>
                <w:color w:val="auto"/>
                <w:sz w:val="24"/>
                <w:szCs w:val="24"/>
                <w:highlight w:val="none"/>
              </w:rPr>
              <w:t>▲</w:t>
            </w:r>
            <w:r>
              <w:rPr>
                <w:rFonts w:ascii="宋体" w:hAnsi="宋体" w:cs="宋体"/>
                <w:color w:val="auto"/>
                <w:sz w:val="24"/>
                <w:szCs w:val="24"/>
                <w:highlight w:val="none"/>
              </w:rPr>
              <w:t>4.履约保证金</w:t>
            </w:r>
          </w:p>
        </w:tc>
        <w:tc>
          <w:tcPr>
            <w:tcW w:w="8406" w:type="dxa"/>
            <w:tcBorders>
              <w:top w:val="single" w:color="auto" w:sz="4" w:space="0"/>
              <w:left w:val="single" w:color="auto" w:sz="4" w:space="0"/>
              <w:bottom w:val="single" w:color="auto" w:sz="4" w:space="0"/>
              <w:right w:val="single" w:color="auto" w:sz="4" w:space="0"/>
            </w:tcBorders>
            <w:vAlign w:val="center"/>
          </w:tcPr>
          <w:p w14:paraId="2AC301D9">
            <w:pPr>
              <w:spacing w:line="300" w:lineRule="auto"/>
              <w:jc w:val="left"/>
              <w:rPr>
                <w:rFonts w:hint="default" w:ascii="宋体" w:hAnsi="宋体" w:cs="宋体"/>
                <w:color w:val="auto"/>
                <w:sz w:val="24"/>
                <w:szCs w:val="24"/>
                <w:highlight w:val="none"/>
              </w:rPr>
            </w:pPr>
            <w:r>
              <w:rPr>
                <w:rFonts w:ascii="宋体" w:hAnsi="宋体" w:cs="宋体"/>
                <w:color w:val="auto"/>
                <w:sz w:val="24"/>
                <w:szCs w:val="24"/>
                <w:highlight w:val="none"/>
              </w:rPr>
              <w:t>4.</w:t>
            </w:r>
            <w:r>
              <w:rPr>
                <w:rFonts w:hint="default" w:ascii="宋体" w:hAnsi="宋体" w:cs="宋体"/>
                <w:color w:val="auto"/>
                <w:sz w:val="24"/>
                <w:szCs w:val="24"/>
                <w:highlight w:val="none"/>
              </w:rPr>
              <w:t>1比例：合同金额的1%。</w:t>
            </w:r>
          </w:p>
          <w:p w14:paraId="180E0995">
            <w:pPr>
              <w:spacing w:line="300" w:lineRule="auto"/>
              <w:jc w:val="left"/>
              <w:rPr>
                <w:rFonts w:hint="default" w:ascii="宋体" w:hAnsi="宋体" w:cs="宋体"/>
                <w:color w:val="auto"/>
                <w:sz w:val="24"/>
                <w:szCs w:val="24"/>
                <w:highlight w:val="none"/>
              </w:rPr>
            </w:pPr>
            <w:r>
              <w:rPr>
                <w:rFonts w:ascii="宋体" w:hAnsi="宋体" w:cs="宋体"/>
                <w:color w:val="auto"/>
                <w:sz w:val="24"/>
                <w:szCs w:val="24"/>
                <w:highlight w:val="none"/>
              </w:rPr>
              <w:t>4.2</w:t>
            </w:r>
            <w:r>
              <w:rPr>
                <w:rFonts w:hint="default" w:ascii="宋体" w:hAnsi="宋体" w:cs="宋体"/>
                <w:color w:val="auto"/>
                <w:sz w:val="24"/>
                <w:szCs w:val="24"/>
                <w:highlight w:val="none"/>
              </w:rPr>
              <w:t>提交方式：支票、汇票、本票或者金融机构、担保机构出具的保函等非现金形式。</w:t>
            </w:r>
          </w:p>
          <w:p w14:paraId="7111CD5E">
            <w:pPr>
              <w:spacing w:line="300" w:lineRule="auto"/>
              <w:jc w:val="left"/>
              <w:rPr>
                <w:rFonts w:hint="default" w:ascii="宋体" w:hAnsi="宋体" w:cs="宋体"/>
                <w:color w:val="auto"/>
                <w:sz w:val="24"/>
                <w:szCs w:val="24"/>
                <w:highlight w:val="none"/>
              </w:rPr>
            </w:pPr>
            <w:r>
              <w:rPr>
                <w:rFonts w:ascii="宋体" w:hAnsi="宋体" w:cs="宋体"/>
                <w:color w:val="auto"/>
                <w:sz w:val="24"/>
                <w:szCs w:val="24"/>
                <w:highlight w:val="none"/>
              </w:rPr>
              <w:t>4.3</w:t>
            </w:r>
            <w:r>
              <w:rPr>
                <w:rFonts w:hint="default" w:ascii="宋体" w:hAnsi="宋体" w:cs="宋体"/>
                <w:color w:val="auto"/>
                <w:sz w:val="24"/>
                <w:szCs w:val="24"/>
                <w:highlight w:val="none"/>
              </w:rPr>
              <w:t>提交时间：收到</w:t>
            </w:r>
            <w:r>
              <w:rPr>
                <w:rFonts w:ascii="宋体" w:hAnsi="宋体" w:cs="宋体"/>
                <w:color w:val="auto"/>
                <w:sz w:val="24"/>
                <w:szCs w:val="24"/>
                <w:highlight w:val="none"/>
              </w:rPr>
              <w:t>采购人</w:t>
            </w:r>
            <w:r>
              <w:rPr>
                <w:rFonts w:hint="default" w:ascii="宋体" w:hAnsi="宋体" w:cs="宋体"/>
                <w:color w:val="auto"/>
                <w:sz w:val="24"/>
                <w:szCs w:val="24"/>
                <w:highlight w:val="none"/>
              </w:rPr>
              <w:t>发出的签订合同要约后7天内。</w:t>
            </w:r>
          </w:p>
          <w:p w14:paraId="64296823">
            <w:pPr>
              <w:spacing w:line="300" w:lineRule="auto"/>
              <w:jc w:val="left"/>
              <w:rPr>
                <w:rFonts w:hint="default" w:ascii="宋体" w:hAnsi="宋体" w:cs="宋体"/>
                <w:color w:val="auto"/>
                <w:sz w:val="24"/>
                <w:szCs w:val="24"/>
                <w:highlight w:val="none"/>
              </w:rPr>
            </w:pPr>
            <w:r>
              <w:rPr>
                <w:rFonts w:ascii="宋体" w:hAnsi="宋体" w:cs="宋体"/>
                <w:color w:val="auto"/>
                <w:sz w:val="24"/>
                <w:szCs w:val="24"/>
                <w:highlight w:val="none"/>
              </w:rPr>
              <w:t>4.4</w:t>
            </w:r>
            <w:r>
              <w:rPr>
                <w:rFonts w:hint="default" w:ascii="宋体" w:hAnsi="宋体" w:cs="宋体"/>
                <w:color w:val="auto"/>
                <w:sz w:val="24"/>
                <w:szCs w:val="24"/>
                <w:highlight w:val="none"/>
              </w:rPr>
              <w:t>退还时间及条件：合同履约期间无违约情形的，项目经校级验收合格后</w:t>
            </w:r>
            <w:r>
              <w:rPr>
                <w:rFonts w:ascii="宋体" w:hAnsi="宋体" w:cs="宋体"/>
                <w:color w:val="auto"/>
                <w:sz w:val="24"/>
                <w:szCs w:val="24"/>
                <w:highlight w:val="none"/>
              </w:rPr>
              <w:t>采购人</w:t>
            </w:r>
            <w:r>
              <w:rPr>
                <w:rFonts w:hint="default" w:ascii="宋体" w:hAnsi="宋体" w:cs="宋体"/>
                <w:color w:val="auto"/>
                <w:sz w:val="24"/>
                <w:szCs w:val="24"/>
                <w:highlight w:val="none"/>
              </w:rPr>
              <w:t>财务部门及时无息退还。如校级验收未通过，履约保证金不予退还。</w:t>
            </w:r>
          </w:p>
        </w:tc>
      </w:tr>
      <w:tr w14:paraId="27B1E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6" w:hRule="atLeast"/>
          <w:jc w:val="center"/>
        </w:trPr>
        <w:tc>
          <w:tcPr>
            <w:tcW w:w="1739" w:type="dxa"/>
            <w:tcBorders>
              <w:top w:val="single" w:color="auto" w:sz="4" w:space="0"/>
              <w:left w:val="single" w:color="auto" w:sz="4" w:space="0"/>
              <w:bottom w:val="single" w:color="auto" w:sz="4" w:space="0"/>
              <w:right w:val="single" w:color="auto" w:sz="4" w:space="0"/>
            </w:tcBorders>
            <w:vAlign w:val="center"/>
          </w:tcPr>
          <w:p w14:paraId="14EC47EC">
            <w:pPr>
              <w:spacing w:line="300" w:lineRule="auto"/>
              <w:jc w:val="center"/>
              <w:rPr>
                <w:rFonts w:hint="default" w:ascii="宋体" w:hAnsi="宋体" w:cs="宋体"/>
                <w:color w:val="auto"/>
                <w:sz w:val="24"/>
                <w:szCs w:val="24"/>
                <w:highlight w:val="none"/>
              </w:rPr>
            </w:pPr>
            <w:r>
              <w:rPr>
                <w:rFonts w:hint="default"/>
                <w:color w:val="auto"/>
                <w:sz w:val="24"/>
                <w:szCs w:val="24"/>
                <w:highlight w:val="none"/>
              </w:rPr>
              <w:t>▲</w:t>
            </w:r>
            <w:r>
              <w:rPr>
                <w:rFonts w:ascii="宋体" w:hAnsi="宋体" w:cs="宋体"/>
                <w:color w:val="auto"/>
                <w:sz w:val="24"/>
                <w:szCs w:val="24"/>
                <w:highlight w:val="none"/>
              </w:rPr>
              <w:t>5.付款方式</w:t>
            </w:r>
          </w:p>
        </w:tc>
        <w:tc>
          <w:tcPr>
            <w:tcW w:w="8406" w:type="dxa"/>
            <w:tcBorders>
              <w:top w:val="single" w:color="auto" w:sz="4" w:space="0"/>
              <w:left w:val="single" w:color="auto" w:sz="4" w:space="0"/>
              <w:bottom w:val="single" w:color="auto" w:sz="4" w:space="0"/>
              <w:right w:val="single" w:color="auto" w:sz="4" w:space="0"/>
            </w:tcBorders>
            <w:vAlign w:val="center"/>
          </w:tcPr>
          <w:p w14:paraId="2D70D300">
            <w:pPr>
              <w:pStyle w:val="9"/>
              <w:spacing w:line="300" w:lineRule="auto"/>
              <w:ind w:firstLine="480" w:firstLineChars="200"/>
              <w:rPr>
                <w:rFonts w:hint="default" w:hAnsi="宋体" w:cs="宋体"/>
                <w:color w:val="auto"/>
                <w:spacing w:val="0"/>
                <w:sz w:val="24"/>
                <w:szCs w:val="24"/>
                <w:highlight w:val="none"/>
              </w:rPr>
            </w:pPr>
            <w:r>
              <w:rPr>
                <w:rFonts w:hAnsi="宋体" w:cs="宋体"/>
                <w:color w:val="auto"/>
                <w:spacing w:val="0"/>
                <w:sz w:val="24"/>
                <w:szCs w:val="24"/>
                <w:highlight w:val="none"/>
              </w:rPr>
              <w:t>合同生效以及具备实施条件后7个工作日内，采购人向中标人支付合同总价的40%作为预付款，合同货物送达使用方指定地点，并经验收合格且收到中标人开具的增值税专用发票后，采购人于7个工作日内向中标人支付剩余合同价款。</w:t>
            </w:r>
          </w:p>
          <w:p w14:paraId="3D79FA12">
            <w:pPr>
              <w:pStyle w:val="9"/>
              <w:spacing w:line="300" w:lineRule="auto"/>
              <w:ind w:firstLine="480" w:firstLineChars="200"/>
              <w:rPr>
                <w:rFonts w:hint="default" w:ascii="宋体" w:hAnsi="宋体" w:cs="宋体"/>
                <w:color w:val="auto"/>
                <w:szCs w:val="24"/>
                <w:highlight w:val="none"/>
              </w:rPr>
            </w:pPr>
            <w:r>
              <w:rPr>
                <w:rFonts w:hAnsi="宋体" w:cs="宋体"/>
                <w:color w:val="auto"/>
                <w:spacing w:val="0"/>
                <w:sz w:val="24"/>
                <w:szCs w:val="24"/>
                <w:highlight w:val="none"/>
              </w:rPr>
              <w:t>备注：在签订合同时，中标人明确表示无需预付款或主动要求降低预付款比例的，可降低预付款比例。</w:t>
            </w:r>
          </w:p>
        </w:tc>
      </w:tr>
      <w:tr w14:paraId="6453F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739" w:type="dxa"/>
            <w:tcBorders>
              <w:top w:val="single" w:color="auto" w:sz="4" w:space="0"/>
              <w:left w:val="single" w:color="auto" w:sz="4" w:space="0"/>
              <w:bottom w:val="single" w:color="auto" w:sz="4" w:space="0"/>
              <w:right w:val="single" w:color="auto" w:sz="4" w:space="0"/>
            </w:tcBorders>
            <w:vAlign w:val="center"/>
          </w:tcPr>
          <w:p w14:paraId="7C2112F3">
            <w:pPr>
              <w:spacing w:line="300" w:lineRule="auto"/>
              <w:jc w:val="center"/>
              <w:rPr>
                <w:rFonts w:hint="default"/>
                <w:color w:val="auto"/>
                <w:sz w:val="24"/>
                <w:szCs w:val="24"/>
                <w:highlight w:val="none"/>
              </w:rPr>
            </w:pPr>
            <w:r>
              <w:rPr>
                <w:rFonts w:hint="eastAsia" w:hAnsi="宋体" w:cs="宋体"/>
                <w:color w:val="auto"/>
                <w:spacing w:val="0"/>
                <w:sz w:val="24"/>
                <w:szCs w:val="24"/>
                <w:highlight w:val="none"/>
                <w:lang w:val="en-US" w:eastAsia="zh-CN"/>
              </w:rPr>
              <w:t>6</w:t>
            </w:r>
            <w:r>
              <w:rPr>
                <w:rFonts w:hAnsi="宋体" w:cs="宋体"/>
                <w:color w:val="auto"/>
                <w:spacing w:val="0"/>
                <w:sz w:val="24"/>
                <w:szCs w:val="24"/>
                <w:highlight w:val="none"/>
              </w:rPr>
              <w:t>.技术支持及售后服务</w:t>
            </w:r>
          </w:p>
        </w:tc>
        <w:tc>
          <w:tcPr>
            <w:tcW w:w="8406" w:type="dxa"/>
            <w:tcBorders>
              <w:top w:val="single" w:color="auto" w:sz="4" w:space="0"/>
              <w:left w:val="single" w:color="auto" w:sz="4" w:space="0"/>
              <w:bottom w:val="single" w:color="auto" w:sz="4" w:space="0"/>
              <w:right w:val="single" w:color="auto" w:sz="4" w:space="0"/>
            </w:tcBorders>
            <w:vAlign w:val="center"/>
          </w:tcPr>
          <w:p w14:paraId="064EE51D">
            <w:pPr>
              <w:pStyle w:val="9"/>
              <w:spacing w:line="300" w:lineRule="auto"/>
              <w:ind w:firstLine="0"/>
              <w:rPr>
                <w:rFonts w:hint="default" w:hAnsi="宋体" w:cs="宋体"/>
                <w:color w:val="auto"/>
                <w:spacing w:val="0"/>
                <w:sz w:val="24"/>
                <w:szCs w:val="24"/>
                <w:highlight w:val="none"/>
              </w:rPr>
            </w:pPr>
            <w:r>
              <w:rPr>
                <w:rFonts w:hint="eastAsia" w:hAnsi="宋体" w:cs="宋体"/>
                <w:color w:val="auto"/>
                <w:spacing w:val="0"/>
                <w:sz w:val="24"/>
                <w:szCs w:val="24"/>
                <w:highlight w:val="none"/>
                <w:lang w:val="en-US" w:eastAsia="zh-CN"/>
              </w:rPr>
              <w:t>6</w:t>
            </w:r>
            <w:r>
              <w:rPr>
                <w:rFonts w:hAnsi="宋体" w:cs="宋体"/>
                <w:color w:val="auto"/>
                <w:spacing w:val="0"/>
                <w:sz w:val="24"/>
                <w:szCs w:val="24"/>
                <w:highlight w:val="none"/>
              </w:rPr>
              <w:t>.1终身提供技术服务、技术支持。</w:t>
            </w:r>
          </w:p>
          <w:p w14:paraId="3065F2AF">
            <w:pPr>
              <w:pStyle w:val="9"/>
              <w:spacing w:line="300" w:lineRule="auto"/>
              <w:ind w:firstLine="0"/>
              <w:rPr>
                <w:rFonts w:hint="default" w:hAnsi="宋体" w:cs="宋体"/>
                <w:color w:val="auto"/>
                <w:spacing w:val="0"/>
                <w:sz w:val="24"/>
                <w:szCs w:val="24"/>
                <w:highlight w:val="none"/>
              </w:rPr>
            </w:pPr>
            <w:r>
              <w:rPr>
                <w:rFonts w:hint="eastAsia" w:hAnsi="宋体" w:cs="宋体"/>
                <w:color w:val="auto"/>
                <w:spacing w:val="0"/>
                <w:sz w:val="24"/>
                <w:szCs w:val="24"/>
                <w:highlight w:val="none"/>
                <w:lang w:val="en-US" w:eastAsia="zh-CN"/>
              </w:rPr>
              <w:t>6</w:t>
            </w:r>
            <w:r>
              <w:rPr>
                <w:rFonts w:hAnsi="宋体" w:cs="宋体"/>
                <w:color w:val="auto"/>
                <w:spacing w:val="0"/>
                <w:sz w:val="24"/>
                <w:szCs w:val="24"/>
                <w:highlight w:val="none"/>
              </w:rPr>
              <w:t>.2在质保期内，供应商应对货物出现的质量及安全问题负责处理解决并承担一切费用。</w:t>
            </w:r>
          </w:p>
          <w:p w14:paraId="3E77756E">
            <w:pPr>
              <w:pStyle w:val="9"/>
              <w:spacing w:line="300" w:lineRule="auto"/>
              <w:ind w:firstLine="0"/>
              <w:rPr>
                <w:rFonts w:hint="default" w:hAnsi="宋体" w:cs="宋体"/>
                <w:color w:val="auto"/>
                <w:spacing w:val="0"/>
                <w:sz w:val="24"/>
                <w:szCs w:val="24"/>
                <w:highlight w:val="none"/>
              </w:rPr>
            </w:pPr>
            <w:r>
              <w:rPr>
                <w:rFonts w:hint="eastAsia" w:hAnsi="宋体" w:cs="宋体"/>
                <w:color w:val="auto"/>
                <w:spacing w:val="0"/>
                <w:sz w:val="24"/>
                <w:szCs w:val="24"/>
                <w:highlight w:val="none"/>
                <w:lang w:val="en-US" w:eastAsia="zh-CN"/>
              </w:rPr>
              <w:t>6</w:t>
            </w:r>
            <w:r>
              <w:rPr>
                <w:rFonts w:hAnsi="宋体" w:cs="宋体"/>
                <w:color w:val="auto"/>
                <w:spacing w:val="0"/>
                <w:sz w:val="24"/>
                <w:szCs w:val="24"/>
                <w:highlight w:val="none"/>
              </w:rPr>
              <w:t>.3质保期内因不能排除的故障而影响工作的情况每发生一次，其质保期相应延长30天，因货物本身缺陷造成各种故障应由中标人予以更换且不另行支付费用，否则采购人有权按照“违约责任”条款的约定要求中标人承担相应违约责任；</w:t>
            </w:r>
          </w:p>
          <w:p w14:paraId="2DEE4EEF">
            <w:pPr>
              <w:pStyle w:val="9"/>
              <w:spacing w:line="300" w:lineRule="auto"/>
              <w:ind w:firstLine="0"/>
              <w:rPr>
                <w:rFonts w:hint="default" w:hAnsi="宋体" w:cs="宋体"/>
                <w:color w:val="auto"/>
                <w:spacing w:val="0"/>
                <w:sz w:val="24"/>
                <w:szCs w:val="24"/>
                <w:highlight w:val="none"/>
              </w:rPr>
            </w:pPr>
            <w:r>
              <w:rPr>
                <w:rFonts w:hint="eastAsia" w:hAnsi="宋体" w:cs="宋体"/>
                <w:color w:val="auto"/>
                <w:spacing w:val="0"/>
                <w:sz w:val="24"/>
                <w:szCs w:val="24"/>
                <w:highlight w:val="none"/>
                <w:lang w:val="en-US" w:eastAsia="zh-CN"/>
              </w:rPr>
              <w:t>6</w:t>
            </w:r>
            <w:r>
              <w:rPr>
                <w:rFonts w:hAnsi="宋体" w:cs="宋体"/>
                <w:color w:val="auto"/>
                <w:spacing w:val="0"/>
                <w:sz w:val="24"/>
                <w:szCs w:val="24"/>
                <w:highlight w:val="none"/>
              </w:rPr>
              <w:t>.4质保期内出现无法排除的故障，供应商需无条件更换同型号产品。</w:t>
            </w:r>
          </w:p>
          <w:p w14:paraId="6DCEA6D5">
            <w:pPr>
              <w:pStyle w:val="9"/>
              <w:spacing w:line="300" w:lineRule="auto"/>
              <w:ind w:firstLine="0"/>
              <w:rPr>
                <w:rFonts w:hint="default" w:hAnsi="宋体" w:cs="宋体"/>
                <w:color w:val="auto"/>
                <w:spacing w:val="0"/>
                <w:sz w:val="24"/>
                <w:szCs w:val="24"/>
                <w:highlight w:val="none"/>
              </w:rPr>
            </w:pPr>
            <w:r>
              <w:rPr>
                <w:rFonts w:hint="eastAsia" w:hAnsi="宋体" w:cs="宋体"/>
                <w:color w:val="auto"/>
                <w:spacing w:val="0"/>
                <w:sz w:val="24"/>
                <w:szCs w:val="24"/>
                <w:highlight w:val="none"/>
                <w:lang w:val="en-US" w:eastAsia="zh-CN"/>
              </w:rPr>
              <w:t>6</w:t>
            </w:r>
            <w:r>
              <w:rPr>
                <w:rFonts w:hAnsi="宋体" w:cs="宋体"/>
                <w:color w:val="auto"/>
                <w:spacing w:val="0"/>
                <w:sz w:val="24"/>
                <w:szCs w:val="24"/>
                <w:highlight w:val="none"/>
              </w:rPr>
              <w:t>.5质保期过后，厂商终身维护，并提供成本价零配件，人工差旅费等费用在报价时综合考虑，成交后采购人不再另行支付。</w:t>
            </w:r>
          </w:p>
          <w:p w14:paraId="3C831002">
            <w:pPr>
              <w:pStyle w:val="9"/>
              <w:spacing w:line="300" w:lineRule="auto"/>
              <w:ind w:firstLine="0"/>
              <w:rPr>
                <w:rFonts w:hint="default" w:hAnsi="宋体" w:cs="宋体"/>
                <w:color w:val="auto"/>
                <w:spacing w:val="0"/>
                <w:sz w:val="24"/>
                <w:szCs w:val="24"/>
                <w:highlight w:val="none"/>
              </w:rPr>
            </w:pPr>
            <w:r>
              <w:rPr>
                <w:rFonts w:hint="eastAsia" w:hAnsi="宋体" w:cs="宋体"/>
                <w:color w:val="auto"/>
                <w:spacing w:val="0"/>
                <w:sz w:val="24"/>
                <w:szCs w:val="24"/>
                <w:highlight w:val="none"/>
                <w:lang w:val="en-US" w:eastAsia="zh-CN"/>
              </w:rPr>
              <w:t>6</w:t>
            </w:r>
            <w:r>
              <w:rPr>
                <w:rFonts w:hAnsi="宋体" w:cs="宋体"/>
                <w:color w:val="auto"/>
                <w:spacing w:val="0"/>
                <w:sz w:val="24"/>
                <w:szCs w:val="24"/>
                <w:highlight w:val="none"/>
              </w:rPr>
              <w:t>.6因人为因素出现的故障不在保修范围内。</w:t>
            </w:r>
          </w:p>
          <w:p w14:paraId="6CE2AFF0">
            <w:pPr>
              <w:pStyle w:val="9"/>
              <w:spacing w:line="300" w:lineRule="auto"/>
              <w:ind w:firstLine="0"/>
              <w:rPr>
                <w:rFonts w:hint="default" w:hAnsi="宋体" w:cs="宋体"/>
                <w:color w:val="auto"/>
                <w:spacing w:val="0"/>
                <w:sz w:val="24"/>
                <w:szCs w:val="24"/>
                <w:highlight w:val="none"/>
              </w:rPr>
            </w:pPr>
            <w:r>
              <w:rPr>
                <w:rFonts w:hint="eastAsia" w:hAnsi="宋体" w:cs="宋体"/>
                <w:color w:val="auto"/>
                <w:spacing w:val="0"/>
                <w:sz w:val="24"/>
                <w:szCs w:val="24"/>
                <w:highlight w:val="none"/>
                <w:lang w:val="en-US" w:eastAsia="zh-CN"/>
              </w:rPr>
              <w:t>6</w:t>
            </w:r>
            <w:r>
              <w:rPr>
                <w:rFonts w:hAnsi="宋体" w:cs="宋体"/>
                <w:color w:val="auto"/>
                <w:spacing w:val="0"/>
                <w:sz w:val="24"/>
                <w:szCs w:val="24"/>
                <w:highlight w:val="none"/>
              </w:rPr>
              <w:t>.</w:t>
            </w:r>
            <w:r>
              <w:rPr>
                <w:rFonts w:hint="eastAsia" w:hAnsi="宋体" w:cs="宋体"/>
                <w:color w:val="auto"/>
                <w:spacing w:val="0"/>
                <w:sz w:val="24"/>
                <w:szCs w:val="24"/>
                <w:highlight w:val="none"/>
                <w:lang w:val="en-US" w:eastAsia="zh-CN"/>
              </w:rPr>
              <w:t>7</w:t>
            </w:r>
            <w:r>
              <w:rPr>
                <w:rFonts w:hAnsi="宋体" w:cs="宋体"/>
                <w:color w:val="auto"/>
                <w:spacing w:val="0"/>
                <w:sz w:val="24"/>
                <w:szCs w:val="24"/>
                <w:highlight w:val="none"/>
              </w:rPr>
              <w:t>如在使用过程中发生质量问题，</w:t>
            </w:r>
          </w:p>
          <w:p w14:paraId="398DA72E">
            <w:pPr>
              <w:pStyle w:val="9"/>
              <w:spacing w:line="300" w:lineRule="auto"/>
              <w:ind w:firstLine="480" w:firstLineChars="200"/>
              <w:rPr>
                <w:rFonts w:hAnsi="宋体" w:cs="宋体"/>
                <w:color w:val="auto"/>
                <w:spacing w:val="0"/>
                <w:sz w:val="24"/>
                <w:szCs w:val="24"/>
                <w:highlight w:val="none"/>
              </w:rPr>
            </w:pPr>
            <w:r>
              <w:rPr>
                <w:rFonts w:hAnsi="宋体" w:cs="宋体"/>
                <w:color w:val="auto"/>
                <w:spacing w:val="0"/>
                <w:sz w:val="24"/>
                <w:szCs w:val="24"/>
                <w:highlight w:val="none"/>
              </w:rPr>
              <w:t>电话技术支持时间：2小时以内；若需上门维修，则在：</w:t>
            </w:r>
            <w:r>
              <w:rPr>
                <w:rFonts w:hint="eastAsia" w:hAnsi="宋体" w:cs="宋体"/>
                <w:color w:val="auto"/>
                <w:spacing w:val="0"/>
                <w:sz w:val="24"/>
                <w:szCs w:val="24"/>
                <w:highlight w:val="none"/>
                <w:lang w:val="en-US" w:eastAsia="zh-CN"/>
              </w:rPr>
              <w:t>12</w:t>
            </w:r>
            <w:r>
              <w:rPr>
                <w:rFonts w:hAnsi="宋体" w:cs="宋体"/>
                <w:color w:val="auto"/>
                <w:spacing w:val="0"/>
                <w:sz w:val="24"/>
                <w:szCs w:val="24"/>
                <w:highlight w:val="none"/>
              </w:rPr>
              <w:t>小时内到达现场并进行维修。</w:t>
            </w:r>
          </w:p>
          <w:p w14:paraId="783FC0A4">
            <w:pPr>
              <w:pStyle w:val="9"/>
              <w:spacing w:line="300" w:lineRule="auto"/>
              <w:ind w:firstLine="480" w:firstLineChars="200"/>
              <w:rPr>
                <w:rFonts w:hint="default" w:hAnsi="宋体" w:cs="宋体"/>
                <w:color w:val="auto"/>
                <w:spacing w:val="0"/>
                <w:sz w:val="24"/>
                <w:szCs w:val="24"/>
                <w:highlight w:val="none"/>
                <w:lang w:val="en-US"/>
              </w:rPr>
            </w:pPr>
            <w:r>
              <w:rPr>
                <w:rFonts w:hint="eastAsia" w:hAnsi="宋体" w:cs="宋体"/>
                <w:color w:val="auto"/>
                <w:spacing w:val="0"/>
                <w:sz w:val="24"/>
                <w:szCs w:val="24"/>
                <w:highlight w:val="none"/>
                <w:lang w:val="en-US" w:eastAsia="zh-CN"/>
              </w:rPr>
              <w:t>若出现的非故意损坏服装给予免费更换，并于48小时内将更换服装送至采购人指定地点。</w:t>
            </w:r>
          </w:p>
        </w:tc>
      </w:tr>
      <w:tr w14:paraId="36232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1739" w:type="dxa"/>
            <w:tcBorders>
              <w:top w:val="single" w:color="auto" w:sz="4" w:space="0"/>
              <w:left w:val="single" w:color="auto" w:sz="4" w:space="0"/>
              <w:bottom w:val="single" w:color="auto" w:sz="4" w:space="0"/>
              <w:right w:val="single" w:color="auto" w:sz="4" w:space="0"/>
            </w:tcBorders>
            <w:vAlign w:val="center"/>
          </w:tcPr>
          <w:p w14:paraId="39ED852F">
            <w:pPr>
              <w:spacing w:line="300" w:lineRule="auto"/>
              <w:jc w:val="center"/>
              <w:rPr>
                <w:rFonts w:hint="default" w:hAnsi="宋体" w:cs="宋体"/>
                <w:color w:val="auto"/>
                <w:sz w:val="24"/>
                <w:szCs w:val="24"/>
                <w:highlight w:val="none"/>
              </w:rPr>
            </w:pPr>
            <w:r>
              <w:rPr>
                <w:rFonts w:hint="eastAsia" w:hAnsi="宋体" w:cs="宋体"/>
                <w:color w:val="auto"/>
                <w:sz w:val="24"/>
                <w:szCs w:val="24"/>
                <w:highlight w:val="none"/>
                <w:lang w:val="en-US" w:eastAsia="zh-CN"/>
              </w:rPr>
              <w:t>7</w:t>
            </w:r>
            <w:r>
              <w:rPr>
                <w:rFonts w:hAnsi="宋体" w:cs="宋体"/>
                <w:color w:val="auto"/>
                <w:sz w:val="24"/>
                <w:szCs w:val="24"/>
                <w:highlight w:val="none"/>
              </w:rPr>
              <w:t>.报价</w:t>
            </w:r>
          </w:p>
        </w:tc>
        <w:tc>
          <w:tcPr>
            <w:tcW w:w="8406" w:type="dxa"/>
            <w:tcBorders>
              <w:top w:val="single" w:color="auto" w:sz="4" w:space="0"/>
              <w:left w:val="single" w:color="auto" w:sz="4" w:space="0"/>
              <w:bottom w:val="single" w:color="auto" w:sz="4" w:space="0"/>
              <w:right w:val="single" w:color="auto" w:sz="4" w:space="0"/>
            </w:tcBorders>
            <w:vAlign w:val="center"/>
          </w:tcPr>
          <w:p w14:paraId="31C60CA8">
            <w:pPr>
              <w:pStyle w:val="9"/>
              <w:spacing w:line="300" w:lineRule="auto"/>
              <w:ind w:firstLine="0"/>
              <w:rPr>
                <w:rFonts w:hint="default" w:hAnsi="宋体" w:cs="宋体"/>
                <w:color w:val="auto"/>
                <w:spacing w:val="0"/>
                <w:sz w:val="24"/>
                <w:szCs w:val="24"/>
                <w:highlight w:val="none"/>
              </w:rPr>
            </w:pPr>
            <w:r>
              <w:rPr>
                <w:rFonts w:hAnsi="宋体" w:cs="宋体"/>
                <w:color w:val="auto"/>
                <w:spacing w:val="0"/>
                <w:sz w:val="24"/>
                <w:szCs w:val="24"/>
                <w:highlight w:val="none"/>
              </w:rPr>
              <w:t>请响应投标人将有关本项目所需的所有费用在报价中充分考虑，合理、理性、谨慎地报价，中标后采购人不再另行支付，成交投标人亦不得以任何理由要求增加费用。</w:t>
            </w:r>
          </w:p>
        </w:tc>
      </w:tr>
      <w:tr w14:paraId="3D6C1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5" w:hRule="atLeast"/>
          <w:jc w:val="center"/>
        </w:trPr>
        <w:tc>
          <w:tcPr>
            <w:tcW w:w="1739" w:type="dxa"/>
            <w:tcBorders>
              <w:top w:val="single" w:color="auto" w:sz="4" w:space="0"/>
              <w:left w:val="single" w:color="auto" w:sz="4" w:space="0"/>
              <w:bottom w:val="single" w:color="auto" w:sz="4" w:space="0"/>
              <w:right w:val="single" w:color="auto" w:sz="4" w:space="0"/>
            </w:tcBorders>
            <w:vAlign w:val="center"/>
          </w:tcPr>
          <w:p w14:paraId="7DB90A68">
            <w:pPr>
              <w:spacing w:line="300" w:lineRule="auto"/>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8.验收标准及方法</w:t>
            </w:r>
          </w:p>
        </w:tc>
        <w:tc>
          <w:tcPr>
            <w:tcW w:w="8406" w:type="dxa"/>
            <w:tcBorders>
              <w:top w:val="single" w:color="auto" w:sz="4" w:space="0"/>
              <w:left w:val="single" w:color="auto" w:sz="4" w:space="0"/>
              <w:bottom w:val="single" w:color="auto" w:sz="4" w:space="0"/>
              <w:right w:val="single" w:color="auto" w:sz="4" w:space="0"/>
            </w:tcBorders>
            <w:vAlign w:val="center"/>
          </w:tcPr>
          <w:p w14:paraId="03F50250">
            <w:pPr>
              <w:pStyle w:val="9"/>
              <w:spacing w:line="300" w:lineRule="auto"/>
              <w:ind w:firstLine="0"/>
              <w:rPr>
                <w:rFonts w:hint="eastAsia" w:hAnsi="宋体" w:cs="宋体"/>
                <w:color w:val="auto"/>
                <w:spacing w:val="0"/>
                <w:sz w:val="24"/>
                <w:szCs w:val="24"/>
                <w:highlight w:val="none"/>
                <w:lang w:val="en-US" w:eastAsia="zh-CN"/>
              </w:rPr>
            </w:pPr>
            <w:r>
              <w:rPr>
                <w:rFonts w:hint="eastAsia" w:hAnsi="宋体" w:cs="宋体"/>
                <w:color w:val="auto"/>
                <w:spacing w:val="0"/>
                <w:sz w:val="24"/>
                <w:szCs w:val="24"/>
                <w:highlight w:val="none"/>
                <w:lang w:val="en-US" w:eastAsia="zh-CN"/>
              </w:rPr>
              <w:t>到货后，由学生处组织有关部门抽取两套（一套为：3种颜色文化衫各一件）产品，抽取产品时中标人必须在场并封样。抽取的样品：一套送第三方检测机构检验，检验内容须包含并不限于：克重、</w:t>
            </w:r>
            <w:r>
              <w:rPr>
                <w:rFonts w:hint="eastAsia" w:ascii="宋体" w:hAnsi="宋体" w:cs="宋体"/>
                <w:color w:val="auto"/>
                <w:sz w:val="24"/>
                <w:szCs w:val="24"/>
                <w:highlight w:val="none"/>
                <w:lang w:val="en-US" w:eastAsia="zh-CN"/>
              </w:rPr>
              <w:t>聚酯纤维含量、纱支</w:t>
            </w:r>
            <w:r>
              <w:rPr>
                <w:rFonts w:hint="eastAsia" w:hAnsi="宋体" w:cs="宋体"/>
                <w:color w:val="auto"/>
                <w:sz w:val="24"/>
                <w:szCs w:val="24"/>
                <w:highlight w:val="none"/>
                <w:lang w:val="en-US" w:eastAsia="zh-CN"/>
              </w:rPr>
              <w:t>、耐摩擦色牢度、耐水色牢度、耐汗渍色牢度</w:t>
            </w:r>
            <w:r>
              <w:rPr>
                <w:rFonts w:hint="eastAsia" w:hAnsi="宋体" w:cs="宋体"/>
                <w:color w:val="auto"/>
                <w:spacing w:val="0"/>
                <w:sz w:val="24"/>
                <w:szCs w:val="24"/>
                <w:highlight w:val="none"/>
                <w:lang w:val="en-US" w:eastAsia="zh-CN"/>
              </w:rPr>
              <w:t>，视其检验结果是否符合国标相关要求及合同规定的质量要求；一套作为校级验收时破坏性检验用产品。验收过程中产生的费用(包括检测费用及被检验的样品费用)由中标人承担。</w:t>
            </w:r>
          </w:p>
        </w:tc>
      </w:tr>
      <w:tr w14:paraId="620C4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1739" w:type="dxa"/>
            <w:tcBorders>
              <w:top w:val="single" w:color="auto" w:sz="4" w:space="0"/>
              <w:left w:val="single" w:color="auto" w:sz="4" w:space="0"/>
              <w:bottom w:val="single" w:color="auto" w:sz="4" w:space="0"/>
              <w:right w:val="single" w:color="auto" w:sz="4" w:space="0"/>
            </w:tcBorders>
            <w:vAlign w:val="center"/>
          </w:tcPr>
          <w:p w14:paraId="2F79B9AB">
            <w:pPr>
              <w:spacing w:line="300" w:lineRule="auto"/>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9.其他</w:t>
            </w:r>
          </w:p>
        </w:tc>
        <w:tc>
          <w:tcPr>
            <w:tcW w:w="8406" w:type="dxa"/>
            <w:tcBorders>
              <w:top w:val="single" w:color="auto" w:sz="4" w:space="0"/>
              <w:left w:val="single" w:color="auto" w:sz="4" w:space="0"/>
              <w:bottom w:val="single" w:color="auto" w:sz="4" w:space="0"/>
              <w:right w:val="single" w:color="auto" w:sz="4" w:space="0"/>
            </w:tcBorders>
            <w:vAlign w:val="center"/>
          </w:tcPr>
          <w:p w14:paraId="0118DB06">
            <w:pPr>
              <w:pStyle w:val="9"/>
              <w:spacing w:line="300" w:lineRule="auto"/>
              <w:ind w:firstLine="0"/>
              <w:rPr>
                <w:rFonts w:hint="eastAsia" w:hAnsi="宋体" w:cs="宋体"/>
                <w:color w:val="auto"/>
                <w:spacing w:val="0"/>
                <w:sz w:val="24"/>
                <w:szCs w:val="24"/>
                <w:highlight w:val="none"/>
                <w:lang w:val="en-US" w:eastAsia="zh-CN"/>
              </w:rPr>
            </w:pPr>
            <w:r>
              <w:rPr>
                <w:rFonts w:hint="eastAsia" w:ascii="宋体" w:hAnsi="宋体" w:eastAsia="宋体" w:cs="宋体"/>
                <w:b/>
                <w:bCs/>
                <w:color w:val="FF0000"/>
                <w:sz w:val="24"/>
                <w:szCs w:val="24"/>
                <w:highlight w:val="none"/>
                <w:u w:val="single"/>
              </w:rPr>
              <w:t>提交响应文件截止时间后3个工作日内成交供应商需提供“《浙江省财政厅关于进一步规范政府采购秩序促进公平竞争的通知》浙财采监〔2025〕2号政策解读”中需采购人或采购代理机构复核的证明材料原件（可事先在公开官网查询、核对的除外）给采购代理机</w:t>
            </w:r>
            <w:bookmarkStart w:id="125" w:name="_GoBack"/>
            <w:bookmarkEnd w:id="125"/>
            <w:r>
              <w:rPr>
                <w:rFonts w:hint="eastAsia" w:ascii="宋体" w:hAnsi="宋体" w:eastAsia="宋体" w:cs="宋体"/>
                <w:b/>
                <w:bCs/>
                <w:color w:val="FF0000"/>
                <w:sz w:val="24"/>
                <w:szCs w:val="24"/>
                <w:highlight w:val="none"/>
                <w:u w:val="single"/>
              </w:rPr>
              <w:t>构。</w:t>
            </w:r>
          </w:p>
        </w:tc>
      </w:tr>
    </w:tbl>
    <w:p w14:paraId="60D0824F">
      <w:pPr>
        <w:rPr>
          <w:rFonts w:hint="default"/>
          <w:color w:val="auto"/>
          <w:highlight w:val="none"/>
        </w:rPr>
      </w:pPr>
    </w:p>
    <w:p w14:paraId="60DC8839">
      <w:pPr>
        <w:rPr>
          <w:rFonts w:hint="default"/>
          <w:color w:val="auto"/>
          <w:highlight w:val="none"/>
        </w:rPr>
        <w:sectPr>
          <w:headerReference r:id="rId11" w:type="default"/>
          <w:footerReference r:id="rId12" w:type="default"/>
          <w:pgSz w:w="11906" w:h="16838"/>
          <w:pgMar w:top="1417" w:right="1417" w:bottom="1417" w:left="1417" w:header="850" w:footer="992" w:gutter="0"/>
          <w:cols w:space="0" w:num="1"/>
          <w:titlePg/>
          <w:docGrid w:linePitch="312" w:charSpace="0"/>
        </w:sectPr>
      </w:pPr>
    </w:p>
    <w:p w14:paraId="0762D338">
      <w:pPr>
        <w:pStyle w:val="11"/>
        <w:tabs>
          <w:tab w:val="left" w:pos="1050"/>
        </w:tabs>
        <w:adjustRightInd w:val="0"/>
        <w:snapToGrid w:val="0"/>
        <w:spacing w:beforeLines="0" w:afterLines="0" w:line="360" w:lineRule="auto"/>
        <w:jc w:val="center"/>
        <w:outlineLvl w:val="0"/>
        <w:rPr>
          <w:rFonts w:hint="default" w:hAnsi="宋体" w:cs="宋体"/>
          <w:b/>
          <w:color w:val="auto"/>
          <w:sz w:val="36"/>
          <w:szCs w:val="36"/>
          <w:highlight w:val="none"/>
        </w:rPr>
      </w:pPr>
      <w:bookmarkStart w:id="61" w:name="_Toc19481"/>
      <w:r>
        <w:rPr>
          <w:rFonts w:hAnsi="宋体" w:cs="宋体"/>
          <w:b/>
          <w:color w:val="auto"/>
          <w:sz w:val="36"/>
          <w:szCs w:val="36"/>
          <w:highlight w:val="none"/>
        </w:rPr>
        <w:t>第五部分 合同主要条款</w:t>
      </w:r>
      <w:bookmarkEnd w:id="61"/>
    </w:p>
    <w:p w14:paraId="754DBD05">
      <w:pPr>
        <w:spacing w:line="360" w:lineRule="auto"/>
        <w:jc w:val="center"/>
        <w:outlineLvl w:val="1"/>
        <w:rPr>
          <w:rFonts w:hint="default" w:ascii="宋体" w:hAnsi="宋体" w:cs="宋体"/>
          <w:color w:val="auto"/>
          <w:spacing w:val="-6"/>
          <w:sz w:val="24"/>
          <w:szCs w:val="24"/>
          <w:highlight w:val="none"/>
        </w:rPr>
      </w:pPr>
      <w:r>
        <w:rPr>
          <w:rFonts w:ascii="宋体" w:hAnsi="宋体" w:cs="宋体"/>
          <w:b/>
          <w:color w:val="auto"/>
          <w:spacing w:val="-6"/>
          <w:sz w:val="24"/>
          <w:szCs w:val="24"/>
          <w:highlight w:val="none"/>
        </w:rPr>
        <w:t>浙江工业大学采购合同</w:t>
      </w:r>
    </w:p>
    <w:p w14:paraId="42595311">
      <w:pPr>
        <w:spacing w:line="360" w:lineRule="auto"/>
        <w:jc w:val="center"/>
        <w:rPr>
          <w:rFonts w:hint="default" w:ascii="宋体" w:hAnsi="宋体" w:cs="宋体"/>
          <w:color w:val="auto"/>
          <w:spacing w:val="-6"/>
          <w:sz w:val="24"/>
          <w:szCs w:val="24"/>
          <w:highlight w:val="none"/>
        </w:rPr>
      </w:pPr>
      <w:bookmarkStart w:id="62" w:name="_Hlk117088475"/>
      <w:r>
        <w:rPr>
          <w:rFonts w:ascii="宋体" w:hAnsi="宋体" w:cs="宋体"/>
          <w:color w:val="auto"/>
          <w:spacing w:val="-6"/>
          <w:szCs w:val="21"/>
          <w:highlight w:val="none"/>
        </w:rPr>
        <w:t>（本合同为合同样稿，最终稿由甲乙丙三方协商后确定，合同实质性内容不得更改；签订合同时删除此行）</w:t>
      </w:r>
    </w:p>
    <w:bookmarkEnd w:id="62"/>
    <w:p w14:paraId="77D47C87">
      <w:pPr>
        <w:spacing w:line="360" w:lineRule="auto"/>
        <w:jc w:val="right"/>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项目编号：</w:t>
      </w:r>
      <w:r>
        <w:rPr>
          <w:rFonts w:hint="eastAsia" w:ascii="宋体" w:hAnsi="宋体" w:cs="宋体"/>
          <w:color w:val="auto"/>
          <w:sz w:val="24"/>
          <w:szCs w:val="24"/>
          <w:highlight w:val="none"/>
          <w:lang w:eastAsia="zh-CN"/>
        </w:rPr>
        <w:t>330000263030030000525-HSZB-2026-819</w:t>
      </w:r>
    </w:p>
    <w:p w14:paraId="2DBA4094">
      <w:pPr>
        <w:spacing w:line="360" w:lineRule="auto"/>
        <w:jc w:val="right"/>
        <w:rPr>
          <w:rFonts w:hint="default" w:ascii="宋体" w:hAnsi="宋体" w:cs="宋体"/>
          <w:color w:val="auto"/>
          <w:sz w:val="24"/>
          <w:szCs w:val="24"/>
          <w:highlight w:val="none"/>
        </w:rPr>
      </w:pPr>
      <w:r>
        <w:rPr>
          <w:rFonts w:ascii="宋体" w:hAnsi="宋体" w:cs="宋体"/>
          <w:color w:val="auto"/>
          <w:sz w:val="24"/>
          <w:szCs w:val="24"/>
          <w:highlight w:val="none"/>
        </w:rPr>
        <w:t>确认书号：[202</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24921</w:t>
      </w:r>
      <w:r>
        <w:rPr>
          <w:rFonts w:ascii="宋体" w:hAnsi="宋体" w:cs="宋体"/>
          <w:color w:val="auto"/>
          <w:sz w:val="24"/>
          <w:szCs w:val="24"/>
          <w:highlight w:val="none"/>
        </w:rPr>
        <w:t>号</w:t>
      </w:r>
    </w:p>
    <w:p w14:paraId="5D4C3938">
      <w:pPr>
        <w:spacing w:line="360" w:lineRule="auto"/>
        <w:ind w:firstLine="5280" w:firstLineChars="2200"/>
        <w:jc w:val="right"/>
        <w:rPr>
          <w:rFonts w:hint="default" w:ascii="宋体" w:hAnsi="宋体" w:cs="宋体"/>
          <w:color w:val="auto"/>
          <w:sz w:val="24"/>
          <w:szCs w:val="24"/>
          <w:highlight w:val="none"/>
        </w:rPr>
      </w:pPr>
      <w:r>
        <w:rPr>
          <w:rFonts w:ascii="宋体" w:hAnsi="宋体" w:cs="宋体"/>
          <w:color w:val="auto"/>
          <w:sz w:val="24"/>
          <w:szCs w:val="24"/>
          <w:highlight w:val="none"/>
        </w:rPr>
        <w:t>委托编号：ZJGDZC（W)-2026-HS00</w:t>
      </w:r>
      <w:r>
        <w:rPr>
          <w:rFonts w:hint="eastAsia" w:ascii="宋体" w:hAnsi="宋体" w:cs="宋体"/>
          <w:color w:val="auto"/>
          <w:sz w:val="24"/>
          <w:szCs w:val="24"/>
          <w:highlight w:val="none"/>
          <w:lang w:val="en-US" w:eastAsia="zh-CN"/>
        </w:rPr>
        <w:t>9</w:t>
      </w:r>
    </w:p>
    <w:p w14:paraId="503BEFCF">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项目名称：</w:t>
      </w:r>
      <w:r>
        <w:rPr>
          <w:rFonts w:hint="eastAsia" w:ascii="宋体" w:hAnsi="宋体" w:cs="宋体"/>
          <w:color w:val="auto"/>
          <w:sz w:val="24"/>
          <w:szCs w:val="24"/>
          <w:highlight w:val="none"/>
          <w:lang w:eastAsia="zh-CN"/>
        </w:rPr>
        <w:t>浙江工业大学2026级本科生新生文化衫采购</w:t>
      </w:r>
    </w:p>
    <w:p w14:paraId="266BC991">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甲方（采购方）：浙江工业大学</w:t>
      </w:r>
    </w:p>
    <w:p w14:paraId="102092B3">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乙方（供应方）：</w:t>
      </w:r>
    </w:p>
    <w:p w14:paraId="4CA89A65">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丙方（使用方）：</w:t>
      </w:r>
    </w:p>
    <w:p w14:paraId="7B37E576">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采购代理机构（鉴证方）：浙江豪圣建设项目管理有限公司</w:t>
      </w:r>
    </w:p>
    <w:p w14:paraId="2A6AD8BA">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甲、乙、丙三方根据浙江豪圣建设项目管理有限公司关于</w:t>
      </w:r>
      <w:r>
        <w:rPr>
          <w:rFonts w:hint="eastAsia" w:ascii="宋体" w:hAnsi="宋体" w:cs="宋体"/>
          <w:color w:val="auto"/>
          <w:sz w:val="24"/>
          <w:szCs w:val="24"/>
          <w:highlight w:val="none"/>
          <w:lang w:eastAsia="zh-CN"/>
        </w:rPr>
        <w:t>浙江工业大学2026级本科生新生文化衫采购</w:t>
      </w:r>
      <w:r>
        <w:rPr>
          <w:rFonts w:ascii="宋体" w:hAnsi="宋体" w:cs="宋体"/>
          <w:color w:val="auto"/>
          <w:sz w:val="24"/>
          <w:szCs w:val="24"/>
          <w:highlight w:val="none"/>
        </w:rPr>
        <w:t>公开招标的结果，签署本合同。</w:t>
      </w:r>
    </w:p>
    <w:p w14:paraId="600930F5">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一、货物内容</w:t>
      </w:r>
    </w:p>
    <w:p w14:paraId="642C962D">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乙方保证本合同中所供应的国产商品是2026年</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日以后生产的符合国家技术规格和质量标准的出厂原装合格产品。如发生所供商品与合同不符，甲方有权拒收或退货，由此产生的一切责任和后果由乙方承担。</w:t>
      </w:r>
    </w:p>
    <w:p w14:paraId="5BFB30AA">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1.货物名称：</w:t>
      </w:r>
    </w:p>
    <w:p w14:paraId="6DBFD699">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2.型号规格：</w:t>
      </w:r>
    </w:p>
    <w:p w14:paraId="677C99EB">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3.技术参数：</w:t>
      </w:r>
    </w:p>
    <w:p w14:paraId="7B1F741F">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4.数量（单位）：</w:t>
      </w:r>
    </w:p>
    <w:p w14:paraId="55BDB5AF">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（注：商品型号、数量、配置等要求等详见附件清单）</w:t>
      </w:r>
    </w:p>
    <w:p w14:paraId="29AE6CD2">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二、合同金额</w:t>
      </w:r>
    </w:p>
    <w:p w14:paraId="190944C3">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本合同金额为人民币（大写）</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元（¥</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p>
    <w:p w14:paraId="3ADA8838">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注：以上合同总价包括运抵各使用单位的运费及安装调试费等相关费用。</w:t>
      </w:r>
    </w:p>
    <w:p w14:paraId="0D47B8C4">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三、技术资料</w:t>
      </w:r>
    </w:p>
    <w:p w14:paraId="7F9CB011">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1.乙方应向丙方提供使用货物的有关技术资料。</w:t>
      </w:r>
    </w:p>
    <w:p w14:paraId="03FAEB43">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3A92C18">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四、知识产权</w:t>
      </w:r>
    </w:p>
    <w:p w14:paraId="7F01F475">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乙方应保证所提供的货物或其任何一部分均不会侵犯任何第三方的知识产权。</w:t>
      </w:r>
    </w:p>
    <w:p w14:paraId="7073241A">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五、产权担保</w:t>
      </w:r>
    </w:p>
    <w:p w14:paraId="639FE472">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乙方保证所交付的货物所有权完全属于乙方且无任何抵押、查封等产权瑕疵。</w:t>
      </w:r>
    </w:p>
    <w:p w14:paraId="714A262F">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六、履约保证金</w:t>
      </w:r>
    </w:p>
    <w:p w14:paraId="288C4976">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1.比例：合同金额的1%，即人民币（大写）</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元（¥</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p>
    <w:p w14:paraId="5C851170">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2.提交方式：支票、汇票、本票或者金融机构、担保机构出具的保函等非现金形式。</w:t>
      </w:r>
    </w:p>
    <w:p w14:paraId="2DB348C5">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3.提交时间：收到甲方发出的签订合同要约后7天内。</w:t>
      </w:r>
    </w:p>
    <w:p w14:paraId="6EEBAAA4">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4.退还时间及条件：合同履约期间无违约情形的，项目经校级验收合格后甲方财务部门及时无息退还。如校级验收未通过，履约保证金不予退还。</w:t>
      </w:r>
    </w:p>
    <w:p w14:paraId="23D5C412">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七、转包或分包</w:t>
      </w:r>
    </w:p>
    <w:p w14:paraId="5749473F">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1.本合同范围的货物，应由乙方直接供应，不得转让他人供应。</w:t>
      </w:r>
    </w:p>
    <w:p w14:paraId="44006237">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2.除非得到甲方的书面同意，乙方不得将本合同范围的货物全部或部分分包给他人供应。</w:t>
      </w:r>
    </w:p>
    <w:p w14:paraId="449C80A7">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3.如有转让和未经甲方同意的分包行为，甲方有权解除合同，并追究乙方的违约责任。</w:t>
      </w:r>
    </w:p>
    <w:p w14:paraId="7C1C3530">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八、交货期、交货方式及交货地点</w:t>
      </w:r>
    </w:p>
    <w:p w14:paraId="101223A3">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1.交货期：</w:t>
      </w:r>
    </w:p>
    <w:p w14:paraId="6E7B87F1">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2.交货方式：</w:t>
      </w:r>
    </w:p>
    <w:p w14:paraId="4C9A2B48">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3.交货地点：浙江工业大学丙方指定地点</w:t>
      </w:r>
    </w:p>
    <w:p w14:paraId="011515C8">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九、货款支付</w:t>
      </w:r>
    </w:p>
    <w:p w14:paraId="1EC96A5A">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付款方式：合同生效以及具备实施条件后7个工作日内，甲方向乙方支付合同总价的40%作为预付款，合同货物送达丙方指定地点，安装调试成功并经校级验收合格且收到乙方开具的增值税专用发票后，甲方于7个工作日内向乙方支付剩余合同价款。</w:t>
      </w:r>
    </w:p>
    <w:p w14:paraId="4B06A687">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备注：在签订合同时，乙方明确表示无需预付款或主动要求降低预付款比例的，可降低预付款比例。</w:t>
      </w:r>
    </w:p>
    <w:p w14:paraId="7DB2909F">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2.当采购数量与实际使用数量不一致时，乙方应根据实际使用量供货，合同的最终结算金额按实际使用量乘以合同单价进行计算。</w:t>
      </w:r>
    </w:p>
    <w:p w14:paraId="03846A6C">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十、税费</w:t>
      </w:r>
    </w:p>
    <w:p w14:paraId="5441A52B">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本合同执行中相关的一切税费均由乙方负担。</w:t>
      </w:r>
    </w:p>
    <w:p w14:paraId="70C45FAE">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十一、质量保证及售后服务</w:t>
      </w:r>
    </w:p>
    <w:p w14:paraId="65E09F0A">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1.乙方应按</w:t>
      </w:r>
      <w:bookmarkStart w:id="63" w:name="_Hlk117089330"/>
      <w:r>
        <w:rPr>
          <w:rFonts w:ascii="宋体" w:hAnsi="宋体" w:cs="宋体"/>
          <w:color w:val="auto"/>
          <w:sz w:val="24"/>
          <w:szCs w:val="24"/>
          <w:highlight w:val="none"/>
        </w:rPr>
        <w:t>合同附件</w:t>
      </w:r>
      <w:bookmarkEnd w:id="63"/>
      <w:r>
        <w:rPr>
          <w:rFonts w:ascii="宋体" w:hAnsi="宋体" w:cs="宋体"/>
          <w:color w:val="auto"/>
          <w:sz w:val="24"/>
          <w:szCs w:val="24"/>
          <w:highlight w:val="none"/>
        </w:rPr>
        <w:t>规定的货物性能、技术要求、质量标准向丙方提供未经使用的全新产品。</w:t>
      </w:r>
    </w:p>
    <w:p w14:paraId="0982FBFA">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2.乙方提供的货物在质保期内因货物本身的质量问题发生故障，乙方应负责免费维修更换。</w:t>
      </w:r>
    </w:p>
    <w:p w14:paraId="55E51E4E">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3.如在使用过程中发生质量问题，乙方在接到丙方通知后，</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小时内到达丙方现场予以维修服务。</w:t>
      </w:r>
    </w:p>
    <w:p w14:paraId="7D04990B">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4.在质保期内，乙方应对货物出现的质量及安全问题负责处理解决并承担一切费用。</w:t>
      </w:r>
    </w:p>
    <w:p w14:paraId="4B52642F">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5.货物的质保期为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年（项目经校级验收合格后开始计算），因人为因素出现的故障不在免费保修范围内。超过质保期的货物，终身维修，维修时只收部件成本费。</w:t>
      </w:r>
    </w:p>
    <w:p w14:paraId="7235EB1A">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十二、调试和验收</w:t>
      </w:r>
    </w:p>
    <w:p w14:paraId="3BB862FE">
      <w:pPr>
        <w:spacing w:line="360" w:lineRule="auto"/>
        <w:ind w:firstLine="480" w:firstLineChars="200"/>
        <w:rPr>
          <w:rFonts w:hint="default" w:ascii="宋体" w:hAnsi="宋体" w:cs="宋体"/>
          <w:color w:val="auto"/>
          <w:sz w:val="24"/>
          <w:szCs w:val="24"/>
          <w:highlight w:val="none"/>
        </w:rPr>
      </w:pPr>
      <w:bookmarkStart w:id="64" w:name="_Hlk117089422"/>
      <w:r>
        <w:rPr>
          <w:rFonts w:ascii="宋体" w:hAnsi="宋体" w:cs="宋体"/>
          <w:color w:val="auto"/>
          <w:sz w:val="24"/>
          <w:szCs w:val="24"/>
          <w:highlight w:val="none"/>
        </w:rPr>
        <w:t>1.丙方对乙方提交的货物依据合同附件中的技术规格要求和国家有关质量标准进行现场初步验收，外观、说明书符合合同附件技术要求的，给予签收，初步验收不合格的不予签收。货到后，丙方需在五个工作日内组织初验收。</w:t>
      </w:r>
    </w:p>
    <w:bookmarkEnd w:id="64"/>
    <w:p w14:paraId="315A004F">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2.乙方交货前应对产品作出全面检查和对验收文件进行整理，并列出清单，作为丙方收货验收和使用的技术条件依据，检验的结果应随货物交丙方。</w:t>
      </w:r>
    </w:p>
    <w:p w14:paraId="04CB7247">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丙方对乙方提供的货物在使用前进行调试时，乙方需负责安装并培训丙方的使用操作人员，并协助丙方一起调试，直到符合技术要求，甲方才做最终验收。对技术复杂的货物，甲方有权邀请国家认可的专业检测机构参与初步验收及最终验收，并由其出具质量检测报告。验收时乙方必须在现场，验收完毕后作出验收结果报告；检测及验收费用全部由乙方负责。</w:t>
      </w:r>
    </w:p>
    <w:p w14:paraId="0887631C">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十三、货物包装、发运及运输</w:t>
      </w:r>
    </w:p>
    <w:p w14:paraId="61A5AB5D">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1.乙方应在货物发运前对其进行满足运输距离、防潮、防震、防锈和防破损装卸等要求包装，以保证货物安全运达丙方指定地点。</w:t>
      </w:r>
    </w:p>
    <w:p w14:paraId="1357E4F9">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2.使用说明书、质量检验证明书、随配附件和工具以及清单一并附于货物内。</w:t>
      </w:r>
    </w:p>
    <w:p w14:paraId="2561FF79">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3.乙方在货物发运手续办理完毕后二十四小时内，或者货到丙方四十八小时前通知甲方，以准备接货。</w:t>
      </w:r>
    </w:p>
    <w:p w14:paraId="1F5EBA13">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4.货物在交付丙方前发生的风险均由乙方负责。</w:t>
      </w:r>
    </w:p>
    <w:p w14:paraId="6C58D62A">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5.货物在规定的交付期限内由乙方送达丙方指定的地点视为交付，乙方同时需通知丙方货物已送达。</w:t>
      </w:r>
    </w:p>
    <w:p w14:paraId="052C5B3B">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十四、违约责任</w:t>
      </w:r>
    </w:p>
    <w:p w14:paraId="199B3208">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1.甲方无正当理由拒收货物的，甲方向乙方偿付拒收货款总值的百分之十的违约金。</w:t>
      </w:r>
    </w:p>
    <w:p w14:paraId="11505414">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2.甲方无故逾期验收和办理货款支付手续的,甲方应按逾期付款总额每日万分之五向乙方支付违约金。</w:t>
      </w:r>
    </w:p>
    <w:p w14:paraId="4DBB920F">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乙方逾期交付货物的，乙方应按逾期交货总额每日千分之六向甲方支付违约金，由甲方从待付货款中扣除。逾期超过约定日期十个工作日不能交货的，甲方可解除本合同。乙方因逾期交货或因其他违约行为导致甲方解除合同的，乙方应向甲方支付合同总值百分之十的违约金，如造成甲方损失超过违约金的，超出部分由乙方继续承担赔偿责任。</w:t>
      </w:r>
    </w:p>
    <w:p w14:paraId="49EB960C">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4.乙方所交的货物品种、型号、规格、技术参数、质量不符合合同规定及招投标文件规定标准的，丙方有权拒收该货物，乙方愿意更换货物但逾期交货的，按乙方逾期交货处理。乙方拒绝更换货物的，甲方可单方面解除合同并没收履约保证金；若履约保证金不足以弥补甲方因乙方违约所受的损失，则还有权要求乙方赔偿不足部分。</w:t>
      </w:r>
    </w:p>
    <w:p w14:paraId="76862533">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十五、不可抗力事件处理</w:t>
      </w:r>
    </w:p>
    <w:p w14:paraId="1A941D50">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1.在合同有效期内，任何一方因不可抗力事件导致不能履行合同，则合同履行期可延长，其延长期与不可抗力影响期相同。</w:t>
      </w:r>
    </w:p>
    <w:p w14:paraId="79DF40A1">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2.不可抗力事件发生后，应立即通知对方，并寄送有关权威机构出具的证明。</w:t>
      </w:r>
    </w:p>
    <w:p w14:paraId="3098C326">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3.不可抗力事件延续一百二十天以上，甲乙双方应通过友好协商，确定是否继续履行合同。</w:t>
      </w:r>
    </w:p>
    <w:p w14:paraId="0C6AA27D">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十六、争议的解决</w:t>
      </w:r>
    </w:p>
    <w:p w14:paraId="08C436D9">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甲乙双方在执行合同中所发生的一切争议，通过协商解决。如协商不成，由杭州仲裁委员会按该会仲裁规则裁决。</w:t>
      </w:r>
    </w:p>
    <w:p w14:paraId="7005CD05">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十七、合同生效及其它</w:t>
      </w:r>
    </w:p>
    <w:p w14:paraId="4768B8C3">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1.合同经四方法定代表人或授权代表签字并加盖单位公章后生效。</w:t>
      </w:r>
    </w:p>
    <w:p w14:paraId="35930DAB">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2.合同执行中涉及采购资金和采购内容修改或补充的，须经财政部门审批，并签书面补充协议报政府采购监督管理部门备案，方可作为主合同不可分割的一部分。</w:t>
      </w:r>
    </w:p>
    <w:p w14:paraId="234BD4EA">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3.本合同未尽事宜，甲乙丙三方协商一致可以另行签订补充协议解决，或者遵照《中华人民共和国民法典》有关条文执行。</w:t>
      </w:r>
    </w:p>
    <w:p w14:paraId="6D5F2745">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4.本合同正本一式柒份，具有同等法律效力，甲乙丙三方各执贰份，采购代理机构执壹份。</w:t>
      </w:r>
    </w:p>
    <w:p w14:paraId="7A3C7041">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5.本合同附件及招标文件、投标文件、书面澄清（承诺）等系本合同的组成部分。</w:t>
      </w:r>
    </w:p>
    <w:p w14:paraId="3D13E8E6">
      <w:pPr>
        <w:pStyle w:val="31"/>
        <w:spacing w:line="360" w:lineRule="auto"/>
        <w:jc w:val="center"/>
        <w:rPr>
          <w:rFonts w:ascii="宋体" w:hAnsi="宋体" w:eastAsia="宋体" w:cs="宋体"/>
          <w:b/>
          <w:bCs/>
          <w:color w:val="auto"/>
          <w:highlight w:val="none"/>
        </w:rPr>
      </w:pPr>
    </w:p>
    <w:p w14:paraId="11163AD5">
      <w:pPr>
        <w:pStyle w:val="31"/>
        <w:spacing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下无正文</w:t>
      </w:r>
    </w:p>
    <w:tbl>
      <w:tblPr>
        <w:tblStyle w:val="19"/>
        <w:tblW w:w="9630" w:type="dxa"/>
        <w:jc w:val="center"/>
        <w:tblLayout w:type="fixed"/>
        <w:tblCellMar>
          <w:top w:w="0" w:type="dxa"/>
          <w:left w:w="108" w:type="dxa"/>
          <w:bottom w:w="0" w:type="dxa"/>
          <w:right w:w="108" w:type="dxa"/>
        </w:tblCellMar>
      </w:tblPr>
      <w:tblGrid>
        <w:gridCol w:w="4815"/>
        <w:gridCol w:w="4815"/>
      </w:tblGrid>
      <w:tr w14:paraId="2734F28E">
        <w:tblPrEx>
          <w:tblCellMar>
            <w:top w:w="0" w:type="dxa"/>
            <w:left w:w="108" w:type="dxa"/>
            <w:bottom w:w="0" w:type="dxa"/>
            <w:right w:w="108" w:type="dxa"/>
          </w:tblCellMar>
        </w:tblPrEx>
        <w:trPr>
          <w:trHeight w:val="340" w:hRule="atLeast"/>
          <w:jc w:val="center"/>
        </w:trPr>
        <w:tc>
          <w:tcPr>
            <w:tcW w:w="4815" w:type="dxa"/>
            <w:vAlign w:val="center"/>
          </w:tcPr>
          <w:p w14:paraId="3233EA58">
            <w:pPr>
              <w:spacing w:line="360" w:lineRule="auto"/>
              <w:rPr>
                <w:rFonts w:hint="default" w:ascii="宋体" w:hAnsi="宋体" w:cs="宋体"/>
                <w:b/>
                <w:bCs/>
                <w:color w:val="auto"/>
                <w:sz w:val="24"/>
                <w:szCs w:val="24"/>
                <w:highlight w:val="none"/>
              </w:rPr>
            </w:pPr>
            <w:bookmarkStart w:id="65" w:name="_Hlk155252416"/>
            <w:r>
              <w:rPr>
                <w:rFonts w:ascii="宋体" w:hAnsi="宋体" w:cs="宋体"/>
                <w:b/>
                <w:bCs/>
                <w:color w:val="auto"/>
                <w:sz w:val="24"/>
                <w:szCs w:val="24"/>
                <w:highlight w:val="none"/>
              </w:rPr>
              <w:t>甲方（盖章）：</w:t>
            </w:r>
          </w:p>
        </w:tc>
        <w:tc>
          <w:tcPr>
            <w:tcW w:w="4815" w:type="dxa"/>
            <w:vAlign w:val="center"/>
          </w:tcPr>
          <w:p w14:paraId="715B4477">
            <w:pPr>
              <w:spacing w:line="360" w:lineRule="auto"/>
              <w:rPr>
                <w:rFonts w:hint="default" w:ascii="宋体" w:hAnsi="宋体" w:cs="宋体"/>
                <w:b/>
                <w:bCs/>
                <w:color w:val="auto"/>
                <w:sz w:val="24"/>
                <w:szCs w:val="24"/>
                <w:highlight w:val="none"/>
              </w:rPr>
            </w:pPr>
            <w:r>
              <w:rPr>
                <w:rFonts w:ascii="宋体" w:hAnsi="宋体" w:cs="宋体"/>
                <w:b/>
                <w:bCs/>
                <w:color w:val="auto"/>
                <w:sz w:val="24"/>
                <w:szCs w:val="24"/>
                <w:highlight w:val="none"/>
              </w:rPr>
              <w:t>乙方（盖章）：</w:t>
            </w:r>
          </w:p>
        </w:tc>
      </w:tr>
      <w:tr w14:paraId="4BA97CB6">
        <w:tblPrEx>
          <w:tblCellMar>
            <w:top w:w="0" w:type="dxa"/>
            <w:left w:w="108" w:type="dxa"/>
            <w:bottom w:w="0" w:type="dxa"/>
            <w:right w:w="108" w:type="dxa"/>
          </w:tblCellMar>
        </w:tblPrEx>
        <w:trPr>
          <w:trHeight w:val="340" w:hRule="atLeast"/>
          <w:jc w:val="center"/>
        </w:trPr>
        <w:tc>
          <w:tcPr>
            <w:tcW w:w="4815" w:type="dxa"/>
            <w:vAlign w:val="center"/>
          </w:tcPr>
          <w:p w14:paraId="642E1A11">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法定代表人或受委托人：</w:t>
            </w:r>
          </w:p>
          <w:p w14:paraId="35244D14">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（签字）</w:t>
            </w:r>
          </w:p>
        </w:tc>
        <w:tc>
          <w:tcPr>
            <w:tcW w:w="4815" w:type="dxa"/>
            <w:vAlign w:val="center"/>
          </w:tcPr>
          <w:p w14:paraId="68B25B90">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法定代表人或受委托人：</w:t>
            </w:r>
          </w:p>
          <w:p w14:paraId="523813DF">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（签字）</w:t>
            </w:r>
          </w:p>
        </w:tc>
      </w:tr>
      <w:tr w14:paraId="68F1CE5F">
        <w:tblPrEx>
          <w:tblCellMar>
            <w:top w:w="0" w:type="dxa"/>
            <w:left w:w="108" w:type="dxa"/>
            <w:bottom w:w="0" w:type="dxa"/>
            <w:right w:w="108" w:type="dxa"/>
          </w:tblCellMar>
        </w:tblPrEx>
        <w:trPr>
          <w:trHeight w:val="340" w:hRule="atLeast"/>
          <w:jc w:val="center"/>
        </w:trPr>
        <w:tc>
          <w:tcPr>
            <w:tcW w:w="4815" w:type="dxa"/>
            <w:vAlign w:val="center"/>
          </w:tcPr>
          <w:p w14:paraId="527B785F">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地址：</w:t>
            </w:r>
          </w:p>
        </w:tc>
        <w:tc>
          <w:tcPr>
            <w:tcW w:w="4815" w:type="dxa"/>
            <w:vAlign w:val="center"/>
          </w:tcPr>
          <w:p w14:paraId="47E193E1">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地址：</w:t>
            </w:r>
          </w:p>
        </w:tc>
      </w:tr>
      <w:tr w14:paraId="19A3A719">
        <w:tblPrEx>
          <w:tblCellMar>
            <w:top w:w="0" w:type="dxa"/>
            <w:left w:w="108" w:type="dxa"/>
            <w:bottom w:w="0" w:type="dxa"/>
            <w:right w:w="108" w:type="dxa"/>
          </w:tblCellMar>
        </w:tblPrEx>
        <w:trPr>
          <w:trHeight w:val="340" w:hRule="atLeast"/>
          <w:jc w:val="center"/>
        </w:trPr>
        <w:tc>
          <w:tcPr>
            <w:tcW w:w="4815" w:type="dxa"/>
            <w:vAlign w:val="center"/>
          </w:tcPr>
          <w:p w14:paraId="742912A1">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邮编：</w:t>
            </w:r>
          </w:p>
        </w:tc>
        <w:tc>
          <w:tcPr>
            <w:tcW w:w="4815" w:type="dxa"/>
            <w:vAlign w:val="center"/>
          </w:tcPr>
          <w:p w14:paraId="39747830">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邮编：</w:t>
            </w:r>
          </w:p>
        </w:tc>
      </w:tr>
      <w:tr w14:paraId="50BF1118">
        <w:tblPrEx>
          <w:tblCellMar>
            <w:top w:w="0" w:type="dxa"/>
            <w:left w:w="108" w:type="dxa"/>
            <w:bottom w:w="0" w:type="dxa"/>
            <w:right w:w="108" w:type="dxa"/>
          </w:tblCellMar>
        </w:tblPrEx>
        <w:trPr>
          <w:trHeight w:val="340" w:hRule="atLeast"/>
          <w:jc w:val="center"/>
        </w:trPr>
        <w:tc>
          <w:tcPr>
            <w:tcW w:w="4815" w:type="dxa"/>
            <w:vAlign w:val="center"/>
          </w:tcPr>
          <w:p w14:paraId="35A0CACB">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电话：</w:t>
            </w:r>
          </w:p>
        </w:tc>
        <w:tc>
          <w:tcPr>
            <w:tcW w:w="4815" w:type="dxa"/>
            <w:vAlign w:val="center"/>
          </w:tcPr>
          <w:p w14:paraId="0777FD3B">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电话：</w:t>
            </w:r>
          </w:p>
        </w:tc>
      </w:tr>
      <w:tr w14:paraId="7F58E7B6">
        <w:tblPrEx>
          <w:tblCellMar>
            <w:top w:w="0" w:type="dxa"/>
            <w:left w:w="108" w:type="dxa"/>
            <w:bottom w:w="0" w:type="dxa"/>
            <w:right w:w="108" w:type="dxa"/>
          </w:tblCellMar>
        </w:tblPrEx>
        <w:trPr>
          <w:trHeight w:val="340" w:hRule="atLeast"/>
          <w:jc w:val="center"/>
        </w:trPr>
        <w:tc>
          <w:tcPr>
            <w:tcW w:w="4815" w:type="dxa"/>
            <w:vAlign w:val="center"/>
          </w:tcPr>
          <w:p w14:paraId="01BA9E7E">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传真：</w:t>
            </w:r>
          </w:p>
        </w:tc>
        <w:tc>
          <w:tcPr>
            <w:tcW w:w="4815" w:type="dxa"/>
            <w:vAlign w:val="center"/>
          </w:tcPr>
          <w:p w14:paraId="3F1C086C">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传真：</w:t>
            </w:r>
          </w:p>
        </w:tc>
      </w:tr>
      <w:tr w14:paraId="5960F5DE">
        <w:tblPrEx>
          <w:tblCellMar>
            <w:top w:w="0" w:type="dxa"/>
            <w:left w:w="108" w:type="dxa"/>
            <w:bottom w:w="0" w:type="dxa"/>
            <w:right w:w="108" w:type="dxa"/>
          </w:tblCellMar>
        </w:tblPrEx>
        <w:trPr>
          <w:trHeight w:val="340" w:hRule="atLeast"/>
          <w:jc w:val="center"/>
        </w:trPr>
        <w:tc>
          <w:tcPr>
            <w:tcW w:w="4815" w:type="dxa"/>
            <w:vAlign w:val="center"/>
          </w:tcPr>
          <w:p w14:paraId="247C79C6">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开户银行：农业银行杭州朝晖支行</w:t>
            </w:r>
          </w:p>
        </w:tc>
        <w:tc>
          <w:tcPr>
            <w:tcW w:w="4815" w:type="dxa"/>
            <w:vAlign w:val="center"/>
          </w:tcPr>
          <w:p w14:paraId="0F56123A">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开户银行：（必填）</w:t>
            </w:r>
          </w:p>
        </w:tc>
      </w:tr>
      <w:tr w14:paraId="0E0FE96F">
        <w:tblPrEx>
          <w:tblCellMar>
            <w:top w:w="0" w:type="dxa"/>
            <w:left w:w="108" w:type="dxa"/>
            <w:bottom w:w="0" w:type="dxa"/>
            <w:right w:w="108" w:type="dxa"/>
          </w:tblCellMar>
        </w:tblPrEx>
        <w:trPr>
          <w:trHeight w:val="340" w:hRule="atLeast"/>
          <w:jc w:val="center"/>
        </w:trPr>
        <w:tc>
          <w:tcPr>
            <w:tcW w:w="4815" w:type="dxa"/>
            <w:vAlign w:val="center"/>
          </w:tcPr>
          <w:p w14:paraId="48B75223">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帐号：19015601040001412</w:t>
            </w:r>
          </w:p>
        </w:tc>
        <w:tc>
          <w:tcPr>
            <w:tcW w:w="4815" w:type="dxa"/>
            <w:vAlign w:val="center"/>
          </w:tcPr>
          <w:p w14:paraId="1EE50CCE">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帐号：（必填）</w:t>
            </w:r>
          </w:p>
        </w:tc>
      </w:tr>
      <w:tr w14:paraId="1CEA818A">
        <w:tblPrEx>
          <w:tblCellMar>
            <w:top w:w="0" w:type="dxa"/>
            <w:left w:w="108" w:type="dxa"/>
            <w:bottom w:w="0" w:type="dxa"/>
            <w:right w:w="108" w:type="dxa"/>
          </w:tblCellMar>
        </w:tblPrEx>
        <w:trPr>
          <w:trHeight w:val="340" w:hRule="atLeast"/>
          <w:jc w:val="center"/>
        </w:trPr>
        <w:tc>
          <w:tcPr>
            <w:tcW w:w="9630" w:type="dxa"/>
            <w:gridSpan w:val="2"/>
            <w:vAlign w:val="center"/>
          </w:tcPr>
          <w:p w14:paraId="32AE9118">
            <w:pPr>
              <w:spacing w:line="360" w:lineRule="auto"/>
              <w:rPr>
                <w:rFonts w:hint="default" w:ascii="宋体" w:hAnsi="宋体" w:cs="宋体"/>
                <w:color w:val="auto"/>
                <w:sz w:val="24"/>
                <w:szCs w:val="24"/>
                <w:highlight w:val="none"/>
              </w:rPr>
            </w:pPr>
          </w:p>
        </w:tc>
      </w:tr>
      <w:tr w14:paraId="5AF78308">
        <w:tblPrEx>
          <w:tblCellMar>
            <w:top w:w="0" w:type="dxa"/>
            <w:left w:w="108" w:type="dxa"/>
            <w:bottom w:w="0" w:type="dxa"/>
            <w:right w:w="108" w:type="dxa"/>
          </w:tblCellMar>
        </w:tblPrEx>
        <w:trPr>
          <w:trHeight w:val="340" w:hRule="atLeast"/>
          <w:jc w:val="center"/>
        </w:trPr>
        <w:tc>
          <w:tcPr>
            <w:tcW w:w="4815" w:type="dxa"/>
            <w:vAlign w:val="center"/>
          </w:tcPr>
          <w:p w14:paraId="70B0EF2D">
            <w:pPr>
              <w:spacing w:line="360" w:lineRule="auto"/>
              <w:rPr>
                <w:rFonts w:hint="default" w:ascii="宋体" w:hAnsi="宋体" w:cs="宋体"/>
                <w:b/>
                <w:bCs/>
                <w:color w:val="auto"/>
                <w:sz w:val="24"/>
                <w:szCs w:val="24"/>
                <w:highlight w:val="none"/>
              </w:rPr>
            </w:pPr>
            <w:r>
              <w:rPr>
                <w:rFonts w:ascii="宋体" w:hAnsi="宋体" w:cs="宋体"/>
                <w:b/>
                <w:bCs/>
                <w:color w:val="auto"/>
                <w:sz w:val="24"/>
                <w:szCs w:val="24"/>
                <w:highlight w:val="none"/>
              </w:rPr>
              <w:t>丙方（盖章）：</w:t>
            </w:r>
          </w:p>
        </w:tc>
        <w:tc>
          <w:tcPr>
            <w:tcW w:w="4815" w:type="dxa"/>
            <w:vAlign w:val="center"/>
          </w:tcPr>
          <w:p w14:paraId="09595D3E">
            <w:pPr>
              <w:spacing w:line="360" w:lineRule="auto"/>
              <w:rPr>
                <w:rFonts w:hint="default" w:ascii="宋体" w:hAnsi="宋体" w:cs="宋体"/>
                <w:b/>
                <w:bCs/>
                <w:color w:val="auto"/>
                <w:sz w:val="24"/>
                <w:szCs w:val="24"/>
                <w:highlight w:val="none"/>
              </w:rPr>
            </w:pPr>
            <w:r>
              <w:rPr>
                <w:rFonts w:ascii="宋体" w:hAnsi="宋体" w:cs="宋体"/>
                <w:b/>
                <w:bCs/>
                <w:color w:val="auto"/>
                <w:sz w:val="24"/>
                <w:szCs w:val="24"/>
                <w:highlight w:val="none"/>
              </w:rPr>
              <w:t>鉴证方（盖章）：</w:t>
            </w:r>
          </w:p>
        </w:tc>
      </w:tr>
      <w:tr w14:paraId="12145286">
        <w:tblPrEx>
          <w:tblCellMar>
            <w:top w:w="0" w:type="dxa"/>
            <w:left w:w="108" w:type="dxa"/>
            <w:bottom w:w="0" w:type="dxa"/>
            <w:right w:w="108" w:type="dxa"/>
          </w:tblCellMar>
        </w:tblPrEx>
        <w:trPr>
          <w:trHeight w:val="340" w:hRule="atLeast"/>
          <w:jc w:val="center"/>
        </w:trPr>
        <w:tc>
          <w:tcPr>
            <w:tcW w:w="4815" w:type="dxa"/>
            <w:vAlign w:val="center"/>
          </w:tcPr>
          <w:p w14:paraId="2D35C545">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负责人：</w:t>
            </w:r>
          </w:p>
          <w:p w14:paraId="4C44BF4F">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（签字）</w:t>
            </w:r>
          </w:p>
        </w:tc>
        <w:tc>
          <w:tcPr>
            <w:tcW w:w="4815" w:type="dxa"/>
            <w:vAlign w:val="center"/>
          </w:tcPr>
          <w:p w14:paraId="465C9C5E">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法定代表人或受委托人：</w:t>
            </w:r>
          </w:p>
          <w:p w14:paraId="6A8A62FB">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（签字）</w:t>
            </w:r>
          </w:p>
        </w:tc>
      </w:tr>
      <w:tr w14:paraId="27083919">
        <w:tblPrEx>
          <w:tblCellMar>
            <w:top w:w="0" w:type="dxa"/>
            <w:left w:w="108" w:type="dxa"/>
            <w:bottom w:w="0" w:type="dxa"/>
            <w:right w:w="108" w:type="dxa"/>
          </w:tblCellMar>
        </w:tblPrEx>
        <w:trPr>
          <w:trHeight w:val="340" w:hRule="atLeast"/>
          <w:jc w:val="center"/>
        </w:trPr>
        <w:tc>
          <w:tcPr>
            <w:tcW w:w="4815" w:type="dxa"/>
            <w:vAlign w:val="center"/>
          </w:tcPr>
          <w:p w14:paraId="31C8EC50">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地址：</w:t>
            </w:r>
          </w:p>
        </w:tc>
        <w:tc>
          <w:tcPr>
            <w:tcW w:w="4815" w:type="dxa"/>
            <w:vAlign w:val="center"/>
          </w:tcPr>
          <w:p w14:paraId="38443774">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地址：</w:t>
            </w:r>
          </w:p>
        </w:tc>
      </w:tr>
      <w:tr w14:paraId="6EB7D3F0">
        <w:tblPrEx>
          <w:tblCellMar>
            <w:top w:w="0" w:type="dxa"/>
            <w:left w:w="108" w:type="dxa"/>
            <w:bottom w:w="0" w:type="dxa"/>
            <w:right w:w="108" w:type="dxa"/>
          </w:tblCellMar>
        </w:tblPrEx>
        <w:trPr>
          <w:trHeight w:val="340" w:hRule="atLeast"/>
          <w:jc w:val="center"/>
        </w:trPr>
        <w:tc>
          <w:tcPr>
            <w:tcW w:w="4815" w:type="dxa"/>
            <w:vAlign w:val="center"/>
          </w:tcPr>
          <w:p w14:paraId="1EE1A67A">
            <w:pPr>
              <w:spacing w:line="360" w:lineRule="auto"/>
              <w:rPr>
                <w:rFonts w:hint="default" w:ascii="宋体" w:hAnsi="宋体" w:cs="宋体"/>
                <w:color w:val="auto"/>
                <w:sz w:val="24"/>
                <w:szCs w:val="24"/>
                <w:highlight w:val="none"/>
              </w:rPr>
            </w:pPr>
          </w:p>
        </w:tc>
        <w:tc>
          <w:tcPr>
            <w:tcW w:w="4815" w:type="dxa"/>
            <w:vAlign w:val="center"/>
          </w:tcPr>
          <w:p w14:paraId="2F1F416F">
            <w:pPr>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电话：</w:t>
            </w:r>
          </w:p>
        </w:tc>
      </w:tr>
      <w:tr w14:paraId="599574A0">
        <w:tblPrEx>
          <w:tblCellMar>
            <w:top w:w="0" w:type="dxa"/>
            <w:left w:w="108" w:type="dxa"/>
            <w:bottom w:w="0" w:type="dxa"/>
            <w:right w:w="108" w:type="dxa"/>
          </w:tblCellMar>
        </w:tblPrEx>
        <w:trPr>
          <w:trHeight w:val="340" w:hRule="atLeast"/>
          <w:jc w:val="center"/>
        </w:trPr>
        <w:tc>
          <w:tcPr>
            <w:tcW w:w="4815" w:type="dxa"/>
            <w:vAlign w:val="center"/>
          </w:tcPr>
          <w:p w14:paraId="7528A314">
            <w:pPr>
              <w:spacing w:line="360" w:lineRule="auto"/>
              <w:rPr>
                <w:rFonts w:hint="default" w:ascii="宋体" w:hAnsi="宋体" w:cs="宋体"/>
                <w:color w:val="auto"/>
                <w:sz w:val="24"/>
                <w:szCs w:val="24"/>
                <w:highlight w:val="none"/>
              </w:rPr>
            </w:pPr>
            <w:r>
              <w:rPr>
                <w:rFonts w:hint="default"/>
                <w:color w:val="auto"/>
                <w:sz w:val="24"/>
                <w:szCs w:val="24"/>
                <w:highlight w:val="none"/>
              </w:rPr>
              <w:t>签约地点：浙江工业大学朝晖校区</w:t>
            </w:r>
          </w:p>
        </w:tc>
        <w:tc>
          <w:tcPr>
            <w:tcW w:w="4815" w:type="dxa"/>
            <w:vAlign w:val="center"/>
          </w:tcPr>
          <w:p w14:paraId="0178F0A6">
            <w:pPr>
              <w:spacing w:line="360" w:lineRule="auto"/>
              <w:rPr>
                <w:rFonts w:hint="default" w:ascii="宋体" w:hAnsi="宋体" w:cs="宋体"/>
                <w:color w:val="auto"/>
                <w:sz w:val="24"/>
                <w:szCs w:val="24"/>
                <w:highlight w:val="none"/>
              </w:rPr>
            </w:pPr>
            <w:r>
              <w:rPr>
                <w:color w:val="auto"/>
                <w:sz w:val="24"/>
                <w:szCs w:val="24"/>
                <w:highlight w:val="none"/>
              </w:rPr>
              <w:t>签订</w:t>
            </w:r>
            <w:r>
              <w:rPr>
                <w:rFonts w:hint="default"/>
                <w:color w:val="auto"/>
                <w:sz w:val="24"/>
                <w:szCs w:val="24"/>
                <w:highlight w:val="none"/>
              </w:rPr>
              <w:t>时间：     年   月   日</w:t>
            </w:r>
          </w:p>
        </w:tc>
      </w:tr>
      <w:bookmarkEnd w:id="65"/>
    </w:tbl>
    <w:p w14:paraId="58003FD0">
      <w:pPr>
        <w:spacing w:line="360" w:lineRule="auto"/>
        <w:rPr>
          <w:rFonts w:hint="default" w:ascii="宋体" w:hAnsi="宋体" w:cs="宋体"/>
          <w:color w:val="auto"/>
          <w:sz w:val="24"/>
          <w:highlight w:val="none"/>
        </w:rPr>
      </w:pPr>
      <w:r>
        <w:rPr>
          <w:rFonts w:ascii="宋体" w:hAnsi="宋体" w:cs="宋体"/>
          <w:b/>
          <w:color w:val="auto"/>
          <w:sz w:val="28"/>
          <w:szCs w:val="28"/>
          <w:highlight w:val="none"/>
        </w:rPr>
        <w:br w:type="page"/>
      </w:r>
    </w:p>
    <w:p w14:paraId="00D6857D">
      <w:pPr>
        <w:rPr>
          <w:rFonts w:hint="default"/>
          <w:color w:val="auto"/>
          <w:highlight w:val="none"/>
        </w:rPr>
      </w:pPr>
    </w:p>
    <w:p w14:paraId="40CBAA9B">
      <w:pPr>
        <w:pStyle w:val="11"/>
        <w:snapToGrid w:val="0"/>
        <w:spacing w:before="120" w:after="120" w:line="360" w:lineRule="auto"/>
        <w:jc w:val="center"/>
        <w:outlineLvl w:val="0"/>
        <w:rPr>
          <w:rFonts w:hint="default" w:hAnsi="宋体" w:cs="宋体"/>
          <w:b/>
          <w:color w:val="auto"/>
          <w:sz w:val="36"/>
          <w:szCs w:val="36"/>
          <w:highlight w:val="none"/>
        </w:rPr>
      </w:pPr>
      <w:bookmarkStart w:id="66" w:name="_Toc27554"/>
      <w:r>
        <w:rPr>
          <w:rFonts w:hAnsi="宋体" w:cs="宋体"/>
          <w:b/>
          <w:color w:val="auto"/>
          <w:sz w:val="36"/>
          <w:szCs w:val="36"/>
          <w:highlight w:val="none"/>
        </w:rPr>
        <w:t>第六部分　投标文件格式</w:t>
      </w:r>
      <w:bookmarkEnd w:id="66"/>
    </w:p>
    <w:p w14:paraId="605CDDDD">
      <w:pPr>
        <w:snapToGrid w:val="0"/>
        <w:spacing w:before="120" w:beforeLines="50" w:after="50" w:line="360" w:lineRule="auto"/>
        <w:rPr>
          <w:rFonts w:hint="default" w:ascii="宋体" w:hAnsi="宋体" w:cs="宋体"/>
          <w:b/>
          <w:color w:val="auto"/>
          <w:sz w:val="24"/>
          <w:highlight w:val="none"/>
        </w:rPr>
      </w:pPr>
      <w:r>
        <w:rPr>
          <w:rFonts w:ascii="宋体" w:hAnsi="宋体" w:cs="宋体"/>
          <w:b/>
          <w:color w:val="auto"/>
          <w:sz w:val="24"/>
          <w:highlight w:val="none"/>
        </w:rPr>
        <w:t>1.电子备份投标文件的外包装封面格式</w:t>
      </w:r>
    </w:p>
    <w:p w14:paraId="65B85F9E">
      <w:pPr>
        <w:snapToGrid w:val="0"/>
        <w:spacing w:before="120" w:beforeLines="50" w:after="50" w:line="360" w:lineRule="auto"/>
        <w:rPr>
          <w:rFonts w:hint="default" w:ascii="宋体" w:hAnsi="宋体" w:cs="宋体"/>
          <w:bCs/>
          <w:color w:val="auto"/>
          <w:sz w:val="24"/>
          <w:highlight w:val="none"/>
        </w:rPr>
      </w:pPr>
    </w:p>
    <w:p w14:paraId="6D3925A9">
      <w:pPr>
        <w:snapToGrid w:val="0"/>
        <w:spacing w:before="120" w:beforeLines="50" w:after="50" w:line="360" w:lineRule="auto"/>
        <w:jc w:val="center"/>
        <w:rPr>
          <w:rFonts w:hint="default" w:ascii="宋体" w:hAnsi="宋体" w:cs="宋体"/>
          <w:b/>
          <w:bCs/>
          <w:color w:val="auto"/>
          <w:sz w:val="52"/>
          <w:szCs w:val="52"/>
          <w:highlight w:val="none"/>
        </w:rPr>
      </w:pPr>
      <w:r>
        <w:rPr>
          <w:rFonts w:ascii="宋体" w:hAnsi="宋体" w:cs="宋体"/>
          <w:b/>
          <w:bCs/>
          <w:color w:val="auto"/>
          <w:sz w:val="52"/>
          <w:szCs w:val="52"/>
          <w:highlight w:val="none"/>
        </w:rPr>
        <w:t>电子备份投标文件</w:t>
      </w:r>
    </w:p>
    <w:p w14:paraId="4466A880">
      <w:pPr>
        <w:snapToGrid w:val="0"/>
        <w:spacing w:before="120" w:beforeLines="50" w:after="50" w:line="360" w:lineRule="auto"/>
        <w:rPr>
          <w:rFonts w:hint="default" w:ascii="宋体" w:hAnsi="宋体" w:cs="宋体"/>
          <w:bCs/>
          <w:color w:val="auto"/>
          <w:sz w:val="24"/>
          <w:highlight w:val="none"/>
        </w:rPr>
      </w:pPr>
    </w:p>
    <w:p w14:paraId="315B03C1">
      <w:pPr>
        <w:snapToGrid w:val="0"/>
        <w:spacing w:before="120" w:beforeLines="50" w:after="50" w:line="360" w:lineRule="auto"/>
        <w:ind w:firstLine="1120" w:firstLineChars="400"/>
        <w:rPr>
          <w:rFonts w:hint="eastAsia" w:ascii="宋体" w:hAnsi="宋体" w:eastAsia="宋体" w:cs="宋体"/>
          <w:bCs/>
          <w:color w:val="auto"/>
          <w:sz w:val="28"/>
          <w:szCs w:val="28"/>
          <w:highlight w:val="none"/>
          <w:lang w:eastAsia="zh-CN"/>
        </w:rPr>
      </w:pPr>
      <w:r>
        <w:rPr>
          <w:rFonts w:ascii="宋体" w:hAnsi="宋体" w:cs="宋体"/>
          <w:bCs/>
          <w:color w:val="auto"/>
          <w:sz w:val="28"/>
          <w:szCs w:val="28"/>
          <w:highlight w:val="none"/>
        </w:rPr>
        <w:t>项目名称：</w:t>
      </w:r>
      <w:r>
        <w:rPr>
          <w:rFonts w:hint="eastAsia" w:ascii="宋体" w:hAnsi="宋体" w:cs="宋体"/>
          <w:bCs/>
          <w:color w:val="auto"/>
          <w:sz w:val="28"/>
          <w:szCs w:val="28"/>
          <w:highlight w:val="none"/>
          <w:lang w:eastAsia="zh-CN"/>
        </w:rPr>
        <w:t>浙江工业大学2026级本科生新生文化衫采购</w:t>
      </w:r>
    </w:p>
    <w:p w14:paraId="0BABC102">
      <w:pPr>
        <w:snapToGrid w:val="0"/>
        <w:spacing w:before="120" w:beforeLines="50" w:after="50" w:line="360" w:lineRule="auto"/>
        <w:ind w:firstLine="1120" w:firstLineChars="400"/>
        <w:rPr>
          <w:rFonts w:hint="default" w:ascii="宋体" w:hAnsi="宋体" w:cs="宋体"/>
          <w:bCs/>
          <w:color w:val="auto"/>
          <w:sz w:val="28"/>
          <w:szCs w:val="28"/>
          <w:highlight w:val="none"/>
        </w:rPr>
      </w:pPr>
      <w:r>
        <w:rPr>
          <w:rFonts w:ascii="宋体" w:hAnsi="宋体" w:cs="宋体"/>
          <w:bCs/>
          <w:color w:val="auto"/>
          <w:sz w:val="28"/>
          <w:szCs w:val="28"/>
          <w:highlight w:val="none"/>
        </w:rPr>
        <w:t>项目编号：</w:t>
      </w:r>
    </w:p>
    <w:p w14:paraId="57181E8D">
      <w:pPr>
        <w:snapToGrid w:val="0"/>
        <w:spacing w:before="120" w:beforeLines="50" w:after="50" w:line="360" w:lineRule="auto"/>
        <w:ind w:firstLine="1260" w:firstLineChars="450"/>
        <w:rPr>
          <w:rFonts w:hint="default" w:ascii="宋体" w:hAnsi="宋体" w:cs="宋体"/>
          <w:bCs/>
          <w:color w:val="auto"/>
          <w:sz w:val="28"/>
          <w:szCs w:val="28"/>
          <w:highlight w:val="none"/>
        </w:rPr>
      </w:pPr>
    </w:p>
    <w:p w14:paraId="5358E33C">
      <w:pPr>
        <w:snapToGrid w:val="0"/>
        <w:spacing w:before="120" w:beforeLines="50" w:after="50" w:line="360" w:lineRule="auto"/>
        <w:ind w:firstLine="1260" w:firstLineChars="450"/>
        <w:rPr>
          <w:rFonts w:hint="default" w:ascii="宋体" w:hAnsi="宋体" w:cs="宋体"/>
          <w:bCs/>
          <w:color w:val="auto"/>
          <w:sz w:val="28"/>
          <w:szCs w:val="28"/>
          <w:highlight w:val="none"/>
        </w:rPr>
      </w:pPr>
    </w:p>
    <w:p w14:paraId="141250BD">
      <w:pPr>
        <w:snapToGrid w:val="0"/>
        <w:spacing w:before="120" w:beforeLines="50" w:after="50" w:line="360" w:lineRule="auto"/>
        <w:ind w:firstLine="1260" w:firstLineChars="450"/>
        <w:rPr>
          <w:rFonts w:hint="default" w:ascii="宋体" w:hAnsi="宋体" w:cs="宋体"/>
          <w:bCs/>
          <w:color w:val="auto"/>
          <w:sz w:val="28"/>
          <w:szCs w:val="28"/>
          <w:highlight w:val="none"/>
        </w:rPr>
      </w:pPr>
    </w:p>
    <w:p w14:paraId="1DB01145">
      <w:pPr>
        <w:pStyle w:val="6"/>
        <w:snapToGrid w:val="0"/>
        <w:spacing w:before="50" w:after="50" w:line="360" w:lineRule="auto"/>
        <w:ind w:firstLine="1260" w:firstLineChars="450"/>
        <w:rPr>
          <w:rFonts w:hint="default" w:ascii="宋体" w:hAnsi="宋体" w:cs="宋体"/>
          <w:bCs/>
          <w:color w:val="auto"/>
          <w:sz w:val="28"/>
          <w:szCs w:val="28"/>
          <w:highlight w:val="none"/>
        </w:rPr>
      </w:pPr>
    </w:p>
    <w:p w14:paraId="069336CC">
      <w:pPr>
        <w:pStyle w:val="6"/>
        <w:snapToGrid w:val="0"/>
        <w:spacing w:before="50" w:after="50" w:line="360" w:lineRule="auto"/>
        <w:ind w:firstLine="1260" w:firstLineChars="450"/>
        <w:rPr>
          <w:rFonts w:hint="default" w:ascii="宋体" w:hAnsi="宋体" w:cs="宋体"/>
          <w:bCs/>
          <w:color w:val="auto"/>
          <w:sz w:val="28"/>
          <w:szCs w:val="28"/>
          <w:highlight w:val="none"/>
        </w:rPr>
      </w:pPr>
    </w:p>
    <w:p w14:paraId="58A9E276">
      <w:pPr>
        <w:pStyle w:val="6"/>
        <w:snapToGrid w:val="0"/>
        <w:spacing w:before="50" w:after="50" w:line="360" w:lineRule="auto"/>
        <w:ind w:firstLine="1260" w:firstLineChars="450"/>
        <w:rPr>
          <w:rFonts w:hint="default" w:ascii="宋体" w:hAnsi="宋体" w:cs="宋体"/>
          <w:bCs/>
          <w:color w:val="auto"/>
          <w:sz w:val="28"/>
          <w:szCs w:val="28"/>
          <w:highlight w:val="none"/>
        </w:rPr>
      </w:pPr>
    </w:p>
    <w:p w14:paraId="0861A51C">
      <w:pPr>
        <w:pStyle w:val="6"/>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投标人名称：</w:t>
      </w:r>
    </w:p>
    <w:p w14:paraId="2507C74A">
      <w:pPr>
        <w:pStyle w:val="6"/>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投标人地址：</w:t>
      </w:r>
    </w:p>
    <w:p w14:paraId="36752A7D">
      <w:pPr>
        <w:pStyle w:val="6"/>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在  年  月  日  时  分之前不得启封</w:t>
      </w:r>
    </w:p>
    <w:p w14:paraId="47EBD7A0">
      <w:pPr>
        <w:pStyle w:val="6"/>
        <w:snapToGrid w:val="0"/>
        <w:spacing w:before="50" w:after="50" w:line="360" w:lineRule="auto"/>
        <w:ind w:firstLine="1164" w:firstLineChars="416"/>
        <w:rPr>
          <w:rFonts w:hint="default" w:ascii="宋体" w:hAnsi="宋体" w:cs="宋体"/>
          <w:color w:val="auto"/>
          <w:sz w:val="28"/>
          <w:szCs w:val="28"/>
          <w:highlight w:val="none"/>
        </w:rPr>
      </w:pPr>
    </w:p>
    <w:p w14:paraId="3DBBE347">
      <w:pPr>
        <w:snapToGrid w:val="0"/>
        <w:spacing w:before="120" w:beforeLines="50" w:after="50" w:line="360" w:lineRule="auto"/>
        <w:ind w:firstLine="645"/>
        <w:rPr>
          <w:rFonts w:hint="default" w:ascii="宋体" w:hAnsi="宋体" w:cs="宋体"/>
          <w:color w:val="auto"/>
          <w:sz w:val="28"/>
          <w:szCs w:val="28"/>
          <w:highlight w:val="none"/>
        </w:rPr>
      </w:pPr>
      <w:r>
        <w:rPr>
          <w:rFonts w:ascii="宋体" w:hAnsi="宋体" w:cs="宋体"/>
          <w:color w:val="auto"/>
          <w:sz w:val="28"/>
          <w:szCs w:val="28"/>
          <w:highlight w:val="none"/>
        </w:rPr>
        <w:t xml:space="preserve">                        年  月  日</w:t>
      </w:r>
    </w:p>
    <w:p w14:paraId="6C0ADF93">
      <w:pPr>
        <w:snapToGrid w:val="0"/>
        <w:spacing w:before="120" w:beforeLines="50" w:after="50" w:line="360" w:lineRule="auto"/>
        <w:rPr>
          <w:rFonts w:hint="default" w:ascii="宋体" w:hAnsi="宋体" w:cs="宋体"/>
          <w:b/>
          <w:color w:val="auto"/>
          <w:sz w:val="24"/>
          <w:highlight w:val="none"/>
        </w:rPr>
      </w:pPr>
      <w:r>
        <w:rPr>
          <w:rFonts w:ascii="宋体" w:hAnsi="宋体" w:cs="宋体"/>
          <w:color w:val="auto"/>
          <w:sz w:val="28"/>
          <w:szCs w:val="28"/>
          <w:highlight w:val="none"/>
        </w:rPr>
        <w:br w:type="page"/>
      </w:r>
      <w:r>
        <w:rPr>
          <w:rFonts w:ascii="宋体" w:hAnsi="宋体" w:cs="宋体"/>
          <w:b/>
          <w:color w:val="auto"/>
          <w:sz w:val="24"/>
          <w:highlight w:val="none"/>
        </w:rPr>
        <w:t>2.资格证明/商务技术/报价</w:t>
      </w:r>
      <w:r>
        <w:rPr>
          <w:rFonts w:ascii="宋体" w:hAnsi="宋体" w:cs="宋体"/>
          <w:b/>
          <w:bCs/>
          <w:color w:val="auto"/>
          <w:sz w:val="24"/>
          <w:highlight w:val="none"/>
        </w:rPr>
        <w:t>文件</w:t>
      </w:r>
      <w:r>
        <w:rPr>
          <w:rFonts w:ascii="宋体" w:hAnsi="宋体" w:cs="宋体"/>
          <w:b/>
          <w:color w:val="auto"/>
          <w:sz w:val="24"/>
          <w:highlight w:val="none"/>
        </w:rPr>
        <w:t xml:space="preserve">封面格式 </w:t>
      </w:r>
    </w:p>
    <w:p w14:paraId="783000DC">
      <w:pPr>
        <w:snapToGrid w:val="0"/>
        <w:spacing w:before="120" w:beforeLines="50" w:after="50" w:line="360" w:lineRule="auto"/>
        <w:rPr>
          <w:rFonts w:hint="default" w:ascii="宋体" w:hAnsi="宋体" w:cs="宋体"/>
          <w:color w:val="auto"/>
          <w:sz w:val="24"/>
          <w:highlight w:val="none"/>
        </w:rPr>
      </w:pPr>
      <w:r>
        <w:rPr>
          <w:rFonts w:ascii="宋体" w:hAnsi="宋体" w:cs="宋体"/>
          <w:color w:val="auto"/>
          <w:sz w:val="24"/>
          <w:highlight w:val="none"/>
        </w:rPr>
        <w:t xml:space="preserve">                                                                  </w:t>
      </w:r>
    </w:p>
    <w:p w14:paraId="649DFEDE">
      <w:pPr>
        <w:snapToGrid w:val="0"/>
        <w:spacing w:before="120" w:beforeLines="50" w:after="50" w:line="360" w:lineRule="auto"/>
        <w:rPr>
          <w:rFonts w:hint="default" w:ascii="宋体" w:hAnsi="宋体" w:cs="宋体"/>
          <w:b/>
          <w:bCs/>
          <w:color w:val="auto"/>
          <w:sz w:val="32"/>
          <w:highlight w:val="none"/>
        </w:rPr>
      </w:pPr>
    </w:p>
    <w:p w14:paraId="1C4769BC">
      <w:pPr>
        <w:snapToGrid w:val="0"/>
        <w:spacing w:before="120" w:beforeLines="50" w:after="50" w:line="360" w:lineRule="auto"/>
        <w:jc w:val="center"/>
        <w:rPr>
          <w:rFonts w:hint="default" w:ascii="宋体" w:hAnsi="宋体" w:cs="宋体"/>
          <w:bCs/>
          <w:color w:val="auto"/>
          <w:sz w:val="24"/>
          <w:highlight w:val="none"/>
        </w:rPr>
      </w:pPr>
    </w:p>
    <w:p w14:paraId="7AB01807">
      <w:pPr>
        <w:snapToGrid w:val="0"/>
        <w:spacing w:before="120" w:beforeLines="50" w:after="50" w:line="360" w:lineRule="auto"/>
        <w:jc w:val="center"/>
        <w:rPr>
          <w:rFonts w:hint="default" w:ascii="宋体" w:hAnsi="宋体" w:cs="宋体"/>
          <w:b/>
          <w:bCs/>
          <w:color w:val="auto"/>
          <w:sz w:val="52"/>
          <w:szCs w:val="52"/>
          <w:highlight w:val="none"/>
        </w:rPr>
      </w:pPr>
      <w:r>
        <w:rPr>
          <w:rFonts w:ascii="宋体" w:hAnsi="宋体" w:cs="宋体"/>
          <w:b/>
          <w:bCs/>
          <w:color w:val="auto"/>
          <w:sz w:val="52"/>
          <w:szCs w:val="52"/>
          <w:highlight w:val="none"/>
        </w:rPr>
        <w:t>资格证明/商务技术/报价文件</w:t>
      </w:r>
    </w:p>
    <w:p w14:paraId="5096B05D">
      <w:pPr>
        <w:snapToGrid w:val="0"/>
        <w:spacing w:before="120" w:beforeLines="50" w:after="50" w:line="360" w:lineRule="auto"/>
        <w:rPr>
          <w:rFonts w:hint="default" w:ascii="宋体" w:hAnsi="宋体" w:cs="宋体"/>
          <w:bCs/>
          <w:color w:val="auto"/>
          <w:sz w:val="24"/>
          <w:highlight w:val="none"/>
        </w:rPr>
      </w:pPr>
    </w:p>
    <w:p w14:paraId="3FF8C84F">
      <w:pPr>
        <w:snapToGrid w:val="0"/>
        <w:spacing w:before="120" w:beforeLines="50" w:after="50" w:line="360" w:lineRule="auto"/>
        <w:ind w:firstLine="1120" w:firstLineChars="400"/>
        <w:rPr>
          <w:rFonts w:hint="eastAsia" w:ascii="宋体" w:hAnsi="宋体" w:eastAsia="宋体" w:cs="宋体"/>
          <w:bCs/>
          <w:color w:val="auto"/>
          <w:sz w:val="28"/>
          <w:szCs w:val="28"/>
          <w:highlight w:val="none"/>
          <w:lang w:eastAsia="zh-CN"/>
        </w:rPr>
      </w:pPr>
      <w:r>
        <w:rPr>
          <w:rFonts w:ascii="宋体" w:hAnsi="宋体" w:cs="宋体"/>
          <w:bCs/>
          <w:color w:val="auto"/>
          <w:sz w:val="28"/>
          <w:szCs w:val="28"/>
          <w:highlight w:val="none"/>
        </w:rPr>
        <w:t>项目名称：</w:t>
      </w:r>
      <w:r>
        <w:rPr>
          <w:rFonts w:hint="eastAsia" w:ascii="宋体" w:hAnsi="宋体" w:cs="宋体"/>
          <w:bCs/>
          <w:color w:val="auto"/>
          <w:sz w:val="28"/>
          <w:szCs w:val="28"/>
          <w:highlight w:val="none"/>
          <w:lang w:eastAsia="zh-CN"/>
        </w:rPr>
        <w:t>浙江工业大学2026级本科生新生文化衫采购</w:t>
      </w:r>
    </w:p>
    <w:p w14:paraId="46296773">
      <w:pPr>
        <w:snapToGrid w:val="0"/>
        <w:spacing w:before="120" w:beforeLines="50" w:after="50" w:line="360" w:lineRule="auto"/>
        <w:ind w:firstLine="1120" w:firstLineChars="400"/>
        <w:rPr>
          <w:rFonts w:hint="default" w:ascii="宋体" w:hAnsi="宋体" w:cs="宋体"/>
          <w:bCs/>
          <w:color w:val="auto"/>
          <w:sz w:val="28"/>
          <w:szCs w:val="28"/>
          <w:highlight w:val="none"/>
        </w:rPr>
      </w:pPr>
      <w:r>
        <w:rPr>
          <w:rFonts w:ascii="宋体" w:hAnsi="宋体" w:cs="宋体"/>
          <w:bCs/>
          <w:color w:val="auto"/>
          <w:sz w:val="28"/>
          <w:szCs w:val="28"/>
          <w:highlight w:val="none"/>
        </w:rPr>
        <w:t>项目编号：</w:t>
      </w:r>
    </w:p>
    <w:p w14:paraId="3D727E12">
      <w:pPr>
        <w:snapToGrid w:val="0"/>
        <w:spacing w:before="120" w:beforeLines="50" w:after="50" w:line="360" w:lineRule="auto"/>
        <w:ind w:firstLine="560" w:firstLineChars="200"/>
        <w:rPr>
          <w:rFonts w:hint="default" w:ascii="宋体" w:hAnsi="宋体" w:cs="宋体"/>
          <w:bCs/>
          <w:color w:val="auto"/>
          <w:sz w:val="28"/>
          <w:szCs w:val="28"/>
          <w:highlight w:val="none"/>
        </w:rPr>
      </w:pPr>
    </w:p>
    <w:p w14:paraId="6C5B4377">
      <w:pPr>
        <w:snapToGrid w:val="0"/>
        <w:spacing w:before="120" w:beforeLines="50" w:after="50" w:line="360" w:lineRule="auto"/>
        <w:ind w:firstLine="560" w:firstLineChars="200"/>
        <w:rPr>
          <w:rFonts w:hint="default" w:ascii="宋体" w:hAnsi="宋体" w:cs="宋体"/>
          <w:bCs/>
          <w:color w:val="auto"/>
          <w:sz w:val="28"/>
          <w:szCs w:val="28"/>
          <w:highlight w:val="none"/>
        </w:rPr>
      </w:pPr>
      <w:r>
        <w:rPr>
          <w:rFonts w:ascii="宋体" w:hAnsi="宋体" w:cs="宋体"/>
          <w:bCs/>
          <w:color w:val="auto"/>
          <w:sz w:val="28"/>
          <w:szCs w:val="28"/>
          <w:highlight w:val="none"/>
        </w:rPr>
        <w:t xml:space="preserve">     </w:t>
      </w:r>
    </w:p>
    <w:p w14:paraId="04381EA6">
      <w:pPr>
        <w:pStyle w:val="6"/>
        <w:snapToGrid w:val="0"/>
        <w:spacing w:before="50" w:after="50" w:line="360" w:lineRule="auto"/>
        <w:ind w:firstLine="1260" w:firstLineChars="450"/>
        <w:rPr>
          <w:rFonts w:hint="default" w:ascii="宋体" w:hAnsi="宋体" w:cs="宋体"/>
          <w:bCs/>
          <w:color w:val="auto"/>
          <w:sz w:val="28"/>
          <w:szCs w:val="28"/>
          <w:highlight w:val="none"/>
        </w:rPr>
      </w:pPr>
    </w:p>
    <w:p w14:paraId="77FC87DD">
      <w:pPr>
        <w:pStyle w:val="6"/>
        <w:snapToGrid w:val="0"/>
        <w:spacing w:before="50" w:after="50" w:line="360" w:lineRule="auto"/>
        <w:ind w:firstLine="1260" w:firstLineChars="450"/>
        <w:rPr>
          <w:rFonts w:hint="default" w:ascii="宋体" w:hAnsi="宋体" w:cs="宋体"/>
          <w:bCs/>
          <w:color w:val="auto"/>
          <w:sz w:val="28"/>
          <w:szCs w:val="28"/>
          <w:highlight w:val="none"/>
        </w:rPr>
      </w:pPr>
    </w:p>
    <w:p w14:paraId="2DF52704">
      <w:pPr>
        <w:pStyle w:val="6"/>
        <w:snapToGrid w:val="0"/>
        <w:spacing w:before="50" w:after="50" w:line="360" w:lineRule="auto"/>
        <w:ind w:firstLine="1260" w:firstLineChars="450"/>
        <w:rPr>
          <w:rFonts w:hint="default" w:ascii="宋体" w:hAnsi="宋体" w:cs="宋体"/>
          <w:bCs/>
          <w:color w:val="auto"/>
          <w:sz w:val="28"/>
          <w:szCs w:val="28"/>
          <w:highlight w:val="none"/>
        </w:rPr>
      </w:pPr>
    </w:p>
    <w:p w14:paraId="30E69680">
      <w:pPr>
        <w:pStyle w:val="6"/>
        <w:snapToGrid w:val="0"/>
        <w:spacing w:before="50" w:after="50" w:line="360" w:lineRule="auto"/>
        <w:ind w:firstLine="1260" w:firstLineChars="450"/>
        <w:rPr>
          <w:rFonts w:hint="default" w:ascii="宋体" w:hAnsi="宋体" w:cs="宋体"/>
          <w:bCs/>
          <w:color w:val="auto"/>
          <w:sz w:val="28"/>
          <w:szCs w:val="28"/>
          <w:highlight w:val="none"/>
        </w:rPr>
      </w:pPr>
    </w:p>
    <w:p w14:paraId="1928825F">
      <w:pPr>
        <w:pStyle w:val="6"/>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投标人名称：</w:t>
      </w:r>
    </w:p>
    <w:p w14:paraId="421E3022">
      <w:pPr>
        <w:pStyle w:val="6"/>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投标人地址：</w:t>
      </w:r>
    </w:p>
    <w:p w14:paraId="1B2955FB">
      <w:pPr>
        <w:snapToGrid w:val="0"/>
        <w:spacing w:before="120" w:beforeLines="50" w:after="50" w:line="360" w:lineRule="auto"/>
        <w:ind w:firstLine="645"/>
        <w:jc w:val="center"/>
        <w:rPr>
          <w:rFonts w:hint="default" w:ascii="宋体" w:hAnsi="宋体" w:cs="宋体"/>
          <w:color w:val="auto"/>
          <w:sz w:val="28"/>
          <w:szCs w:val="28"/>
          <w:highlight w:val="none"/>
        </w:rPr>
      </w:pPr>
      <w:r>
        <w:rPr>
          <w:rFonts w:ascii="宋体" w:hAnsi="宋体" w:cs="宋体"/>
          <w:color w:val="auto"/>
          <w:sz w:val="28"/>
          <w:szCs w:val="28"/>
          <w:highlight w:val="none"/>
        </w:rPr>
        <w:t xml:space="preserve">                        </w:t>
      </w:r>
    </w:p>
    <w:p w14:paraId="1BD4388E">
      <w:pPr>
        <w:snapToGrid w:val="0"/>
        <w:spacing w:before="120" w:beforeLines="50" w:after="50" w:line="360" w:lineRule="auto"/>
        <w:ind w:firstLine="645"/>
        <w:jc w:val="center"/>
        <w:outlineLvl w:val="0"/>
        <w:rPr>
          <w:rFonts w:hint="default" w:ascii="宋体" w:hAnsi="宋体" w:cs="宋体"/>
          <w:color w:val="auto"/>
          <w:sz w:val="24"/>
          <w:highlight w:val="none"/>
        </w:rPr>
      </w:pPr>
      <w:bookmarkStart w:id="67" w:name="_Toc26219"/>
      <w:bookmarkStart w:id="68" w:name="_Toc22374"/>
      <w:bookmarkStart w:id="69" w:name="_Toc25091"/>
      <w:bookmarkStart w:id="70" w:name="_Toc32368"/>
      <w:bookmarkStart w:id="71" w:name="_Toc17825"/>
      <w:bookmarkStart w:id="72" w:name="_Toc20164"/>
      <w:bookmarkStart w:id="73" w:name="_Toc29838"/>
      <w:bookmarkStart w:id="74" w:name="_Toc29256"/>
      <w:r>
        <w:rPr>
          <w:rFonts w:ascii="宋体" w:hAnsi="宋体" w:cs="宋体"/>
          <w:color w:val="auto"/>
          <w:sz w:val="28"/>
          <w:szCs w:val="28"/>
          <w:highlight w:val="none"/>
        </w:rPr>
        <w:t>年  月  日</w:t>
      </w:r>
      <w:bookmarkEnd w:id="67"/>
      <w:bookmarkEnd w:id="68"/>
      <w:bookmarkEnd w:id="69"/>
      <w:bookmarkEnd w:id="70"/>
      <w:bookmarkEnd w:id="71"/>
      <w:bookmarkEnd w:id="72"/>
      <w:bookmarkEnd w:id="73"/>
      <w:bookmarkEnd w:id="74"/>
    </w:p>
    <w:p w14:paraId="378A662B">
      <w:pPr>
        <w:pageBreakBefore/>
        <w:snapToGrid w:val="0"/>
        <w:spacing w:line="360" w:lineRule="auto"/>
        <w:jc w:val="center"/>
        <w:outlineLvl w:val="1"/>
        <w:rPr>
          <w:rFonts w:hint="default" w:ascii="宋体" w:hAnsi="宋体" w:cs="宋体"/>
          <w:b/>
          <w:bCs/>
          <w:color w:val="auto"/>
          <w:kern w:val="0"/>
          <w:sz w:val="36"/>
          <w:szCs w:val="36"/>
          <w:highlight w:val="none"/>
        </w:rPr>
      </w:pPr>
      <w:bookmarkStart w:id="75" w:name="_Toc55237637"/>
      <w:r>
        <w:rPr>
          <w:rFonts w:ascii="宋体" w:hAnsi="宋体" w:cs="宋体"/>
          <w:b/>
          <w:bCs/>
          <w:color w:val="auto"/>
          <w:kern w:val="0"/>
          <w:sz w:val="36"/>
          <w:szCs w:val="36"/>
          <w:highlight w:val="none"/>
        </w:rPr>
        <w:t>资格文件</w:t>
      </w:r>
      <w:bookmarkEnd w:id="75"/>
    </w:p>
    <w:p w14:paraId="537E5D81">
      <w:pPr>
        <w:pStyle w:val="10"/>
        <w:rPr>
          <w:rFonts w:hint="default" w:ascii="宋体" w:hAnsi="宋体" w:cs="宋体"/>
          <w:color w:val="auto"/>
          <w:highlight w:val="none"/>
        </w:rPr>
      </w:pPr>
    </w:p>
    <w:p w14:paraId="31D60E8E">
      <w:pPr>
        <w:snapToGrid w:val="0"/>
        <w:spacing w:line="300" w:lineRule="auto"/>
        <w:jc w:val="center"/>
        <w:rPr>
          <w:rFonts w:hint="default" w:ascii="宋体" w:hAnsi="宋体" w:cs="宋体"/>
          <w:b/>
          <w:color w:val="auto"/>
          <w:kern w:val="0"/>
          <w:sz w:val="28"/>
          <w:szCs w:val="28"/>
          <w:highlight w:val="none"/>
        </w:rPr>
      </w:pPr>
      <w:r>
        <w:rPr>
          <w:rFonts w:ascii="宋体" w:hAnsi="宋体" w:cs="宋体"/>
          <w:b/>
          <w:color w:val="auto"/>
          <w:kern w:val="0"/>
          <w:sz w:val="28"/>
          <w:szCs w:val="28"/>
          <w:highlight w:val="none"/>
        </w:rPr>
        <w:t>一、符合参加政府采购活动应当具备的一般条件的承诺函</w:t>
      </w:r>
    </w:p>
    <w:p w14:paraId="7BF93E9D">
      <w:pPr>
        <w:snapToGrid w:val="0"/>
        <w:spacing w:line="360" w:lineRule="auto"/>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val="zh-CN" w:eastAsia="zh-CN"/>
        </w:rPr>
        <w:t>（适用于非联合体投标）</w:t>
      </w:r>
    </w:p>
    <w:p w14:paraId="23E415DB">
      <w:pPr>
        <w:pStyle w:val="32"/>
        <w:spacing w:line="360" w:lineRule="auto"/>
        <w:rPr>
          <w:rFonts w:hint="default" w:ascii="宋体" w:hAnsi="宋体" w:eastAsia="宋体" w:cs="宋体"/>
          <w:color w:val="auto"/>
          <w:highlight w:val="none"/>
          <w:u w:val="single"/>
        </w:rPr>
      </w:pPr>
      <w:r>
        <w:rPr>
          <w:rFonts w:ascii="宋体" w:hAnsi="宋体" w:eastAsia="宋体" w:cs="宋体"/>
          <w:color w:val="auto"/>
          <w:highlight w:val="none"/>
          <w:u w:val="single"/>
        </w:rPr>
        <w:t>浙江工业大学、浙江豪圣建设项目管理有限公司：</w:t>
      </w:r>
    </w:p>
    <w:p w14:paraId="0027401D">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我方参与</w:t>
      </w:r>
      <w:r>
        <w:rPr>
          <w:rFonts w:hint="eastAsia" w:ascii="宋体" w:hAnsi="宋体" w:eastAsia="宋体" w:cs="宋体"/>
          <w:color w:val="auto"/>
          <w:highlight w:val="none"/>
          <w:u w:val="single"/>
          <w:lang w:eastAsia="zh-CN"/>
        </w:rPr>
        <w:t>浙江工业大学2026级本科生新生文化衫采购</w:t>
      </w:r>
      <w:r>
        <w:rPr>
          <w:rFonts w:ascii="宋体" w:hAnsi="宋体" w:eastAsia="宋体" w:cs="宋体"/>
          <w:color w:val="auto"/>
          <w:highlight w:val="none"/>
          <w:u w:val="single"/>
        </w:rPr>
        <w:t>（</w:t>
      </w:r>
      <w:r>
        <w:rPr>
          <w:rFonts w:ascii="宋体" w:hAnsi="宋体" w:eastAsia="宋体" w:cs="宋体"/>
          <w:color w:val="auto"/>
          <w:highlight w:val="none"/>
        </w:rPr>
        <w:t>项目名称）【项目编号：       】政府采购活动，郑重承诺：</w:t>
      </w:r>
    </w:p>
    <w:p w14:paraId="7CD34BEF">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（一）具备《中华人民共和国政府采购法》第二十二条第一款规定的条件：</w:t>
      </w:r>
    </w:p>
    <w:p w14:paraId="511500E4">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1、具有独立承担民事责任的能力；</w:t>
      </w:r>
    </w:p>
    <w:p w14:paraId="2DD016CD">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 xml:space="preserve">2、具有良好的商业信誉和健全的财务会计制度； </w:t>
      </w:r>
    </w:p>
    <w:p w14:paraId="23078680">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3、具有履行合同所必需的设备和专业技术能力；</w:t>
      </w:r>
    </w:p>
    <w:p w14:paraId="72BF8FAC">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4、有依法缴纳税收和社会保障资金的良好记录；</w:t>
      </w:r>
    </w:p>
    <w:p w14:paraId="39F7BC03">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5、参加政府采购活动前三年内，在经营活动中没有重大违法记录；</w:t>
      </w:r>
    </w:p>
    <w:p w14:paraId="6FF482BF">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6、具有法律、行政法规规定的其他条件。</w:t>
      </w:r>
    </w:p>
    <w:p w14:paraId="1248DA6B">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（二）未被信用中国（www.creditchina.gov.cn)、中国政府采购网（www.ccgp.gov.cn）列入失信被执行人、重大税收违法失信主体、政府采购严重违法失信行为记录名单。</w:t>
      </w:r>
    </w:p>
    <w:p w14:paraId="0FEFE642">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（三）不存在以下情况：</w:t>
      </w:r>
    </w:p>
    <w:p w14:paraId="01612BFA">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1、单位负责人为同一人或者存在直接控股、管理关系的不同供应商参加同一合同项下的政府采购活动的；</w:t>
      </w:r>
    </w:p>
    <w:p w14:paraId="07E0B991">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2、为采购项目提供整体设计、规范编制或者项目管理、监理、检测等服务后再参加该采购项目的其他采购活动的。</w:t>
      </w:r>
    </w:p>
    <w:p w14:paraId="533B9571">
      <w:pPr>
        <w:pStyle w:val="14"/>
        <w:tabs>
          <w:tab w:val="right" w:leader="dot" w:pos="9403"/>
        </w:tabs>
        <w:spacing w:line="360" w:lineRule="auto"/>
        <w:rPr>
          <w:rFonts w:hint="default" w:ascii="宋体" w:hAnsi="宋体" w:cs="宋体"/>
          <w:color w:val="auto"/>
          <w:sz w:val="24"/>
          <w:szCs w:val="24"/>
          <w:highlight w:val="none"/>
        </w:rPr>
      </w:pPr>
      <w:bookmarkStart w:id="76" w:name="_Toc2249"/>
      <w:bookmarkStart w:id="77" w:name="_Toc10512"/>
    </w:p>
    <w:p w14:paraId="2FE0E402">
      <w:pPr>
        <w:spacing w:line="360" w:lineRule="auto"/>
        <w:rPr>
          <w:rFonts w:hint="default" w:ascii="宋体" w:hAnsi="宋体" w:cs="宋体"/>
          <w:color w:val="auto"/>
          <w:sz w:val="24"/>
          <w:szCs w:val="24"/>
          <w:highlight w:val="none"/>
        </w:rPr>
      </w:pPr>
    </w:p>
    <w:p w14:paraId="6197FBB0">
      <w:pPr>
        <w:pStyle w:val="32"/>
        <w:spacing w:line="360" w:lineRule="auto"/>
        <w:rPr>
          <w:rFonts w:hint="default" w:ascii="宋体" w:hAnsi="宋体" w:eastAsia="宋体" w:cs="宋体"/>
          <w:color w:val="auto"/>
          <w:highlight w:val="none"/>
        </w:rPr>
      </w:pPr>
    </w:p>
    <w:p w14:paraId="1E9F7C69">
      <w:pPr>
        <w:widowControl/>
        <w:spacing w:line="360" w:lineRule="auto"/>
        <w:ind w:firstLine="480" w:firstLineChars="200"/>
        <w:rPr>
          <w:rFonts w:hint="default" w:ascii="宋体" w:hAnsi="宋体" w:cs="宋体"/>
          <w:color w:val="auto"/>
          <w:sz w:val="24"/>
          <w:szCs w:val="24"/>
          <w:highlight w:val="none"/>
        </w:rPr>
      </w:pPr>
      <w:r>
        <w:rPr>
          <w:rFonts w:ascii="宋体" w:hAnsi="宋体" w:cs="宋体"/>
          <w:color w:val="auto"/>
          <w:kern w:val="0"/>
          <w:sz w:val="24"/>
          <w:highlight w:val="none"/>
          <w:lang w:val="zh-CN"/>
        </w:rPr>
        <w:t>投标人名称(电子签名)</w:t>
      </w:r>
      <w:r>
        <w:rPr>
          <w:rFonts w:ascii="宋体" w:hAnsi="宋体" w:cs="宋体"/>
          <w:color w:val="auto"/>
          <w:sz w:val="24"/>
          <w:szCs w:val="24"/>
          <w:highlight w:val="none"/>
        </w:rPr>
        <w:t>：</w:t>
      </w:r>
    </w:p>
    <w:p w14:paraId="67748A14">
      <w:pPr>
        <w:widowControl/>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日期：</w:t>
      </w:r>
    </w:p>
    <w:p w14:paraId="7CE21B78">
      <w:pPr>
        <w:pStyle w:val="10"/>
        <w:ind w:firstLine="480"/>
        <w:rPr>
          <w:rFonts w:hint="default" w:ascii="宋体" w:hAnsi="宋体" w:cs="宋体"/>
          <w:color w:val="auto"/>
          <w:sz w:val="24"/>
          <w:highlight w:val="none"/>
        </w:rPr>
        <w:sectPr>
          <w:pgSz w:w="11906" w:h="16838"/>
          <w:pgMar w:top="1417" w:right="1417" w:bottom="1417" w:left="1417" w:header="850" w:footer="992" w:gutter="0"/>
          <w:cols w:space="0" w:num="1"/>
          <w:titlePg/>
          <w:docGrid w:linePitch="312" w:charSpace="0"/>
        </w:sectPr>
      </w:pPr>
    </w:p>
    <w:p w14:paraId="7515D136">
      <w:pPr>
        <w:snapToGrid w:val="0"/>
        <w:spacing w:line="300" w:lineRule="auto"/>
        <w:jc w:val="center"/>
        <w:rPr>
          <w:rFonts w:hint="default" w:ascii="宋体" w:hAnsi="宋体" w:cs="宋体"/>
          <w:b/>
          <w:color w:val="auto"/>
          <w:kern w:val="0"/>
          <w:sz w:val="28"/>
          <w:szCs w:val="28"/>
          <w:highlight w:val="none"/>
        </w:rPr>
      </w:pPr>
      <w:r>
        <w:rPr>
          <w:rFonts w:ascii="宋体" w:hAnsi="宋体" w:cs="宋体"/>
          <w:b/>
          <w:color w:val="auto"/>
          <w:kern w:val="0"/>
          <w:sz w:val="28"/>
          <w:szCs w:val="28"/>
          <w:highlight w:val="none"/>
        </w:rPr>
        <w:t>符合参加政府采购活动应当具备的一般条件的承诺函</w:t>
      </w:r>
    </w:p>
    <w:p w14:paraId="729ADB7B">
      <w:pPr>
        <w:snapToGrid w:val="0"/>
        <w:spacing w:line="360" w:lineRule="auto"/>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val="zh-CN" w:eastAsia="zh-CN"/>
        </w:rPr>
        <w:t>（适用于联合体投标）</w:t>
      </w:r>
    </w:p>
    <w:p w14:paraId="1CEC9021">
      <w:pPr>
        <w:pStyle w:val="32"/>
        <w:spacing w:line="360" w:lineRule="auto"/>
        <w:rPr>
          <w:rFonts w:hint="default" w:ascii="宋体" w:hAnsi="宋体" w:eastAsia="宋体" w:cs="宋体"/>
          <w:color w:val="auto"/>
          <w:highlight w:val="none"/>
          <w:u w:val="single"/>
        </w:rPr>
      </w:pPr>
      <w:r>
        <w:rPr>
          <w:rFonts w:ascii="宋体" w:hAnsi="宋体" w:eastAsia="宋体" w:cs="宋体"/>
          <w:color w:val="auto"/>
          <w:highlight w:val="none"/>
          <w:u w:val="single"/>
        </w:rPr>
        <w:t>浙江工业大学、浙江豪圣建设项目管理有限公司：</w:t>
      </w:r>
    </w:p>
    <w:p w14:paraId="28D065AF">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我方参与</w:t>
      </w:r>
      <w:r>
        <w:rPr>
          <w:rFonts w:hint="eastAsia" w:ascii="宋体" w:hAnsi="宋体" w:eastAsia="宋体" w:cs="宋体"/>
          <w:color w:val="auto"/>
          <w:highlight w:val="none"/>
          <w:u w:val="single"/>
          <w:lang w:eastAsia="zh-CN"/>
        </w:rPr>
        <w:t>浙江工业大学2026级本科生新生文化衫采购</w:t>
      </w:r>
      <w:r>
        <w:rPr>
          <w:rFonts w:ascii="宋体" w:hAnsi="宋体" w:eastAsia="宋体" w:cs="宋体"/>
          <w:color w:val="auto"/>
          <w:highlight w:val="none"/>
          <w:u w:val="single"/>
        </w:rPr>
        <w:t>（</w:t>
      </w:r>
      <w:r>
        <w:rPr>
          <w:rFonts w:ascii="宋体" w:hAnsi="宋体" w:eastAsia="宋体" w:cs="宋体"/>
          <w:color w:val="auto"/>
          <w:highlight w:val="none"/>
        </w:rPr>
        <w:t>项目名称）【项目编号：       】政府采购活动，郑重承诺：</w:t>
      </w:r>
    </w:p>
    <w:p w14:paraId="6D3A6B40">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（一）具备《中华人民共和国政府采购法》第二十二条第一款规定的条件：</w:t>
      </w:r>
    </w:p>
    <w:p w14:paraId="412C3882">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1、具有独立承担民事责任的能力；</w:t>
      </w:r>
    </w:p>
    <w:p w14:paraId="45C4679C">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 xml:space="preserve">2、具有良好的商业信誉和健全的财务会计制度； </w:t>
      </w:r>
    </w:p>
    <w:p w14:paraId="4D858AFA">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3、具有履行合同所必需的设备和专业技术能力；</w:t>
      </w:r>
    </w:p>
    <w:p w14:paraId="04EF18B7">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4、有依法缴纳税收和社会保障资金的良好记录；</w:t>
      </w:r>
    </w:p>
    <w:p w14:paraId="4F7BBED2">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5、参加政府采购活动前三年内，在经营活动中没有重大违法记录；</w:t>
      </w:r>
    </w:p>
    <w:p w14:paraId="60C7D908">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6、具有法律、行政法规规定的其他条件。</w:t>
      </w:r>
    </w:p>
    <w:p w14:paraId="52460062">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（二）未被信用中国（www.creditchina.gov.cn)、中国政府采购网（www.ccgp.gov.cn）列入失信被执行人、重大税收违法失信主体、政府采购严重违法失信行为记录名单。</w:t>
      </w:r>
    </w:p>
    <w:p w14:paraId="07B96C76">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（三）不存在以下情况：</w:t>
      </w:r>
    </w:p>
    <w:p w14:paraId="0664A652">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1、单位负责人为同一人或者存在直接控股、管理关系的不同供应商参加同一合同项下的政府采购活动的；</w:t>
      </w:r>
    </w:p>
    <w:p w14:paraId="03F1ECFA">
      <w:pPr>
        <w:pStyle w:val="3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2、为采购项目提供整体设计、规范编制或者项目管理、监理、检测等服务后再参加该采购项目的其他采购活动的。</w:t>
      </w:r>
    </w:p>
    <w:p w14:paraId="57D172C3">
      <w:pPr>
        <w:pStyle w:val="14"/>
        <w:tabs>
          <w:tab w:val="right" w:leader="dot" w:pos="9403"/>
        </w:tabs>
        <w:spacing w:line="360" w:lineRule="auto"/>
        <w:rPr>
          <w:rFonts w:hint="default" w:ascii="宋体" w:hAnsi="宋体" w:cs="宋体"/>
          <w:color w:val="auto"/>
          <w:sz w:val="24"/>
          <w:szCs w:val="24"/>
          <w:highlight w:val="none"/>
        </w:rPr>
      </w:pPr>
    </w:p>
    <w:p w14:paraId="7810F875">
      <w:pPr>
        <w:spacing w:line="360" w:lineRule="auto"/>
        <w:rPr>
          <w:rFonts w:hint="default" w:ascii="宋体" w:hAnsi="宋体" w:cs="宋体"/>
          <w:color w:val="auto"/>
          <w:sz w:val="24"/>
          <w:szCs w:val="24"/>
          <w:highlight w:val="none"/>
        </w:rPr>
      </w:pPr>
    </w:p>
    <w:p w14:paraId="27A250CB">
      <w:pPr>
        <w:pStyle w:val="32"/>
        <w:spacing w:line="360" w:lineRule="auto"/>
        <w:rPr>
          <w:rFonts w:hint="default" w:ascii="宋体" w:hAnsi="宋体" w:eastAsia="宋体" w:cs="宋体"/>
          <w:color w:val="auto"/>
          <w:highlight w:val="none"/>
        </w:rPr>
      </w:pPr>
    </w:p>
    <w:p w14:paraId="4C0E1E8A">
      <w:pPr>
        <w:snapToGrid w:val="0"/>
        <w:spacing w:line="360" w:lineRule="auto"/>
        <w:ind w:firstLine="720" w:firstLineChars="300"/>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31FDA9F7">
      <w:pPr>
        <w:snapToGrid w:val="0"/>
        <w:spacing w:line="360" w:lineRule="auto"/>
        <w:ind w:firstLine="720" w:firstLineChars="300"/>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5515AF3A">
      <w:pPr>
        <w:widowControl/>
        <w:spacing w:line="360" w:lineRule="auto"/>
        <w:ind w:firstLine="720" w:firstLineChars="300"/>
        <w:rPr>
          <w:rFonts w:hint="eastAsia" w:ascii="宋体" w:hAnsi="宋体" w:cs="宋体"/>
          <w:color w:val="auto"/>
          <w:sz w:val="24"/>
          <w:highlight w:val="none"/>
        </w:rPr>
      </w:pPr>
      <w:r>
        <w:rPr>
          <w:rFonts w:ascii="宋体" w:hAnsi="宋体" w:cs="宋体"/>
          <w:color w:val="auto"/>
          <w:kern w:val="0"/>
          <w:sz w:val="24"/>
          <w:highlight w:val="none"/>
          <w:lang w:val="zh-CN"/>
        </w:rPr>
        <w:t>……</w:t>
      </w:r>
    </w:p>
    <w:p w14:paraId="40A5CC00">
      <w:pPr>
        <w:pStyle w:val="10"/>
        <w:ind w:firstLine="480"/>
        <w:rPr>
          <w:rFonts w:hint="default" w:ascii="宋体" w:hAnsi="宋体" w:cs="宋体"/>
          <w:color w:val="auto"/>
          <w:sz w:val="24"/>
          <w:highlight w:val="none"/>
        </w:rPr>
      </w:pPr>
      <w:r>
        <w:rPr>
          <w:rFonts w:ascii="宋体" w:hAnsi="宋体" w:cs="宋体"/>
          <w:color w:val="auto"/>
          <w:kern w:val="0"/>
          <w:sz w:val="24"/>
          <w:highlight w:val="none"/>
          <w:lang w:val="zh-CN"/>
        </w:rPr>
        <w:t>日期：</w:t>
      </w:r>
      <w:r>
        <w:rPr>
          <w:rFonts w:hint="eastAsia" w:ascii="宋体" w:hAnsi="宋体" w:cs="宋体"/>
          <w:color w:val="auto"/>
          <w:kern w:val="0"/>
          <w:sz w:val="24"/>
          <w:highlight w:val="none"/>
          <w:lang w:val="zh-CN"/>
        </w:rPr>
        <w:t xml:space="preserve">  年  月   日</w:t>
      </w:r>
    </w:p>
    <w:p w14:paraId="0944D49E">
      <w:pPr>
        <w:widowControl/>
        <w:spacing w:line="360" w:lineRule="auto"/>
        <w:ind w:firstLine="602" w:firstLineChars="200"/>
        <w:jc w:val="center"/>
        <w:rPr>
          <w:rFonts w:hint="default" w:ascii="宋体" w:hAnsi="宋体" w:cs="宋体"/>
          <w:b/>
          <w:color w:val="auto"/>
          <w:kern w:val="0"/>
          <w:sz w:val="32"/>
          <w:szCs w:val="32"/>
          <w:highlight w:val="none"/>
        </w:rPr>
      </w:pPr>
      <w:r>
        <w:rPr>
          <w:rFonts w:ascii="宋体" w:hAnsi="宋体" w:cs="宋体"/>
          <w:b/>
          <w:color w:val="auto"/>
          <w:sz w:val="30"/>
          <w:szCs w:val="30"/>
          <w:highlight w:val="none"/>
        </w:rPr>
        <w:br w:type="page"/>
      </w:r>
      <w:bookmarkEnd w:id="76"/>
      <w:bookmarkEnd w:id="77"/>
      <w:bookmarkStart w:id="78" w:name="_Toc55237638"/>
      <w:bookmarkStart w:id="79" w:name="_Toc354996707"/>
      <w:bookmarkStart w:id="80" w:name="_Toc233618989"/>
      <w:r>
        <w:rPr>
          <w:rFonts w:ascii="宋体" w:hAnsi="宋体" w:cs="宋体"/>
          <w:b/>
          <w:color w:val="auto"/>
          <w:kern w:val="0"/>
          <w:sz w:val="32"/>
          <w:szCs w:val="32"/>
          <w:highlight w:val="none"/>
        </w:rPr>
        <w:t>二、联合协议（如果有）</w:t>
      </w:r>
    </w:p>
    <w:p w14:paraId="309D54FE">
      <w:pPr>
        <w:widowControl/>
        <w:spacing w:line="360" w:lineRule="auto"/>
        <w:ind w:firstLine="482" w:firstLineChars="200"/>
        <w:jc w:val="left"/>
        <w:rPr>
          <w:rFonts w:hint="default" w:ascii="宋体" w:hAnsi="宋体" w:cs="宋体"/>
          <w:b/>
          <w:color w:val="auto"/>
          <w:sz w:val="24"/>
          <w:highlight w:val="none"/>
        </w:rPr>
      </w:pPr>
      <w:r>
        <w:rPr>
          <w:rFonts w:ascii="宋体" w:hAnsi="宋体" w:cs="宋体"/>
          <w:b/>
          <w:color w:val="auto"/>
          <w:sz w:val="24"/>
          <w:highlight w:val="none"/>
        </w:rPr>
        <w:t>[以联合体形式投标的，提供联合协议（附件3）；本项目不接受联合体投标或者投标人不以联合体形式投标的，则不需要提供]</w:t>
      </w:r>
    </w:p>
    <w:p w14:paraId="1ED25277">
      <w:pPr>
        <w:snapToGrid w:val="0"/>
        <w:spacing w:line="360" w:lineRule="auto"/>
        <w:ind w:right="480"/>
        <w:jc w:val="center"/>
        <w:rPr>
          <w:rFonts w:hint="default" w:ascii="宋体" w:hAnsi="宋体" w:cs="宋体"/>
          <w:b/>
          <w:color w:val="auto"/>
          <w:kern w:val="0"/>
          <w:sz w:val="32"/>
          <w:szCs w:val="32"/>
          <w:highlight w:val="none"/>
        </w:rPr>
      </w:pPr>
    </w:p>
    <w:p w14:paraId="05B26FEF">
      <w:pPr>
        <w:snapToGrid w:val="0"/>
        <w:spacing w:line="360" w:lineRule="auto"/>
        <w:ind w:right="480"/>
        <w:jc w:val="center"/>
        <w:rPr>
          <w:rFonts w:hint="default" w:ascii="宋体" w:hAnsi="宋体" w:cs="宋体"/>
          <w:b/>
          <w:color w:val="auto"/>
          <w:kern w:val="0"/>
          <w:sz w:val="32"/>
          <w:szCs w:val="32"/>
          <w:highlight w:val="none"/>
        </w:rPr>
      </w:pPr>
    </w:p>
    <w:p w14:paraId="297CC8FE">
      <w:pPr>
        <w:snapToGrid w:val="0"/>
        <w:spacing w:line="360" w:lineRule="auto"/>
        <w:ind w:right="480"/>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三、落实政府采购政策需满足的资格要求</w:t>
      </w:r>
    </w:p>
    <w:p w14:paraId="33376F59">
      <w:pPr>
        <w:spacing w:line="360" w:lineRule="auto"/>
        <w:rPr>
          <w:rFonts w:hint="default" w:ascii="宋体" w:hAnsi="宋体" w:cs="宋体"/>
          <w:color w:val="auto"/>
          <w:sz w:val="24"/>
          <w:highlight w:val="none"/>
        </w:rPr>
      </w:pPr>
      <w:r>
        <w:rPr>
          <w:rFonts w:ascii="宋体" w:hAnsi="宋体" w:cs="宋体"/>
          <w:color w:val="auto"/>
          <w:sz w:val="24"/>
          <w:highlight w:val="none"/>
        </w:rPr>
        <w:t>（根据招标公告落实政府采购政策需满足的资格要求选择提供相应的材料；未要求的，无需提供）</w:t>
      </w:r>
    </w:p>
    <w:p w14:paraId="70B77036">
      <w:pPr>
        <w:snapToGrid w:val="0"/>
        <w:spacing w:before="50" w:after="50" w:line="360" w:lineRule="auto"/>
        <w:ind w:firstLine="472" w:firstLineChars="196"/>
        <w:jc w:val="left"/>
        <w:rPr>
          <w:rFonts w:hint="default" w:ascii="宋体" w:hAnsi="宋体" w:cs="宋体"/>
          <w:color w:val="auto"/>
          <w:sz w:val="24"/>
          <w:highlight w:val="none"/>
        </w:rPr>
      </w:pPr>
      <w:r>
        <w:rPr>
          <w:rFonts w:ascii="宋体" w:hAnsi="宋体" w:cs="宋体"/>
          <w:b/>
          <w:color w:val="auto"/>
          <w:sz w:val="24"/>
          <w:highlight w:val="none"/>
        </w:rPr>
        <w:t>A</w:t>
      </w:r>
      <w:r>
        <w:rPr>
          <w:rFonts w:ascii="宋体" w:hAnsi="宋体" w:cs="宋体"/>
          <w:color w:val="auto"/>
          <w:sz w:val="24"/>
          <w:highlight w:val="none"/>
        </w:rPr>
        <w:t xml:space="preserve">.专门面向中小企业，货物全部由符合政策要求的中小企业（或小微企业）制造的，提供相应的中小企业声明函（附件5）。 </w:t>
      </w:r>
    </w:p>
    <w:p w14:paraId="4858C160">
      <w:pPr>
        <w:widowControl/>
        <w:spacing w:line="360" w:lineRule="auto"/>
        <w:ind w:firstLine="480"/>
        <w:jc w:val="left"/>
        <w:rPr>
          <w:rFonts w:hint="default" w:ascii="宋体" w:hAnsi="宋体" w:cs="宋体"/>
          <w:color w:val="auto"/>
          <w:sz w:val="24"/>
          <w:highlight w:val="none"/>
        </w:rPr>
      </w:pPr>
    </w:p>
    <w:p w14:paraId="0FFF6029">
      <w:pPr>
        <w:widowControl/>
        <w:spacing w:line="360" w:lineRule="auto"/>
        <w:ind w:firstLine="472" w:firstLineChars="196"/>
        <w:jc w:val="left"/>
        <w:rPr>
          <w:rFonts w:hint="default" w:ascii="宋体" w:hAnsi="宋体" w:cs="宋体"/>
          <w:color w:val="auto"/>
          <w:sz w:val="24"/>
          <w:highlight w:val="none"/>
        </w:rPr>
      </w:pPr>
      <w:r>
        <w:rPr>
          <w:rFonts w:ascii="宋体" w:hAnsi="宋体" w:cs="宋体"/>
          <w:b/>
          <w:color w:val="auto"/>
          <w:sz w:val="24"/>
          <w:highlight w:val="none"/>
        </w:rPr>
        <w:t>B.</w:t>
      </w:r>
      <w:r>
        <w:rPr>
          <w:rFonts w:ascii="宋体" w:hAnsi="宋体" w:cs="宋体"/>
          <w:color w:val="auto"/>
          <w:sz w:val="24"/>
          <w:highlight w:val="none"/>
        </w:rPr>
        <w:t>要求以联合体形式参加的，提供联合协议（附件3）和中小企业声明函（附件5），联合协议中中小企业合同金额应当达到招标公告载明的比例；如果供应商本身提供所有标的均由中小企业制造的，</w:t>
      </w:r>
      <w:r>
        <w:rPr>
          <w:rFonts w:ascii="宋体" w:hAnsi="宋体" w:cs="宋体"/>
          <w:color w:val="auto"/>
          <w:spacing w:val="8"/>
          <w:kern w:val="0"/>
          <w:sz w:val="24"/>
          <w:highlight w:val="none"/>
        </w:rPr>
        <w:t>并相应达到了前述比例要求，</w:t>
      </w:r>
      <w:r>
        <w:rPr>
          <w:rFonts w:ascii="宋体" w:hAnsi="宋体" w:cs="宋体"/>
          <w:color w:val="auto"/>
          <w:sz w:val="24"/>
          <w:highlight w:val="none"/>
        </w:rPr>
        <w:t>视同符合了资格条件，无需再与其他中小企业组成联合体参加政府采购活动，无需提供联合协议。</w:t>
      </w:r>
    </w:p>
    <w:p w14:paraId="5318C808">
      <w:pPr>
        <w:snapToGrid w:val="0"/>
        <w:spacing w:before="50" w:after="50" w:line="360" w:lineRule="auto"/>
        <w:jc w:val="center"/>
        <w:rPr>
          <w:rFonts w:hint="default" w:ascii="宋体" w:hAnsi="宋体" w:cs="宋体"/>
          <w:color w:val="auto"/>
          <w:sz w:val="24"/>
          <w:highlight w:val="none"/>
        </w:rPr>
      </w:pPr>
      <w:r>
        <w:rPr>
          <w:rFonts w:ascii="宋体" w:hAnsi="宋体" w:cs="宋体"/>
          <w:b/>
          <w:color w:val="auto"/>
          <w:sz w:val="24"/>
          <w:highlight w:val="none"/>
        </w:rPr>
        <w:t xml:space="preserve">    </w:t>
      </w:r>
    </w:p>
    <w:p w14:paraId="78BEAB27">
      <w:pPr>
        <w:spacing w:line="360" w:lineRule="auto"/>
        <w:ind w:firstLine="482" w:firstLineChars="200"/>
        <w:rPr>
          <w:rFonts w:hint="default" w:ascii="宋体" w:hAnsi="宋体" w:cs="宋体"/>
          <w:color w:val="auto"/>
          <w:sz w:val="24"/>
          <w:highlight w:val="none"/>
        </w:rPr>
      </w:pPr>
      <w:r>
        <w:rPr>
          <w:rFonts w:ascii="宋体" w:hAnsi="宋体" w:cs="宋体"/>
          <w:b/>
          <w:color w:val="auto"/>
          <w:sz w:val="24"/>
          <w:highlight w:val="none"/>
        </w:rPr>
        <w:t>C、</w:t>
      </w:r>
      <w:r>
        <w:rPr>
          <w:rFonts w:ascii="宋体" w:hAnsi="宋体" w:cs="宋体"/>
          <w:color w:val="auto"/>
          <w:sz w:val="24"/>
          <w:highlight w:val="none"/>
        </w:rPr>
        <w:t>要求合同分包的，提供分包意向协议（附件4）和中小企业声明函（附件5），分包意向协议中中小企业合同金额应当达到招标公告载明的比例；如果供应商本身提供所有标的均由中小企业制造的，</w:t>
      </w:r>
      <w:r>
        <w:rPr>
          <w:rFonts w:ascii="宋体" w:hAnsi="宋体" w:cs="宋体"/>
          <w:color w:val="auto"/>
          <w:spacing w:val="8"/>
          <w:kern w:val="0"/>
          <w:sz w:val="24"/>
          <w:highlight w:val="none"/>
        </w:rPr>
        <w:t>并相应达到了前述比例要求，</w:t>
      </w:r>
      <w:r>
        <w:rPr>
          <w:rFonts w:ascii="宋体" w:hAnsi="宋体" w:cs="宋体"/>
          <w:color w:val="auto"/>
          <w:sz w:val="24"/>
          <w:highlight w:val="none"/>
        </w:rPr>
        <w:t>视同符合了资格条件，无需再向中小企业分包，无需提供分包意向协议。</w:t>
      </w:r>
    </w:p>
    <w:p w14:paraId="45B8E59D">
      <w:pPr>
        <w:widowControl/>
        <w:spacing w:line="360" w:lineRule="auto"/>
        <w:ind w:left="150"/>
        <w:jc w:val="center"/>
        <w:rPr>
          <w:rFonts w:hint="default" w:ascii="宋体" w:hAnsi="宋体" w:cs="宋体"/>
          <w:b/>
          <w:color w:val="auto"/>
          <w:kern w:val="0"/>
          <w:sz w:val="32"/>
          <w:szCs w:val="32"/>
          <w:highlight w:val="none"/>
        </w:rPr>
      </w:pPr>
    </w:p>
    <w:p w14:paraId="614D87FB">
      <w:pPr>
        <w:widowControl/>
        <w:spacing w:line="360" w:lineRule="auto"/>
        <w:ind w:left="150"/>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四、本项目的特定资格要求</w:t>
      </w:r>
    </w:p>
    <w:p w14:paraId="7666A11D">
      <w:pPr>
        <w:spacing w:line="360" w:lineRule="auto"/>
        <w:jc w:val="center"/>
        <w:rPr>
          <w:rFonts w:hint="default" w:ascii="宋体" w:hAnsi="宋体" w:cs="宋体"/>
          <w:color w:val="auto"/>
          <w:sz w:val="24"/>
          <w:highlight w:val="none"/>
        </w:rPr>
        <w:sectPr>
          <w:pgSz w:w="11906" w:h="16838"/>
          <w:pgMar w:top="1417" w:right="1417" w:bottom="1417" w:left="1417" w:header="850" w:footer="992" w:gutter="0"/>
          <w:cols w:space="0" w:num="1"/>
          <w:titlePg/>
          <w:docGrid w:linePitch="312" w:charSpace="0"/>
        </w:sectPr>
      </w:pPr>
      <w:r>
        <w:rPr>
          <w:rFonts w:ascii="宋体" w:hAnsi="宋体" w:cs="宋体"/>
          <w:color w:val="auto"/>
          <w:sz w:val="24"/>
          <w:highlight w:val="none"/>
        </w:rPr>
        <w:t>（根据招标公告本项目的特定资格要求提供相应的材料；未要求的，无需提供）</w:t>
      </w:r>
    </w:p>
    <w:bookmarkEnd w:id="78"/>
    <w:bookmarkEnd w:id="79"/>
    <w:p w14:paraId="5A3FDC2E">
      <w:pPr>
        <w:snapToGrid w:val="0"/>
        <w:spacing w:line="360" w:lineRule="auto"/>
        <w:ind w:firstLine="708" w:firstLineChars="196"/>
        <w:jc w:val="center"/>
        <w:rPr>
          <w:rFonts w:hint="default" w:ascii="宋体" w:hAnsi="宋体" w:cs="宋体"/>
          <w:b/>
          <w:bCs/>
          <w:color w:val="auto"/>
          <w:kern w:val="0"/>
          <w:sz w:val="36"/>
          <w:szCs w:val="36"/>
          <w:highlight w:val="none"/>
        </w:rPr>
      </w:pPr>
      <w:bookmarkStart w:id="81" w:name="_Toc10672"/>
      <w:bookmarkStart w:id="82" w:name="_Toc24661"/>
      <w:r>
        <w:rPr>
          <w:rFonts w:ascii="宋体" w:hAnsi="宋体" w:cs="宋体"/>
          <w:b/>
          <w:bCs/>
          <w:color w:val="auto"/>
          <w:kern w:val="0"/>
          <w:sz w:val="36"/>
          <w:szCs w:val="36"/>
          <w:highlight w:val="none"/>
        </w:rPr>
        <w:t>商务技术文件</w:t>
      </w:r>
    </w:p>
    <w:bookmarkEnd w:id="80"/>
    <w:bookmarkEnd w:id="81"/>
    <w:bookmarkEnd w:id="82"/>
    <w:p w14:paraId="5EEEBA49">
      <w:pPr>
        <w:snapToGrid w:val="0"/>
        <w:spacing w:line="360" w:lineRule="auto"/>
        <w:ind w:firstLine="3855" w:firstLineChars="1200"/>
        <w:outlineLvl w:val="0"/>
        <w:rPr>
          <w:rFonts w:hint="default" w:ascii="宋体" w:hAnsi="宋体" w:cs="宋体"/>
          <w:b/>
          <w:color w:val="auto"/>
          <w:sz w:val="32"/>
          <w:szCs w:val="32"/>
          <w:highlight w:val="none"/>
        </w:rPr>
      </w:pPr>
      <w:bookmarkStart w:id="83" w:name="_Toc16641"/>
      <w:bookmarkStart w:id="84" w:name="_Toc2914"/>
      <w:r>
        <w:rPr>
          <w:rFonts w:ascii="宋体" w:hAnsi="宋体" w:cs="宋体"/>
          <w:b/>
          <w:color w:val="auto"/>
          <w:kern w:val="0"/>
          <w:sz w:val="32"/>
          <w:szCs w:val="32"/>
          <w:highlight w:val="none"/>
        </w:rPr>
        <w:t>一、投标</w:t>
      </w:r>
      <w:r>
        <w:rPr>
          <w:rFonts w:ascii="宋体" w:hAnsi="宋体" w:cs="宋体"/>
          <w:b/>
          <w:color w:val="auto"/>
          <w:sz w:val="32"/>
          <w:szCs w:val="32"/>
          <w:highlight w:val="none"/>
        </w:rPr>
        <w:t>函</w:t>
      </w:r>
      <w:bookmarkEnd w:id="83"/>
      <w:bookmarkEnd w:id="84"/>
    </w:p>
    <w:p w14:paraId="076D59BD">
      <w:pPr>
        <w:snapToGrid w:val="0"/>
        <w:spacing w:line="360" w:lineRule="auto"/>
        <w:rPr>
          <w:rFonts w:hint="default" w:ascii="宋体" w:hAnsi="宋体" w:cs="宋体"/>
          <w:color w:val="auto"/>
          <w:sz w:val="24"/>
          <w:highlight w:val="none"/>
        </w:rPr>
      </w:pPr>
      <w:r>
        <w:rPr>
          <w:rFonts w:ascii="宋体" w:hAnsi="宋体" w:cs="宋体"/>
          <w:color w:val="auto"/>
          <w:sz w:val="24"/>
          <w:highlight w:val="none"/>
        </w:rPr>
        <w:t>（采购人）、（采购代理机构）：</w:t>
      </w:r>
    </w:p>
    <w:p w14:paraId="09186BA0">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我方参加你方组织的（项目名称）【项目编号：</w:t>
      </w:r>
      <w:r>
        <w:rPr>
          <w:rFonts w:ascii="宋体" w:hAnsi="宋体" w:cs="宋体"/>
          <w:color w:val="auto"/>
          <w:highlight w:val="none"/>
        </w:rPr>
        <w:t xml:space="preserve">      </w:t>
      </w:r>
      <w:r>
        <w:rPr>
          <w:rFonts w:ascii="宋体" w:hAnsi="宋体" w:cs="宋体"/>
          <w:color w:val="auto"/>
          <w:sz w:val="24"/>
          <w:highlight w:val="none"/>
        </w:rPr>
        <w:t>】招标的有关活动，并对此项目进行投标。为此：</w:t>
      </w:r>
    </w:p>
    <w:p w14:paraId="08E582F0">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1、我方承诺投标有效期从提交投标文件的截止之日起</w:t>
      </w:r>
      <w:r>
        <w:rPr>
          <w:rFonts w:ascii="宋体" w:hAnsi="宋体" w:cs="宋体"/>
          <w:color w:val="auto"/>
          <w:sz w:val="24"/>
          <w:highlight w:val="none"/>
          <w:u w:val="single"/>
        </w:rPr>
        <w:t xml:space="preserve">     </w:t>
      </w:r>
      <w:r>
        <w:rPr>
          <w:rFonts w:ascii="宋体" w:hAnsi="宋体" w:cs="宋体"/>
          <w:color w:val="auto"/>
          <w:sz w:val="24"/>
          <w:highlight w:val="none"/>
        </w:rPr>
        <w:t>天（不少于90天）</w:t>
      </w:r>
      <w:r>
        <w:rPr>
          <w:rFonts w:ascii="宋体" w:hAnsi="宋体" w:cs="宋体"/>
          <w:color w:val="auto"/>
          <w:highlight w:val="none"/>
        </w:rPr>
        <w:t>，</w:t>
      </w:r>
      <w:r>
        <w:rPr>
          <w:rFonts w:ascii="宋体" w:hAnsi="宋体" w:cs="宋体"/>
          <w:color w:val="auto"/>
          <w:sz w:val="24"/>
          <w:highlight w:val="none"/>
        </w:rPr>
        <w:t>本投标文件在投标有效期满之前均具有约束力。</w:t>
      </w:r>
    </w:p>
    <w:p w14:paraId="67DCF24C">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2、我方的投标文件包括以下内容：</w:t>
      </w:r>
    </w:p>
    <w:p w14:paraId="224847E5">
      <w:pPr>
        <w:snapToGrid w:val="0"/>
        <w:spacing w:line="360" w:lineRule="auto"/>
        <w:ind w:left="210" w:leftChars="100" w:firstLine="480" w:firstLineChars="200"/>
        <w:rPr>
          <w:rFonts w:hint="default" w:ascii="宋体" w:hAnsi="宋体" w:cs="宋体"/>
          <w:color w:val="auto"/>
          <w:sz w:val="24"/>
          <w:highlight w:val="none"/>
        </w:rPr>
      </w:pPr>
      <w:r>
        <w:rPr>
          <w:rFonts w:ascii="宋体" w:hAnsi="宋体" w:cs="宋体"/>
          <w:color w:val="auto"/>
          <w:sz w:val="24"/>
          <w:highlight w:val="none"/>
        </w:rPr>
        <w:t>2.1资格文件：</w:t>
      </w:r>
    </w:p>
    <w:p w14:paraId="49FAE073">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2.1.1承诺函；</w:t>
      </w:r>
    </w:p>
    <w:p w14:paraId="388187D3">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2.1.2</w:t>
      </w:r>
      <w:r>
        <w:rPr>
          <w:rFonts w:ascii="宋体" w:hAnsi="宋体" w:cs="宋体"/>
          <w:snapToGrid w:val="0"/>
          <w:color w:val="auto"/>
          <w:kern w:val="28"/>
          <w:sz w:val="24"/>
          <w:highlight w:val="none"/>
        </w:rPr>
        <w:t>联合协议（如果有)；</w:t>
      </w:r>
    </w:p>
    <w:p w14:paraId="5C4480A5">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2.1.3落实政府采购政策需满足的资格要求</w:t>
      </w:r>
      <w:r>
        <w:rPr>
          <w:rFonts w:ascii="宋体" w:hAnsi="宋体" w:cs="宋体"/>
          <w:snapToGrid w:val="0"/>
          <w:color w:val="auto"/>
          <w:kern w:val="28"/>
          <w:sz w:val="24"/>
          <w:highlight w:val="none"/>
        </w:rPr>
        <w:t>（如果有）</w:t>
      </w:r>
      <w:r>
        <w:rPr>
          <w:rFonts w:ascii="宋体" w:hAnsi="宋体" w:cs="宋体"/>
          <w:color w:val="auto"/>
          <w:sz w:val="24"/>
          <w:highlight w:val="none"/>
        </w:rPr>
        <w:t>；</w:t>
      </w:r>
    </w:p>
    <w:p w14:paraId="4B080F5C">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2.1.4本项目的特定资格要求</w:t>
      </w:r>
      <w:r>
        <w:rPr>
          <w:rFonts w:ascii="宋体" w:hAnsi="宋体" w:cs="宋体"/>
          <w:snapToGrid w:val="0"/>
          <w:color w:val="auto"/>
          <w:kern w:val="28"/>
          <w:sz w:val="24"/>
          <w:highlight w:val="none"/>
        </w:rPr>
        <w:t>（如果有）</w:t>
      </w:r>
      <w:r>
        <w:rPr>
          <w:rFonts w:ascii="宋体" w:hAnsi="宋体" w:cs="宋体"/>
          <w:color w:val="auto"/>
          <w:sz w:val="24"/>
          <w:highlight w:val="none"/>
        </w:rPr>
        <w:t>。</w:t>
      </w:r>
    </w:p>
    <w:p w14:paraId="0F4218F6">
      <w:pPr>
        <w:snapToGrid w:val="0"/>
        <w:spacing w:line="360" w:lineRule="auto"/>
        <w:ind w:left="210" w:leftChars="100" w:firstLine="480" w:firstLineChars="200"/>
        <w:rPr>
          <w:rFonts w:hint="default" w:ascii="宋体" w:hAnsi="宋体" w:cs="宋体"/>
          <w:color w:val="auto"/>
          <w:sz w:val="24"/>
          <w:highlight w:val="none"/>
          <w:lang w:val="zh-CN"/>
        </w:rPr>
      </w:pP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2</w:t>
      </w:r>
      <w:r>
        <w:rPr>
          <w:rFonts w:ascii="宋体" w:hAnsi="宋体" w:cs="宋体"/>
          <w:color w:val="auto"/>
          <w:sz w:val="24"/>
          <w:highlight w:val="none"/>
          <w:lang w:val="zh-CN"/>
        </w:rPr>
        <w:t xml:space="preserve"> </w:t>
      </w:r>
      <w:r>
        <w:rPr>
          <w:rFonts w:ascii="宋体" w:hAnsi="宋体" w:cs="宋体"/>
          <w:color w:val="auto"/>
          <w:sz w:val="24"/>
          <w:highlight w:val="none"/>
        </w:rPr>
        <w:t>商务技术</w:t>
      </w:r>
      <w:r>
        <w:rPr>
          <w:rFonts w:ascii="宋体" w:hAnsi="宋体" w:cs="宋体"/>
          <w:color w:val="auto"/>
          <w:sz w:val="24"/>
          <w:highlight w:val="none"/>
          <w:lang w:val="zh-CN"/>
        </w:rPr>
        <w:t>文件：</w:t>
      </w:r>
    </w:p>
    <w:p w14:paraId="75C4555A">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2.2.1投标函；</w:t>
      </w:r>
      <w:r>
        <w:rPr>
          <w:rFonts w:ascii="宋体" w:hAnsi="宋体" w:cs="宋体"/>
          <w:color w:val="auto"/>
          <w:sz w:val="24"/>
          <w:highlight w:val="none"/>
          <w:lang w:val="zh-CN"/>
        </w:rPr>
        <w:t xml:space="preserve"> </w:t>
      </w:r>
    </w:p>
    <w:p w14:paraId="080B628C">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2.2.2授权委托书或法定代表人（单位负责人）身份证明；</w:t>
      </w:r>
    </w:p>
    <w:p w14:paraId="37D04A49">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2.2.3分包意向协议</w:t>
      </w:r>
      <w:r>
        <w:rPr>
          <w:rFonts w:ascii="宋体" w:hAnsi="宋体" w:cs="宋体"/>
          <w:snapToGrid w:val="0"/>
          <w:color w:val="auto"/>
          <w:kern w:val="28"/>
          <w:sz w:val="24"/>
          <w:highlight w:val="none"/>
        </w:rPr>
        <w:t>（如果有）</w:t>
      </w:r>
      <w:r>
        <w:rPr>
          <w:rFonts w:ascii="宋体" w:hAnsi="宋体" w:cs="宋体"/>
          <w:color w:val="auto"/>
          <w:sz w:val="24"/>
          <w:highlight w:val="none"/>
        </w:rPr>
        <w:t>；</w:t>
      </w:r>
    </w:p>
    <w:p w14:paraId="4CBE998D">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2.2.4符合性审查资料；</w:t>
      </w:r>
    </w:p>
    <w:p w14:paraId="4715978E">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2.2.5评标标准相应的商务技术资料；</w:t>
      </w:r>
    </w:p>
    <w:p w14:paraId="2263FA8E">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2.2.6投标标的清单；</w:t>
      </w:r>
    </w:p>
    <w:p w14:paraId="708FD680">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2.2.7商务技术偏离表；</w:t>
      </w:r>
    </w:p>
    <w:p w14:paraId="5924E030">
      <w:pPr>
        <w:snapToGrid w:val="0"/>
        <w:spacing w:line="360" w:lineRule="auto"/>
        <w:ind w:left="420" w:leftChars="200" w:firstLine="480" w:firstLineChars="200"/>
        <w:rPr>
          <w:rFonts w:hint="default" w:ascii="宋体" w:hAnsi="宋体" w:cs="宋体"/>
          <w:color w:val="auto"/>
          <w:sz w:val="24"/>
          <w:highlight w:val="none"/>
          <w:lang w:val="zh-CN"/>
        </w:rPr>
      </w:pP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8</w:t>
      </w:r>
      <w:r>
        <w:rPr>
          <w:rFonts w:ascii="宋体" w:hAnsi="宋体" w:cs="宋体"/>
          <w:color w:val="auto"/>
          <w:sz w:val="24"/>
          <w:highlight w:val="none"/>
          <w:lang w:val="zh-CN"/>
        </w:rPr>
        <w:t>政府采购供应商廉洁自律承诺书；</w:t>
      </w:r>
    </w:p>
    <w:p w14:paraId="76B97CA8">
      <w:pPr>
        <w:snapToGrid w:val="0"/>
        <w:spacing w:line="360" w:lineRule="auto"/>
        <w:ind w:left="210" w:leftChars="100" w:firstLine="480" w:firstLineChars="200"/>
        <w:rPr>
          <w:rFonts w:hint="default"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3报价文件</w:t>
      </w:r>
    </w:p>
    <w:p w14:paraId="44F03676">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2.3.1开标一览表（报价表）；</w:t>
      </w:r>
    </w:p>
    <w:p w14:paraId="4E662967">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2.3.3中小企业声明函（如果有）。</w:t>
      </w:r>
    </w:p>
    <w:p w14:paraId="404F3AC5">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3A8E760D">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4、如我方中标，我方承诺：</w:t>
      </w:r>
    </w:p>
    <w:p w14:paraId="0653AC70">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 xml:space="preserve">4.1在收到中标通知书后，在中标通知书规定的期限内与你方签订合同； </w:t>
      </w:r>
    </w:p>
    <w:p w14:paraId="530B04C0">
      <w:pPr>
        <w:snapToGrid w:val="0"/>
        <w:spacing w:line="360" w:lineRule="auto"/>
        <w:ind w:left="210" w:leftChars="100" w:firstLine="480" w:firstLineChars="200"/>
        <w:rPr>
          <w:rFonts w:hint="default" w:ascii="宋体" w:hAnsi="宋体" w:cs="宋体"/>
          <w:color w:val="auto"/>
          <w:sz w:val="24"/>
          <w:highlight w:val="none"/>
        </w:rPr>
      </w:pPr>
      <w:r>
        <w:rPr>
          <w:rFonts w:ascii="宋体" w:hAnsi="宋体" w:cs="宋体"/>
          <w:color w:val="auto"/>
          <w:sz w:val="24"/>
          <w:highlight w:val="none"/>
        </w:rPr>
        <w:t xml:space="preserve">4.2在签订合同时不向你方提出附加条件； </w:t>
      </w:r>
    </w:p>
    <w:p w14:paraId="68C21F33">
      <w:pPr>
        <w:snapToGrid w:val="0"/>
        <w:spacing w:line="360" w:lineRule="auto"/>
        <w:ind w:left="210" w:leftChars="100" w:firstLine="480" w:firstLineChars="200"/>
        <w:rPr>
          <w:rFonts w:hint="default" w:ascii="宋体" w:hAnsi="宋体" w:cs="宋体"/>
          <w:color w:val="auto"/>
          <w:sz w:val="24"/>
          <w:highlight w:val="none"/>
        </w:rPr>
      </w:pPr>
      <w:r>
        <w:rPr>
          <w:rFonts w:ascii="宋体" w:hAnsi="宋体" w:cs="宋体"/>
          <w:color w:val="auto"/>
          <w:sz w:val="24"/>
          <w:highlight w:val="none"/>
        </w:rPr>
        <w:t xml:space="preserve">4.3按照招标文件要求提交履约保证金； </w:t>
      </w:r>
    </w:p>
    <w:p w14:paraId="7A33E57B">
      <w:pPr>
        <w:snapToGrid w:val="0"/>
        <w:spacing w:line="360" w:lineRule="auto"/>
        <w:ind w:firstLine="720" w:firstLineChars="300"/>
        <w:rPr>
          <w:rFonts w:hint="default" w:ascii="宋体" w:hAnsi="宋体" w:cs="宋体"/>
          <w:color w:val="auto"/>
          <w:sz w:val="24"/>
          <w:highlight w:val="none"/>
        </w:rPr>
      </w:pPr>
      <w:r>
        <w:rPr>
          <w:rFonts w:ascii="宋体" w:hAnsi="宋体" w:cs="宋体"/>
          <w:color w:val="auto"/>
          <w:sz w:val="24"/>
          <w:highlight w:val="none"/>
        </w:rPr>
        <w:t xml:space="preserve">4.4在合同约定的期限内完成合同规定的全部义务。 </w:t>
      </w:r>
    </w:p>
    <w:p w14:paraId="33F7867C">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39EF24FB">
      <w:pPr>
        <w:pStyle w:val="2"/>
        <w:rPr>
          <w:color w:val="auto"/>
          <w:highlight w:val="none"/>
        </w:rPr>
      </w:pPr>
    </w:p>
    <w:p w14:paraId="266A742C">
      <w:pPr>
        <w:snapToGrid w:val="0"/>
        <w:spacing w:line="360" w:lineRule="auto"/>
        <w:ind w:left="210" w:leftChars="100" w:firstLine="480" w:firstLineChars="200"/>
        <w:rPr>
          <w:rFonts w:hint="default" w:ascii="宋体" w:hAnsi="宋体" w:cs="宋体"/>
          <w:color w:val="auto"/>
          <w:sz w:val="24"/>
          <w:highlight w:val="none"/>
        </w:rPr>
      </w:pPr>
      <w:r>
        <w:rPr>
          <w:rFonts w:ascii="宋体" w:hAnsi="宋体" w:cs="宋体"/>
          <w:color w:val="auto"/>
          <w:sz w:val="24"/>
          <w:highlight w:val="none"/>
        </w:rPr>
        <w:t>5、其他补充说明:</w:t>
      </w:r>
      <w:r>
        <w:rPr>
          <w:rFonts w:ascii="宋体" w:hAnsi="宋体" w:cs="宋体"/>
          <w:color w:val="auto"/>
          <w:sz w:val="24"/>
          <w:highlight w:val="none"/>
          <w:u w:val="single"/>
        </w:rPr>
        <w:t xml:space="preserve">                                        </w:t>
      </w:r>
      <w:r>
        <w:rPr>
          <w:rFonts w:ascii="宋体" w:hAnsi="宋体" w:cs="宋体"/>
          <w:color w:val="auto"/>
          <w:sz w:val="24"/>
          <w:highlight w:val="none"/>
        </w:rPr>
        <w:t>。</w:t>
      </w:r>
    </w:p>
    <w:p w14:paraId="5CF77E4B">
      <w:pPr>
        <w:spacing w:line="360" w:lineRule="auto"/>
        <w:ind w:firstLine="3600" w:firstLineChars="1500"/>
        <w:rPr>
          <w:rFonts w:hint="default" w:ascii="宋体" w:hAnsi="宋体" w:cs="宋体"/>
          <w:color w:val="auto"/>
          <w:sz w:val="24"/>
          <w:highlight w:val="none"/>
        </w:rPr>
      </w:pPr>
      <w:r>
        <w:rPr>
          <w:rFonts w:ascii="宋体" w:hAnsi="宋体" w:cs="宋体"/>
          <w:color w:val="auto"/>
          <w:sz w:val="24"/>
          <w:highlight w:val="none"/>
        </w:rPr>
        <w:t xml:space="preserve">投标人名称（电子签名）：                          </w:t>
      </w:r>
    </w:p>
    <w:p w14:paraId="1DB4F9EF">
      <w:pPr>
        <w:spacing w:line="360" w:lineRule="auto"/>
        <w:jc w:val="center"/>
        <w:rPr>
          <w:rFonts w:hint="default" w:ascii="宋体" w:hAnsi="宋体" w:cs="宋体"/>
          <w:color w:val="auto"/>
          <w:sz w:val="24"/>
          <w:highlight w:val="none"/>
        </w:rPr>
      </w:pPr>
      <w:r>
        <w:rPr>
          <w:rFonts w:ascii="宋体" w:hAnsi="宋体" w:cs="宋体"/>
          <w:color w:val="auto"/>
          <w:sz w:val="24"/>
          <w:highlight w:val="none"/>
        </w:rPr>
        <w:t xml:space="preserve">     日期：  年   月   日</w:t>
      </w:r>
    </w:p>
    <w:p w14:paraId="42E514E0">
      <w:pPr>
        <w:snapToGrid w:val="0"/>
        <w:spacing w:line="360" w:lineRule="auto"/>
        <w:ind w:left="420" w:leftChars="200" w:firstLine="4200" w:firstLineChars="1750"/>
        <w:rPr>
          <w:rFonts w:hint="default" w:ascii="宋体" w:hAnsi="宋体" w:cs="宋体"/>
          <w:color w:val="auto"/>
          <w:kern w:val="0"/>
          <w:sz w:val="24"/>
          <w:highlight w:val="none"/>
          <w:u w:val="single"/>
        </w:rPr>
      </w:pPr>
    </w:p>
    <w:p w14:paraId="695EA10D">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注：按本格式和要求提供。</w:t>
      </w:r>
    </w:p>
    <w:p w14:paraId="380E1915">
      <w:pPr>
        <w:jc w:val="left"/>
        <w:rPr>
          <w:rFonts w:ascii="宋体" w:hAnsi="宋体" w:cs="宋体"/>
          <w:b/>
          <w:color w:val="auto"/>
          <w:kern w:val="0"/>
          <w:sz w:val="32"/>
          <w:szCs w:val="32"/>
          <w:highlight w:val="none"/>
          <w:lang w:val="zh-CN"/>
        </w:rPr>
      </w:pPr>
      <w:r>
        <w:rPr>
          <w:rFonts w:ascii="宋体" w:hAnsi="宋体" w:cs="宋体"/>
          <w:b/>
          <w:color w:val="auto"/>
          <w:kern w:val="0"/>
          <w:sz w:val="32"/>
          <w:szCs w:val="32"/>
          <w:highlight w:val="none"/>
          <w:lang w:val="zh-CN"/>
        </w:rPr>
        <w:br w:type="page"/>
      </w:r>
    </w:p>
    <w:p w14:paraId="5A85B012">
      <w:pPr>
        <w:jc w:val="center"/>
        <w:rPr>
          <w:rFonts w:hint="default" w:ascii="宋体" w:hAnsi="宋体" w:cs="宋体"/>
          <w:b/>
          <w:color w:val="auto"/>
          <w:kern w:val="0"/>
          <w:sz w:val="32"/>
          <w:szCs w:val="32"/>
          <w:highlight w:val="none"/>
          <w:lang w:val="zh-CN"/>
        </w:rPr>
      </w:pPr>
      <w:r>
        <w:rPr>
          <w:rFonts w:ascii="宋体" w:hAnsi="宋体" w:cs="宋体"/>
          <w:b/>
          <w:color w:val="auto"/>
          <w:kern w:val="0"/>
          <w:sz w:val="32"/>
          <w:szCs w:val="32"/>
          <w:highlight w:val="none"/>
          <w:lang w:val="zh-CN"/>
        </w:rPr>
        <w:t>二、授权委托书或法定代表人（单位负责人、自然人本人）身份证明</w:t>
      </w:r>
    </w:p>
    <w:p w14:paraId="55C09986">
      <w:pPr>
        <w:snapToGrid w:val="0"/>
        <w:spacing w:line="360" w:lineRule="auto"/>
        <w:rPr>
          <w:rFonts w:hint="default" w:ascii="宋体" w:hAnsi="宋体" w:cs="宋体"/>
          <w:color w:val="auto"/>
          <w:sz w:val="24"/>
          <w:highlight w:val="none"/>
        </w:rPr>
      </w:pPr>
      <w:r>
        <w:rPr>
          <w:rFonts w:ascii="宋体" w:hAnsi="宋体" w:cs="宋体"/>
          <w:color w:val="auto"/>
          <w:sz w:val="24"/>
          <w:highlight w:val="none"/>
        </w:rPr>
        <w:t xml:space="preserve">                                </w:t>
      </w:r>
    </w:p>
    <w:p w14:paraId="58CE949A">
      <w:pPr>
        <w:snapToGrid w:val="0"/>
        <w:spacing w:line="360" w:lineRule="auto"/>
        <w:ind w:firstLine="2872" w:firstLineChars="894"/>
        <w:rPr>
          <w:rFonts w:hint="default" w:ascii="宋体" w:hAnsi="宋体" w:cs="宋体"/>
          <w:color w:val="auto"/>
          <w:highlight w:val="none"/>
        </w:rPr>
      </w:pPr>
      <w:r>
        <w:rPr>
          <w:rFonts w:ascii="宋体" w:hAnsi="宋体" w:cs="宋体"/>
          <w:b/>
          <w:color w:val="auto"/>
          <w:kern w:val="0"/>
          <w:sz w:val="32"/>
          <w:szCs w:val="32"/>
          <w:highlight w:val="none"/>
          <w:lang w:val="zh-CN"/>
        </w:rPr>
        <w:t>授权委托书（适用于非联合体投标）</w:t>
      </w:r>
      <w:r>
        <w:rPr>
          <w:rFonts w:ascii="宋体" w:hAnsi="宋体" w:cs="宋体"/>
          <w:color w:val="auto"/>
          <w:highlight w:val="none"/>
        </w:rPr>
        <w:t xml:space="preserve">                               </w:t>
      </w:r>
    </w:p>
    <w:p w14:paraId="0827B981">
      <w:pPr>
        <w:snapToGrid w:val="0"/>
        <w:spacing w:line="360" w:lineRule="auto"/>
        <w:rPr>
          <w:rFonts w:hint="default" w:ascii="宋体" w:hAnsi="宋体" w:cs="宋体"/>
          <w:color w:val="auto"/>
          <w:kern w:val="0"/>
          <w:sz w:val="24"/>
          <w:highlight w:val="none"/>
        </w:rPr>
      </w:pPr>
      <w:r>
        <w:rPr>
          <w:rFonts w:ascii="宋体" w:hAnsi="宋体" w:cs="宋体"/>
          <w:color w:val="auto"/>
          <w:sz w:val="24"/>
          <w:highlight w:val="none"/>
        </w:rPr>
        <w:t>（采购人）、（采购代理机构）</w:t>
      </w:r>
      <w:r>
        <w:rPr>
          <w:rFonts w:ascii="宋体" w:hAnsi="宋体" w:cs="宋体"/>
          <w:color w:val="auto"/>
          <w:kern w:val="0"/>
          <w:sz w:val="24"/>
          <w:highlight w:val="none"/>
          <w:lang w:val="zh-CN"/>
        </w:rPr>
        <w:t>：</w:t>
      </w:r>
    </w:p>
    <w:p w14:paraId="7704505E">
      <w:pPr>
        <w:snapToGrid w:val="0"/>
        <w:spacing w:line="360" w:lineRule="auto"/>
        <w:ind w:firstLine="576"/>
        <w:rPr>
          <w:rFonts w:hint="default" w:ascii="宋体" w:hAnsi="宋体" w:cs="宋体"/>
          <w:color w:val="auto"/>
          <w:kern w:val="0"/>
          <w:sz w:val="24"/>
          <w:highlight w:val="none"/>
        </w:rPr>
      </w:pPr>
      <w:r>
        <w:rPr>
          <w:rFonts w:ascii="宋体" w:hAnsi="宋体" w:cs="宋体"/>
          <w:color w:val="auto"/>
          <w:kern w:val="0"/>
          <w:sz w:val="24"/>
          <w:highlight w:val="none"/>
        </w:rPr>
        <w:t>现</w:t>
      </w:r>
      <w:r>
        <w:rPr>
          <w:rFonts w:ascii="宋体" w:hAnsi="宋体" w:cs="宋体"/>
          <w:color w:val="auto"/>
          <w:kern w:val="0"/>
          <w:sz w:val="24"/>
          <w:highlight w:val="none"/>
          <w:lang w:val="zh-CN"/>
        </w:rPr>
        <w:t>委托</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lang w:val="zh-CN"/>
        </w:rPr>
        <w:t>（姓名）为我方代理人（身份证号码：</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lang w:val="zh-CN"/>
        </w:rPr>
        <w:t>，手机：</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，所在单位：</w:t>
      </w:r>
      <w:r>
        <w:rPr>
          <w:rFonts w:ascii="宋体" w:hAnsi="宋体" w:cs="宋体"/>
          <w:color w:val="auto"/>
          <w:kern w:val="0"/>
          <w:sz w:val="24"/>
          <w:highlight w:val="none"/>
          <w:u w:val="single"/>
        </w:rPr>
        <w:t xml:space="preserve">         </w:t>
      </w:r>
      <w:r>
        <w:rPr>
          <w:rFonts w:ascii="宋体" w:hAnsi="宋体" w:cs="宋体"/>
          <w:color w:val="auto"/>
          <w:kern w:val="0"/>
          <w:sz w:val="24"/>
          <w:highlight w:val="none"/>
          <w:lang w:val="zh-CN"/>
        </w:rPr>
        <w:t>），以我方名义处理</w:t>
      </w:r>
      <w:r>
        <w:rPr>
          <w:rFonts w:ascii="宋体" w:hAnsi="宋体" w:cs="宋体"/>
          <w:color w:val="auto"/>
          <w:sz w:val="24"/>
          <w:highlight w:val="none"/>
        </w:rPr>
        <w:t>（项目名称）【</w:t>
      </w:r>
      <w:r>
        <w:rPr>
          <w:rFonts w:ascii="宋体" w:hAnsi="宋体" w:cs="宋体"/>
          <w:color w:val="auto"/>
          <w:highlight w:val="none"/>
        </w:rPr>
        <w:t xml:space="preserve">项目编号：   </w:t>
      </w:r>
      <w:r>
        <w:rPr>
          <w:rFonts w:ascii="宋体" w:hAnsi="宋体" w:cs="宋体"/>
          <w:color w:val="auto"/>
          <w:sz w:val="24"/>
          <w:highlight w:val="none"/>
        </w:rPr>
        <w:t>】</w:t>
      </w:r>
      <w:r>
        <w:rPr>
          <w:rFonts w:ascii="宋体" w:hAnsi="宋体" w:cs="宋体"/>
          <w:color w:val="auto"/>
          <w:kern w:val="0"/>
          <w:sz w:val="24"/>
          <w:highlight w:val="none"/>
          <w:lang w:val="zh-CN"/>
        </w:rPr>
        <w:t>政府采购投标的一切事项，其法律后果由我方承担。</w:t>
      </w:r>
    </w:p>
    <w:p w14:paraId="7B8C236D">
      <w:pPr>
        <w:snapToGrid w:val="0"/>
        <w:spacing w:line="360" w:lineRule="auto"/>
        <w:rPr>
          <w:rFonts w:hint="default" w:ascii="宋体" w:hAnsi="宋体" w:cs="宋体"/>
          <w:color w:val="auto"/>
          <w:kern w:val="0"/>
          <w:sz w:val="24"/>
          <w:highlight w:val="none"/>
        </w:rPr>
      </w:pPr>
      <w:r>
        <w:rPr>
          <w:rFonts w:ascii="宋体" w:hAnsi="宋体" w:cs="宋体"/>
          <w:color w:val="auto"/>
          <w:kern w:val="0"/>
          <w:sz w:val="24"/>
          <w:highlight w:val="none"/>
        </w:rPr>
        <w:t xml:space="preserve">    </w:t>
      </w:r>
      <w:r>
        <w:rPr>
          <w:rFonts w:ascii="宋体" w:hAnsi="宋体" w:cs="宋体"/>
          <w:color w:val="auto"/>
          <w:kern w:val="0"/>
          <w:sz w:val="24"/>
          <w:highlight w:val="none"/>
          <w:lang w:val="zh-CN"/>
        </w:rPr>
        <w:t>委托期限</w:t>
      </w:r>
      <w:r>
        <w:rPr>
          <w:rFonts w:ascii="宋体" w:hAnsi="宋体" w:cs="宋体"/>
          <w:color w:val="auto"/>
          <w:kern w:val="0"/>
          <w:sz w:val="24"/>
          <w:highlight w:val="none"/>
        </w:rPr>
        <w:t>：</w:t>
      </w:r>
      <w:r>
        <w:rPr>
          <w:rFonts w:ascii="宋体" w:hAnsi="宋体" w:cs="宋体"/>
          <w:color w:val="auto"/>
          <w:kern w:val="0"/>
          <w:sz w:val="24"/>
          <w:highlight w:val="none"/>
          <w:lang w:val="zh-CN"/>
        </w:rPr>
        <w:t>自</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日起至</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日止。</w:t>
      </w:r>
    </w:p>
    <w:p w14:paraId="4A380169">
      <w:pPr>
        <w:snapToGrid w:val="0"/>
        <w:spacing w:line="360" w:lineRule="auto"/>
        <w:rPr>
          <w:rFonts w:hint="default" w:ascii="宋体" w:hAnsi="宋体" w:cs="宋体"/>
          <w:color w:val="auto"/>
          <w:kern w:val="0"/>
          <w:sz w:val="24"/>
          <w:highlight w:val="none"/>
        </w:rPr>
      </w:pPr>
      <w:r>
        <w:rPr>
          <w:rFonts w:ascii="宋体" w:hAnsi="宋体" w:cs="宋体"/>
          <w:color w:val="auto"/>
          <w:kern w:val="0"/>
          <w:sz w:val="24"/>
          <w:highlight w:val="none"/>
        </w:rPr>
        <w:t xml:space="preserve">    </w:t>
      </w:r>
      <w:r>
        <w:rPr>
          <w:rFonts w:ascii="宋体" w:hAnsi="宋体" w:cs="宋体"/>
          <w:color w:val="auto"/>
          <w:kern w:val="0"/>
          <w:sz w:val="24"/>
          <w:highlight w:val="none"/>
          <w:lang w:val="zh-CN"/>
        </w:rPr>
        <w:t>特此告知。</w:t>
      </w:r>
    </w:p>
    <w:p w14:paraId="619AF9E0">
      <w:pPr>
        <w:snapToGrid w:val="0"/>
        <w:spacing w:line="360" w:lineRule="auto"/>
        <w:rPr>
          <w:rFonts w:hint="default" w:ascii="宋体" w:hAnsi="宋体" w:cs="宋体"/>
          <w:color w:val="auto"/>
          <w:kern w:val="0"/>
          <w:sz w:val="24"/>
          <w:highlight w:val="none"/>
        </w:rPr>
      </w:pPr>
      <w:r>
        <w:rPr>
          <w:rFonts w:ascii="宋体" w:hAnsi="宋体" w:cs="宋体"/>
          <w:color w:val="auto"/>
          <w:kern w:val="0"/>
          <w:sz w:val="24"/>
          <w:highlight w:val="none"/>
          <w:lang w:val="zh-CN"/>
        </w:rPr>
        <w:t xml:space="preserve">                                                 投标人名称(电子签名)：</w:t>
      </w:r>
    </w:p>
    <w:p w14:paraId="1170F353">
      <w:pPr>
        <w:snapToGrid w:val="0"/>
        <w:spacing w:line="360" w:lineRule="auto"/>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签发日期：  年  月   日</w:t>
      </w:r>
    </w:p>
    <w:p w14:paraId="35336EAD">
      <w:pPr>
        <w:snapToGrid w:val="0"/>
        <w:spacing w:line="360" w:lineRule="auto"/>
        <w:rPr>
          <w:rFonts w:hint="default" w:ascii="宋体" w:hAnsi="宋体" w:cs="宋体"/>
          <w:color w:val="auto"/>
          <w:sz w:val="24"/>
          <w:highlight w:val="none"/>
        </w:rPr>
      </w:pPr>
    </w:p>
    <w:p w14:paraId="1129AD2E">
      <w:pPr>
        <w:snapToGrid w:val="0"/>
        <w:spacing w:line="360" w:lineRule="auto"/>
        <w:rPr>
          <w:rFonts w:hint="default" w:ascii="宋体" w:hAnsi="宋体" w:cs="宋体"/>
          <w:color w:val="auto"/>
          <w:sz w:val="24"/>
          <w:highlight w:val="none"/>
        </w:rPr>
      </w:pPr>
    </w:p>
    <w:p w14:paraId="06E57862">
      <w:pPr>
        <w:snapToGrid w:val="0"/>
        <w:spacing w:line="360" w:lineRule="auto"/>
        <w:rPr>
          <w:rFonts w:hint="default" w:ascii="宋体" w:hAnsi="宋体" w:cs="宋体"/>
          <w:color w:val="auto"/>
          <w:sz w:val="24"/>
          <w:highlight w:val="none"/>
        </w:rPr>
      </w:pPr>
    </w:p>
    <w:p w14:paraId="2C4803B2">
      <w:pPr>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lang w:val="zh-CN"/>
        </w:rPr>
        <w:t xml:space="preserve">      </w:t>
      </w:r>
      <w:r>
        <w:rPr>
          <w:rFonts w:ascii="宋体" w:hAnsi="宋体" w:cs="宋体"/>
          <w:b/>
          <w:color w:val="auto"/>
          <w:kern w:val="0"/>
          <w:sz w:val="32"/>
          <w:szCs w:val="32"/>
          <w:highlight w:val="none"/>
        </w:rPr>
        <w:t xml:space="preserve"> </w:t>
      </w:r>
      <w:r>
        <w:rPr>
          <w:rFonts w:ascii="宋体" w:hAnsi="宋体" w:cs="宋体"/>
          <w:b/>
          <w:color w:val="auto"/>
          <w:kern w:val="0"/>
          <w:sz w:val="32"/>
          <w:szCs w:val="32"/>
          <w:highlight w:val="none"/>
          <w:lang w:val="zh-CN"/>
        </w:rPr>
        <w:t>授权委托书（适用于联合体投标）</w:t>
      </w:r>
    </w:p>
    <w:p w14:paraId="61C29110">
      <w:pPr>
        <w:snapToGrid w:val="0"/>
        <w:spacing w:line="360" w:lineRule="auto"/>
        <w:rPr>
          <w:rFonts w:hint="default" w:ascii="宋体" w:hAnsi="宋体" w:cs="宋体"/>
          <w:color w:val="auto"/>
          <w:kern w:val="0"/>
          <w:sz w:val="24"/>
          <w:highlight w:val="none"/>
        </w:rPr>
      </w:pPr>
      <w:r>
        <w:rPr>
          <w:rFonts w:ascii="宋体" w:hAnsi="宋体" w:cs="宋体"/>
          <w:color w:val="auto"/>
          <w:sz w:val="24"/>
          <w:highlight w:val="none"/>
        </w:rPr>
        <w:t>（采购人）、（采购代理机构）</w:t>
      </w:r>
      <w:r>
        <w:rPr>
          <w:rFonts w:ascii="宋体" w:hAnsi="宋体" w:cs="宋体"/>
          <w:color w:val="auto"/>
          <w:kern w:val="0"/>
          <w:sz w:val="24"/>
          <w:highlight w:val="none"/>
          <w:lang w:val="zh-CN"/>
        </w:rPr>
        <w:t>：</w:t>
      </w:r>
    </w:p>
    <w:p w14:paraId="00440502">
      <w:pPr>
        <w:snapToGrid w:val="0"/>
        <w:spacing w:line="360" w:lineRule="auto"/>
        <w:ind w:firstLine="576"/>
        <w:rPr>
          <w:rFonts w:hint="default" w:ascii="宋体" w:hAnsi="宋体" w:cs="宋体"/>
          <w:color w:val="auto"/>
          <w:kern w:val="0"/>
          <w:sz w:val="24"/>
          <w:highlight w:val="none"/>
        </w:rPr>
      </w:pPr>
      <w:r>
        <w:rPr>
          <w:rFonts w:ascii="宋体" w:hAnsi="宋体" w:cs="宋体"/>
          <w:color w:val="auto"/>
          <w:kern w:val="0"/>
          <w:sz w:val="24"/>
          <w:highlight w:val="none"/>
        </w:rPr>
        <w:t>现</w:t>
      </w:r>
      <w:r>
        <w:rPr>
          <w:rFonts w:ascii="宋体" w:hAnsi="宋体" w:cs="宋体"/>
          <w:color w:val="auto"/>
          <w:kern w:val="0"/>
          <w:sz w:val="24"/>
          <w:highlight w:val="none"/>
          <w:lang w:val="zh-CN"/>
        </w:rPr>
        <w:t>委托</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lang w:val="zh-CN"/>
        </w:rPr>
        <w:t>（姓名）为我方代理人（身份证号码：</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lang w:val="zh-CN"/>
        </w:rPr>
        <w:t>，手机：</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，所在单位：</w:t>
      </w:r>
      <w:r>
        <w:rPr>
          <w:rFonts w:ascii="宋体" w:hAnsi="宋体" w:cs="宋体"/>
          <w:color w:val="auto"/>
          <w:kern w:val="0"/>
          <w:sz w:val="24"/>
          <w:highlight w:val="none"/>
          <w:u w:val="single"/>
        </w:rPr>
        <w:t xml:space="preserve">         </w:t>
      </w:r>
      <w:r>
        <w:rPr>
          <w:rFonts w:ascii="宋体" w:hAnsi="宋体" w:cs="宋体"/>
          <w:color w:val="auto"/>
          <w:kern w:val="0"/>
          <w:sz w:val="24"/>
          <w:highlight w:val="none"/>
          <w:lang w:val="zh-CN"/>
        </w:rPr>
        <w:t>），以我方名义处理</w:t>
      </w:r>
      <w:r>
        <w:rPr>
          <w:rFonts w:ascii="宋体" w:hAnsi="宋体" w:cs="宋体"/>
          <w:color w:val="auto"/>
          <w:sz w:val="24"/>
          <w:highlight w:val="none"/>
        </w:rPr>
        <w:t>（项目名称）【</w:t>
      </w:r>
      <w:r>
        <w:rPr>
          <w:rFonts w:ascii="宋体" w:hAnsi="宋体" w:cs="宋体"/>
          <w:color w:val="auto"/>
          <w:highlight w:val="none"/>
        </w:rPr>
        <w:t xml:space="preserve">项目编号：   </w:t>
      </w:r>
      <w:r>
        <w:rPr>
          <w:rFonts w:ascii="宋体" w:hAnsi="宋体" w:cs="宋体"/>
          <w:color w:val="auto"/>
          <w:sz w:val="24"/>
          <w:highlight w:val="none"/>
        </w:rPr>
        <w:t>】</w:t>
      </w:r>
      <w:r>
        <w:rPr>
          <w:rFonts w:ascii="宋体" w:hAnsi="宋体" w:cs="宋体"/>
          <w:color w:val="auto"/>
          <w:kern w:val="0"/>
          <w:sz w:val="24"/>
          <w:highlight w:val="none"/>
          <w:lang w:val="zh-CN"/>
        </w:rPr>
        <w:t>政府采购投标的一切事项，其法律后果由我方承担。</w:t>
      </w:r>
    </w:p>
    <w:p w14:paraId="4C80CA4F">
      <w:pPr>
        <w:snapToGrid w:val="0"/>
        <w:spacing w:line="360" w:lineRule="auto"/>
        <w:rPr>
          <w:rFonts w:hint="default" w:ascii="宋体" w:hAnsi="宋体" w:cs="宋体"/>
          <w:color w:val="auto"/>
          <w:kern w:val="0"/>
          <w:sz w:val="24"/>
          <w:highlight w:val="none"/>
        </w:rPr>
      </w:pPr>
      <w:r>
        <w:rPr>
          <w:rFonts w:ascii="宋体" w:hAnsi="宋体" w:cs="宋体"/>
          <w:color w:val="auto"/>
          <w:kern w:val="0"/>
          <w:sz w:val="24"/>
          <w:highlight w:val="none"/>
        </w:rPr>
        <w:t xml:space="preserve">    </w:t>
      </w:r>
      <w:r>
        <w:rPr>
          <w:rFonts w:ascii="宋体" w:hAnsi="宋体" w:cs="宋体"/>
          <w:color w:val="auto"/>
          <w:kern w:val="0"/>
          <w:sz w:val="24"/>
          <w:highlight w:val="none"/>
          <w:lang w:val="zh-CN"/>
        </w:rPr>
        <w:t>委托期限</w:t>
      </w:r>
      <w:r>
        <w:rPr>
          <w:rFonts w:ascii="宋体" w:hAnsi="宋体" w:cs="宋体"/>
          <w:color w:val="auto"/>
          <w:kern w:val="0"/>
          <w:sz w:val="24"/>
          <w:highlight w:val="none"/>
        </w:rPr>
        <w:t>：</w:t>
      </w:r>
      <w:r>
        <w:rPr>
          <w:rFonts w:ascii="宋体" w:hAnsi="宋体" w:cs="宋体"/>
          <w:color w:val="auto"/>
          <w:kern w:val="0"/>
          <w:sz w:val="24"/>
          <w:highlight w:val="none"/>
          <w:lang w:val="zh-CN"/>
        </w:rPr>
        <w:t>自</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日起至</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日止。</w:t>
      </w:r>
    </w:p>
    <w:p w14:paraId="03DE1577">
      <w:pPr>
        <w:snapToGrid w:val="0"/>
        <w:spacing w:line="360" w:lineRule="auto"/>
        <w:rPr>
          <w:rFonts w:hint="default" w:ascii="宋体" w:hAnsi="宋体" w:cs="宋体"/>
          <w:color w:val="auto"/>
          <w:kern w:val="0"/>
          <w:sz w:val="24"/>
          <w:highlight w:val="none"/>
        </w:rPr>
      </w:pPr>
      <w:r>
        <w:rPr>
          <w:rFonts w:ascii="宋体" w:hAnsi="宋体" w:cs="宋体"/>
          <w:color w:val="auto"/>
          <w:kern w:val="0"/>
          <w:sz w:val="24"/>
          <w:highlight w:val="none"/>
        </w:rPr>
        <w:t xml:space="preserve">    </w:t>
      </w:r>
      <w:r>
        <w:rPr>
          <w:rFonts w:ascii="宋体" w:hAnsi="宋体" w:cs="宋体"/>
          <w:color w:val="auto"/>
          <w:kern w:val="0"/>
          <w:sz w:val="24"/>
          <w:highlight w:val="none"/>
          <w:lang w:val="zh-CN"/>
        </w:rPr>
        <w:t>特此告知。</w:t>
      </w:r>
    </w:p>
    <w:p w14:paraId="79EA3325">
      <w:pPr>
        <w:jc w:val="center"/>
        <w:rPr>
          <w:rFonts w:hint="default" w:ascii="宋体" w:hAnsi="宋体" w:cs="宋体"/>
          <w:b/>
          <w:color w:val="auto"/>
          <w:kern w:val="0"/>
          <w:sz w:val="32"/>
          <w:szCs w:val="32"/>
          <w:highlight w:val="none"/>
        </w:rPr>
      </w:pPr>
    </w:p>
    <w:p w14:paraId="28B90622">
      <w:pPr>
        <w:rPr>
          <w:rFonts w:hint="default" w:ascii="宋体" w:hAnsi="宋体" w:cs="宋体"/>
          <w:color w:val="auto"/>
          <w:highlight w:val="none"/>
        </w:rPr>
      </w:pPr>
    </w:p>
    <w:p w14:paraId="5D2D0B36">
      <w:pPr>
        <w:snapToGrid w:val="0"/>
        <w:spacing w:line="360" w:lineRule="auto"/>
        <w:ind w:firstLine="5040" w:firstLineChars="21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2413EDB0">
      <w:pPr>
        <w:snapToGrid w:val="0"/>
        <w:spacing w:line="360" w:lineRule="auto"/>
        <w:ind w:firstLine="5040" w:firstLineChars="21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2B922EF6">
      <w:pPr>
        <w:snapToGrid w:val="0"/>
        <w:spacing w:line="360" w:lineRule="auto"/>
        <w:ind w:firstLine="5760" w:firstLineChars="2400"/>
        <w:rPr>
          <w:rFonts w:hint="default" w:ascii="宋体" w:hAnsi="宋体" w:cs="宋体"/>
          <w:color w:val="auto"/>
          <w:highlight w:val="none"/>
        </w:rPr>
      </w:pPr>
      <w:r>
        <w:rPr>
          <w:rFonts w:ascii="宋体" w:hAnsi="宋体" w:cs="宋体"/>
          <w:color w:val="auto"/>
          <w:kern w:val="0"/>
          <w:sz w:val="24"/>
          <w:highlight w:val="none"/>
          <w:lang w:val="zh-CN"/>
        </w:rPr>
        <w:t>……</w:t>
      </w:r>
    </w:p>
    <w:p w14:paraId="22206BC9">
      <w:pPr>
        <w:snapToGrid w:val="0"/>
        <w:spacing w:line="360" w:lineRule="auto"/>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日期：  年  月   日</w:t>
      </w:r>
    </w:p>
    <w:p w14:paraId="50D3BE62">
      <w:pPr>
        <w:rPr>
          <w:rFonts w:hint="default" w:ascii="宋体" w:hAnsi="宋体" w:cs="宋体"/>
          <w:b/>
          <w:color w:val="auto"/>
          <w:kern w:val="0"/>
          <w:sz w:val="32"/>
          <w:szCs w:val="32"/>
          <w:highlight w:val="none"/>
          <w:lang w:val="zh-CN"/>
        </w:rPr>
      </w:pPr>
      <w:r>
        <w:rPr>
          <w:rFonts w:ascii="宋体" w:hAnsi="宋体" w:cs="宋体"/>
          <w:b/>
          <w:color w:val="auto"/>
          <w:kern w:val="0"/>
          <w:sz w:val="32"/>
          <w:szCs w:val="32"/>
          <w:highlight w:val="none"/>
          <w:lang w:val="zh-CN"/>
        </w:rPr>
        <w:br w:type="page"/>
      </w:r>
    </w:p>
    <w:p w14:paraId="663B9090">
      <w:pPr>
        <w:autoSpaceDE w:val="0"/>
        <w:autoSpaceDN w:val="0"/>
        <w:spacing w:line="360" w:lineRule="auto"/>
        <w:jc w:val="center"/>
        <w:rPr>
          <w:rFonts w:hint="default" w:ascii="宋体" w:hAnsi="宋体" w:cs="宋体"/>
          <w:b/>
          <w:color w:val="auto"/>
          <w:sz w:val="24"/>
          <w:highlight w:val="none"/>
        </w:rPr>
      </w:pPr>
      <w:r>
        <w:rPr>
          <w:rFonts w:ascii="宋体" w:hAnsi="宋体" w:cs="宋体"/>
          <w:b/>
          <w:color w:val="auto"/>
          <w:kern w:val="0"/>
          <w:sz w:val="32"/>
          <w:szCs w:val="32"/>
          <w:highlight w:val="none"/>
          <w:lang w:val="zh-CN"/>
        </w:rPr>
        <w:t>法定代表人、单位负责人或自然人本人</w:t>
      </w:r>
      <w:r>
        <w:rPr>
          <w:rFonts w:ascii="宋体" w:hAnsi="宋体" w:cs="宋体"/>
          <w:b/>
          <w:color w:val="auto"/>
          <w:sz w:val="30"/>
          <w:szCs w:val="30"/>
          <w:highlight w:val="none"/>
        </w:rPr>
        <w:t>的身份证明（适用于法定代表人、单位负责人或者自然人本人代表投标人参加投标）</w:t>
      </w:r>
    </w:p>
    <w:p w14:paraId="1625D1C9">
      <w:pPr>
        <w:pStyle w:val="33"/>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FB7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3EDCDF5">
            <w:pPr>
              <w:pStyle w:val="33"/>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50303DA">
            <w:pPr>
              <w:pStyle w:val="33"/>
              <w:adjustRightInd w:val="0"/>
              <w:spacing w:line="360" w:lineRule="auto"/>
              <w:rPr>
                <w:rFonts w:hAnsi="宋体" w:cs="宋体"/>
                <w:bCs/>
                <w:color w:val="auto"/>
                <w:sz w:val="24"/>
                <w:highlight w:val="none"/>
              </w:rPr>
            </w:pPr>
          </w:p>
        </w:tc>
      </w:tr>
    </w:tbl>
    <w:p w14:paraId="2DA2A837">
      <w:pPr>
        <w:snapToGrid w:val="0"/>
        <w:spacing w:line="360" w:lineRule="auto"/>
        <w:ind w:firstLine="576"/>
        <w:jc w:val="center"/>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w:t>
      </w:r>
    </w:p>
    <w:p w14:paraId="541C1C99">
      <w:pPr>
        <w:snapToGrid w:val="0"/>
        <w:spacing w:line="360" w:lineRule="auto"/>
        <w:ind w:firstLine="576"/>
        <w:jc w:val="center"/>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投标人名称(电子签名)：                              </w:t>
      </w:r>
    </w:p>
    <w:p w14:paraId="5581F285">
      <w:pPr>
        <w:spacing w:line="360" w:lineRule="auto"/>
        <w:jc w:val="center"/>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日期：  年  月  日</w:t>
      </w:r>
    </w:p>
    <w:p w14:paraId="7541C975">
      <w:pPr>
        <w:jc w:val="center"/>
        <w:rPr>
          <w:rFonts w:hint="default" w:ascii="宋体" w:hAnsi="宋体" w:cs="宋体"/>
          <w:b/>
          <w:color w:val="auto"/>
          <w:kern w:val="0"/>
          <w:sz w:val="32"/>
          <w:szCs w:val="32"/>
          <w:highlight w:val="none"/>
        </w:rPr>
      </w:pPr>
    </w:p>
    <w:p w14:paraId="77DA71FB">
      <w:pPr>
        <w:jc w:val="center"/>
        <w:rPr>
          <w:rFonts w:hint="default" w:ascii="宋体" w:hAnsi="宋体" w:cs="宋体"/>
          <w:b/>
          <w:color w:val="auto"/>
          <w:kern w:val="0"/>
          <w:sz w:val="32"/>
          <w:szCs w:val="32"/>
          <w:highlight w:val="none"/>
        </w:rPr>
      </w:pPr>
    </w:p>
    <w:p w14:paraId="12539A5B">
      <w:pPr>
        <w:jc w:val="center"/>
        <w:rPr>
          <w:rFonts w:hint="default" w:ascii="宋体" w:hAnsi="宋体" w:cs="宋体"/>
          <w:b/>
          <w:color w:val="auto"/>
          <w:kern w:val="0"/>
          <w:sz w:val="32"/>
          <w:szCs w:val="32"/>
          <w:highlight w:val="none"/>
        </w:rPr>
      </w:pPr>
    </w:p>
    <w:p w14:paraId="2C554564">
      <w:pPr>
        <w:jc w:val="center"/>
        <w:rPr>
          <w:rFonts w:hint="default" w:ascii="宋体" w:hAnsi="宋体" w:cs="宋体"/>
          <w:b/>
          <w:color w:val="auto"/>
          <w:kern w:val="0"/>
          <w:sz w:val="32"/>
          <w:szCs w:val="32"/>
          <w:highlight w:val="none"/>
        </w:rPr>
      </w:pPr>
    </w:p>
    <w:p w14:paraId="5E53C6DF">
      <w:pPr>
        <w:jc w:val="center"/>
        <w:rPr>
          <w:rFonts w:hint="default" w:ascii="宋体" w:hAnsi="宋体" w:cs="宋体"/>
          <w:b/>
          <w:color w:val="auto"/>
          <w:kern w:val="0"/>
          <w:sz w:val="32"/>
          <w:szCs w:val="32"/>
          <w:highlight w:val="none"/>
        </w:rPr>
      </w:pPr>
    </w:p>
    <w:p w14:paraId="4F014608">
      <w:pPr>
        <w:jc w:val="center"/>
        <w:rPr>
          <w:rFonts w:hint="default" w:ascii="宋体" w:hAnsi="宋体" w:cs="宋体"/>
          <w:b/>
          <w:color w:val="auto"/>
          <w:kern w:val="0"/>
          <w:sz w:val="32"/>
          <w:szCs w:val="32"/>
          <w:highlight w:val="none"/>
        </w:rPr>
      </w:pPr>
    </w:p>
    <w:p w14:paraId="7EE885C2">
      <w:pPr>
        <w:jc w:val="center"/>
        <w:rPr>
          <w:rFonts w:hint="default" w:ascii="宋体" w:hAnsi="宋体" w:cs="宋体"/>
          <w:b/>
          <w:color w:val="auto"/>
          <w:kern w:val="0"/>
          <w:sz w:val="32"/>
          <w:szCs w:val="32"/>
          <w:highlight w:val="none"/>
        </w:rPr>
      </w:pPr>
    </w:p>
    <w:p w14:paraId="3960500C">
      <w:pPr>
        <w:jc w:val="center"/>
        <w:rPr>
          <w:rFonts w:hint="default" w:ascii="宋体" w:hAnsi="宋体" w:cs="宋体"/>
          <w:b/>
          <w:color w:val="auto"/>
          <w:kern w:val="0"/>
          <w:sz w:val="32"/>
          <w:szCs w:val="32"/>
          <w:highlight w:val="none"/>
        </w:rPr>
      </w:pPr>
    </w:p>
    <w:p w14:paraId="3EEBBDD7">
      <w:pPr>
        <w:jc w:val="center"/>
        <w:rPr>
          <w:rFonts w:hint="default" w:ascii="宋体" w:hAnsi="宋体" w:cs="宋体"/>
          <w:b/>
          <w:color w:val="auto"/>
          <w:kern w:val="0"/>
          <w:sz w:val="32"/>
          <w:szCs w:val="32"/>
          <w:highlight w:val="none"/>
        </w:rPr>
      </w:pPr>
    </w:p>
    <w:p w14:paraId="74DEC701">
      <w:pPr>
        <w:jc w:val="center"/>
        <w:rPr>
          <w:rFonts w:hint="default" w:ascii="宋体" w:hAnsi="宋体" w:cs="宋体"/>
          <w:b/>
          <w:color w:val="auto"/>
          <w:kern w:val="0"/>
          <w:sz w:val="32"/>
          <w:szCs w:val="32"/>
          <w:highlight w:val="none"/>
        </w:rPr>
      </w:pPr>
    </w:p>
    <w:p w14:paraId="218572C4">
      <w:pPr>
        <w:snapToGrid w:val="0"/>
        <w:spacing w:line="360" w:lineRule="auto"/>
        <w:ind w:right="480"/>
        <w:rPr>
          <w:rFonts w:hint="default" w:ascii="宋体" w:hAnsi="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1790975B">
      <w:pPr>
        <w:snapToGrid w:val="0"/>
        <w:spacing w:line="360" w:lineRule="auto"/>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三、分包意向协议（如果有）</w:t>
      </w:r>
    </w:p>
    <w:p w14:paraId="210B42D8">
      <w:pPr>
        <w:widowControl/>
        <w:spacing w:line="360" w:lineRule="auto"/>
        <w:ind w:firstLine="120" w:firstLineChars="50"/>
        <w:jc w:val="left"/>
        <w:rPr>
          <w:rFonts w:hint="default" w:ascii="宋体" w:hAnsi="宋体" w:cs="宋体"/>
          <w:color w:val="auto"/>
          <w:sz w:val="24"/>
          <w:highlight w:val="none"/>
        </w:rPr>
      </w:pPr>
      <w:bookmarkStart w:id="85" w:name="_Hlk101169080"/>
      <w:r>
        <w:rPr>
          <w:rFonts w:ascii="宋体" w:hAnsi="宋体" w:cs="宋体"/>
          <w:color w:val="auto"/>
          <w:sz w:val="24"/>
          <w:highlight w:val="none"/>
        </w:rPr>
        <w:t>[</w:t>
      </w:r>
      <w:r>
        <w:rPr>
          <w:rFonts w:ascii="宋体" w:hAnsi="宋体" w:cs="宋体"/>
          <w:b/>
          <w:color w:val="auto"/>
          <w:sz w:val="24"/>
          <w:highlight w:val="none"/>
        </w:rPr>
        <w:t>中标后以分包方式履行合同的，提供分包意向协议(附件4)；采购人不同意分包或者投标人中标后不以分包方式履行合同的，则不需要提供。</w:t>
      </w:r>
      <w:r>
        <w:rPr>
          <w:rFonts w:ascii="宋体" w:hAnsi="宋体" w:cs="宋体"/>
          <w:color w:val="auto"/>
          <w:sz w:val="24"/>
          <w:highlight w:val="none"/>
        </w:rPr>
        <w:t>]</w:t>
      </w:r>
    </w:p>
    <w:bookmarkEnd w:id="85"/>
    <w:p w14:paraId="48102891">
      <w:pPr>
        <w:snapToGrid w:val="0"/>
        <w:spacing w:line="360" w:lineRule="auto"/>
        <w:rPr>
          <w:rFonts w:hint="default" w:ascii="宋体" w:hAnsi="宋体" w:cs="宋体"/>
          <w:color w:val="auto"/>
          <w:kern w:val="0"/>
          <w:sz w:val="24"/>
          <w:highlight w:val="none"/>
        </w:rPr>
      </w:pPr>
    </w:p>
    <w:p w14:paraId="2EF1232F">
      <w:pPr>
        <w:jc w:val="center"/>
        <w:rPr>
          <w:rFonts w:hint="default" w:ascii="宋体" w:hAnsi="宋体" w:cs="宋体"/>
          <w:b/>
          <w:color w:val="auto"/>
          <w:kern w:val="0"/>
          <w:sz w:val="32"/>
          <w:szCs w:val="32"/>
          <w:highlight w:val="none"/>
        </w:rPr>
      </w:pPr>
    </w:p>
    <w:p w14:paraId="73DF9A1D">
      <w:pPr>
        <w:jc w:val="center"/>
        <w:rPr>
          <w:rFonts w:hint="default" w:ascii="宋体" w:hAnsi="宋体" w:cs="宋体"/>
          <w:b/>
          <w:color w:val="auto"/>
          <w:kern w:val="0"/>
          <w:sz w:val="32"/>
          <w:szCs w:val="32"/>
          <w:highlight w:val="none"/>
        </w:rPr>
      </w:pPr>
    </w:p>
    <w:p w14:paraId="642834C8">
      <w:pPr>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四、符合性审查资料</w:t>
      </w:r>
    </w:p>
    <w:p w14:paraId="757DCC5F">
      <w:pPr>
        <w:jc w:val="center"/>
        <w:rPr>
          <w:rFonts w:hint="default" w:ascii="宋体" w:hAnsi="宋体" w:cs="宋体"/>
          <w:b/>
          <w:color w:val="auto"/>
          <w:kern w:val="0"/>
          <w:sz w:val="32"/>
          <w:szCs w:val="32"/>
          <w:highlight w:val="none"/>
        </w:rPr>
      </w:pP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19A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7616520B">
            <w:pPr>
              <w:snapToGrid w:val="0"/>
              <w:jc w:val="center"/>
              <w:rPr>
                <w:rFonts w:hint="default" w:ascii="宋体" w:hAnsi="宋体" w:cs="宋体"/>
                <w:b/>
                <w:color w:val="auto"/>
                <w:sz w:val="24"/>
                <w:highlight w:val="none"/>
              </w:rPr>
            </w:pPr>
            <w:r>
              <w:rPr>
                <w:rFonts w:ascii="宋体" w:hAnsi="宋体" w:cs="宋体"/>
                <w:b/>
                <w:color w:val="auto"/>
                <w:sz w:val="24"/>
                <w:highlight w:val="none"/>
              </w:rPr>
              <w:t>序号</w:t>
            </w:r>
          </w:p>
        </w:tc>
        <w:tc>
          <w:tcPr>
            <w:tcW w:w="4991" w:type="dxa"/>
            <w:vAlign w:val="center"/>
          </w:tcPr>
          <w:p w14:paraId="515661D0">
            <w:pPr>
              <w:snapToGrid w:val="0"/>
              <w:jc w:val="center"/>
              <w:rPr>
                <w:rFonts w:hint="default" w:ascii="宋体" w:hAnsi="宋体" w:cs="宋体"/>
                <w:b/>
                <w:color w:val="auto"/>
                <w:sz w:val="24"/>
                <w:highlight w:val="none"/>
              </w:rPr>
            </w:pPr>
            <w:r>
              <w:rPr>
                <w:rFonts w:ascii="宋体" w:hAnsi="宋体" w:cs="宋体"/>
                <w:b/>
                <w:color w:val="auto"/>
                <w:sz w:val="24"/>
                <w:highlight w:val="none"/>
              </w:rPr>
              <w:t>实质性要求</w:t>
            </w:r>
          </w:p>
        </w:tc>
        <w:tc>
          <w:tcPr>
            <w:tcW w:w="2551" w:type="dxa"/>
            <w:vAlign w:val="center"/>
          </w:tcPr>
          <w:p w14:paraId="79F33F1A">
            <w:pPr>
              <w:snapToGrid w:val="0"/>
              <w:jc w:val="center"/>
              <w:rPr>
                <w:rFonts w:hint="default" w:ascii="宋体" w:hAnsi="宋体" w:cs="宋体"/>
                <w:b/>
                <w:color w:val="auto"/>
                <w:sz w:val="24"/>
                <w:highlight w:val="none"/>
              </w:rPr>
            </w:pPr>
            <w:r>
              <w:rPr>
                <w:rFonts w:ascii="宋体" w:hAnsi="宋体" w:cs="宋体"/>
                <w:b/>
                <w:color w:val="auto"/>
                <w:sz w:val="24"/>
                <w:highlight w:val="none"/>
              </w:rPr>
              <w:t>需要提供的符合性审查资料</w:t>
            </w:r>
          </w:p>
        </w:tc>
        <w:tc>
          <w:tcPr>
            <w:tcW w:w="1418" w:type="dxa"/>
            <w:vAlign w:val="center"/>
          </w:tcPr>
          <w:p w14:paraId="03C8C0C9">
            <w:pPr>
              <w:snapToGrid w:val="0"/>
              <w:jc w:val="center"/>
              <w:rPr>
                <w:rFonts w:hint="default" w:ascii="宋体" w:hAnsi="宋体" w:cs="宋体"/>
                <w:b/>
                <w:color w:val="auto"/>
                <w:sz w:val="24"/>
                <w:highlight w:val="none"/>
              </w:rPr>
            </w:pPr>
            <w:r>
              <w:rPr>
                <w:rFonts w:ascii="宋体" w:hAnsi="宋体" w:cs="宋体"/>
                <w:b/>
                <w:color w:val="auto"/>
                <w:sz w:val="24"/>
                <w:highlight w:val="none"/>
              </w:rPr>
              <w:t>投标文件中的</w:t>
            </w:r>
          </w:p>
          <w:p w14:paraId="479887B5">
            <w:pPr>
              <w:snapToGrid w:val="0"/>
              <w:jc w:val="center"/>
              <w:rPr>
                <w:rFonts w:hint="default" w:ascii="宋体" w:hAnsi="宋体" w:cs="宋体"/>
                <w:b/>
                <w:color w:val="auto"/>
                <w:sz w:val="24"/>
                <w:highlight w:val="none"/>
              </w:rPr>
            </w:pPr>
            <w:r>
              <w:rPr>
                <w:rFonts w:ascii="宋体" w:hAnsi="宋体" w:cs="宋体"/>
                <w:b/>
                <w:color w:val="auto"/>
                <w:sz w:val="24"/>
                <w:highlight w:val="none"/>
              </w:rPr>
              <w:t>页码位置</w:t>
            </w:r>
          </w:p>
        </w:tc>
      </w:tr>
      <w:tr w14:paraId="2C58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0ECC555">
            <w:pPr>
              <w:jc w:val="center"/>
              <w:rPr>
                <w:rFonts w:hint="default" w:ascii="宋体" w:hAnsi="宋体" w:cs="宋体"/>
                <w:color w:val="auto"/>
                <w:sz w:val="24"/>
                <w:highlight w:val="none"/>
              </w:rPr>
            </w:pPr>
            <w:r>
              <w:rPr>
                <w:rFonts w:ascii="宋体" w:hAnsi="宋体" w:cs="宋体"/>
                <w:color w:val="auto"/>
                <w:sz w:val="24"/>
                <w:highlight w:val="none"/>
              </w:rPr>
              <w:t>1</w:t>
            </w:r>
          </w:p>
        </w:tc>
        <w:tc>
          <w:tcPr>
            <w:tcW w:w="4991" w:type="dxa"/>
            <w:vAlign w:val="center"/>
          </w:tcPr>
          <w:p w14:paraId="465B32E2">
            <w:pPr>
              <w:rPr>
                <w:rFonts w:hint="default" w:ascii="宋体" w:hAnsi="宋体" w:cs="宋体"/>
                <w:color w:val="auto"/>
                <w:sz w:val="24"/>
                <w:highlight w:val="none"/>
              </w:rPr>
            </w:pPr>
            <w:r>
              <w:rPr>
                <w:rFonts w:ascii="宋体" w:hAnsi="宋体" w:cs="宋体"/>
                <w:color w:val="auto"/>
                <w:sz w:val="24"/>
                <w:highlight w:val="none"/>
              </w:rPr>
              <w:t>投标文件按照招标文件要求签署、盖章。</w:t>
            </w:r>
          </w:p>
        </w:tc>
        <w:tc>
          <w:tcPr>
            <w:tcW w:w="2551" w:type="dxa"/>
            <w:vAlign w:val="center"/>
          </w:tcPr>
          <w:p w14:paraId="33BBDC3F">
            <w:pPr>
              <w:rPr>
                <w:rFonts w:hint="default" w:ascii="宋体" w:hAnsi="宋体" w:cs="宋体"/>
                <w:color w:val="auto"/>
                <w:sz w:val="24"/>
                <w:highlight w:val="none"/>
              </w:rPr>
            </w:pPr>
            <w:r>
              <w:rPr>
                <w:rFonts w:ascii="宋体" w:hAnsi="宋体" w:cs="宋体"/>
                <w:color w:val="auto"/>
                <w:sz w:val="24"/>
                <w:highlight w:val="none"/>
              </w:rPr>
              <w:t>需要使用电子签名或者签字盖章的投标文件的组成部分</w:t>
            </w:r>
          </w:p>
        </w:tc>
        <w:tc>
          <w:tcPr>
            <w:tcW w:w="1418" w:type="dxa"/>
            <w:vAlign w:val="center"/>
          </w:tcPr>
          <w:p w14:paraId="48FD360D">
            <w:pPr>
              <w:rPr>
                <w:rFonts w:hint="default" w:ascii="宋体" w:hAnsi="宋体" w:cs="宋体"/>
                <w:color w:val="auto"/>
                <w:sz w:val="24"/>
                <w:highlight w:val="none"/>
              </w:rPr>
            </w:pPr>
            <w:r>
              <w:rPr>
                <w:rFonts w:ascii="宋体" w:hAnsi="宋体" w:cs="宋体"/>
                <w:color w:val="auto"/>
                <w:sz w:val="24"/>
                <w:highlight w:val="none"/>
              </w:rPr>
              <w:t>见投标文件</w:t>
            </w:r>
          </w:p>
          <w:p w14:paraId="350F7068">
            <w:pPr>
              <w:rPr>
                <w:rFonts w:hint="default" w:ascii="宋体" w:hAnsi="宋体" w:cs="宋体"/>
                <w:color w:val="auto"/>
                <w:highlight w:val="none"/>
              </w:rPr>
            </w:pPr>
            <w:r>
              <w:rPr>
                <w:rFonts w:ascii="宋体" w:hAnsi="宋体" w:cs="宋体"/>
                <w:color w:val="auto"/>
                <w:sz w:val="24"/>
                <w:highlight w:val="none"/>
              </w:rPr>
              <w:t>第</w:t>
            </w:r>
            <w:r>
              <w:rPr>
                <w:rFonts w:ascii="宋体" w:hAnsi="宋体" w:cs="宋体"/>
                <w:color w:val="auto"/>
                <w:sz w:val="24"/>
                <w:highlight w:val="none"/>
                <w:u w:val="single"/>
              </w:rPr>
              <w:t xml:space="preserve">  </w:t>
            </w:r>
            <w:r>
              <w:rPr>
                <w:rFonts w:ascii="宋体" w:hAnsi="宋体" w:cs="宋体"/>
                <w:color w:val="auto"/>
                <w:sz w:val="24"/>
                <w:highlight w:val="none"/>
              </w:rPr>
              <w:t>页</w:t>
            </w:r>
          </w:p>
        </w:tc>
      </w:tr>
      <w:tr w14:paraId="7E0C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4B7FCB68">
            <w:pPr>
              <w:jc w:val="center"/>
              <w:rPr>
                <w:rFonts w:hint="default" w:ascii="宋体" w:hAnsi="宋体" w:cs="宋体"/>
                <w:color w:val="auto"/>
                <w:sz w:val="24"/>
                <w:highlight w:val="none"/>
              </w:rPr>
            </w:pPr>
            <w:r>
              <w:rPr>
                <w:rFonts w:ascii="宋体" w:hAnsi="宋体" w:cs="宋体"/>
                <w:color w:val="auto"/>
                <w:sz w:val="24"/>
                <w:highlight w:val="none"/>
              </w:rPr>
              <w:t>2</w:t>
            </w:r>
          </w:p>
        </w:tc>
        <w:tc>
          <w:tcPr>
            <w:tcW w:w="4991" w:type="dxa"/>
            <w:vAlign w:val="center"/>
          </w:tcPr>
          <w:p w14:paraId="00AB403C">
            <w:pPr>
              <w:rPr>
                <w:rFonts w:hint="default" w:ascii="宋体" w:hAnsi="宋体" w:cs="宋体"/>
                <w:color w:val="auto"/>
                <w:sz w:val="24"/>
                <w:highlight w:val="none"/>
              </w:rPr>
            </w:pPr>
            <w:r>
              <w:rPr>
                <w:rFonts w:ascii="宋体" w:hAnsi="宋体" w:cs="宋体"/>
                <w:color w:val="auto"/>
                <w:sz w:val="24"/>
                <w:highlight w:val="none"/>
              </w:rPr>
              <w:t>投标文件中承诺的投标有效期不少于招标文件中载明的投标有效期。</w:t>
            </w:r>
          </w:p>
        </w:tc>
        <w:tc>
          <w:tcPr>
            <w:tcW w:w="2551" w:type="dxa"/>
            <w:vAlign w:val="center"/>
          </w:tcPr>
          <w:p w14:paraId="44CBDD0B">
            <w:pPr>
              <w:rPr>
                <w:rFonts w:hint="default" w:ascii="宋体" w:hAnsi="宋体" w:cs="宋体"/>
                <w:color w:val="auto"/>
                <w:sz w:val="24"/>
                <w:highlight w:val="none"/>
              </w:rPr>
            </w:pPr>
            <w:r>
              <w:rPr>
                <w:rFonts w:ascii="宋体" w:hAnsi="宋体" w:cs="宋体"/>
                <w:color w:val="auto"/>
                <w:sz w:val="24"/>
                <w:highlight w:val="none"/>
              </w:rPr>
              <w:t>投标函</w:t>
            </w:r>
          </w:p>
        </w:tc>
        <w:tc>
          <w:tcPr>
            <w:tcW w:w="1418" w:type="dxa"/>
            <w:vAlign w:val="center"/>
          </w:tcPr>
          <w:p w14:paraId="5BEBBF05">
            <w:pPr>
              <w:rPr>
                <w:rFonts w:hint="default" w:ascii="宋体" w:hAnsi="宋体" w:cs="宋体"/>
                <w:color w:val="auto"/>
                <w:highlight w:val="none"/>
              </w:rPr>
            </w:pPr>
            <w:r>
              <w:rPr>
                <w:rFonts w:ascii="宋体" w:hAnsi="宋体" w:cs="宋体"/>
                <w:color w:val="auto"/>
                <w:sz w:val="24"/>
                <w:highlight w:val="none"/>
              </w:rPr>
              <w:t>见投标文件第</w:t>
            </w:r>
            <w:r>
              <w:rPr>
                <w:rFonts w:ascii="宋体" w:hAnsi="宋体" w:cs="宋体"/>
                <w:color w:val="auto"/>
                <w:sz w:val="24"/>
                <w:highlight w:val="none"/>
                <w:u w:val="single"/>
              </w:rPr>
              <w:t xml:space="preserve">  </w:t>
            </w:r>
            <w:r>
              <w:rPr>
                <w:rFonts w:ascii="宋体" w:hAnsi="宋体" w:cs="宋体"/>
                <w:color w:val="auto"/>
                <w:sz w:val="24"/>
                <w:highlight w:val="none"/>
              </w:rPr>
              <w:t>页</w:t>
            </w:r>
          </w:p>
        </w:tc>
      </w:tr>
      <w:tr w14:paraId="6501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E94D76F">
            <w:pPr>
              <w:jc w:val="center"/>
              <w:rPr>
                <w:rFonts w:hint="default" w:ascii="宋体" w:hAnsi="宋体" w:cs="宋体"/>
                <w:color w:val="auto"/>
                <w:sz w:val="24"/>
                <w:highlight w:val="none"/>
              </w:rPr>
            </w:pPr>
            <w:r>
              <w:rPr>
                <w:rFonts w:ascii="宋体" w:hAnsi="宋体" w:cs="宋体"/>
                <w:color w:val="auto"/>
                <w:sz w:val="24"/>
                <w:highlight w:val="none"/>
              </w:rPr>
              <w:t>3</w:t>
            </w:r>
          </w:p>
        </w:tc>
        <w:tc>
          <w:tcPr>
            <w:tcW w:w="4991" w:type="dxa"/>
            <w:vAlign w:val="center"/>
          </w:tcPr>
          <w:p w14:paraId="1F199691">
            <w:pPr>
              <w:rPr>
                <w:rFonts w:hint="default" w:ascii="宋体" w:hAnsi="宋体" w:cs="宋体"/>
                <w:color w:val="auto"/>
                <w:sz w:val="24"/>
                <w:highlight w:val="none"/>
              </w:rPr>
            </w:pPr>
            <w:r>
              <w:rPr>
                <w:rFonts w:ascii="宋体" w:hAnsi="宋体" w:cs="宋体"/>
                <w:snapToGrid w:val="0"/>
                <w:color w:val="auto"/>
                <w:sz w:val="24"/>
                <w:highlight w:val="none"/>
              </w:rPr>
              <w:t>其他实质性要求1：</w:t>
            </w:r>
          </w:p>
        </w:tc>
        <w:tc>
          <w:tcPr>
            <w:tcW w:w="2551" w:type="dxa"/>
            <w:vMerge w:val="restart"/>
            <w:vAlign w:val="center"/>
          </w:tcPr>
          <w:p w14:paraId="33B1F8F7">
            <w:pPr>
              <w:rPr>
                <w:rFonts w:hint="default" w:ascii="宋体" w:hAnsi="宋体" w:cs="宋体"/>
                <w:color w:val="auto"/>
                <w:sz w:val="24"/>
                <w:highlight w:val="none"/>
              </w:rPr>
            </w:pPr>
            <w:r>
              <w:rPr>
                <w:rFonts w:ascii="宋体" w:hAnsi="宋体" w:cs="宋体"/>
                <w:color w:val="auto"/>
                <w:kern w:val="0"/>
                <w:sz w:val="24"/>
                <w:highlight w:val="none"/>
              </w:rPr>
              <w:t>招标文件其它实质性要求相应的材料（“▲” 系指实质性要求条款，招标文件无其它实质性要求的，无需提供）</w:t>
            </w:r>
          </w:p>
        </w:tc>
        <w:tc>
          <w:tcPr>
            <w:tcW w:w="1418" w:type="dxa"/>
            <w:vAlign w:val="center"/>
          </w:tcPr>
          <w:p w14:paraId="4DA8EFB9">
            <w:pPr>
              <w:rPr>
                <w:rFonts w:hint="default" w:ascii="宋体" w:hAnsi="宋体" w:cs="宋体"/>
                <w:color w:val="auto"/>
                <w:sz w:val="24"/>
                <w:highlight w:val="none"/>
              </w:rPr>
            </w:pPr>
            <w:r>
              <w:rPr>
                <w:rFonts w:ascii="宋体" w:hAnsi="宋体" w:cs="宋体"/>
                <w:color w:val="auto"/>
                <w:sz w:val="24"/>
                <w:highlight w:val="none"/>
              </w:rPr>
              <w:t>见投标文件第</w:t>
            </w:r>
            <w:r>
              <w:rPr>
                <w:rFonts w:ascii="宋体" w:hAnsi="宋体" w:cs="宋体"/>
                <w:color w:val="auto"/>
                <w:sz w:val="24"/>
                <w:highlight w:val="none"/>
                <w:u w:val="single"/>
              </w:rPr>
              <w:t xml:space="preserve">  </w:t>
            </w:r>
            <w:r>
              <w:rPr>
                <w:rFonts w:ascii="宋体" w:hAnsi="宋体" w:cs="宋体"/>
                <w:color w:val="auto"/>
                <w:sz w:val="24"/>
                <w:highlight w:val="none"/>
              </w:rPr>
              <w:t>页</w:t>
            </w:r>
          </w:p>
        </w:tc>
      </w:tr>
      <w:tr w14:paraId="7561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543E30A">
            <w:pPr>
              <w:jc w:val="center"/>
              <w:rPr>
                <w:rFonts w:hint="default" w:ascii="宋体" w:hAnsi="宋体" w:cs="宋体"/>
                <w:color w:val="auto"/>
                <w:sz w:val="24"/>
                <w:highlight w:val="none"/>
              </w:rPr>
            </w:pPr>
            <w:r>
              <w:rPr>
                <w:rFonts w:ascii="宋体" w:hAnsi="宋体" w:cs="宋体"/>
                <w:color w:val="auto"/>
                <w:sz w:val="24"/>
                <w:highlight w:val="none"/>
              </w:rPr>
              <w:t>4</w:t>
            </w:r>
          </w:p>
        </w:tc>
        <w:tc>
          <w:tcPr>
            <w:tcW w:w="4991" w:type="dxa"/>
            <w:vAlign w:val="center"/>
          </w:tcPr>
          <w:p w14:paraId="1869A7A3">
            <w:pPr>
              <w:rPr>
                <w:rFonts w:hint="default" w:ascii="宋体" w:hAnsi="宋体" w:cs="宋体"/>
                <w:color w:val="auto"/>
                <w:sz w:val="24"/>
                <w:highlight w:val="none"/>
              </w:rPr>
            </w:pPr>
            <w:r>
              <w:rPr>
                <w:rFonts w:ascii="宋体" w:hAnsi="宋体" w:cs="宋体"/>
                <w:snapToGrid w:val="0"/>
                <w:color w:val="auto"/>
                <w:sz w:val="24"/>
                <w:highlight w:val="none"/>
              </w:rPr>
              <w:t>其他实质性要求2：</w:t>
            </w:r>
          </w:p>
        </w:tc>
        <w:tc>
          <w:tcPr>
            <w:tcW w:w="2551" w:type="dxa"/>
            <w:vMerge w:val="continue"/>
            <w:vAlign w:val="center"/>
          </w:tcPr>
          <w:p w14:paraId="2850EA1D">
            <w:pPr>
              <w:rPr>
                <w:rFonts w:hint="default" w:ascii="宋体" w:hAnsi="宋体" w:cs="宋体"/>
                <w:color w:val="auto"/>
                <w:sz w:val="24"/>
                <w:highlight w:val="none"/>
              </w:rPr>
            </w:pPr>
          </w:p>
        </w:tc>
        <w:tc>
          <w:tcPr>
            <w:tcW w:w="1418" w:type="dxa"/>
            <w:vAlign w:val="center"/>
          </w:tcPr>
          <w:p w14:paraId="43322277">
            <w:pPr>
              <w:rPr>
                <w:rFonts w:hint="default" w:ascii="宋体" w:hAnsi="宋体" w:cs="宋体"/>
                <w:color w:val="auto"/>
                <w:sz w:val="24"/>
                <w:highlight w:val="none"/>
              </w:rPr>
            </w:pPr>
            <w:r>
              <w:rPr>
                <w:rFonts w:ascii="宋体" w:hAnsi="宋体" w:cs="宋体"/>
                <w:color w:val="auto"/>
                <w:sz w:val="24"/>
                <w:highlight w:val="none"/>
              </w:rPr>
              <w:t>见投标文件第</w:t>
            </w:r>
            <w:r>
              <w:rPr>
                <w:rFonts w:ascii="宋体" w:hAnsi="宋体" w:cs="宋体"/>
                <w:color w:val="auto"/>
                <w:sz w:val="24"/>
                <w:highlight w:val="none"/>
                <w:u w:val="single"/>
              </w:rPr>
              <w:t xml:space="preserve">  </w:t>
            </w:r>
            <w:r>
              <w:rPr>
                <w:rFonts w:ascii="宋体" w:hAnsi="宋体" w:cs="宋体"/>
                <w:color w:val="auto"/>
                <w:sz w:val="24"/>
                <w:highlight w:val="none"/>
              </w:rPr>
              <w:t>页</w:t>
            </w:r>
          </w:p>
        </w:tc>
      </w:tr>
      <w:tr w14:paraId="5A67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8CDB062">
            <w:pPr>
              <w:jc w:val="center"/>
              <w:rPr>
                <w:rFonts w:hint="default" w:ascii="宋体" w:hAnsi="宋体" w:cs="宋体"/>
                <w:color w:val="auto"/>
                <w:sz w:val="24"/>
                <w:highlight w:val="none"/>
              </w:rPr>
            </w:pPr>
            <w:r>
              <w:rPr>
                <w:rFonts w:ascii="宋体" w:hAnsi="宋体" w:cs="宋体"/>
                <w:color w:val="auto"/>
                <w:kern w:val="0"/>
                <w:sz w:val="24"/>
                <w:highlight w:val="none"/>
              </w:rPr>
              <w:t>……</w:t>
            </w:r>
          </w:p>
        </w:tc>
        <w:tc>
          <w:tcPr>
            <w:tcW w:w="4991" w:type="dxa"/>
            <w:vAlign w:val="center"/>
          </w:tcPr>
          <w:p w14:paraId="75F46129">
            <w:pPr>
              <w:rPr>
                <w:rFonts w:hint="default" w:ascii="宋体" w:hAnsi="宋体" w:cs="宋体"/>
                <w:color w:val="auto"/>
                <w:sz w:val="24"/>
                <w:highlight w:val="none"/>
              </w:rPr>
            </w:pPr>
            <w:r>
              <w:rPr>
                <w:rFonts w:ascii="宋体" w:hAnsi="宋体" w:cs="宋体"/>
                <w:snapToGrid w:val="0"/>
                <w:color w:val="auto"/>
                <w:sz w:val="24"/>
                <w:highlight w:val="none"/>
              </w:rPr>
              <w:t>其他实质性要求</w:t>
            </w:r>
            <w:r>
              <w:rPr>
                <w:rFonts w:ascii="宋体" w:hAnsi="宋体" w:cs="宋体"/>
                <w:color w:val="auto"/>
                <w:kern w:val="0"/>
                <w:sz w:val="24"/>
                <w:highlight w:val="none"/>
              </w:rPr>
              <w:t>……</w:t>
            </w:r>
            <w:r>
              <w:rPr>
                <w:rFonts w:ascii="宋体" w:hAnsi="宋体" w:cs="宋体"/>
                <w:snapToGrid w:val="0"/>
                <w:color w:val="auto"/>
                <w:sz w:val="24"/>
                <w:highlight w:val="none"/>
              </w:rPr>
              <w:t>：</w:t>
            </w:r>
          </w:p>
        </w:tc>
        <w:tc>
          <w:tcPr>
            <w:tcW w:w="2551" w:type="dxa"/>
            <w:vMerge w:val="continue"/>
            <w:vAlign w:val="center"/>
          </w:tcPr>
          <w:p w14:paraId="3B405FA0">
            <w:pPr>
              <w:rPr>
                <w:rFonts w:hint="default" w:ascii="宋体" w:hAnsi="宋体" w:cs="宋体"/>
                <w:color w:val="auto"/>
                <w:sz w:val="24"/>
                <w:highlight w:val="none"/>
              </w:rPr>
            </w:pPr>
          </w:p>
        </w:tc>
        <w:tc>
          <w:tcPr>
            <w:tcW w:w="1418" w:type="dxa"/>
            <w:vAlign w:val="center"/>
          </w:tcPr>
          <w:p w14:paraId="2FA14F2C">
            <w:pPr>
              <w:rPr>
                <w:rFonts w:hint="default" w:ascii="宋体" w:hAnsi="宋体" w:cs="宋体"/>
                <w:color w:val="auto"/>
                <w:sz w:val="24"/>
                <w:highlight w:val="none"/>
              </w:rPr>
            </w:pPr>
            <w:r>
              <w:rPr>
                <w:rFonts w:ascii="宋体" w:hAnsi="宋体" w:cs="宋体"/>
                <w:color w:val="auto"/>
                <w:sz w:val="24"/>
                <w:highlight w:val="none"/>
              </w:rPr>
              <w:t>见投标文件第</w:t>
            </w:r>
            <w:r>
              <w:rPr>
                <w:rFonts w:ascii="宋体" w:hAnsi="宋体" w:cs="宋体"/>
                <w:color w:val="auto"/>
                <w:sz w:val="24"/>
                <w:highlight w:val="none"/>
                <w:u w:val="single"/>
              </w:rPr>
              <w:t xml:space="preserve">  </w:t>
            </w:r>
            <w:r>
              <w:rPr>
                <w:rFonts w:ascii="宋体" w:hAnsi="宋体" w:cs="宋体"/>
                <w:color w:val="auto"/>
                <w:sz w:val="24"/>
                <w:highlight w:val="none"/>
              </w:rPr>
              <w:t>页</w:t>
            </w:r>
          </w:p>
        </w:tc>
      </w:tr>
    </w:tbl>
    <w:p w14:paraId="41642B2E">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注：1.按本格式和要求提供。</w:t>
      </w:r>
    </w:p>
    <w:p w14:paraId="3AD95156">
      <w:pPr>
        <w:spacing w:line="360" w:lineRule="auto"/>
        <w:ind w:right="420"/>
        <w:rPr>
          <w:rFonts w:hint="default" w:ascii="宋体" w:hAnsi="宋体" w:cs="宋体"/>
          <w:b/>
          <w:color w:val="auto"/>
          <w:kern w:val="0"/>
          <w:sz w:val="32"/>
          <w:szCs w:val="32"/>
          <w:highlight w:val="none"/>
        </w:rPr>
      </w:pPr>
      <w:r>
        <w:rPr>
          <w:rFonts w:ascii="宋体" w:hAnsi="宋体" w:cs="宋体"/>
          <w:b/>
          <w:bCs/>
          <w:color w:val="auto"/>
          <w:sz w:val="24"/>
          <w:highlight w:val="none"/>
        </w:rPr>
        <w:t>2、招标文件中实质性要求必须明确响应。</w:t>
      </w:r>
    </w:p>
    <w:p w14:paraId="3E1230FA">
      <w:pPr>
        <w:pStyle w:val="2"/>
        <w:rPr>
          <w:color w:val="auto"/>
          <w:highlight w:val="none"/>
        </w:rPr>
      </w:pPr>
    </w:p>
    <w:p w14:paraId="5AEDAD67">
      <w:pPr>
        <w:jc w:val="center"/>
        <w:rPr>
          <w:rFonts w:hint="default" w:ascii="宋体" w:hAnsi="宋体" w:cs="宋体"/>
          <w:b/>
          <w:color w:val="auto"/>
          <w:kern w:val="0"/>
          <w:sz w:val="32"/>
          <w:szCs w:val="32"/>
          <w:highlight w:val="none"/>
        </w:rPr>
      </w:pPr>
    </w:p>
    <w:p w14:paraId="6B22264D">
      <w:pPr>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 xml:space="preserve">            </w:t>
      </w:r>
    </w:p>
    <w:p w14:paraId="182448AB">
      <w:pPr>
        <w:rPr>
          <w:rFonts w:hint="default" w:ascii="宋体" w:hAnsi="宋体" w:cs="宋体"/>
          <w:b/>
          <w:color w:val="auto"/>
          <w:kern w:val="0"/>
          <w:sz w:val="32"/>
          <w:szCs w:val="32"/>
          <w:highlight w:val="none"/>
        </w:rPr>
      </w:pPr>
      <w:r>
        <w:rPr>
          <w:rFonts w:hint="default" w:ascii="宋体" w:hAnsi="宋体" w:cs="宋体"/>
          <w:b/>
          <w:color w:val="auto"/>
          <w:kern w:val="0"/>
          <w:sz w:val="32"/>
          <w:szCs w:val="32"/>
          <w:highlight w:val="none"/>
        </w:rPr>
        <w:br w:type="page"/>
      </w:r>
    </w:p>
    <w:p w14:paraId="430482CA">
      <w:pPr>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承诺函</w:t>
      </w:r>
    </w:p>
    <w:p w14:paraId="1F1A61D7">
      <w:pPr>
        <w:pStyle w:val="9"/>
        <w:spacing w:line="360" w:lineRule="auto"/>
        <w:ind w:firstLine="0"/>
        <w:rPr>
          <w:rFonts w:hint="default"/>
          <w:color w:val="auto"/>
          <w:sz w:val="24"/>
          <w:szCs w:val="24"/>
          <w:highlight w:val="none"/>
        </w:rPr>
      </w:pPr>
    </w:p>
    <w:p w14:paraId="52284281">
      <w:pPr>
        <w:pStyle w:val="9"/>
        <w:spacing w:line="360" w:lineRule="auto"/>
        <w:ind w:firstLine="0"/>
        <w:rPr>
          <w:rFonts w:hint="default"/>
          <w:color w:val="auto"/>
          <w:sz w:val="24"/>
          <w:szCs w:val="24"/>
          <w:highlight w:val="none"/>
        </w:rPr>
      </w:pPr>
      <w:r>
        <w:rPr>
          <w:color w:val="auto"/>
          <w:sz w:val="24"/>
          <w:szCs w:val="24"/>
          <w:highlight w:val="none"/>
          <w:u w:val="single"/>
        </w:rPr>
        <w:t>浙江工业大学、浙江豪圣建设项目管理有限公司：</w:t>
      </w:r>
    </w:p>
    <w:p w14:paraId="6D8C410D">
      <w:pPr>
        <w:pStyle w:val="9"/>
        <w:spacing w:line="360" w:lineRule="auto"/>
        <w:ind w:firstLine="464" w:firstLineChars="200"/>
        <w:rPr>
          <w:rFonts w:hint="default"/>
          <w:color w:val="auto"/>
          <w:sz w:val="24"/>
          <w:szCs w:val="24"/>
          <w:highlight w:val="none"/>
        </w:rPr>
      </w:pPr>
      <w:r>
        <w:rPr>
          <w:color w:val="auto"/>
          <w:sz w:val="24"/>
          <w:szCs w:val="24"/>
          <w:highlight w:val="none"/>
        </w:rPr>
        <w:t>我方参加你方组织的（项目名称）【招标编号：】招标的有关活动，对此项目进行投标。并承诺：</w:t>
      </w:r>
    </w:p>
    <w:p w14:paraId="38A88908">
      <w:pPr>
        <w:pStyle w:val="9"/>
        <w:spacing w:line="360" w:lineRule="auto"/>
        <w:ind w:firstLine="464" w:firstLineChars="200"/>
        <w:rPr>
          <w:rFonts w:hint="default"/>
          <w:color w:val="auto"/>
          <w:sz w:val="24"/>
          <w:szCs w:val="24"/>
          <w:highlight w:val="none"/>
        </w:rPr>
      </w:pPr>
      <w:r>
        <w:rPr>
          <w:color w:val="auto"/>
          <w:sz w:val="24"/>
          <w:szCs w:val="24"/>
          <w:highlight w:val="none"/>
        </w:rPr>
        <w:t>1、我方在响应文件中提供的全部材料均为真实材料。</w:t>
      </w:r>
    </w:p>
    <w:p w14:paraId="349DD4BE">
      <w:pPr>
        <w:pStyle w:val="9"/>
        <w:spacing w:line="360" w:lineRule="auto"/>
        <w:ind w:firstLine="464" w:firstLineChars="200"/>
        <w:rPr>
          <w:rFonts w:hint="default"/>
          <w:color w:val="auto"/>
          <w:sz w:val="24"/>
          <w:szCs w:val="24"/>
          <w:highlight w:val="none"/>
        </w:rPr>
      </w:pPr>
      <w:r>
        <w:rPr>
          <w:color w:val="auto"/>
          <w:sz w:val="24"/>
          <w:szCs w:val="24"/>
          <w:highlight w:val="none"/>
        </w:rPr>
        <w:t>2、我方在提交响应文件截止时间后3个工作日内，向代理公司提供响应文件中涉及的证明材料原件(可事先在公开官网查询、核对的除外)，必要时提供原件核验网址。</w:t>
      </w:r>
    </w:p>
    <w:p w14:paraId="25F758E3">
      <w:pPr>
        <w:pStyle w:val="9"/>
        <w:spacing w:line="360" w:lineRule="auto"/>
        <w:ind w:firstLine="464" w:firstLineChars="200"/>
        <w:rPr>
          <w:rFonts w:hint="default"/>
          <w:color w:val="auto"/>
          <w:sz w:val="24"/>
          <w:szCs w:val="24"/>
          <w:highlight w:val="none"/>
        </w:rPr>
      </w:pPr>
      <w:r>
        <w:rPr>
          <w:color w:val="auto"/>
          <w:sz w:val="24"/>
          <w:szCs w:val="24"/>
          <w:highlight w:val="none"/>
        </w:rPr>
        <w:t>如我方未履行上述承诺，我方愿意承担一切后果。</w:t>
      </w:r>
    </w:p>
    <w:p w14:paraId="1D19CA78">
      <w:pPr>
        <w:snapToGrid w:val="0"/>
        <w:spacing w:line="360" w:lineRule="auto"/>
        <w:ind w:firstLine="576"/>
        <w:jc w:val="center"/>
        <w:rPr>
          <w:rFonts w:hint="default" w:ascii="宋体" w:hAnsi="宋体" w:cs="宋体"/>
          <w:color w:val="auto"/>
          <w:kern w:val="0"/>
          <w:sz w:val="24"/>
          <w:highlight w:val="none"/>
          <w:lang w:val="zh-CN"/>
        </w:rPr>
      </w:pPr>
    </w:p>
    <w:p w14:paraId="01791472">
      <w:pPr>
        <w:snapToGrid w:val="0"/>
        <w:spacing w:line="360" w:lineRule="auto"/>
        <w:ind w:firstLine="576"/>
        <w:jc w:val="center"/>
        <w:rPr>
          <w:rFonts w:hint="default" w:ascii="宋体" w:hAnsi="宋体" w:cs="宋体"/>
          <w:color w:val="auto"/>
          <w:kern w:val="0"/>
          <w:sz w:val="24"/>
          <w:highlight w:val="none"/>
          <w:lang w:val="zh-CN"/>
        </w:rPr>
      </w:pPr>
      <w:r>
        <w:rPr>
          <w:rFonts w:ascii="宋体" w:hAnsi="宋体" w:cs="宋体"/>
          <w:color w:val="auto"/>
          <w:kern w:val="0"/>
          <w:sz w:val="24"/>
          <w:highlight w:val="none"/>
        </w:rPr>
        <w:t xml:space="preserve">                           </w:t>
      </w:r>
      <w:r>
        <w:rPr>
          <w:rFonts w:ascii="宋体" w:hAnsi="宋体" w:cs="宋体"/>
          <w:color w:val="auto"/>
          <w:kern w:val="0"/>
          <w:sz w:val="24"/>
          <w:highlight w:val="none"/>
          <w:lang w:val="zh-CN"/>
        </w:rPr>
        <w:t xml:space="preserve">供应商名称(电子签名)：                 </w:t>
      </w:r>
    </w:p>
    <w:p w14:paraId="1D120B65">
      <w:pPr>
        <w:jc w:val="center"/>
        <w:rPr>
          <w:rFonts w:hint="default" w:ascii="宋体" w:hAnsi="宋体" w:cs="宋体"/>
          <w:b/>
          <w:color w:val="auto"/>
          <w:kern w:val="0"/>
          <w:sz w:val="32"/>
          <w:szCs w:val="32"/>
          <w:highlight w:val="none"/>
        </w:rPr>
      </w:pPr>
      <w:r>
        <w:rPr>
          <w:rFonts w:ascii="宋体" w:hAnsi="宋体" w:cs="宋体"/>
          <w:color w:val="auto"/>
          <w:kern w:val="0"/>
          <w:sz w:val="24"/>
          <w:highlight w:val="none"/>
          <w:lang w:val="zh-CN"/>
        </w:rPr>
        <w:t xml:space="preserve">                  </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日期：  年  月  日</w:t>
      </w:r>
    </w:p>
    <w:p w14:paraId="584BDB16">
      <w:pPr>
        <w:widowControl/>
        <w:jc w:val="left"/>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120C593">
      <w:pPr>
        <w:jc w:val="center"/>
        <w:rPr>
          <w:rFonts w:hint="default" w:ascii="宋体" w:hAnsi="宋体" w:cs="宋体"/>
          <w:color w:val="auto"/>
          <w:highlight w:val="none"/>
        </w:rPr>
      </w:pPr>
      <w:r>
        <w:rPr>
          <w:rFonts w:ascii="宋体" w:hAnsi="宋体" w:cs="宋体"/>
          <w:b/>
          <w:color w:val="auto"/>
          <w:kern w:val="0"/>
          <w:sz w:val="32"/>
          <w:szCs w:val="32"/>
          <w:highlight w:val="none"/>
        </w:rPr>
        <w:t>五、评标标准相应的商务技术资料</w:t>
      </w:r>
    </w:p>
    <w:p w14:paraId="11489430">
      <w:pPr>
        <w:snapToGrid w:val="0"/>
        <w:spacing w:line="360" w:lineRule="auto"/>
        <w:jc w:val="left"/>
        <w:rPr>
          <w:rFonts w:hint="default" w:ascii="宋体" w:hAnsi="宋体" w:cs="宋体"/>
          <w:b/>
          <w:color w:val="auto"/>
          <w:sz w:val="24"/>
          <w:highlight w:val="none"/>
        </w:rPr>
      </w:pPr>
      <w:r>
        <w:rPr>
          <w:rFonts w:ascii="宋体" w:hAnsi="宋体" w:cs="宋体"/>
          <w:b/>
          <w:color w:val="auto"/>
          <w:sz w:val="24"/>
          <w:highlight w:val="none"/>
        </w:rPr>
        <w:t>（按招标文件第三部分评标办法前附表中“投标文件中评标标准相应的商务技术资料目录”提供资料。）</w:t>
      </w:r>
    </w:p>
    <w:tbl>
      <w:tblPr>
        <w:tblStyle w:val="20"/>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D59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FF6C898">
            <w:pPr>
              <w:snapToGrid w:val="0"/>
              <w:spacing w:line="360" w:lineRule="auto"/>
              <w:jc w:val="center"/>
              <w:rPr>
                <w:rFonts w:hint="default" w:cs="仿宋_GB2312" w:asciiTheme="minorEastAsia" w:hAnsiTheme="minorEastAsia" w:eastAsiaTheme="minorEastAsia"/>
                <w:bCs/>
                <w:color w:val="auto"/>
                <w:sz w:val="24"/>
                <w:highlight w:val="none"/>
              </w:rPr>
            </w:pPr>
            <w:r>
              <w:rPr>
                <w:rFonts w:cs="仿宋_GB2312" w:asciiTheme="minorEastAsia" w:hAnsiTheme="minorEastAsia" w:eastAsiaTheme="minorEastAsia"/>
                <w:bCs/>
                <w:color w:val="auto"/>
                <w:sz w:val="24"/>
                <w:highlight w:val="none"/>
              </w:rPr>
              <w:t>序号</w:t>
            </w:r>
          </w:p>
        </w:tc>
        <w:tc>
          <w:tcPr>
            <w:tcW w:w="5465" w:type="dxa"/>
          </w:tcPr>
          <w:p w14:paraId="1C286A01">
            <w:pPr>
              <w:snapToGrid w:val="0"/>
              <w:spacing w:line="360" w:lineRule="auto"/>
              <w:jc w:val="center"/>
              <w:rPr>
                <w:rFonts w:hint="default" w:ascii="宋体" w:hAnsi="宋体" w:cs="宋体"/>
                <w:bCs/>
                <w:color w:val="auto"/>
                <w:sz w:val="24"/>
                <w:highlight w:val="none"/>
              </w:rPr>
            </w:pPr>
            <w:r>
              <w:rPr>
                <w:rFonts w:cs="仿宋_GB2312" w:asciiTheme="minorEastAsia" w:hAnsiTheme="minorEastAsia" w:eastAsiaTheme="minorEastAsia"/>
                <w:bCs/>
                <w:color w:val="auto"/>
                <w:sz w:val="24"/>
                <w:highlight w:val="none"/>
              </w:rPr>
              <w:t>投标文件中评标标准相应的商务技术资料目录*</w:t>
            </w:r>
          </w:p>
        </w:tc>
        <w:tc>
          <w:tcPr>
            <w:tcW w:w="3046" w:type="dxa"/>
          </w:tcPr>
          <w:p w14:paraId="384DB2B3">
            <w:pPr>
              <w:snapToGrid w:val="0"/>
              <w:spacing w:line="240" w:lineRule="atLeast"/>
              <w:jc w:val="center"/>
              <w:rPr>
                <w:rFonts w:hint="default" w:ascii="宋体" w:hAnsi="宋体" w:cs="宋体"/>
                <w:bCs/>
                <w:color w:val="auto"/>
                <w:sz w:val="24"/>
                <w:highlight w:val="none"/>
              </w:rPr>
            </w:pPr>
            <w:r>
              <w:rPr>
                <w:rFonts w:ascii="宋体" w:hAnsi="宋体" w:cs="宋体"/>
                <w:bCs/>
                <w:color w:val="auto"/>
                <w:sz w:val="24"/>
                <w:highlight w:val="none"/>
              </w:rPr>
              <w:t>投标文件中的页码位置</w:t>
            </w:r>
          </w:p>
        </w:tc>
      </w:tr>
      <w:tr w14:paraId="255D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74" w:type="dxa"/>
            <w:vAlign w:val="center"/>
          </w:tcPr>
          <w:p w14:paraId="01900AF4">
            <w:pPr>
              <w:snapToGrid w:val="0"/>
              <w:spacing w:line="360" w:lineRule="auto"/>
              <w:jc w:val="center"/>
              <w:rPr>
                <w:rFonts w:hint="default" w:ascii="宋体" w:hAnsi="宋体" w:cs="宋体"/>
                <w:bCs/>
                <w:color w:val="auto"/>
                <w:sz w:val="24"/>
                <w:highlight w:val="none"/>
              </w:rPr>
            </w:pPr>
            <w:r>
              <w:rPr>
                <w:rFonts w:ascii="宋体" w:hAnsi="宋体" w:cs="宋体"/>
                <w:bCs/>
                <w:color w:val="auto"/>
                <w:sz w:val="24"/>
                <w:highlight w:val="none"/>
              </w:rPr>
              <w:t>1</w:t>
            </w:r>
          </w:p>
        </w:tc>
        <w:tc>
          <w:tcPr>
            <w:tcW w:w="5465" w:type="dxa"/>
            <w:vAlign w:val="center"/>
          </w:tcPr>
          <w:p w14:paraId="7D615355">
            <w:pPr>
              <w:pStyle w:val="9"/>
              <w:spacing w:line="240" w:lineRule="auto"/>
              <w:ind w:right="-97" w:rightChars="-46" w:firstLine="0"/>
              <w:jc w:val="left"/>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质保期</w:t>
            </w:r>
          </w:p>
          <w:p w14:paraId="1DA928A0">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质保期在满足招标文件要求的基础上每延长一年得0.5分，最多得1分，延长时间不足一年的不计入得分，质保期不满足招标文件要求的投标无效。</w:t>
            </w:r>
          </w:p>
        </w:tc>
        <w:tc>
          <w:tcPr>
            <w:tcW w:w="3046" w:type="dxa"/>
            <w:vAlign w:val="center"/>
          </w:tcPr>
          <w:p w14:paraId="48FBA9DE">
            <w:pPr>
              <w:jc w:val="center"/>
              <w:rPr>
                <w:rFonts w:hint="default"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2DC7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74" w:type="dxa"/>
            <w:vAlign w:val="center"/>
          </w:tcPr>
          <w:p w14:paraId="65F1E550">
            <w:pPr>
              <w:snapToGrid w:val="0"/>
              <w:spacing w:line="360" w:lineRule="auto"/>
              <w:jc w:val="center"/>
              <w:rPr>
                <w:rFonts w:hint="default" w:ascii="宋体" w:hAnsi="宋体" w:cs="宋体"/>
                <w:bCs/>
                <w:color w:val="auto"/>
                <w:sz w:val="24"/>
                <w:highlight w:val="none"/>
              </w:rPr>
            </w:pPr>
            <w:r>
              <w:rPr>
                <w:rFonts w:ascii="宋体" w:hAnsi="宋体" w:cs="宋体"/>
                <w:bCs/>
                <w:color w:val="auto"/>
                <w:sz w:val="24"/>
                <w:highlight w:val="none"/>
              </w:rPr>
              <w:t>2</w:t>
            </w:r>
          </w:p>
        </w:tc>
        <w:tc>
          <w:tcPr>
            <w:tcW w:w="5465" w:type="dxa"/>
            <w:vAlign w:val="center"/>
          </w:tcPr>
          <w:p w14:paraId="2ECC9898">
            <w:pPr>
              <w:pStyle w:val="9"/>
              <w:spacing w:line="240" w:lineRule="auto"/>
              <w:ind w:right="-97" w:rightChars="-46" w:firstLine="0"/>
              <w:jc w:val="left"/>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业绩</w:t>
            </w:r>
          </w:p>
          <w:p w14:paraId="404A540D">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投标人自2023年1月1日以来（以合同签订时间为准）同类产品项目业绩（以提供的合同及对应验收报告扫描件为准）：每提供1份合同业绩得0.5分，最高得1分。</w:t>
            </w:r>
          </w:p>
        </w:tc>
        <w:tc>
          <w:tcPr>
            <w:tcW w:w="3046" w:type="dxa"/>
            <w:vAlign w:val="center"/>
          </w:tcPr>
          <w:p w14:paraId="142E6195">
            <w:pPr>
              <w:jc w:val="center"/>
              <w:rPr>
                <w:rFonts w:hint="default"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1B39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774" w:type="dxa"/>
            <w:vAlign w:val="center"/>
          </w:tcPr>
          <w:p w14:paraId="0CF8F52C">
            <w:pPr>
              <w:snapToGrid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3</w:t>
            </w:r>
          </w:p>
        </w:tc>
        <w:tc>
          <w:tcPr>
            <w:tcW w:w="5465" w:type="dxa"/>
            <w:vAlign w:val="center"/>
          </w:tcPr>
          <w:p w14:paraId="20A46FBB">
            <w:pPr>
              <w:pStyle w:val="9"/>
              <w:spacing w:line="240" w:lineRule="auto"/>
              <w:ind w:right="-97" w:rightChars="-46" w:firstLine="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产品响应程度</w:t>
            </w:r>
          </w:p>
          <w:p w14:paraId="3A68B19B">
            <w:pPr>
              <w:pStyle w:val="9"/>
              <w:spacing w:line="240" w:lineRule="auto"/>
              <w:ind w:right="-97" w:rightChars="-46" w:firstLine="0" w:firstLineChars="0"/>
              <w:jc w:val="left"/>
              <w:rPr>
                <w:rFonts w:hint="default" w:ascii="宋体" w:hAnsi="宋体" w:cs="宋体"/>
                <w:bCs/>
                <w:color w:val="auto"/>
                <w:sz w:val="24"/>
                <w:highlight w:val="none"/>
              </w:rPr>
            </w:pPr>
            <w:r>
              <w:rPr>
                <w:rFonts w:hint="eastAsia" w:ascii="宋体" w:hAnsi="宋体" w:cs="宋体"/>
                <w:b w:val="0"/>
                <w:bCs w:val="0"/>
                <w:color w:val="auto"/>
                <w:sz w:val="21"/>
                <w:szCs w:val="21"/>
                <w:highlight w:val="none"/>
              </w:rPr>
              <w:t>不符合（负偏离）技术要求中标注“▲”条款（不可偏离）的投标无效</w:t>
            </w: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如有</w:t>
            </w:r>
            <w:r>
              <w:rPr>
                <w:rFonts w:hint="eastAsia"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，满足招标文件明确的全部技术条款要求的得</w:t>
            </w:r>
            <w:r>
              <w:rPr>
                <w:rFonts w:hint="eastAsia" w:hAnsi="宋体" w:cs="宋体"/>
                <w:b w:val="0"/>
                <w:bCs w:val="0"/>
                <w:color w:val="auto"/>
                <w:sz w:val="21"/>
                <w:szCs w:val="21"/>
                <w:highlight w:val="none"/>
                <w:lang w:val="en-US" w:eastAsia="zh-CN"/>
              </w:rPr>
              <w:t>16</w:t>
            </w:r>
            <w:r>
              <w:rPr>
                <w:rFonts w:hint="eastAsia" w:ascii="宋体" w:hAnsi="宋体" w:cs="宋体"/>
                <w:b w:val="0"/>
                <w:bCs w:val="0"/>
                <w:color w:val="auto"/>
                <w:sz w:val="21"/>
                <w:szCs w:val="21"/>
                <w:highlight w:val="none"/>
              </w:rPr>
              <w:t>分，打“★”技术条款（如有）低于技术要求（负偏离）的每项扣</w:t>
            </w:r>
            <w:r>
              <w:rPr>
                <w:rFonts w:hint="eastAsia"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分（</w:t>
            </w:r>
            <w:r>
              <w:rPr>
                <w:rFonts w:hint="eastAsia" w:hAnsi="宋体" w:cs="宋体"/>
                <w:b w:val="0"/>
                <w:bCs w:val="0"/>
                <w:color w:val="auto"/>
                <w:sz w:val="21"/>
                <w:szCs w:val="21"/>
                <w:highlight w:val="none"/>
                <w:lang w:val="en-US" w:eastAsia="zh-CN"/>
              </w:rPr>
              <w:t>16</w:t>
            </w:r>
            <w:r>
              <w:rPr>
                <w:rFonts w:hint="eastAsia" w:ascii="宋体" w:hAnsi="宋体" w:cs="宋体"/>
                <w:b w:val="0"/>
                <w:bCs w:val="0"/>
                <w:color w:val="auto"/>
                <w:sz w:val="21"/>
                <w:szCs w:val="21"/>
                <w:highlight w:val="none"/>
              </w:rPr>
              <w:t>分起扣），其余技术条款低于技术要求（负偏离）的每项扣</w:t>
            </w:r>
            <w:r>
              <w:rPr>
                <w:rFonts w:hint="eastAsia"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分（</w:t>
            </w:r>
            <w:r>
              <w:rPr>
                <w:rFonts w:hint="eastAsia" w:hAnsi="宋体" w:cs="宋体"/>
                <w:b w:val="0"/>
                <w:bCs w:val="0"/>
                <w:color w:val="auto"/>
                <w:sz w:val="21"/>
                <w:szCs w:val="21"/>
                <w:highlight w:val="none"/>
                <w:lang w:val="en-US" w:eastAsia="zh-CN"/>
              </w:rPr>
              <w:t>16</w:t>
            </w:r>
            <w:r>
              <w:rPr>
                <w:rFonts w:hint="eastAsia" w:ascii="宋体" w:hAnsi="宋体" w:cs="宋体"/>
                <w:b w:val="0"/>
                <w:bCs w:val="0"/>
                <w:color w:val="auto"/>
                <w:sz w:val="21"/>
                <w:szCs w:val="21"/>
                <w:highlight w:val="none"/>
              </w:rPr>
              <w:t>分起扣），负偏离</w:t>
            </w:r>
            <w:r>
              <w:rPr>
                <w:rFonts w:hint="eastAsia"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项及以上的</w:t>
            </w:r>
            <w:r>
              <w:rPr>
                <w:rFonts w:hint="eastAsia" w:hAnsi="宋体" w:cs="宋体"/>
                <w:b w:val="0"/>
                <w:bCs w:val="0"/>
                <w:color w:val="auto"/>
                <w:sz w:val="21"/>
                <w:szCs w:val="21"/>
                <w:highlight w:val="none"/>
                <w:lang w:val="en-US" w:eastAsia="zh-CN"/>
              </w:rPr>
              <w:t>视为采购人不能接受的附加条件</w:t>
            </w:r>
            <w:r>
              <w:rPr>
                <w:rFonts w:hint="eastAsia" w:ascii="宋体" w:hAnsi="宋体" w:cs="宋体"/>
                <w:b w:val="0"/>
                <w:bCs w:val="0"/>
                <w:color w:val="auto"/>
                <w:sz w:val="21"/>
                <w:szCs w:val="21"/>
                <w:highlight w:val="none"/>
              </w:rPr>
              <w:t>投标无效（技术偏离表技术要求中响应规格与技术支持资料不一致的视为负偏离，若技术支持资料不一致的，评标委员会评审时有权按不利于投标人的情况进行评审）。</w:t>
            </w:r>
          </w:p>
        </w:tc>
        <w:tc>
          <w:tcPr>
            <w:tcW w:w="3046" w:type="dxa"/>
            <w:vAlign w:val="center"/>
          </w:tcPr>
          <w:p w14:paraId="7B31F39C">
            <w:pPr>
              <w:jc w:val="center"/>
              <w:rPr>
                <w:rFonts w:hint="default"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1442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74" w:type="dxa"/>
            <w:vAlign w:val="center"/>
          </w:tcPr>
          <w:p w14:paraId="327F5E0E">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w:t>
            </w:r>
          </w:p>
        </w:tc>
        <w:tc>
          <w:tcPr>
            <w:tcW w:w="5465" w:type="dxa"/>
            <w:vAlign w:val="center"/>
          </w:tcPr>
          <w:p w14:paraId="5ECA15E3">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原辅材料质量控制手段、生产工序质量控制手段、成品检验和出厂检验质量手段。（评审范围：4，3，2，1，0）</w:t>
            </w:r>
          </w:p>
        </w:tc>
        <w:tc>
          <w:tcPr>
            <w:tcW w:w="3046" w:type="dxa"/>
            <w:vAlign w:val="center"/>
          </w:tcPr>
          <w:p w14:paraId="044F0528">
            <w:pPr>
              <w:jc w:val="center"/>
              <w:rPr>
                <w:rFonts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7B37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74" w:type="dxa"/>
            <w:vAlign w:val="center"/>
          </w:tcPr>
          <w:p w14:paraId="0F33CAFB">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w:t>
            </w:r>
          </w:p>
        </w:tc>
        <w:tc>
          <w:tcPr>
            <w:tcW w:w="5465" w:type="dxa"/>
            <w:vAlign w:val="center"/>
          </w:tcPr>
          <w:p w14:paraId="3ABD5AA0">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拟投入的生产加工设备情况，保证措施全面性，满足工程质量和进度要求情况。（评审范围：4，3，2，1，0）</w:t>
            </w:r>
          </w:p>
        </w:tc>
        <w:tc>
          <w:tcPr>
            <w:tcW w:w="3046" w:type="dxa"/>
            <w:vAlign w:val="center"/>
          </w:tcPr>
          <w:p w14:paraId="3BBEBA8C">
            <w:pPr>
              <w:jc w:val="center"/>
              <w:rPr>
                <w:rFonts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2FD4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4541AEF3">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w:t>
            </w:r>
          </w:p>
        </w:tc>
        <w:tc>
          <w:tcPr>
            <w:tcW w:w="5465" w:type="dxa"/>
            <w:vAlign w:val="center"/>
          </w:tcPr>
          <w:p w14:paraId="42B7E776">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款式设计方案（带初步设计图稿）</w:t>
            </w:r>
          </w:p>
        </w:tc>
        <w:tc>
          <w:tcPr>
            <w:tcW w:w="3046" w:type="dxa"/>
            <w:vAlign w:val="center"/>
          </w:tcPr>
          <w:p w14:paraId="1B272173">
            <w:pPr>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w:t>
            </w:r>
          </w:p>
        </w:tc>
      </w:tr>
      <w:tr w14:paraId="0680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74" w:type="dxa"/>
            <w:vAlign w:val="center"/>
          </w:tcPr>
          <w:p w14:paraId="709389E8">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6.1</w:t>
            </w:r>
          </w:p>
        </w:tc>
        <w:tc>
          <w:tcPr>
            <w:tcW w:w="5465" w:type="dxa"/>
            <w:vAlign w:val="center"/>
          </w:tcPr>
          <w:p w14:paraId="1691ACF2">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提供文化衫的初步设计方案（男女同款），根据设计方案的美观实用性及对需求的符合程度进行评审。（评审范围：4，3，2，1，0）</w:t>
            </w:r>
          </w:p>
        </w:tc>
        <w:tc>
          <w:tcPr>
            <w:tcW w:w="3046" w:type="dxa"/>
            <w:vAlign w:val="center"/>
          </w:tcPr>
          <w:p w14:paraId="14B30E60">
            <w:pPr>
              <w:jc w:val="center"/>
              <w:rPr>
                <w:rFonts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2368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74" w:type="dxa"/>
            <w:vAlign w:val="center"/>
          </w:tcPr>
          <w:p w14:paraId="6320612C">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6.2</w:t>
            </w:r>
          </w:p>
        </w:tc>
        <w:tc>
          <w:tcPr>
            <w:tcW w:w="5465" w:type="dxa"/>
            <w:vAlign w:val="center"/>
          </w:tcPr>
          <w:p w14:paraId="76A2F48E">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根据设计方案对学校学校标准VI体系及学校特色的体现程度进行评审。（评审范围：4，3，2，1，0）</w:t>
            </w:r>
          </w:p>
        </w:tc>
        <w:tc>
          <w:tcPr>
            <w:tcW w:w="3046" w:type="dxa"/>
            <w:vAlign w:val="center"/>
          </w:tcPr>
          <w:p w14:paraId="0254918A">
            <w:pPr>
              <w:jc w:val="center"/>
              <w:rPr>
                <w:rFonts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56AE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74" w:type="dxa"/>
            <w:vAlign w:val="center"/>
          </w:tcPr>
          <w:p w14:paraId="4C532578">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w:t>
            </w:r>
          </w:p>
        </w:tc>
        <w:tc>
          <w:tcPr>
            <w:tcW w:w="5465" w:type="dxa"/>
            <w:vAlign w:val="center"/>
          </w:tcPr>
          <w:p w14:paraId="4457CC50">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供货周期、进度计划和控制措施：</w:t>
            </w:r>
            <w:r>
              <w:rPr>
                <w:rFonts w:hint="eastAsia" w:ascii="宋体" w:hAnsi="宋体" w:eastAsia="宋体" w:cs="宋体"/>
                <w:bCs/>
                <w:color w:val="auto"/>
                <w:sz w:val="21"/>
                <w:szCs w:val="21"/>
                <w:highlight w:val="none"/>
                <w:lang w:val="en-US" w:eastAsia="zh-CN"/>
              </w:rPr>
              <w:t>提供供货周期承诺、进度计划和控制措施，根据进度计划合理，控制措施切实可行性进行评审。</w:t>
            </w:r>
            <w:r>
              <w:rPr>
                <w:rFonts w:hint="eastAsia" w:hAnsi="宋体" w:cs="宋体"/>
                <w:color w:val="auto"/>
                <w:sz w:val="21"/>
                <w:szCs w:val="21"/>
                <w:highlight w:val="none"/>
                <w:lang w:val="en-US" w:eastAsia="zh-CN"/>
              </w:rPr>
              <w:t>（评审范围：4，3，2，1，0）</w:t>
            </w:r>
          </w:p>
        </w:tc>
        <w:tc>
          <w:tcPr>
            <w:tcW w:w="3046" w:type="dxa"/>
            <w:vAlign w:val="center"/>
          </w:tcPr>
          <w:p w14:paraId="582998BD">
            <w:pPr>
              <w:jc w:val="center"/>
              <w:rPr>
                <w:rFonts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7B07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74" w:type="dxa"/>
            <w:vAlign w:val="center"/>
          </w:tcPr>
          <w:p w14:paraId="7281BB0B">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w:t>
            </w:r>
          </w:p>
        </w:tc>
        <w:tc>
          <w:tcPr>
            <w:tcW w:w="5465" w:type="dxa"/>
            <w:vAlign w:val="center"/>
          </w:tcPr>
          <w:p w14:paraId="276180BF">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售后服务承诺：</w:t>
            </w:r>
            <w:r>
              <w:rPr>
                <w:rFonts w:hint="eastAsia" w:ascii="宋体" w:hAnsi="宋体" w:eastAsia="宋体" w:cs="宋体"/>
                <w:bCs/>
                <w:color w:val="auto"/>
                <w:sz w:val="21"/>
                <w:szCs w:val="21"/>
                <w:highlight w:val="none"/>
                <w:lang w:val="en-US" w:eastAsia="zh-CN"/>
              </w:rPr>
              <w:t>售后服务承诺、三包承诺等方案，根据服务承诺的可行性、完整性以及服务承诺落实的保障措施，质保期内外的后续技术支持和维护能力情况进行评审。</w:t>
            </w:r>
            <w:r>
              <w:rPr>
                <w:rFonts w:hint="eastAsia" w:hAnsi="宋体" w:cs="宋体"/>
                <w:color w:val="auto"/>
                <w:sz w:val="21"/>
                <w:szCs w:val="21"/>
                <w:highlight w:val="none"/>
                <w:lang w:val="en-US" w:eastAsia="zh-CN"/>
              </w:rPr>
              <w:t>（评审范围：4，3，2，1，0）</w:t>
            </w:r>
          </w:p>
        </w:tc>
        <w:tc>
          <w:tcPr>
            <w:tcW w:w="3046" w:type="dxa"/>
            <w:vAlign w:val="center"/>
          </w:tcPr>
          <w:p w14:paraId="7B2886A9">
            <w:pPr>
              <w:jc w:val="center"/>
              <w:rPr>
                <w:rFonts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52FC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74" w:type="dxa"/>
            <w:vAlign w:val="center"/>
          </w:tcPr>
          <w:p w14:paraId="3FA89244">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w:t>
            </w:r>
          </w:p>
        </w:tc>
        <w:tc>
          <w:tcPr>
            <w:tcW w:w="5465" w:type="dxa"/>
            <w:vAlign w:val="center"/>
          </w:tcPr>
          <w:p w14:paraId="544C06B4">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增值服务承诺：</w:t>
            </w:r>
            <w:r>
              <w:rPr>
                <w:rFonts w:hint="eastAsia" w:ascii="宋体" w:hAnsi="宋体" w:eastAsia="宋体" w:cs="宋体"/>
                <w:bCs/>
                <w:color w:val="auto"/>
                <w:sz w:val="21"/>
                <w:szCs w:val="21"/>
                <w:highlight w:val="none"/>
                <w:lang w:val="en-US" w:eastAsia="zh-CN"/>
              </w:rPr>
              <w:t>供应商针对本项目提供的增值服务承诺，根据增值服务承诺可操作性，与本次采购项目关联程度进行评审。</w:t>
            </w:r>
            <w:r>
              <w:rPr>
                <w:rFonts w:hint="eastAsia" w:hAnsi="宋体" w:cs="宋体"/>
                <w:color w:val="auto"/>
                <w:sz w:val="21"/>
                <w:szCs w:val="21"/>
                <w:highlight w:val="none"/>
                <w:lang w:val="en-US" w:eastAsia="zh-CN"/>
              </w:rPr>
              <w:t>（评审范围：3，2，1，0）</w:t>
            </w:r>
          </w:p>
        </w:tc>
        <w:tc>
          <w:tcPr>
            <w:tcW w:w="3046" w:type="dxa"/>
            <w:vAlign w:val="center"/>
          </w:tcPr>
          <w:p w14:paraId="47E8BAE3">
            <w:pPr>
              <w:jc w:val="center"/>
              <w:rPr>
                <w:rFonts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7301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4" w:type="dxa"/>
            <w:vAlign w:val="center"/>
          </w:tcPr>
          <w:p w14:paraId="383D317C">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w:t>
            </w:r>
          </w:p>
        </w:tc>
        <w:tc>
          <w:tcPr>
            <w:tcW w:w="5465" w:type="dxa"/>
            <w:vAlign w:val="center"/>
          </w:tcPr>
          <w:p w14:paraId="74FAFF60">
            <w:pPr>
              <w:pStyle w:val="9"/>
              <w:spacing w:line="240" w:lineRule="auto"/>
              <w:ind w:right="-97" w:rightChars="-46" w:firstLine="0" w:firstLineChars="0"/>
              <w:jc w:val="left"/>
              <w:rPr>
                <w:rFonts w:hint="default" w:ascii="宋体" w:hAnsi="宋体" w:cs="宋体"/>
                <w:bCs/>
                <w:color w:val="auto"/>
                <w:sz w:val="24"/>
                <w:highlight w:val="none"/>
              </w:rPr>
            </w:pPr>
            <w:r>
              <w:rPr>
                <w:rFonts w:hint="eastAsia" w:hAnsi="宋体" w:cs="宋体"/>
                <w:color w:val="auto"/>
                <w:sz w:val="21"/>
                <w:szCs w:val="21"/>
                <w:highlight w:val="none"/>
                <w:lang w:val="en-US" w:eastAsia="zh-CN"/>
              </w:rPr>
              <w:t>样品</w:t>
            </w:r>
          </w:p>
        </w:tc>
        <w:tc>
          <w:tcPr>
            <w:tcW w:w="3046" w:type="dxa"/>
            <w:vAlign w:val="center"/>
          </w:tcPr>
          <w:p w14:paraId="7E3D4C09">
            <w:pPr>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w:t>
            </w:r>
          </w:p>
        </w:tc>
      </w:tr>
      <w:tr w14:paraId="281A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74" w:type="dxa"/>
            <w:vAlign w:val="center"/>
          </w:tcPr>
          <w:p w14:paraId="633DD896">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10.1</w:t>
            </w:r>
          </w:p>
        </w:tc>
        <w:tc>
          <w:tcPr>
            <w:tcW w:w="5465" w:type="dxa"/>
            <w:vAlign w:val="center"/>
          </w:tcPr>
          <w:p w14:paraId="5A070C99">
            <w:pPr>
              <w:numPr>
                <w:ilvl w:val="0"/>
                <w:numId w:val="0"/>
              </w:numPr>
              <w:bidi w:val="0"/>
              <w:ind w:left="0" w:leftChars="0" w:firstLine="0" w:firstLineChars="0"/>
              <w:jc w:val="left"/>
              <w:rPr>
                <w:rFonts w:hint="default" w:ascii="宋体" w:hAnsi="宋体" w:cs="宋体"/>
                <w:bCs/>
                <w:color w:val="auto"/>
                <w:sz w:val="24"/>
                <w:highlight w:val="none"/>
              </w:rPr>
            </w:pPr>
            <w:r>
              <w:rPr>
                <w:rFonts w:hint="eastAsia" w:ascii="宋体" w:hAnsi="宋体" w:eastAsia="宋体" w:cs="宋体"/>
                <w:bCs/>
                <w:color w:val="auto"/>
                <w:sz w:val="21"/>
                <w:szCs w:val="21"/>
                <w:highlight w:val="none"/>
                <w:lang w:val="en-US" w:eastAsia="zh-CN"/>
              </w:rPr>
              <w:t>样衣面料、辅料质感、手感等进行综合评审；</w:t>
            </w:r>
            <w:r>
              <w:rPr>
                <w:rFonts w:hint="eastAsia" w:hAnsi="宋体" w:cs="宋体"/>
                <w:color w:val="auto"/>
                <w:sz w:val="21"/>
                <w:szCs w:val="21"/>
                <w:highlight w:val="none"/>
                <w:lang w:val="en-US" w:eastAsia="zh-CN"/>
              </w:rPr>
              <w:t>（评审范围：5，4，3，2，1，0）</w:t>
            </w:r>
          </w:p>
        </w:tc>
        <w:tc>
          <w:tcPr>
            <w:tcW w:w="3046" w:type="dxa"/>
            <w:vAlign w:val="center"/>
          </w:tcPr>
          <w:p w14:paraId="75E59D5F">
            <w:pPr>
              <w:jc w:val="center"/>
              <w:rPr>
                <w:rFonts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0F7D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4" w:type="dxa"/>
            <w:vAlign w:val="center"/>
          </w:tcPr>
          <w:p w14:paraId="3AFD36F5">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10.2</w:t>
            </w:r>
          </w:p>
        </w:tc>
        <w:tc>
          <w:tcPr>
            <w:tcW w:w="5465" w:type="dxa"/>
            <w:vAlign w:val="center"/>
          </w:tcPr>
          <w:p w14:paraId="3830C444">
            <w:pPr>
              <w:numPr>
                <w:ilvl w:val="0"/>
                <w:numId w:val="0"/>
              </w:numPr>
              <w:bidi w:val="0"/>
              <w:ind w:left="0" w:leftChars="0" w:firstLine="0" w:firstLineChars="0"/>
              <w:jc w:val="left"/>
              <w:rPr>
                <w:rFonts w:hint="default" w:ascii="宋体" w:hAnsi="宋体" w:cs="宋体"/>
                <w:bCs/>
                <w:color w:val="auto"/>
                <w:sz w:val="24"/>
                <w:highlight w:val="none"/>
              </w:rPr>
            </w:pPr>
            <w:r>
              <w:rPr>
                <w:rFonts w:hint="eastAsia" w:ascii="宋体" w:hAnsi="宋体" w:eastAsia="宋体" w:cs="宋体"/>
                <w:bCs/>
                <w:color w:val="auto"/>
                <w:sz w:val="21"/>
                <w:szCs w:val="21"/>
                <w:highlight w:val="none"/>
                <w:lang w:val="en-US" w:eastAsia="zh-CN"/>
              </w:rPr>
              <w:t>样衣设计裁剪、款式、色相</w:t>
            </w:r>
            <w:r>
              <w:rPr>
                <w:rFonts w:hint="eastAsia" w:ascii="宋体" w:hAnsi="宋体" w:cs="宋体"/>
                <w:bCs/>
                <w:color w:val="auto"/>
                <w:sz w:val="21"/>
                <w:szCs w:val="21"/>
                <w:highlight w:val="none"/>
                <w:lang w:val="en-US" w:eastAsia="zh-CN"/>
              </w:rPr>
              <w:t>、是否体现投标人设计方案（包括并不限于款式、学校logo、具有采购人风格的图案等）</w:t>
            </w:r>
            <w:r>
              <w:rPr>
                <w:rFonts w:hint="eastAsia" w:ascii="宋体" w:hAnsi="宋体" w:eastAsia="宋体" w:cs="宋体"/>
                <w:bCs/>
                <w:color w:val="auto"/>
                <w:sz w:val="21"/>
                <w:szCs w:val="21"/>
                <w:highlight w:val="none"/>
                <w:lang w:val="en-US" w:eastAsia="zh-CN"/>
              </w:rPr>
              <w:t>等综合评审；</w:t>
            </w:r>
            <w:r>
              <w:rPr>
                <w:rFonts w:hint="eastAsia" w:hAnsi="宋体" w:cs="宋体"/>
                <w:color w:val="auto"/>
                <w:sz w:val="21"/>
                <w:szCs w:val="21"/>
                <w:highlight w:val="none"/>
                <w:lang w:val="en-US" w:eastAsia="zh-CN"/>
              </w:rPr>
              <w:t>（评审范围：5，4，3，2，1，0）</w:t>
            </w:r>
          </w:p>
        </w:tc>
        <w:tc>
          <w:tcPr>
            <w:tcW w:w="3046" w:type="dxa"/>
            <w:vAlign w:val="center"/>
          </w:tcPr>
          <w:p w14:paraId="5B5C7C33">
            <w:pPr>
              <w:jc w:val="center"/>
              <w:rPr>
                <w:rFonts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301E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74" w:type="dxa"/>
            <w:vAlign w:val="center"/>
          </w:tcPr>
          <w:p w14:paraId="41F58E66">
            <w:pPr>
              <w:snapToGrid w:val="0"/>
              <w:spacing w:line="360"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10.3</w:t>
            </w:r>
          </w:p>
        </w:tc>
        <w:tc>
          <w:tcPr>
            <w:tcW w:w="5465" w:type="dxa"/>
            <w:vAlign w:val="center"/>
          </w:tcPr>
          <w:p w14:paraId="1A21C299">
            <w:pPr>
              <w:numPr>
                <w:ilvl w:val="0"/>
                <w:numId w:val="0"/>
              </w:numPr>
              <w:bidi w:val="0"/>
              <w:ind w:left="0" w:leftChars="0" w:firstLine="0" w:firstLineChars="0"/>
              <w:jc w:val="left"/>
              <w:rPr>
                <w:rFonts w:hint="default" w:ascii="宋体" w:hAnsi="宋体" w:cs="宋体"/>
                <w:bCs/>
                <w:color w:val="auto"/>
                <w:sz w:val="24"/>
                <w:highlight w:val="none"/>
              </w:rPr>
            </w:pPr>
            <w:r>
              <w:rPr>
                <w:rFonts w:hint="eastAsia" w:ascii="宋体" w:hAnsi="宋体" w:eastAsia="宋体" w:cs="宋体"/>
                <w:bCs/>
                <w:color w:val="auto"/>
                <w:sz w:val="21"/>
                <w:szCs w:val="21"/>
                <w:highlight w:val="none"/>
                <w:lang w:val="en-US" w:eastAsia="zh-CN"/>
              </w:rPr>
              <w:t>样衣按设计方案制作，设计完整性、</w:t>
            </w:r>
            <w:r>
              <w:rPr>
                <w:rFonts w:hint="eastAsia" w:ascii="宋体" w:hAnsi="宋体" w:cs="宋体"/>
                <w:bCs/>
                <w:color w:val="auto"/>
                <w:sz w:val="21"/>
                <w:szCs w:val="21"/>
                <w:highlight w:val="none"/>
                <w:lang w:val="en-US" w:eastAsia="zh-CN"/>
              </w:rPr>
              <w:t>美观性、</w:t>
            </w:r>
            <w:r>
              <w:rPr>
                <w:rFonts w:hint="eastAsia" w:ascii="宋体" w:hAnsi="宋体" w:eastAsia="宋体" w:cs="宋体"/>
                <w:bCs/>
                <w:color w:val="auto"/>
                <w:sz w:val="21"/>
                <w:szCs w:val="21"/>
                <w:highlight w:val="none"/>
                <w:lang w:val="en-US" w:eastAsia="zh-CN"/>
              </w:rPr>
              <w:t>方案匹配度、整体效果等综合评审；</w:t>
            </w:r>
            <w:r>
              <w:rPr>
                <w:rFonts w:hint="eastAsia" w:hAnsi="宋体" w:cs="宋体"/>
                <w:color w:val="auto"/>
                <w:sz w:val="21"/>
                <w:szCs w:val="21"/>
                <w:highlight w:val="none"/>
                <w:lang w:val="en-US" w:eastAsia="zh-CN"/>
              </w:rPr>
              <w:t>（评审范围：5，4，3，2，1，0）</w:t>
            </w:r>
          </w:p>
        </w:tc>
        <w:tc>
          <w:tcPr>
            <w:tcW w:w="3046" w:type="dxa"/>
            <w:vAlign w:val="center"/>
          </w:tcPr>
          <w:p w14:paraId="095ECF8C">
            <w:pPr>
              <w:jc w:val="center"/>
              <w:rPr>
                <w:rFonts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bl>
    <w:p w14:paraId="3946F3D5">
      <w:pPr>
        <w:rPr>
          <w:rFonts w:hint="default" w:ascii="宋体" w:hAnsi="宋体" w:cs="宋体"/>
          <w:b/>
          <w:color w:val="auto"/>
          <w:kern w:val="0"/>
          <w:sz w:val="32"/>
          <w:szCs w:val="32"/>
          <w:highlight w:val="none"/>
        </w:rPr>
      </w:pPr>
      <w:r>
        <w:rPr>
          <w:rFonts w:hint="default" w:ascii="宋体" w:hAnsi="宋体" w:cs="宋体"/>
          <w:b/>
          <w:color w:val="auto"/>
          <w:kern w:val="0"/>
          <w:sz w:val="32"/>
          <w:szCs w:val="32"/>
          <w:highlight w:val="none"/>
        </w:rPr>
        <w:br w:type="page"/>
      </w:r>
    </w:p>
    <w:p w14:paraId="7B8720CF">
      <w:pPr>
        <w:rPr>
          <w:rFonts w:hint="default" w:ascii="宋体" w:hAnsi="宋体" w:cs="宋体"/>
          <w:b/>
          <w:color w:val="auto"/>
          <w:kern w:val="0"/>
          <w:sz w:val="32"/>
          <w:szCs w:val="32"/>
          <w:highlight w:val="none"/>
        </w:rPr>
      </w:pPr>
    </w:p>
    <w:p w14:paraId="00301949">
      <w:pPr>
        <w:ind w:firstLine="2891" w:firstLineChars="900"/>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六、投标标的清单</w:t>
      </w:r>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002F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046ABBB">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2371733">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5681E7D4">
            <w:pPr>
              <w:spacing w:line="360" w:lineRule="auto"/>
              <w:jc w:val="center"/>
              <w:rPr>
                <w:rFonts w:hint="default" w:ascii="宋体" w:hAnsi="宋体" w:cs="宋体"/>
                <w:b/>
                <w:color w:val="auto"/>
                <w:sz w:val="24"/>
                <w:highlight w:val="none"/>
              </w:rPr>
            </w:pPr>
          </w:p>
          <w:p w14:paraId="50A783DC">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457A7294">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058A6193">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28CDF4A8">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备注</w:t>
            </w:r>
          </w:p>
        </w:tc>
      </w:tr>
      <w:tr w14:paraId="2DF9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F98803C">
            <w:pPr>
              <w:spacing w:line="360" w:lineRule="auto"/>
              <w:jc w:val="center"/>
              <w:rPr>
                <w:rFonts w:hint="default" w:ascii="宋体" w:hAnsi="宋体" w:cs="宋体"/>
                <w:color w:val="auto"/>
                <w:sz w:val="24"/>
                <w:highlight w:val="none"/>
              </w:rPr>
            </w:pPr>
            <w:r>
              <w:rPr>
                <w:rFonts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587C6247">
            <w:pPr>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36D315E9">
            <w:pPr>
              <w:snapToGrid w:val="0"/>
              <w:spacing w:line="360" w:lineRule="auto"/>
              <w:jc w:val="center"/>
              <w:rPr>
                <w:rFonts w:hint="default"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FC567F">
            <w:pPr>
              <w:snapToGrid w:val="0"/>
              <w:spacing w:line="360" w:lineRule="auto"/>
              <w:jc w:val="center"/>
              <w:rPr>
                <w:rFonts w:hint="default"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D8F3196">
            <w:pPr>
              <w:spacing w:line="360" w:lineRule="auto"/>
              <w:jc w:val="center"/>
              <w:rPr>
                <w:rFonts w:hint="default"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96E0D1A">
            <w:pPr>
              <w:spacing w:line="360" w:lineRule="auto"/>
              <w:jc w:val="center"/>
              <w:rPr>
                <w:rFonts w:hint="default" w:ascii="宋体" w:hAnsi="宋体" w:cs="宋体"/>
                <w:color w:val="auto"/>
                <w:sz w:val="24"/>
                <w:highlight w:val="none"/>
              </w:rPr>
            </w:pPr>
          </w:p>
        </w:tc>
      </w:tr>
      <w:tr w14:paraId="0B72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50FCB22">
            <w:pPr>
              <w:spacing w:line="360" w:lineRule="auto"/>
              <w:jc w:val="center"/>
              <w:rPr>
                <w:rFonts w:hint="default" w:ascii="宋体" w:hAnsi="宋体" w:cs="宋体"/>
                <w:color w:val="auto"/>
                <w:sz w:val="24"/>
                <w:highlight w:val="none"/>
              </w:rPr>
            </w:pPr>
            <w:r>
              <w:rPr>
                <w:rFonts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59F0B383">
            <w:pPr>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02239278">
            <w:pPr>
              <w:snapToGrid w:val="0"/>
              <w:spacing w:line="360" w:lineRule="auto"/>
              <w:jc w:val="center"/>
              <w:rPr>
                <w:rFonts w:hint="default"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9B6ABF5">
            <w:pPr>
              <w:snapToGrid w:val="0"/>
              <w:spacing w:line="360" w:lineRule="auto"/>
              <w:jc w:val="center"/>
              <w:rPr>
                <w:rFonts w:hint="default"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FEFAFD8">
            <w:pPr>
              <w:spacing w:line="360" w:lineRule="auto"/>
              <w:jc w:val="center"/>
              <w:rPr>
                <w:rFonts w:hint="default"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939DA26">
            <w:pPr>
              <w:spacing w:line="360" w:lineRule="auto"/>
              <w:jc w:val="center"/>
              <w:rPr>
                <w:rFonts w:hint="default" w:ascii="宋体" w:hAnsi="宋体" w:cs="宋体"/>
                <w:color w:val="auto"/>
                <w:sz w:val="24"/>
                <w:highlight w:val="none"/>
              </w:rPr>
            </w:pPr>
          </w:p>
        </w:tc>
      </w:tr>
      <w:tr w14:paraId="1CFD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4B56741">
            <w:pPr>
              <w:spacing w:line="360" w:lineRule="auto"/>
              <w:jc w:val="center"/>
              <w:rPr>
                <w:rFonts w:hint="default" w:ascii="宋体" w:hAnsi="宋体" w:cs="宋体"/>
                <w:color w:val="auto"/>
                <w:sz w:val="24"/>
                <w:highlight w:val="none"/>
              </w:rPr>
            </w:pPr>
            <w:r>
              <w:rPr>
                <w:rFonts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E46F44A">
            <w:pPr>
              <w:snapToGrid w:val="0"/>
              <w:spacing w:line="360" w:lineRule="auto"/>
              <w:jc w:val="center"/>
              <w:rPr>
                <w:rFonts w:hint="default"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316A642">
            <w:pPr>
              <w:snapToGrid w:val="0"/>
              <w:spacing w:line="360" w:lineRule="auto"/>
              <w:jc w:val="center"/>
              <w:rPr>
                <w:rFonts w:hint="default"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6F4F0B2">
            <w:pPr>
              <w:snapToGrid w:val="0"/>
              <w:spacing w:line="360" w:lineRule="auto"/>
              <w:jc w:val="center"/>
              <w:rPr>
                <w:rFonts w:hint="default"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DC2916A">
            <w:pPr>
              <w:spacing w:line="360" w:lineRule="auto"/>
              <w:jc w:val="center"/>
              <w:rPr>
                <w:rFonts w:hint="default"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C517B8E">
            <w:pPr>
              <w:spacing w:line="360" w:lineRule="auto"/>
              <w:jc w:val="center"/>
              <w:rPr>
                <w:rFonts w:hint="default" w:ascii="宋体" w:hAnsi="宋体" w:cs="宋体"/>
                <w:color w:val="auto"/>
                <w:sz w:val="24"/>
                <w:highlight w:val="none"/>
              </w:rPr>
            </w:pPr>
          </w:p>
        </w:tc>
      </w:tr>
    </w:tbl>
    <w:p w14:paraId="4FC47C2F">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注：按本格式和要求提供。</w:t>
      </w:r>
    </w:p>
    <w:p w14:paraId="3FDCF39C">
      <w:pPr>
        <w:jc w:val="center"/>
        <w:rPr>
          <w:rFonts w:hint="default" w:ascii="宋体" w:hAnsi="宋体" w:cs="宋体"/>
          <w:b/>
          <w:color w:val="auto"/>
          <w:kern w:val="0"/>
          <w:sz w:val="32"/>
          <w:szCs w:val="32"/>
          <w:highlight w:val="none"/>
        </w:rPr>
      </w:pPr>
    </w:p>
    <w:p w14:paraId="1A7A8E07">
      <w:pPr>
        <w:jc w:val="center"/>
        <w:rPr>
          <w:rFonts w:hint="default" w:ascii="宋体" w:hAnsi="宋体" w:cs="宋体"/>
          <w:b/>
          <w:color w:val="auto"/>
          <w:kern w:val="0"/>
          <w:sz w:val="32"/>
          <w:szCs w:val="32"/>
          <w:highlight w:val="none"/>
        </w:rPr>
      </w:pPr>
    </w:p>
    <w:p w14:paraId="6AA75AA9">
      <w:pP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14E0779">
      <w:pPr>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七、商务技术偏离表</w:t>
      </w:r>
    </w:p>
    <w:tbl>
      <w:tblPr>
        <w:tblStyle w:val="20"/>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194"/>
        <w:gridCol w:w="3076"/>
        <w:gridCol w:w="1283"/>
      </w:tblGrid>
      <w:tr w14:paraId="07AE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1" w:type="dxa"/>
            <w:vAlign w:val="center"/>
          </w:tcPr>
          <w:p w14:paraId="19816D06">
            <w:pPr>
              <w:jc w:val="center"/>
              <w:rPr>
                <w:rFonts w:hint="default" w:ascii="宋体" w:hAnsi="宋体" w:cs="宋体"/>
                <w:b/>
                <w:bCs/>
                <w:color w:val="auto"/>
                <w:sz w:val="24"/>
                <w:highlight w:val="none"/>
              </w:rPr>
            </w:pPr>
            <w:r>
              <w:rPr>
                <w:rFonts w:ascii="宋体" w:hAnsi="宋体" w:cs="宋体"/>
                <w:b/>
                <w:bCs/>
                <w:color w:val="auto"/>
                <w:sz w:val="24"/>
                <w:highlight w:val="none"/>
              </w:rPr>
              <w:t>序号</w:t>
            </w:r>
          </w:p>
        </w:tc>
        <w:tc>
          <w:tcPr>
            <w:tcW w:w="3194" w:type="dxa"/>
            <w:vAlign w:val="center"/>
          </w:tcPr>
          <w:p w14:paraId="15403E46">
            <w:pPr>
              <w:jc w:val="center"/>
              <w:rPr>
                <w:rFonts w:hint="default" w:ascii="宋体" w:hAnsi="宋体" w:cs="宋体"/>
                <w:b/>
                <w:bCs/>
                <w:color w:val="auto"/>
                <w:sz w:val="24"/>
                <w:highlight w:val="none"/>
              </w:rPr>
            </w:pPr>
            <w:r>
              <w:rPr>
                <w:rFonts w:ascii="宋体" w:hAnsi="宋体" w:cs="宋体"/>
                <w:b/>
                <w:bCs/>
                <w:color w:val="auto"/>
                <w:sz w:val="24"/>
                <w:highlight w:val="none"/>
              </w:rPr>
              <w:t>招标文件章节及具体内容</w:t>
            </w:r>
          </w:p>
        </w:tc>
        <w:tc>
          <w:tcPr>
            <w:tcW w:w="3076" w:type="dxa"/>
            <w:vAlign w:val="center"/>
          </w:tcPr>
          <w:p w14:paraId="5CA1B4A8">
            <w:pPr>
              <w:jc w:val="center"/>
              <w:rPr>
                <w:rFonts w:hint="default" w:ascii="宋体" w:hAnsi="宋体" w:cs="宋体"/>
                <w:b/>
                <w:bCs/>
                <w:color w:val="auto"/>
                <w:sz w:val="24"/>
                <w:highlight w:val="none"/>
              </w:rPr>
            </w:pPr>
            <w:r>
              <w:rPr>
                <w:rFonts w:ascii="宋体" w:hAnsi="宋体" w:cs="宋体"/>
                <w:b/>
                <w:bCs/>
                <w:color w:val="auto"/>
                <w:sz w:val="24"/>
                <w:highlight w:val="none"/>
              </w:rPr>
              <w:t>投标文件章节及具体内容</w:t>
            </w:r>
          </w:p>
        </w:tc>
        <w:tc>
          <w:tcPr>
            <w:tcW w:w="1283" w:type="dxa"/>
            <w:vAlign w:val="center"/>
          </w:tcPr>
          <w:p w14:paraId="429C77D5">
            <w:pPr>
              <w:jc w:val="center"/>
              <w:rPr>
                <w:rFonts w:hint="default" w:ascii="宋体" w:hAnsi="宋体" w:cs="宋体"/>
                <w:b/>
                <w:bCs/>
                <w:color w:val="auto"/>
                <w:sz w:val="24"/>
                <w:highlight w:val="none"/>
              </w:rPr>
            </w:pPr>
            <w:r>
              <w:rPr>
                <w:rFonts w:ascii="宋体" w:hAnsi="宋体" w:cs="宋体"/>
                <w:b/>
                <w:bCs/>
                <w:color w:val="auto"/>
                <w:sz w:val="24"/>
                <w:highlight w:val="none"/>
              </w:rPr>
              <w:t>偏离说明</w:t>
            </w:r>
          </w:p>
        </w:tc>
      </w:tr>
      <w:tr w14:paraId="2ACF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31" w:type="dxa"/>
            <w:vAlign w:val="center"/>
          </w:tcPr>
          <w:p w14:paraId="3A81A80D">
            <w:pPr>
              <w:jc w:val="center"/>
              <w:rPr>
                <w:rFonts w:hint="default" w:ascii="宋体" w:hAnsi="宋体" w:cs="宋体"/>
                <w:color w:val="auto"/>
                <w:kern w:val="0"/>
                <w:sz w:val="24"/>
                <w:highlight w:val="none"/>
              </w:rPr>
            </w:pPr>
            <w:r>
              <w:rPr>
                <w:rFonts w:ascii="宋体" w:hAnsi="宋体" w:cs="宋体"/>
                <w:color w:val="auto"/>
                <w:kern w:val="0"/>
                <w:sz w:val="24"/>
                <w:highlight w:val="none"/>
              </w:rPr>
              <w:t>1</w:t>
            </w:r>
          </w:p>
        </w:tc>
        <w:tc>
          <w:tcPr>
            <w:tcW w:w="3194" w:type="dxa"/>
            <w:vAlign w:val="center"/>
          </w:tcPr>
          <w:p w14:paraId="1B18BD09">
            <w:pPr>
              <w:jc w:val="center"/>
              <w:rPr>
                <w:rFonts w:hint="default" w:ascii="宋体" w:hAnsi="宋体" w:cs="宋体"/>
                <w:b/>
                <w:color w:val="auto"/>
                <w:kern w:val="0"/>
                <w:sz w:val="32"/>
                <w:szCs w:val="32"/>
                <w:highlight w:val="none"/>
              </w:rPr>
            </w:pPr>
          </w:p>
        </w:tc>
        <w:tc>
          <w:tcPr>
            <w:tcW w:w="3076" w:type="dxa"/>
            <w:vAlign w:val="center"/>
          </w:tcPr>
          <w:p w14:paraId="1F18D298">
            <w:pPr>
              <w:jc w:val="center"/>
              <w:rPr>
                <w:rFonts w:hint="default" w:ascii="宋体" w:hAnsi="宋体" w:cs="宋体"/>
                <w:b/>
                <w:color w:val="auto"/>
                <w:kern w:val="0"/>
                <w:sz w:val="32"/>
                <w:szCs w:val="32"/>
                <w:highlight w:val="none"/>
              </w:rPr>
            </w:pPr>
          </w:p>
        </w:tc>
        <w:tc>
          <w:tcPr>
            <w:tcW w:w="1283" w:type="dxa"/>
            <w:vAlign w:val="center"/>
          </w:tcPr>
          <w:p w14:paraId="1653E045">
            <w:pPr>
              <w:jc w:val="center"/>
              <w:rPr>
                <w:rFonts w:hint="default" w:ascii="宋体" w:hAnsi="宋体" w:cs="宋体"/>
                <w:b/>
                <w:color w:val="auto"/>
                <w:kern w:val="0"/>
                <w:sz w:val="32"/>
                <w:szCs w:val="32"/>
                <w:highlight w:val="none"/>
              </w:rPr>
            </w:pPr>
          </w:p>
        </w:tc>
      </w:tr>
      <w:tr w14:paraId="6022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31" w:type="dxa"/>
            <w:vAlign w:val="center"/>
          </w:tcPr>
          <w:p w14:paraId="75D79E65">
            <w:pPr>
              <w:jc w:val="center"/>
              <w:rPr>
                <w:rFonts w:hint="default" w:ascii="宋体" w:hAnsi="宋体" w:cs="宋体"/>
                <w:color w:val="auto"/>
                <w:kern w:val="0"/>
                <w:sz w:val="24"/>
                <w:highlight w:val="none"/>
              </w:rPr>
            </w:pPr>
            <w:r>
              <w:rPr>
                <w:rFonts w:ascii="宋体" w:hAnsi="宋体" w:cs="宋体"/>
                <w:color w:val="auto"/>
                <w:kern w:val="0"/>
                <w:sz w:val="24"/>
                <w:highlight w:val="none"/>
              </w:rPr>
              <w:t>2</w:t>
            </w:r>
          </w:p>
        </w:tc>
        <w:tc>
          <w:tcPr>
            <w:tcW w:w="3194" w:type="dxa"/>
            <w:vAlign w:val="center"/>
          </w:tcPr>
          <w:p w14:paraId="6BE46DB1">
            <w:pPr>
              <w:jc w:val="center"/>
              <w:rPr>
                <w:rFonts w:hint="default" w:ascii="宋体" w:hAnsi="宋体" w:cs="宋体"/>
                <w:b/>
                <w:color w:val="auto"/>
                <w:kern w:val="0"/>
                <w:sz w:val="32"/>
                <w:szCs w:val="32"/>
                <w:highlight w:val="none"/>
              </w:rPr>
            </w:pPr>
          </w:p>
        </w:tc>
        <w:tc>
          <w:tcPr>
            <w:tcW w:w="3076" w:type="dxa"/>
            <w:vAlign w:val="center"/>
          </w:tcPr>
          <w:p w14:paraId="355119CF">
            <w:pPr>
              <w:jc w:val="center"/>
              <w:rPr>
                <w:rFonts w:hint="default" w:ascii="宋体" w:hAnsi="宋体" w:cs="宋体"/>
                <w:b/>
                <w:color w:val="auto"/>
                <w:kern w:val="0"/>
                <w:sz w:val="32"/>
                <w:szCs w:val="32"/>
                <w:highlight w:val="none"/>
              </w:rPr>
            </w:pPr>
          </w:p>
        </w:tc>
        <w:tc>
          <w:tcPr>
            <w:tcW w:w="1283" w:type="dxa"/>
            <w:vAlign w:val="center"/>
          </w:tcPr>
          <w:p w14:paraId="0357F371">
            <w:pPr>
              <w:jc w:val="center"/>
              <w:rPr>
                <w:rFonts w:hint="default" w:ascii="宋体" w:hAnsi="宋体" w:cs="宋体"/>
                <w:b/>
                <w:color w:val="auto"/>
                <w:kern w:val="0"/>
                <w:sz w:val="32"/>
                <w:szCs w:val="32"/>
                <w:highlight w:val="none"/>
              </w:rPr>
            </w:pPr>
          </w:p>
        </w:tc>
      </w:tr>
      <w:tr w14:paraId="5E3D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31" w:type="dxa"/>
            <w:vAlign w:val="center"/>
          </w:tcPr>
          <w:p w14:paraId="38513B9A">
            <w:pPr>
              <w:jc w:val="center"/>
              <w:rPr>
                <w:rFonts w:hint="default" w:ascii="宋体" w:hAnsi="宋体" w:cs="宋体"/>
                <w:color w:val="auto"/>
                <w:kern w:val="0"/>
                <w:sz w:val="24"/>
                <w:highlight w:val="none"/>
              </w:rPr>
            </w:pPr>
            <w:r>
              <w:rPr>
                <w:rFonts w:ascii="宋体" w:hAnsi="宋体" w:cs="宋体"/>
                <w:color w:val="auto"/>
                <w:kern w:val="0"/>
                <w:sz w:val="24"/>
                <w:highlight w:val="none"/>
              </w:rPr>
              <w:t>……</w:t>
            </w:r>
          </w:p>
        </w:tc>
        <w:tc>
          <w:tcPr>
            <w:tcW w:w="3194" w:type="dxa"/>
            <w:vAlign w:val="center"/>
          </w:tcPr>
          <w:p w14:paraId="1F684E2D">
            <w:pPr>
              <w:jc w:val="center"/>
              <w:rPr>
                <w:rFonts w:hint="default" w:ascii="宋体" w:hAnsi="宋体" w:cs="宋体"/>
                <w:b/>
                <w:color w:val="auto"/>
                <w:kern w:val="0"/>
                <w:sz w:val="32"/>
                <w:szCs w:val="32"/>
                <w:highlight w:val="none"/>
              </w:rPr>
            </w:pPr>
          </w:p>
        </w:tc>
        <w:tc>
          <w:tcPr>
            <w:tcW w:w="3076" w:type="dxa"/>
            <w:vAlign w:val="center"/>
          </w:tcPr>
          <w:p w14:paraId="7F8BD5E8">
            <w:pPr>
              <w:jc w:val="center"/>
              <w:rPr>
                <w:rFonts w:hint="default" w:ascii="宋体" w:hAnsi="宋体" w:cs="宋体"/>
                <w:b/>
                <w:color w:val="auto"/>
                <w:kern w:val="0"/>
                <w:sz w:val="32"/>
                <w:szCs w:val="32"/>
                <w:highlight w:val="none"/>
              </w:rPr>
            </w:pPr>
          </w:p>
        </w:tc>
        <w:tc>
          <w:tcPr>
            <w:tcW w:w="1283" w:type="dxa"/>
            <w:vAlign w:val="center"/>
          </w:tcPr>
          <w:p w14:paraId="329A2303">
            <w:pPr>
              <w:jc w:val="center"/>
              <w:rPr>
                <w:rFonts w:hint="default" w:ascii="宋体" w:hAnsi="宋体" w:cs="宋体"/>
                <w:b/>
                <w:color w:val="auto"/>
                <w:kern w:val="0"/>
                <w:sz w:val="32"/>
                <w:szCs w:val="32"/>
                <w:highlight w:val="none"/>
              </w:rPr>
            </w:pPr>
          </w:p>
        </w:tc>
      </w:tr>
    </w:tbl>
    <w:p w14:paraId="0AFEA096">
      <w:pPr>
        <w:jc w:val="left"/>
        <w:rPr>
          <w:rFonts w:hint="default" w:ascii="宋体" w:hAnsi="宋体" w:cs="宋体"/>
          <w:color w:val="auto"/>
          <w:kern w:val="0"/>
          <w:sz w:val="24"/>
          <w:highlight w:val="none"/>
        </w:rPr>
      </w:pPr>
      <w:r>
        <w:rPr>
          <w:rFonts w:ascii="宋体" w:hAnsi="宋体" w:cs="宋体"/>
          <w:color w:val="auto"/>
          <w:kern w:val="0"/>
          <w:sz w:val="24"/>
          <w:highlight w:val="none"/>
        </w:rPr>
        <w:t>投标人保证：除商务技术偏离表列出的偏离外，投标人响应招标文件的全部要求</w:t>
      </w:r>
    </w:p>
    <w:p w14:paraId="6563541C">
      <w:pPr>
        <w:jc w:val="center"/>
        <w:rPr>
          <w:rFonts w:hint="default" w:ascii="宋体" w:hAnsi="宋体" w:cs="宋体"/>
          <w:b/>
          <w:color w:val="auto"/>
          <w:kern w:val="0"/>
          <w:sz w:val="32"/>
          <w:szCs w:val="32"/>
          <w:highlight w:val="none"/>
        </w:rPr>
      </w:pPr>
    </w:p>
    <w:p w14:paraId="2E9EAA2A">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注：1.按本格式和要求提供。</w:t>
      </w:r>
    </w:p>
    <w:p w14:paraId="17F2C7A1">
      <w:pPr>
        <w:spacing w:line="360" w:lineRule="auto"/>
        <w:ind w:right="420" w:firstLine="480" w:firstLineChars="200"/>
        <w:rPr>
          <w:rFonts w:hint="default" w:ascii="宋体" w:hAnsi="宋体" w:cs="宋体"/>
          <w:color w:val="auto"/>
          <w:sz w:val="24"/>
          <w:highlight w:val="none"/>
        </w:rPr>
      </w:pPr>
      <w:r>
        <w:rPr>
          <w:rFonts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57E13212">
      <w:pPr>
        <w:spacing w:line="360" w:lineRule="auto"/>
        <w:ind w:right="420" w:firstLine="480" w:firstLineChars="200"/>
        <w:rPr>
          <w:rFonts w:hint="default" w:ascii="宋体" w:hAnsi="宋体" w:cs="宋体"/>
          <w:color w:val="auto"/>
          <w:sz w:val="24"/>
          <w:highlight w:val="none"/>
        </w:rPr>
      </w:pPr>
      <w:r>
        <w:rPr>
          <w:rFonts w:ascii="宋体" w:hAnsi="宋体" w:cs="宋体"/>
          <w:color w:val="auto"/>
          <w:sz w:val="24"/>
          <w:highlight w:val="none"/>
        </w:rPr>
        <w:t>3.投标人须保证：除商务技术偏离表列出的偏离外，投标人响应招标文件的全部非实质性要求。</w:t>
      </w:r>
    </w:p>
    <w:p w14:paraId="754ABA6C">
      <w:pPr>
        <w:pStyle w:val="2"/>
        <w:rPr>
          <w:color w:val="auto"/>
          <w:highlight w:val="none"/>
        </w:rPr>
      </w:pPr>
    </w:p>
    <w:p w14:paraId="4EDEB1ED">
      <w:pPr>
        <w:ind w:firstLine="1911" w:firstLineChars="595"/>
        <w:rPr>
          <w:rFonts w:hint="default" w:ascii="宋体" w:hAnsi="宋体" w:cs="宋体"/>
          <w:b/>
          <w:bCs/>
          <w:color w:val="auto"/>
          <w:sz w:val="32"/>
          <w:szCs w:val="32"/>
          <w:highlight w:val="none"/>
        </w:rPr>
      </w:pPr>
    </w:p>
    <w:p w14:paraId="505CB221">
      <w:pPr>
        <w:ind w:firstLine="1911" w:firstLineChars="595"/>
        <w:rPr>
          <w:rFonts w:hint="default" w:ascii="宋体" w:hAnsi="宋体" w:cs="宋体"/>
          <w:b/>
          <w:bCs/>
          <w:color w:val="auto"/>
          <w:sz w:val="32"/>
          <w:szCs w:val="32"/>
          <w:highlight w:val="none"/>
        </w:rPr>
      </w:pPr>
    </w:p>
    <w:p w14:paraId="0F2A7E73">
      <w:pPr>
        <w:ind w:firstLine="1911" w:firstLineChars="595"/>
        <w:rPr>
          <w:rFonts w:hint="default" w:ascii="宋体" w:hAnsi="宋体" w:cs="宋体"/>
          <w:b/>
          <w:bCs/>
          <w:color w:val="auto"/>
          <w:sz w:val="32"/>
          <w:szCs w:val="32"/>
          <w:highlight w:val="none"/>
        </w:rPr>
      </w:pPr>
    </w:p>
    <w:p w14:paraId="6C41A8D0">
      <w:pPr>
        <w:ind w:firstLine="1911" w:firstLineChars="595"/>
        <w:rPr>
          <w:rFonts w:hint="default" w:ascii="宋体" w:hAnsi="宋体" w:cs="宋体"/>
          <w:b/>
          <w:bCs/>
          <w:color w:val="auto"/>
          <w:sz w:val="32"/>
          <w:szCs w:val="32"/>
          <w:highlight w:val="none"/>
        </w:rPr>
      </w:pPr>
    </w:p>
    <w:p w14:paraId="2DF625C1">
      <w:pPr>
        <w:ind w:firstLine="1911" w:firstLineChars="595"/>
        <w:rPr>
          <w:rFonts w:hint="default" w:ascii="宋体" w:hAnsi="宋体" w:cs="宋体"/>
          <w:b/>
          <w:bCs/>
          <w:color w:val="auto"/>
          <w:sz w:val="32"/>
          <w:szCs w:val="32"/>
          <w:highlight w:val="none"/>
        </w:rPr>
      </w:pPr>
    </w:p>
    <w:p w14:paraId="5713300F">
      <w:pPr>
        <w:widowControl/>
        <w:jc w:val="left"/>
        <w:rPr>
          <w:rFonts w:hint="default" w:ascii="宋体" w:hAnsi="宋体" w:cs="宋体"/>
          <w:b/>
          <w:bCs/>
          <w:color w:val="auto"/>
          <w:sz w:val="32"/>
          <w:szCs w:val="32"/>
          <w:highlight w:val="none"/>
        </w:rPr>
      </w:pPr>
      <w:r>
        <w:rPr>
          <w:rFonts w:ascii="宋体" w:hAnsi="宋体" w:cs="宋体"/>
          <w:b/>
          <w:bCs/>
          <w:color w:val="auto"/>
          <w:sz w:val="32"/>
          <w:szCs w:val="32"/>
          <w:highlight w:val="none"/>
        </w:rPr>
        <w:br w:type="page"/>
      </w:r>
    </w:p>
    <w:p w14:paraId="16278C37">
      <w:pPr>
        <w:ind w:firstLine="1911" w:firstLineChars="595"/>
        <w:rPr>
          <w:rFonts w:hint="default" w:ascii="宋体" w:hAnsi="宋体" w:cs="宋体"/>
          <w:b/>
          <w:color w:val="auto"/>
          <w:kern w:val="0"/>
          <w:sz w:val="32"/>
          <w:szCs w:val="32"/>
          <w:highlight w:val="none"/>
        </w:rPr>
      </w:pPr>
      <w:r>
        <w:rPr>
          <w:rFonts w:ascii="宋体" w:hAnsi="宋体" w:cs="宋体"/>
          <w:b/>
          <w:bCs/>
          <w:color w:val="auto"/>
          <w:sz w:val="32"/>
          <w:szCs w:val="32"/>
          <w:highlight w:val="none"/>
        </w:rPr>
        <w:t>八</w:t>
      </w:r>
      <w:r>
        <w:rPr>
          <w:rFonts w:ascii="宋体" w:hAnsi="宋体" w:cs="宋体"/>
          <w:b/>
          <w:color w:val="auto"/>
          <w:kern w:val="0"/>
          <w:sz w:val="32"/>
          <w:szCs w:val="32"/>
          <w:highlight w:val="none"/>
        </w:rPr>
        <w:t>、</w:t>
      </w:r>
      <w:r>
        <w:rPr>
          <w:rFonts w:ascii="宋体" w:hAnsi="宋体" w:cs="宋体"/>
          <w:b/>
          <w:color w:val="auto"/>
          <w:kern w:val="0"/>
          <w:sz w:val="32"/>
          <w:szCs w:val="32"/>
          <w:highlight w:val="none"/>
          <w:lang w:val="zh-CN"/>
        </w:rPr>
        <w:t>政府采购供应商廉洁自律承诺书</w:t>
      </w:r>
    </w:p>
    <w:p w14:paraId="063AC884">
      <w:pPr>
        <w:snapToGrid w:val="0"/>
        <w:spacing w:line="360" w:lineRule="auto"/>
        <w:rPr>
          <w:rFonts w:hint="default" w:ascii="宋体" w:hAnsi="宋体" w:cs="宋体"/>
          <w:color w:val="auto"/>
          <w:sz w:val="24"/>
          <w:highlight w:val="none"/>
        </w:rPr>
      </w:pPr>
    </w:p>
    <w:p w14:paraId="182B1BB7">
      <w:pPr>
        <w:snapToGrid w:val="0"/>
        <w:spacing w:line="360" w:lineRule="auto"/>
        <w:rPr>
          <w:rFonts w:hint="default" w:ascii="宋体" w:hAnsi="宋体" w:cs="宋体"/>
          <w:color w:val="auto"/>
          <w:kern w:val="0"/>
          <w:sz w:val="24"/>
          <w:highlight w:val="none"/>
        </w:rPr>
      </w:pPr>
      <w:r>
        <w:rPr>
          <w:rFonts w:ascii="宋体" w:hAnsi="宋体" w:cs="宋体"/>
          <w:color w:val="auto"/>
          <w:sz w:val="24"/>
          <w:highlight w:val="none"/>
        </w:rPr>
        <w:t>（采购人）、（采购代理机构）</w:t>
      </w:r>
      <w:r>
        <w:rPr>
          <w:rFonts w:ascii="宋体" w:hAnsi="宋体" w:cs="宋体"/>
          <w:color w:val="auto"/>
          <w:kern w:val="0"/>
          <w:sz w:val="24"/>
          <w:highlight w:val="none"/>
          <w:lang w:val="zh-CN"/>
        </w:rPr>
        <w:t>：</w:t>
      </w:r>
    </w:p>
    <w:p w14:paraId="48D2F1F4">
      <w:pPr>
        <w:autoSpaceDE w:val="0"/>
        <w:autoSpaceDN w:val="0"/>
        <w:spacing w:line="360" w:lineRule="auto"/>
        <w:ind w:left="2" w:leftChars="1"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我单位响应你</w:t>
      </w:r>
      <w:r>
        <w:rPr>
          <w:rFonts w:ascii="宋体" w:hAnsi="宋体" w:cs="宋体"/>
          <w:color w:val="auto"/>
          <w:sz w:val="24"/>
          <w:highlight w:val="none"/>
        </w:rPr>
        <w:t>单位</w:t>
      </w:r>
      <w:r>
        <w:rPr>
          <w:rFonts w:ascii="宋体" w:hAnsi="宋体" w:cs="宋体"/>
          <w:color w:val="auto"/>
          <w:kern w:val="0"/>
          <w:sz w:val="24"/>
          <w:highlight w:val="none"/>
          <w:lang w:val="zh-CN"/>
        </w:rPr>
        <w:t>项目招标要求参加投标。在这次投标过程中和中标后，我们将严格遵守国家法律法规要求，并郑重承诺：</w:t>
      </w:r>
    </w:p>
    <w:p w14:paraId="5F98F980">
      <w:pPr>
        <w:autoSpaceDE w:val="0"/>
        <w:autoSpaceDN w:val="0"/>
        <w:spacing w:line="360" w:lineRule="auto"/>
        <w:ind w:left="2" w:leftChars="1"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一、不向项目有关人员及部门赠送礼金礼物、有价证券、回扣以及中介费、介绍费、咨询费等好处费； </w:t>
      </w:r>
    </w:p>
    <w:p w14:paraId="0AA897DE">
      <w:pPr>
        <w:autoSpaceDE w:val="0"/>
        <w:autoSpaceDN w:val="0"/>
        <w:spacing w:line="360" w:lineRule="auto"/>
        <w:ind w:left="2" w:leftChars="1"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二、不为项目有关人员及部门报销应由你方单位或个人支付的费用； </w:t>
      </w:r>
    </w:p>
    <w:p w14:paraId="00D6D680">
      <w:pPr>
        <w:autoSpaceDE w:val="0"/>
        <w:autoSpaceDN w:val="0"/>
        <w:spacing w:line="360" w:lineRule="auto"/>
        <w:ind w:left="2" w:leftChars="1"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三、不向项目有关人员及部门提供有可能影响公正的宴请和健身娱乐等活动； </w:t>
      </w:r>
    </w:p>
    <w:p w14:paraId="4CEF9E7A">
      <w:pPr>
        <w:autoSpaceDE w:val="0"/>
        <w:autoSpaceDN w:val="0"/>
        <w:spacing w:line="360" w:lineRule="auto"/>
        <w:ind w:left="2" w:leftChars="1"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四、不为项目有关人员及部门出国（境）、旅游等提供方便；</w:t>
      </w:r>
    </w:p>
    <w:p w14:paraId="1F9F8E15">
      <w:pPr>
        <w:autoSpaceDE w:val="0"/>
        <w:autoSpaceDN w:val="0"/>
        <w:spacing w:line="360" w:lineRule="auto"/>
        <w:ind w:left="481" w:leftChars="229"/>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五、不为项目有关人员个人装修住房、婚丧嫁娶、配偶子女工作安排等提供</w:t>
      </w:r>
    </w:p>
    <w:p w14:paraId="471A7FD0">
      <w:pPr>
        <w:autoSpaceDE w:val="0"/>
        <w:autoSpaceDN w:val="0"/>
        <w:spacing w:line="360" w:lineRule="auto"/>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好处；</w:t>
      </w:r>
    </w:p>
    <w:p w14:paraId="5EA633A4">
      <w:pPr>
        <w:autoSpaceDE w:val="0"/>
        <w:autoSpaceDN w:val="0"/>
        <w:spacing w:line="360" w:lineRule="auto"/>
        <w:ind w:left="481" w:leftChars="229"/>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六、严格遵守《</w:t>
      </w:r>
      <w:r>
        <w:rPr>
          <w:rFonts w:ascii="宋体" w:hAnsi="宋体" w:cs="宋体"/>
          <w:color w:val="auto"/>
          <w:sz w:val="24"/>
          <w:highlight w:val="none"/>
          <w:lang w:val="zh-CN"/>
        </w:rPr>
        <w:t>中华人民共和国</w:t>
      </w:r>
      <w:r>
        <w:rPr>
          <w:rFonts w:ascii="宋体" w:hAnsi="宋体" w:cs="宋体"/>
          <w:color w:val="auto"/>
          <w:kern w:val="0"/>
          <w:sz w:val="24"/>
          <w:highlight w:val="none"/>
          <w:lang w:val="zh-CN"/>
        </w:rPr>
        <w:t>政府采购法》《</w:t>
      </w:r>
      <w:r>
        <w:rPr>
          <w:rFonts w:ascii="宋体" w:hAnsi="宋体" w:cs="宋体"/>
          <w:color w:val="auto"/>
          <w:sz w:val="24"/>
          <w:highlight w:val="none"/>
          <w:lang w:val="zh-CN"/>
        </w:rPr>
        <w:t>中华人民共和国</w:t>
      </w:r>
      <w:r>
        <w:rPr>
          <w:rFonts w:ascii="宋体" w:hAnsi="宋体" w:cs="宋体"/>
          <w:color w:val="auto"/>
          <w:kern w:val="0"/>
          <w:sz w:val="24"/>
          <w:highlight w:val="none"/>
          <w:lang w:val="zh-CN"/>
        </w:rPr>
        <w:t>招标投标</w:t>
      </w:r>
    </w:p>
    <w:p w14:paraId="2917F5B1">
      <w:pPr>
        <w:autoSpaceDE w:val="0"/>
        <w:autoSpaceDN w:val="0"/>
        <w:spacing w:line="360" w:lineRule="auto"/>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法》</w:t>
      </w:r>
      <w:r>
        <w:rPr>
          <w:rFonts w:ascii="宋体" w:hAnsi="宋体" w:cs="宋体"/>
          <w:color w:val="auto"/>
          <w:sz w:val="24"/>
          <w:highlight w:val="none"/>
          <w:lang w:val="zh-CN"/>
        </w:rPr>
        <w:t>《中华人民共和国民法典》</w:t>
      </w:r>
      <w:r>
        <w:rPr>
          <w:rFonts w:ascii="宋体" w:hAnsi="宋体" w:cs="宋体"/>
          <w:color w:val="auto"/>
          <w:kern w:val="0"/>
          <w:sz w:val="24"/>
          <w:highlight w:val="none"/>
          <w:lang w:val="zh-CN"/>
        </w:rPr>
        <w:t xml:space="preserve">等法律法规，诚实守信，合法经营，坚决抵制各种违法违纪行为。 </w:t>
      </w:r>
    </w:p>
    <w:p w14:paraId="17395C59">
      <w:pPr>
        <w:autoSpaceDE w:val="0"/>
        <w:autoSpaceDN w:val="0"/>
        <w:spacing w:line="360" w:lineRule="auto"/>
        <w:ind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如违反上述承诺，你</w:t>
      </w:r>
      <w:r>
        <w:rPr>
          <w:rFonts w:ascii="宋体" w:hAnsi="宋体" w:cs="宋体"/>
          <w:color w:val="auto"/>
          <w:sz w:val="24"/>
          <w:highlight w:val="none"/>
        </w:rPr>
        <w:t>单位</w:t>
      </w:r>
      <w:r>
        <w:rPr>
          <w:rFonts w:ascii="宋体" w:hAnsi="宋体" w:cs="宋体"/>
          <w:color w:val="auto"/>
          <w:kern w:val="0"/>
          <w:sz w:val="24"/>
          <w:highlight w:val="none"/>
          <w:lang w:val="zh-CN"/>
        </w:rPr>
        <w:t>有权立即取消我单位投标、中标或在建项目的建设资格，有权拒绝我单位在一定时期内进入你</w:t>
      </w:r>
      <w:r>
        <w:rPr>
          <w:rFonts w:ascii="宋体" w:hAnsi="宋体" w:cs="宋体"/>
          <w:color w:val="auto"/>
          <w:sz w:val="24"/>
          <w:highlight w:val="none"/>
        </w:rPr>
        <w:t>单位</w:t>
      </w:r>
      <w:r>
        <w:rPr>
          <w:rFonts w:ascii="宋体" w:hAnsi="宋体" w:cs="宋体"/>
          <w:color w:val="auto"/>
          <w:kern w:val="0"/>
          <w:sz w:val="24"/>
          <w:highlight w:val="none"/>
          <w:lang w:val="zh-CN"/>
        </w:rPr>
        <w:t>进行项目建设或其他经营活动，并通报财政局。由此引起的相应损失均由我单位承担。</w:t>
      </w:r>
    </w:p>
    <w:p w14:paraId="0E987C08">
      <w:pPr>
        <w:autoSpaceDE w:val="0"/>
        <w:autoSpaceDN w:val="0"/>
        <w:spacing w:line="360" w:lineRule="auto"/>
        <w:ind w:left="2"/>
        <w:jc w:val="left"/>
        <w:rPr>
          <w:rFonts w:hint="default" w:ascii="宋体" w:hAnsi="宋体" w:cs="宋体"/>
          <w:color w:val="auto"/>
          <w:kern w:val="0"/>
          <w:sz w:val="24"/>
          <w:highlight w:val="none"/>
          <w:lang w:val="zh-CN"/>
        </w:rPr>
      </w:pPr>
    </w:p>
    <w:p w14:paraId="0ADAED24">
      <w:pPr>
        <w:autoSpaceDE w:val="0"/>
        <w:autoSpaceDN w:val="0"/>
        <w:spacing w:line="360" w:lineRule="auto"/>
        <w:ind w:left="2"/>
        <w:jc w:val="left"/>
        <w:rPr>
          <w:rFonts w:hint="default" w:ascii="宋体" w:hAnsi="宋体" w:cs="宋体"/>
          <w:color w:val="auto"/>
          <w:kern w:val="0"/>
          <w:sz w:val="24"/>
          <w:highlight w:val="none"/>
          <w:lang w:val="zh-CN"/>
        </w:rPr>
      </w:pPr>
    </w:p>
    <w:p w14:paraId="0BC83454">
      <w:pPr>
        <w:autoSpaceDE w:val="0"/>
        <w:autoSpaceDN w:val="0"/>
        <w:spacing w:line="360" w:lineRule="auto"/>
        <w:ind w:left="2"/>
        <w:jc w:val="left"/>
        <w:rPr>
          <w:rFonts w:hint="default" w:ascii="宋体" w:hAnsi="宋体" w:cs="宋体"/>
          <w:color w:val="auto"/>
          <w:kern w:val="0"/>
          <w:sz w:val="24"/>
          <w:highlight w:val="none"/>
          <w:lang w:val="zh-CN"/>
        </w:rPr>
      </w:pPr>
    </w:p>
    <w:p w14:paraId="1A8C417A">
      <w:pPr>
        <w:autoSpaceDE w:val="0"/>
        <w:autoSpaceDN w:val="0"/>
        <w:spacing w:line="360" w:lineRule="auto"/>
        <w:ind w:left="2" w:leftChars="1" w:right="1120" w:firstLine="4560" w:firstLineChars="19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投标人名称（</w:t>
      </w:r>
      <w:r>
        <w:rPr>
          <w:rFonts w:ascii="宋体" w:hAnsi="宋体" w:cs="宋体"/>
          <w:color w:val="auto"/>
          <w:sz w:val="24"/>
          <w:highlight w:val="none"/>
        </w:rPr>
        <w:t>电子签名</w:t>
      </w:r>
      <w:r>
        <w:rPr>
          <w:rFonts w:ascii="宋体" w:hAnsi="宋体" w:cs="宋体"/>
          <w:color w:val="auto"/>
          <w:kern w:val="0"/>
          <w:sz w:val="24"/>
          <w:highlight w:val="none"/>
          <w:lang w:val="zh-CN"/>
        </w:rPr>
        <w:t xml:space="preserve">）：                                                                                                                                                                                                               </w:t>
      </w:r>
    </w:p>
    <w:p w14:paraId="11B89953">
      <w:pPr>
        <w:spacing w:line="360" w:lineRule="auto"/>
        <w:ind w:left="4620" w:leftChars="2200"/>
        <w:rPr>
          <w:rFonts w:hint="default" w:ascii="宋体" w:hAnsi="宋体" w:cs="宋体"/>
          <w:color w:val="auto"/>
          <w:kern w:val="0"/>
          <w:sz w:val="24"/>
          <w:highlight w:val="none"/>
          <w:lang w:val="zh-CN"/>
        </w:rPr>
        <w:sectPr>
          <w:pgSz w:w="11906" w:h="16838"/>
          <w:pgMar w:top="1417" w:right="1417" w:bottom="1417" w:left="1417" w:header="850" w:footer="992" w:gutter="0"/>
          <w:cols w:space="0" w:num="1"/>
          <w:titlePg/>
          <w:docGrid w:linePitch="312" w:charSpace="0"/>
        </w:sectPr>
      </w:pPr>
      <w:r>
        <w:rPr>
          <w:rFonts w:ascii="宋体" w:hAnsi="宋体" w:cs="宋体"/>
          <w:color w:val="auto"/>
          <w:kern w:val="0"/>
          <w:sz w:val="24"/>
          <w:highlight w:val="none"/>
          <w:lang w:val="zh-CN"/>
        </w:rPr>
        <w:t>日期</w:t>
      </w:r>
      <w:r>
        <w:rPr>
          <w:rFonts w:ascii="宋体" w:hAnsi="宋体" w:cs="宋体"/>
          <w:color w:val="auto"/>
          <w:kern w:val="0"/>
          <w:sz w:val="24"/>
          <w:highlight w:val="none"/>
        </w:rPr>
        <w:t>：</w:t>
      </w:r>
      <w:r>
        <w:rPr>
          <w:rFonts w:ascii="宋体" w:hAnsi="宋体" w:cs="宋体"/>
          <w:color w:val="auto"/>
          <w:kern w:val="0"/>
          <w:sz w:val="24"/>
          <w:highlight w:val="none"/>
          <w:lang w:val="zh-CN"/>
        </w:rPr>
        <w:t xml:space="preserve">   年   月   日</w:t>
      </w:r>
    </w:p>
    <w:p w14:paraId="71DEBAE0">
      <w:pPr>
        <w:pStyle w:val="35"/>
        <w:snapToGrid w:val="0"/>
        <w:spacing w:line="360" w:lineRule="auto"/>
        <w:ind w:firstLine="0" w:firstLineChars="0"/>
        <w:jc w:val="center"/>
        <w:rPr>
          <w:rFonts w:hint="default" w:ascii="宋体" w:hAnsi="宋体" w:cs="宋体"/>
          <w:b/>
          <w:bCs/>
          <w:color w:val="auto"/>
          <w:kern w:val="0"/>
          <w:sz w:val="36"/>
          <w:szCs w:val="36"/>
          <w:highlight w:val="none"/>
        </w:rPr>
      </w:pPr>
      <w:bookmarkStart w:id="86" w:name="_Toc465665161"/>
      <w:bookmarkStart w:id="87" w:name="_Toc26586"/>
      <w:bookmarkStart w:id="88" w:name="_Toc23131"/>
      <w:r>
        <w:rPr>
          <w:rFonts w:ascii="宋体" w:hAnsi="宋体" w:cs="宋体"/>
          <w:b/>
          <w:bCs/>
          <w:color w:val="auto"/>
          <w:kern w:val="0"/>
          <w:sz w:val="36"/>
          <w:szCs w:val="36"/>
          <w:highlight w:val="none"/>
        </w:rPr>
        <w:t>报价文件</w:t>
      </w:r>
    </w:p>
    <w:p w14:paraId="08B40649">
      <w:pPr>
        <w:pStyle w:val="9"/>
        <w:rPr>
          <w:rFonts w:hint="default" w:hAnsi="宋体" w:cs="宋体"/>
          <w:color w:val="auto"/>
          <w:highlight w:val="none"/>
        </w:rPr>
      </w:pPr>
    </w:p>
    <w:p w14:paraId="7D61C900">
      <w:pPr>
        <w:pStyle w:val="9"/>
        <w:rPr>
          <w:rFonts w:hint="default" w:hAnsi="宋体" w:cs="宋体"/>
          <w:color w:val="auto"/>
          <w:highlight w:val="none"/>
          <w:lang w:val="zh-CN"/>
        </w:rPr>
      </w:pPr>
    </w:p>
    <w:p w14:paraId="2B6904D4">
      <w:pPr>
        <w:snapToGrid w:val="0"/>
        <w:spacing w:line="360" w:lineRule="auto"/>
        <w:ind w:left="570"/>
        <w:jc w:val="center"/>
        <w:outlineLvl w:val="0"/>
        <w:rPr>
          <w:rFonts w:hint="default" w:ascii="宋体" w:hAnsi="宋体" w:cs="宋体"/>
          <w:b/>
          <w:color w:val="auto"/>
          <w:sz w:val="32"/>
          <w:szCs w:val="32"/>
          <w:highlight w:val="none"/>
        </w:rPr>
      </w:pPr>
      <w:bookmarkStart w:id="89" w:name="_Toc354859632"/>
      <w:bookmarkStart w:id="90" w:name="_Toc7237"/>
      <w:bookmarkStart w:id="91" w:name="_Toc233618991"/>
      <w:bookmarkStart w:id="92" w:name="_Toc13704"/>
      <w:bookmarkStart w:id="93" w:name="_Toc6304"/>
      <w:bookmarkStart w:id="94" w:name="_Toc354859551"/>
      <w:bookmarkStart w:id="95" w:name="_Toc11193"/>
      <w:bookmarkStart w:id="96" w:name="_Toc6431"/>
      <w:bookmarkStart w:id="97" w:name="_Toc354859475"/>
      <w:bookmarkStart w:id="98" w:name="_Toc27051"/>
      <w:bookmarkStart w:id="99" w:name="_Toc12092"/>
      <w:bookmarkStart w:id="100" w:name="_Toc26069"/>
      <w:r>
        <w:rPr>
          <w:rFonts w:ascii="宋体" w:hAnsi="宋体" w:cs="宋体"/>
          <w:b/>
          <w:color w:val="auto"/>
          <w:sz w:val="30"/>
          <w:szCs w:val="30"/>
          <w:highlight w:val="none"/>
        </w:rPr>
        <w:t>一、开标一览表</w:t>
      </w:r>
      <w:bookmarkEnd w:id="89"/>
      <w:bookmarkEnd w:id="90"/>
      <w:bookmarkEnd w:id="91"/>
      <w:bookmarkEnd w:id="92"/>
      <w:bookmarkEnd w:id="93"/>
      <w:bookmarkEnd w:id="94"/>
      <w:bookmarkEnd w:id="95"/>
      <w:bookmarkEnd w:id="96"/>
      <w:bookmarkEnd w:id="97"/>
      <w:bookmarkEnd w:id="98"/>
      <w:bookmarkEnd w:id="99"/>
      <w:bookmarkEnd w:id="100"/>
    </w:p>
    <w:p w14:paraId="76EB0E5B">
      <w:pPr>
        <w:snapToGrid w:val="0"/>
        <w:spacing w:line="360" w:lineRule="auto"/>
        <w:rPr>
          <w:rFonts w:hint="default" w:ascii="宋体" w:hAnsi="宋体" w:cs="宋体"/>
          <w:color w:val="auto"/>
          <w:szCs w:val="21"/>
          <w:highlight w:val="none"/>
        </w:rPr>
      </w:pPr>
      <w:r>
        <w:rPr>
          <w:rFonts w:ascii="宋体" w:hAnsi="宋体" w:cs="宋体"/>
          <w:color w:val="auto"/>
          <w:szCs w:val="21"/>
          <w:highlight w:val="none"/>
        </w:rPr>
        <w:t xml:space="preserve">浙江工业大学  </w:t>
      </w:r>
    </w:p>
    <w:p w14:paraId="3292B4FE">
      <w:pPr>
        <w:snapToGrid w:val="0"/>
        <w:spacing w:line="360" w:lineRule="auto"/>
        <w:rPr>
          <w:rFonts w:hint="default" w:ascii="宋体" w:hAnsi="宋体" w:cs="宋体"/>
          <w:color w:val="auto"/>
          <w:szCs w:val="21"/>
          <w:highlight w:val="none"/>
        </w:rPr>
      </w:pPr>
      <w:r>
        <w:rPr>
          <w:rFonts w:ascii="宋体" w:hAnsi="宋体" w:cs="宋体"/>
          <w:color w:val="auto"/>
          <w:szCs w:val="21"/>
          <w:highlight w:val="none"/>
        </w:rPr>
        <w:t>浙江豪圣建设项目管理有限公司：</w:t>
      </w:r>
    </w:p>
    <w:p w14:paraId="41363889">
      <w:pPr>
        <w:snapToGrid w:val="0"/>
        <w:spacing w:line="360" w:lineRule="auto"/>
        <w:ind w:firstLine="482"/>
        <w:rPr>
          <w:rFonts w:hint="default" w:ascii="宋体" w:hAnsi="宋体" w:cs="宋体"/>
          <w:color w:val="auto"/>
          <w:kern w:val="0"/>
          <w:sz w:val="24"/>
          <w:highlight w:val="none"/>
          <w:lang w:val="zh-CN"/>
        </w:rPr>
      </w:pPr>
      <w:bookmarkStart w:id="101" w:name="_Toc18315"/>
      <w:bookmarkStart w:id="102" w:name="_Toc24956"/>
      <w:bookmarkStart w:id="103" w:name="_Toc233618992"/>
      <w:bookmarkStart w:id="104" w:name="_Toc4011"/>
      <w:bookmarkStart w:id="105" w:name="_Toc26301"/>
      <w:r>
        <w:rPr>
          <w:rFonts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ascii="宋体" w:hAnsi="宋体" w:cs="宋体"/>
          <w:color w:val="auto"/>
          <w:sz w:val="24"/>
          <w:highlight w:val="none"/>
        </w:rPr>
        <w:t>（项目名称）</w:t>
      </w:r>
      <w:r>
        <w:rPr>
          <w:rFonts w:ascii="宋体" w:hAnsi="宋体" w:cs="宋体"/>
          <w:color w:val="auto"/>
          <w:kern w:val="0"/>
          <w:sz w:val="24"/>
          <w:highlight w:val="none"/>
          <w:lang w:val="zh-CN"/>
        </w:rPr>
        <w:t>【项目编号：</w:t>
      </w:r>
      <w:r>
        <w:rPr>
          <w:rFonts w:hint="eastAsia" w:ascii="宋体" w:hAnsi="宋体" w:cs="宋体"/>
          <w:color w:val="auto"/>
          <w:kern w:val="0"/>
          <w:sz w:val="24"/>
          <w:highlight w:val="none"/>
          <w:lang w:val="zh-CN"/>
        </w:rPr>
        <w:t>330000263030030000525-HSZB-2026-819</w:t>
      </w:r>
      <w:r>
        <w:rPr>
          <w:rFonts w:ascii="宋体" w:hAnsi="宋体" w:cs="宋体"/>
          <w:color w:val="auto"/>
          <w:sz w:val="24"/>
          <w:highlight w:val="none"/>
        </w:rPr>
        <w:t>】的实施</w:t>
      </w:r>
      <w:r>
        <w:rPr>
          <w:rFonts w:ascii="宋体" w:hAnsi="宋体" w:cs="宋体"/>
          <w:color w:val="auto"/>
          <w:kern w:val="0"/>
          <w:sz w:val="24"/>
          <w:highlight w:val="none"/>
          <w:lang w:val="zh-CN"/>
        </w:rPr>
        <w:t>。</w:t>
      </w:r>
    </w:p>
    <w:p w14:paraId="5823A574">
      <w:pPr>
        <w:spacing w:line="360" w:lineRule="auto"/>
        <w:jc w:val="center"/>
        <w:rPr>
          <w:rFonts w:hint="default" w:ascii="宋体" w:hAnsi="宋体" w:cs="宋体"/>
          <w:b/>
          <w:color w:val="auto"/>
          <w:kern w:val="0"/>
          <w:sz w:val="24"/>
          <w:highlight w:val="none"/>
          <w:lang w:val="zh-CN"/>
        </w:rPr>
      </w:pPr>
      <w:r>
        <w:rPr>
          <w:rFonts w:ascii="宋体" w:hAnsi="宋体" w:cs="宋体"/>
          <w:b/>
          <w:color w:val="auto"/>
          <w:kern w:val="0"/>
          <w:sz w:val="24"/>
          <w:highlight w:val="none"/>
          <w:lang w:val="zh-CN"/>
        </w:rPr>
        <w:t>开标一览表（报价表）(单位均为人民币元)</w:t>
      </w:r>
    </w:p>
    <w:tbl>
      <w:tblPr>
        <w:tblStyle w:val="19"/>
        <w:tblW w:w="14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2723"/>
        <w:gridCol w:w="1388"/>
        <w:gridCol w:w="993"/>
        <w:gridCol w:w="1559"/>
        <w:gridCol w:w="1984"/>
        <w:gridCol w:w="2176"/>
      </w:tblGrid>
      <w:tr w14:paraId="59B3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6A8F2A21">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序号</w:t>
            </w:r>
          </w:p>
        </w:tc>
        <w:tc>
          <w:tcPr>
            <w:tcW w:w="1417" w:type="dxa"/>
            <w:vAlign w:val="center"/>
          </w:tcPr>
          <w:p w14:paraId="11502FC6">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名称</w:t>
            </w:r>
          </w:p>
        </w:tc>
        <w:tc>
          <w:tcPr>
            <w:tcW w:w="1843" w:type="dxa"/>
          </w:tcPr>
          <w:p w14:paraId="4C45751A">
            <w:pPr>
              <w:spacing w:line="360" w:lineRule="auto"/>
              <w:jc w:val="center"/>
              <w:rPr>
                <w:rFonts w:hint="default" w:ascii="宋体" w:hAnsi="宋体" w:cs="宋体"/>
                <w:b/>
                <w:color w:val="auto"/>
                <w:sz w:val="24"/>
                <w:highlight w:val="none"/>
              </w:rPr>
            </w:pPr>
          </w:p>
          <w:p w14:paraId="1FAA4CCD">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品牌（如果有）</w:t>
            </w:r>
          </w:p>
        </w:tc>
        <w:tc>
          <w:tcPr>
            <w:tcW w:w="2723" w:type="dxa"/>
            <w:vAlign w:val="center"/>
          </w:tcPr>
          <w:p w14:paraId="63510C98">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规格型号</w:t>
            </w:r>
          </w:p>
        </w:tc>
        <w:tc>
          <w:tcPr>
            <w:tcW w:w="1388" w:type="dxa"/>
            <w:vAlign w:val="center"/>
          </w:tcPr>
          <w:p w14:paraId="375CFEEF">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制造商</w:t>
            </w:r>
          </w:p>
        </w:tc>
        <w:tc>
          <w:tcPr>
            <w:tcW w:w="993" w:type="dxa"/>
            <w:vAlign w:val="center"/>
          </w:tcPr>
          <w:p w14:paraId="05ACD6E4">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数量</w:t>
            </w:r>
          </w:p>
        </w:tc>
        <w:tc>
          <w:tcPr>
            <w:tcW w:w="1559" w:type="dxa"/>
            <w:vAlign w:val="center"/>
          </w:tcPr>
          <w:p w14:paraId="52BCA7EB">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单价</w:t>
            </w:r>
          </w:p>
        </w:tc>
        <w:tc>
          <w:tcPr>
            <w:tcW w:w="1984" w:type="dxa"/>
            <w:vAlign w:val="center"/>
          </w:tcPr>
          <w:p w14:paraId="2A82B9F7">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合计</w:t>
            </w:r>
          </w:p>
        </w:tc>
        <w:tc>
          <w:tcPr>
            <w:tcW w:w="2176" w:type="dxa"/>
            <w:vAlign w:val="center"/>
          </w:tcPr>
          <w:p w14:paraId="7424F92A">
            <w:pPr>
              <w:spacing w:line="360" w:lineRule="auto"/>
              <w:jc w:val="center"/>
              <w:rPr>
                <w:rFonts w:hint="default" w:ascii="宋体" w:hAnsi="宋体" w:cs="宋体"/>
                <w:b/>
                <w:color w:val="auto"/>
                <w:sz w:val="24"/>
                <w:highlight w:val="none"/>
              </w:rPr>
            </w:pPr>
          </w:p>
          <w:p w14:paraId="4977C88D">
            <w:pPr>
              <w:spacing w:line="360" w:lineRule="auto"/>
              <w:jc w:val="center"/>
              <w:rPr>
                <w:rFonts w:hint="default" w:ascii="宋体" w:hAnsi="宋体" w:cs="宋体"/>
                <w:b/>
                <w:color w:val="auto"/>
                <w:sz w:val="24"/>
                <w:highlight w:val="none"/>
              </w:rPr>
            </w:pPr>
            <w:r>
              <w:rPr>
                <w:rFonts w:ascii="宋体" w:hAnsi="宋体" w:cs="宋体"/>
                <w:b/>
                <w:color w:val="auto"/>
                <w:sz w:val="24"/>
                <w:highlight w:val="none"/>
              </w:rPr>
              <w:t>备注（如果有）</w:t>
            </w:r>
          </w:p>
          <w:p w14:paraId="1355B2A6">
            <w:pPr>
              <w:spacing w:line="360" w:lineRule="auto"/>
              <w:jc w:val="center"/>
              <w:rPr>
                <w:rFonts w:hint="default" w:ascii="宋体" w:hAnsi="宋体" w:cs="宋体"/>
                <w:b/>
                <w:color w:val="auto"/>
                <w:sz w:val="24"/>
                <w:highlight w:val="none"/>
              </w:rPr>
            </w:pPr>
          </w:p>
        </w:tc>
      </w:tr>
      <w:tr w14:paraId="7BFF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34" w:type="dxa"/>
            <w:vAlign w:val="center"/>
          </w:tcPr>
          <w:p w14:paraId="4F9A6DB2">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417" w:type="dxa"/>
            <w:vAlign w:val="center"/>
          </w:tcPr>
          <w:p w14:paraId="726F1516">
            <w:pPr>
              <w:jc w:val="center"/>
              <w:rPr>
                <w:rFonts w:hint="default"/>
                <w:color w:val="auto"/>
                <w:sz w:val="24"/>
                <w:szCs w:val="24"/>
                <w:highlight w:val="none"/>
              </w:rPr>
            </w:pPr>
            <w:r>
              <w:rPr>
                <w:rFonts w:hint="default"/>
                <w:color w:val="auto"/>
                <w:sz w:val="24"/>
                <w:szCs w:val="24"/>
                <w:highlight w:val="none"/>
              </w:rPr>
              <w:t>2026级本科生新生文化衫</w:t>
            </w:r>
          </w:p>
        </w:tc>
        <w:tc>
          <w:tcPr>
            <w:tcW w:w="1843" w:type="dxa"/>
            <w:vAlign w:val="center"/>
          </w:tcPr>
          <w:p w14:paraId="2A88DB83">
            <w:pPr>
              <w:snapToGrid w:val="0"/>
              <w:spacing w:line="360" w:lineRule="auto"/>
              <w:jc w:val="center"/>
              <w:rPr>
                <w:rFonts w:hint="default" w:ascii="宋体" w:hAnsi="宋体" w:cs="宋体"/>
                <w:color w:val="auto"/>
                <w:sz w:val="24"/>
                <w:highlight w:val="none"/>
              </w:rPr>
            </w:pPr>
          </w:p>
        </w:tc>
        <w:tc>
          <w:tcPr>
            <w:tcW w:w="2723" w:type="dxa"/>
            <w:vAlign w:val="center"/>
          </w:tcPr>
          <w:p w14:paraId="5F5A076E">
            <w:pPr>
              <w:snapToGrid w:val="0"/>
              <w:spacing w:line="360" w:lineRule="auto"/>
              <w:jc w:val="center"/>
              <w:rPr>
                <w:rFonts w:hint="default" w:ascii="宋体" w:hAnsi="宋体" w:cs="宋体"/>
                <w:color w:val="auto"/>
                <w:sz w:val="24"/>
                <w:highlight w:val="none"/>
              </w:rPr>
            </w:pPr>
          </w:p>
        </w:tc>
        <w:tc>
          <w:tcPr>
            <w:tcW w:w="1388" w:type="dxa"/>
            <w:vAlign w:val="center"/>
          </w:tcPr>
          <w:p w14:paraId="1BDBF4CF">
            <w:pPr>
              <w:snapToGrid w:val="0"/>
              <w:spacing w:line="360" w:lineRule="auto"/>
              <w:jc w:val="center"/>
              <w:rPr>
                <w:rFonts w:hint="default" w:ascii="宋体" w:hAnsi="宋体" w:cs="宋体"/>
                <w:color w:val="auto"/>
                <w:sz w:val="24"/>
                <w:highlight w:val="none"/>
              </w:rPr>
            </w:pPr>
          </w:p>
        </w:tc>
        <w:tc>
          <w:tcPr>
            <w:tcW w:w="993" w:type="dxa"/>
            <w:vAlign w:val="center"/>
          </w:tcPr>
          <w:p w14:paraId="604B679D">
            <w:pPr>
              <w:snapToGrid w:val="0"/>
              <w:spacing w:line="360" w:lineRule="auto"/>
              <w:jc w:val="center"/>
              <w:rPr>
                <w:rFonts w:hint="default" w:ascii="宋体" w:hAnsi="宋体" w:cs="宋体"/>
                <w:color w:val="auto"/>
                <w:sz w:val="24"/>
                <w:highlight w:val="none"/>
              </w:rPr>
            </w:pPr>
          </w:p>
        </w:tc>
        <w:tc>
          <w:tcPr>
            <w:tcW w:w="1559" w:type="dxa"/>
            <w:vAlign w:val="center"/>
          </w:tcPr>
          <w:p w14:paraId="47D2D7A3">
            <w:pPr>
              <w:spacing w:line="360" w:lineRule="auto"/>
              <w:jc w:val="center"/>
              <w:rPr>
                <w:rFonts w:hint="default" w:ascii="宋体" w:hAnsi="宋体" w:cs="宋体"/>
                <w:color w:val="auto"/>
                <w:sz w:val="24"/>
                <w:highlight w:val="none"/>
              </w:rPr>
            </w:pPr>
          </w:p>
        </w:tc>
        <w:tc>
          <w:tcPr>
            <w:tcW w:w="1984" w:type="dxa"/>
            <w:vAlign w:val="center"/>
          </w:tcPr>
          <w:p w14:paraId="7EA76DBD">
            <w:pPr>
              <w:spacing w:line="360" w:lineRule="auto"/>
              <w:jc w:val="center"/>
              <w:rPr>
                <w:rFonts w:hint="default" w:ascii="宋体" w:hAnsi="宋体" w:cs="宋体"/>
                <w:color w:val="auto"/>
                <w:sz w:val="24"/>
                <w:highlight w:val="none"/>
              </w:rPr>
            </w:pPr>
          </w:p>
        </w:tc>
        <w:tc>
          <w:tcPr>
            <w:tcW w:w="2176" w:type="dxa"/>
            <w:vAlign w:val="center"/>
          </w:tcPr>
          <w:p w14:paraId="7829F094">
            <w:pPr>
              <w:spacing w:line="360" w:lineRule="auto"/>
              <w:jc w:val="center"/>
              <w:rPr>
                <w:rFonts w:hint="default" w:ascii="宋体" w:hAnsi="宋体" w:cs="宋体"/>
                <w:color w:val="auto"/>
                <w:sz w:val="24"/>
                <w:highlight w:val="none"/>
              </w:rPr>
            </w:pPr>
          </w:p>
        </w:tc>
      </w:tr>
      <w:tr w14:paraId="3302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905" w:type="dxa"/>
            <w:gridSpan w:val="5"/>
            <w:vAlign w:val="center"/>
          </w:tcPr>
          <w:p w14:paraId="5CA168EF">
            <w:pPr>
              <w:spacing w:line="360" w:lineRule="auto"/>
              <w:jc w:val="center"/>
              <w:rPr>
                <w:rFonts w:hint="default" w:ascii="宋体" w:hAnsi="宋体" w:cs="宋体"/>
                <w:color w:val="auto"/>
                <w:sz w:val="24"/>
                <w:highlight w:val="none"/>
              </w:rPr>
            </w:pPr>
            <w:r>
              <w:rPr>
                <w:rFonts w:ascii="宋体" w:hAnsi="宋体" w:cs="宋体"/>
                <w:b/>
                <w:color w:val="auto"/>
                <w:sz w:val="24"/>
                <w:highlight w:val="none"/>
              </w:rPr>
              <w:t>投标报价（小写）</w:t>
            </w:r>
          </w:p>
        </w:tc>
        <w:tc>
          <w:tcPr>
            <w:tcW w:w="6712" w:type="dxa"/>
            <w:gridSpan w:val="4"/>
            <w:vAlign w:val="center"/>
          </w:tcPr>
          <w:p w14:paraId="37437C41">
            <w:pPr>
              <w:spacing w:line="360" w:lineRule="auto"/>
              <w:jc w:val="center"/>
              <w:rPr>
                <w:rFonts w:hint="default" w:ascii="宋体" w:hAnsi="宋体" w:cs="宋体"/>
                <w:color w:val="auto"/>
                <w:sz w:val="24"/>
                <w:highlight w:val="none"/>
              </w:rPr>
            </w:pPr>
          </w:p>
        </w:tc>
      </w:tr>
      <w:tr w14:paraId="4C33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905" w:type="dxa"/>
            <w:gridSpan w:val="5"/>
            <w:vAlign w:val="center"/>
          </w:tcPr>
          <w:p w14:paraId="077C085C">
            <w:pPr>
              <w:spacing w:line="360" w:lineRule="auto"/>
              <w:jc w:val="center"/>
              <w:rPr>
                <w:rFonts w:hint="default" w:ascii="宋体" w:hAnsi="宋体" w:cs="宋体"/>
                <w:color w:val="auto"/>
                <w:sz w:val="24"/>
                <w:highlight w:val="none"/>
              </w:rPr>
            </w:pPr>
            <w:r>
              <w:rPr>
                <w:rFonts w:ascii="宋体" w:hAnsi="宋体" w:cs="宋体"/>
                <w:b/>
                <w:color w:val="auto"/>
                <w:sz w:val="24"/>
                <w:highlight w:val="none"/>
              </w:rPr>
              <w:t>投标报价（大写）</w:t>
            </w:r>
          </w:p>
        </w:tc>
        <w:tc>
          <w:tcPr>
            <w:tcW w:w="6712" w:type="dxa"/>
            <w:gridSpan w:val="4"/>
            <w:vAlign w:val="center"/>
          </w:tcPr>
          <w:p w14:paraId="3C5962E0">
            <w:pPr>
              <w:spacing w:line="360" w:lineRule="auto"/>
              <w:jc w:val="center"/>
              <w:rPr>
                <w:rFonts w:hint="default" w:ascii="宋体" w:hAnsi="宋体" w:cs="宋体"/>
                <w:color w:val="auto"/>
                <w:sz w:val="24"/>
                <w:highlight w:val="none"/>
              </w:rPr>
            </w:pPr>
          </w:p>
        </w:tc>
      </w:tr>
    </w:tbl>
    <w:p w14:paraId="5BAF6869">
      <w:pPr>
        <w:snapToGrid w:val="0"/>
        <w:spacing w:line="360" w:lineRule="auto"/>
        <w:ind w:left="480"/>
        <w:rPr>
          <w:rFonts w:hint="default" w:ascii="宋体" w:hAnsi="宋体" w:cs="宋体"/>
          <w:b/>
          <w:color w:val="auto"/>
          <w:kern w:val="0"/>
          <w:sz w:val="24"/>
          <w:highlight w:val="none"/>
          <w:lang w:val="zh-CN"/>
        </w:rPr>
      </w:pPr>
      <w:r>
        <w:rPr>
          <w:rFonts w:ascii="宋体" w:hAnsi="宋体" w:cs="宋体"/>
          <w:b/>
          <w:color w:val="auto"/>
          <w:kern w:val="0"/>
          <w:sz w:val="24"/>
          <w:highlight w:val="none"/>
          <w:lang w:val="zh-CN"/>
        </w:rPr>
        <w:t>注：</w:t>
      </w:r>
    </w:p>
    <w:p w14:paraId="73456E9D">
      <w:pPr>
        <w:spacing w:line="360" w:lineRule="auto"/>
        <w:ind w:left="-2" w:leftChars="-1" w:firstLine="480" w:firstLineChars="2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1、投标人需按本表格式填写</w:t>
      </w:r>
      <w:r>
        <w:rPr>
          <w:rFonts w:ascii="宋体" w:hAnsi="宋体" w:cs="宋体"/>
          <w:b/>
          <w:color w:val="auto"/>
          <w:kern w:val="0"/>
          <w:sz w:val="24"/>
          <w:highlight w:val="none"/>
          <w:lang w:val="zh-CN"/>
        </w:rPr>
        <w:t>，</w:t>
      </w:r>
      <w:r>
        <w:rPr>
          <w:rFonts w:ascii="宋体" w:hAnsi="宋体" w:cs="宋体"/>
          <w:b/>
          <w:color w:val="auto"/>
          <w:kern w:val="0"/>
          <w:sz w:val="24"/>
          <w:highlight w:val="none"/>
        </w:rPr>
        <w:t>否则视为</w:t>
      </w:r>
      <w:r>
        <w:rPr>
          <w:rFonts w:ascii="宋体" w:hAnsi="宋体" w:cs="宋体"/>
          <w:b/>
          <w:color w:val="auto"/>
          <w:sz w:val="24"/>
          <w:highlight w:val="none"/>
        </w:rPr>
        <w:t>投标文件含有采购人不能接受的附加条件，投标无效</w:t>
      </w:r>
      <w:r>
        <w:rPr>
          <w:rFonts w:ascii="宋体" w:hAnsi="宋体" w:cs="宋体"/>
          <w:color w:val="auto"/>
          <w:kern w:val="0"/>
          <w:sz w:val="24"/>
          <w:highlight w:val="none"/>
          <w:lang w:val="zh-CN"/>
        </w:rPr>
        <w:t>。</w:t>
      </w:r>
    </w:p>
    <w:p w14:paraId="49B18182">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lang w:val="zh-CN"/>
        </w:rPr>
        <w:t>2、有关本项目实施所涉及的一切费用均计入报价。</w:t>
      </w:r>
      <w:r>
        <w:rPr>
          <w:rFonts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ascii="宋体" w:hAnsi="宋体" w:cs="宋体"/>
          <w:color w:val="auto"/>
          <w:kern w:val="0"/>
          <w:sz w:val="24"/>
          <w:szCs w:val="24"/>
          <w:highlight w:val="none"/>
        </w:rPr>
        <w:t>总价不为零，部分产品、服务单价为零的，视作已包含在总价中。</w:t>
      </w:r>
      <w:r>
        <w:rPr>
          <w:rFonts w:ascii="宋体" w:hAnsi="宋体" w:cs="宋体"/>
          <w:b/>
          <w:color w:val="auto"/>
          <w:kern w:val="0"/>
          <w:sz w:val="24"/>
          <w:highlight w:val="none"/>
          <w:lang w:val="zh-CN"/>
        </w:rPr>
        <w:t>采购内容未包含在《开标一览表（报价表）》名称栏中，投标人不能作出合理解释的，</w:t>
      </w:r>
      <w:r>
        <w:rPr>
          <w:rFonts w:ascii="宋体" w:hAnsi="宋体" w:cs="宋体"/>
          <w:b/>
          <w:color w:val="auto"/>
          <w:kern w:val="0"/>
          <w:sz w:val="24"/>
          <w:highlight w:val="none"/>
        </w:rPr>
        <w:t>视为</w:t>
      </w:r>
      <w:r>
        <w:rPr>
          <w:rFonts w:ascii="宋体" w:hAnsi="宋体" w:cs="宋体"/>
          <w:b/>
          <w:color w:val="auto"/>
          <w:sz w:val="24"/>
          <w:highlight w:val="none"/>
        </w:rPr>
        <w:t>投标文件含有采购人不能接受的附加条件的，投标无效。</w:t>
      </w:r>
    </w:p>
    <w:p w14:paraId="39C23776">
      <w:pPr>
        <w:snapToGrid w:val="0"/>
        <w:spacing w:line="360" w:lineRule="auto"/>
        <w:ind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6AD67E89">
      <w:pPr>
        <w:snapToGrid w:val="0"/>
        <w:spacing w:line="360" w:lineRule="auto"/>
        <w:ind w:firstLine="643" w:firstLineChars="200"/>
        <w:jc w:val="center"/>
        <w:outlineLvl w:val="0"/>
        <w:rPr>
          <w:rFonts w:hint="default" w:ascii="宋体" w:hAnsi="宋体" w:cs="宋体"/>
          <w:b/>
          <w:color w:val="auto"/>
          <w:sz w:val="32"/>
          <w:szCs w:val="32"/>
          <w:highlight w:val="none"/>
        </w:rPr>
        <w:sectPr>
          <w:pgSz w:w="16838" w:h="11906" w:orient="landscape"/>
          <w:pgMar w:top="1417" w:right="1417" w:bottom="1417" w:left="1417" w:header="850" w:footer="992" w:gutter="0"/>
          <w:cols w:space="0" w:num="1"/>
          <w:titlePg/>
          <w:docGrid w:linePitch="312" w:charSpace="0"/>
        </w:sectPr>
      </w:pPr>
    </w:p>
    <w:bookmarkEnd w:id="101"/>
    <w:bookmarkEnd w:id="102"/>
    <w:bookmarkEnd w:id="103"/>
    <w:bookmarkEnd w:id="104"/>
    <w:bookmarkEnd w:id="105"/>
    <w:p w14:paraId="41C13159">
      <w:pPr>
        <w:pStyle w:val="36"/>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rPr>
      </w:pPr>
      <w:r>
        <w:rPr>
          <w:rFonts w:ascii="宋体" w:hAnsi="宋体" w:eastAsia="宋体" w:cs="宋体"/>
          <w:color w:val="auto"/>
          <w:kern w:val="2"/>
          <w:sz w:val="32"/>
          <w:szCs w:val="32"/>
          <w:highlight w:val="none"/>
        </w:rPr>
        <w:t>二、报价情况相关书面说明及必要的证明材料</w:t>
      </w:r>
    </w:p>
    <w:p w14:paraId="2B8F0C9C">
      <w:pPr>
        <w:pStyle w:val="36"/>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rPr>
      </w:pPr>
      <w:r>
        <w:rPr>
          <w:rFonts w:ascii="宋体" w:hAnsi="宋体" w:eastAsia="宋体" w:cs="宋体"/>
          <w:b w:val="0"/>
          <w:bCs/>
          <w:color w:val="auto"/>
          <w:kern w:val="2"/>
          <w:sz w:val="24"/>
          <w:szCs w:val="24"/>
          <w:highlight w:val="none"/>
        </w:rPr>
        <w:t>（如投标报价低于项目最高限价</w:t>
      </w:r>
      <w:r>
        <w:rPr>
          <w:rFonts w:hint="eastAsia" w:ascii="宋体" w:hAnsi="宋体" w:eastAsia="宋体" w:cs="宋体"/>
          <w:b w:val="0"/>
          <w:bCs/>
          <w:color w:val="auto"/>
          <w:kern w:val="2"/>
          <w:sz w:val="24"/>
          <w:szCs w:val="24"/>
          <w:highlight w:val="none"/>
          <w:lang w:eastAsia="zh-CN"/>
        </w:rPr>
        <w:t>65%</w:t>
      </w:r>
      <w:r>
        <w:rPr>
          <w:rFonts w:ascii="宋体" w:hAnsi="宋体" w:eastAsia="宋体" w:cs="宋体"/>
          <w:b w:val="0"/>
          <w:bCs/>
          <w:color w:val="auto"/>
          <w:kern w:val="2"/>
          <w:sz w:val="24"/>
          <w:szCs w:val="24"/>
          <w:highlight w:val="none"/>
        </w:rPr>
        <w:t>的，应随投标文件一并提交相关书面说明及必要的证明材料，包括但不限于原材料成本、人工成本、制造费用等）</w:t>
      </w:r>
    </w:p>
    <w:p w14:paraId="29E37804">
      <w:pPr>
        <w:pStyle w:val="36"/>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rPr>
      </w:pPr>
    </w:p>
    <w:p w14:paraId="168005E6">
      <w:pPr>
        <w:pStyle w:val="36"/>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rPr>
      </w:pPr>
    </w:p>
    <w:p w14:paraId="486F173B">
      <w:pPr>
        <w:pStyle w:val="36"/>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rPr>
      </w:pPr>
    </w:p>
    <w:p w14:paraId="68DB01A1">
      <w:pPr>
        <w:pStyle w:val="36"/>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rPr>
      </w:pPr>
      <w:r>
        <w:rPr>
          <w:rFonts w:ascii="宋体" w:hAnsi="宋体" w:eastAsia="宋体" w:cs="宋体"/>
          <w:color w:val="auto"/>
          <w:kern w:val="2"/>
          <w:sz w:val="32"/>
          <w:szCs w:val="32"/>
          <w:highlight w:val="none"/>
        </w:rPr>
        <w:t>三、</w:t>
      </w:r>
      <w:r>
        <w:rPr>
          <w:rFonts w:ascii="宋体" w:hAnsi="宋体" w:eastAsia="宋体" w:cs="宋体"/>
          <w:color w:val="auto"/>
          <w:sz w:val="32"/>
          <w:szCs w:val="32"/>
          <w:highlight w:val="none"/>
        </w:rPr>
        <w:t>中小企业声明函</w:t>
      </w:r>
      <w:bookmarkStart w:id="106" w:name="_Hlk101259491"/>
      <w:r>
        <w:rPr>
          <w:rFonts w:ascii="宋体" w:hAnsi="宋体" w:eastAsia="宋体" w:cs="宋体"/>
          <w:color w:val="auto"/>
          <w:sz w:val="32"/>
          <w:szCs w:val="32"/>
          <w:highlight w:val="none"/>
        </w:rPr>
        <w:t>（如果有）</w:t>
      </w:r>
      <w:bookmarkEnd w:id="106"/>
    </w:p>
    <w:p w14:paraId="34DA7D78">
      <w:pPr>
        <w:widowControl/>
        <w:spacing w:line="360" w:lineRule="auto"/>
        <w:ind w:firstLine="120" w:firstLineChars="50"/>
        <w:jc w:val="left"/>
        <w:rPr>
          <w:rFonts w:hint="default" w:ascii="宋体" w:hAnsi="宋体" w:cs="宋体"/>
          <w:b/>
          <w:color w:val="auto"/>
          <w:sz w:val="24"/>
          <w:highlight w:val="none"/>
        </w:rPr>
      </w:pPr>
      <w:r>
        <w:rPr>
          <w:rFonts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3D0C215C">
      <w:pPr>
        <w:rPr>
          <w:rFonts w:hint="default" w:ascii="宋体" w:hAnsi="宋体" w:cs="宋体"/>
          <w:b/>
          <w:color w:val="auto"/>
          <w:sz w:val="32"/>
          <w:szCs w:val="32"/>
          <w:highlight w:val="none"/>
        </w:rPr>
      </w:pPr>
    </w:p>
    <w:p w14:paraId="1568AC2D">
      <w:pPr>
        <w:pStyle w:val="35"/>
        <w:snapToGrid w:val="0"/>
        <w:spacing w:line="360" w:lineRule="auto"/>
        <w:ind w:firstLine="321" w:firstLineChars="100"/>
        <w:jc w:val="center"/>
        <w:rPr>
          <w:rFonts w:hint="default" w:ascii="宋体" w:hAnsi="宋体" w:cs="宋体"/>
          <w:b/>
          <w:color w:val="auto"/>
          <w:sz w:val="32"/>
          <w:szCs w:val="32"/>
          <w:highlight w:val="none"/>
        </w:rPr>
        <w:sectPr>
          <w:pgSz w:w="11906" w:h="16838"/>
          <w:pgMar w:top="1417" w:right="1417" w:bottom="1417" w:left="1417" w:header="850" w:footer="992" w:gutter="0"/>
          <w:cols w:space="0" w:num="1"/>
          <w:titlePg/>
          <w:docGrid w:linePitch="312" w:charSpace="0"/>
        </w:sectPr>
      </w:pPr>
    </w:p>
    <w:p w14:paraId="6BA20772">
      <w:pPr>
        <w:spacing w:line="360" w:lineRule="auto"/>
        <w:jc w:val="center"/>
        <w:outlineLvl w:val="2"/>
        <w:rPr>
          <w:rFonts w:hint="default" w:ascii="宋体" w:hAnsi="宋体" w:cs="宋体"/>
          <w:b/>
          <w:color w:val="auto"/>
          <w:spacing w:val="-6"/>
          <w:sz w:val="32"/>
          <w:szCs w:val="32"/>
          <w:highlight w:val="none"/>
        </w:rPr>
      </w:pPr>
      <w:r>
        <w:rPr>
          <w:rFonts w:ascii="宋体" w:hAnsi="宋体" w:cs="宋体"/>
          <w:b/>
          <w:color w:val="auto"/>
          <w:spacing w:val="-6"/>
          <w:sz w:val="32"/>
          <w:szCs w:val="32"/>
          <w:highlight w:val="none"/>
        </w:rPr>
        <w:t>四、关于符合本国产品标准的声明函</w:t>
      </w:r>
    </w:p>
    <w:p w14:paraId="42049D18">
      <w:pPr>
        <w:adjustRightInd w:val="0"/>
        <w:snapToGrid w:val="0"/>
        <w:spacing w:line="360" w:lineRule="auto"/>
        <w:jc w:val="center"/>
        <w:rPr>
          <w:rFonts w:hint="default" w:ascii="宋体" w:hAnsi="宋体" w:cs="宋体"/>
          <w:b/>
          <w:color w:val="auto"/>
          <w:spacing w:val="6"/>
          <w:szCs w:val="21"/>
          <w:highlight w:val="none"/>
        </w:rPr>
      </w:pPr>
      <w:r>
        <w:rPr>
          <w:rFonts w:ascii="宋体" w:hAnsi="宋体" w:cs="宋体"/>
          <w:b/>
          <w:color w:val="auto"/>
          <w:spacing w:val="-6"/>
          <w:sz w:val="18"/>
          <w:szCs w:val="18"/>
          <w:highlight w:val="none"/>
        </w:rPr>
        <w:t>（若符合本国产品标准）</w:t>
      </w:r>
    </w:p>
    <w:p w14:paraId="460B8526">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42FFDE11">
      <w:pPr>
        <w:pStyle w:val="16"/>
        <w:shd w:val="clear" w:color="auto" w:fill="FFFFFF"/>
        <w:adjustRightInd w:val="0"/>
        <w:snapToGrid w:val="0"/>
        <w:spacing w:before="0" w:beforeAutospacing="0" w:after="0" w:afterAutospacing="0" w:line="360" w:lineRule="auto"/>
        <w:ind w:firstLine="480" w:firstLineChars="200"/>
        <w:rPr>
          <w:rFonts w:hint="default" w:cs="宋体"/>
          <w:color w:val="auto"/>
          <w:spacing w:val="6"/>
          <w:szCs w:val="21"/>
          <w:highlight w:val="none"/>
        </w:rPr>
      </w:pPr>
      <w:r>
        <w:rPr>
          <w:rFonts w:cs="宋体"/>
          <w:color w:val="auto"/>
          <w:szCs w:val="21"/>
          <w:highlight w:val="none"/>
        </w:rPr>
        <w:t>（产品名称1）</w:t>
      </w:r>
      <w:r>
        <w:rPr>
          <w:rFonts w:cs="宋体"/>
          <w:color w:val="auto"/>
          <w:szCs w:val="21"/>
          <w:highlight w:val="none"/>
          <w:vertAlign w:val="superscript"/>
        </w:rPr>
        <w:t>1</w:t>
      </w:r>
      <w:r>
        <w:rPr>
          <w:rFonts w:cs="宋体"/>
          <w:color w:val="auto"/>
          <w:spacing w:val="6"/>
          <w:szCs w:val="21"/>
          <w:highlight w:val="none"/>
        </w:rPr>
        <w:t>，生产厂为</w:t>
      </w:r>
      <w:r>
        <w:rPr>
          <w:rFonts w:cs="宋体"/>
          <w:b/>
          <w:bCs/>
          <w:color w:val="auto"/>
          <w:spacing w:val="6"/>
          <w:szCs w:val="21"/>
          <w:highlight w:val="none"/>
        </w:rPr>
        <w:t>（厂名）</w:t>
      </w:r>
      <w:r>
        <w:rPr>
          <w:rFonts w:cs="宋体"/>
          <w:b/>
          <w:bCs/>
          <w:color w:val="auto"/>
          <w:spacing w:val="6"/>
          <w:szCs w:val="21"/>
          <w:highlight w:val="none"/>
          <w:vertAlign w:val="superscript"/>
        </w:rPr>
        <w:t>2</w:t>
      </w:r>
      <w:r>
        <w:rPr>
          <w:rFonts w:cs="宋体"/>
          <w:color w:val="auto"/>
          <w:spacing w:val="6"/>
          <w:szCs w:val="21"/>
          <w:highlight w:val="none"/>
        </w:rPr>
        <w:t>，厂址为</w:t>
      </w:r>
      <w:r>
        <w:rPr>
          <w:rFonts w:cs="宋体"/>
          <w:b/>
          <w:bCs/>
          <w:color w:val="auto"/>
          <w:spacing w:val="6"/>
          <w:szCs w:val="21"/>
          <w:highlight w:val="none"/>
        </w:rPr>
        <w:t>（生产厂址）</w:t>
      </w:r>
      <w:r>
        <w:rPr>
          <w:rFonts w:cs="宋体"/>
          <w:color w:val="auto"/>
          <w:spacing w:val="6"/>
          <w:szCs w:val="21"/>
          <w:highlight w:val="none"/>
        </w:rPr>
        <w:t>。</w:t>
      </w:r>
      <w:r>
        <w:rPr>
          <w:rFonts w:cs="宋体"/>
          <w:color w:val="auto"/>
          <w:szCs w:val="21"/>
          <w:highlight w:val="none"/>
        </w:rPr>
        <w:t>（产品名称1）</w:t>
      </w:r>
      <w:r>
        <w:rPr>
          <w:rFonts w:cs="宋体"/>
          <w:color w:val="auto"/>
          <w:spacing w:val="6"/>
          <w:szCs w:val="21"/>
          <w:highlight w:val="none"/>
        </w:rPr>
        <w:t>的中国境内生产的组件成本占比≥</w:t>
      </w:r>
      <w:r>
        <w:rPr>
          <w:rFonts w:cs="宋体"/>
          <w:b/>
          <w:bCs/>
          <w:color w:val="auto"/>
          <w:spacing w:val="6"/>
          <w:szCs w:val="21"/>
          <w:highlight w:val="none"/>
        </w:rPr>
        <w:t>（规定比例）</w:t>
      </w:r>
      <w:r>
        <w:rPr>
          <w:rFonts w:cs="宋体"/>
          <w:b/>
          <w:bCs/>
          <w:color w:val="auto"/>
          <w:spacing w:val="6"/>
          <w:szCs w:val="21"/>
          <w:highlight w:val="none"/>
          <w:vertAlign w:val="superscript"/>
        </w:rPr>
        <w:t>3</w:t>
      </w:r>
      <w:r>
        <w:rPr>
          <w:rFonts w:cs="宋体"/>
          <w:color w:val="auto"/>
          <w:spacing w:val="6"/>
          <w:szCs w:val="21"/>
          <w:highlight w:val="none"/>
        </w:rPr>
        <w:t>。</w:t>
      </w:r>
      <w:r>
        <w:rPr>
          <w:rFonts w:cs="宋体"/>
          <w:color w:val="auto"/>
          <w:szCs w:val="21"/>
          <w:highlight w:val="none"/>
        </w:rPr>
        <w:t>（产品名称1）</w:t>
      </w:r>
      <w:r>
        <w:rPr>
          <w:rFonts w:cs="宋体"/>
          <w:color w:val="auto"/>
          <w:szCs w:val="21"/>
          <w:highlight w:val="none"/>
          <w:u w:val="single"/>
        </w:rPr>
        <w:t xml:space="preserve"> </w:t>
      </w:r>
      <w:r>
        <w:rPr>
          <w:rFonts w:cs="宋体"/>
          <w:b/>
          <w:bCs/>
          <w:color w:val="auto"/>
          <w:spacing w:val="6"/>
          <w:szCs w:val="21"/>
          <w:highlight w:val="none"/>
        </w:rPr>
        <w:t>（关键组件）</w:t>
      </w:r>
      <w:r>
        <w:rPr>
          <w:rFonts w:cs="宋体"/>
          <w:b/>
          <w:bCs/>
          <w:color w:val="auto"/>
          <w:spacing w:val="6"/>
          <w:szCs w:val="21"/>
          <w:highlight w:val="none"/>
          <w:vertAlign w:val="superscript"/>
        </w:rPr>
        <w:t>4</w:t>
      </w:r>
      <w:r>
        <w:rPr>
          <w:rFonts w:cs="宋体"/>
          <w:color w:val="auto"/>
          <w:spacing w:val="6"/>
          <w:szCs w:val="21"/>
          <w:highlight w:val="none"/>
        </w:rPr>
        <w:t>在中国境内生产。</w:t>
      </w:r>
      <w:r>
        <w:rPr>
          <w:rFonts w:cs="宋体"/>
          <w:color w:val="auto"/>
          <w:szCs w:val="21"/>
          <w:highlight w:val="none"/>
        </w:rPr>
        <w:t>（产品名称1）</w:t>
      </w:r>
      <w:r>
        <w:rPr>
          <w:rFonts w:cs="宋体"/>
          <w:color w:val="auto"/>
          <w:spacing w:val="6"/>
          <w:szCs w:val="21"/>
          <w:highlight w:val="none"/>
        </w:rPr>
        <w:t>的</w:t>
      </w:r>
      <w:r>
        <w:rPr>
          <w:rFonts w:cs="宋体"/>
          <w:b/>
          <w:bCs/>
          <w:color w:val="auto"/>
          <w:spacing w:val="6"/>
          <w:szCs w:val="21"/>
          <w:highlight w:val="none"/>
        </w:rPr>
        <w:t>（关键工序）</w:t>
      </w:r>
      <w:r>
        <w:rPr>
          <w:rFonts w:cs="宋体"/>
          <w:b/>
          <w:bCs/>
          <w:color w:val="auto"/>
          <w:spacing w:val="6"/>
          <w:szCs w:val="21"/>
          <w:highlight w:val="none"/>
          <w:vertAlign w:val="superscript"/>
        </w:rPr>
        <w:t>5</w:t>
      </w:r>
      <w:r>
        <w:rPr>
          <w:rFonts w:cs="宋体"/>
          <w:color w:val="auto"/>
          <w:spacing w:val="6"/>
          <w:szCs w:val="21"/>
          <w:highlight w:val="none"/>
        </w:rPr>
        <w:t>在中国境内完成。</w:t>
      </w:r>
    </w:p>
    <w:p w14:paraId="6CF71527">
      <w:pPr>
        <w:pStyle w:val="16"/>
        <w:shd w:val="clear" w:color="auto" w:fill="FFFFFF"/>
        <w:adjustRightInd w:val="0"/>
        <w:snapToGrid w:val="0"/>
        <w:spacing w:before="0" w:beforeAutospacing="0" w:after="0" w:afterAutospacing="0" w:line="360" w:lineRule="auto"/>
        <w:ind w:firstLine="480" w:firstLineChars="200"/>
        <w:rPr>
          <w:rFonts w:hint="default" w:cs="宋体"/>
          <w:color w:val="auto"/>
          <w:spacing w:val="6"/>
          <w:szCs w:val="21"/>
          <w:highlight w:val="none"/>
        </w:rPr>
      </w:pPr>
      <w:r>
        <w:rPr>
          <w:rFonts w:cs="宋体"/>
          <w:color w:val="auto"/>
          <w:szCs w:val="21"/>
          <w:highlight w:val="none"/>
        </w:rPr>
        <w:t>（产品名称2）</w:t>
      </w:r>
      <w:r>
        <w:rPr>
          <w:rFonts w:cs="宋体"/>
          <w:color w:val="auto"/>
          <w:szCs w:val="21"/>
          <w:highlight w:val="none"/>
          <w:vertAlign w:val="superscript"/>
        </w:rPr>
        <w:t>1</w:t>
      </w:r>
      <w:r>
        <w:rPr>
          <w:rFonts w:cs="宋体"/>
          <w:color w:val="auto"/>
          <w:spacing w:val="6"/>
          <w:szCs w:val="21"/>
          <w:highlight w:val="none"/>
        </w:rPr>
        <w:t>，生产厂为</w:t>
      </w:r>
      <w:r>
        <w:rPr>
          <w:rFonts w:cs="宋体"/>
          <w:b/>
          <w:bCs/>
          <w:color w:val="auto"/>
          <w:spacing w:val="6"/>
          <w:szCs w:val="21"/>
          <w:highlight w:val="none"/>
        </w:rPr>
        <w:t>（厂名）</w:t>
      </w:r>
      <w:r>
        <w:rPr>
          <w:rFonts w:cs="宋体"/>
          <w:b/>
          <w:bCs/>
          <w:color w:val="auto"/>
          <w:spacing w:val="6"/>
          <w:szCs w:val="21"/>
          <w:highlight w:val="none"/>
          <w:vertAlign w:val="superscript"/>
        </w:rPr>
        <w:t>2</w:t>
      </w:r>
      <w:r>
        <w:rPr>
          <w:rFonts w:cs="宋体"/>
          <w:color w:val="auto"/>
          <w:spacing w:val="6"/>
          <w:szCs w:val="21"/>
          <w:highlight w:val="none"/>
        </w:rPr>
        <w:t>，厂址为</w:t>
      </w:r>
      <w:r>
        <w:rPr>
          <w:rFonts w:cs="宋体"/>
          <w:b/>
          <w:bCs/>
          <w:color w:val="auto"/>
          <w:spacing w:val="6"/>
          <w:szCs w:val="21"/>
          <w:highlight w:val="none"/>
        </w:rPr>
        <w:t>（生产厂址）</w:t>
      </w:r>
      <w:r>
        <w:rPr>
          <w:rFonts w:cs="宋体"/>
          <w:color w:val="auto"/>
          <w:spacing w:val="6"/>
          <w:szCs w:val="21"/>
          <w:highlight w:val="none"/>
        </w:rPr>
        <w:t>。</w:t>
      </w:r>
      <w:r>
        <w:rPr>
          <w:rFonts w:cs="宋体"/>
          <w:color w:val="auto"/>
          <w:szCs w:val="21"/>
          <w:highlight w:val="none"/>
        </w:rPr>
        <w:t>（产品名称2）</w:t>
      </w:r>
      <w:r>
        <w:rPr>
          <w:rFonts w:cs="宋体"/>
          <w:color w:val="auto"/>
          <w:spacing w:val="6"/>
          <w:szCs w:val="21"/>
          <w:highlight w:val="none"/>
        </w:rPr>
        <w:t>的中国境内生产的组件成本占比≥</w:t>
      </w:r>
      <w:r>
        <w:rPr>
          <w:rFonts w:cs="宋体"/>
          <w:b/>
          <w:bCs/>
          <w:color w:val="auto"/>
          <w:spacing w:val="6"/>
          <w:szCs w:val="21"/>
          <w:highlight w:val="none"/>
        </w:rPr>
        <w:t>（规定比例）</w:t>
      </w:r>
      <w:r>
        <w:rPr>
          <w:rFonts w:cs="宋体"/>
          <w:b/>
          <w:bCs/>
          <w:color w:val="auto"/>
          <w:spacing w:val="6"/>
          <w:szCs w:val="21"/>
          <w:highlight w:val="none"/>
          <w:vertAlign w:val="superscript"/>
        </w:rPr>
        <w:t>3</w:t>
      </w:r>
      <w:r>
        <w:rPr>
          <w:rFonts w:cs="宋体"/>
          <w:color w:val="auto"/>
          <w:spacing w:val="6"/>
          <w:szCs w:val="21"/>
          <w:highlight w:val="none"/>
        </w:rPr>
        <w:t>。</w:t>
      </w:r>
      <w:r>
        <w:rPr>
          <w:rFonts w:cs="宋体"/>
          <w:color w:val="auto"/>
          <w:szCs w:val="21"/>
          <w:highlight w:val="none"/>
        </w:rPr>
        <w:t>（产品名称2）</w:t>
      </w:r>
      <w:r>
        <w:rPr>
          <w:rFonts w:cs="宋体"/>
          <w:color w:val="auto"/>
          <w:szCs w:val="21"/>
          <w:highlight w:val="none"/>
          <w:u w:val="single"/>
        </w:rPr>
        <w:t xml:space="preserve"> </w:t>
      </w:r>
      <w:r>
        <w:rPr>
          <w:rFonts w:cs="宋体"/>
          <w:b/>
          <w:bCs/>
          <w:color w:val="auto"/>
          <w:spacing w:val="6"/>
          <w:szCs w:val="21"/>
          <w:highlight w:val="none"/>
        </w:rPr>
        <w:t>（关键组件）</w:t>
      </w:r>
      <w:r>
        <w:rPr>
          <w:rFonts w:cs="宋体"/>
          <w:b/>
          <w:bCs/>
          <w:color w:val="auto"/>
          <w:spacing w:val="6"/>
          <w:szCs w:val="21"/>
          <w:highlight w:val="none"/>
          <w:vertAlign w:val="superscript"/>
        </w:rPr>
        <w:t>4</w:t>
      </w:r>
      <w:r>
        <w:rPr>
          <w:rFonts w:cs="宋体"/>
          <w:color w:val="auto"/>
          <w:spacing w:val="6"/>
          <w:szCs w:val="21"/>
          <w:highlight w:val="none"/>
        </w:rPr>
        <w:t>在中国境内生产。</w:t>
      </w:r>
      <w:r>
        <w:rPr>
          <w:rFonts w:cs="宋体"/>
          <w:color w:val="auto"/>
          <w:szCs w:val="21"/>
          <w:highlight w:val="none"/>
        </w:rPr>
        <w:t>（产品名称2）</w:t>
      </w:r>
      <w:r>
        <w:rPr>
          <w:rFonts w:cs="宋体"/>
          <w:color w:val="auto"/>
          <w:spacing w:val="6"/>
          <w:szCs w:val="21"/>
          <w:highlight w:val="none"/>
        </w:rPr>
        <w:t>的</w:t>
      </w:r>
      <w:r>
        <w:rPr>
          <w:rFonts w:cs="宋体"/>
          <w:b/>
          <w:bCs/>
          <w:color w:val="auto"/>
          <w:spacing w:val="6"/>
          <w:szCs w:val="21"/>
          <w:highlight w:val="none"/>
        </w:rPr>
        <w:t>（关键工序）</w:t>
      </w:r>
      <w:r>
        <w:rPr>
          <w:rFonts w:cs="宋体"/>
          <w:b/>
          <w:bCs/>
          <w:color w:val="auto"/>
          <w:spacing w:val="6"/>
          <w:szCs w:val="21"/>
          <w:highlight w:val="none"/>
          <w:vertAlign w:val="superscript"/>
        </w:rPr>
        <w:t>5</w:t>
      </w:r>
      <w:r>
        <w:rPr>
          <w:rFonts w:cs="宋体"/>
          <w:color w:val="auto"/>
          <w:spacing w:val="6"/>
          <w:szCs w:val="21"/>
          <w:highlight w:val="none"/>
        </w:rPr>
        <w:t>在中国境内完成。</w:t>
      </w:r>
    </w:p>
    <w:p w14:paraId="5DF37759">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w:t>
      </w:r>
    </w:p>
    <w:p w14:paraId="603666AC">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p>
    <w:p w14:paraId="220DD06B">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本公司（单位）对上述声明内容的真实性负责。如有虚假，愿承担相应法律责任。</w:t>
      </w:r>
    </w:p>
    <w:p w14:paraId="07015CFC">
      <w:pPr>
        <w:pStyle w:val="16"/>
        <w:shd w:val="clear" w:color="auto" w:fill="FFFFFF"/>
        <w:adjustRightInd w:val="0"/>
        <w:snapToGrid w:val="0"/>
        <w:spacing w:before="0" w:beforeAutospacing="0" w:after="0" w:afterAutospacing="0" w:line="360" w:lineRule="auto"/>
        <w:rPr>
          <w:rFonts w:hint="default" w:cs="宋体"/>
          <w:color w:val="auto"/>
          <w:spacing w:val="6"/>
          <w:szCs w:val="21"/>
          <w:highlight w:val="none"/>
        </w:rPr>
      </w:pPr>
    </w:p>
    <w:p w14:paraId="5A58E74B">
      <w:pPr>
        <w:pStyle w:val="16"/>
        <w:shd w:val="clear" w:color="auto" w:fill="FFFFFF"/>
        <w:adjustRightInd w:val="0"/>
        <w:snapToGrid w:val="0"/>
        <w:spacing w:before="0" w:beforeAutospacing="0" w:after="0" w:afterAutospacing="0" w:line="360" w:lineRule="auto"/>
        <w:rPr>
          <w:rFonts w:hint="default" w:cs="宋体"/>
          <w:color w:val="auto"/>
          <w:spacing w:val="6"/>
          <w:szCs w:val="21"/>
          <w:highlight w:val="none"/>
        </w:rPr>
      </w:pPr>
      <w:r>
        <w:rPr>
          <w:rFonts w:cs="宋体"/>
          <w:color w:val="auto"/>
          <w:spacing w:val="6"/>
          <w:szCs w:val="21"/>
          <w:highlight w:val="none"/>
        </w:rPr>
        <w:t>公司（单位）名称（盖章）：</w:t>
      </w:r>
    </w:p>
    <w:p w14:paraId="1FAE077B">
      <w:pPr>
        <w:pStyle w:val="16"/>
        <w:shd w:val="clear" w:color="auto" w:fill="FFFFFF"/>
        <w:adjustRightInd w:val="0"/>
        <w:snapToGrid w:val="0"/>
        <w:spacing w:before="0" w:beforeAutospacing="0" w:after="0" w:afterAutospacing="0" w:line="360" w:lineRule="auto"/>
        <w:rPr>
          <w:rFonts w:hint="default" w:cs="宋体"/>
          <w:color w:val="auto"/>
          <w:spacing w:val="6"/>
          <w:szCs w:val="21"/>
          <w:highlight w:val="none"/>
        </w:rPr>
      </w:pPr>
      <w:r>
        <w:rPr>
          <w:rFonts w:cs="宋体"/>
          <w:color w:val="auto"/>
          <w:spacing w:val="6"/>
          <w:szCs w:val="21"/>
          <w:highlight w:val="none"/>
        </w:rPr>
        <w:t>日期：    年  月  日</w:t>
      </w:r>
    </w:p>
    <w:p w14:paraId="7261CE5A">
      <w:pPr>
        <w:pStyle w:val="16"/>
        <w:shd w:val="clear" w:color="auto" w:fill="FFFFFF"/>
        <w:adjustRightInd w:val="0"/>
        <w:snapToGrid w:val="0"/>
        <w:spacing w:before="0" w:beforeAutospacing="0" w:after="0" w:afterAutospacing="0" w:line="360" w:lineRule="auto"/>
        <w:rPr>
          <w:rFonts w:hint="default" w:cs="宋体"/>
          <w:color w:val="auto"/>
          <w:spacing w:val="6"/>
          <w:szCs w:val="21"/>
          <w:highlight w:val="none"/>
        </w:rPr>
      </w:pPr>
    </w:p>
    <w:p w14:paraId="2D363647">
      <w:pPr>
        <w:pStyle w:val="16"/>
        <w:shd w:val="clear" w:color="auto" w:fill="FFFFFF"/>
        <w:adjustRightInd w:val="0"/>
        <w:snapToGrid w:val="0"/>
        <w:spacing w:before="0" w:beforeAutospacing="0" w:after="0" w:afterAutospacing="0" w:line="360" w:lineRule="auto"/>
        <w:rPr>
          <w:rFonts w:hint="default" w:cs="宋体"/>
          <w:color w:val="auto"/>
          <w:spacing w:val="6"/>
          <w:szCs w:val="21"/>
          <w:highlight w:val="none"/>
        </w:rPr>
      </w:pPr>
      <w:r>
        <w:rPr>
          <w:rFonts w:cs="宋体"/>
          <w:color w:val="auto"/>
          <w:spacing w:val="6"/>
          <w:szCs w:val="21"/>
          <w:highlight w:val="none"/>
        </w:rPr>
        <w:t>注释：</w:t>
      </w:r>
    </w:p>
    <w:p w14:paraId="13CD04B5">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1.产品如有型号，请在“产品名称”栏一并填写。</w:t>
      </w:r>
    </w:p>
    <w:p w14:paraId="3B3A4F19">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2.生产厂名与厂址应与生产厂营业执照载明的相关信息保持一致。</w:t>
      </w:r>
    </w:p>
    <w:p w14:paraId="46F94687">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3.该产品的中国境内生产的组件成本占比相关要求实施前，“规定比例”栏可不填，下同。</w:t>
      </w:r>
    </w:p>
    <w:p w14:paraId="641377B7">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4.该产品的关键组件要求实施前，“关键组件”栏可不填，下同。</w:t>
      </w:r>
    </w:p>
    <w:p w14:paraId="59E49D0B">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5.该产品的关键工序要求实施前，“关键工序”栏可不填，下同。</w:t>
      </w:r>
    </w:p>
    <w:p w14:paraId="3269889D">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6.在中国境内生产的产品即视为符合本国产品标准，享受政府采购本国产品支持政策。</w:t>
      </w:r>
    </w:p>
    <w:p w14:paraId="15AAABCE">
      <w:pPr>
        <w:pStyle w:val="16"/>
        <w:shd w:val="clear" w:color="auto" w:fill="FFFFFF"/>
        <w:adjustRightInd w:val="0"/>
        <w:snapToGrid w:val="0"/>
        <w:spacing w:before="0" w:beforeAutospacing="0" w:after="0" w:afterAutospacing="0" w:line="360" w:lineRule="auto"/>
        <w:jc w:val="center"/>
        <w:rPr>
          <w:rFonts w:hint="default" w:cs="宋体"/>
          <w:color w:val="auto"/>
          <w:spacing w:val="6"/>
          <w:szCs w:val="21"/>
          <w:highlight w:val="none"/>
        </w:rPr>
      </w:pPr>
    </w:p>
    <w:p w14:paraId="4F8DBD3A">
      <w:pPr>
        <w:pStyle w:val="16"/>
        <w:shd w:val="clear" w:color="auto" w:fill="FFFFFF"/>
        <w:adjustRightInd w:val="0"/>
        <w:snapToGrid w:val="0"/>
        <w:spacing w:before="0" w:beforeAutospacing="0" w:after="0" w:afterAutospacing="0" w:line="360" w:lineRule="auto"/>
        <w:jc w:val="center"/>
        <w:rPr>
          <w:rFonts w:hint="default" w:cs="宋体"/>
          <w:b/>
          <w:bCs/>
          <w:color w:val="auto"/>
          <w:spacing w:val="6"/>
          <w:szCs w:val="21"/>
          <w:highlight w:val="none"/>
        </w:rPr>
      </w:pPr>
    </w:p>
    <w:p w14:paraId="0BA1272D">
      <w:pPr>
        <w:pStyle w:val="16"/>
        <w:shd w:val="clear" w:color="auto" w:fill="FFFFFF"/>
        <w:adjustRightInd w:val="0"/>
        <w:snapToGrid w:val="0"/>
        <w:spacing w:before="0" w:beforeAutospacing="0" w:after="0" w:afterAutospacing="0" w:line="360" w:lineRule="auto"/>
        <w:jc w:val="center"/>
        <w:rPr>
          <w:rFonts w:hint="default" w:cs="宋体"/>
          <w:b/>
          <w:bCs/>
          <w:color w:val="auto"/>
          <w:spacing w:val="6"/>
          <w:szCs w:val="21"/>
          <w:highlight w:val="none"/>
        </w:rPr>
      </w:pPr>
      <w:r>
        <w:rPr>
          <w:rFonts w:cs="宋体"/>
          <w:b/>
          <w:bCs/>
          <w:color w:val="auto"/>
          <w:spacing w:val="6"/>
          <w:szCs w:val="21"/>
          <w:highlight w:val="none"/>
        </w:rPr>
        <w:t>中国境内生产的组件成本核算基本规则</w:t>
      </w:r>
    </w:p>
    <w:p w14:paraId="4068994D">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7CE0268">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一、产品的一级组件是指直接组成产品的组件。产品的二级组件是指直接组成产品一级组件的组件。一级组件不可分解的，视同二级组件。</w:t>
      </w:r>
    </w:p>
    <w:p w14:paraId="053F04AF">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二、二级组件在中国境内生产的，其全部成本计入中国境内生产的组件成本；二级组件不在中国境内生产的，其成本不计入中国境内生产的组件成本。</w:t>
      </w:r>
    </w:p>
    <w:p w14:paraId="5DA36A31">
      <w:pPr>
        <w:pStyle w:val="16"/>
        <w:shd w:val="clear" w:color="auto" w:fill="FFFFFF"/>
        <w:adjustRightInd w:val="0"/>
        <w:snapToGrid w:val="0"/>
        <w:spacing w:before="0" w:beforeAutospacing="0" w:after="0" w:afterAutospacing="0" w:line="360" w:lineRule="auto"/>
        <w:ind w:firstLine="504" w:firstLineChars="200"/>
        <w:rPr>
          <w:rFonts w:hint="default" w:cs="宋体"/>
          <w:color w:val="auto"/>
          <w:spacing w:val="6"/>
          <w:szCs w:val="21"/>
          <w:highlight w:val="none"/>
        </w:rPr>
      </w:pPr>
      <w:r>
        <w:rPr>
          <w:rFonts w:cs="宋体"/>
          <w:color w:val="auto"/>
          <w:spacing w:val="6"/>
          <w:szCs w:val="21"/>
          <w:highlight w:val="none"/>
        </w:rPr>
        <w:t>三、产品总成本和组件成本以相关会计核算数据、采购合同、进货记录等为基础进行计算。</w:t>
      </w:r>
    </w:p>
    <w:p w14:paraId="612DB19D">
      <w:pPr>
        <w:pStyle w:val="35"/>
        <w:snapToGrid w:val="0"/>
        <w:spacing w:line="360" w:lineRule="auto"/>
        <w:ind w:firstLine="222" w:firstLineChars="100"/>
        <w:jc w:val="center"/>
        <w:rPr>
          <w:rFonts w:hint="default" w:ascii="宋体" w:hAnsi="宋体" w:cs="宋体"/>
          <w:b/>
          <w:color w:val="auto"/>
          <w:sz w:val="32"/>
          <w:szCs w:val="32"/>
          <w:highlight w:val="none"/>
        </w:rPr>
        <w:sectPr>
          <w:headerReference r:id="rId17" w:type="default"/>
          <w:footerReference r:id="rId18" w:type="default"/>
          <w:pgSz w:w="11906" w:h="16838"/>
          <w:pgMar w:top="1417" w:right="1417" w:bottom="1417" w:left="1417" w:header="850" w:footer="992" w:gutter="0"/>
          <w:cols w:space="0" w:num="1"/>
          <w:titlePg/>
          <w:docGrid w:linePitch="312" w:charSpace="0"/>
        </w:sectPr>
      </w:pPr>
      <w:r>
        <w:rPr>
          <w:rFonts w:ascii="宋体" w:hAnsi="宋体" w:cs="宋体"/>
          <w:color w:val="auto"/>
          <w:spacing w:val="6"/>
          <w:szCs w:val="21"/>
          <w:highlight w:val="none"/>
        </w:rPr>
        <w:t>四、需要对成本核算规则予以进一步明确的其他有关事项，由财政部会同有关部门另行规定。</w:t>
      </w:r>
    </w:p>
    <w:p w14:paraId="3103CFBE">
      <w:pPr>
        <w:pStyle w:val="16"/>
        <w:shd w:val="clear" w:color="auto" w:fill="FFFFFF"/>
        <w:spacing w:before="0" w:beforeAutospacing="0" w:after="150" w:afterAutospacing="0" w:line="27" w:lineRule="atLeast"/>
        <w:jc w:val="center"/>
        <w:rPr>
          <w:rFonts w:hint="default" w:cs="宋体"/>
          <w:b/>
          <w:bCs/>
          <w:color w:val="auto"/>
          <w:szCs w:val="24"/>
          <w:highlight w:val="none"/>
          <w:shd w:val="clear" w:color="auto" w:fill="FFFFFF"/>
        </w:rPr>
      </w:pPr>
      <w:r>
        <w:rPr>
          <w:rFonts w:cs="宋体"/>
          <w:b/>
          <w:bCs/>
          <w:color w:val="auto"/>
          <w:szCs w:val="24"/>
          <w:highlight w:val="none"/>
          <w:shd w:val="clear" w:color="auto" w:fill="FFFFFF"/>
        </w:rPr>
        <w:t>五、关于符合本国产品标准的成本占比承诺函</w:t>
      </w:r>
    </w:p>
    <w:p w14:paraId="7A458197">
      <w:pPr>
        <w:jc w:val="center"/>
        <w:rPr>
          <w:rFonts w:hint="default" w:ascii="宋体" w:hAnsi="宋体" w:cs="宋体"/>
          <w:color w:val="auto"/>
          <w:sz w:val="32"/>
          <w:szCs w:val="32"/>
          <w:highlight w:val="none"/>
        </w:rPr>
      </w:pPr>
    </w:p>
    <w:tbl>
      <w:tblPr>
        <w:tblStyle w:val="20"/>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7F49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57896854">
            <w:pPr>
              <w:adjustRightInd w:val="0"/>
              <w:spacing w:line="300" w:lineRule="auto"/>
              <w:jc w:val="center"/>
              <w:textAlignment w:val="baseline"/>
              <w:rPr>
                <w:rFonts w:hint="default" w:ascii="宋体" w:hAnsi="宋体" w:cs="宋体"/>
                <w:b/>
                <w:bCs/>
                <w:color w:val="auto"/>
                <w:szCs w:val="21"/>
                <w:highlight w:val="none"/>
                <w:shd w:val="clear" w:color="auto" w:fill="FFFFFF"/>
              </w:rPr>
            </w:pPr>
            <w:r>
              <w:rPr>
                <w:rFonts w:ascii="宋体" w:hAnsi="宋体" w:cs="宋体"/>
                <w:b/>
                <w:bCs/>
                <w:color w:val="auto"/>
                <w:szCs w:val="21"/>
                <w:highlight w:val="none"/>
                <w:shd w:val="clear" w:color="auto" w:fill="FFFFFF"/>
              </w:rPr>
              <w:t>项目</w:t>
            </w:r>
          </w:p>
        </w:tc>
        <w:tc>
          <w:tcPr>
            <w:tcW w:w="2092" w:type="dxa"/>
            <w:vAlign w:val="center"/>
          </w:tcPr>
          <w:p w14:paraId="4D743CB3">
            <w:pPr>
              <w:adjustRightInd w:val="0"/>
              <w:spacing w:line="300" w:lineRule="auto"/>
              <w:jc w:val="center"/>
              <w:textAlignment w:val="baseline"/>
              <w:rPr>
                <w:rFonts w:hint="default" w:ascii="宋体" w:hAnsi="宋体" w:cs="宋体"/>
                <w:b/>
                <w:bCs/>
                <w:color w:val="auto"/>
                <w:szCs w:val="21"/>
                <w:highlight w:val="none"/>
                <w:shd w:val="clear" w:color="auto" w:fill="FFFFFF"/>
              </w:rPr>
            </w:pPr>
            <w:r>
              <w:rPr>
                <w:rFonts w:ascii="宋体" w:hAnsi="宋体" w:cs="宋体"/>
                <w:b/>
                <w:bCs/>
                <w:color w:val="auto"/>
                <w:szCs w:val="21"/>
                <w:highlight w:val="none"/>
                <w:shd w:val="clear" w:color="auto" w:fill="FFFFFF"/>
              </w:rPr>
              <w:t>填写内容</w:t>
            </w:r>
          </w:p>
        </w:tc>
      </w:tr>
      <w:tr w14:paraId="5A8A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4288F8FB">
            <w:pPr>
              <w:adjustRightInd w:val="0"/>
              <w:spacing w:line="300" w:lineRule="auto"/>
              <w:jc w:val="center"/>
              <w:textAlignment w:val="baseline"/>
              <w:rPr>
                <w:rFonts w:hint="default" w:ascii="宋体" w:hAnsi="宋体" w:cs="宋体"/>
                <w:color w:val="auto"/>
                <w:szCs w:val="21"/>
                <w:highlight w:val="none"/>
                <w:shd w:val="clear" w:color="auto" w:fill="FFFFFF"/>
              </w:rPr>
            </w:pPr>
          </w:p>
          <w:p w14:paraId="1BC49937">
            <w:pPr>
              <w:adjustRightInd w:val="0"/>
              <w:spacing w:line="300" w:lineRule="auto"/>
              <w:jc w:val="center"/>
              <w:textAlignment w:val="baseline"/>
              <w:rPr>
                <w:rFonts w:hint="default" w:ascii="宋体" w:hAnsi="宋体" w:cs="宋体"/>
                <w:color w:val="auto"/>
                <w:spacing w:val="4"/>
                <w:szCs w:val="21"/>
                <w:highlight w:val="none"/>
                <w:bdr w:val="single" w:color="auto" w:sz="2" w:space="0"/>
                <w:shd w:val="clear" w:color="auto" w:fill="FFFFFF"/>
              </w:rPr>
            </w:pPr>
            <m:oMathPara>
              <m:oMath>
                <m:r>
                  <m:rPr>
                    <m:sty m:val="p"/>
                  </m:rPr>
                  <w:rPr>
                    <w:rFonts w:ascii="Cambria Math" w:hAnsi="Cambria Math" w:cs="宋体"/>
                    <w:color w:val="auto"/>
                    <w:szCs w:val="21"/>
                    <w:highlight w:val="none"/>
                  </w:rPr>
                  <m:t>比例</m:t>
                </m:r>
                <m:r>
                  <m:rPr/>
                  <w:rPr>
                    <w:rFonts w:ascii="Cambria Math" w:hAnsi="Cambria Math" w:cs="宋体"/>
                    <w:color w:val="auto"/>
                    <w:szCs w:val="21"/>
                    <w:highlight w:val="none"/>
                  </w:rPr>
                  <m:t>=</m:t>
                </m:r>
                <m:f>
                  <m:fPr>
                    <m:ctrlPr>
                      <w:rPr>
                        <w:rFonts w:ascii="Cambria Math" w:hAnsi="Cambria Math" w:cs="宋体"/>
                        <w:i/>
                        <w:color w:val="auto"/>
                        <w:szCs w:val="21"/>
                        <w:highlight w:val="none"/>
                      </w:rPr>
                    </m:ctrlPr>
                  </m:fPr>
                  <m:num>
                    <m:r>
                      <m:rPr>
                        <m:sty m:val="p"/>
                      </m:rPr>
                      <w:rPr>
                        <w:rFonts w:ascii="Cambria Math" w:hAnsi="Cambria Math" w:cs="宋体"/>
                        <w:color w:val="auto"/>
                        <w:szCs w:val="21"/>
                        <w:highlight w:val="none"/>
                      </w:rPr>
                      <m:t>符合本国产品标准的投标产品成本之和</m:t>
                    </m:r>
                    <m:ctrlPr>
                      <w:rPr>
                        <w:rFonts w:ascii="Cambria Math" w:hAnsi="Cambria Math" w:cs="宋体"/>
                        <w:color w:val="auto"/>
                        <w:szCs w:val="21"/>
                        <w:highlight w:val="none"/>
                      </w:rPr>
                    </m:ctrlPr>
                  </m:num>
                  <m:den>
                    <m:r>
                      <m:rPr>
                        <m:sty m:val="p"/>
                      </m:rPr>
                      <w:rPr>
                        <w:rFonts w:ascii="Cambria Math" w:hAnsi="Cambria Math" w:cs="宋体"/>
                        <w:color w:val="auto"/>
                        <w:szCs w:val="21"/>
                        <w:highlight w:val="none"/>
                      </w:rPr>
                      <m:t>提供的全部产品成本之和</m:t>
                    </m:r>
                    <m:ctrlPr>
                      <w:rPr>
                        <w:rFonts w:ascii="Cambria Math" w:hAnsi="Cambria Math" w:cs="宋体"/>
                        <w:color w:val="auto"/>
                        <w:szCs w:val="21"/>
                        <w:highlight w:val="none"/>
                      </w:rPr>
                    </m:ctrlPr>
                  </m:den>
                </m:f>
                <m:r>
                  <m:rPr>
                    <m:sty m:val="p"/>
                  </m:rPr>
                  <w:rPr>
                    <w:rFonts w:ascii="Cambria Math" w:hAnsi="Cambria Math" w:cs="宋体"/>
                    <w:color w:val="auto"/>
                    <w:szCs w:val="21"/>
                    <w:highlight w:val="none"/>
                  </w:rPr>
                  <m:t>×</m:t>
                </m:r>
                <m:r>
                  <m:rPr/>
                  <w:rPr>
                    <w:rFonts w:ascii="Cambria Math" w:hAnsi="Cambria Math" w:cs="宋体"/>
                    <w:color w:val="auto"/>
                    <w:szCs w:val="21"/>
                    <w:highlight w:val="none"/>
                  </w:rPr>
                  <m:t>100%</m:t>
                </m:r>
              </m:oMath>
            </m:oMathPara>
          </w:p>
          <w:p w14:paraId="60369943">
            <w:pPr>
              <w:adjustRightInd w:val="0"/>
              <w:spacing w:line="300" w:lineRule="auto"/>
              <w:jc w:val="center"/>
              <w:textAlignment w:val="baseline"/>
              <w:rPr>
                <w:rFonts w:hint="default" w:ascii="宋体" w:hAnsi="宋体" w:cs="宋体"/>
                <w:color w:val="auto"/>
                <w:spacing w:val="4"/>
                <w:szCs w:val="21"/>
                <w:highlight w:val="none"/>
                <w:bdr w:val="single" w:color="auto" w:sz="2" w:space="0"/>
                <w:shd w:val="clear" w:color="auto" w:fill="FFFFFF"/>
              </w:rPr>
            </w:pPr>
          </w:p>
          <w:p w14:paraId="29A287B7">
            <w:pPr>
              <w:adjustRightInd w:val="0"/>
              <w:spacing w:line="300" w:lineRule="auto"/>
              <w:jc w:val="center"/>
              <w:textAlignment w:val="baseline"/>
              <w:rPr>
                <w:rFonts w:hint="default" w:ascii="宋体" w:hAnsi="宋体" w:cs="宋体"/>
                <w:color w:val="auto"/>
                <w:szCs w:val="21"/>
                <w:highlight w:val="none"/>
                <w:shd w:val="clear" w:color="auto" w:fill="FFFFFF"/>
              </w:rPr>
            </w:pPr>
          </w:p>
        </w:tc>
        <w:tc>
          <w:tcPr>
            <w:tcW w:w="2092" w:type="dxa"/>
            <w:vAlign w:val="center"/>
          </w:tcPr>
          <w:p w14:paraId="5B3D524B">
            <w:pPr>
              <w:adjustRightInd w:val="0"/>
              <w:spacing w:line="300" w:lineRule="auto"/>
              <w:jc w:val="center"/>
              <w:textAlignment w:val="baseline"/>
              <w:rPr>
                <w:rFonts w:hint="default" w:ascii="宋体" w:hAnsi="宋体" w:cs="宋体"/>
                <w:color w:val="auto"/>
                <w:szCs w:val="21"/>
                <w:highlight w:val="none"/>
                <w:shd w:val="clear" w:color="auto" w:fill="FFFFFF"/>
              </w:rPr>
            </w:pPr>
            <w:r>
              <w:rPr>
                <w:rFonts w:ascii="宋体" w:hAnsi="宋体" w:cs="宋体"/>
                <w:color w:val="auto"/>
                <w:szCs w:val="21"/>
                <w:highlight w:val="none"/>
                <w:u w:val="single"/>
                <w:shd w:val="clear" w:color="auto" w:fill="FFFFFF"/>
              </w:rPr>
              <w:t xml:space="preserve">       </w:t>
            </w:r>
            <w:r>
              <w:rPr>
                <w:rFonts w:ascii="宋体" w:hAnsi="宋体" w:cs="宋体"/>
                <w:color w:val="auto"/>
                <w:szCs w:val="21"/>
                <w:highlight w:val="none"/>
                <w:shd w:val="clear" w:color="auto" w:fill="FFFFFF"/>
              </w:rPr>
              <w:t>%</w:t>
            </w:r>
          </w:p>
        </w:tc>
      </w:tr>
    </w:tbl>
    <w:p w14:paraId="1DC450D6">
      <w:pPr>
        <w:spacing w:line="500" w:lineRule="exact"/>
        <w:ind w:firstLine="420" w:firstLineChars="200"/>
        <w:jc w:val="left"/>
        <w:rPr>
          <w:rFonts w:hint="default"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本公司（单位）填写、盖章与签署，即视为对表格内容真实、准确、完整的正式承诺。如存在任何虚假、误导性陈述或重大遗漏，本公司（单位）愿承担由此产生的一切法律后果及责任。</w:t>
      </w:r>
    </w:p>
    <w:p w14:paraId="0F5DF4D7">
      <w:pPr>
        <w:autoSpaceDE w:val="0"/>
        <w:autoSpaceDN w:val="0"/>
        <w:adjustRightInd w:val="0"/>
        <w:spacing w:line="500" w:lineRule="exact"/>
        <w:rPr>
          <w:rFonts w:hint="default" w:ascii="宋体" w:hAnsi="宋体"/>
          <w:color w:val="auto"/>
          <w:szCs w:val="21"/>
          <w:highlight w:val="none"/>
          <w:lang w:val="zh-CN"/>
        </w:rPr>
      </w:pPr>
    </w:p>
    <w:p w14:paraId="2286A071">
      <w:pPr>
        <w:autoSpaceDE w:val="0"/>
        <w:autoSpaceDN w:val="0"/>
        <w:adjustRightInd w:val="0"/>
        <w:spacing w:line="500" w:lineRule="exact"/>
        <w:rPr>
          <w:rFonts w:hint="default" w:ascii="宋体" w:hAnsi="宋体"/>
          <w:color w:val="auto"/>
          <w:szCs w:val="21"/>
          <w:highlight w:val="none"/>
          <w:lang w:val="zh-CN"/>
        </w:rPr>
      </w:pPr>
    </w:p>
    <w:p w14:paraId="21C5DBB4">
      <w:pPr>
        <w:autoSpaceDE w:val="0"/>
        <w:autoSpaceDN w:val="0"/>
        <w:adjustRightInd w:val="0"/>
        <w:spacing w:line="500" w:lineRule="exact"/>
        <w:rPr>
          <w:rFonts w:hint="default" w:ascii="宋体" w:hAnsi="宋体"/>
          <w:color w:val="auto"/>
          <w:szCs w:val="21"/>
          <w:highlight w:val="none"/>
          <w:lang w:val="zh-CN"/>
        </w:rPr>
      </w:pPr>
      <w:r>
        <w:rPr>
          <w:rFonts w:ascii="宋体" w:hAnsi="宋体"/>
          <w:color w:val="auto"/>
          <w:szCs w:val="21"/>
          <w:highlight w:val="none"/>
          <w:lang w:val="zh-CN"/>
        </w:rPr>
        <w:t xml:space="preserve">投标人名称（电子签名）：                                                                                                                                                                                                               </w:t>
      </w:r>
    </w:p>
    <w:p w14:paraId="3E8A5B43">
      <w:pPr>
        <w:autoSpaceDE w:val="0"/>
        <w:autoSpaceDN w:val="0"/>
        <w:adjustRightInd w:val="0"/>
        <w:spacing w:line="500" w:lineRule="exact"/>
        <w:rPr>
          <w:rFonts w:hint="default" w:ascii="宋体" w:hAnsi="宋体"/>
          <w:color w:val="auto"/>
          <w:szCs w:val="21"/>
          <w:highlight w:val="none"/>
          <w:lang w:val="zh-CN"/>
        </w:rPr>
      </w:pPr>
      <w:r>
        <w:rPr>
          <w:rFonts w:ascii="宋体" w:hAnsi="宋体"/>
          <w:color w:val="auto"/>
          <w:szCs w:val="21"/>
          <w:highlight w:val="none"/>
          <w:lang w:val="zh-CN"/>
        </w:rPr>
        <w:t>日期：   年   月   日</w:t>
      </w:r>
    </w:p>
    <w:p w14:paraId="5CDBEF22">
      <w:pPr>
        <w:wordWrap w:val="0"/>
        <w:spacing w:line="500" w:lineRule="exact"/>
        <w:ind w:firstLine="3780" w:firstLineChars="1800"/>
        <w:rPr>
          <w:rFonts w:hint="default" w:ascii="宋体" w:hAnsi="宋体" w:cs="宋体"/>
          <w:color w:val="auto"/>
          <w:kern w:val="0"/>
          <w:szCs w:val="21"/>
          <w:highlight w:val="none"/>
          <w:lang w:bidi="ar"/>
        </w:rPr>
      </w:pPr>
    </w:p>
    <w:p w14:paraId="7C71C45D">
      <w:pPr>
        <w:jc w:val="left"/>
        <w:rPr>
          <w:rFonts w:hint="default" w:ascii="宋体" w:hAnsi="宋体" w:cs="宋体"/>
          <w:color w:val="auto"/>
          <w:szCs w:val="21"/>
          <w:highlight w:val="none"/>
          <w:shd w:val="clear" w:color="auto" w:fill="FFFFFF"/>
        </w:rPr>
      </w:pPr>
    </w:p>
    <w:p w14:paraId="33871BE5">
      <w:pPr>
        <w:jc w:val="left"/>
        <w:rPr>
          <w:rFonts w:hint="default"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注：</w:t>
      </w:r>
    </w:p>
    <w:p w14:paraId="6146009F">
      <w:pPr>
        <w:widowControl/>
        <w:numPr>
          <w:ilvl w:val="0"/>
          <w:numId w:val="2"/>
        </w:numPr>
        <w:kinsoku w:val="0"/>
        <w:autoSpaceDE w:val="0"/>
        <w:autoSpaceDN w:val="0"/>
        <w:adjustRightInd w:val="0"/>
        <w:spacing w:line="500" w:lineRule="exact"/>
        <w:ind w:firstLine="420" w:firstLineChars="200"/>
        <w:jc w:val="left"/>
        <w:textAlignment w:val="baseline"/>
        <w:rPr>
          <w:rFonts w:hint="default"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单一产品采购不填写此函，多品目采购包如供应商所有产品均为本国产品且填写《关于符合本国产品标准的声明函》可不填写此函。</w:t>
      </w:r>
    </w:p>
    <w:p w14:paraId="5592CB32">
      <w:pPr>
        <w:widowControl/>
        <w:numPr>
          <w:ilvl w:val="255"/>
          <w:numId w:val="0"/>
        </w:numPr>
        <w:kinsoku w:val="0"/>
        <w:autoSpaceDE w:val="0"/>
        <w:autoSpaceDN w:val="0"/>
        <w:adjustRightInd w:val="0"/>
        <w:spacing w:line="500" w:lineRule="exact"/>
        <w:ind w:firstLine="420" w:firstLineChars="200"/>
        <w:jc w:val="left"/>
        <w:textAlignment w:val="baseline"/>
        <w:rPr>
          <w:rFonts w:hint="default"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2、根据《国务院办公厅关于在政府采购中实施本国产品标准及相关政策的通知》（国办发〔2025〕34号）规定，当采购项目或采购包中含有多种产品，供应商对其提供的符合本国产品标准的产品成本之和占其提供的全部产品成本之和比例是否达到80%作出承诺，该比例达到80%以上，依法对其全部产品总报价给予20%的价格扣除，未达到80%,不享受价格评审优惠。</w:t>
      </w:r>
    </w:p>
    <w:p w14:paraId="7B8A2B88">
      <w:pPr>
        <w:rPr>
          <w:rFonts w:hint="default" w:ascii="宋体" w:hAnsi="宋体" w:cs="宋体"/>
          <w:color w:val="auto"/>
          <w:szCs w:val="21"/>
          <w:highlight w:val="none"/>
          <w:shd w:val="clear" w:color="auto" w:fill="FFFFFF"/>
        </w:rPr>
      </w:pPr>
      <w:r>
        <w:rPr>
          <w:rFonts w:ascii="宋体" w:hAnsi="宋体" w:cs="宋体"/>
          <w:color w:val="auto"/>
          <w:szCs w:val="21"/>
          <w:highlight w:val="none"/>
          <w:shd w:val="clear" w:color="auto" w:fill="FFFFFF"/>
        </w:rPr>
        <w:br w:type="page"/>
      </w:r>
    </w:p>
    <w:p w14:paraId="7EB4EF99">
      <w:pPr>
        <w:pStyle w:val="35"/>
        <w:snapToGrid w:val="0"/>
        <w:spacing w:line="360" w:lineRule="auto"/>
        <w:ind w:firstLine="321" w:firstLineChars="100"/>
        <w:jc w:val="center"/>
        <w:rPr>
          <w:rFonts w:hint="default" w:ascii="宋体" w:hAnsi="宋体" w:cs="宋体"/>
          <w:b/>
          <w:color w:val="auto"/>
          <w:sz w:val="30"/>
          <w:szCs w:val="30"/>
          <w:highlight w:val="none"/>
        </w:rPr>
      </w:pPr>
      <w:r>
        <w:rPr>
          <w:rFonts w:ascii="宋体" w:hAnsi="宋体" w:cs="宋体"/>
          <w:b/>
          <w:color w:val="auto"/>
          <w:sz w:val="32"/>
          <w:szCs w:val="32"/>
          <w:highlight w:val="none"/>
        </w:rPr>
        <w:t>六、</w:t>
      </w:r>
      <w:r>
        <w:rPr>
          <w:rFonts w:ascii="宋体" w:hAnsi="宋体" w:cs="宋体"/>
          <w:b/>
          <w:color w:val="auto"/>
          <w:sz w:val="30"/>
          <w:szCs w:val="30"/>
          <w:highlight w:val="none"/>
        </w:rPr>
        <w:t>代理服务费支付承诺书格式</w:t>
      </w:r>
    </w:p>
    <w:p w14:paraId="7E58AFB2">
      <w:pPr>
        <w:snapToGrid w:val="0"/>
        <w:spacing w:before="50" w:after="120" w:afterLines="50" w:line="360" w:lineRule="auto"/>
        <w:rPr>
          <w:rFonts w:hint="default" w:ascii="宋体" w:hAnsi="宋体" w:cs="宋体"/>
          <w:b/>
          <w:color w:val="auto"/>
          <w:sz w:val="30"/>
          <w:szCs w:val="30"/>
          <w:highlight w:val="none"/>
        </w:rPr>
      </w:pPr>
    </w:p>
    <w:p w14:paraId="2B594E41">
      <w:pPr>
        <w:snapToGrid w:val="0"/>
        <w:spacing w:before="50" w:after="50" w:line="360" w:lineRule="auto"/>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致：浙江豪圣建设项目管理有限公司：</w:t>
      </w:r>
    </w:p>
    <w:p w14:paraId="1C1BE091">
      <w:pPr>
        <w:snapToGrid w:val="0"/>
        <w:spacing w:before="50" w:after="50" w:line="360" w:lineRule="auto"/>
        <w:rPr>
          <w:rFonts w:hint="default" w:ascii="宋体" w:hAnsi="宋体" w:cs="宋体"/>
          <w:snapToGrid w:val="0"/>
          <w:color w:val="auto"/>
          <w:kern w:val="0"/>
          <w:sz w:val="24"/>
          <w:highlight w:val="none"/>
        </w:rPr>
      </w:pPr>
    </w:p>
    <w:p w14:paraId="7482E30E">
      <w:pPr>
        <w:snapToGrid w:val="0"/>
        <w:spacing w:before="50" w:after="50" w:line="360" w:lineRule="auto"/>
        <w:ind w:firstLine="63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我公司已认真阅读了招标文件（项目编号：</w:t>
      </w:r>
      <w:r>
        <w:rPr>
          <w:rFonts w:ascii="宋体" w:hAnsi="宋体" w:cs="宋体"/>
          <w:snapToGrid w:val="0"/>
          <w:color w:val="auto"/>
          <w:kern w:val="0"/>
          <w:sz w:val="24"/>
          <w:highlight w:val="none"/>
          <w:u w:val="single"/>
        </w:rPr>
        <w:t xml:space="preserve">           </w:t>
      </w:r>
      <w:r>
        <w:rPr>
          <w:rFonts w:ascii="宋体" w:hAnsi="宋体" w:cs="宋体"/>
          <w:snapToGrid w:val="0"/>
          <w:color w:val="auto"/>
          <w:kern w:val="0"/>
          <w:sz w:val="24"/>
          <w:highlight w:val="none"/>
        </w:rPr>
        <w:t>）并在此承诺：</w:t>
      </w:r>
    </w:p>
    <w:p w14:paraId="5C4D7BC2">
      <w:pPr>
        <w:snapToGrid w:val="0"/>
        <w:spacing w:before="50" w:after="50" w:line="360" w:lineRule="auto"/>
        <w:ind w:firstLine="63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如中标，我公司将自中标公告发布之日起5个工作日内按招标文件规定的标准（金额）一次性向采购代理机构支付代理服务费。</w:t>
      </w:r>
    </w:p>
    <w:p w14:paraId="23919C11">
      <w:pPr>
        <w:snapToGrid w:val="0"/>
        <w:spacing w:before="50" w:after="50" w:line="360" w:lineRule="auto"/>
        <w:ind w:firstLine="630"/>
        <w:rPr>
          <w:rFonts w:hint="default" w:ascii="宋体" w:hAnsi="宋体" w:cs="宋体"/>
          <w:snapToGrid w:val="0"/>
          <w:color w:val="auto"/>
          <w:kern w:val="0"/>
          <w:sz w:val="24"/>
          <w:highlight w:val="none"/>
        </w:rPr>
      </w:pPr>
    </w:p>
    <w:p w14:paraId="241D02CE">
      <w:pPr>
        <w:snapToGrid w:val="0"/>
        <w:spacing w:before="50" w:after="50" w:line="360" w:lineRule="auto"/>
        <w:ind w:firstLine="630"/>
        <w:rPr>
          <w:rFonts w:hint="default" w:ascii="宋体" w:hAnsi="宋体" w:cs="宋体"/>
          <w:snapToGrid w:val="0"/>
          <w:color w:val="auto"/>
          <w:kern w:val="0"/>
          <w:sz w:val="24"/>
          <w:highlight w:val="none"/>
        </w:rPr>
      </w:pPr>
    </w:p>
    <w:p w14:paraId="08016F62">
      <w:pPr>
        <w:snapToGrid w:val="0"/>
        <w:spacing w:before="50" w:after="50" w:line="360" w:lineRule="auto"/>
        <w:ind w:firstLine="630"/>
        <w:rPr>
          <w:rFonts w:hint="default" w:ascii="宋体" w:hAnsi="宋体" w:cs="宋体"/>
          <w:snapToGrid w:val="0"/>
          <w:color w:val="auto"/>
          <w:kern w:val="0"/>
          <w:sz w:val="24"/>
          <w:highlight w:val="none"/>
        </w:rPr>
      </w:pPr>
    </w:p>
    <w:p w14:paraId="3A1AAE36">
      <w:pPr>
        <w:snapToGrid w:val="0"/>
        <w:spacing w:before="50" w:after="50" w:line="360" w:lineRule="auto"/>
        <w:ind w:firstLine="630"/>
        <w:rPr>
          <w:rFonts w:hint="default" w:ascii="宋体" w:hAnsi="宋体" w:cs="宋体"/>
          <w:snapToGrid w:val="0"/>
          <w:color w:val="auto"/>
          <w:kern w:val="0"/>
          <w:sz w:val="24"/>
          <w:highlight w:val="none"/>
        </w:rPr>
      </w:pPr>
    </w:p>
    <w:p w14:paraId="2C9A1C85">
      <w:pPr>
        <w:adjustRightInd w:val="0"/>
        <w:snapToGrid w:val="0"/>
        <w:spacing w:line="360" w:lineRule="auto"/>
        <w:ind w:firstLine="480" w:firstLineChars="200"/>
        <w:rPr>
          <w:rFonts w:hint="default" w:ascii="宋体" w:hAnsi="宋体" w:cs="宋体"/>
          <w:color w:val="auto"/>
          <w:kern w:val="0"/>
          <w:sz w:val="24"/>
          <w:highlight w:val="none"/>
        </w:rPr>
      </w:pPr>
      <w:r>
        <w:rPr>
          <w:rFonts w:ascii="宋体" w:hAnsi="宋体" w:cs="宋体"/>
          <w:color w:val="auto"/>
          <w:sz w:val="24"/>
          <w:highlight w:val="none"/>
        </w:rPr>
        <w:t>投标人名称（电子签名）</w:t>
      </w:r>
      <w:r>
        <w:rPr>
          <w:rFonts w:ascii="宋体" w:hAnsi="宋体" w:cs="宋体"/>
          <w:color w:val="auto"/>
          <w:kern w:val="0"/>
          <w:sz w:val="24"/>
          <w:highlight w:val="none"/>
        </w:rPr>
        <w:t>：</w:t>
      </w:r>
    </w:p>
    <w:p w14:paraId="2F44D80F">
      <w:pPr>
        <w:widowControl/>
        <w:adjustRightInd w:val="0"/>
        <w:snapToGrid w:val="0"/>
        <w:spacing w:line="360" w:lineRule="auto"/>
        <w:ind w:firstLine="480" w:firstLineChars="200"/>
        <w:jc w:val="left"/>
        <w:rPr>
          <w:rFonts w:hint="default" w:ascii="宋体" w:hAnsi="宋体" w:cs="宋体"/>
          <w:color w:val="auto"/>
          <w:kern w:val="0"/>
          <w:sz w:val="24"/>
          <w:highlight w:val="none"/>
        </w:rPr>
      </w:pPr>
      <w:r>
        <w:rPr>
          <w:rFonts w:ascii="宋体" w:hAnsi="宋体" w:cs="宋体"/>
          <w:color w:val="auto"/>
          <w:kern w:val="0"/>
          <w:sz w:val="24"/>
          <w:highlight w:val="none"/>
        </w:rPr>
        <w:t>法定代表人或其授权代表（签字或盖章）：</w:t>
      </w:r>
    </w:p>
    <w:p w14:paraId="7F2184B2">
      <w:pPr>
        <w:pStyle w:val="11"/>
        <w:adjustRightInd w:val="0"/>
        <w:snapToGrid w:val="0"/>
        <w:spacing w:beforeLines="0" w:afterLines="0" w:line="360" w:lineRule="auto"/>
        <w:ind w:firstLine="480" w:firstLineChars="200"/>
        <w:outlineLvl w:val="0"/>
        <w:rPr>
          <w:rFonts w:hint="default" w:hAnsi="宋体" w:cs="宋体"/>
          <w:b/>
          <w:color w:val="auto"/>
          <w:sz w:val="32"/>
          <w:szCs w:val="32"/>
          <w:highlight w:val="none"/>
        </w:rPr>
      </w:pPr>
      <w:bookmarkStart w:id="107" w:name="_Toc10491"/>
      <w:bookmarkStart w:id="108" w:name="_Toc21299"/>
      <w:bookmarkStart w:id="109" w:name="_Toc23505"/>
      <w:bookmarkStart w:id="110" w:name="_Toc7319"/>
      <w:r>
        <w:rPr>
          <w:rFonts w:hAnsi="宋体" w:cs="宋体"/>
          <w:color w:val="auto"/>
          <w:kern w:val="0"/>
          <w:highlight w:val="none"/>
        </w:rPr>
        <w:t>日期：     年  月  日</w:t>
      </w:r>
      <w:bookmarkEnd w:id="107"/>
      <w:bookmarkEnd w:id="108"/>
      <w:bookmarkEnd w:id="109"/>
      <w:bookmarkEnd w:id="110"/>
    </w:p>
    <w:p w14:paraId="43ECAB48">
      <w:pPr>
        <w:pStyle w:val="35"/>
        <w:snapToGrid w:val="0"/>
        <w:spacing w:line="360" w:lineRule="auto"/>
        <w:ind w:left="360" w:firstLine="240" w:firstLineChars="100"/>
        <w:jc w:val="center"/>
        <w:rPr>
          <w:rFonts w:hint="default" w:ascii="宋体" w:hAnsi="宋体" w:cs="宋体"/>
          <w:color w:val="auto"/>
          <w:sz w:val="24"/>
          <w:szCs w:val="24"/>
          <w:highlight w:val="none"/>
        </w:rPr>
      </w:pPr>
    </w:p>
    <w:p w14:paraId="6973C47E">
      <w:pPr>
        <w:pStyle w:val="3"/>
        <w:keepNext w:val="0"/>
        <w:pageBreakBefore/>
        <w:widowControl/>
        <w:tabs>
          <w:tab w:val="left" w:pos="432"/>
        </w:tabs>
        <w:spacing w:before="100" w:beforeAutospacing="1" w:after="100" w:afterAutospacing="1" w:line="360" w:lineRule="auto"/>
        <w:ind w:left="1290" w:firstLine="3373" w:firstLineChars="700"/>
        <w:jc w:val="left"/>
        <w:rPr>
          <w:rFonts w:hint="default" w:ascii="宋体" w:hAnsi="宋体" w:cs="宋体"/>
          <w:color w:val="auto"/>
          <w:sz w:val="48"/>
          <w:szCs w:val="48"/>
          <w:highlight w:val="none"/>
        </w:rPr>
      </w:pPr>
      <w:bookmarkStart w:id="111" w:name="_Toc13924"/>
      <w:bookmarkStart w:id="112" w:name="_Toc11148"/>
      <w:r>
        <w:rPr>
          <w:rFonts w:ascii="宋体" w:hAnsi="宋体" w:cs="宋体"/>
          <w:color w:val="auto"/>
          <w:sz w:val="48"/>
          <w:szCs w:val="48"/>
          <w:highlight w:val="none"/>
        </w:rPr>
        <w:t>附件</w:t>
      </w:r>
      <w:bookmarkEnd w:id="86"/>
      <w:bookmarkEnd w:id="111"/>
      <w:bookmarkEnd w:id="112"/>
    </w:p>
    <w:p w14:paraId="1945FFBA">
      <w:pPr>
        <w:spacing w:line="360" w:lineRule="auto"/>
        <w:rPr>
          <w:rFonts w:hint="default" w:ascii="宋体" w:hAnsi="宋体" w:cs="宋体"/>
          <w:b/>
          <w:color w:val="auto"/>
          <w:spacing w:val="6"/>
          <w:sz w:val="32"/>
          <w:szCs w:val="32"/>
          <w:highlight w:val="none"/>
        </w:rPr>
      </w:pPr>
      <w:r>
        <w:rPr>
          <w:rFonts w:ascii="宋体" w:hAnsi="宋体" w:cs="宋体"/>
          <w:b/>
          <w:color w:val="auto"/>
          <w:spacing w:val="6"/>
          <w:sz w:val="32"/>
          <w:szCs w:val="32"/>
          <w:highlight w:val="none"/>
        </w:rPr>
        <w:t>附件1：</w:t>
      </w:r>
    </w:p>
    <w:p w14:paraId="2D702FE7">
      <w:pPr>
        <w:spacing w:line="360" w:lineRule="auto"/>
        <w:jc w:val="center"/>
        <w:rPr>
          <w:rFonts w:hint="default" w:ascii="宋体" w:hAnsi="宋体" w:cs="宋体"/>
          <w:b/>
          <w:color w:val="auto"/>
          <w:spacing w:val="6"/>
          <w:sz w:val="32"/>
          <w:szCs w:val="32"/>
          <w:highlight w:val="none"/>
        </w:rPr>
      </w:pPr>
      <w:bookmarkStart w:id="113" w:name="OLE_LINK13"/>
      <w:bookmarkStart w:id="114" w:name="OLE_LINK14"/>
      <w:r>
        <w:rPr>
          <w:rFonts w:ascii="宋体" w:hAnsi="宋体" w:cs="宋体"/>
          <w:b/>
          <w:color w:val="auto"/>
          <w:spacing w:val="6"/>
          <w:sz w:val="32"/>
          <w:szCs w:val="32"/>
          <w:highlight w:val="none"/>
        </w:rPr>
        <w:t>残疾人福利性单位声明函</w:t>
      </w:r>
    </w:p>
    <w:bookmarkEnd w:id="113"/>
    <w:bookmarkEnd w:id="114"/>
    <w:p w14:paraId="43EA86A3">
      <w:pPr>
        <w:spacing w:line="360" w:lineRule="auto"/>
        <w:rPr>
          <w:rFonts w:hint="default" w:ascii="宋体" w:hAnsi="宋体" w:cs="宋体"/>
          <w:b/>
          <w:color w:val="auto"/>
          <w:spacing w:val="6"/>
          <w:sz w:val="30"/>
          <w:szCs w:val="30"/>
          <w:highlight w:val="none"/>
        </w:rPr>
      </w:pPr>
    </w:p>
    <w:p w14:paraId="173BED44">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color w:val="auto"/>
          <w:sz w:val="24"/>
          <w:highlight w:val="none"/>
          <w:u w:val="single"/>
        </w:rPr>
        <w:t>（采购人）</w:t>
      </w:r>
      <w:r>
        <w:rPr>
          <w:rFonts w:ascii="宋体" w:hAnsi="宋体" w:cs="宋体"/>
          <w:color w:val="auto"/>
          <w:sz w:val="24"/>
          <w:highlight w:val="none"/>
        </w:rPr>
        <w:t>_单位的_</w:t>
      </w:r>
      <w:r>
        <w:rPr>
          <w:rFonts w:ascii="宋体" w:hAnsi="宋体" w:cs="宋体"/>
          <w:color w:val="auto"/>
          <w:sz w:val="24"/>
          <w:highlight w:val="none"/>
          <w:u w:val="single"/>
        </w:rPr>
        <w:t>（项目名称）</w:t>
      </w:r>
      <w:r>
        <w:rPr>
          <w:rFonts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7109F934">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本单位对上述声明的真实性负责。如有虚假，将依法承担相应责任。</w:t>
      </w:r>
    </w:p>
    <w:p w14:paraId="26AA463D">
      <w:pPr>
        <w:spacing w:line="360" w:lineRule="auto"/>
        <w:ind w:firstLine="480" w:firstLineChars="200"/>
        <w:rPr>
          <w:rFonts w:hint="default" w:ascii="宋体" w:hAnsi="宋体" w:cs="宋体"/>
          <w:color w:val="auto"/>
          <w:sz w:val="24"/>
          <w:highlight w:val="none"/>
        </w:rPr>
      </w:pPr>
    </w:p>
    <w:p w14:paraId="6D555FDC">
      <w:pPr>
        <w:spacing w:line="360" w:lineRule="auto"/>
        <w:ind w:firstLine="480" w:firstLineChars="200"/>
        <w:rPr>
          <w:rFonts w:hint="default" w:ascii="宋体" w:hAnsi="宋体" w:cs="宋体"/>
          <w:color w:val="auto"/>
          <w:sz w:val="24"/>
          <w:highlight w:val="none"/>
        </w:rPr>
      </w:pPr>
    </w:p>
    <w:p w14:paraId="7F4B629E">
      <w:pPr>
        <w:tabs>
          <w:tab w:val="left" w:pos="4860"/>
        </w:tabs>
        <w:spacing w:line="360" w:lineRule="auto"/>
        <w:ind w:right="1560" w:firstLine="480" w:firstLineChars="200"/>
        <w:jc w:val="center"/>
        <w:rPr>
          <w:rFonts w:hint="default" w:ascii="宋体" w:hAnsi="宋体" w:cs="宋体"/>
          <w:color w:val="auto"/>
          <w:sz w:val="24"/>
          <w:highlight w:val="none"/>
        </w:rPr>
      </w:pPr>
      <w:r>
        <w:rPr>
          <w:rFonts w:ascii="宋体" w:hAnsi="宋体" w:cs="宋体"/>
          <w:color w:val="auto"/>
          <w:sz w:val="24"/>
          <w:highlight w:val="none"/>
        </w:rPr>
        <w:t xml:space="preserve">               </w:t>
      </w:r>
      <w:r>
        <w:rPr>
          <w:rFonts w:ascii="宋体" w:hAnsi="宋体" w:cs="宋体"/>
          <w:color w:val="auto"/>
          <w:kern w:val="0"/>
          <w:sz w:val="24"/>
          <w:highlight w:val="none"/>
          <w:lang w:val="zh-CN"/>
        </w:rPr>
        <w:t>投标人名称（电子签名）</w:t>
      </w:r>
      <w:r>
        <w:rPr>
          <w:rFonts w:ascii="宋体" w:hAnsi="宋体" w:cs="宋体"/>
          <w:color w:val="auto"/>
          <w:sz w:val="24"/>
          <w:highlight w:val="none"/>
        </w:rPr>
        <w:t>：</w:t>
      </w:r>
    </w:p>
    <w:p w14:paraId="0A135697">
      <w:pPr>
        <w:tabs>
          <w:tab w:val="left" w:pos="4860"/>
        </w:tabs>
        <w:spacing w:line="360" w:lineRule="auto"/>
        <w:ind w:right="1560" w:firstLine="480" w:firstLineChars="200"/>
        <w:jc w:val="center"/>
        <w:rPr>
          <w:rFonts w:hint="default" w:ascii="宋体" w:hAnsi="宋体" w:cs="宋体"/>
          <w:color w:val="auto"/>
          <w:sz w:val="24"/>
          <w:highlight w:val="none"/>
        </w:rPr>
      </w:pPr>
      <w:r>
        <w:rPr>
          <w:rFonts w:ascii="宋体" w:hAnsi="宋体" w:cs="宋体"/>
          <w:color w:val="auto"/>
          <w:sz w:val="24"/>
          <w:highlight w:val="none"/>
        </w:rPr>
        <w:t xml:space="preserve">       日  期：</w:t>
      </w:r>
    </w:p>
    <w:p w14:paraId="22ED96D4">
      <w:pPr>
        <w:spacing w:line="360" w:lineRule="auto"/>
        <w:ind w:firstLine="480" w:firstLineChars="200"/>
        <w:rPr>
          <w:rFonts w:hint="default" w:ascii="宋体" w:hAnsi="宋体" w:cs="宋体"/>
          <w:color w:val="auto"/>
          <w:sz w:val="24"/>
          <w:highlight w:val="none"/>
        </w:rPr>
      </w:pPr>
    </w:p>
    <w:p w14:paraId="0FC010CB">
      <w:pPr>
        <w:spacing w:line="360" w:lineRule="auto"/>
        <w:ind w:firstLine="420" w:firstLineChars="200"/>
        <w:rPr>
          <w:rFonts w:hint="default" w:ascii="宋体" w:hAnsi="宋体" w:cs="宋体"/>
          <w:color w:val="auto"/>
          <w:highlight w:val="none"/>
        </w:rPr>
      </w:pPr>
    </w:p>
    <w:p w14:paraId="5651040D">
      <w:pPr>
        <w:spacing w:line="360" w:lineRule="auto"/>
        <w:ind w:firstLine="420" w:firstLineChars="200"/>
        <w:rPr>
          <w:rFonts w:hint="default" w:ascii="宋体" w:hAnsi="宋体" w:cs="宋体"/>
          <w:color w:val="auto"/>
          <w:highlight w:val="none"/>
        </w:rPr>
      </w:pPr>
    </w:p>
    <w:p w14:paraId="7D154B6C">
      <w:pPr>
        <w:spacing w:line="360" w:lineRule="auto"/>
        <w:ind w:firstLine="420" w:firstLineChars="200"/>
        <w:rPr>
          <w:rFonts w:hint="default" w:ascii="宋体" w:hAnsi="宋体" w:cs="宋体"/>
          <w:color w:val="auto"/>
          <w:highlight w:val="none"/>
        </w:rPr>
      </w:pPr>
    </w:p>
    <w:p w14:paraId="34FB733C">
      <w:pPr>
        <w:spacing w:line="360" w:lineRule="auto"/>
        <w:ind w:firstLine="420" w:firstLineChars="200"/>
        <w:rPr>
          <w:rFonts w:hint="default" w:ascii="宋体" w:hAnsi="宋体" w:cs="宋体"/>
          <w:color w:val="auto"/>
          <w:highlight w:val="none"/>
        </w:rPr>
      </w:pPr>
    </w:p>
    <w:p w14:paraId="2D808829">
      <w:pPr>
        <w:spacing w:line="360" w:lineRule="auto"/>
        <w:rPr>
          <w:rFonts w:hint="default" w:ascii="宋体" w:hAnsi="宋体" w:cs="宋体"/>
          <w:b/>
          <w:color w:val="auto"/>
          <w:sz w:val="24"/>
          <w:highlight w:val="none"/>
        </w:rPr>
      </w:pPr>
    </w:p>
    <w:p w14:paraId="36F44BAF">
      <w:pPr>
        <w:spacing w:line="360" w:lineRule="auto"/>
        <w:rPr>
          <w:rFonts w:hint="default" w:ascii="宋体" w:hAnsi="宋体" w:cs="宋体"/>
          <w:b/>
          <w:color w:val="auto"/>
          <w:sz w:val="24"/>
          <w:highlight w:val="none"/>
        </w:rPr>
      </w:pPr>
    </w:p>
    <w:p w14:paraId="55085AA8">
      <w:pPr>
        <w:spacing w:line="360" w:lineRule="auto"/>
        <w:rPr>
          <w:rFonts w:hint="default" w:ascii="宋体" w:hAnsi="宋体" w:cs="宋体"/>
          <w:b/>
          <w:color w:val="auto"/>
          <w:sz w:val="24"/>
          <w:highlight w:val="none"/>
        </w:rPr>
      </w:pPr>
    </w:p>
    <w:p w14:paraId="3C8AAFF4">
      <w:pPr>
        <w:spacing w:line="360" w:lineRule="auto"/>
        <w:rPr>
          <w:rFonts w:hint="default" w:ascii="宋体" w:hAnsi="宋体" w:cs="宋体"/>
          <w:b/>
          <w:color w:val="auto"/>
          <w:sz w:val="24"/>
          <w:highlight w:val="none"/>
        </w:rPr>
      </w:pPr>
    </w:p>
    <w:p w14:paraId="2F8D0413">
      <w:pPr>
        <w:spacing w:line="360" w:lineRule="auto"/>
        <w:rPr>
          <w:rFonts w:hint="default" w:ascii="宋体" w:hAnsi="宋体" w:cs="宋体"/>
          <w:b/>
          <w:color w:val="auto"/>
          <w:sz w:val="24"/>
          <w:highlight w:val="none"/>
        </w:rPr>
      </w:pPr>
    </w:p>
    <w:p w14:paraId="4FE21DF9">
      <w:pPr>
        <w:spacing w:line="360" w:lineRule="auto"/>
        <w:rPr>
          <w:rFonts w:hint="default" w:ascii="宋体" w:hAnsi="宋体" w:cs="宋体"/>
          <w:b/>
          <w:color w:val="auto"/>
          <w:sz w:val="24"/>
          <w:highlight w:val="none"/>
        </w:rPr>
      </w:pPr>
    </w:p>
    <w:p w14:paraId="30A4C7D4">
      <w:pPr>
        <w:spacing w:line="360" w:lineRule="auto"/>
        <w:rPr>
          <w:rFonts w:hint="default" w:ascii="宋体" w:hAnsi="宋体" w:cs="宋体"/>
          <w:b/>
          <w:color w:val="auto"/>
          <w:sz w:val="24"/>
          <w:highlight w:val="none"/>
        </w:rPr>
      </w:pPr>
    </w:p>
    <w:p w14:paraId="3C92D8D9">
      <w:pPr>
        <w:spacing w:line="360" w:lineRule="auto"/>
        <w:rPr>
          <w:rFonts w:hint="default" w:ascii="宋体" w:hAnsi="宋体" w:cs="宋体"/>
          <w:b/>
          <w:color w:val="auto"/>
          <w:sz w:val="24"/>
          <w:highlight w:val="none"/>
        </w:rPr>
      </w:pPr>
    </w:p>
    <w:p w14:paraId="6294C6D9">
      <w:pPr>
        <w:autoSpaceDE w:val="0"/>
        <w:autoSpaceDN w:val="0"/>
        <w:jc w:val="center"/>
        <w:rPr>
          <w:rFonts w:hint="default" w:ascii="宋体" w:hAnsi="宋体" w:cs="宋体"/>
          <w:b/>
          <w:color w:val="auto"/>
          <w:spacing w:val="6"/>
          <w:sz w:val="32"/>
          <w:szCs w:val="32"/>
          <w:highlight w:val="none"/>
        </w:rPr>
      </w:pPr>
    </w:p>
    <w:p w14:paraId="009D5EBC">
      <w:pPr>
        <w:autoSpaceDE w:val="0"/>
        <w:autoSpaceDN w:val="0"/>
        <w:jc w:val="center"/>
        <w:rPr>
          <w:rFonts w:hint="default" w:ascii="宋体" w:hAnsi="宋体" w:cs="宋体"/>
          <w:b/>
          <w:bCs/>
          <w:color w:val="auto"/>
          <w:sz w:val="32"/>
          <w:szCs w:val="32"/>
          <w:highlight w:val="none"/>
        </w:rPr>
      </w:pPr>
      <w:r>
        <w:rPr>
          <w:rFonts w:ascii="宋体" w:hAnsi="宋体" w:cs="宋体"/>
          <w:b/>
          <w:color w:val="auto"/>
          <w:spacing w:val="6"/>
          <w:sz w:val="32"/>
          <w:szCs w:val="32"/>
          <w:highlight w:val="none"/>
        </w:rPr>
        <w:t>附件2：</w:t>
      </w:r>
      <w:r>
        <w:rPr>
          <w:rFonts w:ascii="宋体" w:hAnsi="宋体" w:cs="宋体"/>
          <w:b/>
          <w:bCs/>
          <w:color w:val="auto"/>
          <w:sz w:val="32"/>
          <w:szCs w:val="32"/>
          <w:highlight w:val="none"/>
        </w:rPr>
        <w:t>业务专用章使用说明函</w:t>
      </w:r>
    </w:p>
    <w:p w14:paraId="3047F4FD">
      <w:pPr>
        <w:spacing w:line="360" w:lineRule="auto"/>
        <w:rPr>
          <w:rFonts w:hint="default" w:ascii="宋体" w:hAnsi="宋体" w:cs="宋体"/>
          <w:color w:val="auto"/>
          <w:sz w:val="24"/>
          <w:highlight w:val="none"/>
          <w:u w:val="single"/>
        </w:rPr>
      </w:pPr>
    </w:p>
    <w:p w14:paraId="538E6B92">
      <w:pPr>
        <w:spacing w:line="360" w:lineRule="auto"/>
        <w:rPr>
          <w:rFonts w:hint="default" w:ascii="宋体" w:hAnsi="宋体" w:cs="宋体"/>
          <w:color w:val="auto"/>
          <w:sz w:val="24"/>
          <w:highlight w:val="none"/>
        </w:rPr>
      </w:pPr>
      <w:r>
        <w:rPr>
          <w:rFonts w:ascii="宋体" w:hAnsi="宋体" w:cs="宋体"/>
          <w:color w:val="auto"/>
          <w:sz w:val="24"/>
          <w:highlight w:val="none"/>
          <w:u w:val="single"/>
        </w:rPr>
        <w:t>（采购人）、（采购代理机构）：</w:t>
      </w:r>
    </w:p>
    <w:p w14:paraId="19C1A755">
      <w:pPr>
        <w:spacing w:line="360" w:lineRule="auto"/>
        <w:ind w:firstLine="480" w:firstLineChars="200"/>
        <w:rPr>
          <w:rFonts w:hint="default" w:ascii="宋体" w:hAnsi="宋体" w:cs="宋体"/>
          <w:color w:val="auto"/>
          <w:sz w:val="24"/>
          <w:highlight w:val="none"/>
        </w:rPr>
      </w:pPr>
      <w:r>
        <w:rPr>
          <w:rFonts w:ascii="宋体" w:hAnsi="宋体" w:cs="宋体"/>
          <w:color w:val="auto"/>
          <w:kern w:val="0"/>
          <w:sz w:val="24"/>
          <w:highlight w:val="none"/>
          <w:lang w:val="zh-CN"/>
        </w:rPr>
        <w:t>我方</w:t>
      </w:r>
      <w:r>
        <w:rPr>
          <w:rFonts w:ascii="宋体" w:hAnsi="宋体" w:cs="宋体"/>
          <w:color w:val="auto"/>
          <w:kern w:val="0"/>
          <w:sz w:val="24"/>
          <w:highlight w:val="none"/>
          <w:u w:val="single"/>
          <w:lang w:val="zh-CN"/>
        </w:rPr>
        <w:t xml:space="preserve">                         </w:t>
      </w:r>
      <w:r>
        <w:rPr>
          <w:rFonts w:ascii="宋体" w:hAnsi="宋体" w:cs="宋体"/>
          <w:color w:val="auto"/>
          <w:sz w:val="24"/>
          <w:highlight w:val="none"/>
        </w:rPr>
        <w:t>(投标人全称)是中华人民共和国依法登记注册的合法企业，</w:t>
      </w:r>
      <w:r>
        <w:rPr>
          <w:rFonts w:ascii="宋体" w:hAnsi="宋体" w:cs="宋体"/>
          <w:bCs/>
          <w:color w:val="auto"/>
          <w:sz w:val="24"/>
          <w:highlight w:val="none"/>
        </w:rPr>
        <w:t>在参加</w:t>
      </w:r>
      <w:r>
        <w:rPr>
          <w:rFonts w:ascii="宋体" w:hAnsi="宋体" w:cs="宋体"/>
          <w:color w:val="auto"/>
          <w:sz w:val="24"/>
          <w:highlight w:val="none"/>
        </w:rPr>
        <w:t>你方组织的（项目名称）【项目编号：    】</w:t>
      </w:r>
      <w:r>
        <w:rPr>
          <w:rFonts w:ascii="宋体" w:hAnsi="宋体" w:cs="宋体"/>
          <w:bCs/>
          <w:color w:val="auto"/>
          <w:sz w:val="24"/>
          <w:highlight w:val="none"/>
        </w:rPr>
        <w:t>投标活动中作如下说明：</w:t>
      </w:r>
      <w:r>
        <w:rPr>
          <w:rFonts w:ascii="宋体" w:hAnsi="宋体" w:cs="宋体"/>
          <w:color w:val="auto"/>
          <w:sz w:val="24"/>
          <w:highlight w:val="none"/>
        </w:rPr>
        <w:t xml:space="preserve">我方所使用的“XX专用章”与法定名称章具有同等的法律效力，对使用“XX专用章”的行为予以完全承认，并愿意承担相应责任。   </w:t>
      </w:r>
    </w:p>
    <w:p w14:paraId="353D173C">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特此说明。</w:t>
      </w:r>
    </w:p>
    <w:p w14:paraId="03B12AD9">
      <w:pPr>
        <w:spacing w:line="360" w:lineRule="auto"/>
        <w:ind w:firstLine="494"/>
        <w:rPr>
          <w:rFonts w:hint="default" w:ascii="宋体" w:hAnsi="宋体" w:cs="宋体"/>
          <w:color w:val="auto"/>
          <w:sz w:val="24"/>
          <w:highlight w:val="none"/>
        </w:rPr>
      </w:pPr>
    </w:p>
    <w:p w14:paraId="3EC57656">
      <w:pPr>
        <w:spacing w:line="360" w:lineRule="auto"/>
        <w:ind w:firstLine="494"/>
        <w:rPr>
          <w:rFonts w:hint="default" w:ascii="宋体" w:hAnsi="宋体" w:cs="宋体"/>
          <w:color w:val="auto"/>
          <w:sz w:val="24"/>
          <w:highlight w:val="none"/>
        </w:rPr>
      </w:pPr>
    </w:p>
    <w:p w14:paraId="3859A13A">
      <w:pPr>
        <w:spacing w:line="360" w:lineRule="auto"/>
        <w:ind w:firstLine="494"/>
        <w:rPr>
          <w:rFonts w:hint="default" w:ascii="宋体" w:hAnsi="宋体" w:cs="宋体"/>
          <w:color w:val="auto"/>
          <w:sz w:val="24"/>
          <w:highlight w:val="none"/>
        </w:rPr>
      </w:pPr>
    </w:p>
    <w:p w14:paraId="618AFBB2">
      <w:pPr>
        <w:spacing w:line="360" w:lineRule="auto"/>
        <w:ind w:right="480" w:firstLine="4080" w:firstLineChars="1700"/>
        <w:rPr>
          <w:rFonts w:hint="default" w:ascii="宋体" w:hAnsi="宋体" w:cs="宋体"/>
          <w:color w:val="auto"/>
          <w:sz w:val="24"/>
          <w:highlight w:val="none"/>
        </w:rPr>
      </w:pPr>
      <w:r>
        <w:rPr>
          <w:rFonts w:ascii="宋体" w:hAnsi="宋体" w:cs="宋体"/>
          <w:color w:val="auto"/>
          <w:sz w:val="24"/>
          <w:highlight w:val="none"/>
        </w:rPr>
        <w:t>投标单位（法定名称章）：</w:t>
      </w:r>
    </w:p>
    <w:p w14:paraId="2BE6BC66">
      <w:pPr>
        <w:ind w:right="1440" w:firstLine="494"/>
        <w:jc w:val="center"/>
        <w:rPr>
          <w:rFonts w:hint="default" w:ascii="宋体" w:hAnsi="宋体" w:cs="宋体"/>
          <w:color w:val="auto"/>
          <w:sz w:val="24"/>
          <w:highlight w:val="none"/>
        </w:rPr>
      </w:pPr>
      <w:r>
        <w:rPr>
          <w:rFonts w:ascii="宋体" w:hAnsi="宋体" w:cs="宋体"/>
          <w:color w:val="auto"/>
          <w:sz w:val="24"/>
          <w:highlight w:val="none"/>
        </w:rPr>
        <w:t xml:space="preserve">                              日期：       年     月     日</w:t>
      </w:r>
    </w:p>
    <w:p w14:paraId="4DD65BA3">
      <w:pPr>
        <w:rPr>
          <w:rFonts w:hint="default" w:ascii="宋体" w:hAnsi="宋体" w:cs="宋体"/>
          <w:color w:val="auto"/>
          <w:sz w:val="24"/>
          <w:highlight w:val="none"/>
        </w:rPr>
      </w:pPr>
      <w:r>
        <w:rPr>
          <w:rFonts w:ascii="宋体" w:hAnsi="宋体" w:cs="宋体"/>
          <w:b/>
          <w:bCs/>
          <w:color w:val="auto"/>
          <w:sz w:val="24"/>
          <w:highlight w:val="none"/>
        </w:rPr>
        <w:t>附：</w:t>
      </w:r>
    </w:p>
    <w:p w14:paraId="33865A1A">
      <w:pPr>
        <w:spacing w:line="360" w:lineRule="auto"/>
        <w:rPr>
          <w:rFonts w:hint="default"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2"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XRFQW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5"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yES1FC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color w:val="auto"/>
          <w:sz w:val="24"/>
          <w:highlight w:val="none"/>
        </w:rPr>
        <w:t>投标单位法定名称章（印模）                投标单位“XX专用章”（印模）</w:t>
      </w:r>
    </w:p>
    <w:p w14:paraId="443B61C6">
      <w:pPr>
        <w:autoSpaceDE w:val="0"/>
        <w:autoSpaceDN w:val="0"/>
        <w:jc w:val="center"/>
        <w:rPr>
          <w:rFonts w:hint="default" w:ascii="宋体" w:hAnsi="宋体" w:cs="宋体"/>
          <w:b/>
          <w:color w:val="auto"/>
          <w:spacing w:val="6"/>
          <w:sz w:val="32"/>
          <w:szCs w:val="32"/>
          <w:highlight w:val="none"/>
        </w:rPr>
      </w:pPr>
    </w:p>
    <w:p w14:paraId="3522C9F6">
      <w:pPr>
        <w:autoSpaceDE w:val="0"/>
        <w:autoSpaceDN w:val="0"/>
        <w:jc w:val="center"/>
        <w:rPr>
          <w:rFonts w:hint="default" w:ascii="宋体" w:hAnsi="宋体" w:cs="宋体"/>
          <w:b/>
          <w:color w:val="auto"/>
          <w:spacing w:val="6"/>
          <w:sz w:val="32"/>
          <w:szCs w:val="32"/>
          <w:highlight w:val="none"/>
        </w:rPr>
      </w:pPr>
    </w:p>
    <w:p w14:paraId="12AAC4D3">
      <w:pPr>
        <w:autoSpaceDE w:val="0"/>
        <w:autoSpaceDN w:val="0"/>
        <w:jc w:val="center"/>
        <w:rPr>
          <w:rFonts w:hint="default" w:ascii="宋体" w:hAnsi="宋体" w:cs="宋体"/>
          <w:b/>
          <w:color w:val="auto"/>
          <w:spacing w:val="6"/>
          <w:sz w:val="32"/>
          <w:szCs w:val="32"/>
          <w:highlight w:val="none"/>
        </w:rPr>
      </w:pPr>
    </w:p>
    <w:p w14:paraId="3C4DA00E">
      <w:pPr>
        <w:autoSpaceDE w:val="0"/>
        <w:autoSpaceDN w:val="0"/>
        <w:jc w:val="center"/>
        <w:rPr>
          <w:rFonts w:hint="default" w:ascii="宋体" w:hAnsi="宋体" w:cs="宋体"/>
          <w:b/>
          <w:color w:val="auto"/>
          <w:spacing w:val="6"/>
          <w:sz w:val="32"/>
          <w:szCs w:val="32"/>
          <w:highlight w:val="none"/>
        </w:rPr>
      </w:pPr>
    </w:p>
    <w:p w14:paraId="090204EB">
      <w:pPr>
        <w:autoSpaceDE w:val="0"/>
        <w:autoSpaceDN w:val="0"/>
        <w:jc w:val="center"/>
        <w:rPr>
          <w:rFonts w:hint="default" w:ascii="宋体" w:hAnsi="宋体" w:cs="宋体"/>
          <w:b/>
          <w:color w:val="auto"/>
          <w:spacing w:val="6"/>
          <w:sz w:val="32"/>
          <w:szCs w:val="32"/>
          <w:highlight w:val="none"/>
        </w:rPr>
      </w:pPr>
    </w:p>
    <w:p w14:paraId="2D8357F4">
      <w:pPr>
        <w:autoSpaceDE w:val="0"/>
        <w:autoSpaceDN w:val="0"/>
        <w:jc w:val="center"/>
        <w:rPr>
          <w:rFonts w:hint="default" w:ascii="宋体" w:hAnsi="宋体" w:cs="宋体"/>
          <w:b/>
          <w:color w:val="auto"/>
          <w:spacing w:val="6"/>
          <w:sz w:val="32"/>
          <w:szCs w:val="32"/>
          <w:highlight w:val="none"/>
        </w:rPr>
      </w:pPr>
    </w:p>
    <w:p w14:paraId="22D20867">
      <w:pPr>
        <w:autoSpaceDE w:val="0"/>
        <w:autoSpaceDN w:val="0"/>
        <w:jc w:val="center"/>
        <w:rPr>
          <w:rFonts w:hint="default" w:ascii="宋体" w:hAnsi="宋体" w:cs="宋体"/>
          <w:b/>
          <w:color w:val="auto"/>
          <w:spacing w:val="6"/>
          <w:sz w:val="32"/>
          <w:szCs w:val="32"/>
          <w:highlight w:val="none"/>
        </w:rPr>
      </w:pPr>
    </w:p>
    <w:p w14:paraId="6E992C4F">
      <w:pPr>
        <w:autoSpaceDE w:val="0"/>
        <w:autoSpaceDN w:val="0"/>
        <w:jc w:val="center"/>
        <w:rPr>
          <w:rFonts w:hint="default" w:ascii="宋体" w:hAnsi="宋体" w:cs="宋体"/>
          <w:b/>
          <w:color w:val="auto"/>
          <w:spacing w:val="6"/>
          <w:sz w:val="32"/>
          <w:szCs w:val="32"/>
          <w:highlight w:val="none"/>
        </w:rPr>
      </w:pPr>
    </w:p>
    <w:p w14:paraId="0545CB30">
      <w:pPr>
        <w:autoSpaceDE w:val="0"/>
        <w:autoSpaceDN w:val="0"/>
        <w:jc w:val="center"/>
        <w:rPr>
          <w:rFonts w:hint="default" w:ascii="宋体" w:hAnsi="宋体" w:cs="宋体"/>
          <w:b/>
          <w:color w:val="auto"/>
          <w:spacing w:val="6"/>
          <w:sz w:val="32"/>
          <w:szCs w:val="32"/>
          <w:highlight w:val="none"/>
        </w:rPr>
      </w:pPr>
    </w:p>
    <w:p w14:paraId="3399897E">
      <w:pPr>
        <w:snapToGrid/>
        <w:spacing w:line="240" w:lineRule="auto"/>
        <w:jc w:val="left"/>
        <w:outlineLvl w:val="9"/>
        <w:rPr>
          <w:rFonts w:ascii="宋体" w:hAnsi="宋体" w:cs="宋体"/>
          <w:b/>
          <w:color w:val="auto"/>
          <w:kern w:val="0"/>
          <w:sz w:val="32"/>
          <w:szCs w:val="32"/>
          <w:highlight w:val="none"/>
        </w:rPr>
      </w:pPr>
      <w:bookmarkStart w:id="115" w:name="_Toc15776"/>
      <w:r>
        <w:rPr>
          <w:rFonts w:ascii="宋体" w:hAnsi="宋体" w:cs="宋体"/>
          <w:b/>
          <w:color w:val="auto"/>
          <w:kern w:val="0"/>
          <w:sz w:val="32"/>
          <w:szCs w:val="32"/>
          <w:highlight w:val="none"/>
        </w:rPr>
        <w:br w:type="page"/>
      </w:r>
    </w:p>
    <w:p w14:paraId="0BAA00E6">
      <w:pPr>
        <w:snapToGrid w:val="0"/>
        <w:spacing w:line="360" w:lineRule="auto"/>
        <w:jc w:val="center"/>
        <w:outlineLvl w:val="0"/>
        <w:rPr>
          <w:rFonts w:hint="default" w:ascii="宋体" w:hAnsi="宋体" w:cs="宋体"/>
          <w:b/>
          <w:color w:val="auto"/>
          <w:kern w:val="0"/>
          <w:sz w:val="32"/>
          <w:szCs w:val="32"/>
          <w:highlight w:val="none"/>
        </w:rPr>
      </w:pPr>
      <w:bookmarkStart w:id="116" w:name="_Toc18951"/>
      <w:r>
        <w:rPr>
          <w:rFonts w:ascii="宋体" w:hAnsi="宋体" w:cs="宋体"/>
          <w:b/>
          <w:color w:val="auto"/>
          <w:kern w:val="0"/>
          <w:sz w:val="32"/>
          <w:szCs w:val="32"/>
          <w:highlight w:val="none"/>
        </w:rPr>
        <w:t>附件3：联合协议</w:t>
      </w:r>
      <w:bookmarkEnd w:id="115"/>
      <w:bookmarkEnd w:id="116"/>
    </w:p>
    <w:p w14:paraId="13F13047">
      <w:pPr>
        <w:widowControl/>
        <w:spacing w:line="360" w:lineRule="auto"/>
        <w:ind w:firstLine="482" w:firstLineChars="200"/>
        <w:jc w:val="left"/>
        <w:rPr>
          <w:rFonts w:hint="default" w:ascii="宋体" w:hAnsi="宋体" w:cs="宋体"/>
          <w:b/>
          <w:color w:val="auto"/>
          <w:sz w:val="24"/>
          <w:highlight w:val="none"/>
        </w:rPr>
      </w:pPr>
      <w:r>
        <w:rPr>
          <w:rFonts w:ascii="宋体" w:hAnsi="宋体" w:cs="宋体"/>
          <w:b/>
          <w:color w:val="auto"/>
          <w:sz w:val="24"/>
          <w:highlight w:val="none"/>
        </w:rPr>
        <w:t>（以联合体形式投标的，提供联合协议；本项目不接受联合体投标或者投标人不以联合体形式投标的，则不需要提供）</w:t>
      </w:r>
    </w:p>
    <w:p w14:paraId="26D5DA87">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u w:val="single"/>
        </w:rPr>
        <w:t>（联合体所有成员名称）</w:t>
      </w:r>
      <w:r>
        <w:rPr>
          <w:rFonts w:ascii="宋体" w:hAnsi="宋体" w:cs="宋体"/>
          <w:color w:val="auto"/>
          <w:kern w:val="0"/>
          <w:sz w:val="24"/>
          <w:highlight w:val="none"/>
        </w:rPr>
        <w:t>自愿</w:t>
      </w:r>
      <w:r>
        <w:rPr>
          <w:rFonts w:ascii="宋体" w:hAnsi="宋体" w:cs="宋体"/>
          <w:color w:val="auto"/>
          <w:kern w:val="0"/>
          <w:sz w:val="24"/>
          <w:highlight w:val="none"/>
          <w:lang w:val="zh-CN"/>
        </w:rPr>
        <w:t>组成一个联合体，以一个投标人的身份</w:t>
      </w:r>
      <w:r>
        <w:rPr>
          <w:rFonts w:ascii="宋体" w:hAnsi="宋体" w:cs="宋体"/>
          <w:color w:val="auto"/>
          <w:kern w:val="0"/>
          <w:sz w:val="24"/>
          <w:highlight w:val="none"/>
        </w:rPr>
        <w:t>参加</w:t>
      </w:r>
      <w:r>
        <w:rPr>
          <w:rFonts w:ascii="宋体" w:hAnsi="宋体" w:cs="宋体"/>
          <w:color w:val="auto"/>
          <w:sz w:val="24"/>
          <w:highlight w:val="none"/>
        </w:rPr>
        <w:t>（项目名称）【项目编号：    】</w:t>
      </w:r>
      <w:r>
        <w:rPr>
          <w:rFonts w:ascii="宋体" w:hAnsi="宋体" w:cs="宋体"/>
          <w:color w:val="auto"/>
          <w:kern w:val="0"/>
          <w:sz w:val="24"/>
          <w:highlight w:val="none"/>
          <w:lang w:val="zh-CN"/>
        </w:rPr>
        <w:t xml:space="preserve">投标。 </w:t>
      </w:r>
    </w:p>
    <w:p w14:paraId="752D3280">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一、各方一致决定，</w:t>
      </w:r>
      <w:r>
        <w:rPr>
          <w:rFonts w:ascii="宋体" w:hAnsi="宋体" w:cs="宋体"/>
          <w:color w:val="auto"/>
          <w:kern w:val="0"/>
          <w:sz w:val="24"/>
          <w:highlight w:val="none"/>
          <w:u w:val="single"/>
        </w:rPr>
        <w:t>（某联合体成员名称）</w:t>
      </w:r>
      <w:r>
        <w:rPr>
          <w:rFonts w:ascii="宋体" w:hAnsi="宋体" w:cs="宋体"/>
          <w:color w:val="auto"/>
          <w:kern w:val="0"/>
          <w:sz w:val="24"/>
          <w:highlight w:val="none"/>
        </w:rPr>
        <w:t>为联合体</w:t>
      </w:r>
      <w:r>
        <w:rPr>
          <w:rFonts w:ascii="宋体" w:hAnsi="宋体" w:cs="宋体"/>
          <w:color w:val="auto"/>
          <w:kern w:val="0"/>
          <w:sz w:val="24"/>
          <w:highlight w:val="none"/>
          <w:lang w:val="zh-CN"/>
        </w:rPr>
        <w:t>牵头人</w:t>
      </w:r>
      <w:r>
        <w:rPr>
          <w:rFonts w:ascii="宋体" w:hAnsi="宋体" w:cs="宋体"/>
          <w:color w:val="auto"/>
          <w:sz w:val="24"/>
          <w:highlight w:val="none"/>
        </w:rPr>
        <w:t>，代表所有联合体成员负责投标和合同实施阶段的主办、协调工作</w:t>
      </w:r>
      <w:r>
        <w:rPr>
          <w:rFonts w:ascii="宋体" w:hAnsi="宋体" w:cs="宋体"/>
          <w:color w:val="auto"/>
          <w:kern w:val="0"/>
          <w:sz w:val="24"/>
          <w:highlight w:val="none"/>
          <w:lang w:val="zh-CN"/>
        </w:rPr>
        <w:t>。</w:t>
      </w:r>
    </w:p>
    <w:p w14:paraId="61F740F3">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二、</w:t>
      </w:r>
      <w:r>
        <w:rPr>
          <w:rFonts w:ascii="宋体" w:hAnsi="宋体" w:cs="宋体"/>
          <w:color w:val="auto"/>
          <w:sz w:val="24"/>
          <w:highlight w:val="none"/>
        </w:rPr>
        <w:t>所有联合体成员各方签署授权书，授权书载明的</w:t>
      </w:r>
      <w:r>
        <w:rPr>
          <w:rFonts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65838C35">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三、本次联合投标中，分工如下：</w:t>
      </w:r>
    </w:p>
    <w:p w14:paraId="02A6B69B">
      <w:pPr>
        <w:snapToGrid w:val="0"/>
        <w:spacing w:line="360" w:lineRule="auto"/>
        <w:ind w:firstLine="576"/>
        <w:rPr>
          <w:rFonts w:hint="default" w:ascii="宋体" w:hAnsi="宋体" w:cs="宋体"/>
          <w:color w:val="auto"/>
          <w:kern w:val="0"/>
          <w:sz w:val="24"/>
          <w:highlight w:val="none"/>
          <w:lang w:val="zh-CN"/>
        </w:rPr>
      </w:pPr>
      <w:bookmarkStart w:id="117" w:name="_Hlk101134295"/>
      <w:r>
        <w:rPr>
          <w:rFonts w:ascii="宋体" w:hAnsi="宋体" w:cs="宋体"/>
          <w:color w:val="auto"/>
          <w:kern w:val="0"/>
          <w:sz w:val="24"/>
          <w:highlight w:val="none"/>
          <w:u w:val="single"/>
        </w:rPr>
        <w:t>（联合体成员1）</w:t>
      </w:r>
      <w:r>
        <w:rPr>
          <w:rFonts w:ascii="宋体" w:hAnsi="宋体" w:cs="宋体"/>
          <w:color w:val="auto"/>
          <w:kern w:val="0"/>
          <w:sz w:val="24"/>
          <w:highlight w:val="none"/>
          <w:lang w:val="zh-CN"/>
        </w:rPr>
        <w:t>承担的工作和义务为：</w:t>
      </w:r>
      <w:r>
        <w:rPr>
          <w:rFonts w:ascii="宋体" w:hAnsi="宋体" w:cs="宋体"/>
          <w:color w:val="auto"/>
          <w:highlight w:val="none"/>
          <w:u w:val="single"/>
        </w:rPr>
        <w:t xml:space="preserve">             </w:t>
      </w:r>
      <w:r>
        <w:rPr>
          <w:rFonts w:ascii="宋体" w:hAnsi="宋体" w:cs="宋体"/>
          <w:color w:val="auto"/>
          <w:kern w:val="0"/>
          <w:sz w:val="24"/>
          <w:highlight w:val="none"/>
          <w:lang w:val="zh-CN"/>
        </w:rPr>
        <w:t>；</w:t>
      </w:r>
    </w:p>
    <w:p w14:paraId="50B81A9F">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u w:val="single"/>
        </w:rPr>
        <w:t>（联合体成员2）</w:t>
      </w:r>
      <w:r>
        <w:rPr>
          <w:rFonts w:ascii="宋体" w:hAnsi="宋体" w:cs="宋体"/>
          <w:color w:val="auto"/>
          <w:kern w:val="0"/>
          <w:sz w:val="24"/>
          <w:highlight w:val="none"/>
          <w:lang w:val="zh-CN"/>
        </w:rPr>
        <w:t>承担的工作和义务为：</w:t>
      </w:r>
      <w:r>
        <w:rPr>
          <w:rFonts w:ascii="宋体" w:hAnsi="宋体" w:cs="宋体"/>
          <w:color w:val="auto"/>
          <w:highlight w:val="none"/>
          <w:u w:val="single"/>
        </w:rPr>
        <w:t xml:space="preserve">             </w:t>
      </w:r>
      <w:r>
        <w:rPr>
          <w:rFonts w:ascii="宋体" w:hAnsi="宋体" w:cs="宋体"/>
          <w:color w:val="auto"/>
          <w:kern w:val="0"/>
          <w:sz w:val="24"/>
          <w:highlight w:val="none"/>
          <w:lang w:val="zh-CN"/>
        </w:rPr>
        <w:t>；</w:t>
      </w:r>
    </w:p>
    <w:p w14:paraId="41E21616">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w:t>
      </w:r>
    </w:p>
    <w:bookmarkEnd w:id="117"/>
    <w:p w14:paraId="1976300C">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四、联合体成员中小企业合同份额。</w:t>
      </w:r>
    </w:p>
    <w:p w14:paraId="661DFEF8">
      <w:pPr>
        <w:snapToGrid w:val="0"/>
        <w:spacing w:line="360" w:lineRule="auto"/>
        <w:ind w:firstLine="576"/>
        <w:rPr>
          <w:rFonts w:hint="default" w:ascii="宋体" w:hAnsi="宋体" w:cs="宋体"/>
          <w:b/>
          <w:color w:val="auto"/>
          <w:kern w:val="0"/>
          <w:sz w:val="24"/>
          <w:highlight w:val="none"/>
          <w:lang w:val="zh-CN"/>
        </w:rPr>
      </w:pPr>
      <w:r>
        <w:rPr>
          <w:rFonts w:ascii="宋体" w:hAnsi="宋体" w:cs="宋体"/>
          <w:color w:val="auto"/>
          <w:kern w:val="0"/>
          <w:sz w:val="24"/>
          <w:highlight w:val="none"/>
          <w:lang w:val="zh-CN"/>
        </w:rPr>
        <w:t>1、</w:t>
      </w:r>
      <w:r>
        <w:rPr>
          <w:rFonts w:ascii="宋体" w:hAnsi="宋体" w:cs="宋体"/>
          <w:color w:val="auto"/>
          <w:kern w:val="0"/>
          <w:sz w:val="24"/>
          <w:highlight w:val="none"/>
          <w:u w:val="single"/>
        </w:rPr>
        <w:t>（联合体成员X,……）</w:t>
      </w:r>
      <w:r>
        <w:rPr>
          <w:rFonts w:ascii="宋体" w:hAnsi="宋体" w:cs="宋体"/>
          <w:color w:val="auto"/>
          <w:kern w:val="0"/>
          <w:sz w:val="24"/>
          <w:highlight w:val="none"/>
        </w:rPr>
        <w:t>提供的全部货物由小微企业制造，其合同份额占到合同总金额</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%以上；</w:t>
      </w:r>
      <w:r>
        <w:rPr>
          <w:rFonts w:ascii="宋体" w:hAnsi="宋体" w:cs="宋体"/>
          <w:color w:val="auto"/>
          <w:kern w:val="0"/>
          <w:sz w:val="24"/>
          <w:highlight w:val="none"/>
          <w:lang w:val="zh-CN"/>
        </w:rPr>
        <w:t>……。</w:t>
      </w:r>
      <w:r>
        <w:rPr>
          <w:rFonts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ascii="宋体" w:hAnsi="宋体" w:cs="宋体"/>
          <w:b/>
          <w:color w:val="auto"/>
          <w:sz w:val="24"/>
          <w:highlight w:val="none"/>
        </w:rPr>
        <w:t>拟享受以上价格扣除政策的，填写有关内容。</w:t>
      </w:r>
      <w:r>
        <w:rPr>
          <w:rFonts w:ascii="宋体" w:hAnsi="宋体" w:cs="宋体"/>
          <w:b/>
          <w:color w:val="auto"/>
          <w:kern w:val="0"/>
          <w:sz w:val="24"/>
          <w:highlight w:val="none"/>
          <w:lang w:val="zh-CN"/>
        </w:rPr>
        <w:t>）</w:t>
      </w:r>
    </w:p>
    <w:p w14:paraId="27CB5C4B">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sz w:val="24"/>
          <w:highlight w:val="none"/>
        </w:rPr>
        <w:t>2、中小企业合同金额达到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%，其中小微企业合同金额达到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w:t>
      </w:r>
      <w:r>
        <w:rPr>
          <w:rFonts w:ascii="宋体" w:hAnsi="宋体" w:cs="宋体"/>
          <w:color w:val="auto"/>
          <w:kern w:val="0"/>
          <w:sz w:val="24"/>
          <w:highlight w:val="none"/>
          <w:lang w:val="zh-CN"/>
        </w:rPr>
        <w:t>。</w:t>
      </w:r>
      <w:r>
        <w:rPr>
          <w:rFonts w:ascii="宋体" w:hAnsi="宋体" w:cs="宋体"/>
          <w:b/>
          <w:bCs/>
          <w:color w:val="auto"/>
          <w:kern w:val="0"/>
          <w:sz w:val="24"/>
          <w:highlight w:val="none"/>
          <w:lang w:val="zh-CN"/>
        </w:rPr>
        <w:t>（</w:t>
      </w:r>
      <w:r>
        <w:rPr>
          <w:rFonts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ascii="宋体" w:hAnsi="宋体" w:cs="宋体"/>
          <w:b/>
          <w:bCs/>
          <w:color w:val="auto"/>
          <w:kern w:val="0"/>
          <w:sz w:val="24"/>
          <w:highlight w:val="none"/>
          <w:lang w:val="zh-CN"/>
        </w:rPr>
        <w:t>）</w:t>
      </w:r>
    </w:p>
    <w:p w14:paraId="3FA067D0">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五、如果中标，</w:t>
      </w:r>
      <w:r>
        <w:rPr>
          <w:rFonts w:ascii="宋体" w:hAnsi="宋体" w:cs="宋体"/>
          <w:color w:val="auto"/>
          <w:sz w:val="24"/>
          <w:highlight w:val="none"/>
        </w:rPr>
        <w:t>联合体各成员方共同与采购人签订合同，并就采购合同约定的事项对采购人承担连带责任。</w:t>
      </w:r>
    </w:p>
    <w:p w14:paraId="07BB63BE">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六、有关本次联合投标的其他事宜：</w:t>
      </w:r>
    </w:p>
    <w:p w14:paraId="3AEE26F2">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1、联合体各方不再单独参加或者与其他供应商另外组成联合体参加同一合同项下的政府采购活动。</w:t>
      </w:r>
    </w:p>
    <w:p w14:paraId="5D58F139">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2、联合体中有同类资质的各方按照联合体分工承担相同工作的，按照资质等级较低的供应商确定资质等级。</w:t>
      </w:r>
    </w:p>
    <w:p w14:paraId="382AF358">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3、本协议提交采购人、采购代理机构后，联合体各方不得以任何形式对上述内容进行修改或撤销。</w:t>
      </w:r>
    </w:p>
    <w:p w14:paraId="62C6566D">
      <w:pPr>
        <w:snapToGrid w:val="0"/>
        <w:spacing w:line="360" w:lineRule="auto"/>
        <w:ind w:firstLine="5040" w:firstLineChars="21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6DEE7D2B">
      <w:pPr>
        <w:snapToGrid w:val="0"/>
        <w:spacing w:line="360" w:lineRule="auto"/>
        <w:ind w:firstLine="5040" w:firstLineChars="21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7144D833">
      <w:pPr>
        <w:snapToGrid w:val="0"/>
        <w:spacing w:line="360" w:lineRule="auto"/>
        <w:ind w:right="960"/>
        <w:jc w:val="center"/>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w:t>
      </w:r>
    </w:p>
    <w:p w14:paraId="792706D9">
      <w:pPr>
        <w:snapToGrid w:val="0"/>
        <w:spacing w:line="360" w:lineRule="auto"/>
        <w:jc w:val="righ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日期：  年  月   日</w:t>
      </w:r>
    </w:p>
    <w:p w14:paraId="693EA971">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注：按本格式和要求提供。</w:t>
      </w:r>
    </w:p>
    <w:p w14:paraId="171A926A">
      <w:pPr>
        <w:snapToGrid/>
        <w:spacing w:line="240" w:lineRule="auto"/>
        <w:jc w:val="left"/>
        <w:outlineLvl w:val="9"/>
        <w:rPr>
          <w:rFonts w:ascii="宋体" w:hAnsi="宋体" w:cs="宋体"/>
          <w:b/>
          <w:color w:val="auto"/>
          <w:kern w:val="0"/>
          <w:sz w:val="32"/>
          <w:szCs w:val="32"/>
          <w:highlight w:val="none"/>
        </w:rPr>
      </w:pPr>
      <w:bookmarkStart w:id="118" w:name="_Toc31540"/>
      <w:r>
        <w:rPr>
          <w:rFonts w:ascii="宋体" w:hAnsi="宋体" w:cs="宋体"/>
          <w:b/>
          <w:color w:val="auto"/>
          <w:kern w:val="0"/>
          <w:sz w:val="32"/>
          <w:szCs w:val="32"/>
          <w:highlight w:val="none"/>
        </w:rPr>
        <w:br w:type="page"/>
      </w:r>
    </w:p>
    <w:p w14:paraId="3D1741E3">
      <w:pPr>
        <w:snapToGrid w:val="0"/>
        <w:spacing w:line="360" w:lineRule="auto"/>
        <w:jc w:val="center"/>
        <w:outlineLvl w:val="0"/>
        <w:rPr>
          <w:rFonts w:hint="default" w:ascii="宋体" w:hAnsi="宋体" w:cs="宋体"/>
          <w:b/>
          <w:color w:val="auto"/>
          <w:kern w:val="0"/>
          <w:sz w:val="32"/>
          <w:szCs w:val="32"/>
          <w:highlight w:val="none"/>
        </w:rPr>
      </w:pPr>
      <w:bookmarkStart w:id="119" w:name="_Toc1347"/>
      <w:r>
        <w:rPr>
          <w:rFonts w:ascii="宋体" w:hAnsi="宋体" w:cs="宋体"/>
          <w:b/>
          <w:color w:val="auto"/>
          <w:kern w:val="0"/>
          <w:sz w:val="32"/>
          <w:szCs w:val="32"/>
          <w:highlight w:val="none"/>
        </w:rPr>
        <w:t>附件4：分包意向协议</w:t>
      </w:r>
      <w:bookmarkEnd w:id="118"/>
      <w:bookmarkEnd w:id="119"/>
    </w:p>
    <w:p w14:paraId="40478173">
      <w:pPr>
        <w:widowControl/>
        <w:spacing w:line="360" w:lineRule="auto"/>
        <w:ind w:firstLine="120" w:firstLineChars="50"/>
        <w:jc w:val="left"/>
        <w:rPr>
          <w:rFonts w:hint="default" w:ascii="宋体" w:hAnsi="宋体" w:cs="宋体"/>
          <w:color w:val="auto"/>
          <w:sz w:val="24"/>
          <w:highlight w:val="none"/>
        </w:rPr>
      </w:pPr>
      <w:r>
        <w:rPr>
          <w:rFonts w:ascii="宋体" w:hAnsi="宋体" w:cs="宋体"/>
          <w:color w:val="auto"/>
          <w:sz w:val="24"/>
          <w:highlight w:val="none"/>
        </w:rPr>
        <w:t>（</w:t>
      </w:r>
      <w:r>
        <w:rPr>
          <w:rFonts w:ascii="宋体" w:hAnsi="宋体" w:cs="宋体"/>
          <w:b/>
          <w:color w:val="auto"/>
          <w:sz w:val="24"/>
          <w:highlight w:val="none"/>
        </w:rPr>
        <w:t>中标后以分包方式履行合同的，提供分包意向协议；采购人不同意分包或者投标人中标后不以分包方式履行合同的，则不需要提供。</w:t>
      </w:r>
      <w:r>
        <w:rPr>
          <w:rFonts w:ascii="宋体" w:hAnsi="宋体" w:cs="宋体"/>
          <w:color w:val="auto"/>
          <w:sz w:val="24"/>
          <w:highlight w:val="none"/>
        </w:rPr>
        <w:t>）</w:t>
      </w:r>
    </w:p>
    <w:p w14:paraId="123DE668">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u w:val="single"/>
        </w:rPr>
        <w:t>（投标人名称）</w:t>
      </w:r>
      <w:r>
        <w:rPr>
          <w:rFonts w:ascii="宋体" w:hAnsi="宋体" w:cs="宋体"/>
          <w:color w:val="auto"/>
          <w:kern w:val="0"/>
          <w:sz w:val="24"/>
          <w:highlight w:val="none"/>
          <w:lang w:val="zh-CN"/>
        </w:rPr>
        <w:t>若成为</w:t>
      </w:r>
      <w:r>
        <w:rPr>
          <w:rFonts w:ascii="宋体" w:hAnsi="宋体" w:cs="宋体"/>
          <w:color w:val="auto"/>
          <w:sz w:val="24"/>
          <w:highlight w:val="none"/>
        </w:rPr>
        <w:t>（项目名称）【项目编号：    】</w:t>
      </w:r>
      <w:r>
        <w:rPr>
          <w:rFonts w:ascii="宋体" w:hAnsi="宋体" w:cs="宋体"/>
          <w:color w:val="auto"/>
          <w:kern w:val="0"/>
          <w:sz w:val="24"/>
          <w:highlight w:val="none"/>
          <w:lang w:val="zh-CN"/>
        </w:rPr>
        <w:t>的中标供应商，将依法采取分包方式履行合同。</w:t>
      </w:r>
      <w:r>
        <w:rPr>
          <w:rFonts w:ascii="宋体" w:hAnsi="宋体" w:cs="宋体"/>
          <w:color w:val="auto"/>
          <w:kern w:val="0"/>
          <w:sz w:val="24"/>
          <w:highlight w:val="none"/>
          <w:u w:val="single"/>
        </w:rPr>
        <w:t>（投标人名称）</w:t>
      </w:r>
      <w:r>
        <w:rPr>
          <w:rFonts w:ascii="宋体" w:hAnsi="宋体" w:cs="宋体"/>
          <w:color w:val="auto"/>
          <w:kern w:val="0"/>
          <w:sz w:val="24"/>
          <w:highlight w:val="none"/>
        </w:rPr>
        <w:t>与</w:t>
      </w:r>
      <w:r>
        <w:rPr>
          <w:rFonts w:ascii="宋体" w:hAnsi="宋体" w:cs="宋体"/>
          <w:color w:val="auto"/>
          <w:kern w:val="0"/>
          <w:sz w:val="24"/>
          <w:highlight w:val="none"/>
          <w:u w:val="single"/>
        </w:rPr>
        <w:t>（所有分包供应商名称）</w:t>
      </w:r>
      <w:r>
        <w:rPr>
          <w:rFonts w:ascii="宋体" w:hAnsi="宋体" w:cs="宋体"/>
          <w:color w:val="auto"/>
          <w:kern w:val="0"/>
          <w:sz w:val="24"/>
          <w:highlight w:val="none"/>
        </w:rPr>
        <w:t>达成分包意向协议</w:t>
      </w:r>
      <w:r>
        <w:rPr>
          <w:rFonts w:ascii="宋体" w:hAnsi="宋体" w:cs="宋体"/>
          <w:color w:val="auto"/>
          <w:kern w:val="0"/>
          <w:sz w:val="24"/>
          <w:highlight w:val="none"/>
          <w:lang w:val="zh-CN"/>
        </w:rPr>
        <w:t xml:space="preserve">。 </w:t>
      </w:r>
    </w:p>
    <w:p w14:paraId="6BBCDE26">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一、分包标的及数量</w:t>
      </w:r>
    </w:p>
    <w:p w14:paraId="47A344C0">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u w:val="single"/>
        </w:rPr>
        <w:t>（投标人名称）</w:t>
      </w:r>
      <w:r>
        <w:rPr>
          <w:rFonts w:ascii="宋体" w:hAnsi="宋体" w:cs="宋体"/>
          <w:color w:val="auto"/>
          <w:kern w:val="0"/>
          <w:sz w:val="24"/>
          <w:highlight w:val="none"/>
          <w:lang w:val="zh-CN"/>
        </w:rPr>
        <w:t>将</w:t>
      </w:r>
      <w:r>
        <w:rPr>
          <w:rFonts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ascii="宋体" w:hAnsi="宋体" w:cs="宋体"/>
          <w:color w:val="auto"/>
          <w:sz w:val="24"/>
          <w:highlight w:val="none"/>
        </w:rPr>
        <w:t>分包给</w:t>
      </w:r>
      <w:r>
        <w:rPr>
          <w:rFonts w:ascii="宋体" w:hAnsi="宋体" w:cs="宋体"/>
          <w:color w:val="auto"/>
          <w:kern w:val="0"/>
          <w:sz w:val="24"/>
          <w:highlight w:val="none"/>
          <w:u w:val="single"/>
        </w:rPr>
        <w:t>（分包供应商1名称）</w:t>
      </w:r>
      <w:r>
        <w:rPr>
          <w:rFonts w:ascii="宋体" w:hAnsi="宋体" w:cs="宋体"/>
          <w:color w:val="auto"/>
          <w:kern w:val="0"/>
          <w:sz w:val="24"/>
          <w:highlight w:val="none"/>
          <w:lang w:val="zh-CN"/>
        </w:rPr>
        <w:t>，</w:t>
      </w:r>
      <w:r>
        <w:rPr>
          <w:rFonts w:ascii="宋体" w:hAnsi="宋体" w:cs="宋体"/>
          <w:b/>
          <w:bCs/>
          <w:color w:val="auto"/>
          <w:kern w:val="0"/>
          <w:sz w:val="24"/>
          <w:highlight w:val="none"/>
          <w:u w:val="single"/>
        </w:rPr>
        <w:t>（分包供应商1名称），</w:t>
      </w:r>
      <w:r>
        <w:rPr>
          <w:rFonts w:ascii="宋体" w:hAnsi="宋体" w:cs="宋体"/>
          <w:color w:val="auto"/>
          <w:kern w:val="0"/>
          <w:sz w:val="24"/>
          <w:highlight w:val="none"/>
          <w:lang w:val="zh-CN"/>
        </w:rPr>
        <w:t>具备承</w:t>
      </w:r>
      <w:r>
        <w:rPr>
          <w:rFonts w:ascii="宋体" w:hAnsi="宋体" w:cs="宋体"/>
          <w:color w:val="auto"/>
          <w:kern w:val="0"/>
          <w:sz w:val="24"/>
          <w:highlight w:val="none"/>
        </w:rPr>
        <w:t>担</w:t>
      </w:r>
      <w:r>
        <w:rPr>
          <w:rFonts w:ascii="宋体" w:hAnsi="宋体" w:cs="宋体"/>
          <w:color w:val="auto"/>
          <w:kern w:val="0"/>
          <w:sz w:val="24"/>
          <w:highlight w:val="none"/>
          <w:u w:val="single"/>
          <w:lang w:val="zh-CN"/>
        </w:rPr>
        <w:t>XX工作内容</w:t>
      </w:r>
      <w:r>
        <w:rPr>
          <w:rFonts w:ascii="宋体" w:hAnsi="宋体" w:cs="宋体"/>
          <w:color w:val="auto"/>
          <w:kern w:val="0"/>
          <w:sz w:val="24"/>
          <w:highlight w:val="none"/>
          <w:lang w:val="zh-CN"/>
        </w:rPr>
        <w:t>相应资质条件且不得再次分包；</w:t>
      </w:r>
    </w:p>
    <w:p w14:paraId="5D9157C9">
      <w:pPr>
        <w:pStyle w:val="4"/>
        <w:tabs>
          <w:tab w:val="left" w:pos="432"/>
        </w:tabs>
        <w:ind w:left="664" w:leftChars="316" w:firstLine="229" w:firstLineChars="95"/>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p w14:paraId="2BE19249">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二、分包供应商中小企业合同份额</w:t>
      </w:r>
    </w:p>
    <w:p w14:paraId="07B5D350">
      <w:pPr>
        <w:snapToGrid w:val="0"/>
        <w:spacing w:line="360" w:lineRule="auto"/>
        <w:ind w:firstLine="576"/>
        <w:rPr>
          <w:rFonts w:hint="default" w:ascii="宋体" w:hAnsi="宋体" w:cs="宋体"/>
          <w:b/>
          <w:color w:val="auto"/>
          <w:kern w:val="0"/>
          <w:sz w:val="24"/>
          <w:highlight w:val="none"/>
          <w:lang w:val="zh-CN"/>
        </w:rPr>
      </w:pPr>
      <w:r>
        <w:rPr>
          <w:rFonts w:ascii="宋体" w:hAnsi="宋体" w:cs="宋体"/>
          <w:color w:val="auto"/>
          <w:kern w:val="0"/>
          <w:sz w:val="24"/>
          <w:highlight w:val="none"/>
        </w:rPr>
        <w:t>1、</w:t>
      </w:r>
      <w:r>
        <w:rPr>
          <w:rFonts w:ascii="宋体" w:hAnsi="宋体" w:cs="宋体"/>
          <w:color w:val="auto"/>
          <w:kern w:val="0"/>
          <w:sz w:val="24"/>
          <w:highlight w:val="none"/>
          <w:u w:val="single"/>
        </w:rPr>
        <w:t>（分包供应商X,……）提供的货物全部由小微企业制造，</w:t>
      </w:r>
      <w:r>
        <w:rPr>
          <w:rFonts w:ascii="宋体" w:hAnsi="宋体" w:cs="宋体"/>
          <w:color w:val="auto"/>
          <w:kern w:val="0"/>
          <w:sz w:val="24"/>
          <w:highlight w:val="none"/>
        </w:rPr>
        <w:t>其合同份额占到合同总金额</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%以上</w:t>
      </w:r>
      <w:r>
        <w:rPr>
          <w:rFonts w:ascii="宋体" w:hAnsi="宋体" w:cs="宋体"/>
          <w:color w:val="auto"/>
          <w:highlight w:val="none"/>
        </w:rPr>
        <w:t>。</w:t>
      </w:r>
      <w:r>
        <w:rPr>
          <w:rFonts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ascii="宋体" w:hAnsi="宋体" w:cs="宋体"/>
          <w:b/>
          <w:color w:val="auto"/>
          <w:sz w:val="24"/>
          <w:highlight w:val="none"/>
        </w:rPr>
        <w:t>拟享受以上价格扣除政策的，填写有关内容。</w:t>
      </w:r>
      <w:r>
        <w:rPr>
          <w:rFonts w:ascii="宋体" w:hAnsi="宋体" w:cs="宋体"/>
          <w:b/>
          <w:color w:val="auto"/>
          <w:kern w:val="0"/>
          <w:sz w:val="24"/>
          <w:highlight w:val="none"/>
          <w:lang w:val="zh-CN"/>
        </w:rPr>
        <w:t>）</w:t>
      </w:r>
    </w:p>
    <w:p w14:paraId="657860E7">
      <w:pPr>
        <w:spacing w:line="360" w:lineRule="auto"/>
        <w:ind w:firstLine="480" w:firstLineChars="200"/>
        <w:rPr>
          <w:rFonts w:hint="default" w:ascii="宋体" w:hAnsi="宋体" w:cs="宋体"/>
          <w:b/>
          <w:bCs/>
          <w:color w:val="auto"/>
          <w:kern w:val="0"/>
          <w:sz w:val="24"/>
          <w:highlight w:val="none"/>
          <w:lang w:val="zh-CN"/>
        </w:rPr>
      </w:pPr>
      <w:r>
        <w:rPr>
          <w:rFonts w:ascii="宋体" w:hAnsi="宋体" w:cs="宋体"/>
          <w:color w:val="auto"/>
          <w:sz w:val="24"/>
          <w:highlight w:val="none"/>
        </w:rPr>
        <w:t>2、</w:t>
      </w:r>
      <w:bookmarkStart w:id="120" w:name="_Hlk101133173"/>
      <w:r>
        <w:rPr>
          <w:rFonts w:ascii="宋体" w:hAnsi="宋体" w:cs="宋体"/>
          <w:color w:val="auto"/>
          <w:sz w:val="24"/>
          <w:highlight w:val="none"/>
        </w:rPr>
        <w:t>中小企业合同金额达到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%，其中小微企业合同金额达到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w:t>
      </w:r>
      <w:r>
        <w:rPr>
          <w:rFonts w:ascii="宋体" w:hAnsi="宋体" w:cs="宋体"/>
          <w:color w:val="auto"/>
          <w:kern w:val="0"/>
          <w:sz w:val="24"/>
          <w:highlight w:val="none"/>
          <w:lang w:val="zh-CN"/>
        </w:rPr>
        <w:t>。</w:t>
      </w:r>
      <w:r>
        <w:rPr>
          <w:rFonts w:ascii="宋体" w:hAnsi="宋体" w:cs="宋体"/>
          <w:b/>
          <w:bCs/>
          <w:color w:val="auto"/>
          <w:kern w:val="0"/>
          <w:sz w:val="24"/>
          <w:highlight w:val="none"/>
          <w:lang w:val="zh-CN"/>
        </w:rPr>
        <w:t>（</w:t>
      </w:r>
      <w:r>
        <w:rPr>
          <w:rFonts w:ascii="宋体" w:hAnsi="宋体" w:cs="宋体"/>
          <w:b/>
          <w:bCs/>
          <w:color w:val="auto"/>
          <w:sz w:val="24"/>
          <w:highlight w:val="none"/>
        </w:rPr>
        <w:t>要求合同分包形式参加的项目或采购包，供应商按招标文件第一部分招标公告申请人的资格要求中规定的</w:t>
      </w:r>
      <w:r>
        <w:rPr>
          <w:rFonts w:ascii="宋体" w:hAnsi="宋体" w:cs="宋体"/>
          <w:b/>
          <w:color w:val="auto"/>
          <w:kern w:val="0"/>
          <w:sz w:val="24"/>
          <w:highlight w:val="none"/>
          <w:lang w:val="zh-CN"/>
        </w:rPr>
        <w:t>分包意向协议</w:t>
      </w:r>
      <w:r>
        <w:rPr>
          <w:rFonts w:ascii="宋体" w:hAnsi="宋体" w:cs="宋体"/>
          <w:b/>
          <w:bCs/>
          <w:color w:val="auto"/>
          <w:sz w:val="24"/>
          <w:highlight w:val="none"/>
        </w:rPr>
        <w:t>中中小企业、小微企业合同金额应当达到的比例要求填写。</w:t>
      </w:r>
      <w:r>
        <w:rPr>
          <w:rFonts w:ascii="宋体" w:hAnsi="宋体" w:cs="宋体"/>
          <w:b/>
          <w:bCs/>
          <w:color w:val="auto"/>
          <w:kern w:val="0"/>
          <w:sz w:val="24"/>
          <w:highlight w:val="none"/>
          <w:lang w:val="zh-CN"/>
        </w:rPr>
        <w:t>）</w:t>
      </w:r>
      <w:bookmarkEnd w:id="120"/>
    </w:p>
    <w:p w14:paraId="562A6AA3">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三、分包工作履行期限、地点、方式</w:t>
      </w:r>
    </w:p>
    <w:p w14:paraId="3449DE8F">
      <w:pPr>
        <w:snapToGrid w:val="0"/>
        <w:spacing w:line="360" w:lineRule="auto"/>
        <w:ind w:firstLine="576"/>
        <w:rPr>
          <w:rFonts w:hint="default" w:ascii="宋体" w:hAnsi="宋体" w:cs="宋体"/>
          <w:color w:val="auto"/>
          <w:highlight w:val="none"/>
          <w:u w:val="single"/>
        </w:rPr>
      </w:pPr>
      <w:r>
        <w:rPr>
          <w:rFonts w:ascii="宋体" w:hAnsi="宋体" w:cs="宋体"/>
          <w:color w:val="auto"/>
          <w:highlight w:val="none"/>
          <w:u w:val="single"/>
        </w:rPr>
        <w:t xml:space="preserve">                                                                                  </w:t>
      </w:r>
    </w:p>
    <w:p w14:paraId="10EBEAA5">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四、质量</w:t>
      </w:r>
    </w:p>
    <w:p w14:paraId="4595757C">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highlight w:val="none"/>
          <w:u w:val="single"/>
        </w:rPr>
        <w:t xml:space="preserve">                                                                                       </w:t>
      </w:r>
    </w:p>
    <w:p w14:paraId="11C90312">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五、价款或者报酬</w:t>
      </w:r>
    </w:p>
    <w:p w14:paraId="67878807">
      <w:pPr>
        <w:snapToGrid w:val="0"/>
        <w:spacing w:line="360" w:lineRule="auto"/>
        <w:ind w:left="573" w:leftChars="273"/>
        <w:rPr>
          <w:rFonts w:hint="default" w:ascii="宋体" w:hAnsi="宋体" w:cs="宋体"/>
          <w:color w:val="auto"/>
          <w:kern w:val="0"/>
          <w:sz w:val="24"/>
          <w:highlight w:val="none"/>
          <w:lang w:val="zh-CN"/>
        </w:rPr>
      </w:pPr>
      <w:r>
        <w:rPr>
          <w:rFonts w:ascii="宋体" w:hAnsi="宋体" w:cs="宋体"/>
          <w:color w:val="auto"/>
          <w:highlight w:val="none"/>
          <w:u w:val="single"/>
        </w:rPr>
        <w:t xml:space="preserve">                                                                                     </w:t>
      </w:r>
    </w:p>
    <w:p w14:paraId="557A611D">
      <w:pPr>
        <w:snapToGrid w:val="0"/>
        <w:spacing w:line="360" w:lineRule="auto"/>
        <w:ind w:left="573" w:leftChars="273"/>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六、违约责任</w:t>
      </w:r>
    </w:p>
    <w:p w14:paraId="52EC76F1">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highlight w:val="none"/>
          <w:u w:val="single"/>
        </w:rPr>
        <w:t xml:space="preserve">                                                                                     </w:t>
      </w:r>
    </w:p>
    <w:p w14:paraId="549BDA7C">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七、争议解决的办法</w:t>
      </w:r>
    </w:p>
    <w:p w14:paraId="7A19A634">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highlight w:val="none"/>
          <w:u w:val="single"/>
        </w:rPr>
        <w:t xml:space="preserve">                                                                                  </w:t>
      </w:r>
    </w:p>
    <w:p w14:paraId="450A0CF4">
      <w:pPr>
        <w:snapToGrid w:val="0"/>
        <w:spacing w:line="360" w:lineRule="auto"/>
        <w:ind w:left="5758" w:leftChars="342" w:hanging="5040" w:hangingChars="21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投标人名称(电子签名)：</w:t>
      </w:r>
    </w:p>
    <w:p w14:paraId="2D9FD46B">
      <w:pPr>
        <w:snapToGrid w:val="0"/>
        <w:spacing w:line="360" w:lineRule="auto"/>
        <w:jc w:val="righ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分包供应商名称(电子签名/公章)：</w:t>
      </w:r>
    </w:p>
    <w:p w14:paraId="67A4D64C">
      <w:pPr>
        <w:snapToGrid w:val="0"/>
        <w:spacing w:line="360" w:lineRule="auto"/>
        <w:ind w:firstLine="5760" w:firstLineChars="2400"/>
        <w:rPr>
          <w:rFonts w:hint="default" w:ascii="宋体" w:hAnsi="宋体" w:cs="宋体"/>
          <w:color w:val="auto"/>
          <w:highlight w:val="none"/>
        </w:rPr>
      </w:pPr>
      <w:r>
        <w:rPr>
          <w:rFonts w:ascii="宋体" w:hAnsi="宋体" w:cs="宋体"/>
          <w:color w:val="auto"/>
          <w:kern w:val="0"/>
          <w:sz w:val="24"/>
          <w:highlight w:val="none"/>
          <w:lang w:val="zh-CN"/>
        </w:rPr>
        <w:t>……</w:t>
      </w:r>
    </w:p>
    <w:p w14:paraId="39BE221D">
      <w:pPr>
        <w:spacing w:line="360" w:lineRule="auto"/>
        <w:jc w:val="center"/>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日期：  年  月   日</w:t>
      </w:r>
    </w:p>
    <w:p w14:paraId="4E2F79B7">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注：按本格式和要求提供。</w:t>
      </w:r>
    </w:p>
    <w:p w14:paraId="0E5D50C1">
      <w:pPr>
        <w:autoSpaceDE/>
        <w:autoSpaceDN/>
        <w:jc w:val="left"/>
        <w:rPr>
          <w:rFonts w:hint="default" w:ascii="宋体" w:hAnsi="宋体" w:cs="宋体"/>
          <w:b/>
          <w:color w:val="auto"/>
          <w:spacing w:val="6"/>
          <w:sz w:val="32"/>
          <w:szCs w:val="32"/>
          <w:highlight w:val="none"/>
        </w:rPr>
      </w:pPr>
      <w:r>
        <w:rPr>
          <w:rFonts w:hint="default" w:ascii="宋体" w:hAnsi="宋体" w:cs="宋体"/>
          <w:b/>
          <w:color w:val="auto"/>
          <w:spacing w:val="6"/>
          <w:sz w:val="32"/>
          <w:szCs w:val="32"/>
          <w:highlight w:val="none"/>
        </w:rPr>
        <w:br w:type="page"/>
      </w:r>
    </w:p>
    <w:p w14:paraId="5DABFB4B">
      <w:pPr>
        <w:autoSpaceDE w:val="0"/>
        <w:autoSpaceDN w:val="0"/>
        <w:jc w:val="center"/>
        <w:rPr>
          <w:rFonts w:hint="default" w:ascii="宋体" w:hAnsi="宋体" w:cs="宋体"/>
          <w:b/>
          <w:color w:val="auto"/>
          <w:spacing w:val="6"/>
          <w:sz w:val="32"/>
          <w:szCs w:val="32"/>
          <w:highlight w:val="none"/>
        </w:rPr>
      </w:pPr>
    </w:p>
    <w:p w14:paraId="29D46675">
      <w:pPr>
        <w:snapToGrid w:val="0"/>
        <w:spacing w:line="360" w:lineRule="auto"/>
        <w:outlineLvl w:val="0"/>
        <w:rPr>
          <w:rFonts w:hint="default" w:ascii="宋体" w:hAnsi="宋体" w:cs="宋体"/>
          <w:b/>
          <w:color w:val="auto"/>
          <w:kern w:val="0"/>
          <w:sz w:val="44"/>
          <w:szCs w:val="44"/>
          <w:highlight w:val="none"/>
        </w:rPr>
      </w:pPr>
      <w:bookmarkStart w:id="121" w:name="_Toc4219"/>
      <w:bookmarkStart w:id="122" w:name="_Toc5391"/>
      <w:r>
        <w:rPr>
          <w:rFonts w:ascii="宋体" w:hAnsi="宋体" w:cs="宋体"/>
          <w:b/>
          <w:color w:val="auto"/>
          <w:kern w:val="0"/>
          <w:sz w:val="44"/>
          <w:szCs w:val="44"/>
          <w:highlight w:val="none"/>
        </w:rPr>
        <w:t>附件5：中小企业声明函</w:t>
      </w:r>
      <w:bookmarkEnd w:id="121"/>
      <w:bookmarkEnd w:id="122"/>
    </w:p>
    <w:p w14:paraId="546B53CB">
      <w:pPr>
        <w:spacing w:line="360" w:lineRule="auto"/>
        <w:jc w:val="center"/>
        <w:rPr>
          <w:rFonts w:hint="default" w:ascii="宋体" w:hAnsi="宋体" w:cs="宋体"/>
          <w:color w:val="auto"/>
          <w:sz w:val="24"/>
          <w:highlight w:val="none"/>
          <w:u w:val="single"/>
        </w:rPr>
      </w:pPr>
    </w:p>
    <w:p w14:paraId="347A82EA">
      <w:pPr>
        <w:spacing w:line="360" w:lineRule="auto"/>
        <w:jc w:val="center"/>
        <w:rPr>
          <w:rFonts w:hint="default" w:ascii="宋体" w:hAnsi="宋体" w:cs="宋体"/>
          <w:b/>
          <w:color w:val="auto"/>
          <w:sz w:val="32"/>
          <w:szCs w:val="32"/>
          <w:highlight w:val="none"/>
        </w:rPr>
      </w:pPr>
      <w:r>
        <w:rPr>
          <w:rFonts w:ascii="宋体" w:hAnsi="宋体" w:cs="宋体"/>
          <w:b/>
          <w:color w:val="auto"/>
          <w:sz w:val="32"/>
          <w:szCs w:val="32"/>
          <w:highlight w:val="none"/>
        </w:rPr>
        <w:t>中小企业声明函（货物）</w:t>
      </w:r>
    </w:p>
    <w:p w14:paraId="5AFD21A0">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 xml:space="preserve">本公司（联合体）郑重声明，根据《政府采购促进中小企业发展管理办法》（财库﹝2020﹞46 号）的规定，本公司（联合体）参加 </w:t>
      </w:r>
      <w:r>
        <w:rPr>
          <w:rFonts w:ascii="宋体" w:hAnsi="宋体" w:cs="宋体"/>
          <w:color w:val="auto"/>
          <w:sz w:val="24"/>
          <w:szCs w:val="24"/>
          <w:highlight w:val="none"/>
          <w:u w:val="single"/>
        </w:rPr>
        <w:t xml:space="preserve">（采购人） </w:t>
      </w:r>
      <w:r>
        <w:rPr>
          <w:rFonts w:ascii="宋体" w:hAnsi="宋体" w:cs="宋体"/>
          <w:color w:val="auto"/>
          <w:sz w:val="24"/>
          <w:szCs w:val="24"/>
          <w:highlight w:val="none"/>
        </w:rPr>
        <w:t xml:space="preserve">的 </w:t>
      </w:r>
      <w:r>
        <w:rPr>
          <w:rFonts w:ascii="宋体" w:hAnsi="宋体" w:cs="宋体"/>
          <w:color w:val="auto"/>
          <w:sz w:val="24"/>
          <w:szCs w:val="24"/>
          <w:highlight w:val="none"/>
          <w:u w:val="single"/>
        </w:rPr>
        <w:t>（项目名称）</w:t>
      </w:r>
      <w:r>
        <w:rPr>
          <w:rFonts w:ascii="宋体" w:hAnsi="宋体" w:cs="宋体"/>
          <w:color w:val="auto"/>
          <w:sz w:val="24"/>
          <w:szCs w:val="24"/>
          <w:highlight w:val="none"/>
        </w:rPr>
        <w:t xml:space="preserve"> 采购活动，提供的货物全部由符合政策要求的中小企业制造。相关企业（含联合体中的中小企业、签订分包意向协议的中小企业）的具体情况如下：</w:t>
      </w:r>
    </w:p>
    <w:p w14:paraId="3BFFD011">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2026级本科生新生文化衫</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，属于</w:t>
      </w:r>
      <w:r>
        <w:rPr>
          <w:rFonts w:ascii="宋体" w:hAnsi="宋体" w:cs="宋体"/>
          <w:color w:val="auto"/>
          <w:sz w:val="24"/>
          <w:szCs w:val="24"/>
          <w:highlight w:val="none"/>
          <w:u w:val="single"/>
        </w:rPr>
        <w:t xml:space="preserve">  工业  </w:t>
      </w:r>
      <w:r>
        <w:rPr>
          <w:rFonts w:ascii="宋体" w:hAnsi="宋体" w:cs="宋体"/>
          <w:color w:val="auto"/>
          <w:sz w:val="24"/>
          <w:szCs w:val="24"/>
          <w:highlight w:val="none"/>
        </w:rPr>
        <w:t>行业 ；制造商为</w:t>
      </w:r>
      <w:r>
        <w:rPr>
          <w:rFonts w:ascii="宋体" w:hAnsi="宋体" w:cs="宋体"/>
          <w:color w:val="auto"/>
          <w:sz w:val="24"/>
          <w:szCs w:val="24"/>
          <w:highlight w:val="none"/>
          <w:u w:val="single"/>
        </w:rPr>
        <w:t xml:space="preserve"> （企业名称）</w:t>
      </w:r>
      <w:r>
        <w:rPr>
          <w:rFonts w:ascii="宋体" w:hAnsi="宋体" w:cs="宋体"/>
          <w:color w:val="auto"/>
          <w:sz w:val="24"/>
          <w:szCs w:val="24"/>
          <w:highlight w:val="none"/>
        </w:rPr>
        <w:t xml:space="preserve"> ，从业人员</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万元，属于</w:t>
      </w:r>
      <w:r>
        <w:rPr>
          <w:rFonts w:ascii="宋体" w:hAnsi="宋体" w:cs="宋体"/>
          <w:color w:val="auto"/>
          <w:sz w:val="24"/>
          <w:szCs w:val="24"/>
          <w:highlight w:val="none"/>
          <w:u w:val="single"/>
        </w:rPr>
        <w:t xml:space="preserve"> （中型企业、小型企业、微型企业）</w:t>
      </w:r>
      <w:r>
        <w:rPr>
          <w:rFonts w:ascii="宋体" w:hAnsi="宋体" w:cs="宋体"/>
          <w:color w:val="auto"/>
          <w:sz w:val="24"/>
          <w:szCs w:val="24"/>
          <w:highlight w:val="none"/>
        </w:rPr>
        <w:t xml:space="preserve"> ；</w:t>
      </w:r>
    </w:p>
    <w:p w14:paraId="7C1730EB">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w:t>
      </w:r>
    </w:p>
    <w:p w14:paraId="20BCAACC">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以上企业，不属于大企业的分支机构，不存在控股股东为大企业的情形，也不存在与大企业的负责人为同一人的情形。</w:t>
      </w:r>
    </w:p>
    <w:p w14:paraId="00F11EAB">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本企业对上述声明内容的真实性负责。如有虚假，将依法承担相应责任。</w:t>
      </w:r>
    </w:p>
    <w:p w14:paraId="3D322F55">
      <w:pPr>
        <w:snapToGrid w:val="0"/>
        <w:spacing w:line="360" w:lineRule="auto"/>
        <w:ind w:firstLine="5160" w:firstLineChars="2150"/>
        <w:rPr>
          <w:rFonts w:hint="default" w:ascii="宋体" w:hAnsi="宋体" w:cs="宋体"/>
          <w:color w:val="auto"/>
          <w:kern w:val="0"/>
          <w:sz w:val="24"/>
          <w:szCs w:val="24"/>
          <w:highlight w:val="none"/>
        </w:rPr>
      </w:pPr>
      <w:r>
        <w:rPr>
          <w:rFonts w:ascii="宋体" w:hAnsi="宋体" w:cs="宋体"/>
          <w:color w:val="auto"/>
          <w:kern w:val="0"/>
          <w:sz w:val="24"/>
          <w:szCs w:val="24"/>
          <w:highlight w:val="none"/>
          <w:lang w:val="zh-CN"/>
        </w:rPr>
        <w:t>投标人名称(电子签名)：</w:t>
      </w:r>
    </w:p>
    <w:p w14:paraId="494EA5F9">
      <w:pPr>
        <w:snapToGrid w:val="0"/>
        <w:spacing w:line="360" w:lineRule="auto"/>
        <w:rPr>
          <w:rFonts w:hint="default"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 xml:space="preserve">                                           日期</w:t>
      </w:r>
      <w:r>
        <w:rPr>
          <w:rFonts w:ascii="宋体" w:hAnsi="宋体" w:cs="宋体"/>
          <w:color w:val="auto"/>
          <w:kern w:val="0"/>
          <w:sz w:val="24"/>
          <w:szCs w:val="24"/>
          <w:highlight w:val="none"/>
        </w:rPr>
        <w:t xml:space="preserve">：  年  </w:t>
      </w:r>
      <w:r>
        <w:rPr>
          <w:rFonts w:ascii="宋体" w:hAnsi="宋体" w:cs="宋体"/>
          <w:color w:val="auto"/>
          <w:kern w:val="0"/>
          <w:sz w:val="24"/>
          <w:szCs w:val="24"/>
          <w:highlight w:val="none"/>
          <w:lang w:val="zh-CN"/>
        </w:rPr>
        <w:t>月</w:t>
      </w:r>
      <w:r>
        <w:rPr>
          <w:rFonts w:ascii="宋体" w:hAnsi="宋体" w:cs="宋体"/>
          <w:color w:val="auto"/>
          <w:kern w:val="0"/>
          <w:sz w:val="24"/>
          <w:szCs w:val="24"/>
          <w:highlight w:val="none"/>
        </w:rPr>
        <w:t xml:space="preserve">   </w:t>
      </w:r>
      <w:r>
        <w:rPr>
          <w:rFonts w:ascii="宋体" w:hAnsi="宋体" w:cs="宋体"/>
          <w:color w:val="auto"/>
          <w:kern w:val="0"/>
          <w:sz w:val="24"/>
          <w:szCs w:val="24"/>
          <w:highlight w:val="none"/>
          <w:lang w:val="zh-CN"/>
        </w:rPr>
        <w:t>日</w:t>
      </w:r>
    </w:p>
    <w:p w14:paraId="69421B72">
      <w:pPr>
        <w:spacing w:line="360" w:lineRule="auto"/>
        <w:ind w:right="420"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注：</w:t>
      </w:r>
    </w:p>
    <w:p w14:paraId="2823C406">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72B023A6">
      <w:pPr>
        <w:pStyle w:val="11"/>
        <w:snapToGrid w:val="0"/>
        <w:spacing w:before="120" w:after="120" w:line="360" w:lineRule="auto"/>
        <w:jc w:val="center"/>
        <w:outlineLvl w:val="0"/>
        <w:rPr>
          <w:rFonts w:hAnsi="宋体" w:cs="宋体"/>
          <w:b/>
          <w:bCs/>
          <w:color w:val="auto"/>
          <w:sz w:val="32"/>
          <w:szCs w:val="32"/>
          <w:highlight w:val="none"/>
        </w:rPr>
        <w:sectPr>
          <w:pgSz w:w="11906" w:h="16838"/>
          <w:pgMar w:top="1417" w:right="1417" w:bottom="1417" w:left="1417" w:header="850" w:footer="992" w:gutter="0"/>
          <w:cols w:space="0" w:num="1"/>
          <w:titlePg/>
          <w:docGrid w:linePitch="312" w:charSpace="0"/>
        </w:sectPr>
      </w:pPr>
      <w:bookmarkStart w:id="123" w:name="_Toc10857"/>
    </w:p>
    <w:p w14:paraId="7F23EB53">
      <w:pPr>
        <w:pStyle w:val="11"/>
        <w:snapToGrid w:val="0"/>
        <w:spacing w:before="120" w:after="120" w:line="360" w:lineRule="auto"/>
        <w:jc w:val="center"/>
        <w:outlineLvl w:val="0"/>
        <w:rPr>
          <w:rFonts w:hint="default" w:hAnsi="宋体" w:cs="宋体"/>
          <w:b/>
          <w:bCs/>
          <w:color w:val="auto"/>
          <w:sz w:val="32"/>
          <w:szCs w:val="32"/>
          <w:highlight w:val="none"/>
        </w:rPr>
      </w:pPr>
      <w:bookmarkStart w:id="124" w:name="_Toc30010"/>
      <w:r>
        <w:rPr>
          <w:rFonts w:hAnsi="宋体" w:cs="宋体"/>
          <w:b/>
          <w:bCs/>
          <w:color w:val="auto"/>
          <w:sz w:val="32"/>
          <w:szCs w:val="32"/>
          <w:highlight w:val="none"/>
        </w:rPr>
        <w:t>附件6  市场监管总局关于发布参与实施政府采购节能产品、环境标志产品认证机构名录的公告（2019年第16号）</w:t>
      </w:r>
      <w:bookmarkEnd w:id="87"/>
      <w:bookmarkEnd w:id="88"/>
      <w:bookmarkEnd w:id="123"/>
      <w:bookmarkEnd w:id="124"/>
    </w:p>
    <w:p w14:paraId="2007C47E">
      <w:pPr>
        <w:widowControl/>
        <w:shd w:val="clear" w:color="auto" w:fill="FFFFFF"/>
        <w:spacing w:before="68" w:after="299" w:line="360" w:lineRule="auto"/>
        <w:jc w:val="center"/>
        <w:textAlignment w:val="baseline"/>
        <w:rPr>
          <w:rFonts w:hint="default" w:ascii="宋体" w:hAnsi="宋体" w:cs="宋体"/>
          <w:b/>
          <w:color w:val="auto"/>
          <w:kern w:val="0"/>
          <w:sz w:val="28"/>
          <w:highlight w:val="none"/>
        </w:rPr>
      </w:pPr>
    </w:p>
    <w:p w14:paraId="6509DAA1">
      <w:pPr>
        <w:widowControl/>
        <w:shd w:val="clear" w:color="auto" w:fill="FFFFFF"/>
        <w:spacing w:before="68" w:after="299" w:line="360" w:lineRule="auto"/>
        <w:jc w:val="center"/>
        <w:textAlignment w:val="baseline"/>
        <w:rPr>
          <w:rFonts w:hint="default" w:ascii="宋体" w:hAnsi="宋体" w:cs="宋体"/>
          <w:b/>
          <w:color w:val="auto"/>
          <w:kern w:val="0"/>
          <w:sz w:val="36"/>
          <w:highlight w:val="none"/>
        </w:rPr>
      </w:pPr>
      <w:r>
        <w:rPr>
          <w:rFonts w:ascii="宋体" w:hAnsi="宋体" w:cs="宋体"/>
          <w:b/>
          <w:color w:val="auto"/>
          <w:kern w:val="0"/>
          <w:sz w:val="36"/>
          <w:highlight w:val="none"/>
        </w:rPr>
        <w:t>市场监管总局关于发布参与实施政府采购节能产品、环境</w:t>
      </w:r>
    </w:p>
    <w:p w14:paraId="46154FEB">
      <w:pPr>
        <w:widowControl/>
        <w:shd w:val="clear" w:color="auto" w:fill="FFFFFF"/>
        <w:spacing w:before="68" w:after="299" w:line="360" w:lineRule="auto"/>
        <w:jc w:val="center"/>
        <w:textAlignment w:val="baseline"/>
        <w:rPr>
          <w:rFonts w:hint="default" w:ascii="宋体" w:hAnsi="宋体" w:cs="宋体"/>
          <w:b/>
          <w:color w:val="auto"/>
          <w:kern w:val="0"/>
          <w:sz w:val="24"/>
          <w:highlight w:val="none"/>
        </w:rPr>
      </w:pPr>
      <w:r>
        <w:rPr>
          <w:rFonts w:ascii="宋体" w:hAnsi="宋体" w:cs="宋体"/>
          <w:b/>
          <w:color w:val="auto"/>
          <w:kern w:val="0"/>
          <w:sz w:val="36"/>
          <w:highlight w:val="none"/>
        </w:rPr>
        <w:t>标志产品认证机构名录的公告</w:t>
      </w:r>
    </w:p>
    <w:p w14:paraId="3AA7C6C2">
      <w:pPr>
        <w:widowControl/>
        <w:shd w:val="clear" w:color="auto" w:fill="FFFFFF"/>
        <w:spacing w:before="68" w:after="299" w:line="360" w:lineRule="auto"/>
        <w:jc w:val="center"/>
        <w:textAlignment w:val="baseline"/>
        <w:rPr>
          <w:rFonts w:hint="default" w:ascii="宋体" w:hAnsi="宋体" w:cs="宋体"/>
          <w:color w:val="auto"/>
          <w:kern w:val="0"/>
          <w:sz w:val="24"/>
          <w:highlight w:val="none"/>
        </w:rPr>
      </w:pPr>
      <w:r>
        <w:rPr>
          <w:rFonts w:ascii="宋体" w:hAnsi="宋体" w:cs="宋体"/>
          <w:color w:val="auto"/>
          <w:kern w:val="0"/>
          <w:sz w:val="24"/>
          <w:highlight w:val="none"/>
        </w:rPr>
        <w:t>2019年第16号</w:t>
      </w:r>
    </w:p>
    <w:p w14:paraId="5180D8E4">
      <w:pPr>
        <w:widowControl/>
        <w:shd w:val="clear" w:color="auto" w:fill="FFFFFF"/>
        <w:spacing w:before="68" w:after="299" w:line="360" w:lineRule="auto"/>
        <w:ind w:firstLine="424" w:firstLineChars="177"/>
        <w:jc w:val="left"/>
        <w:textAlignment w:val="baseline"/>
        <w:rPr>
          <w:rFonts w:hint="default" w:ascii="宋体" w:hAnsi="宋体" w:cs="宋体"/>
          <w:color w:val="auto"/>
          <w:kern w:val="0"/>
          <w:sz w:val="24"/>
          <w:highlight w:val="none"/>
        </w:rPr>
      </w:pPr>
      <w:r>
        <w:rPr>
          <w:rFonts w:ascii="宋体" w:hAnsi="宋体" w:cs="宋体"/>
          <w:color w:val="auto"/>
          <w:kern w:val="0"/>
          <w:sz w:val="24"/>
          <w:highlight w:val="none"/>
        </w:rPr>
        <w:t>根据《财政部 发展改革委 生态环境部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570D898E">
      <w:pPr>
        <w:widowControl/>
        <w:shd w:val="clear" w:color="auto" w:fill="FFFFFF"/>
        <w:spacing w:before="68" w:after="299" w:line="360" w:lineRule="auto"/>
        <w:ind w:firstLine="424" w:firstLineChars="177"/>
        <w:jc w:val="left"/>
        <w:textAlignment w:val="baseline"/>
        <w:rPr>
          <w:rFonts w:hint="default" w:ascii="宋体" w:hAnsi="宋体" w:cs="宋体"/>
          <w:color w:val="auto"/>
          <w:kern w:val="0"/>
          <w:sz w:val="24"/>
          <w:highlight w:val="none"/>
        </w:rPr>
      </w:pPr>
      <w:r>
        <w:rPr>
          <w:rFonts w:ascii="宋体" w:hAnsi="宋体" w:cs="宋体"/>
          <w:color w:val="auto"/>
          <w:kern w:val="0"/>
          <w:sz w:val="24"/>
          <w:highlight w:val="none"/>
        </w:rPr>
        <w:t>自本公告发布后，新增认证机构应尽快完成政府采购认证信息系统对接，对接完成后方可开展相关认证工作。</w:t>
      </w:r>
    </w:p>
    <w:p w14:paraId="3D62E78D">
      <w:pPr>
        <w:widowControl/>
        <w:shd w:val="clear" w:color="auto" w:fill="FFFFFF"/>
        <w:spacing w:before="68" w:after="299" w:line="360" w:lineRule="auto"/>
        <w:jc w:val="right"/>
        <w:textAlignment w:val="baseline"/>
        <w:rPr>
          <w:rFonts w:hint="default" w:ascii="宋体" w:hAnsi="宋体" w:cs="宋体"/>
          <w:color w:val="auto"/>
          <w:kern w:val="0"/>
          <w:sz w:val="24"/>
          <w:highlight w:val="none"/>
        </w:rPr>
      </w:pPr>
      <w:r>
        <w:rPr>
          <w:rFonts w:ascii="宋体" w:hAnsi="宋体" w:cs="宋体"/>
          <w:color w:val="auto"/>
          <w:kern w:val="0"/>
          <w:sz w:val="24"/>
          <w:highlight w:val="none"/>
        </w:rPr>
        <w:t>市场监管总局</w:t>
      </w:r>
    </w:p>
    <w:p w14:paraId="1659D355">
      <w:pPr>
        <w:widowControl/>
        <w:shd w:val="clear" w:color="auto" w:fill="FFFFFF"/>
        <w:spacing w:before="68" w:after="299" w:line="360" w:lineRule="auto"/>
        <w:jc w:val="right"/>
        <w:textAlignment w:val="baseline"/>
        <w:rPr>
          <w:rFonts w:hint="default" w:ascii="宋体" w:hAnsi="宋体" w:cs="宋体"/>
          <w:color w:val="auto"/>
          <w:kern w:val="0"/>
          <w:sz w:val="24"/>
          <w:highlight w:val="none"/>
        </w:rPr>
      </w:pPr>
      <w:r>
        <w:rPr>
          <w:rFonts w:ascii="宋体" w:hAnsi="宋体" w:cs="宋体"/>
          <w:color w:val="auto"/>
          <w:kern w:val="0"/>
          <w:sz w:val="24"/>
          <w:highlight w:val="none"/>
        </w:rPr>
        <w:t>2019年4月3日</w:t>
      </w:r>
    </w:p>
    <w:p w14:paraId="0F0D25D2">
      <w:pPr>
        <w:keepNext/>
        <w:widowControl/>
        <w:rPr>
          <w:rFonts w:hint="default" w:ascii="宋体" w:hAnsi="宋体" w:cs="宋体"/>
          <w:color w:val="auto"/>
          <w:highlight w:val="none"/>
        </w:rPr>
      </w:pPr>
      <w:r>
        <w:rPr>
          <w:rFonts w:ascii="宋体" w:hAnsi="宋体" w:cs="宋体"/>
          <w:color w:val="auto"/>
          <w:highlight w:val="none"/>
        </w:rPr>
        <w:br w:type="page"/>
      </w:r>
      <w:r>
        <w:rPr>
          <w:rFonts w:ascii="宋体" w:hAnsi="宋体" w:cs="宋体"/>
          <w:color w:val="auto"/>
          <w:highlight w:val="none"/>
        </w:rPr>
        <w:t>附1：参与实施政府采购节能产品认证机构名录</w:t>
      </w:r>
    </w:p>
    <w:tbl>
      <w:tblPr>
        <w:tblStyle w:val="19"/>
        <w:tblW w:w="9782"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8"/>
        <w:gridCol w:w="1134"/>
        <w:gridCol w:w="1347"/>
        <w:gridCol w:w="1402"/>
        <w:gridCol w:w="2070"/>
        <w:gridCol w:w="3261"/>
      </w:tblGrid>
      <w:tr w14:paraId="7993D93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568" w:type="dxa"/>
            <w:vMerge w:val="restart"/>
            <w:shd w:val="clear" w:color="auto" w:fill="DAEEF3"/>
            <w:tcMar>
              <w:top w:w="0" w:type="dxa"/>
              <w:left w:w="108" w:type="dxa"/>
              <w:bottom w:w="0" w:type="dxa"/>
              <w:right w:w="108" w:type="dxa"/>
            </w:tcMar>
            <w:vAlign w:val="center"/>
          </w:tcPr>
          <w:p w14:paraId="067096C6">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序号</w:t>
            </w:r>
          </w:p>
        </w:tc>
        <w:tc>
          <w:tcPr>
            <w:tcW w:w="2481" w:type="dxa"/>
            <w:gridSpan w:val="2"/>
            <w:shd w:val="clear" w:color="auto" w:fill="DAEEF3"/>
            <w:tcMar>
              <w:top w:w="0" w:type="dxa"/>
              <w:left w:w="108" w:type="dxa"/>
              <w:bottom w:w="0" w:type="dxa"/>
              <w:right w:w="108" w:type="dxa"/>
            </w:tcMar>
            <w:vAlign w:val="center"/>
          </w:tcPr>
          <w:p w14:paraId="2854E739">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一级目录</w:t>
            </w:r>
          </w:p>
        </w:tc>
        <w:tc>
          <w:tcPr>
            <w:tcW w:w="3472" w:type="dxa"/>
            <w:gridSpan w:val="2"/>
            <w:shd w:val="clear" w:color="auto" w:fill="DAEEF3"/>
            <w:tcMar>
              <w:top w:w="0" w:type="dxa"/>
              <w:left w:w="108" w:type="dxa"/>
              <w:bottom w:w="0" w:type="dxa"/>
              <w:right w:w="108" w:type="dxa"/>
            </w:tcMar>
            <w:vAlign w:val="center"/>
          </w:tcPr>
          <w:p w14:paraId="5C373F83">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二级目录</w:t>
            </w:r>
          </w:p>
        </w:tc>
        <w:tc>
          <w:tcPr>
            <w:tcW w:w="3261" w:type="dxa"/>
            <w:vMerge w:val="restart"/>
            <w:shd w:val="clear" w:color="auto" w:fill="DAEEF3"/>
            <w:tcMar>
              <w:top w:w="0" w:type="dxa"/>
              <w:left w:w="108" w:type="dxa"/>
              <w:bottom w:w="0" w:type="dxa"/>
              <w:right w:w="108" w:type="dxa"/>
            </w:tcMar>
            <w:vAlign w:val="center"/>
          </w:tcPr>
          <w:p w14:paraId="4E8C5B35">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认证机构名录</w:t>
            </w:r>
          </w:p>
        </w:tc>
      </w:tr>
      <w:tr w14:paraId="5850CE5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jc w:val="center"/>
        </w:trPr>
        <w:tc>
          <w:tcPr>
            <w:tcW w:w="568" w:type="dxa"/>
            <w:vMerge w:val="continue"/>
            <w:shd w:val="clear" w:color="auto" w:fill="DAEEF3"/>
            <w:vAlign w:val="center"/>
          </w:tcPr>
          <w:p w14:paraId="38001DF1">
            <w:pPr>
              <w:spacing w:line="276" w:lineRule="auto"/>
              <w:jc w:val="center"/>
              <w:textAlignment w:val="baseline"/>
              <w:rPr>
                <w:rFonts w:hint="default" w:ascii="宋体" w:hAnsi="宋体" w:cs="宋体"/>
                <w:color w:val="auto"/>
                <w:w w:val="90"/>
                <w:kern w:val="0"/>
                <w:sz w:val="22"/>
                <w:szCs w:val="22"/>
                <w:highlight w:val="none"/>
              </w:rPr>
            </w:pPr>
          </w:p>
        </w:tc>
        <w:tc>
          <w:tcPr>
            <w:tcW w:w="1134" w:type="dxa"/>
            <w:shd w:val="clear" w:color="auto" w:fill="DAEEF3"/>
            <w:vAlign w:val="center"/>
          </w:tcPr>
          <w:p w14:paraId="77898B2D">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产品代码</w:t>
            </w:r>
          </w:p>
        </w:tc>
        <w:tc>
          <w:tcPr>
            <w:tcW w:w="1347" w:type="dxa"/>
            <w:shd w:val="clear" w:color="auto" w:fill="DAEEF3"/>
            <w:tcMar>
              <w:top w:w="0" w:type="dxa"/>
              <w:left w:w="0" w:type="dxa"/>
              <w:bottom w:w="0" w:type="dxa"/>
              <w:right w:w="0" w:type="dxa"/>
            </w:tcMar>
            <w:vAlign w:val="center"/>
          </w:tcPr>
          <w:p w14:paraId="72AD3B60">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产品名称</w:t>
            </w:r>
          </w:p>
        </w:tc>
        <w:tc>
          <w:tcPr>
            <w:tcW w:w="1402" w:type="dxa"/>
            <w:shd w:val="clear" w:color="auto" w:fill="DAEEF3"/>
            <w:tcMar>
              <w:top w:w="0" w:type="dxa"/>
              <w:left w:w="108" w:type="dxa"/>
              <w:bottom w:w="0" w:type="dxa"/>
              <w:right w:w="108" w:type="dxa"/>
            </w:tcMar>
            <w:vAlign w:val="center"/>
          </w:tcPr>
          <w:p w14:paraId="7ACBBFCB">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产品代码</w:t>
            </w:r>
          </w:p>
        </w:tc>
        <w:tc>
          <w:tcPr>
            <w:tcW w:w="2070" w:type="dxa"/>
            <w:shd w:val="clear" w:color="auto" w:fill="DAEEF3"/>
            <w:tcMar>
              <w:top w:w="0" w:type="dxa"/>
              <w:left w:w="0" w:type="dxa"/>
              <w:bottom w:w="0" w:type="dxa"/>
              <w:right w:w="0" w:type="dxa"/>
            </w:tcMar>
            <w:vAlign w:val="center"/>
          </w:tcPr>
          <w:p w14:paraId="7589BA91">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产品名称</w:t>
            </w:r>
          </w:p>
        </w:tc>
        <w:tc>
          <w:tcPr>
            <w:tcW w:w="3261" w:type="dxa"/>
            <w:vMerge w:val="continue"/>
            <w:shd w:val="clear" w:color="auto" w:fill="DAEEF3"/>
            <w:tcMar>
              <w:top w:w="0" w:type="dxa"/>
              <w:left w:w="0" w:type="dxa"/>
              <w:bottom w:w="0" w:type="dxa"/>
              <w:right w:w="0" w:type="dxa"/>
            </w:tcMar>
            <w:vAlign w:val="center"/>
          </w:tcPr>
          <w:p w14:paraId="3FC73533">
            <w:pPr>
              <w:spacing w:line="276" w:lineRule="auto"/>
              <w:jc w:val="left"/>
              <w:textAlignment w:val="baseline"/>
              <w:rPr>
                <w:rFonts w:hint="default" w:ascii="宋体" w:hAnsi="宋体" w:cs="宋体"/>
                <w:color w:val="auto"/>
                <w:w w:val="90"/>
                <w:kern w:val="0"/>
                <w:sz w:val="22"/>
                <w:szCs w:val="22"/>
                <w:highlight w:val="none"/>
              </w:rPr>
            </w:pPr>
          </w:p>
        </w:tc>
      </w:tr>
      <w:tr w14:paraId="30A1DBD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2F0930F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w:t>
            </w:r>
          </w:p>
        </w:tc>
        <w:tc>
          <w:tcPr>
            <w:tcW w:w="1134" w:type="dxa"/>
            <w:vMerge w:val="restart"/>
            <w:shd w:val="clear" w:color="auto" w:fill="FFFFFF"/>
            <w:tcMar>
              <w:top w:w="0" w:type="dxa"/>
              <w:left w:w="108" w:type="dxa"/>
              <w:bottom w:w="0" w:type="dxa"/>
              <w:right w:w="108" w:type="dxa"/>
            </w:tcMar>
            <w:vAlign w:val="center"/>
          </w:tcPr>
          <w:p w14:paraId="0EA7EDD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w:t>
            </w:r>
          </w:p>
        </w:tc>
        <w:tc>
          <w:tcPr>
            <w:tcW w:w="1347" w:type="dxa"/>
            <w:vMerge w:val="restart"/>
            <w:shd w:val="clear" w:color="auto" w:fill="FFFFFF"/>
            <w:tcMar>
              <w:top w:w="0" w:type="dxa"/>
              <w:left w:w="108" w:type="dxa"/>
              <w:bottom w:w="0" w:type="dxa"/>
              <w:right w:w="108" w:type="dxa"/>
            </w:tcMar>
            <w:vAlign w:val="center"/>
          </w:tcPr>
          <w:p w14:paraId="5B5B10F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计算机设备</w:t>
            </w:r>
          </w:p>
        </w:tc>
        <w:tc>
          <w:tcPr>
            <w:tcW w:w="1402" w:type="dxa"/>
            <w:shd w:val="clear" w:color="auto" w:fill="FFFFFF"/>
            <w:tcMar>
              <w:top w:w="0" w:type="dxa"/>
              <w:left w:w="108" w:type="dxa"/>
              <w:bottom w:w="0" w:type="dxa"/>
              <w:right w:w="108" w:type="dxa"/>
            </w:tcMar>
            <w:vAlign w:val="center"/>
          </w:tcPr>
          <w:p w14:paraId="4FA79E3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A02010104</w:t>
            </w:r>
          </w:p>
        </w:tc>
        <w:tc>
          <w:tcPr>
            <w:tcW w:w="2070" w:type="dxa"/>
            <w:shd w:val="clear" w:color="auto" w:fill="FFFFFF"/>
            <w:tcMar>
              <w:top w:w="0" w:type="dxa"/>
              <w:left w:w="108" w:type="dxa"/>
              <w:bottom w:w="0" w:type="dxa"/>
              <w:right w:w="108" w:type="dxa"/>
            </w:tcMar>
            <w:vAlign w:val="center"/>
          </w:tcPr>
          <w:p w14:paraId="6C6E6C5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台式计算机</w:t>
            </w:r>
          </w:p>
        </w:tc>
        <w:tc>
          <w:tcPr>
            <w:tcW w:w="3261" w:type="dxa"/>
            <w:vMerge w:val="restart"/>
            <w:shd w:val="clear" w:color="auto" w:fill="FFFFFF"/>
            <w:tcMar>
              <w:top w:w="0" w:type="dxa"/>
              <w:left w:w="108" w:type="dxa"/>
              <w:bottom w:w="0" w:type="dxa"/>
              <w:right w:w="108" w:type="dxa"/>
            </w:tcMar>
            <w:vAlign w:val="center"/>
          </w:tcPr>
          <w:p w14:paraId="633E3751">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64DCFAC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北京赛西认证有限责任公司</w:t>
            </w:r>
          </w:p>
          <w:p w14:paraId="0C8ED5FB">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中国网络安全审查技术与认证中心</w:t>
            </w:r>
          </w:p>
          <w:p w14:paraId="5EB3BE8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广州赛宝认证中心服务有限公司</w:t>
            </w:r>
          </w:p>
        </w:tc>
      </w:tr>
      <w:tr w14:paraId="341F7CF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4C7AF4C2">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240C9EC7">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13340C24">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4EC27E5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A02010105</w:t>
            </w:r>
          </w:p>
        </w:tc>
        <w:tc>
          <w:tcPr>
            <w:tcW w:w="2070" w:type="dxa"/>
            <w:shd w:val="clear" w:color="auto" w:fill="FFFFFF"/>
            <w:tcMar>
              <w:top w:w="0" w:type="dxa"/>
              <w:left w:w="0" w:type="dxa"/>
              <w:bottom w:w="0" w:type="dxa"/>
              <w:right w:w="0" w:type="dxa"/>
            </w:tcMar>
            <w:vAlign w:val="center"/>
          </w:tcPr>
          <w:p w14:paraId="1676CC5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便携式计算机</w:t>
            </w:r>
          </w:p>
        </w:tc>
        <w:tc>
          <w:tcPr>
            <w:tcW w:w="3261" w:type="dxa"/>
            <w:vMerge w:val="continue"/>
            <w:shd w:val="clear" w:color="auto" w:fill="FFFFFF"/>
            <w:tcMar>
              <w:top w:w="0" w:type="dxa"/>
              <w:bottom w:w="0" w:type="dxa"/>
            </w:tcMar>
            <w:vAlign w:val="center"/>
          </w:tcPr>
          <w:p w14:paraId="6689160A">
            <w:pPr>
              <w:widowControl/>
              <w:spacing w:line="276" w:lineRule="auto"/>
              <w:jc w:val="left"/>
              <w:rPr>
                <w:rFonts w:hint="default" w:ascii="宋体" w:hAnsi="宋体" w:cs="宋体"/>
                <w:color w:val="auto"/>
                <w:w w:val="90"/>
                <w:kern w:val="0"/>
                <w:sz w:val="22"/>
                <w:szCs w:val="22"/>
                <w:highlight w:val="none"/>
              </w:rPr>
            </w:pPr>
          </w:p>
        </w:tc>
      </w:tr>
      <w:tr w14:paraId="049E6EE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3708CDF8">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67D26135">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0CE81E5A">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3FE10BF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A02010107</w:t>
            </w:r>
          </w:p>
        </w:tc>
        <w:tc>
          <w:tcPr>
            <w:tcW w:w="2070" w:type="dxa"/>
            <w:shd w:val="clear" w:color="auto" w:fill="FFFFFF"/>
            <w:tcMar>
              <w:top w:w="0" w:type="dxa"/>
              <w:left w:w="0" w:type="dxa"/>
              <w:bottom w:w="0" w:type="dxa"/>
              <w:right w:w="0" w:type="dxa"/>
            </w:tcMar>
            <w:vAlign w:val="center"/>
          </w:tcPr>
          <w:p w14:paraId="3795793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平板式微型计算机</w:t>
            </w:r>
          </w:p>
        </w:tc>
        <w:tc>
          <w:tcPr>
            <w:tcW w:w="3261" w:type="dxa"/>
            <w:vMerge w:val="continue"/>
            <w:shd w:val="clear" w:color="auto" w:fill="FFFFFF"/>
            <w:tcMar>
              <w:top w:w="0" w:type="dxa"/>
              <w:bottom w:w="0" w:type="dxa"/>
            </w:tcMar>
            <w:vAlign w:val="center"/>
          </w:tcPr>
          <w:p w14:paraId="7C59304A">
            <w:pPr>
              <w:widowControl/>
              <w:spacing w:line="276" w:lineRule="auto"/>
              <w:jc w:val="left"/>
              <w:rPr>
                <w:rFonts w:hint="default" w:ascii="宋体" w:hAnsi="宋体" w:cs="宋体"/>
                <w:color w:val="auto"/>
                <w:w w:val="90"/>
                <w:kern w:val="0"/>
                <w:sz w:val="22"/>
                <w:szCs w:val="22"/>
                <w:highlight w:val="none"/>
              </w:rPr>
            </w:pPr>
          </w:p>
        </w:tc>
      </w:tr>
      <w:tr w14:paraId="02D9DE0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4D10B27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2</w:t>
            </w:r>
          </w:p>
        </w:tc>
        <w:tc>
          <w:tcPr>
            <w:tcW w:w="1134" w:type="dxa"/>
            <w:vMerge w:val="restart"/>
            <w:shd w:val="clear" w:color="auto" w:fill="FFFFFF"/>
            <w:tcMar>
              <w:top w:w="0" w:type="dxa"/>
              <w:left w:w="108" w:type="dxa"/>
              <w:bottom w:w="0" w:type="dxa"/>
              <w:right w:w="108" w:type="dxa"/>
            </w:tcMar>
            <w:vAlign w:val="center"/>
          </w:tcPr>
          <w:p w14:paraId="149A407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w:t>
            </w:r>
          </w:p>
        </w:tc>
        <w:tc>
          <w:tcPr>
            <w:tcW w:w="1347" w:type="dxa"/>
            <w:vMerge w:val="restart"/>
            <w:shd w:val="clear" w:color="auto" w:fill="FFFFFF"/>
            <w:tcMar>
              <w:top w:w="0" w:type="dxa"/>
              <w:left w:w="108" w:type="dxa"/>
              <w:bottom w:w="0" w:type="dxa"/>
              <w:right w:w="108" w:type="dxa"/>
            </w:tcMar>
            <w:vAlign w:val="center"/>
          </w:tcPr>
          <w:p w14:paraId="7CA7DD8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输入输出设备</w:t>
            </w:r>
          </w:p>
        </w:tc>
        <w:tc>
          <w:tcPr>
            <w:tcW w:w="1402" w:type="dxa"/>
            <w:shd w:val="clear" w:color="auto" w:fill="FFFFFF"/>
            <w:tcMar>
              <w:top w:w="0" w:type="dxa"/>
              <w:left w:w="108" w:type="dxa"/>
              <w:bottom w:w="0" w:type="dxa"/>
              <w:right w:w="108" w:type="dxa"/>
            </w:tcMar>
            <w:vAlign w:val="center"/>
          </w:tcPr>
          <w:p w14:paraId="4EEAB57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A02010601</w:t>
            </w:r>
          </w:p>
        </w:tc>
        <w:tc>
          <w:tcPr>
            <w:tcW w:w="2070" w:type="dxa"/>
            <w:shd w:val="clear" w:color="auto" w:fill="FFFFFF"/>
            <w:tcMar>
              <w:top w:w="0" w:type="dxa"/>
              <w:left w:w="108" w:type="dxa"/>
              <w:bottom w:w="0" w:type="dxa"/>
              <w:right w:w="108" w:type="dxa"/>
            </w:tcMar>
            <w:vAlign w:val="center"/>
          </w:tcPr>
          <w:p w14:paraId="1D40C19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打印设备</w:t>
            </w:r>
          </w:p>
        </w:tc>
        <w:tc>
          <w:tcPr>
            <w:tcW w:w="3261" w:type="dxa"/>
            <w:vMerge w:val="continue"/>
            <w:shd w:val="clear" w:color="auto" w:fill="FFFFFF"/>
            <w:tcMar>
              <w:top w:w="0" w:type="dxa"/>
              <w:left w:w="0" w:type="dxa"/>
              <w:bottom w:w="0" w:type="dxa"/>
              <w:right w:w="0" w:type="dxa"/>
            </w:tcMar>
            <w:vAlign w:val="center"/>
          </w:tcPr>
          <w:p w14:paraId="584FA781">
            <w:pPr>
              <w:widowControl/>
              <w:spacing w:line="276" w:lineRule="auto"/>
              <w:jc w:val="left"/>
              <w:rPr>
                <w:rFonts w:hint="default" w:ascii="宋体" w:hAnsi="宋体" w:cs="宋体"/>
                <w:color w:val="auto"/>
                <w:w w:val="90"/>
                <w:kern w:val="0"/>
                <w:sz w:val="22"/>
                <w:szCs w:val="22"/>
                <w:highlight w:val="none"/>
              </w:rPr>
            </w:pPr>
          </w:p>
        </w:tc>
      </w:tr>
      <w:tr w14:paraId="726D08F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7B28588F">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55DA5CDD">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35295EE1">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0F29BA5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A02010604</w:t>
            </w:r>
          </w:p>
        </w:tc>
        <w:tc>
          <w:tcPr>
            <w:tcW w:w="2070" w:type="dxa"/>
            <w:shd w:val="clear" w:color="auto" w:fill="FFFFFF"/>
            <w:tcMar>
              <w:top w:w="0" w:type="dxa"/>
              <w:left w:w="0" w:type="dxa"/>
              <w:bottom w:w="0" w:type="dxa"/>
              <w:right w:w="0" w:type="dxa"/>
            </w:tcMar>
            <w:vAlign w:val="center"/>
          </w:tcPr>
          <w:p w14:paraId="4EDED5A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显示设备</w:t>
            </w:r>
          </w:p>
        </w:tc>
        <w:tc>
          <w:tcPr>
            <w:tcW w:w="3261" w:type="dxa"/>
            <w:vMerge w:val="continue"/>
            <w:shd w:val="clear" w:color="auto" w:fill="FFFFFF"/>
            <w:tcMar>
              <w:top w:w="0" w:type="dxa"/>
              <w:bottom w:w="0" w:type="dxa"/>
            </w:tcMar>
            <w:vAlign w:val="center"/>
          </w:tcPr>
          <w:p w14:paraId="55B74208">
            <w:pPr>
              <w:widowControl/>
              <w:spacing w:line="276" w:lineRule="auto"/>
              <w:jc w:val="left"/>
              <w:rPr>
                <w:rFonts w:hint="default" w:ascii="宋体" w:hAnsi="宋体" w:cs="宋体"/>
                <w:color w:val="auto"/>
                <w:w w:val="90"/>
                <w:kern w:val="0"/>
                <w:sz w:val="22"/>
                <w:szCs w:val="22"/>
                <w:highlight w:val="none"/>
              </w:rPr>
            </w:pPr>
          </w:p>
        </w:tc>
      </w:tr>
      <w:tr w14:paraId="244CEFD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5BFEDB2D">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5B2B448F">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25F1FB6A">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4F46E6B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A02010609</w:t>
            </w:r>
          </w:p>
        </w:tc>
        <w:tc>
          <w:tcPr>
            <w:tcW w:w="2070" w:type="dxa"/>
            <w:shd w:val="clear" w:color="auto" w:fill="FFFFFF"/>
            <w:tcMar>
              <w:top w:w="0" w:type="dxa"/>
              <w:left w:w="0" w:type="dxa"/>
              <w:bottom w:w="0" w:type="dxa"/>
              <w:right w:w="0" w:type="dxa"/>
            </w:tcMar>
            <w:vAlign w:val="center"/>
          </w:tcPr>
          <w:p w14:paraId="6E0D4F0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图形图像输入设备</w:t>
            </w:r>
          </w:p>
        </w:tc>
        <w:tc>
          <w:tcPr>
            <w:tcW w:w="3261" w:type="dxa"/>
            <w:vMerge w:val="continue"/>
            <w:shd w:val="clear" w:color="auto" w:fill="FFFFFF"/>
            <w:tcMar>
              <w:top w:w="0" w:type="dxa"/>
              <w:bottom w:w="0" w:type="dxa"/>
            </w:tcMar>
            <w:vAlign w:val="center"/>
          </w:tcPr>
          <w:p w14:paraId="0F9D6589">
            <w:pPr>
              <w:widowControl/>
              <w:spacing w:line="276" w:lineRule="auto"/>
              <w:jc w:val="left"/>
              <w:rPr>
                <w:rFonts w:hint="default" w:ascii="宋体" w:hAnsi="宋体" w:cs="宋体"/>
                <w:color w:val="auto"/>
                <w:w w:val="90"/>
                <w:kern w:val="0"/>
                <w:sz w:val="22"/>
                <w:szCs w:val="22"/>
                <w:highlight w:val="none"/>
              </w:rPr>
            </w:pPr>
          </w:p>
        </w:tc>
      </w:tr>
      <w:tr w14:paraId="48DDD5C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3699F85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3</w:t>
            </w:r>
          </w:p>
        </w:tc>
        <w:tc>
          <w:tcPr>
            <w:tcW w:w="1134" w:type="dxa"/>
            <w:shd w:val="clear" w:color="auto" w:fill="FFFFFF"/>
            <w:tcMar>
              <w:top w:w="0" w:type="dxa"/>
              <w:left w:w="108" w:type="dxa"/>
              <w:bottom w:w="0" w:type="dxa"/>
              <w:right w:w="108" w:type="dxa"/>
            </w:tcMar>
            <w:vAlign w:val="center"/>
          </w:tcPr>
          <w:p w14:paraId="4BD9681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A020202</w:t>
            </w:r>
          </w:p>
        </w:tc>
        <w:tc>
          <w:tcPr>
            <w:tcW w:w="1347" w:type="dxa"/>
            <w:shd w:val="clear" w:color="auto" w:fill="FFFFFF"/>
            <w:tcMar>
              <w:top w:w="0" w:type="dxa"/>
              <w:left w:w="108" w:type="dxa"/>
              <w:bottom w:w="0" w:type="dxa"/>
              <w:right w:w="108" w:type="dxa"/>
            </w:tcMar>
            <w:vAlign w:val="center"/>
          </w:tcPr>
          <w:p w14:paraId="6E7B1A9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投影仪</w:t>
            </w:r>
          </w:p>
        </w:tc>
        <w:tc>
          <w:tcPr>
            <w:tcW w:w="1402" w:type="dxa"/>
            <w:shd w:val="clear" w:color="auto" w:fill="FFFFFF"/>
            <w:tcMar>
              <w:top w:w="0" w:type="dxa"/>
              <w:left w:w="108" w:type="dxa"/>
              <w:bottom w:w="0" w:type="dxa"/>
              <w:right w:w="108" w:type="dxa"/>
            </w:tcMar>
            <w:vAlign w:val="center"/>
          </w:tcPr>
          <w:p w14:paraId="03B6E8D9">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B0F7AEA">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3BEB31AF">
            <w:pPr>
              <w:widowControl/>
              <w:spacing w:line="276" w:lineRule="auto"/>
              <w:jc w:val="left"/>
              <w:rPr>
                <w:rFonts w:hint="default" w:ascii="宋体" w:hAnsi="宋体" w:cs="宋体"/>
                <w:color w:val="auto"/>
                <w:w w:val="90"/>
                <w:kern w:val="0"/>
                <w:sz w:val="22"/>
                <w:szCs w:val="22"/>
                <w:highlight w:val="none"/>
              </w:rPr>
            </w:pPr>
          </w:p>
        </w:tc>
      </w:tr>
      <w:tr w14:paraId="12F3083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015EE68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4</w:t>
            </w:r>
          </w:p>
        </w:tc>
        <w:tc>
          <w:tcPr>
            <w:tcW w:w="1134" w:type="dxa"/>
            <w:shd w:val="clear" w:color="auto" w:fill="FFFFFF"/>
            <w:tcMar>
              <w:top w:w="0" w:type="dxa"/>
              <w:left w:w="108" w:type="dxa"/>
              <w:bottom w:w="0" w:type="dxa"/>
              <w:right w:w="108" w:type="dxa"/>
            </w:tcMar>
            <w:vAlign w:val="center"/>
          </w:tcPr>
          <w:p w14:paraId="30BF45A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A020204611</w:t>
            </w:r>
          </w:p>
        </w:tc>
        <w:tc>
          <w:tcPr>
            <w:tcW w:w="1347" w:type="dxa"/>
            <w:shd w:val="clear" w:color="auto" w:fill="FFFFFF"/>
            <w:tcMar>
              <w:top w:w="0" w:type="dxa"/>
              <w:left w:w="108" w:type="dxa"/>
              <w:bottom w:w="0" w:type="dxa"/>
              <w:right w:w="108" w:type="dxa"/>
            </w:tcMar>
            <w:vAlign w:val="center"/>
          </w:tcPr>
          <w:p w14:paraId="34DEF0E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多功能一体机</w:t>
            </w:r>
          </w:p>
        </w:tc>
        <w:tc>
          <w:tcPr>
            <w:tcW w:w="1402" w:type="dxa"/>
            <w:shd w:val="clear" w:color="auto" w:fill="FFFFFF"/>
            <w:tcMar>
              <w:top w:w="0" w:type="dxa"/>
              <w:left w:w="108" w:type="dxa"/>
              <w:bottom w:w="0" w:type="dxa"/>
              <w:right w:w="108" w:type="dxa"/>
            </w:tcMar>
            <w:vAlign w:val="center"/>
          </w:tcPr>
          <w:p w14:paraId="67CBC057">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0E9EAE93">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789BFAD7">
            <w:pPr>
              <w:widowControl/>
              <w:spacing w:line="276" w:lineRule="auto"/>
              <w:jc w:val="left"/>
              <w:rPr>
                <w:rFonts w:hint="default" w:ascii="宋体" w:hAnsi="宋体" w:cs="宋体"/>
                <w:color w:val="auto"/>
                <w:w w:val="90"/>
                <w:kern w:val="0"/>
                <w:sz w:val="22"/>
                <w:szCs w:val="22"/>
                <w:highlight w:val="none"/>
              </w:rPr>
            </w:pPr>
          </w:p>
        </w:tc>
      </w:tr>
      <w:tr w14:paraId="2CE0CDB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108ECE1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5</w:t>
            </w:r>
          </w:p>
        </w:tc>
        <w:tc>
          <w:tcPr>
            <w:tcW w:w="1134" w:type="dxa"/>
            <w:shd w:val="clear" w:color="auto" w:fill="FFFFFF"/>
            <w:tcMar>
              <w:top w:w="0" w:type="dxa"/>
              <w:left w:w="108" w:type="dxa"/>
              <w:bottom w:w="0" w:type="dxa"/>
              <w:right w:w="108" w:type="dxa"/>
            </w:tcMar>
            <w:vAlign w:val="center"/>
          </w:tcPr>
          <w:p w14:paraId="518442D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A020519</w:t>
            </w:r>
          </w:p>
        </w:tc>
        <w:tc>
          <w:tcPr>
            <w:tcW w:w="1347" w:type="dxa"/>
            <w:shd w:val="clear" w:color="auto" w:fill="FFFFFF"/>
            <w:tcMar>
              <w:top w:w="0" w:type="dxa"/>
              <w:left w:w="108" w:type="dxa"/>
              <w:bottom w:w="0" w:type="dxa"/>
              <w:right w:w="108" w:type="dxa"/>
            </w:tcMar>
            <w:vAlign w:val="center"/>
          </w:tcPr>
          <w:p w14:paraId="5A04CB5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泵</w:t>
            </w:r>
          </w:p>
        </w:tc>
        <w:tc>
          <w:tcPr>
            <w:tcW w:w="1402" w:type="dxa"/>
            <w:shd w:val="clear" w:color="auto" w:fill="FFFFFF"/>
            <w:tcMar>
              <w:top w:w="0" w:type="dxa"/>
              <w:left w:w="108" w:type="dxa"/>
              <w:bottom w:w="0" w:type="dxa"/>
              <w:right w:w="108" w:type="dxa"/>
            </w:tcMar>
            <w:vAlign w:val="center"/>
          </w:tcPr>
          <w:p w14:paraId="04FA441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A02051901</w:t>
            </w:r>
          </w:p>
        </w:tc>
        <w:tc>
          <w:tcPr>
            <w:tcW w:w="2070" w:type="dxa"/>
            <w:shd w:val="clear" w:color="auto" w:fill="FFFFFF"/>
            <w:tcMar>
              <w:top w:w="0" w:type="dxa"/>
              <w:left w:w="108" w:type="dxa"/>
              <w:bottom w:w="0" w:type="dxa"/>
              <w:right w:w="108" w:type="dxa"/>
            </w:tcMar>
            <w:vAlign w:val="center"/>
          </w:tcPr>
          <w:p w14:paraId="10120A2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离心泵</w:t>
            </w:r>
          </w:p>
        </w:tc>
        <w:tc>
          <w:tcPr>
            <w:tcW w:w="3261" w:type="dxa"/>
            <w:shd w:val="clear" w:color="auto" w:fill="FFFFFF"/>
            <w:tcMar>
              <w:top w:w="0" w:type="dxa"/>
              <w:left w:w="108" w:type="dxa"/>
              <w:bottom w:w="0" w:type="dxa"/>
              <w:right w:w="108" w:type="dxa"/>
            </w:tcMar>
            <w:vAlign w:val="center"/>
          </w:tcPr>
          <w:p w14:paraId="1F1B788B">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7BEC3D31">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电能（北京）认证中心有限公司</w:t>
            </w:r>
          </w:p>
          <w:p w14:paraId="30F472B1">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方圆标志认证集团有限公司</w:t>
            </w:r>
          </w:p>
        </w:tc>
      </w:tr>
      <w:tr w14:paraId="3FB70FE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4741928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6</w:t>
            </w:r>
          </w:p>
        </w:tc>
        <w:tc>
          <w:tcPr>
            <w:tcW w:w="1134" w:type="dxa"/>
            <w:vMerge w:val="restart"/>
            <w:shd w:val="clear" w:color="auto" w:fill="FFFFFF"/>
            <w:tcMar>
              <w:top w:w="0" w:type="dxa"/>
              <w:left w:w="108" w:type="dxa"/>
              <w:bottom w:w="0" w:type="dxa"/>
              <w:right w:w="108" w:type="dxa"/>
            </w:tcMar>
            <w:vAlign w:val="center"/>
          </w:tcPr>
          <w:p w14:paraId="399FB1E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w:t>
            </w:r>
          </w:p>
        </w:tc>
        <w:tc>
          <w:tcPr>
            <w:tcW w:w="1347" w:type="dxa"/>
            <w:vMerge w:val="restart"/>
            <w:shd w:val="clear" w:color="auto" w:fill="FFFFFF"/>
            <w:tcMar>
              <w:top w:w="0" w:type="dxa"/>
              <w:left w:w="108" w:type="dxa"/>
              <w:bottom w:w="0" w:type="dxa"/>
              <w:right w:w="108" w:type="dxa"/>
            </w:tcMar>
            <w:vAlign w:val="center"/>
          </w:tcPr>
          <w:p w14:paraId="3E78580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制冷空调设备</w:t>
            </w:r>
          </w:p>
        </w:tc>
        <w:tc>
          <w:tcPr>
            <w:tcW w:w="1402" w:type="dxa"/>
            <w:shd w:val="clear" w:color="auto" w:fill="FFFFFF"/>
            <w:tcMar>
              <w:top w:w="0" w:type="dxa"/>
              <w:left w:w="108" w:type="dxa"/>
              <w:bottom w:w="0" w:type="dxa"/>
              <w:right w:w="108" w:type="dxa"/>
            </w:tcMar>
            <w:vAlign w:val="center"/>
          </w:tcPr>
          <w:p w14:paraId="29D633C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A02052301</w:t>
            </w:r>
          </w:p>
        </w:tc>
        <w:tc>
          <w:tcPr>
            <w:tcW w:w="2070" w:type="dxa"/>
            <w:shd w:val="clear" w:color="auto" w:fill="FFFFFF"/>
            <w:tcMar>
              <w:top w:w="0" w:type="dxa"/>
              <w:left w:w="108" w:type="dxa"/>
              <w:bottom w:w="0" w:type="dxa"/>
              <w:right w:w="108" w:type="dxa"/>
            </w:tcMar>
            <w:vAlign w:val="center"/>
          </w:tcPr>
          <w:p w14:paraId="198E13D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制冷压缩机</w:t>
            </w:r>
          </w:p>
        </w:tc>
        <w:tc>
          <w:tcPr>
            <w:tcW w:w="3261" w:type="dxa"/>
            <w:vMerge w:val="restart"/>
            <w:shd w:val="clear" w:color="auto" w:fill="FFFFFF"/>
            <w:tcMar>
              <w:top w:w="0" w:type="dxa"/>
              <w:left w:w="108" w:type="dxa"/>
              <w:bottom w:w="0" w:type="dxa"/>
              <w:right w:w="108" w:type="dxa"/>
            </w:tcMar>
            <w:vAlign w:val="center"/>
          </w:tcPr>
          <w:p w14:paraId="7A9C0D2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4FB24AAB">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05E75B5D">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合肥通用机械产品认证有限公司</w:t>
            </w:r>
          </w:p>
          <w:p w14:paraId="17A8BF1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北京中冷通质量认证中心有限公司</w:t>
            </w:r>
          </w:p>
        </w:tc>
      </w:tr>
      <w:tr w14:paraId="6511932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6CE9B5C8">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5CEFA195">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7016A891">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304DC1E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A02052305</w:t>
            </w:r>
          </w:p>
        </w:tc>
        <w:tc>
          <w:tcPr>
            <w:tcW w:w="2070" w:type="dxa"/>
            <w:shd w:val="clear" w:color="auto" w:fill="FFFFFF"/>
            <w:tcMar>
              <w:top w:w="0" w:type="dxa"/>
              <w:left w:w="0" w:type="dxa"/>
              <w:bottom w:w="0" w:type="dxa"/>
              <w:right w:w="0" w:type="dxa"/>
            </w:tcMar>
            <w:vAlign w:val="center"/>
          </w:tcPr>
          <w:p w14:paraId="3214A53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空调机组</w:t>
            </w:r>
          </w:p>
        </w:tc>
        <w:tc>
          <w:tcPr>
            <w:tcW w:w="3261" w:type="dxa"/>
            <w:vMerge w:val="continue"/>
            <w:shd w:val="clear" w:color="auto" w:fill="FFFFFF"/>
            <w:tcMar>
              <w:top w:w="0" w:type="dxa"/>
              <w:bottom w:w="0" w:type="dxa"/>
            </w:tcMar>
            <w:vAlign w:val="center"/>
          </w:tcPr>
          <w:p w14:paraId="5D140BB2">
            <w:pPr>
              <w:widowControl/>
              <w:spacing w:line="276" w:lineRule="auto"/>
              <w:jc w:val="left"/>
              <w:rPr>
                <w:rFonts w:hint="default" w:ascii="宋体" w:hAnsi="宋体" w:cs="宋体"/>
                <w:color w:val="auto"/>
                <w:w w:val="90"/>
                <w:kern w:val="0"/>
                <w:sz w:val="22"/>
                <w:szCs w:val="22"/>
                <w:highlight w:val="none"/>
              </w:rPr>
            </w:pPr>
          </w:p>
        </w:tc>
      </w:tr>
      <w:tr w14:paraId="36686B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6E469FFF">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2674E443">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6D65A418">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6F55310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A02052309</w:t>
            </w:r>
          </w:p>
        </w:tc>
        <w:tc>
          <w:tcPr>
            <w:tcW w:w="2070" w:type="dxa"/>
            <w:shd w:val="clear" w:color="auto" w:fill="FFFFFF"/>
            <w:tcMar>
              <w:top w:w="0" w:type="dxa"/>
              <w:left w:w="0" w:type="dxa"/>
              <w:bottom w:w="0" w:type="dxa"/>
              <w:right w:w="0" w:type="dxa"/>
            </w:tcMar>
            <w:vAlign w:val="center"/>
          </w:tcPr>
          <w:p w14:paraId="3247447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专用制冷、空调设备</w:t>
            </w:r>
          </w:p>
        </w:tc>
        <w:tc>
          <w:tcPr>
            <w:tcW w:w="3261" w:type="dxa"/>
            <w:vMerge w:val="continue"/>
            <w:shd w:val="clear" w:color="auto" w:fill="FFFFFF"/>
            <w:tcMar>
              <w:top w:w="0" w:type="dxa"/>
              <w:bottom w:w="0" w:type="dxa"/>
            </w:tcMar>
            <w:vAlign w:val="center"/>
          </w:tcPr>
          <w:p w14:paraId="73198DF8">
            <w:pPr>
              <w:widowControl/>
              <w:spacing w:line="276" w:lineRule="auto"/>
              <w:jc w:val="left"/>
              <w:rPr>
                <w:rFonts w:hint="default" w:ascii="宋体" w:hAnsi="宋体" w:cs="宋体"/>
                <w:color w:val="auto"/>
                <w:w w:val="90"/>
                <w:kern w:val="0"/>
                <w:sz w:val="22"/>
                <w:szCs w:val="22"/>
                <w:highlight w:val="none"/>
              </w:rPr>
            </w:pPr>
          </w:p>
        </w:tc>
      </w:tr>
      <w:tr w14:paraId="029FB9E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5EDE3F1C">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0F27FA07">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0BAFA4C1">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6C503B2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A02052399</w:t>
            </w:r>
          </w:p>
        </w:tc>
        <w:tc>
          <w:tcPr>
            <w:tcW w:w="2070" w:type="dxa"/>
            <w:shd w:val="clear" w:color="auto" w:fill="FFFFFF"/>
            <w:tcMar>
              <w:top w:w="0" w:type="dxa"/>
              <w:left w:w="0" w:type="dxa"/>
              <w:bottom w:w="0" w:type="dxa"/>
              <w:right w:w="0" w:type="dxa"/>
            </w:tcMar>
            <w:vAlign w:val="center"/>
          </w:tcPr>
          <w:p w14:paraId="5CFA4C7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其他制冷空调设备</w:t>
            </w:r>
          </w:p>
        </w:tc>
        <w:tc>
          <w:tcPr>
            <w:tcW w:w="3261" w:type="dxa"/>
            <w:vMerge w:val="continue"/>
            <w:shd w:val="clear" w:color="auto" w:fill="FFFFFF"/>
            <w:tcMar>
              <w:top w:w="0" w:type="dxa"/>
              <w:bottom w:w="0" w:type="dxa"/>
            </w:tcMar>
            <w:vAlign w:val="center"/>
          </w:tcPr>
          <w:p w14:paraId="09545078">
            <w:pPr>
              <w:widowControl/>
              <w:spacing w:line="276" w:lineRule="auto"/>
              <w:jc w:val="left"/>
              <w:rPr>
                <w:rFonts w:hint="default" w:ascii="宋体" w:hAnsi="宋体" w:cs="宋体"/>
                <w:color w:val="auto"/>
                <w:w w:val="90"/>
                <w:kern w:val="0"/>
                <w:sz w:val="22"/>
                <w:szCs w:val="22"/>
                <w:highlight w:val="none"/>
              </w:rPr>
            </w:pPr>
          </w:p>
        </w:tc>
      </w:tr>
      <w:tr w14:paraId="562F010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44AB902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7</w:t>
            </w:r>
          </w:p>
        </w:tc>
        <w:tc>
          <w:tcPr>
            <w:tcW w:w="1134" w:type="dxa"/>
            <w:shd w:val="clear" w:color="auto" w:fill="FFFFFF"/>
            <w:tcMar>
              <w:top w:w="0" w:type="dxa"/>
              <w:left w:w="108" w:type="dxa"/>
              <w:bottom w:w="0" w:type="dxa"/>
              <w:right w:w="108" w:type="dxa"/>
            </w:tcMar>
            <w:vAlign w:val="center"/>
          </w:tcPr>
          <w:p w14:paraId="04C5518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A020601</w:t>
            </w:r>
          </w:p>
        </w:tc>
        <w:tc>
          <w:tcPr>
            <w:tcW w:w="1347" w:type="dxa"/>
            <w:shd w:val="clear" w:color="auto" w:fill="FFFFFF"/>
            <w:tcMar>
              <w:top w:w="0" w:type="dxa"/>
              <w:left w:w="108" w:type="dxa"/>
              <w:bottom w:w="0" w:type="dxa"/>
              <w:right w:w="108" w:type="dxa"/>
            </w:tcMar>
            <w:vAlign w:val="center"/>
          </w:tcPr>
          <w:p w14:paraId="20D67FF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电机</w:t>
            </w:r>
          </w:p>
        </w:tc>
        <w:tc>
          <w:tcPr>
            <w:tcW w:w="1402" w:type="dxa"/>
            <w:shd w:val="clear" w:color="auto" w:fill="FFFFFF"/>
            <w:tcMar>
              <w:top w:w="0" w:type="dxa"/>
              <w:left w:w="108" w:type="dxa"/>
              <w:bottom w:w="0" w:type="dxa"/>
              <w:right w:w="108" w:type="dxa"/>
            </w:tcMar>
            <w:vAlign w:val="center"/>
          </w:tcPr>
          <w:p w14:paraId="5FF7F63A">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46AE048F">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1CF1B499">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7FAA1277">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3A936AF9">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电能（北京）认证中心有限公司</w:t>
            </w:r>
          </w:p>
          <w:p w14:paraId="447BA328">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中国船级社质量认证公司</w:t>
            </w:r>
          </w:p>
        </w:tc>
      </w:tr>
      <w:tr w14:paraId="4DDCFF7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644879E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8</w:t>
            </w:r>
          </w:p>
        </w:tc>
        <w:tc>
          <w:tcPr>
            <w:tcW w:w="1134" w:type="dxa"/>
            <w:shd w:val="clear" w:color="auto" w:fill="FFFFFF"/>
            <w:tcMar>
              <w:top w:w="0" w:type="dxa"/>
              <w:left w:w="108" w:type="dxa"/>
              <w:bottom w:w="0" w:type="dxa"/>
              <w:right w:w="108" w:type="dxa"/>
            </w:tcMar>
            <w:vAlign w:val="center"/>
          </w:tcPr>
          <w:p w14:paraId="4B78C05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A020602</w:t>
            </w:r>
          </w:p>
        </w:tc>
        <w:tc>
          <w:tcPr>
            <w:tcW w:w="1347" w:type="dxa"/>
            <w:shd w:val="clear" w:color="auto" w:fill="FFFFFF"/>
            <w:tcMar>
              <w:top w:w="0" w:type="dxa"/>
              <w:left w:w="108" w:type="dxa"/>
              <w:bottom w:w="0" w:type="dxa"/>
              <w:right w:w="108" w:type="dxa"/>
            </w:tcMar>
            <w:vAlign w:val="center"/>
          </w:tcPr>
          <w:p w14:paraId="7277E9B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变压器</w:t>
            </w:r>
          </w:p>
        </w:tc>
        <w:tc>
          <w:tcPr>
            <w:tcW w:w="1402" w:type="dxa"/>
            <w:shd w:val="clear" w:color="auto" w:fill="FFFFFF"/>
            <w:tcMar>
              <w:top w:w="0" w:type="dxa"/>
              <w:left w:w="108" w:type="dxa"/>
              <w:bottom w:w="0" w:type="dxa"/>
              <w:right w:w="108" w:type="dxa"/>
            </w:tcMar>
            <w:vAlign w:val="center"/>
          </w:tcPr>
          <w:p w14:paraId="7D4E64C6">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437D08D3">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2EC85B19">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575B9CC1">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电能（北京）认证中心有限公司</w:t>
            </w:r>
          </w:p>
          <w:p w14:paraId="70998DA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方圆标志认证集团有限公司</w:t>
            </w:r>
          </w:p>
        </w:tc>
      </w:tr>
      <w:tr w14:paraId="6FD7280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3241350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9</w:t>
            </w:r>
          </w:p>
        </w:tc>
        <w:tc>
          <w:tcPr>
            <w:tcW w:w="1134" w:type="dxa"/>
            <w:shd w:val="clear" w:color="auto" w:fill="FFFFFF"/>
            <w:tcMar>
              <w:top w:w="0" w:type="dxa"/>
              <w:left w:w="108" w:type="dxa"/>
              <w:bottom w:w="0" w:type="dxa"/>
              <w:right w:w="108" w:type="dxa"/>
            </w:tcMar>
            <w:vAlign w:val="center"/>
          </w:tcPr>
          <w:p w14:paraId="0A9B006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A020609</w:t>
            </w:r>
          </w:p>
        </w:tc>
        <w:tc>
          <w:tcPr>
            <w:tcW w:w="1347" w:type="dxa"/>
            <w:shd w:val="clear" w:color="auto" w:fill="FFFFFF"/>
            <w:tcMar>
              <w:top w:w="0" w:type="dxa"/>
              <w:left w:w="108" w:type="dxa"/>
              <w:bottom w:w="0" w:type="dxa"/>
              <w:right w:w="108" w:type="dxa"/>
            </w:tcMar>
            <w:vAlign w:val="center"/>
          </w:tcPr>
          <w:p w14:paraId="776AC96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镇流器</w:t>
            </w:r>
          </w:p>
        </w:tc>
        <w:tc>
          <w:tcPr>
            <w:tcW w:w="1402" w:type="dxa"/>
            <w:shd w:val="clear" w:color="auto" w:fill="FFFFFF"/>
            <w:tcMar>
              <w:top w:w="0" w:type="dxa"/>
              <w:left w:w="108" w:type="dxa"/>
              <w:bottom w:w="0" w:type="dxa"/>
              <w:right w:w="108" w:type="dxa"/>
            </w:tcMar>
            <w:vAlign w:val="center"/>
          </w:tcPr>
          <w:p w14:paraId="56BE5747">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5F272239">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7B58BFF7">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16C9701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深圳市计量质量检测研究院</w:t>
            </w:r>
          </w:p>
          <w:p w14:paraId="48DD60CB">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中标合信（北京）认证有限公司</w:t>
            </w:r>
          </w:p>
        </w:tc>
      </w:tr>
      <w:tr w14:paraId="26D3C78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2C2898E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10</w:t>
            </w:r>
          </w:p>
        </w:tc>
        <w:tc>
          <w:tcPr>
            <w:tcW w:w="1134" w:type="dxa"/>
            <w:vMerge w:val="restart"/>
            <w:shd w:val="clear" w:color="auto" w:fill="FFFFFF"/>
            <w:tcMar>
              <w:top w:w="0" w:type="dxa"/>
              <w:left w:w="108" w:type="dxa"/>
              <w:bottom w:w="0" w:type="dxa"/>
              <w:right w:w="108" w:type="dxa"/>
            </w:tcMar>
            <w:vAlign w:val="center"/>
          </w:tcPr>
          <w:p w14:paraId="2C7E741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w:t>
            </w:r>
          </w:p>
        </w:tc>
        <w:tc>
          <w:tcPr>
            <w:tcW w:w="1347" w:type="dxa"/>
            <w:vMerge w:val="restart"/>
            <w:shd w:val="clear" w:color="auto" w:fill="FFFFFF"/>
            <w:tcMar>
              <w:top w:w="0" w:type="dxa"/>
              <w:left w:w="108" w:type="dxa"/>
              <w:bottom w:w="0" w:type="dxa"/>
              <w:right w:w="108" w:type="dxa"/>
            </w:tcMar>
            <w:vAlign w:val="center"/>
          </w:tcPr>
          <w:p w14:paraId="0A395E1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生活用电器</w:t>
            </w:r>
          </w:p>
        </w:tc>
        <w:tc>
          <w:tcPr>
            <w:tcW w:w="1402" w:type="dxa"/>
            <w:shd w:val="clear" w:color="auto" w:fill="FFFFFF"/>
            <w:tcMar>
              <w:top w:w="0" w:type="dxa"/>
              <w:left w:w="108" w:type="dxa"/>
              <w:bottom w:w="0" w:type="dxa"/>
              <w:right w:w="108" w:type="dxa"/>
            </w:tcMar>
            <w:vAlign w:val="center"/>
          </w:tcPr>
          <w:p w14:paraId="55DB853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A0206180101</w:t>
            </w:r>
          </w:p>
        </w:tc>
        <w:tc>
          <w:tcPr>
            <w:tcW w:w="2070" w:type="dxa"/>
            <w:shd w:val="clear" w:color="auto" w:fill="FFFFFF"/>
            <w:tcMar>
              <w:top w:w="0" w:type="dxa"/>
              <w:left w:w="108" w:type="dxa"/>
              <w:bottom w:w="0" w:type="dxa"/>
              <w:right w:w="108" w:type="dxa"/>
            </w:tcMar>
            <w:vAlign w:val="center"/>
          </w:tcPr>
          <w:p w14:paraId="6192D8F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电冰箱</w:t>
            </w:r>
          </w:p>
        </w:tc>
        <w:tc>
          <w:tcPr>
            <w:tcW w:w="3261" w:type="dxa"/>
            <w:shd w:val="clear" w:color="auto" w:fill="FFFFFF"/>
            <w:tcMar>
              <w:top w:w="0" w:type="dxa"/>
              <w:left w:w="108" w:type="dxa"/>
              <w:bottom w:w="0" w:type="dxa"/>
              <w:right w:w="108" w:type="dxa"/>
            </w:tcMar>
            <w:vAlign w:val="center"/>
          </w:tcPr>
          <w:p w14:paraId="599B305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319B1A15">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2644573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tc>
      </w:tr>
      <w:tr w14:paraId="061C1AE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259A765D">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31BB8BFA">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02F5C686">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29CDA7D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A0206180203</w:t>
            </w:r>
          </w:p>
        </w:tc>
        <w:tc>
          <w:tcPr>
            <w:tcW w:w="2070" w:type="dxa"/>
            <w:shd w:val="clear" w:color="auto" w:fill="FFFFFF"/>
            <w:tcMar>
              <w:top w:w="0" w:type="dxa"/>
              <w:left w:w="0" w:type="dxa"/>
              <w:bottom w:w="0" w:type="dxa"/>
              <w:right w:w="0" w:type="dxa"/>
            </w:tcMar>
            <w:vAlign w:val="center"/>
          </w:tcPr>
          <w:p w14:paraId="51ACE6E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空调机</w:t>
            </w:r>
          </w:p>
        </w:tc>
        <w:tc>
          <w:tcPr>
            <w:tcW w:w="3261" w:type="dxa"/>
            <w:shd w:val="clear" w:color="auto" w:fill="FFFFFF"/>
            <w:tcMar>
              <w:top w:w="0" w:type="dxa"/>
              <w:bottom w:w="0" w:type="dxa"/>
            </w:tcMar>
            <w:vAlign w:val="center"/>
          </w:tcPr>
          <w:p w14:paraId="7123302A">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6DFBABF3">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6B006A4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p w14:paraId="09FB3B3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合肥通用机械产品认证有限公司</w:t>
            </w:r>
          </w:p>
        </w:tc>
      </w:tr>
      <w:tr w14:paraId="4C55B89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7F3FF869">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5429C9B5">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622BFE71">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4CCD1F2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A0206180301</w:t>
            </w:r>
          </w:p>
        </w:tc>
        <w:tc>
          <w:tcPr>
            <w:tcW w:w="2070" w:type="dxa"/>
            <w:shd w:val="clear" w:color="auto" w:fill="FFFFFF"/>
            <w:tcMar>
              <w:top w:w="0" w:type="dxa"/>
              <w:left w:w="0" w:type="dxa"/>
              <w:bottom w:w="0" w:type="dxa"/>
              <w:right w:w="0" w:type="dxa"/>
            </w:tcMar>
            <w:vAlign w:val="center"/>
          </w:tcPr>
          <w:p w14:paraId="7430D66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洗衣机</w:t>
            </w:r>
          </w:p>
        </w:tc>
        <w:tc>
          <w:tcPr>
            <w:tcW w:w="3261" w:type="dxa"/>
            <w:shd w:val="clear" w:color="auto" w:fill="FFFFFF"/>
            <w:tcMar>
              <w:top w:w="0" w:type="dxa"/>
              <w:bottom w:w="0" w:type="dxa"/>
            </w:tcMar>
            <w:vAlign w:val="center"/>
          </w:tcPr>
          <w:p w14:paraId="109F542B">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4B6CA23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219781A7">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tc>
      </w:tr>
      <w:tr w14:paraId="66A378C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0F963E70">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11E6052A">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4060D1C2">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5D5BCD7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A02061808</w:t>
            </w:r>
          </w:p>
        </w:tc>
        <w:tc>
          <w:tcPr>
            <w:tcW w:w="2070" w:type="dxa"/>
            <w:shd w:val="clear" w:color="auto" w:fill="FFFFFF"/>
            <w:tcMar>
              <w:top w:w="0" w:type="dxa"/>
              <w:left w:w="0" w:type="dxa"/>
              <w:bottom w:w="0" w:type="dxa"/>
              <w:right w:w="0" w:type="dxa"/>
            </w:tcMar>
            <w:vAlign w:val="center"/>
          </w:tcPr>
          <w:p w14:paraId="25E69E8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热水器</w:t>
            </w:r>
          </w:p>
        </w:tc>
        <w:tc>
          <w:tcPr>
            <w:tcW w:w="3261" w:type="dxa"/>
            <w:shd w:val="clear" w:color="auto" w:fill="FFFFFF"/>
            <w:tcMar>
              <w:top w:w="0" w:type="dxa"/>
              <w:bottom w:w="0" w:type="dxa"/>
            </w:tcMar>
            <w:vAlign w:val="center"/>
          </w:tcPr>
          <w:p w14:paraId="1B5C9FC0">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4B694225">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201B6487">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p w14:paraId="55EC55C6">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合肥通用机械产品认证有限公司(范围仅限于“热泵热水器”)</w:t>
            </w:r>
          </w:p>
        </w:tc>
      </w:tr>
      <w:tr w14:paraId="4A332CF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85C463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11</w:t>
            </w:r>
          </w:p>
        </w:tc>
        <w:tc>
          <w:tcPr>
            <w:tcW w:w="1134" w:type="dxa"/>
            <w:shd w:val="clear" w:color="auto" w:fill="FFFFFF"/>
            <w:tcMar>
              <w:top w:w="0" w:type="dxa"/>
              <w:left w:w="108" w:type="dxa"/>
              <w:bottom w:w="0" w:type="dxa"/>
              <w:right w:w="108" w:type="dxa"/>
            </w:tcMar>
            <w:vAlign w:val="center"/>
          </w:tcPr>
          <w:p w14:paraId="76FDF44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A020619</w:t>
            </w:r>
          </w:p>
        </w:tc>
        <w:tc>
          <w:tcPr>
            <w:tcW w:w="1347" w:type="dxa"/>
            <w:shd w:val="clear" w:color="auto" w:fill="FFFFFF"/>
            <w:tcMar>
              <w:top w:w="0" w:type="dxa"/>
              <w:left w:w="108" w:type="dxa"/>
              <w:bottom w:w="0" w:type="dxa"/>
              <w:right w:w="108" w:type="dxa"/>
            </w:tcMar>
            <w:vAlign w:val="center"/>
          </w:tcPr>
          <w:p w14:paraId="0792561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照明设备</w:t>
            </w:r>
          </w:p>
        </w:tc>
        <w:tc>
          <w:tcPr>
            <w:tcW w:w="1402" w:type="dxa"/>
            <w:shd w:val="clear" w:color="auto" w:fill="FFFFFF"/>
            <w:tcMar>
              <w:top w:w="0" w:type="dxa"/>
              <w:left w:w="108" w:type="dxa"/>
              <w:bottom w:w="0" w:type="dxa"/>
              <w:right w:w="108" w:type="dxa"/>
            </w:tcMar>
            <w:vAlign w:val="center"/>
          </w:tcPr>
          <w:p w14:paraId="13FE6118">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20DF7EEE">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3915468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0040841D">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深圳市计量质量检测研究院</w:t>
            </w:r>
          </w:p>
          <w:p w14:paraId="46190DC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中标合信（北京）认证有限公司</w:t>
            </w:r>
          </w:p>
        </w:tc>
      </w:tr>
      <w:tr w14:paraId="7143776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850F08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12</w:t>
            </w:r>
          </w:p>
        </w:tc>
        <w:tc>
          <w:tcPr>
            <w:tcW w:w="1134" w:type="dxa"/>
            <w:shd w:val="clear" w:color="auto" w:fill="FFFFFF"/>
            <w:tcMar>
              <w:top w:w="0" w:type="dxa"/>
              <w:left w:w="108" w:type="dxa"/>
              <w:bottom w:w="0" w:type="dxa"/>
              <w:right w:w="108" w:type="dxa"/>
            </w:tcMar>
            <w:vAlign w:val="center"/>
          </w:tcPr>
          <w:p w14:paraId="4427202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A020910</w:t>
            </w:r>
          </w:p>
        </w:tc>
        <w:tc>
          <w:tcPr>
            <w:tcW w:w="1347" w:type="dxa"/>
            <w:shd w:val="clear" w:color="auto" w:fill="FFFFFF"/>
            <w:tcMar>
              <w:top w:w="0" w:type="dxa"/>
              <w:left w:w="108" w:type="dxa"/>
              <w:bottom w:w="0" w:type="dxa"/>
              <w:right w:w="108" w:type="dxa"/>
            </w:tcMar>
            <w:vAlign w:val="center"/>
          </w:tcPr>
          <w:p w14:paraId="2C08BD0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电视设备</w:t>
            </w:r>
          </w:p>
        </w:tc>
        <w:tc>
          <w:tcPr>
            <w:tcW w:w="1402" w:type="dxa"/>
            <w:shd w:val="clear" w:color="auto" w:fill="FFFFFF"/>
            <w:tcMar>
              <w:top w:w="0" w:type="dxa"/>
              <w:left w:w="108" w:type="dxa"/>
              <w:bottom w:w="0" w:type="dxa"/>
              <w:right w:w="108" w:type="dxa"/>
            </w:tcMar>
            <w:vAlign w:val="center"/>
          </w:tcPr>
          <w:p w14:paraId="6649697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A02091001</w:t>
            </w:r>
          </w:p>
        </w:tc>
        <w:tc>
          <w:tcPr>
            <w:tcW w:w="2070" w:type="dxa"/>
            <w:shd w:val="clear" w:color="auto" w:fill="FFFFFF"/>
            <w:tcMar>
              <w:top w:w="0" w:type="dxa"/>
              <w:left w:w="108" w:type="dxa"/>
              <w:bottom w:w="0" w:type="dxa"/>
              <w:right w:w="108" w:type="dxa"/>
            </w:tcMar>
            <w:vAlign w:val="center"/>
          </w:tcPr>
          <w:p w14:paraId="29611BC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普通电视设备（电视机）</w:t>
            </w:r>
          </w:p>
        </w:tc>
        <w:tc>
          <w:tcPr>
            <w:tcW w:w="3261" w:type="dxa"/>
            <w:vMerge w:val="restart"/>
            <w:shd w:val="clear" w:color="auto" w:fill="FFFFFF"/>
            <w:tcMar>
              <w:top w:w="0" w:type="dxa"/>
              <w:left w:w="108" w:type="dxa"/>
              <w:bottom w:w="0" w:type="dxa"/>
              <w:right w:w="108" w:type="dxa"/>
            </w:tcMar>
            <w:vAlign w:val="center"/>
          </w:tcPr>
          <w:p w14:paraId="0D74928B">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4C2696C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北京泰瑞特认证有限责任公司</w:t>
            </w:r>
          </w:p>
          <w:p w14:paraId="7F72C6D9">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广州赛宝认证中心服务有限公司</w:t>
            </w:r>
          </w:p>
        </w:tc>
      </w:tr>
      <w:tr w14:paraId="2F86547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4447AA8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13</w:t>
            </w:r>
          </w:p>
        </w:tc>
        <w:tc>
          <w:tcPr>
            <w:tcW w:w="1134" w:type="dxa"/>
            <w:shd w:val="clear" w:color="auto" w:fill="FFFFFF"/>
            <w:tcMar>
              <w:top w:w="0" w:type="dxa"/>
              <w:left w:w="108" w:type="dxa"/>
              <w:bottom w:w="0" w:type="dxa"/>
              <w:right w:w="108" w:type="dxa"/>
            </w:tcMar>
            <w:vAlign w:val="center"/>
          </w:tcPr>
          <w:p w14:paraId="0C65618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A020911</w:t>
            </w:r>
          </w:p>
        </w:tc>
        <w:tc>
          <w:tcPr>
            <w:tcW w:w="1347" w:type="dxa"/>
            <w:shd w:val="clear" w:color="auto" w:fill="FFFFFF"/>
            <w:tcMar>
              <w:top w:w="0" w:type="dxa"/>
              <w:left w:w="108" w:type="dxa"/>
              <w:bottom w:w="0" w:type="dxa"/>
              <w:right w:w="108" w:type="dxa"/>
            </w:tcMar>
            <w:vAlign w:val="center"/>
          </w:tcPr>
          <w:p w14:paraId="285BF84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视频设备</w:t>
            </w:r>
          </w:p>
        </w:tc>
        <w:tc>
          <w:tcPr>
            <w:tcW w:w="1402" w:type="dxa"/>
            <w:shd w:val="clear" w:color="auto" w:fill="FFFFFF"/>
            <w:tcMar>
              <w:top w:w="0" w:type="dxa"/>
              <w:left w:w="108" w:type="dxa"/>
              <w:bottom w:w="0" w:type="dxa"/>
              <w:right w:w="108" w:type="dxa"/>
            </w:tcMar>
            <w:vAlign w:val="center"/>
          </w:tcPr>
          <w:p w14:paraId="6B515D8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A02091107</w:t>
            </w:r>
          </w:p>
        </w:tc>
        <w:tc>
          <w:tcPr>
            <w:tcW w:w="2070" w:type="dxa"/>
            <w:shd w:val="clear" w:color="auto" w:fill="FFFFFF"/>
            <w:tcMar>
              <w:top w:w="0" w:type="dxa"/>
              <w:left w:w="108" w:type="dxa"/>
              <w:bottom w:w="0" w:type="dxa"/>
              <w:right w:w="108" w:type="dxa"/>
            </w:tcMar>
            <w:vAlign w:val="center"/>
          </w:tcPr>
          <w:p w14:paraId="2B7E607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视频监控设备</w:t>
            </w:r>
          </w:p>
        </w:tc>
        <w:tc>
          <w:tcPr>
            <w:tcW w:w="3261" w:type="dxa"/>
            <w:vMerge w:val="continue"/>
            <w:shd w:val="clear" w:color="auto" w:fill="FFFFFF"/>
            <w:tcMar>
              <w:top w:w="0" w:type="dxa"/>
              <w:left w:w="0" w:type="dxa"/>
              <w:bottom w:w="0" w:type="dxa"/>
              <w:right w:w="0" w:type="dxa"/>
            </w:tcMar>
            <w:vAlign w:val="center"/>
          </w:tcPr>
          <w:p w14:paraId="2A483783">
            <w:pPr>
              <w:widowControl/>
              <w:spacing w:line="276" w:lineRule="auto"/>
              <w:jc w:val="left"/>
              <w:rPr>
                <w:rFonts w:hint="default" w:ascii="宋体" w:hAnsi="宋体" w:cs="宋体"/>
                <w:color w:val="auto"/>
                <w:w w:val="90"/>
                <w:kern w:val="0"/>
                <w:sz w:val="22"/>
                <w:szCs w:val="22"/>
                <w:highlight w:val="none"/>
              </w:rPr>
            </w:pPr>
          </w:p>
        </w:tc>
      </w:tr>
      <w:tr w14:paraId="2C6384E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4F64063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14</w:t>
            </w:r>
          </w:p>
        </w:tc>
        <w:tc>
          <w:tcPr>
            <w:tcW w:w="1134" w:type="dxa"/>
            <w:shd w:val="clear" w:color="auto" w:fill="FFFFFF"/>
            <w:tcMar>
              <w:top w:w="0" w:type="dxa"/>
              <w:left w:w="108" w:type="dxa"/>
              <w:bottom w:w="0" w:type="dxa"/>
              <w:right w:w="108" w:type="dxa"/>
            </w:tcMar>
            <w:vAlign w:val="center"/>
          </w:tcPr>
          <w:p w14:paraId="4B4F5EC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A031210</w:t>
            </w:r>
          </w:p>
        </w:tc>
        <w:tc>
          <w:tcPr>
            <w:tcW w:w="1347" w:type="dxa"/>
            <w:shd w:val="clear" w:color="auto" w:fill="FFFFFF"/>
            <w:tcMar>
              <w:top w:w="0" w:type="dxa"/>
              <w:left w:w="108" w:type="dxa"/>
              <w:bottom w:w="0" w:type="dxa"/>
              <w:right w:w="108" w:type="dxa"/>
            </w:tcMar>
            <w:vAlign w:val="center"/>
          </w:tcPr>
          <w:p w14:paraId="3EF38FE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饮食炊事机械</w:t>
            </w:r>
          </w:p>
        </w:tc>
        <w:tc>
          <w:tcPr>
            <w:tcW w:w="1402" w:type="dxa"/>
            <w:shd w:val="clear" w:color="auto" w:fill="FFFFFF"/>
            <w:tcMar>
              <w:top w:w="0" w:type="dxa"/>
              <w:left w:w="108" w:type="dxa"/>
              <w:bottom w:w="0" w:type="dxa"/>
              <w:right w:w="108" w:type="dxa"/>
            </w:tcMar>
            <w:vAlign w:val="center"/>
          </w:tcPr>
          <w:p w14:paraId="20E4265A">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6B9FFC38">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739BF30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40C6D84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北京鉴衡认证中心</w:t>
            </w:r>
          </w:p>
          <w:p w14:paraId="27636D4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中国市政工程华北设计研究总院有限公司</w:t>
            </w:r>
          </w:p>
        </w:tc>
      </w:tr>
      <w:tr w14:paraId="0F564F8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00EE321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15</w:t>
            </w:r>
          </w:p>
        </w:tc>
        <w:tc>
          <w:tcPr>
            <w:tcW w:w="1134" w:type="dxa"/>
            <w:shd w:val="clear" w:color="auto" w:fill="FFFFFF"/>
            <w:tcMar>
              <w:top w:w="0" w:type="dxa"/>
              <w:left w:w="108" w:type="dxa"/>
              <w:bottom w:w="0" w:type="dxa"/>
              <w:right w:w="108" w:type="dxa"/>
            </w:tcMar>
            <w:vAlign w:val="center"/>
          </w:tcPr>
          <w:p w14:paraId="4D0366B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A060805</w:t>
            </w:r>
          </w:p>
        </w:tc>
        <w:tc>
          <w:tcPr>
            <w:tcW w:w="1347" w:type="dxa"/>
            <w:shd w:val="clear" w:color="auto" w:fill="FFFFFF"/>
            <w:tcMar>
              <w:top w:w="0" w:type="dxa"/>
              <w:left w:w="108" w:type="dxa"/>
              <w:bottom w:w="0" w:type="dxa"/>
              <w:right w:w="108" w:type="dxa"/>
            </w:tcMar>
            <w:vAlign w:val="center"/>
          </w:tcPr>
          <w:p w14:paraId="1688E26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便器</w:t>
            </w:r>
          </w:p>
        </w:tc>
        <w:tc>
          <w:tcPr>
            <w:tcW w:w="1402" w:type="dxa"/>
            <w:shd w:val="clear" w:color="auto" w:fill="FFFFFF"/>
            <w:tcMar>
              <w:top w:w="0" w:type="dxa"/>
              <w:left w:w="108" w:type="dxa"/>
              <w:bottom w:w="0" w:type="dxa"/>
              <w:right w:w="108" w:type="dxa"/>
            </w:tcMar>
            <w:vAlign w:val="center"/>
          </w:tcPr>
          <w:p w14:paraId="1C61B5BA">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6B85582A">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restart"/>
            <w:shd w:val="clear" w:color="auto" w:fill="FFFFFF"/>
            <w:tcMar>
              <w:top w:w="0" w:type="dxa"/>
              <w:left w:w="108" w:type="dxa"/>
              <w:bottom w:w="0" w:type="dxa"/>
              <w:right w:w="108" w:type="dxa"/>
            </w:tcMar>
            <w:vAlign w:val="center"/>
          </w:tcPr>
          <w:p w14:paraId="75943AEA">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52A5265B">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北京新华节水产品认证有限公司</w:t>
            </w:r>
          </w:p>
          <w:p w14:paraId="24BD5AE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方圆标志认证集团有限公司</w:t>
            </w:r>
          </w:p>
        </w:tc>
      </w:tr>
      <w:tr w14:paraId="0F28B68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7D36AE0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16</w:t>
            </w:r>
          </w:p>
        </w:tc>
        <w:tc>
          <w:tcPr>
            <w:tcW w:w="1134" w:type="dxa"/>
            <w:shd w:val="clear" w:color="auto" w:fill="FFFFFF"/>
            <w:tcMar>
              <w:top w:w="0" w:type="dxa"/>
              <w:left w:w="108" w:type="dxa"/>
              <w:bottom w:w="0" w:type="dxa"/>
              <w:right w:w="108" w:type="dxa"/>
            </w:tcMar>
            <w:vAlign w:val="center"/>
          </w:tcPr>
          <w:p w14:paraId="35C06D7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A060806</w:t>
            </w:r>
          </w:p>
        </w:tc>
        <w:tc>
          <w:tcPr>
            <w:tcW w:w="1347" w:type="dxa"/>
            <w:shd w:val="clear" w:color="auto" w:fill="FFFFFF"/>
            <w:tcMar>
              <w:top w:w="0" w:type="dxa"/>
              <w:left w:w="108" w:type="dxa"/>
              <w:bottom w:w="0" w:type="dxa"/>
              <w:right w:w="108" w:type="dxa"/>
            </w:tcMar>
            <w:vAlign w:val="center"/>
          </w:tcPr>
          <w:p w14:paraId="3235079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水嘴</w:t>
            </w:r>
          </w:p>
        </w:tc>
        <w:tc>
          <w:tcPr>
            <w:tcW w:w="1402" w:type="dxa"/>
            <w:shd w:val="clear" w:color="auto" w:fill="FFFFFF"/>
            <w:tcMar>
              <w:top w:w="0" w:type="dxa"/>
              <w:left w:w="108" w:type="dxa"/>
              <w:bottom w:w="0" w:type="dxa"/>
              <w:right w:w="108" w:type="dxa"/>
            </w:tcMar>
            <w:vAlign w:val="center"/>
          </w:tcPr>
          <w:p w14:paraId="3770E1A8">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008DAD8C">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56477A39">
            <w:pPr>
              <w:widowControl/>
              <w:spacing w:line="276" w:lineRule="auto"/>
              <w:jc w:val="left"/>
              <w:rPr>
                <w:rFonts w:hint="default" w:ascii="宋体" w:hAnsi="宋体" w:cs="宋体"/>
                <w:color w:val="auto"/>
                <w:w w:val="90"/>
                <w:kern w:val="0"/>
                <w:sz w:val="22"/>
                <w:szCs w:val="22"/>
                <w:highlight w:val="none"/>
              </w:rPr>
            </w:pPr>
          </w:p>
        </w:tc>
      </w:tr>
      <w:tr w14:paraId="6A03328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7EFF5F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17</w:t>
            </w:r>
          </w:p>
        </w:tc>
        <w:tc>
          <w:tcPr>
            <w:tcW w:w="1134" w:type="dxa"/>
            <w:shd w:val="clear" w:color="auto" w:fill="FFFFFF"/>
            <w:tcMar>
              <w:top w:w="0" w:type="dxa"/>
              <w:left w:w="108" w:type="dxa"/>
              <w:bottom w:w="0" w:type="dxa"/>
              <w:right w:w="108" w:type="dxa"/>
            </w:tcMar>
            <w:vAlign w:val="center"/>
          </w:tcPr>
          <w:p w14:paraId="3BBD090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A060807</w:t>
            </w:r>
          </w:p>
        </w:tc>
        <w:tc>
          <w:tcPr>
            <w:tcW w:w="1347" w:type="dxa"/>
            <w:shd w:val="clear" w:color="auto" w:fill="FFFFFF"/>
            <w:tcMar>
              <w:top w:w="0" w:type="dxa"/>
              <w:left w:w="108" w:type="dxa"/>
              <w:bottom w:w="0" w:type="dxa"/>
              <w:right w:w="108" w:type="dxa"/>
            </w:tcMar>
            <w:vAlign w:val="center"/>
          </w:tcPr>
          <w:p w14:paraId="5E0F759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便器冲洗阀</w:t>
            </w:r>
          </w:p>
        </w:tc>
        <w:tc>
          <w:tcPr>
            <w:tcW w:w="1402" w:type="dxa"/>
            <w:shd w:val="clear" w:color="auto" w:fill="FFFFFF"/>
            <w:tcMar>
              <w:top w:w="0" w:type="dxa"/>
              <w:left w:w="108" w:type="dxa"/>
              <w:bottom w:w="0" w:type="dxa"/>
              <w:right w:w="108" w:type="dxa"/>
            </w:tcMar>
            <w:vAlign w:val="center"/>
          </w:tcPr>
          <w:p w14:paraId="121F9A05">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61647C12">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66F8989A">
            <w:pPr>
              <w:widowControl/>
              <w:spacing w:line="276" w:lineRule="auto"/>
              <w:jc w:val="left"/>
              <w:rPr>
                <w:rFonts w:hint="default" w:ascii="宋体" w:hAnsi="宋体" w:cs="宋体"/>
                <w:color w:val="auto"/>
                <w:w w:val="90"/>
                <w:kern w:val="0"/>
                <w:sz w:val="22"/>
                <w:szCs w:val="22"/>
                <w:highlight w:val="none"/>
              </w:rPr>
            </w:pPr>
          </w:p>
        </w:tc>
      </w:tr>
      <w:tr w14:paraId="72C422D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17B60BB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18</w:t>
            </w:r>
          </w:p>
        </w:tc>
        <w:tc>
          <w:tcPr>
            <w:tcW w:w="1134" w:type="dxa"/>
            <w:shd w:val="clear" w:color="auto" w:fill="FFFFFF"/>
            <w:tcMar>
              <w:top w:w="0" w:type="dxa"/>
              <w:left w:w="108" w:type="dxa"/>
              <w:bottom w:w="0" w:type="dxa"/>
              <w:right w:w="108" w:type="dxa"/>
            </w:tcMar>
            <w:vAlign w:val="center"/>
          </w:tcPr>
          <w:p w14:paraId="3DEBEE1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A060810</w:t>
            </w:r>
          </w:p>
        </w:tc>
        <w:tc>
          <w:tcPr>
            <w:tcW w:w="1347" w:type="dxa"/>
            <w:shd w:val="clear" w:color="auto" w:fill="FFFFFF"/>
            <w:tcMar>
              <w:top w:w="0" w:type="dxa"/>
              <w:left w:w="108" w:type="dxa"/>
              <w:bottom w:w="0" w:type="dxa"/>
              <w:right w:w="108" w:type="dxa"/>
            </w:tcMar>
            <w:vAlign w:val="center"/>
          </w:tcPr>
          <w:p w14:paraId="1F1A430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淋浴器</w:t>
            </w:r>
          </w:p>
        </w:tc>
        <w:tc>
          <w:tcPr>
            <w:tcW w:w="1402" w:type="dxa"/>
            <w:shd w:val="clear" w:color="auto" w:fill="FFFFFF"/>
            <w:tcMar>
              <w:top w:w="0" w:type="dxa"/>
              <w:left w:w="108" w:type="dxa"/>
              <w:bottom w:w="0" w:type="dxa"/>
              <w:right w:w="108" w:type="dxa"/>
            </w:tcMar>
            <w:vAlign w:val="center"/>
          </w:tcPr>
          <w:p w14:paraId="4D890B86">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D8BFA2F">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1E09A322">
            <w:pPr>
              <w:widowControl/>
              <w:spacing w:line="276" w:lineRule="auto"/>
              <w:jc w:val="left"/>
              <w:rPr>
                <w:rFonts w:hint="default" w:ascii="宋体" w:hAnsi="宋体" w:cs="宋体"/>
                <w:color w:val="auto"/>
                <w:w w:val="90"/>
                <w:kern w:val="0"/>
                <w:sz w:val="22"/>
                <w:szCs w:val="22"/>
                <w:highlight w:val="none"/>
              </w:rPr>
            </w:pPr>
          </w:p>
        </w:tc>
      </w:tr>
    </w:tbl>
    <w:p w14:paraId="6978B977">
      <w:pPr>
        <w:keepNext/>
        <w:widowControl/>
        <w:rPr>
          <w:rFonts w:hint="default" w:ascii="宋体" w:hAnsi="宋体" w:cs="宋体"/>
          <w:color w:val="auto"/>
          <w:highlight w:val="none"/>
        </w:rPr>
      </w:pPr>
      <w:r>
        <w:rPr>
          <w:rFonts w:ascii="宋体" w:hAnsi="宋体" w:cs="宋体"/>
          <w:color w:val="auto"/>
          <w:highlight w:val="none"/>
        </w:rPr>
        <w:t>附2：参与实施政府采购环境标志产品认证机构名录</w:t>
      </w:r>
    </w:p>
    <w:tbl>
      <w:tblPr>
        <w:tblStyle w:val="19"/>
        <w:tblW w:w="9782"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8"/>
        <w:gridCol w:w="6643"/>
      </w:tblGrid>
      <w:tr w14:paraId="14DC2C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851" w:type="dxa"/>
            <w:shd w:val="clear" w:color="auto" w:fill="FDE9D9"/>
            <w:tcMar>
              <w:top w:w="0" w:type="dxa"/>
              <w:left w:w="108" w:type="dxa"/>
              <w:bottom w:w="0" w:type="dxa"/>
              <w:right w:w="108" w:type="dxa"/>
            </w:tcMar>
            <w:vAlign w:val="center"/>
          </w:tcPr>
          <w:p w14:paraId="576FE8B7">
            <w:pPr>
              <w:widowControl/>
              <w:spacing w:line="276" w:lineRule="auto"/>
              <w:jc w:val="center"/>
              <w:textAlignment w:val="baseline"/>
              <w:rPr>
                <w:rFonts w:hint="default" w:ascii="宋体" w:hAnsi="宋体" w:cs="宋体"/>
                <w:b/>
                <w:color w:val="auto"/>
                <w:kern w:val="0"/>
                <w:sz w:val="22"/>
                <w:szCs w:val="22"/>
                <w:highlight w:val="none"/>
              </w:rPr>
            </w:pPr>
            <w:r>
              <w:rPr>
                <w:rFonts w:ascii="宋体" w:hAnsi="宋体" w:cs="宋体"/>
                <w:b/>
                <w:color w:val="auto"/>
                <w:kern w:val="0"/>
                <w:sz w:val="22"/>
                <w:szCs w:val="22"/>
                <w:highlight w:val="none"/>
              </w:rPr>
              <w:t>序号</w:t>
            </w:r>
          </w:p>
        </w:tc>
        <w:tc>
          <w:tcPr>
            <w:tcW w:w="2288" w:type="dxa"/>
            <w:shd w:val="clear" w:color="auto" w:fill="FDE9D9"/>
            <w:tcMar>
              <w:top w:w="0" w:type="dxa"/>
              <w:left w:w="108" w:type="dxa"/>
              <w:bottom w:w="0" w:type="dxa"/>
              <w:right w:w="108" w:type="dxa"/>
            </w:tcMar>
            <w:vAlign w:val="center"/>
          </w:tcPr>
          <w:p w14:paraId="7B3F9030">
            <w:pPr>
              <w:widowControl/>
              <w:spacing w:line="276" w:lineRule="auto"/>
              <w:jc w:val="center"/>
              <w:textAlignment w:val="baseline"/>
              <w:rPr>
                <w:rFonts w:hint="default" w:ascii="宋体" w:hAnsi="宋体" w:cs="宋体"/>
                <w:b/>
                <w:color w:val="auto"/>
                <w:kern w:val="0"/>
                <w:sz w:val="22"/>
                <w:szCs w:val="22"/>
                <w:highlight w:val="none"/>
              </w:rPr>
            </w:pPr>
            <w:r>
              <w:rPr>
                <w:rFonts w:ascii="宋体" w:hAnsi="宋体" w:cs="宋体"/>
                <w:b/>
                <w:color w:val="auto"/>
                <w:kern w:val="0"/>
                <w:sz w:val="22"/>
                <w:szCs w:val="22"/>
                <w:highlight w:val="none"/>
              </w:rPr>
              <w:t>目录</w:t>
            </w:r>
          </w:p>
        </w:tc>
        <w:tc>
          <w:tcPr>
            <w:tcW w:w="6643" w:type="dxa"/>
            <w:shd w:val="clear" w:color="auto" w:fill="FDE9D9"/>
            <w:tcMar>
              <w:top w:w="0" w:type="dxa"/>
              <w:left w:w="108" w:type="dxa"/>
              <w:bottom w:w="0" w:type="dxa"/>
              <w:right w:w="108" w:type="dxa"/>
            </w:tcMar>
            <w:vAlign w:val="center"/>
          </w:tcPr>
          <w:p w14:paraId="508B8E3A">
            <w:pPr>
              <w:widowControl/>
              <w:spacing w:line="276" w:lineRule="auto"/>
              <w:jc w:val="center"/>
              <w:textAlignment w:val="baseline"/>
              <w:rPr>
                <w:rFonts w:hint="default" w:ascii="宋体" w:hAnsi="宋体" w:cs="宋体"/>
                <w:b/>
                <w:color w:val="auto"/>
                <w:kern w:val="0"/>
                <w:sz w:val="22"/>
                <w:szCs w:val="22"/>
                <w:highlight w:val="none"/>
              </w:rPr>
            </w:pPr>
            <w:r>
              <w:rPr>
                <w:rFonts w:ascii="宋体" w:hAnsi="宋体" w:cs="宋体"/>
                <w:b/>
                <w:color w:val="auto"/>
                <w:kern w:val="0"/>
                <w:sz w:val="22"/>
                <w:szCs w:val="22"/>
                <w:highlight w:val="none"/>
              </w:rPr>
              <w:t>认证机构名录</w:t>
            </w:r>
          </w:p>
        </w:tc>
      </w:tr>
      <w:tr w14:paraId="013427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851" w:type="dxa"/>
            <w:shd w:val="clear" w:color="auto" w:fill="FFFFFF"/>
            <w:tcMar>
              <w:top w:w="0" w:type="dxa"/>
              <w:left w:w="108" w:type="dxa"/>
              <w:bottom w:w="0" w:type="dxa"/>
              <w:right w:w="108" w:type="dxa"/>
            </w:tcMar>
            <w:vAlign w:val="center"/>
          </w:tcPr>
          <w:p w14:paraId="5DA7C824">
            <w:pPr>
              <w:widowControl/>
              <w:spacing w:line="276" w:lineRule="auto"/>
              <w:jc w:val="center"/>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1</w:t>
            </w:r>
          </w:p>
        </w:tc>
        <w:tc>
          <w:tcPr>
            <w:tcW w:w="2288" w:type="dxa"/>
            <w:shd w:val="clear" w:color="auto" w:fill="FFFFFF"/>
            <w:tcMar>
              <w:top w:w="0" w:type="dxa"/>
              <w:left w:w="108" w:type="dxa"/>
              <w:bottom w:w="0" w:type="dxa"/>
              <w:right w:w="108" w:type="dxa"/>
            </w:tcMar>
            <w:vAlign w:val="center"/>
          </w:tcPr>
          <w:p w14:paraId="08B5EFC3">
            <w:pPr>
              <w:widowControl/>
              <w:spacing w:line="276" w:lineRule="auto"/>
              <w:jc w:val="center"/>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环境标志产品</w:t>
            </w:r>
          </w:p>
        </w:tc>
        <w:tc>
          <w:tcPr>
            <w:tcW w:w="6643" w:type="dxa"/>
            <w:shd w:val="clear" w:color="auto" w:fill="FFFFFF"/>
            <w:tcMar>
              <w:top w:w="0" w:type="dxa"/>
              <w:left w:w="108" w:type="dxa"/>
              <w:bottom w:w="0" w:type="dxa"/>
              <w:right w:w="108" w:type="dxa"/>
            </w:tcMar>
            <w:vAlign w:val="center"/>
          </w:tcPr>
          <w:p w14:paraId="46BBC7C8">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中环联合（北京）认证中心有限公司</w:t>
            </w:r>
          </w:p>
          <w:p w14:paraId="2CEC297C">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中标合信（北京）认证有限公司</w:t>
            </w:r>
          </w:p>
          <w:p w14:paraId="7B004E1D">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中环协（北京）认证有限公司</w:t>
            </w:r>
          </w:p>
          <w:p w14:paraId="55C1A718">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天津华诚认证有限公司</w:t>
            </w:r>
          </w:p>
        </w:tc>
      </w:tr>
    </w:tbl>
    <w:p w14:paraId="48DFF74B">
      <w:pPr>
        <w:tabs>
          <w:tab w:val="left" w:pos="720"/>
        </w:tabs>
        <w:autoSpaceDE w:val="0"/>
        <w:autoSpaceDN w:val="0"/>
        <w:snapToGrid w:val="0"/>
        <w:spacing w:line="360" w:lineRule="auto"/>
        <w:rPr>
          <w:rFonts w:hint="default" w:ascii="宋体" w:hAnsi="宋体" w:cs="宋体"/>
          <w:color w:val="auto"/>
          <w:szCs w:val="21"/>
          <w:highlight w:val="none"/>
          <w:lang w:val="zh-CN"/>
        </w:rPr>
      </w:pPr>
    </w:p>
    <w:p w14:paraId="531EC280">
      <w:pPr>
        <w:widowControl/>
        <w:spacing w:line="360" w:lineRule="auto"/>
        <w:ind w:firstLine="420" w:firstLineChars="200"/>
        <w:jc w:val="left"/>
        <w:rPr>
          <w:rFonts w:hint="default" w:ascii="宋体" w:hAnsi="宋体" w:cs="宋体"/>
          <w:color w:val="auto"/>
          <w:kern w:val="0"/>
          <w:szCs w:val="21"/>
          <w:highlight w:val="none"/>
          <w:lang w:val="zh-CN"/>
        </w:rPr>
      </w:pPr>
    </w:p>
    <w:p w14:paraId="5E188E07">
      <w:pPr>
        <w:pStyle w:val="9"/>
        <w:ind w:firstLine="0"/>
        <w:rPr>
          <w:rFonts w:hint="default" w:hAnsi="宋体" w:cs="宋体"/>
          <w:color w:val="auto"/>
          <w:highlight w:val="none"/>
          <w:lang w:val="zh-CN"/>
        </w:rPr>
      </w:pPr>
    </w:p>
    <w:p w14:paraId="6F0D811A">
      <w:pPr>
        <w:rPr>
          <w:rFonts w:hint="default"/>
          <w:color w:val="auto"/>
          <w:highlight w:val="none"/>
        </w:rPr>
      </w:pPr>
    </w:p>
    <w:sectPr>
      <w:pgSz w:w="11906" w:h="16838"/>
      <w:pgMar w:top="1417" w:right="1417" w:bottom="1417" w:left="1417" w:header="850"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ì.">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CE4F">
    <w:pPr>
      <w:pStyle w:val="12"/>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53161">
                          <w:pPr>
                            <w:pStyle w:val="12"/>
                            <w:rPr>
                              <w:rFonts w:hint="default" w:ascii="宋体" w:hAnsi="宋体" w:eastAsia="宋体" w:cs="宋体"/>
                            </w:rPr>
                          </w:pP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4F53161">
                    <w:pPr>
                      <w:pStyle w:val="12"/>
                      <w:rPr>
                        <w:rFonts w:hint="default" w:ascii="宋体" w:hAnsi="宋体" w:eastAsia="宋体" w:cs="宋体"/>
                      </w:rPr>
                    </w:pP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B519">
    <w:pPr>
      <w:pStyle w:val="12"/>
      <w:jc w:val="center"/>
      <w:rPr>
        <w:rFonts w:hint="default" w:ascii="仿宋_GB2312" w:eastAsia="仿宋_GB2312"/>
      </w:rPr>
    </w:pPr>
    <w:r>
      <w:rPr>
        <w:rFonts w:ascii="仿宋_GB2312" w:eastAsia="仿宋_GB2312"/>
      </w:rPr>
      <w:fldChar w:fldCharType="begin"/>
    </w:r>
    <w:r>
      <w:rPr>
        <w:rFonts w:ascii="仿宋_GB2312" w:eastAsia="仿宋_GB2312"/>
      </w:rPr>
      <w:instrText xml:space="preserve"> PAGE </w:instrText>
    </w:r>
    <w:r>
      <w:rPr>
        <w:rFonts w:ascii="仿宋_GB2312" w:eastAsia="仿宋_GB2312"/>
      </w:rPr>
      <w:fldChar w:fldCharType="separate"/>
    </w:r>
    <w:r>
      <w:rPr>
        <w:rFonts w:hint="default" w:ascii="仿宋_GB2312" w:eastAsia="仿宋_GB2312"/>
      </w:rPr>
      <w:t>23</w:t>
    </w:r>
    <w:r>
      <w:rPr>
        <w:rFonts w:ascii="仿宋_GB2312" w:eastAsia="仿宋_GB2312"/>
      </w:rPr>
      <w:fldChar w:fldCharType="end"/>
    </w:r>
    <w:r>
      <w:rPr>
        <w:rFonts w:ascii="仿宋_GB2312" w:eastAsia="仿宋_GB231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F46E">
    <w:pPr>
      <w:pStyle w:val="12"/>
      <w:framePr w:wrap="around" w:vAnchor="text" w:hAnchor="margin" w:xAlign="right" w:y="1"/>
      <w:rPr>
        <w:rStyle w:val="22"/>
        <w:rFonts w:hint="default"/>
      </w:rPr>
    </w:pPr>
    <w:r>
      <w:fldChar w:fldCharType="begin"/>
    </w:r>
    <w:r>
      <w:rPr>
        <w:rStyle w:val="22"/>
      </w:rPr>
      <w:instrText xml:space="preserve">PAGE  </w:instrText>
    </w:r>
    <w:r>
      <w:fldChar w:fldCharType="end"/>
    </w:r>
  </w:p>
  <w:p w14:paraId="0114C847">
    <w:pPr>
      <w:pStyle w:val="12"/>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585A">
    <w:pPr>
      <w:pStyle w:val="12"/>
      <w:jc w:val="center"/>
      <w:rPr>
        <w:rFonts w:hint="default" w:ascii="仿宋_GB2312" w:eastAsia="仿宋_GB2312"/>
      </w:rPr>
    </w:pPr>
    <w:r>
      <w:rPr>
        <w:rFonts w:ascii="仿宋_GB2312" w:eastAsia="仿宋_GB2312"/>
      </w:rPr>
      <w:fldChar w:fldCharType="begin"/>
    </w:r>
    <w:r>
      <w:rPr>
        <w:rFonts w:ascii="仿宋_GB2312" w:eastAsia="仿宋_GB2312"/>
      </w:rPr>
      <w:instrText xml:space="preserve"> PAGE </w:instrText>
    </w:r>
    <w:r>
      <w:rPr>
        <w:rFonts w:ascii="仿宋_GB2312" w:eastAsia="仿宋_GB2312"/>
      </w:rPr>
      <w:fldChar w:fldCharType="separate"/>
    </w:r>
    <w:r>
      <w:rPr>
        <w:rFonts w:hint="default" w:ascii="仿宋_GB2312" w:eastAsia="仿宋_GB2312"/>
      </w:rPr>
      <w:t>24</w:t>
    </w:r>
    <w:r>
      <w:rPr>
        <w:rFonts w:ascii="仿宋_GB2312" w:eastAsia="仿宋_GB2312"/>
      </w:rPr>
      <w:fldChar w:fldCharType="end"/>
    </w:r>
    <w:r>
      <w:rPr>
        <w:rFonts w:ascii="仿宋_GB2312" w:eastAsia="仿宋_GB231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04694">
    <w:pPr>
      <w:pStyle w:val="12"/>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7BB23">
                          <w:pPr>
                            <w:pStyle w:val="12"/>
                            <w:rPr>
                              <w:rFonts w:hint="default"/>
                            </w:rPr>
                          </w:pPr>
                          <w:r>
                            <w:fldChar w:fldCharType="begin"/>
                          </w:r>
                          <w:r>
                            <w:instrText xml:space="preserve"> PAGE  \* MERGEFORMAT </w:instrText>
                          </w:r>
                          <w:r>
                            <w:fldChar w:fldCharType="separate"/>
                          </w:r>
                          <w:r>
                            <w:rPr>
                              <w:rFonts w:hint="default"/>
                            </w:rPr>
                            <w:t>25</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JUqL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SVKizCAQAAjgMAAA4AAAAAAAAAAQAgAAAAHgEAAGRycy9lMm9Eb2MueG1sUEsF&#10;BgAAAAAGAAYAWQEAAFIFAAAAAA==&#10;">
              <v:fill on="f" focussize="0,0"/>
              <v:stroke on="f"/>
              <v:imagedata o:title=""/>
              <o:lock v:ext="edit" aspectratio="f"/>
              <v:textbox inset="0mm,0mm,0mm,0mm" style="mso-fit-shape-to-text:t;">
                <w:txbxContent>
                  <w:p w14:paraId="0857BB23">
                    <w:pPr>
                      <w:pStyle w:val="12"/>
                      <w:rPr>
                        <w:rFonts w:hint="default"/>
                      </w:rPr>
                    </w:pPr>
                    <w:r>
                      <w:fldChar w:fldCharType="begin"/>
                    </w:r>
                    <w:r>
                      <w:instrText xml:space="preserve"> PAGE  \* MERGEFORMAT </w:instrText>
                    </w:r>
                    <w:r>
                      <w:fldChar w:fldCharType="separate"/>
                    </w:r>
                    <w:r>
                      <w:rPr>
                        <w:rFonts w:hint="default"/>
                      </w:rP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F06">
    <w:pPr>
      <w:pStyle w:val="12"/>
      <w:jc w:val="center"/>
      <w:rPr>
        <w:rFonts w:hint="default" w:ascii="仿宋_GB2312" w:eastAsia="仿宋_GB2312"/>
      </w:rPr>
    </w:pPr>
    <w:r>
      <w:rPr>
        <w:rFonts w:ascii="仿宋_GB2312" w:eastAsia="仿宋_GB2312"/>
      </w:rPr>
      <w:fldChar w:fldCharType="begin"/>
    </w:r>
    <w:r>
      <w:rPr>
        <w:rFonts w:ascii="仿宋_GB2312" w:eastAsia="仿宋_GB2312"/>
      </w:rPr>
      <w:instrText xml:space="preserve"> PAGE </w:instrText>
    </w:r>
    <w:r>
      <w:rPr>
        <w:rFonts w:ascii="仿宋_GB2312" w:eastAsia="仿宋_GB2312"/>
      </w:rPr>
      <w:fldChar w:fldCharType="separate"/>
    </w:r>
    <w:r>
      <w:rPr>
        <w:rFonts w:hint="default" w:ascii="仿宋_GB2312" w:eastAsia="仿宋_GB2312"/>
      </w:rPr>
      <w:t>52</w:t>
    </w:r>
    <w:r>
      <w:rPr>
        <w:rFonts w:ascii="仿宋_GB2312" w:eastAsia="仿宋_GB2312"/>
      </w:rPr>
      <w:fldChar w:fldCharType="end"/>
    </w:r>
    <w:r>
      <w:rPr>
        <w:rFonts w:ascii="仿宋_GB2312" w:eastAsia="仿宋_GB2312"/>
      </w:rPr>
      <w:t xml:space="preserve"> </w:t>
    </w:r>
  </w:p>
  <w:p w14:paraId="561F73F5">
    <w:pPr>
      <w:rPr>
        <w:rFonts w:hint="default"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C2FB0">
    <w:pPr>
      <w:pStyle w:val="12"/>
      <w:jc w:val="center"/>
      <w:rPr>
        <w:rFonts w:hint="default" w:ascii="仿宋_GB2312" w:eastAsia="仿宋_GB2312"/>
      </w:rPr>
    </w:pPr>
    <w:r>
      <w:rPr>
        <w:rFonts w:ascii="仿宋_GB2312" w:eastAsia="仿宋_GB2312"/>
      </w:rPr>
      <w:t xml:space="preserve"> </w:t>
    </w:r>
    <w:r>
      <w:rPr>
        <w:rFonts w:ascii="仿宋_GB2312" w:eastAsia="仿宋_GB2312"/>
      </w:rPr>
      <w:fldChar w:fldCharType="begin"/>
    </w:r>
    <w:r>
      <w:rPr>
        <w:rFonts w:ascii="仿宋_GB2312" w:eastAsia="仿宋_GB2312"/>
      </w:rPr>
      <w:instrText xml:space="preserve"> PAGE </w:instrText>
    </w:r>
    <w:r>
      <w:rPr>
        <w:rFonts w:ascii="仿宋_GB2312" w:eastAsia="仿宋_GB2312"/>
      </w:rPr>
      <w:fldChar w:fldCharType="separate"/>
    </w:r>
    <w:r>
      <w:rPr>
        <w:rFonts w:hint="default" w:ascii="仿宋_GB2312" w:eastAsia="仿宋_GB2312"/>
      </w:rPr>
      <w:t>51</w:t>
    </w:r>
    <w:r>
      <w:rPr>
        <w:rFonts w:ascii="仿宋_GB2312" w:eastAsia="仿宋_GB2312"/>
      </w:rPr>
      <w:fldChar w:fldCharType="end"/>
    </w:r>
  </w:p>
  <w:p w14:paraId="36DE444F">
    <w:pPr>
      <w:rPr>
        <w:rFonts w:hint="default"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FD78">
    <w:pPr>
      <w:pStyle w:val="12"/>
      <w:ind w:right="360" w:firstLine="360"/>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8D0BE">
                          <w:pPr>
                            <w:pStyle w:val="12"/>
                            <w:rPr>
                              <w:rFonts w:hint="default"/>
                            </w:rPr>
                          </w:pPr>
                          <w:r>
                            <w:fldChar w:fldCharType="begin"/>
                          </w:r>
                          <w:r>
                            <w:instrText xml:space="preserve"> PAGE  \* MERGEFORMAT </w:instrText>
                          </w:r>
                          <w:r>
                            <w:fldChar w:fldCharType="separate"/>
                          </w:r>
                          <w:r>
                            <w:rPr>
                              <w:rFonts w:hint="default"/>
                            </w:rPr>
                            <w:t>62</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LOOGvcEBAACNAwAADgAAAAAAAAABACAAAAAeAQAAZHJzL2Uyb0RvYy54bWxQSwUG&#10;AAAAAAYABgBZAQAAUQUAAAAA&#10;">
              <v:fill on="f" focussize="0,0"/>
              <v:stroke on="f"/>
              <v:imagedata o:title=""/>
              <o:lock v:ext="edit" aspectratio="f"/>
              <v:textbox inset="0mm,0mm,0mm,0mm" style="mso-fit-shape-to-text:t;">
                <w:txbxContent>
                  <w:p w14:paraId="7358D0BE">
                    <w:pPr>
                      <w:pStyle w:val="12"/>
                      <w:rPr>
                        <w:rFonts w:hint="default"/>
                      </w:rPr>
                    </w:pPr>
                    <w:r>
                      <w:fldChar w:fldCharType="begin"/>
                    </w:r>
                    <w:r>
                      <w:instrText xml:space="preserve"> PAGE  \* MERGEFORMAT </w:instrText>
                    </w:r>
                    <w:r>
                      <w:fldChar w:fldCharType="separate"/>
                    </w:r>
                    <w:r>
                      <w:rPr>
                        <w:rFonts w:hint="default"/>
                      </w:rP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1DA83">
    <w:pPr>
      <w:pStyle w:val="13"/>
      <w:pBdr>
        <w:bottom w:val="none" w:color="auto" w:sz="0" w:space="0"/>
      </w:pBdr>
      <w:rPr>
        <w:rFonts w:hint="default" w:eastAsia="宋体"/>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AC825">
    <w:pPr>
      <w:pStyle w:val="13"/>
      <w:pBdr>
        <w:bottom w:val="none" w:color="auto" w:sz="0" w:space="0"/>
      </w:pBdr>
      <w:rPr>
        <w:rFonts w:hint="default" w:eastAsia="宋体"/>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3E6A">
    <w:pPr>
      <w:pStyle w:val="13"/>
      <w:pBdr>
        <w:bottom w:val="none" w:color="auto" w:sz="0" w:space="0"/>
      </w:pBdr>
      <w:jc w:val="right"/>
      <w:rPr>
        <w:rFonts w:hint="default" w:ascii="仿宋_GB2312"/>
        <w:i/>
        <w:u w:val="single"/>
      </w:rP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D2AD5">
    <w:pPr>
      <w:pStyle w:val="13"/>
      <w:pBdr>
        <w:bottom w:val="none" w:color="auto" w:sz="0" w:space="0"/>
      </w:pBdr>
      <w:tabs>
        <w:tab w:val="center" w:pos="4535"/>
        <w:tab w:val="right" w:pos="9070"/>
        <w:tab w:val="clear" w:pos="4153"/>
        <w:tab w:val="clear" w:pos="8306"/>
      </w:tabs>
      <w:jc w:val="right"/>
      <w:rPr>
        <w:rFonts w:hint="default"/>
      </w:rPr>
    </w:pPr>
    <w:r>
      <w:rPr>
        <w:lang w:val="zh-CN"/>
      </w:rPr>
      <w:t></w:t>
    </w:r>
    <w:r>
      <w:tab/>
    </w:r>
    <w:r>
      <w:rPr>
        <w:lang w:val="zh-CN"/>
      </w:rPr>
      <w:t></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71D48">
    <w:pPr>
      <w:pStyle w:val="13"/>
      <w:pBdr>
        <w:bottom w:val="none" w:color="auto" w:sz="0" w:space="0"/>
      </w:pBdr>
      <w:rPr>
        <w:rFonts w:hint="default" w:eastAsia="宋体"/>
        <w:szCs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4ED8">
    <w:pPr>
      <w:pStyle w:val="13"/>
      <w:pBdr>
        <w:bottom w:val="none" w:color="auto" w:sz="0" w:space="1"/>
      </w:pBdr>
      <w:jc w:val="both"/>
      <w:rPr>
        <w:rFonts w:hint="default" w:ascii="仿宋_GB2312"/>
        <w:b/>
        <w:i/>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EF8C6">
    <w:pPr>
      <w:pStyle w:val="13"/>
      <w:pBdr>
        <w:bottom w:val="none" w:color="auto" w:sz="0" w:space="1"/>
      </w:pBdr>
      <w:rPr>
        <w:rFonts w:hint="default"/>
      </w:rPr>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027B">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CB9D9"/>
    <w:multiLevelType w:val="singleLevel"/>
    <w:tmpl w:val="26ACB9D9"/>
    <w:lvl w:ilvl="0" w:tentative="0">
      <w:start w:val="1"/>
      <w:numFmt w:val="decimal"/>
      <w:suff w:val="nothing"/>
      <w:lvlText w:val="%1、"/>
      <w:lvlJc w:val="left"/>
    </w:lvl>
  </w:abstractNum>
  <w:abstractNum w:abstractNumId="1">
    <w:nsid w:val="47BA2CA3"/>
    <w:multiLevelType w:val="singleLevel"/>
    <w:tmpl w:val="47BA2CA3"/>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6EF"/>
    <w:rsid w:val="00064C05"/>
    <w:rsid w:val="001508D4"/>
    <w:rsid w:val="00197EC4"/>
    <w:rsid w:val="001E5C8B"/>
    <w:rsid w:val="001F018A"/>
    <w:rsid w:val="002A21AC"/>
    <w:rsid w:val="00370F05"/>
    <w:rsid w:val="004772FC"/>
    <w:rsid w:val="00497749"/>
    <w:rsid w:val="005C6BA4"/>
    <w:rsid w:val="005D274C"/>
    <w:rsid w:val="006756EF"/>
    <w:rsid w:val="0068559B"/>
    <w:rsid w:val="007E4ADF"/>
    <w:rsid w:val="00863115"/>
    <w:rsid w:val="00947A5F"/>
    <w:rsid w:val="00991936"/>
    <w:rsid w:val="00A445AC"/>
    <w:rsid w:val="00B22C25"/>
    <w:rsid w:val="00B53CC2"/>
    <w:rsid w:val="00BF6703"/>
    <w:rsid w:val="00CA7B7E"/>
    <w:rsid w:val="00D36B22"/>
    <w:rsid w:val="00F050DE"/>
    <w:rsid w:val="06D73361"/>
    <w:rsid w:val="09AC3FCC"/>
    <w:rsid w:val="0A7E3AF3"/>
    <w:rsid w:val="0ED002B6"/>
    <w:rsid w:val="12783A5E"/>
    <w:rsid w:val="15A453CC"/>
    <w:rsid w:val="16D628CF"/>
    <w:rsid w:val="17C51825"/>
    <w:rsid w:val="17E81B91"/>
    <w:rsid w:val="20723CF6"/>
    <w:rsid w:val="22C3360B"/>
    <w:rsid w:val="26C656F4"/>
    <w:rsid w:val="278C4DF8"/>
    <w:rsid w:val="28E64473"/>
    <w:rsid w:val="2A7A21A5"/>
    <w:rsid w:val="2AD230FC"/>
    <w:rsid w:val="2BE74EAA"/>
    <w:rsid w:val="30C8717F"/>
    <w:rsid w:val="317C5BD8"/>
    <w:rsid w:val="32843FE8"/>
    <w:rsid w:val="3843481C"/>
    <w:rsid w:val="3B9972B6"/>
    <w:rsid w:val="3D6F12A8"/>
    <w:rsid w:val="3DC64AD7"/>
    <w:rsid w:val="45AB4C68"/>
    <w:rsid w:val="4ABC0CE2"/>
    <w:rsid w:val="4CF057D9"/>
    <w:rsid w:val="549707EA"/>
    <w:rsid w:val="5EC200E6"/>
    <w:rsid w:val="633E3138"/>
    <w:rsid w:val="664C6076"/>
    <w:rsid w:val="6A5C1777"/>
    <w:rsid w:val="6EA8630F"/>
    <w:rsid w:val="6EAB5782"/>
    <w:rsid w:val="706712A6"/>
    <w:rsid w:val="70C651F2"/>
    <w:rsid w:val="798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link w:val="39"/>
    <w:qFormat/>
    <w:uiPriority w:val="0"/>
    <w:pPr>
      <w:keepNext/>
      <w:jc w:val="center"/>
      <w:outlineLvl w:val="0"/>
    </w:pPr>
    <w:rPr>
      <w:b/>
      <w:bCs/>
      <w:sz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Normal Indent"/>
    <w:basedOn w:val="1"/>
    <w:next w:val="1"/>
    <w:qFormat/>
    <w:uiPriority w:val="0"/>
    <w:pPr>
      <w:ind w:firstLine="420"/>
    </w:pPr>
  </w:style>
  <w:style w:type="paragraph" w:styleId="7">
    <w:name w:val="annotation text"/>
    <w:basedOn w:val="1"/>
    <w:link w:val="37"/>
    <w:qFormat/>
    <w:uiPriority w:val="0"/>
    <w:pPr>
      <w:jc w:val="left"/>
    </w:pPr>
  </w:style>
  <w:style w:type="paragraph" w:styleId="8">
    <w:name w:val="Body Text"/>
    <w:basedOn w:val="1"/>
    <w:next w:val="1"/>
    <w:qFormat/>
    <w:uiPriority w:val="0"/>
    <w:pPr>
      <w:spacing w:after="120"/>
    </w:pPr>
    <w:rPr>
      <w:sz w:val="28"/>
    </w:rPr>
  </w:style>
  <w:style w:type="paragraph" w:styleId="9">
    <w:name w:val="Body Text Indent"/>
    <w:basedOn w:val="1"/>
    <w:next w:val="10"/>
    <w:qFormat/>
    <w:uiPriority w:val="0"/>
    <w:pPr>
      <w:spacing w:line="200" w:lineRule="exact"/>
      <w:ind w:firstLine="301"/>
    </w:pPr>
    <w:rPr>
      <w:rFonts w:ascii="宋体" w:hAnsi="Courier New"/>
      <w:spacing w:val="-4"/>
      <w:sz w:val="18"/>
    </w:rPr>
  </w:style>
  <w:style w:type="paragraph" w:styleId="10">
    <w:name w:val="Body Text First Indent 2"/>
    <w:basedOn w:val="9"/>
    <w:next w:val="1"/>
    <w:qFormat/>
    <w:uiPriority w:val="0"/>
    <w:pPr>
      <w:spacing w:after="120" w:line="240" w:lineRule="auto"/>
      <w:ind w:left="420" w:leftChars="200" w:firstLine="420" w:firstLineChars="200"/>
    </w:pPr>
    <w:rPr>
      <w:rFonts w:ascii="Times New Roman" w:hAnsi="Times New Roman"/>
      <w:spacing w:val="0"/>
      <w:sz w:val="21"/>
      <w:szCs w:val="24"/>
    </w:rPr>
  </w:style>
  <w:style w:type="paragraph" w:styleId="11">
    <w:name w:val="Plain Text"/>
    <w:basedOn w:val="1"/>
    <w:next w:val="1"/>
    <w:qFormat/>
    <w:uiPriority w:val="0"/>
    <w:pPr>
      <w:spacing w:beforeLines="50" w:afterLines="50" w:line="400" w:lineRule="exact"/>
    </w:pPr>
    <w:rPr>
      <w:rFonts w:ascii="宋体" w:hAnsi="Courier New"/>
      <w:sz w:val="24"/>
    </w:rPr>
  </w:style>
  <w:style w:type="paragraph" w:styleId="12">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eastAsia="仿宋_GB2312"/>
      <w:sz w:val="18"/>
    </w:rPr>
  </w:style>
  <w:style w:type="paragraph" w:styleId="14">
    <w:name w:val="toc 1"/>
    <w:basedOn w:val="1"/>
    <w:next w:val="1"/>
    <w:semiHidden/>
    <w:qFormat/>
    <w:uiPriority w:val="0"/>
  </w:style>
  <w:style w:type="paragraph" w:styleId="15">
    <w:name w:val="toc 6"/>
    <w:basedOn w:val="1"/>
    <w:next w:val="1"/>
    <w:qFormat/>
    <w:uiPriority w:val="0"/>
    <w:pPr>
      <w:ind w:left="1050"/>
      <w:jc w:val="left"/>
    </w:pPr>
    <w:rPr>
      <w:rFonts w:ascii="仿宋_GB2312" w:eastAsia="仿宋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annotation subject"/>
    <w:basedOn w:val="7"/>
    <w:next w:val="7"/>
    <w:link w:val="38"/>
    <w:qFormat/>
    <w:uiPriority w:val="0"/>
    <w:rPr>
      <w:b/>
      <w:bCs/>
    </w:rPr>
  </w:style>
  <w:style w:type="paragraph" w:styleId="18">
    <w:name w:val="Body Text First Indent"/>
    <w:basedOn w:val="8"/>
    <w:next w:val="15"/>
    <w:qFormat/>
    <w:uiPriority w:val="0"/>
    <w:pPr>
      <w:autoSpaceDE w:val="0"/>
      <w:autoSpaceDN w:val="0"/>
      <w:adjustRightInd w:val="0"/>
      <w:spacing w:line="360" w:lineRule="auto"/>
      <w:ind w:firstLine="420"/>
    </w:pPr>
    <w:rPr>
      <w:rFonts w:ascii="宋体" w:hAnsi="Calibri"/>
      <w:lang w:val="zh-C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qFormat/>
    <w:uiPriority w:val="0"/>
    <w:rPr>
      <w:rFonts w:eastAsia="宋体"/>
      <w:kern w:val="2"/>
      <w:sz w:val="21"/>
      <w:szCs w:val="21"/>
      <w:lang w:val="en-US" w:eastAsia="zh-CN" w:bidi="ar-SA"/>
    </w:rPr>
  </w:style>
  <w:style w:type="character" w:customStyle="1" w:styleId="24">
    <w:name w:val="标题 1 字符"/>
    <w:link w:val="3"/>
    <w:qFormat/>
    <w:uiPriority w:val="0"/>
    <w:rPr>
      <w:b/>
      <w:bCs/>
      <w:sz w:val="24"/>
    </w:rPr>
  </w:style>
  <w:style w:type="paragraph" w:customStyle="1" w:styleId="25">
    <w:name w:val="正文2"/>
    <w:basedOn w:val="1"/>
    <w:qFormat/>
    <w:uiPriority w:val="0"/>
    <w:pPr>
      <w:spacing w:before="156" w:line="360" w:lineRule="auto"/>
      <w:ind w:firstLine="510" w:firstLineChars="200"/>
    </w:pPr>
    <w:rPr>
      <w:sz w:val="24"/>
    </w:rPr>
  </w:style>
  <w:style w:type="paragraph" w:customStyle="1" w:styleId="2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空2字"/>
    <w:basedOn w:val="28"/>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28">
    <w:name w:val="左对齐正文"/>
    <w:qFormat/>
    <w:uiPriority w:val="99"/>
    <w:rPr>
      <w:rFonts w:ascii="Calibri" w:hAnsi="Calibri" w:eastAsia="仿宋_GB2312" w:cs="Calibri"/>
      <w:kern w:val="2"/>
      <w:sz w:val="32"/>
      <w:szCs w:val="32"/>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列出段落1"/>
    <w:basedOn w:val="1"/>
    <w:qFormat/>
    <w:uiPriority w:val="0"/>
    <w:pPr>
      <w:ind w:firstLine="420" w:firstLineChars="200"/>
    </w:pPr>
    <w:rPr>
      <w:rFonts w:ascii="Calibri" w:hAnsi="Calibri"/>
      <w:szCs w:val="22"/>
    </w:rPr>
  </w:style>
  <w:style w:type="paragraph" w:customStyle="1" w:styleId="31">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32">
    <w:name w:val="CM14"/>
    <w:basedOn w:val="31"/>
    <w:next w:val="31"/>
    <w:unhideWhenUsed/>
    <w:qFormat/>
    <w:uiPriority w:val="99"/>
    <w:pPr>
      <w:spacing w:line="546" w:lineRule="atLeast"/>
    </w:pPr>
    <w:rPr>
      <w:rFonts w:hint="eastAsia"/>
    </w:rPr>
  </w:style>
  <w:style w:type="paragraph" w:customStyle="1" w:styleId="33">
    <w:name w:val="纯文本_0_0"/>
    <w:basedOn w:val="34"/>
    <w:qFormat/>
    <w:uiPriority w:val="0"/>
    <w:rPr>
      <w:rFonts w:ascii="宋体" w:hAnsi="Courier New"/>
      <w:szCs w:val="21"/>
    </w:rPr>
  </w:style>
  <w:style w:type="paragraph" w:customStyle="1" w:styleId="3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List Paragraph1"/>
    <w:basedOn w:val="1"/>
    <w:next w:val="1"/>
    <w:qFormat/>
    <w:uiPriority w:val="0"/>
    <w:pPr>
      <w:ind w:firstLine="420" w:firstLineChars="200"/>
    </w:pPr>
  </w:style>
  <w:style w:type="paragraph" w:customStyle="1" w:styleId="36">
    <w:name w:val="部分1"/>
    <w:basedOn w:val="1"/>
    <w:qFormat/>
    <w:uiPriority w:val="0"/>
    <w:pPr>
      <w:keepNext/>
      <w:pageBreakBefore/>
      <w:tabs>
        <w:tab w:val="left" w:pos="720"/>
      </w:tabs>
      <w:spacing w:line="360" w:lineRule="auto"/>
      <w:jc w:val="center"/>
      <w:outlineLvl w:val="0"/>
    </w:pPr>
    <w:rPr>
      <w:rFonts w:eastAsia="黑体"/>
      <w:b/>
      <w:kern w:val="44"/>
      <w:sz w:val="36"/>
    </w:rPr>
  </w:style>
  <w:style w:type="character" w:customStyle="1" w:styleId="37">
    <w:name w:val="批注文字 字符"/>
    <w:basedOn w:val="21"/>
    <w:link w:val="7"/>
    <w:qFormat/>
    <w:uiPriority w:val="0"/>
    <w:rPr>
      <w:kern w:val="2"/>
      <w:sz w:val="21"/>
    </w:rPr>
  </w:style>
  <w:style w:type="character" w:customStyle="1" w:styleId="38">
    <w:name w:val="批注主题 字符"/>
    <w:basedOn w:val="37"/>
    <w:link w:val="17"/>
    <w:qFormat/>
    <w:uiPriority w:val="0"/>
    <w:rPr>
      <w:b/>
      <w:bCs/>
      <w:kern w:val="2"/>
      <w:sz w:val="21"/>
    </w:rPr>
  </w:style>
  <w:style w:type="character" w:customStyle="1" w:styleId="39">
    <w:name w:val="标题 1 Char"/>
    <w:link w:val="3"/>
    <w:qFormat/>
    <w:uiPriority w:val="0"/>
    <w:rPr>
      <w:rFonts w:eastAsia="宋体"/>
      <w:b/>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628</Words>
  <Characters>837</Characters>
  <Lines>392</Lines>
  <Paragraphs>110</Paragraphs>
  <TotalTime>3</TotalTime>
  <ScaleCrop>false</ScaleCrop>
  <LinksUpToDate>false</LinksUpToDate>
  <CharactersWithSpaces>861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2026-04-26T23:13:00Z</dcterms:created>
  <dcterms:modified xsi:type="dcterms:W3CDTF">2026-05-19T05:42:13Z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eyJoZGlkIjoiMDdiYWVjYzNjM2Q3MDVlNWEzYWIwMjY4YzcyMTM0ZmUiLCJ1c2VySWQiOiI3OTI1NTY2MzkifQ==</vt:lpwstr>
  </property>
  <property fmtid="{D5CDD505-2E9C-101B-9397-08002B2CF9AE}" pid="3" name="KSOProductBuildVer">
    <vt:lpwstr>2052-12.1.0.25865</vt:lpwstr>
  </property>
  <property fmtid="{D5CDD505-2E9C-101B-9397-08002B2CF9AE}" pid="4" name="ICV">
    <vt:lpwstr>05BF0A0AC8A047ED910E26C7FBFD1419_13</vt:lpwstr>
  </property>
</Properties>
</file>