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23D46">
      <w:pPr>
        <w:spacing w:line="800" w:lineRule="exact"/>
        <w:ind w:firstLine="420"/>
        <w:rPr>
          <w:rFonts w:eastAsia="仿宋"/>
          <w:color w:val="000000"/>
          <w:sz w:val="32"/>
          <w:szCs w:val="32"/>
        </w:rPr>
      </w:pPr>
    </w:p>
    <w:p w14:paraId="2A8E1794">
      <w:pPr>
        <w:spacing w:line="800" w:lineRule="exact"/>
      </w:pPr>
    </w:p>
    <w:p w14:paraId="6CC4E31A">
      <w:pPr>
        <w:spacing w:beforeLines="50"/>
        <w:jc w:val="center"/>
        <w:rPr>
          <w:rFonts w:eastAsia="仿宋"/>
          <w:b/>
          <w:color w:val="000000"/>
          <w:sz w:val="72"/>
          <w:szCs w:val="72"/>
        </w:rPr>
      </w:pPr>
      <w:r>
        <w:rPr>
          <w:rFonts w:eastAsia="仿宋"/>
          <w:b/>
          <w:color w:val="000000"/>
          <w:sz w:val="72"/>
          <w:szCs w:val="72"/>
        </w:rPr>
        <w:t>公开招标采购文件</w:t>
      </w:r>
    </w:p>
    <w:p w14:paraId="56A6DB84">
      <w:pPr>
        <w:spacing w:line="360" w:lineRule="auto"/>
        <w:jc w:val="center"/>
        <w:rPr>
          <w:rFonts w:eastAsia="仿宋"/>
          <w:color w:val="000000"/>
          <w:sz w:val="32"/>
          <w:szCs w:val="32"/>
        </w:rPr>
      </w:pPr>
      <w:r>
        <w:rPr>
          <w:rFonts w:eastAsia="仿宋"/>
          <w:b/>
          <w:sz w:val="44"/>
          <w:szCs w:val="44"/>
        </w:rPr>
        <w:t>（电子招投标）</w:t>
      </w:r>
    </w:p>
    <w:p w14:paraId="67A04718">
      <w:pPr>
        <w:spacing w:line="800" w:lineRule="exact"/>
        <w:rPr>
          <w:rFonts w:eastAsia="仿宋"/>
          <w:color w:val="000000"/>
          <w:sz w:val="32"/>
          <w:szCs w:val="32"/>
        </w:rPr>
      </w:pPr>
    </w:p>
    <w:p w14:paraId="65B5FD62">
      <w:pPr>
        <w:spacing w:line="800" w:lineRule="exact"/>
        <w:rPr>
          <w:rFonts w:eastAsia="仿宋"/>
          <w:color w:val="000000"/>
          <w:sz w:val="32"/>
          <w:szCs w:val="32"/>
        </w:rPr>
      </w:pPr>
    </w:p>
    <w:p w14:paraId="39ADF245">
      <w:pPr>
        <w:spacing w:line="800" w:lineRule="exact"/>
        <w:rPr>
          <w:rFonts w:eastAsia="仿宋"/>
          <w:color w:val="000000"/>
          <w:sz w:val="32"/>
          <w:szCs w:val="32"/>
        </w:rPr>
      </w:pPr>
    </w:p>
    <w:p w14:paraId="77D5E4D1">
      <w:pPr>
        <w:spacing w:line="800" w:lineRule="exact"/>
        <w:rPr>
          <w:rFonts w:hint="default" w:eastAsia="仿宋"/>
          <w:b/>
          <w:color w:val="000000"/>
          <w:sz w:val="32"/>
          <w:szCs w:val="32"/>
          <w:lang w:val="en-US" w:eastAsia="zh-CN"/>
        </w:rPr>
      </w:pPr>
      <w:r>
        <w:rPr>
          <w:rFonts w:eastAsia="仿宋"/>
          <w:b/>
          <w:color w:val="000000"/>
          <w:sz w:val="32"/>
          <w:szCs w:val="32"/>
        </w:rPr>
        <w:t>项目编号：</w:t>
      </w:r>
      <w:bookmarkStart w:id="304" w:name="_GoBack"/>
      <w:r>
        <w:rPr>
          <w:rFonts w:hint="eastAsia" w:eastAsia="仿宋"/>
          <w:b/>
          <w:color w:val="000000"/>
          <w:sz w:val="32"/>
          <w:szCs w:val="32"/>
        </w:rPr>
        <w:t>ZJZC-262079</w:t>
      </w:r>
    </w:p>
    <w:bookmarkEnd w:id="304"/>
    <w:p w14:paraId="4951AF77">
      <w:pPr>
        <w:spacing w:line="800" w:lineRule="exact"/>
        <w:ind w:left="1606" w:hanging="1606" w:hangingChars="500"/>
        <w:rPr>
          <w:rFonts w:hint="eastAsia" w:eastAsia="仿宋"/>
          <w:b/>
          <w:color w:val="000000"/>
          <w:sz w:val="32"/>
          <w:szCs w:val="32"/>
        </w:rPr>
      </w:pPr>
      <w:r>
        <w:rPr>
          <w:rFonts w:eastAsia="仿宋"/>
          <w:b/>
          <w:color w:val="000000"/>
          <w:sz w:val="32"/>
          <w:szCs w:val="32"/>
        </w:rPr>
        <w:t>项目名称：</w:t>
      </w:r>
      <w:r>
        <w:rPr>
          <w:rFonts w:hint="eastAsia" w:eastAsia="仿宋"/>
          <w:b/>
          <w:color w:val="000000"/>
          <w:sz w:val="32"/>
          <w:szCs w:val="32"/>
        </w:rPr>
        <w:t>宁波市镇海区人民医院医疗集团高清电子胃肠镜系统采购项目</w:t>
      </w:r>
    </w:p>
    <w:p w14:paraId="7EE64DA4">
      <w:pPr>
        <w:spacing w:line="800" w:lineRule="exact"/>
        <w:ind w:left="1606" w:hanging="1606" w:hangingChars="500"/>
        <w:rPr>
          <w:rFonts w:eastAsia="仿宋"/>
          <w:b/>
          <w:color w:val="000000"/>
          <w:sz w:val="32"/>
          <w:szCs w:val="32"/>
        </w:rPr>
      </w:pPr>
      <w:r>
        <w:rPr>
          <w:rFonts w:eastAsia="仿宋"/>
          <w:b/>
          <w:color w:val="000000"/>
          <w:sz w:val="32"/>
          <w:szCs w:val="32"/>
        </w:rPr>
        <w:t>采购单位：宁波市镇海区人民医院医疗集团</w:t>
      </w:r>
    </w:p>
    <w:p w14:paraId="65B6AFAF">
      <w:pPr>
        <w:spacing w:line="800" w:lineRule="exact"/>
        <w:rPr>
          <w:rFonts w:eastAsia="仿宋"/>
          <w:color w:val="000000"/>
          <w:sz w:val="32"/>
          <w:szCs w:val="32"/>
        </w:rPr>
      </w:pPr>
    </w:p>
    <w:p w14:paraId="01F8C940">
      <w:pPr>
        <w:spacing w:line="800" w:lineRule="exact"/>
        <w:rPr>
          <w:rFonts w:eastAsia="仿宋"/>
          <w:color w:val="000000"/>
          <w:sz w:val="32"/>
          <w:szCs w:val="32"/>
        </w:rPr>
      </w:pPr>
    </w:p>
    <w:p w14:paraId="6F40EFA2">
      <w:pPr>
        <w:spacing w:line="800" w:lineRule="exact"/>
        <w:rPr>
          <w:rFonts w:eastAsia="仿宋"/>
          <w:color w:val="000000"/>
          <w:sz w:val="32"/>
          <w:szCs w:val="32"/>
        </w:rPr>
      </w:pPr>
      <w:r>
        <w:rPr>
          <w:rFonts w:eastAsia="仿宋"/>
          <w:color w:val="000000"/>
          <w:sz w:val="32"/>
          <w:szCs w:val="32"/>
        </w:rPr>
        <w:drawing>
          <wp:anchor distT="0" distB="0" distL="114300" distR="114300" simplePos="0" relativeHeight="251659264" behindDoc="0" locked="0" layoutInCell="1" allowOverlap="1">
            <wp:simplePos x="0" y="0"/>
            <wp:positionH relativeFrom="column">
              <wp:posOffset>2284730</wp:posOffset>
            </wp:positionH>
            <wp:positionV relativeFrom="paragraph">
              <wp:posOffset>179705</wp:posOffset>
            </wp:positionV>
            <wp:extent cx="1178560" cy="1031240"/>
            <wp:effectExtent l="0" t="0" r="2540" b="16510"/>
            <wp:wrapNone/>
            <wp:docPr id="1" name="图片 2" descr="中创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创LOGO_1"/>
                    <pic:cNvPicPr>
                      <a:picLocks noChangeAspect="1"/>
                    </pic:cNvPicPr>
                  </pic:nvPicPr>
                  <pic:blipFill>
                    <a:blip r:embed="rId18"/>
                    <a:stretch>
                      <a:fillRect/>
                    </a:stretch>
                  </pic:blipFill>
                  <pic:spPr>
                    <a:xfrm>
                      <a:off x="0" y="0"/>
                      <a:ext cx="1178560" cy="1031240"/>
                    </a:xfrm>
                    <a:prstGeom prst="rect">
                      <a:avLst/>
                    </a:prstGeom>
                    <a:noFill/>
                    <a:ln>
                      <a:noFill/>
                    </a:ln>
                  </pic:spPr>
                </pic:pic>
              </a:graphicData>
            </a:graphic>
          </wp:anchor>
        </w:drawing>
      </w:r>
    </w:p>
    <w:p w14:paraId="596E8F66">
      <w:pPr>
        <w:spacing w:line="800" w:lineRule="exact"/>
        <w:rPr>
          <w:rFonts w:eastAsia="仿宋"/>
          <w:color w:val="000000"/>
          <w:sz w:val="32"/>
          <w:szCs w:val="32"/>
        </w:rPr>
      </w:pPr>
    </w:p>
    <w:p w14:paraId="79FF554C">
      <w:pPr>
        <w:snapToGrid w:val="0"/>
        <w:spacing w:beforeLines="50" w:line="360" w:lineRule="auto"/>
        <w:rPr>
          <w:rFonts w:eastAsia="仿宋"/>
          <w:b/>
          <w:bCs/>
          <w:color w:val="000000"/>
          <w:sz w:val="30"/>
          <w:szCs w:val="30"/>
        </w:rPr>
      </w:pPr>
    </w:p>
    <w:p w14:paraId="68039764">
      <w:pPr>
        <w:snapToGrid w:val="0"/>
        <w:spacing w:beforeLines="50" w:line="360" w:lineRule="auto"/>
        <w:jc w:val="center"/>
        <w:rPr>
          <w:rFonts w:eastAsia="仿宋"/>
          <w:b/>
          <w:color w:val="000000"/>
          <w:sz w:val="36"/>
          <w:szCs w:val="36"/>
        </w:rPr>
      </w:pPr>
      <w:r>
        <w:rPr>
          <w:rFonts w:eastAsia="仿宋"/>
          <w:b/>
          <w:color w:val="000000"/>
          <w:sz w:val="36"/>
          <w:szCs w:val="36"/>
        </w:rPr>
        <w:t>浙江中创招投标有限公司</w:t>
      </w:r>
    </w:p>
    <w:p w14:paraId="33A522DD">
      <w:pPr>
        <w:snapToGrid w:val="0"/>
        <w:spacing w:beforeLines="50" w:line="360" w:lineRule="auto"/>
        <w:jc w:val="center"/>
        <w:rPr>
          <w:rFonts w:eastAsia="仿宋"/>
          <w:b/>
          <w:bCs/>
          <w:color w:val="000000"/>
          <w:sz w:val="30"/>
          <w:szCs w:val="30"/>
        </w:rPr>
      </w:pPr>
      <w:r>
        <w:rPr>
          <w:rFonts w:eastAsia="仿宋"/>
          <w:b/>
          <w:bCs/>
          <w:color w:val="000000"/>
          <w:sz w:val="30"/>
          <w:szCs w:val="30"/>
        </w:rPr>
        <w:t>二〇二</w:t>
      </w:r>
      <w:r>
        <w:rPr>
          <w:rFonts w:hint="eastAsia" w:eastAsia="仿宋"/>
          <w:b/>
          <w:bCs/>
          <w:color w:val="000000"/>
          <w:sz w:val="30"/>
          <w:szCs w:val="30"/>
          <w:lang w:val="en-US" w:eastAsia="zh-CN"/>
        </w:rPr>
        <w:t>六</w:t>
      </w:r>
      <w:r>
        <w:rPr>
          <w:rFonts w:eastAsia="仿宋"/>
          <w:b/>
          <w:bCs/>
          <w:color w:val="000000"/>
          <w:sz w:val="30"/>
          <w:szCs w:val="30"/>
        </w:rPr>
        <w:t>年</w:t>
      </w:r>
      <w:r>
        <w:rPr>
          <w:rFonts w:hint="eastAsia" w:eastAsia="仿宋"/>
          <w:b/>
          <w:bCs/>
          <w:color w:val="000000"/>
          <w:sz w:val="30"/>
          <w:szCs w:val="30"/>
          <w:lang w:val="en-US" w:eastAsia="zh-CN"/>
        </w:rPr>
        <w:t>五</w:t>
      </w:r>
      <w:r>
        <w:rPr>
          <w:rFonts w:eastAsia="仿宋"/>
          <w:b/>
          <w:bCs/>
          <w:color w:val="000000"/>
          <w:sz w:val="30"/>
          <w:szCs w:val="30"/>
        </w:rPr>
        <w:t>月</w:t>
      </w:r>
    </w:p>
    <w:p w14:paraId="738C4331">
      <w:pPr>
        <w:pStyle w:val="13"/>
        <w:sectPr>
          <w:footerReference r:id="rId6" w:type="first"/>
          <w:headerReference r:id="rId3" w:type="default"/>
          <w:footerReference r:id="rId5" w:type="default"/>
          <w:headerReference r:id="rId4" w:type="even"/>
          <w:pgSz w:w="11907" w:h="16840"/>
          <w:pgMar w:top="1276" w:right="1474" w:bottom="1242" w:left="1474" w:header="720" w:footer="720" w:gutter="0"/>
          <w:pgBorders>
            <w:top w:val="none" w:sz="0" w:space="0"/>
            <w:left w:val="none" w:sz="0" w:space="0"/>
            <w:bottom w:val="none" w:sz="0" w:space="0"/>
            <w:right w:val="none" w:sz="0" w:space="0"/>
          </w:pgBorders>
          <w:cols w:space="720" w:num="1"/>
          <w:docGrid w:linePitch="285" w:charSpace="0"/>
        </w:sectPr>
      </w:pPr>
    </w:p>
    <w:p w14:paraId="2E889E13">
      <w:pPr>
        <w:spacing w:line="360" w:lineRule="auto"/>
        <w:jc w:val="center"/>
        <w:rPr>
          <w:rFonts w:eastAsia="仿宋"/>
          <w:b/>
          <w:color w:val="000000"/>
          <w:sz w:val="40"/>
          <w:szCs w:val="40"/>
        </w:rPr>
      </w:pPr>
      <w:r>
        <w:rPr>
          <w:rFonts w:eastAsia="仿宋"/>
          <w:b/>
          <w:color w:val="000000"/>
          <w:sz w:val="40"/>
          <w:szCs w:val="40"/>
        </w:rPr>
        <w:t>目  录</w:t>
      </w:r>
    </w:p>
    <w:p w14:paraId="4A7F4D88">
      <w:pPr>
        <w:pStyle w:val="24"/>
        <w:tabs>
          <w:tab w:val="right" w:leader="dot" w:pos="8845"/>
        </w:tabs>
        <w:spacing w:line="440" w:lineRule="exact"/>
        <w:rPr>
          <w:sz w:val="24"/>
        </w:rPr>
      </w:pPr>
      <w:r>
        <w:rPr>
          <w:rFonts w:eastAsia="仿宋"/>
          <w:b/>
          <w:color w:val="000000"/>
          <w:sz w:val="24"/>
        </w:rPr>
        <w:fldChar w:fldCharType="begin"/>
      </w:r>
      <w:r>
        <w:rPr>
          <w:rFonts w:eastAsia="仿宋"/>
          <w:b/>
          <w:color w:val="000000"/>
          <w:sz w:val="24"/>
        </w:rPr>
        <w:instrText xml:space="preserve"> TOC \o "1-3" \h \z \u </w:instrText>
      </w:r>
      <w:r>
        <w:rPr>
          <w:rFonts w:eastAsia="仿宋"/>
          <w:b/>
          <w:color w:val="000000"/>
          <w:sz w:val="24"/>
        </w:rPr>
        <w:fldChar w:fldCharType="separate"/>
      </w:r>
      <w:r>
        <w:fldChar w:fldCharType="begin"/>
      </w:r>
      <w:r>
        <w:instrText xml:space="preserve"> HYPERLINK \l "_Toc25308" </w:instrText>
      </w:r>
      <w:r>
        <w:fldChar w:fldCharType="separate"/>
      </w:r>
      <w:r>
        <w:rPr>
          <w:rFonts w:eastAsia="仿宋"/>
          <w:sz w:val="24"/>
        </w:rPr>
        <w:t>第一章  公开招标采购公告</w:t>
      </w:r>
      <w:r>
        <w:rPr>
          <w:sz w:val="24"/>
        </w:rPr>
        <w:tab/>
      </w:r>
      <w:r>
        <w:rPr>
          <w:sz w:val="24"/>
        </w:rPr>
        <w:fldChar w:fldCharType="begin"/>
      </w:r>
      <w:r>
        <w:rPr>
          <w:sz w:val="24"/>
        </w:rPr>
        <w:instrText xml:space="preserve"> PAGEREF _Toc25308 \h </w:instrText>
      </w:r>
      <w:r>
        <w:rPr>
          <w:sz w:val="24"/>
        </w:rPr>
        <w:fldChar w:fldCharType="separate"/>
      </w:r>
      <w:r>
        <w:rPr>
          <w:sz w:val="24"/>
        </w:rPr>
        <w:t>3</w:t>
      </w:r>
      <w:r>
        <w:rPr>
          <w:sz w:val="24"/>
        </w:rPr>
        <w:fldChar w:fldCharType="end"/>
      </w:r>
      <w:r>
        <w:rPr>
          <w:sz w:val="24"/>
        </w:rPr>
        <w:fldChar w:fldCharType="end"/>
      </w:r>
    </w:p>
    <w:p w14:paraId="4C86E801">
      <w:pPr>
        <w:pStyle w:val="24"/>
        <w:tabs>
          <w:tab w:val="right" w:leader="dot" w:pos="8845"/>
        </w:tabs>
        <w:spacing w:line="440" w:lineRule="exact"/>
        <w:rPr>
          <w:sz w:val="24"/>
        </w:rPr>
      </w:pPr>
      <w:r>
        <w:fldChar w:fldCharType="begin"/>
      </w:r>
      <w:r>
        <w:instrText xml:space="preserve"> HYPERLINK \l "_Toc9016" </w:instrText>
      </w:r>
      <w:r>
        <w:fldChar w:fldCharType="separate"/>
      </w:r>
      <w:r>
        <w:rPr>
          <w:rFonts w:eastAsia="仿宋"/>
          <w:sz w:val="24"/>
        </w:rPr>
        <w:t>第二章  采购需求</w:t>
      </w:r>
      <w:r>
        <w:rPr>
          <w:sz w:val="24"/>
        </w:rPr>
        <w:tab/>
      </w:r>
      <w:r>
        <w:rPr>
          <w:sz w:val="24"/>
        </w:rPr>
        <w:fldChar w:fldCharType="begin"/>
      </w:r>
      <w:r>
        <w:rPr>
          <w:sz w:val="24"/>
        </w:rPr>
        <w:instrText xml:space="preserve"> PAGEREF _Toc9016 \h </w:instrText>
      </w:r>
      <w:r>
        <w:rPr>
          <w:sz w:val="24"/>
        </w:rPr>
        <w:fldChar w:fldCharType="separate"/>
      </w:r>
      <w:r>
        <w:rPr>
          <w:sz w:val="24"/>
        </w:rPr>
        <w:t>6</w:t>
      </w:r>
      <w:r>
        <w:rPr>
          <w:sz w:val="24"/>
        </w:rPr>
        <w:fldChar w:fldCharType="end"/>
      </w:r>
      <w:r>
        <w:rPr>
          <w:sz w:val="24"/>
        </w:rPr>
        <w:fldChar w:fldCharType="end"/>
      </w:r>
    </w:p>
    <w:p w14:paraId="75B691A2">
      <w:pPr>
        <w:pStyle w:val="29"/>
        <w:tabs>
          <w:tab w:val="right" w:leader="dot" w:pos="8845"/>
        </w:tabs>
        <w:spacing w:line="440" w:lineRule="exact"/>
        <w:ind w:left="420"/>
        <w:rPr>
          <w:sz w:val="24"/>
        </w:rPr>
      </w:pPr>
      <w:r>
        <w:fldChar w:fldCharType="begin"/>
      </w:r>
      <w:r>
        <w:instrText xml:space="preserve"> HYPERLINK \l "_Toc1069" </w:instrText>
      </w:r>
      <w:r>
        <w:fldChar w:fldCharType="separate"/>
      </w:r>
      <w:r>
        <w:rPr>
          <w:rFonts w:eastAsia="仿宋"/>
          <w:sz w:val="24"/>
        </w:rPr>
        <w:t>一、商务需求</w:t>
      </w:r>
      <w:r>
        <w:rPr>
          <w:sz w:val="24"/>
        </w:rPr>
        <w:tab/>
      </w:r>
      <w:r>
        <w:rPr>
          <w:sz w:val="24"/>
        </w:rPr>
        <w:fldChar w:fldCharType="begin"/>
      </w:r>
      <w:r>
        <w:rPr>
          <w:sz w:val="24"/>
        </w:rPr>
        <w:instrText xml:space="preserve"> PAGEREF _Toc1069 \h </w:instrText>
      </w:r>
      <w:r>
        <w:rPr>
          <w:sz w:val="24"/>
        </w:rPr>
        <w:fldChar w:fldCharType="separate"/>
      </w:r>
      <w:r>
        <w:rPr>
          <w:sz w:val="24"/>
        </w:rPr>
        <w:t>6</w:t>
      </w:r>
      <w:r>
        <w:rPr>
          <w:sz w:val="24"/>
        </w:rPr>
        <w:fldChar w:fldCharType="end"/>
      </w:r>
      <w:r>
        <w:rPr>
          <w:sz w:val="24"/>
        </w:rPr>
        <w:fldChar w:fldCharType="end"/>
      </w:r>
    </w:p>
    <w:p w14:paraId="3DDBFA8B">
      <w:pPr>
        <w:pStyle w:val="29"/>
        <w:tabs>
          <w:tab w:val="right" w:leader="dot" w:pos="8845"/>
        </w:tabs>
        <w:spacing w:line="440" w:lineRule="exact"/>
        <w:ind w:left="420"/>
        <w:rPr>
          <w:sz w:val="24"/>
        </w:rPr>
      </w:pPr>
      <w:r>
        <w:fldChar w:fldCharType="begin"/>
      </w:r>
      <w:r>
        <w:instrText xml:space="preserve"> HYPERLINK \l "_Toc23714" </w:instrText>
      </w:r>
      <w:r>
        <w:fldChar w:fldCharType="separate"/>
      </w:r>
      <w:r>
        <w:rPr>
          <w:rFonts w:eastAsia="仿宋"/>
          <w:bCs/>
          <w:sz w:val="24"/>
        </w:rPr>
        <w:t>二、技术需求</w:t>
      </w:r>
      <w:r>
        <w:rPr>
          <w:sz w:val="24"/>
        </w:rPr>
        <w:tab/>
      </w:r>
      <w:r>
        <w:rPr>
          <w:sz w:val="24"/>
        </w:rPr>
        <w:fldChar w:fldCharType="begin"/>
      </w:r>
      <w:r>
        <w:rPr>
          <w:sz w:val="24"/>
        </w:rPr>
        <w:instrText xml:space="preserve"> PAGEREF _Toc23714 \h </w:instrText>
      </w:r>
      <w:r>
        <w:rPr>
          <w:sz w:val="24"/>
        </w:rPr>
        <w:fldChar w:fldCharType="separate"/>
      </w:r>
      <w:r>
        <w:rPr>
          <w:sz w:val="24"/>
        </w:rPr>
        <w:t>8</w:t>
      </w:r>
      <w:r>
        <w:rPr>
          <w:sz w:val="24"/>
        </w:rPr>
        <w:fldChar w:fldCharType="end"/>
      </w:r>
      <w:r>
        <w:rPr>
          <w:sz w:val="24"/>
        </w:rPr>
        <w:fldChar w:fldCharType="end"/>
      </w:r>
    </w:p>
    <w:p w14:paraId="3D36DA64">
      <w:pPr>
        <w:pStyle w:val="24"/>
        <w:tabs>
          <w:tab w:val="right" w:leader="dot" w:pos="8845"/>
        </w:tabs>
        <w:spacing w:line="440" w:lineRule="exact"/>
        <w:rPr>
          <w:sz w:val="24"/>
        </w:rPr>
      </w:pPr>
      <w:r>
        <w:fldChar w:fldCharType="begin"/>
      </w:r>
      <w:r>
        <w:instrText xml:space="preserve"> HYPERLINK \l "_Toc31992" </w:instrText>
      </w:r>
      <w:r>
        <w:fldChar w:fldCharType="separate"/>
      </w:r>
      <w:r>
        <w:rPr>
          <w:rFonts w:eastAsia="仿宋"/>
          <w:sz w:val="24"/>
        </w:rPr>
        <w:t>第三章  投标人须知</w:t>
      </w:r>
      <w:r>
        <w:rPr>
          <w:sz w:val="24"/>
        </w:rPr>
        <w:tab/>
      </w:r>
      <w:r>
        <w:rPr>
          <w:sz w:val="24"/>
        </w:rPr>
        <w:fldChar w:fldCharType="begin"/>
      </w:r>
      <w:r>
        <w:rPr>
          <w:sz w:val="24"/>
        </w:rPr>
        <w:instrText xml:space="preserve"> PAGEREF _Toc31992 \h </w:instrText>
      </w:r>
      <w:r>
        <w:rPr>
          <w:sz w:val="24"/>
        </w:rPr>
        <w:fldChar w:fldCharType="separate"/>
      </w:r>
      <w:r>
        <w:rPr>
          <w:sz w:val="24"/>
        </w:rPr>
        <w:t>14</w:t>
      </w:r>
      <w:r>
        <w:rPr>
          <w:sz w:val="24"/>
        </w:rPr>
        <w:fldChar w:fldCharType="end"/>
      </w:r>
      <w:r>
        <w:rPr>
          <w:sz w:val="24"/>
        </w:rPr>
        <w:fldChar w:fldCharType="end"/>
      </w:r>
    </w:p>
    <w:p w14:paraId="6DC7CE8E">
      <w:pPr>
        <w:pStyle w:val="29"/>
        <w:tabs>
          <w:tab w:val="right" w:leader="dot" w:pos="8845"/>
        </w:tabs>
        <w:spacing w:line="440" w:lineRule="exact"/>
        <w:ind w:left="420"/>
        <w:rPr>
          <w:sz w:val="24"/>
        </w:rPr>
      </w:pPr>
      <w:r>
        <w:fldChar w:fldCharType="begin"/>
      </w:r>
      <w:r>
        <w:instrText xml:space="preserve"> HYPERLINK \l "_Toc3012" </w:instrText>
      </w:r>
      <w:r>
        <w:fldChar w:fldCharType="separate"/>
      </w:r>
      <w:r>
        <w:rPr>
          <w:rFonts w:eastAsia="仿宋"/>
          <w:sz w:val="24"/>
        </w:rPr>
        <w:t>前附表</w:t>
      </w:r>
      <w:r>
        <w:rPr>
          <w:sz w:val="24"/>
        </w:rPr>
        <w:tab/>
      </w:r>
      <w:r>
        <w:rPr>
          <w:sz w:val="24"/>
        </w:rPr>
        <w:fldChar w:fldCharType="begin"/>
      </w:r>
      <w:r>
        <w:rPr>
          <w:sz w:val="24"/>
        </w:rPr>
        <w:instrText xml:space="preserve"> PAGEREF _Toc3012 \h </w:instrText>
      </w:r>
      <w:r>
        <w:rPr>
          <w:sz w:val="24"/>
        </w:rPr>
        <w:fldChar w:fldCharType="separate"/>
      </w:r>
      <w:r>
        <w:rPr>
          <w:sz w:val="24"/>
        </w:rPr>
        <w:t>14</w:t>
      </w:r>
      <w:r>
        <w:rPr>
          <w:sz w:val="24"/>
        </w:rPr>
        <w:fldChar w:fldCharType="end"/>
      </w:r>
      <w:r>
        <w:rPr>
          <w:sz w:val="24"/>
        </w:rPr>
        <w:fldChar w:fldCharType="end"/>
      </w:r>
    </w:p>
    <w:p w14:paraId="3C803BCB">
      <w:pPr>
        <w:pStyle w:val="29"/>
        <w:tabs>
          <w:tab w:val="right" w:leader="dot" w:pos="8845"/>
        </w:tabs>
        <w:spacing w:line="440" w:lineRule="exact"/>
        <w:ind w:left="420"/>
        <w:rPr>
          <w:sz w:val="24"/>
        </w:rPr>
      </w:pPr>
      <w:r>
        <w:fldChar w:fldCharType="begin"/>
      </w:r>
      <w:r>
        <w:instrText xml:space="preserve"> HYPERLINK \l "_Toc2347" </w:instrText>
      </w:r>
      <w:r>
        <w:fldChar w:fldCharType="separate"/>
      </w:r>
      <w:r>
        <w:rPr>
          <w:rFonts w:eastAsia="仿宋"/>
          <w:sz w:val="24"/>
        </w:rPr>
        <w:t>一、总则</w:t>
      </w:r>
      <w:r>
        <w:rPr>
          <w:sz w:val="24"/>
        </w:rPr>
        <w:tab/>
      </w:r>
      <w:r>
        <w:rPr>
          <w:sz w:val="24"/>
        </w:rPr>
        <w:fldChar w:fldCharType="begin"/>
      </w:r>
      <w:r>
        <w:rPr>
          <w:sz w:val="24"/>
        </w:rPr>
        <w:instrText xml:space="preserve"> PAGEREF _Toc2347 \h </w:instrText>
      </w:r>
      <w:r>
        <w:rPr>
          <w:sz w:val="24"/>
        </w:rPr>
        <w:fldChar w:fldCharType="separate"/>
      </w:r>
      <w:r>
        <w:rPr>
          <w:sz w:val="24"/>
        </w:rPr>
        <w:t>16</w:t>
      </w:r>
      <w:r>
        <w:rPr>
          <w:sz w:val="24"/>
        </w:rPr>
        <w:fldChar w:fldCharType="end"/>
      </w:r>
      <w:r>
        <w:rPr>
          <w:sz w:val="24"/>
        </w:rPr>
        <w:fldChar w:fldCharType="end"/>
      </w:r>
    </w:p>
    <w:p w14:paraId="6AC08E9B">
      <w:pPr>
        <w:pStyle w:val="17"/>
        <w:tabs>
          <w:tab w:val="right" w:leader="dot" w:pos="8845"/>
        </w:tabs>
        <w:spacing w:line="440" w:lineRule="exact"/>
        <w:ind w:left="840"/>
        <w:rPr>
          <w:sz w:val="24"/>
        </w:rPr>
      </w:pPr>
      <w:r>
        <w:fldChar w:fldCharType="begin"/>
      </w:r>
      <w:r>
        <w:instrText xml:space="preserve"> HYPERLINK \l "_Toc26631" </w:instrText>
      </w:r>
      <w:r>
        <w:fldChar w:fldCharType="separate"/>
      </w:r>
      <w:r>
        <w:rPr>
          <w:rFonts w:eastAsia="仿宋"/>
          <w:sz w:val="24"/>
        </w:rPr>
        <w:t>（一）适用范围</w:t>
      </w:r>
      <w:r>
        <w:rPr>
          <w:sz w:val="24"/>
        </w:rPr>
        <w:tab/>
      </w:r>
      <w:r>
        <w:rPr>
          <w:sz w:val="24"/>
        </w:rPr>
        <w:fldChar w:fldCharType="begin"/>
      </w:r>
      <w:r>
        <w:rPr>
          <w:sz w:val="24"/>
        </w:rPr>
        <w:instrText xml:space="preserve"> PAGEREF _Toc26631 \h </w:instrText>
      </w:r>
      <w:r>
        <w:rPr>
          <w:sz w:val="24"/>
        </w:rPr>
        <w:fldChar w:fldCharType="separate"/>
      </w:r>
      <w:r>
        <w:rPr>
          <w:sz w:val="24"/>
        </w:rPr>
        <w:t>16</w:t>
      </w:r>
      <w:r>
        <w:rPr>
          <w:sz w:val="24"/>
        </w:rPr>
        <w:fldChar w:fldCharType="end"/>
      </w:r>
      <w:r>
        <w:rPr>
          <w:sz w:val="24"/>
        </w:rPr>
        <w:fldChar w:fldCharType="end"/>
      </w:r>
    </w:p>
    <w:p w14:paraId="08A7AB1D">
      <w:pPr>
        <w:pStyle w:val="17"/>
        <w:tabs>
          <w:tab w:val="right" w:leader="dot" w:pos="8845"/>
        </w:tabs>
        <w:spacing w:line="440" w:lineRule="exact"/>
        <w:ind w:left="840"/>
        <w:rPr>
          <w:sz w:val="24"/>
        </w:rPr>
      </w:pPr>
      <w:r>
        <w:fldChar w:fldCharType="begin"/>
      </w:r>
      <w:r>
        <w:instrText xml:space="preserve"> HYPERLINK \l "_Toc2287" </w:instrText>
      </w:r>
      <w:r>
        <w:fldChar w:fldCharType="separate"/>
      </w:r>
      <w:r>
        <w:rPr>
          <w:rFonts w:eastAsia="仿宋"/>
          <w:sz w:val="24"/>
        </w:rPr>
        <w:t>（二）定义</w:t>
      </w:r>
      <w:r>
        <w:rPr>
          <w:sz w:val="24"/>
        </w:rPr>
        <w:tab/>
      </w:r>
      <w:r>
        <w:rPr>
          <w:sz w:val="24"/>
        </w:rPr>
        <w:fldChar w:fldCharType="begin"/>
      </w:r>
      <w:r>
        <w:rPr>
          <w:sz w:val="24"/>
        </w:rPr>
        <w:instrText xml:space="preserve"> PAGEREF _Toc2287 \h </w:instrText>
      </w:r>
      <w:r>
        <w:rPr>
          <w:sz w:val="24"/>
        </w:rPr>
        <w:fldChar w:fldCharType="separate"/>
      </w:r>
      <w:r>
        <w:rPr>
          <w:sz w:val="24"/>
        </w:rPr>
        <w:t>16</w:t>
      </w:r>
      <w:r>
        <w:rPr>
          <w:sz w:val="24"/>
        </w:rPr>
        <w:fldChar w:fldCharType="end"/>
      </w:r>
      <w:r>
        <w:rPr>
          <w:sz w:val="24"/>
        </w:rPr>
        <w:fldChar w:fldCharType="end"/>
      </w:r>
    </w:p>
    <w:p w14:paraId="176C7FDE">
      <w:pPr>
        <w:pStyle w:val="17"/>
        <w:tabs>
          <w:tab w:val="right" w:leader="dot" w:pos="8845"/>
        </w:tabs>
        <w:spacing w:line="440" w:lineRule="exact"/>
        <w:ind w:left="840"/>
        <w:rPr>
          <w:sz w:val="24"/>
        </w:rPr>
      </w:pPr>
      <w:r>
        <w:fldChar w:fldCharType="begin"/>
      </w:r>
      <w:r>
        <w:instrText xml:space="preserve"> HYPERLINK \l "_Toc26031" </w:instrText>
      </w:r>
      <w:r>
        <w:fldChar w:fldCharType="separate"/>
      </w:r>
      <w:r>
        <w:rPr>
          <w:rFonts w:eastAsia="仿宋"/>
          <w:sz w:val="24"/>
        </w:rPr>
        <w:t>（三）采购方式</w:t>
      </w:r>
      <w:r>
        <w:rPr>
          <w:sz w:val="24"/>
        </w:rPr>
        <w:tab/>
      </w:r>
      <w:r>
        <w:rPr>
          <w:sz w:val="24"/>
        </w:rPr>
        <w:fldChar w:fldCharType="begin"/>
      </w:r>
      <w:r>
        <w:rPr>
          <w:sz w:val="24"/>
        </w:rPr>
        <w:instrText xml:space="preserve"> PAGEREF _Toc26031 \h </w:instrText>
      </w:r>
      <w:r>
        <w:rPr>
          <w:sz w:val="24"/>
        </w:rPr>
        <w:fldChar w:fldCharType="separate"/>
      </w:r>
      <w:r>
        <w:rPr>
          <w:sz w:val="24"/>
        </w:rPr>
        <w:t>16</w:t>
      </w:r>
      <w:r>
        <w:rPr>
          <w:sz w:val="24"/>
        </w:rPr>
        <w:fldChar w:fldCharType="end"/>
      </w:r>
      <w:r>
        <w:rPr>
          <w:sz w:val="24"/>
        </w:rPr>
        <w:fldChar w:fldCharType="end"/>
      </w:r>
    </w:p>
    <w:p w14:paraId="21E93C66">
      <w:pPr>
        <w:pStyle w:val="17"/>
        <w:tabs>
          <w:tab w:val="right" w:leader="dot" w:pos="8845"/>
        </w:tabs>
        <w:spacing w:line="440" w:lineRule="exact"/>
        <w:ind w:left="840"/>
        <w:rPr>
          <w:sz w:val="24"/>
        </w:rPr>
      </w:pPr>
      <w:r>
        <w:fldChar w:fldCharType="begin"/>
      </w:r>
      <w:r>
        <w:instrText xml:space="preserve"> HYPERLINK \l "_Toc26934" </w:instrText>
      </w:r>
      <w:r>
        <w:fldChar w:fldCharType="separate"/>
      </w:r>
      <w:r>
        <w:rPr>
          <w:rFonts w:eastAsia="仿宋"/>
          <w:sz w:val="24"/>
        </w:rPr>
        <w:t>（四）投标委托</w:t>
      </w:r>
      <w:r>
        <w:rPr>
          <w:sz w:val="24"/>
        </w:rPr>
        <w:tab/>
      </w:r>
      <w:r>
        <w:rPr>
          <w:sz w:val="24"/>
        </w:rPr>
        <w:fldChar w:fldCharType="begin"/>
      </w:r>
      <w:r>
        <w:rPr>
          <w:sz w:val="24"/>
        </w:rPr>
        <w:instrText xml:space="preserve"> PAGEREF _Toc26934 \h </w:instrText>
      </w:r>
      <w:r>
        <w:rPr>
          <w:sz w:val="24"/>
        </w:rPr>
        <w:fldChar w:fldCharType="separate"/>
      </w:r>
      <w:r>
        <w:rPr>
          <w:sz w:val="24"/>
        </w:rPr>
        <w:t>16</w:t>
      </w:r>
      <w:r>
        <w:rPr>
          <w:sz w:val="24"/>
        </w:rPr>
        <w:fldChar w:fldCharType="end"/>
      </w:r>
      <w:r>
        <w:rPr>
          <w:sz w:val="24"/>
        </w:rPr>
        <w:fldChar w:fldCharType="end"/>
      </w:r>
    </w:p>
    <w:p w14:paraId="5B761E60">
      <w:pPr>
        <w:pStyle w:val="17"/>
        <w:tabs>
          <w:tab w:val="right" w:leader="dot" w:pos="8845"/>
        </w:tabs>
        <w:spacing w:line="440" w:lineRule="exact"/>
        <w:ind w:left="840"/>
        <w:rPr>
          <w:sz w:val="24"/>
        </w:rPr>
      </w:pPr>
      <w:r>
        <w:fldChar w:fldCharType="begin"/>
      </w:r>
      <w:r>
        <w:instrText xml:space="preserve"> HYPERLINK \l "_Toc18621" </w:instrText>
      </w:r>
      <w:r>
        <w:fldChar w:fldCharType="separate"/>
      </w:r>
      <w:r>
        <w:rPr>
          <w:rFonts w:eastAsia="仿宋"/>
          <w:sz w:val="24"/>
        </w:rPr>
        <w:t>（五）投标费用</w:t>
      </w:r>
      <w:r>
        <w:rPr>
          <w:sz w:val="24"/>
        </w:rPr>
        <w:tab/>
      </w:r>
      <w:r>
        <w:rPr>
          <w:sz w:val="24"/>
        </w:rPr>
        <w:fldChar w:fldCharType="begin"/>
      </w:r>
      <w:r>
        <w:rPr>
          <w:sz w:val="24"/>
        </w:rPr>
        <w:instrText xml:space="preserve"> PAGEREF _Toc18621 \h </w:instrText>
      </w:r>
      <w:r>
        <w:rPr>
          <w:sz w:val="24"/>
        </w:rPr>
        <w:fldChar w:fldCharType="separate"/>
      </w:r>
      <w:r>
        <w:rPr>
          <w:sz w:val="24"/>
        </w:rPr>
        <w:t>16</w:t>
      </w:r>
      <w:r>
        <w:rPr>
          <w:sz w:val="24"/>
        </w:rPr>
        <w:fldChar w:fldCharType="end"/>
      </w:r>
      <w:r>
        <w:rPr>
          <w:sz w:val="24"/>
        </w:rPr>
        <w:fldChar w:fldCharType="end"/>
      </w:r>
    </w:p>
    <w:p w14:paraId="279A50A3">
      <w:pPr>
        <w:pStyle w:val="17"/>
        <w:tabs>
          <w:tab w:val="right" w:leader="dot" w:pos="8845"/>
        </w:tabs>
        <w:spacing w:line="440" w:lineRule="exact"/>
        <w:ind w:left="840"/>
        <w:rPr>
          <w:sz w:val="24"/>
        </w:rPr>
      </w:pPr>
      <w:r>
        <w:fldChar w:fldCharType="begin"/>
      </w:r>
      <w:r>
        <w:instrText xml:space="preserve"> HYPERLINK \l "_Toc1416" </w:instrText>
      </w:r>
      <w:r>
        <w:fldChar w:fldCharType="separate"/>
      </w:r>
      <w:r>
        <w:rPr>
          <w:rFonts w:eastAsia="仿宋"/>
          <w:sz w:val="24"/>
        </w:rPr>
        <w:t>（六）联合体投标</w:t>
      </w:r>
      <w:r>
        <w:rPr>
          <w:sz w:val="24"/>
        </w:rPr>
        <w:tab/>
      </w:r>
      <w:r>
        <w:rPr>
          <w:sz w:val="24"/>
        </w:rPr>
        <w:fldChar w:fldCharType="begin"/>
      </w:r>
      <w:r>
        <w:rPr>
          <w:sz w:val="24"/>
        </w:rPr>
        <w:instrText xml:space="preserve"> PAGEREF _Toc1416 \h </w:instrText>
      </w:r>
      <w:r>
        <w:rPr>
          <w:sz w:val="24"/>
        </w:rPr>
        <w:fldChar w:fldCharType="separate"/>
      </w:r>
      <w:r>
        <w:rPr>
          <w:sz w:val="24"/>
        </w:rPr>
        <w:t>16</w:t>
      </w:r>
      <w:r>
        <w:rPr>
          <w:sz w:val="24"/>
        </w:rPr>
        <w:fldChar w:fldCharType="end"/>
      </w:r>
      <w:r>
        <w:rPr>
          <w:sz w:val="24"/>
        </w:rPr>
        <w:fldChar w:fldCharType="end"/>
      </w:r>
    </w:p>
    <w:p w14:paraId="1083D08A">
      <w:pPr>
        <w:pStyle w:val="17"/>
        <w:tabs>
          <w:tab w:val="right" w:leader="dot" w:pos="8845"/>
        </w:tabs>
        <w:spacing w:line="440" w:lineRule="exact"/>
        <w:ind w:left="840"/>
        <w:rPr>
          <w:sz w:val="24"/>
        </w:rPr>
      </w:pPr>
      <w:r>
        <w:fldChar w:fldCharType="begin"/>
      </w:r>
      <w:r>
        <w:instrText xml:space="preserve"> HYPERLINK \l "_Toc12279" </w:instrText>
      </w:r>
      <w:r>
        <w:fldChar w:fldCharType="separate"/>
      </w:r>
      <w:r>
        <w:rPr>
          <w:rFonts w:eastAsia="仿宋"/>
          <w:sz w:val="24"/>
        </w:rPr>
        <w:t>（七）转包与分包</w:t>
      </w:r>
      <w:r>
        <w:rPr>
          <w:sz w:val="24"/>
        </w:rPr>
        <w:tab/>
      </w:r>
      <w:r>
        <w:rPr>
          <w:sz w:val="24"/>
        </w:rPr>
        <w:fldChar w:fldCharType="begin"/>
      </w:r>
      <w:r>
        <w:rPr>
          <w:sz w:val="24"/>
        </w:rPr>
        <w:instrText xml:space="preserve"> PAGEREF _Toc12279 \h </w:instrText>
      </w:r>
      <w:r>
        <w:rPr>
          <w:sz w:val="24"/>
        </w:rPr>
        <w:fldChar w:fldCharType="separate"/>
      </w:r>
      <w:r>
        <w:rPr>
          <w:sz w:val="24"/>
        </w:rPr>
        <w:t>16</w:t>
      </w:r>
      <w:r>
        <w:rPr>
          <w:sz w:val="24"/>
        </w:rPr>
        <w:fldChar w:fldCharType="end"/>
      </w:r>
      <w:r>
        <w:rPr>
          <w:sz w:val="24"/>
        </w:rPr>
        <w:fldChar w:fldCharType="end"/>
      </w:r>
    </w:p>
    <w:p w14:paraId="70079CC2">
      <w:pPr>
        <w:pStyle w:val="17"/>
        <w:tabs>
          <w:tab w:val="right" w:leader="dot" w:pos="8845"/>
        </w:tabs>
        <w:spacing w:line="440" w:lineRule="exact"/>
        <w:ind w:left="840"/>
        <w:rPr>
          <w:sz w:val="24"/>
        </w:rPr>
      </w:pPr>
      <w:r>
        <w:fldChar w:fldCharType="begin"/>
      </w:r>
      <w:r>
        <w:instrText xml:space="preserve"> HYPERLINK \l "_Toc30057" </w:instrText>
      </w:r>
      <w:r>
        <w:fldChar w:fldCharType="separate"/>
      </w:r>
      <w:r>
        <w:rPr>
          <w:rFonts w:eastAsia="仿宋"/>
          <w:sz w:val="24"/>
        </w:rPr>
        <w:t>（八）特别说明</w:t>
      </w:r>
      <w:r>
        <w:rPr>
          <w:sz w:val="24"/>
        </w:rPr>
        <w:tab/>
      </w:r>
      <w:r>
        <w:rPr>
          <w:sz w:val="24"/>
        </w:rPr>
        <w:fldChar w:fldCharType="begin"/>
      </w:r>
      <w:r>
        <w:rPr>
          <w:sz w:val="24"/>
        </w:rPr>
        <w:instrText xml:space="preserve"> PAGEREF _Toc30057 \h </w:instrText>
      </w:r>
      <w:r>
        <w:rPr>
          <w:sz w:val="24"/>
        </w:rPr>
        <w:fldChar w:fldCharType="separate"/>
      </w:r>
      <w:r>
        <w:rPr>
          <w:sz w:val="24"/>
        </w:rPr>
        <w:t>16</w:t>
      </w:r>
      <w:r>
        <w:rPr>
          <w:sz w:val="24"/>
        </w:rPr>
        <w:fldChar w:fldCharType="end"/>
      </w:r>
      <w:r>
        <w:rPr>
          <w:sz w:val="24"/>
        </w:rPr>
        <w:fldChar w:fldCharType="end"/>
      </w:r>
    </w:p>
    <w:p w14:paraId="41230A9D">
      <w:pPr>
        <w:pStyle w:val="17"/>
        <w:tabs>
          <w:tab w:val="right" w:leader="dot" w:pos="8845"/>
        </w:tabs>
        <w:spacing w:line="440" w:lineRule="exact"/>
        <w:ind w:left="840"/>
        <w:rPr>
          <w:sz w:val="24"/>
        </w:rPr>
      </w:pPr>
      <w:r>
        <w:fldChar w:fldCharType="begin"/>
      </w:r>
      <w:r>
        <w:instrText xml:space="preserve"> HYPERLINK \l "_Toc24898" </w:instrText>
      </w:r>
      <w:r>
        <w:fldChar w:fldCharType="separate"/>
      </w:r>
      <w:r>
        <w:rPr>
          <w:rFonts w:eastAsia="仿宋"/>
          <w:sz w:val="24"/>
        </w:rPr>
        <w:t>（九）关于分公司投标</w:t>
      </w:r>
      <w:r>
        <w:rPr>
          <w:sz w:val="24"/>
        </w:rPr>
        <w:tab/>
      </w:r>
      <w:r>
        <w:rPr>
          <w:sz w:val="24"/>
        </w:rPr>
        <w:fldChar w:fldCharType="begin"/>
      </w:r>
      <w:r>
        <w:rPr>
          <w:sz w:val="24"/>
        </w:rPr>
        <w:instrText xml:space="preserve"> PAGEREF _Toc24898 \h </w:instrText>
      </w:r>
      <w:r>
        <w:rPr>
          <w:sz w:val="24"/>
        </w:rPr>
        <w:fldChar w:fldCharType="separate"/>
      </w:r>
      <w:r>
        <w:rPr>
          <w:sz w:val="24"/>
        </w:rPr>
        <w:t>17</w:t>
      </w:r>
      <w:r>
        <w:rPr>
          <w:sz w:val="24"/>
        </w:rPr>
        <w:fldChar w:fldCharType="end"/>
      </w:r>
      <w:r>
        <w:rPr>
          <w:sz w:val="24"/>
        </w:rPr>
        <w:fldChar w:fldCharType="end"/>
      </w:r>
    </w:p>
    <w:p w14:paraId="7470C67D">
      <w:pPr>
        <w:pStyle w:val="17"/>
        <w:tabs>
          <w:tab w:val="right" w:leader="dot" w:pos="8845"/>
        </w:tabs>
        <w:spacing w:line="440" w:lineRule="exact"/>
        <w:ind w:left="840"/>
        <w:rPr>
          <w:sz w:val="24"/>
        </w:rPr>
      </w:pPr>
      <w:r>
        <w:fldChar w:fldCharType="begin"/>
      </w:r>
      <w:r>
        <w:instrText xml:space="preserve"> HYPERLINK \l "_Toc2519" </w:instrText>
      </w:r>
      <w:r>
        <w:fldChar w:fldCharType="separate"/>
      </w:r>
      <w:r>
        <w:rPr>
          <w:rFonts w:eastAsia="仿宋"/>
          <w:sz w:val="24"/>
        </w:rPr>
        <w:t>（十）关于知识产权</w:t>
      </w:r>
      <w:r>
        <w:rPr>
          <w:sz w:val="24"/>
        </w:rPr>
        <w:tab/>
      </w:r>
      <w:r>
        <w:rPr>
          <w:sz w:val="24"/>
        </w:rPr>
        <w:fldChar w:fldCharType="begin"/>
      </w:r>
      <w:r>
        <w:rPr>
          <w:sz w:val="24"/>
        </w:rPr>
        <w:instrText xml:space="preserve"> PAGEREF _Toc2519 \h </w:instrText>
      </w:r>
      <w:r>
        <w:rPr>
          <w:sz w:val="24"/>
        </w:rPr>
        <w:fldChar w:fldCharType="separate"/>
      </w:r>
      <w:r>
        <w:rPr>
          <w:sz w:val="24"/>
        </w:rPr>
        <w:t>17</w:t>
      </w:r>
      <w:r>
        <w:rPr>
          <w:sz w:val="24"/>
        </w:rPr>
        <w:fldChar w:fldCharType="end"/>
      </w:r>
      <w:r>
        <w:rPr>
          <w:sz w:val="24"/>
        </w:rPr>
        <w:fldChar w:fldCharType="end"/>
      </w:r>
    </w:p>
    <w:p w14:paraId="171EB6D8">
      <w:pPr>
        <w:pStyle w:val="17"/>
        <w:tabs>
          <w:tab w:val="right" w:leader="dot" w:pos="8845"/>
        </w:tabs>
        <w:spacing w:line="440" w:lineRule="exact"/>
        <w:ind w:left="840"/>
        <w:rPr>
          <w:sz w:val="24"/>
        </w:rPr>
      </w:pPr>
      <w:r>
        <w:fldChar w:fldCharType="begin"/>
      </w:r>
      <w:r>
        <w:instrText xml:space="preserve"> HYPERLINK \l "_Toc10668" </w:instrText>
      </w:r>
      <w:r>
        <w:fldChar w:fldCharType="separate"/>
      </w:r>
      <w:r>
        <w:rPr>
          <w:rFonts w:eastAsia="仿宋"/>
          <w:sz w:val="24"/>
        </w:rPr>
        <w:t>（十一）质疑和投诉</w:t>
      </w:r>
      <w:r>
        <w:rPr>
          <w:sz w:val="24"/>
        </w:rPr>
        <w:tab/>
      </w:r>
      <w:r>
        <w:rPr>
          <w:sz w:val="24"/>
        </w:rPr>
        <w:fldChar w:fldCharType="begin"/>
      </w:r>
      <w:r>
        <w:rPr>
          <w:sz w:val="24"/>
        </w:rPr>
        <w:instrText xml:space="preserve"> PAGEREF _Toc10668 \h </w:instrText>
      </w:r>
      <w:r>
        <w:rPr>
          <w:sz w:val="24"/>
        </w:rPr>
        <w:fldChar w:fldCharType="separate"/>
      </w:r>
      <w:r>
        <w:rPr>
          <w:sz w:val="24"/>
        </w:rPr>
        <w:t>17</w:t>
      </w:r>
      <w:r>
        <w:rPr>
          <w:sz w:val="24"/>
        </w:rPr>
        <w:fldChar w:fldCharType="end"/>
      </w:r>
      <w:r>
        <w:rPr>
          <w:sz w:val="24"/>
        </w:rPr>
        <w:fldChar w:fldCharType="end"/>
      </w:r>
    </w:p>
    <w:p w14:paraId="66E8C8FF">
      <w:pPr>
        <w:pStyle w:val="29"/>
        <w:tabs>
          <w:tab w:val="right" w:leader="dot" w:pos="8845"/>
        </w:tabs>
        <w:spacing w:line="440" w:lineRule="exact"/>
        <w:ind w:left="420"/>
        <w:rPr>
          <w:sz w:val="24"/>
        </w:rPr>
      </w:pPr>
      <w:r>
        <w:fldChar w:fldCharType="begin"/>
      </w:r>
      <w:r>
        <w:instrText xml:space="preserve"> HYPERLINK \l "_Toc9121" </w:instrText>
      </w:r>
      <w:r>
        <w:fldChar w:fldCharType="separate"/>
      </w:r>
      <w:r>
        <w:rPr>
          <w:rFonts w:eastAsia="仿宋"/>
          <w:sz w:val="24"/>
        </w:rPr>
        <w:t>二、采购文件</w:t>
      </w:r>
      <w:r>
        <w:rPr>
          <w:sz w:val="24"/>
        </w:rPr>
        <w:tab/>
      </w:r>
      <w:r>
        <w:rPr>
          <w:sz w:val="24"/>
        </w:rPr>
        <w:fldChar w:fldCharType="begin"/>
      </w:r>
      <w:r>
        <w:rPr>
          <w:sz w:val="24"/>
        </w:rPr>
        <w:instrText xml:space="preserve"> PAGEREF _Toc9121 \h </w:instrText>
      </w:r>
      <w:r>
        <w:rPr>
          <w:sz w:val="24"/>
        </w:rPr>
        <w:fldChar w:fldCharType="separate"/>
      </w:r>
      <w:r>
        <w:rPr>
          <w:sz w:val="24"/>
        </w:rPr>
        <w:t>17</w:t>
      </w:r>
      <w:r>
        <w:rPr>
          <w:sz w:val="24"/>
        </w:rPr>
        <w:fldChar w:fldCharType="end"/>
      </w:r>
      <w:r>
        <w:rPr>
          <w:sz w:val="24"/>
        </w:rPr>
        <w:fldChar w:fldCharType="end"/>
      </w:r>
    </w:p>
    <w:p w14:paraId="71784442">
      <w:pPr>
        <w:pStyle w:val="17"/>
        <w:tabs>
          <w:tab w:val="right" w:leader="dot" w:pos="8845"/>
        </w:tabs>
        <w:spacing w:line="440" w:lineRule="exact"/>
        <w:ind w:left="840"/>
        <w:rPr>
          <w:sz w:val="24"/>
        </w:rPr>
      </w:pPr>
      <w:r>
        <w:fldChar w:fldCharType="begin"/>
      </w:r>
      <w:r>
        <w:instrText xml:space="preserve"> HYPERLINK \l "_Toc30420" </w:instrText>
      </w:r>
      <w:r>
        <w:fldChar w:fldCharType="separate"/>
      </w:r>
      <w:r>
        <w:rPr>
          <w:rFonts w:eastAsia="仿宋"/>
          <w:sz w:val="24"/>
        </w:rPr>
        <w:t>（一）采购文件的构成</w:t>
      </w:r>
      <w:r>
        <w:rPr>
          <w:sz w:val="24"/>
        </w:rPr>
        <w:tab/>
      </w:r>
      <w:r>
        <w:rPr>
          <w:sz w:val="24"/>
        </w:rPr>
        <w:fldChar w:fldCharType="begin"/>
      </w:r>
      <w:r>
        <w:rPr>
          <w:sz w:val="24"/>
        </w:rPr>
        <w:instrText xml:space="preserve"> PAGEREF _Toc30420 \h </w:instrText>
      </w:r>
      <w:r>
        <w:rPr>
          <w:sz w:val="24"/>
        </w:rPr>
        <w:fldChar w:fldCharType="separate"/>
      </w:r>
      <w:r>
        <w:rPr>
          <w:sz w:val="24"/>
        </w:rPr>
        <w:t>17</w:t>
      </w:r>
      <w:r>
        <w:rPr>
          <w:sz w:val="24"/>
        </w:rPr>
        <w:fldChar w:fldCharType="end"/>
      </w:r>
      <w:r>
        <w:rPr>
          <w:sz w:val="24"/>
        </w:rPr>
        <w:fldChar w:fldCharType="end"/>
      </w:r>
    </w:p>
    <w:p w14:paraId="355CF070">
      <w:pPr>
        <w:pStyle w:val="17"/>
        <w:tabs>
          <w:tab w:val="right" w:leader="dot" w:pos="8845"/>
        </w:tabs>
        <w:spacing w:line="440" w:lineRule="exact"/>
        <w:ind w:left="840"/>
        <w:rPr>
          <w:sz w:val="24"/>
        </w:rPr>
      </w:pPr>
      <w:r>
        <w:fldChar w:fldCharType="begin"/>
      </w:r>
      <w:r>
        <w:instrText xml:space="preserve"> HYPERLINK \l "_Toc4532" </w:instrText>
      </w:r>
      <w:r>
        <w:fldChar w:fldCharType="separate"/>
      </w:r>
      <w:r>
        <w:rPr>
          <w:rFonts w:eastAsia="仿宋"/>
          <w:sz w:val="24"/>
        </w:rPr>
        <w:t>（二）投标人的风险</w:t>
      </w:r>
      <w:r>
        <w:rPr>
          <w:sz w:val="24"/>
        </w:rPr>
        <w:tab/>
      </w:r>
      <w:r>
        <w:rPr>
          <w:sz w:val="24"/>
        </w:rPr>
        <w:fldChar w:fldCharType="begin"/>
      </w:r>
      <w:r>
        <w:rPr>
          <w:sz w:val="24"/>
        </w:rPr>
        <w:instrText xml:space="preserve"> PAGEREF _Toc4532 \h </w:instrText>
      </w:r>
      <w:r>
        <w:rPr>
          <w:sz w:val="24"/>
        </w:rPr>
        <w:fldChar w:fldCharType="separate"/>
      </w:r>
      <w:r>
        <w:rPr>
          <w:sz w:val="24"/>
        </w:rPr>
        <w:t>18</w:t>
      </w:r>
      <w:r>
        <w:rPr>
          <w:sz w:val="24"/>
        </w:rPr>
        <w:fldChar w:fldCharType="end"/>
      </w:r>
      <w:r>
        <w:rPr>
          <w:sz w:val="24"/>
        </w:rPr>
        <w:fldChar w:fldCharType="end"/>
      </w:r>
    </w:p>
    <w:p w14:paraId="2FFB5123">
      <w:pPr>
        <w:pStyle w:val="17"/>
        <w:tabs>
          <w:tab w:val="right" w:leader="dot" w:pos="8845"/>
        </w:tabs>
        <w:spacing w:line="440" w:lineRule="exact"/>
        <w:ind w:left="840"/>
        <w:rPr>
          <w:sz w:val="24"/>
        </w:rPr>
      </w:pPr>
      <w:r>
        <w:fldChar w:fldCharType="begin"/>
      </w:r>
      <w:r>
        <w:instrText xml:space="preserve"> HYPERLINK \l "_Toc15514" </w:instrText>
      </w:r>
      <w:r>
        <w:fldChar w:fldCharType="separate"/>
      </w:r>
      <w:r>
        <w:rPr>
          <w:rFonts w:eastAsia="仿宋"/>
          <w:sz w:val="24"/>
        </w:rPr>
        <w:t>（三）采购文件的澄清与修改</w:t>
      </w:r>
      <w:r>
        <w:rPr>
          <w:sz w:val="24"/>
        </w:rPr>
        <w:tab/>
      </w:r>
      <w:r>
        <w:rPr>
          <w:sz w:val="24"/>
        </w:rPr>
        <w:fldChar w:fldCharType="begin"/>
      </w:r>
      <w:r>
        <w:rPr>
          <w:sz w:val="24"/>
        </w:rPr>
        <w:instrText xml:space="preserve"> PAGEREF _Toc15514 \h </w:instrText>
      </w:r>
      <w:r>
        <w:rPr>
          <w:sz w:val="24"/>
        </w:rPr>
        <w:fldChar w:fldCharType="separate"/>
      </w:r>
      <w:r>
        <w:rPr>
          <w:sz w:val="24"/>
        </w:rPr>
        <w:t>18</w:t>
      </w:r>
      <w:r>
        <w:rPr>
          <w:sz w:val="24"/>
        </w:rPr>
        <w:fldChar w:fldCharType="end"/>
      </w:r>
      <w:r>
        <w:rPr>
          <w:sz w:val="24"/>
        </w:rPr>
        <w:fldChar w:fldCharType="end"/>
      </w:r>
    </w:p>
    <w:p w14:paraId="2B40FC3D">
      <w:pPr>
        <w:pStyle w:val="29"/>
        <w:tabs>
          <w:tab w:val="right" w:leader="dot" w:pos="8845"/>
        </w:tabs>
        <w:spacing w:line="440" w:lineRule="exact"/>
        <w:ind w:left="420"/>
        <w:rPr>
          <w:sz w:val="24"/>
        </w:rPr>
      </w:pPr>
      <w:r>
        <w:fldChar w:fldCharType="begin"/>
      </w:r>
      <w:r>
        <w:instrText xml:space="preserve"> HYPERLINK \l "_Toc24204" </w:instrText>
      </w:r>
      <w:r>
        <w:fldChar w:fldCharType="separate"/>
      </w:r>
      <w:r>
        <w:rPr>
          <w:rFonts w:eastAsia="仿宋"/>
          <w:sz w:val="24"/>
        </w:rPr>
        <w:t>三、投标文件的编制</w:t>
      </w:r>
      <w:r>
        <w:rPr>
          <w:sz w:val="24"/>
        </w:rPr>
        <w:tab/>
      </w:r>
      <w:r>
        <w:rPr>
          <w:sz w:val="24"/>
        </w:rPr>
        <w:fldChar w:fldCharType="begin"/>
      </w:r>
      <w:r>
        <w:rPr>
          <w:sz w:val="24"/>
        </w:rPr>
        <w:instrText xml:space="preserve"> PAGEREF _Toc24204 \h </w:instrText>
      </w:r>
      <w:r>
        <w:rPr>
          <w:sz w:val="24"/>
        </w:rPr>
        <w:fldChar w:fldCharType="separate"/>
      </w:r>
      <w:r>
        <w:rPr>
          <w:sz w:val="24"/>
        </w:rPr>
        <w:t>18</w:t>
      </w:r>
      <w:r>
        <w:rPr>
          <w:sz w:val="24"/>
        </w:rPr>
        <w:fldChar w:fldCharType="end"/>
      </w:r>
      <w:r>
        <w:rPr>
          <w:sz w:val="24"/>
        </w:rPr>
        <w:fldChar w:fldCharType="end"/>
      </w:r>
    </w:p>
    <w:p w14:paraId="49DC7327">
      <w:pPr>
        <w:pStyle w:val="17"/>
        <w:tabs>
          <w:tab w:val="right" w:leader="dot" w:pos="8845"/>
        </w:tabs>
        <w:spacing w:line="440" w:lineRule="exact"/>
        <w:ind w:left="840"/>
        <w:rPr>
          <w:sz w:val="24"/>
        </w:rPr>
      </w:pPr>
      <w:r>
        <w:fldChar w:fldCharType="begin"/>
      </w:r>
      <w:r>
        <w:instrText xml:space="preserve"> HYPERLINK \l "_Toc4405" </w:instrText>
      </w:r>
      <w:r>
        <w:fldChar w:fldCharType="separate"/>
      </w:r>
      <w:r>
        <w:rPr>
          <w:rFonts w:eastAsia="仿宋"/>
          <w:sz w:val="24"/>
        </w:rPr>
        <w:t>（一）投标文件的组成</w:t>
      </w:r>
      <w:r>
        <w:rPr>
          <w:sz w:val="24"/>
        </w:rPr>
        <w:tab/>
      </w:r>
      <w:r>
        <w:rPr>
          <w:sz w:val="24"/>
        </w:rPr>
        <w:fldChar w:fldCharType="begin"/>
      </w:r>
      <w:r>
        <w:rPr>
          <w:sz w:val="24"/>
        </w:rPr>
        <w:instrText xml:space="preserve"> PAGEREF _Toc4405 \h </w:instrText>
      </w:r>
      <w:r>
        <w:rPr>
          <w:sz w:val="24"/>
        </w:rPr>
        <w:fldChar w:fldCharType="separate"/>
      </w:r>
      <w:r>
        <w:rPr>
          <w:sz w:val="24"/>
        </w:rPr>
        <w:t>18</w:t>
      </w:r>
      <w:r>
        <w:rPr>
          <w:sz w:val="24"/>
        </w:rPr>
        <w:fldChar w:fldCharType="end"/>
      </w:r>
      <w:r>
        <w:rPr>
          <w:sz w:val="24"/>
        </w:rPr>
        <w:fldChar w:fldCharType="end"/>
      </w:r>
    </w:p>
    <w:p w14:paraId="0028C03A">
      <w:pPr>
        <w:pStyle w:val="17"/>
        <w:tabs>
          <w:tab w:val="right" w:leader="dot" w:pos="8845"/>
        </w:tabs>
        <w:spacing w:line="440" w:lineRule="exact"/>
        <w:ind w:left="840"/>
        <w:rPr>
          <w:sz w:val="24"/>
        </w:rPr>
      </w:pPr>
      <w:r>
        <w:fldChar w:fldCharType="begin"/>
      </w:r>
      <w:r>
        <w:instrText xml:space="preserve"> HYPERLINK \l "_Toc28267" </w:instrText>
      </w:r>
      <w:r>
        <w:fldChar w:fldCharType="separate"/>
      </w:r>
      <w:r>
        <w:rPr>
          <w:rFonts w:eastAsia="仿宋"/>
          <w:sz w:val="24"/>
        </w:rPr>
        <w:t>（二）投标文件的语言及计量</w:t>
      </w:r>
      <w:r>
        <w:rPr>
          <w:sz w:val="24"/>
        </w:rPr>
        <w:tab/>
      </w:r>
      <w:r>
        <w:rPr>
          <w:sz w:val="24"/>
        </w:rPr>
        <w:fldChar w:fldCharType="begin"/>
      </w:r>
      <w:r>
        <w:rPr>
          <w:sz w:val="24"/>
        </w:rPr>
        <w:instrText xml:space="preserve"> PAGEREF _Toc28267 \h </w:instrText>
      </w:r>
      <w:r>
        <w:rPr>
          <w:sz w:val="24"/>
        </w:rPr>
        <w:fldChar w:fldCharType="separate"/>
      </w:r>
      <w:r>
        <w:rPr>
          <w:sz w:val="24"/>
        </w:rPr>
        <w:t>20</w:t>
      </w:r>
      <w:r>
        <w:rPr>
          <w:sz w:val="24"/>
        </w:rPr>
        <w:fldChar w:fldCharType="end"/>
      </w:r>
      <w:r>
        <w:rPr>
          <w:sz w:val="24"/>
        </w:rPr>
        <w:fldChar w:fldCharType="end"/>
      </w:r>
    </w:p>
    <w:p w14:paraId="6FBBE7B9">
      <w:pPr>
        <w:pStyle w:val="17"/>
        <w:tabs>
          <w:tab w:val="right" w:leader="dot" w:pos="8845"/>
        </w:tabs>
        <w:spacing w:line="440" w:lineRule="exact"/>
        <w:ind w:left="840"/>
        <w:rPr>
          <w:sz w:val="24"/>
        </w:rPr>
      </w:pPr>
      <w:r>
        <w:fldChar w:fldCharType="begin"/>
      </w:r>
      <w:r>
        <w:instrText xml:space="preserve"> HYPERLINK \l "_Toc31528" </w:instrText>
      </w:r>
      <w:r>
        <w:fldChar w:fldCharType="separate"/>
      </w:r>
      <w:r>
        <w:rPr>
          <w:rFonts w:eastAsia="仿宋"/>
          <w:sz w:val="24"/>
        </w:rPr>
        <w:t>（三）投标报价</w:t>
      </w:r>
      <w:r>
        <w:rPr>
          <w:sz w:val="24"/>
        </w:rPr>
        <w:tab/>
      </w:r>
      <w:r>
        <w:rPr>
          <w:sz w:val="24"/>
        </w:rPr>
        <w:fldChar w:fldCharType="begin"/>
      </w:r>
      <w:r>
        <w:rPr>
          <w:sz w:val="24"/>
        </w:rPr>
        <w:instrText xml:space="preserve"> PAGEREF _Toc31528 \h </w:instrText>
      </w:r>
      <w:r>
        <w:rPr>
          <w:sz w:val="24"/>
        </w:rPr>
        <w:fldChar w:fldCharType="separate"/>
      </w:r>
      <w:r>
        <w:rPr>
          <w:sz w:val="24"/>
        </w:rPr>
        <w:t>20</w:t>
      </w:r>
      <w:r>
        <w:rPr>
          <w:sz w:val="24"/>
        </w:rPr>
        <w:fldChar w:fldCharType="end"/>
      </w:r>
      <w:r>
        <w:rPr>
          <w:sz w:val="24"/>
        </w:rPr>
        <w:fldChar w:fldCharType="end"/>
      </w:r>
    </w:p>
    <w:p w14:paraId="5BB99F42">
      <w:pPr>
        <w:pStyle w:val="17"/>
        <w:tabs>
          <w:tab w:val="right" w:leader="dot" w:pos="8845"/>
        </w:tabs>
        <w:spacing w:line="440" w:lineRule="exact"/>
        <w:ind w:left="840"/>
        <w:rPr>
          <w:sz w:val="24"/>
        </w:rPr>
      </w:pPr>
      <w:r>
        <w:fldChar w:fldCharType="begin"/>
      </w:r>
      <w:r>
        <w:instrText xml:space="preserve"> HYPERLINK \l "_Toc7171" </w:instrText>
      </w:r>
      <w:r>
        <w:fldChar w:fldCharType="separate"/>
      </w:r>
      <w:r>
        <w:rPr>
          <w:rFonts w:eastAsia="仿宋"/>
          <w:sz w:val="24"/>
        </w:rPr>
        <w:t>（四）投标文件的有效期</w:t>
      </w:r>
      <w:r>
        <w:rPr>
          <w:sz w:val="24"/>
        </w:rPr>
        <w:tab/>
      </w:r>
      <w:r>
        <w:rPr>
          <w:sz w:val="24"/>
        </w:rPr>
        <w:fldChar w:fldCharType="begin"/>
      </w:r>
      <w:r>
        <w:rPr>
          <w:sz w:val="24"/>
        </w:rPr>
        <w:instrText xml:space="preserve"> PAGEREF _Toc7171 \h </w:instrText>
      </w:r>
      <w:r>
        <w:rPr>
          <w:sz w:val="24"/>
        </w:rPr>
        <w:fldChar w:fldCharType="separate"/>
      </w:r>
      <w:r>
        <w:rPr>
          <w:sz w:val="24"/>
        </w:rPr>
        <w:t>20</w:t>
      </w:r>
      <w:r>
        <w:rPr>
          <w:sz w:val="24"/>
        </w:rPr>
        <w:fldChar w:fldCharType="end"/>
      </w:r>
      <w:r>
        <w:rPr>
          <w:sz w:val="24"/>
        </w:rPr>
        <w:fldChar w:fldCharType="end"/>
      </w:r>
    </w:p>
    <w:p w14:paraId="43BA1F8C">
      <w:pPr>
        <w:pStyle w:val="17"/>
        <w:tabs>
          <w:tab w:val="right" w:leader="dot" w:pos="8845"/>
        </w:tabs>
        <w:spacing w:line="440" w:lineRule="exact"/>
        <w:ind w:left="840"/>
        <w:rPr>
          <w:sz w:val="24"/>
        </w:rPr>
      </w:pPr>
      <w:r>
        <w:fldChar w:fldCharType="begin"/>
      </w:r>
      <w:r>
        <w:instrText xml:space="preserve"> HYPERLINK \l "_Toc1964" </w:instrText>
      </w:r>
      <w:r>
        <w:fldChar w:fldCharType="separate"/>
      </w:r>
      <w:r>
        <w:rPr>
          <w:rFonts w:eastAsia="仿宋"/>
          <w:sz w:val="24"/>
        </w:rPr>
        <w:t>（五）投标文件的盖章、签署、份数、要求及效力</w:t>
      </w:r>
      <w:r>
        <w:rPr>
          <w:sz w:val="24"/>
        </w:rPr>
        <w:tab/>
      </w:r>
      <w:r>
        <w:rPr>
          <w:sz w:val="24"/>
        </w:rPr>
        <w:fldChar w:fldCharType="begin"/>
      </w:r>
      <w:r>
        <w:rPr>
          <w:sz w:val="24"/>
        </w:rPr>
        <w:instrText xml:space="preserve"> PAGEREF _Toc1964 \h </w:instrText>
      </w:r>
      <w:r>
        <w:rPr>
          <w:sz w:val="24"/>
        </w:rPr>
        <w:fldChar w:fldCharType="separate"/>
      </w:r>
      <w:r>
        <w:rPr>
          <w:sz w:val="24"/>
        </w:rPr>
        <w:t>20</w:t>
      </w:r>
      <w:r>
        <w:rPr>
          <w:sz w:val="24"/>
        </w:rPr>
        <w:fldChar w:fldCharType="end"/>
      </w:r>
      <w:r>
        <w:rPr>
          <w:sz w:val="24"/>
        </w:rPr>
        <w:fldChar w:fldCharType="end"/>
      </w:r>
    </w:p>
    <w:p w14:paraId="4AC852AF">
      <w:pPr>
        <w:pStyle w:val="17"/>
        <w:tabs>
          <w:tab w:val="right" w:leader="dot" w:pos="8845"/>
        </w:tabs>
        <w:spacing w:line="440" w:lineRule="exact"/>
        <w:ind w:left="840"/>
        <w:rPr>
          <w:sz w:val="24"/>
        </w:rPr>
      </w:pPr>
      <w:r>
        <w:fldChar w:fldCharType="begin"/>
      </w:r>
      <w:r>
        <w:instrText xml:space="preserve"> HYPERLINK \l "_Toc12213" </w:instrText>
      </w:r>
      <w:r>
        <w:fldChar w:fldCharType="separate"/>
      </w:r>
      <w:r>
        <w:rPr>
          <w:rFonts w:eastAsia="仿宋"/>
          <w:sz w:val="24"/>
        </w:rPr>
        <w:t>（六）投标文件的包装、递交、修改和撤回</w:t>
      </w:r>
      <w:r>
        <w:rPr>
          <w:sz w:val="24"/>
        </w:rPr>
        <w:tab/>
      </w:r>
      <w:r>
        <w:rPr>
          <w:sz w:val="24"/>
        </w:rPr>
        <w:fldChar w:fldCharType="begin"/>
      </w:r>
      <w:r>
        <w:rPr>
          <w:sz w:val="24"/>
        </w:rPr>
        <w:instrText xml:space="preserve"> PAGEREF _Toc12213 \h </w:instrText>
      </w:r>
      <w:r>
        <w:rPr>
          <w:sz w:val="24"/>
        </w:rPr>
        <w:fldChar w:fldCharType="separate"/>
      </w:r>
      <w:r>
        <w:rPr>
          <w:sz w:val="24"/>
        </w:rPr>
        <w:t>21</w:t>
      </w:r>
      <w:r>
        <w:rPr>
          <w:sz w:val="24"/>
        </w:rPr>
        <w:fldChar w:fldCharType="end"/>
      </w:r>
      <w:r>
        <w:rPr>
          <w:sz w:val="24"/>
        </w:rPr>
        <w:fldChar w:fldCharType="end"/>
      </w:r>
    </w:p>
    <w:p w14:paraId="33B876B0">
      <w:pPr>
        <w:pStyle w:val="17"/>
        <w:tabs>
          <w:tab w:val="right" w:leader="dot" w:pos="8845"/>
        </w:tabs>
        <w:spacing w:line="440" w:lineRule="exact"/>
        <w:ind w:left="840"/>
        <w:rPr>
          <w:sz w:val="24"/>
        </w:rPr>
      </w:pPr>
      <w:r>
        <w:fldChar w:fldCharType="begin"/>
      </w:r>
      <w:r>
        <w:instrText xml:space="preserve"> HYPERLINK \l "_Toc13696" </w:instrText>
      </w:r>
      <w:r>
        <w:fldChar w:fldCharType="separate"/>
      </w:r>
      <w:r>
        <w:rPr>
          <w:rFonts w:eastAsia="仿宋"/>
          <w:sz w:val="24"/>
        </w:rPr>
        <w:t>（七）投标无效的情形</w:t>
      </w:r>
      <w:r>
        <w:rPr>
          <w:sz w:val="24"/>
        </w:rPr>
        <w:tab/>
      </w:r>
      <w:r>
        <w:rPr>
          <w:sz w:val="24"/>
        </w:rPr>
        <w:fldChar w:fldCharType="begin"/>
      </w:r>
      <w:r>
        <w:rPr>
          <w:sz w:val="24"/>
        </w:rPr>
        <w:instrText xml:space="preserve"> PAGEREF _Toc13696 \h </w:instrText>
      </w:r>
      <w:r>
        <w:rPr>
          <w:sz w:val="24"/>
        </w:rPr>
        <w:fldChar w:fldCharType="separate"/>
      </w:r>
      <w:r>
        <w:rPr>
          <w:sz w:val="24"/>
        </w:rPr>
        <w:t>21</w:t>
      </w:r>
      <w:r>
        <w:rPr>
          <w:sz w:val="24"/>
        </w:rPr>
        <w:fldChar w:fldCharType="end"/>
      </w:r>
      <w:r>
        <w:rPr>
          <w:sz w:val="24"/>
        </w:rPr>
        <w:fldChar w:fldCharType="end"/>
      </w:r>
    </w:p>
    <w:p w14:paraId="1080C9E7">
      <w:pPr>
        <w:pStyle w:val="29"/>
        <w:tabs>
          <w:tab w:val="right" w:leader="dot" w:pos="8845"/>
        </w:tabs>
        <w:spacing w:line="440" w:lineRule="exact"/>
        <w:ind w:left="420"/>
        <w:rPr>
          <w:sz w:val="24"/>
        </w:rPr>
      </w:pPr>
      <w:r>
        <w:fldChar w:fldCharType="begin"/>
      </w:r>
      <w:r>
        <w:instrText xml:space="preserve"> HYPERLINK \l "_Toc11674" </w:instrText>
      </w:r>
      <w:r>
        <w:fldChar w:fldCharType="separate"/>
      </w:r>
      <w:r>
        <w:rPr>
          <w:rFonts w:eastAsia="仿宋"/>
          <w:sz w:val="24"/>
        </w:rPr>
        <w:t>四、开标</w:t>
      </w:r>
      <w:r>
        <w:rPr>
          <w:sz w:val="24"/>
        </w:rPr>
        <w:tab/>
      </w:r>
      <w:r>
        <w:rPr>
          <w:sz w:val="24"/>
        </w:rPr>
        <w:fldChar w:fldCharType="begin"/>
      </w:r>
      <w:r>
        <w:rPr>
          <w:sz w:val="24"/>
        </w:rPr>
        <w:instrText xml:space="preserve"> PAGEREF _Toc11674 \h </w:instrText>
      </w:r>
      <w:r>
        <w:rPr>
          <w:sz w:val="24"/>
        </w:rPr>
        <w:fldChar w:fldCharType="separate"/>
      </w:r>
      <w:r>
        <w:rPr>
          <w:sz w:val="24"/>
        </w:rPr>
        <w:t>21</w:t>
      </w:r>
      <w:r>
        <w:rPr>
          <w:sz w:val="24"/>
        </w:rPr>
        <w:fldChar w:fldCharType="end"/>
      </w:r>
      <w:r>
        <w:rPr>
          <w:sz w:val="24"/>
        </w:rPr>
        <w:fldChar w:fldCharType="end"/>
      </w:r>
    </w:p>
    <w:p w14:paraId="08176216">
      <w:pPr>
        <w:pStyle w:val="17"/>
        <w:tabs>
          <w:tab w:val="right" w:leader="dot" w:pos="8845"/>
        </w:tabs>
        <w:spacing w:line="440" w:lineRule="exact"/>
        <w:ind w:left="840"/>
        <w:rPr>
          <w:sz w:val="24"/>
        </w:rPr>
      </w:pPr>
      <w:r>
        <w:fldChar w:fldCharType="begin"/>
      </w:r>
      <w:r>
        <w:instrText xml:space="preserve"> HYPERLINK \l "_Toc24396" </w:instrText>
      </w:r>
      <w:r>
        <w:fldChar w:fldCharType="separate"/>
      </w:r>
      <w:r>
        <w:rPr>
          <w:rFonts w:eastAsia="仿宋"/>
          <w:sz w:val="24"/>
        </w:rPr>
        <w:t>（一）开标准备</w:t>
      </w:r>
      <w:r>
        <w:rPr>
          <w:sz w:val="24"/>
        </w:rPr>
        <w:tab/>
      </w:r>
      <w:r>
        <w:rPr>
          <w:sz w:val="24"/>
        </w:rPr>
        <w:fldChar w:fldCharType="begin"/>
      </w:r>
      <w:r>
        <w:rPr>
          <w:sz w:val="24"/>
        </w:rPr>
        <w:instrText xml:space="preserve"> PAGEREF _Toc24396 \h </w:instrText>
      </w:r>
      <w:r>
        <w:rPr>
          <w:sz w:val="24"/>
        </w:rPr>
        <w:fldChar w:fldCharType="separate"/>
      </w:r>
      <w:r>
        <w:rPr>
          <w:sz w:val="24"/>
        </w:rPr>
        <w:t>21</w:t>
      </w:r>
      <w:r>
        <w:rPr>
          <w:sz w:val="24"/>
        </w:rPr>
        <w:fldChar w:fldCharType="end"/>
      </w:r>
      <w:r>
        <w:rPr>
          <w:sz w:val="24"/>
        </w:rPr>
        <w:fldChar w:fldCharType="end"/>
      </w:r>
    </w:p>
    <w:p w14:paraId="20A5AF97">
      <w:pPr>
        <w:pStyle w:val="17"/>
        <w:tabs>
          <w:tab w:val="right" w:leader="dot" w:pos="8845"/>
        </w:tabs>
        <w:spacing w:line="440" w:lineRule="exact"/>
        <w:ind w:left="840"/>
        <w:rPr>
          <w:sz w:val="24"/>
        </w:rPr>
      </w:pPr>
      <w:r>
        <w:fldChar w:fldCharType="begin"/>
      </w:r>
      <w:r>
        <w:instrText xml:space="preserve"> HYPERLINK \l "_Toc6375" </w:instrText>
      </w:r>
      <w:r>
        <w:fldChar w:fldCharType="separate"/>
      </w:r>
      <w:r>
        <w:rPr>
          <w:rFonts w:eastAsia="仿宋"/>
          <w:sz w:val="24"/>
        </w:rPr>
        <w:t>（二）开标程序</w:t>
      </w:r>
      <w:r>
        <w:rPr>
          <w:sz w:val="24"/>
        </w:rPr>
        <w:tab/>
      </w:r>
      <w:r>
        <w:rPr>
          <w:sz w:val="24"/>
        </w:rPr>
        <w:fldChar w:fldCharType="begin"/>
      </w:r>
      <w:r>
        <w:rPr>
          <w:sz w:val="24"/>
        </w:rPr>
        <w:instrText xml:space="preserve"> PAGEREF _Toc6375 \h </w:instrText>
      </w:r>
      <w:r>
        <w:rPr>
          <w:sz w:val="24"/>
        </w:rPr>
        <w:fldChar w:fldCharType="separate"/>
      </w:r>
      <w:r>
        <w:rPr>
          <w:sz w:val="24"/>
        </w:rPr>
        <w:t>21</w:t>
      </w:r>
      <w:r>
        <w:rPr>
          <w:sz w:val="24"/>
        </w:rPr>
        <w:fldChar w:fldCharType="end"/>
      </w:r>
      <w:r>
        <w:rPr>
          <w:sz w:val="24"/>
        </w:rPr>
        <w:fldChar w:fldCharType="end"/>
      </w:r>
    </w:p>
    <w:p w14:paraId="5DD6465C">
      <w:pPr>
        <w:pStyle w:val="29"/>
        <w:tabs>
          <w:tab w:val="right" w:leader="dot" w:pos="8845"/>
        </w:tabs>
        <w:spacing w:line="440" w:lineRule="exact"/>
        <w:ind w:left="420"/>
        <w:rPr>
          <w:sz w:val="24"/>
        </w:rPr>
      </w:pPr>
      <w:r>
        <w:fldChar w:fldCharType="begin"/>
      </w:r>
      <w:r>
        <w:instrText xml:space="preserve"> HYPERLINK \l "_Toc27120" </w:instrText>
      </w:r>
      <w:r>
        <w:fldChar w:fldCharType="separate"/>
      </w:r>
      <w:r>
        <w:rPr>
          <w:rFonts w:eastAsia="仿宋"/>
          <w:sz w:val="24"/>
        </w:rPr>
        <w:t>五、评标</w:t>
      </w:r>
      <w:r>
        <w:rPr>
          <w:sz w:val="24"/>
        </w:rPr>
        <w:tab/>
      </w:r>
      <w:r>
        <w:rPr>
          <w:sz w:val="24"/>
        </w:rPr>
        <w:fldChar w:fldCharType="begin"/>
      </w:r>
      <w:r>
        <w:rPr>
          <w:sz w:val="24"/>
        </w:rPr>
        <w:instrText xml:space="preserve"> PAGEREF _Toc27120 \h </w:instrText>
      </w:r>
      <w:r>
        <w:rPr>
          <w:sz w:val="24"/>
        </w:rPr>
        <w:fldChar w:fldCharType="separate"/>
      </w:r>
      <w:r>
        <w:rPr>
          <w:sz w:val="24"/>
        </w:rPr>
        <w:t>22</w:t>
      </w:r>
      <w:r>
        <w:rPr>
          <w:sz w:val="24"/>
        </w:rPr>
        <w:fldChar w:fldCharType="end"/>
      </w:r>
      <w:r>
        <w:rPr>
          <w:sz w:val="24"/>
        </w:rPr>
        <w:fldChar w:fldCharType="end"/>
      </w:r>
    </w:p>
    <w:p w14:paraId="121226AC">
      <w:pPr>
        <w:pStyle w:val="17"/>
        <w:tabs>
          <w:tab w:val="right" w:leader="dot" w:pos="8845"/>
        </w:tabs>
        <w:spacing w:line="440" w:lineRule="exact"/>
        <w:ind w:left="840"/>
        <w:rPr>
          <w:sz w:val="24"/>
        </w:rPr>
      </w:pPr>
      <w:r>
        <w:fldChar w:fldCharType="begin"/>
      </w:r>
      <w:r>
        <w:instrText xml:space="preserve"> HYPERLINK \l "_Toc32629" </w:instrText>
      </w:r>
      <w:r>
        <w:fldChar w:fldCharType="separate"/>
      </w:r>
      <w:r>
        <w:rPr>
          <w:rFonts w:eastAsia="仿宋"/>
          <w:sz w:val="24"/>
        </w:rPr>
        <w:t>（一）组建评标委员会</w:t>
      </w:r>
      <w:r>
        <w:rPr>
          <w:sz w:val="24"/>
        </w:rPr>
        <w:tab/>
      </w:r>
      <w:r>
        <w:rPr>
          <w:sz w:val="24"/>
        </w:rPr>
        <w:fldChar w:fldCharType="begin"/>
      </w:r>
      <w:r>
        <w:rPr>
          <w:sz w:val="24"/>
        </w:rPr>
        <w:instrText xml:space="preserve"> PAGEREF _Toc32629 \h </w:instrText>
      </w:r>
      <w:r>
        <w:rPr>
          <w:sz w:val="24"/>
        </w:rPr>
        <w:fldChar w:fldCharType="separate"/>
      </w:r>
      <w:r>
        <w:rPr>
          <w:sz w:val="24"/>
        </w:rPr>
        <w:t>22</w:t>
      </w:r>
      <w:r>
        <w:rPr>
          <w:sz w:val="24"/>
        </w:rPr>
        <w:fldChar w:fldCharType="end"/>
      </w:r>
      <w:r>
        <w:rPr>
          <w:sz w:val="24"/>
        </w:rPr>
        <w:fldChar w:fldCharType="end"/>
      </w:r>
    </w:p>
    <w:p w14:paraId="60BC00A9">
      <w:pPr>
        <w:pStyle w:val="17"/>
        <w:tabs>
          <w:tab w:val="right" w:leader="dot" w:pos="8845"/>
        </w:tabs>
        <w:spacing w:line="440" w:lineRule="exact"/>
        <w:ind w:left="840"/>
        <w:rPr>
          <w:sz w:val="24"/>
        </w:rPr>
      </w:pPr>
      <w:r>
        <w:fldChar w:fldCharType="begin"/>
      </w:r>
      <w:r>
        <w:instrText xml:space="preserve"> HYPERLINK \l "_Toc24184" </w:instrText>
      </w:r>
      <w:r>
        <w:fldChar w:fldCharType="separate"/>
      </w:r>
      <w:r>
        <w:rPr>
          <w:rFonts w:eastAsia="仿宋"/>
          <w:sz w:val="24"/>
        </w:rPr>
        <w:t>（二）评标方法</w:t>
      </w:r>
      <w:r>
        <w:rPr>
          <w:sz w:val="24"/>
        </w:rPr>
        <w:tab/>
      </w:r>
      <w:r>
        <w:rPr>
          <w:sz w:val="24"/>
        </w:rPr>
        <w:fldChar w:fldCharType="begin"/>
      </w:r>
      <w:r>
        <w:rPr>
          <w:sz w:val="24"/>
        </w:rPr>
        <w:instrText xml:space="preserve"> PAGEREF _Toc24184 \h </w:instrText>
      </w:r>
      <w:r>
        <w:rPr>
          <w:sz w:val="24"/>
        </w:rPr>
        <w:fldChar w:fldCharType="separate"/>
      </w:r>
      <w:r>
        <w:rPr>
          <w:sz w:val="24"/>
        </w:rPr>
        <w:t>22</w:t>
      </w:r>
      <w:r>
        <w:rPr>
          <w:sz w:val="24"/>
        </w:rPr>
        <w:fldChar w:fldCharType="end"/>
      </w:r>
      <w:r>
        <w:rPr>
          <w:sz w:val="24"/>
        </w:rPr>
        <w:fldChar w:fldCharType="end"/>
      </w:r>
    </w:p>
    <w:p w14:paraId="4143F0B9">
      <w:pPr>
        <w:pStyle w:val="17"/>
        <w:tabs>
          <w:tab w:val="right" w:leader="dot" w:pos="8845"/>
        </w:tabs>
        <w:spacing w:line="440" w:lineRule="exact"/>
        <w:ind w:left="840"/>
        <w:rPr>
          <w:sz w:val="24"/>
        </w:rPr>
      </w:pPr>
      <w:r>
        <w:fldChar w:fldCharType="begin"/>
      </w:r>
      <w:r>
        <w:instrText xml:space="preserve"> HYPERLINK \l "_Toc30314" </w:instrText>
      </w:r>
      <w:r>
        <w:fldChar w:fldCharType="separate"/>
      </w:r>
      <w:r>
        <w:rPr>
          <w:rFonts w:eastAsia="仿宋"/>
          <w:sz w:val="24"/>
        </w:rPr>
        <w:t>（三）评标程序</w:t>
      </w:r>
      <w:r>
        <w:rPr>
          <w:sz w:val="24"/>
        </w:rPr>
        <w:tab/>
      </w:r>
      <w:r>
        <w:rPr>
          <w:sz w:val="24"/>
        </w:rPr>
        <w:fldChar w:fldCharType="begin"/>
      </w:r>
      <w:r>
        <w:rPr>
          <w:sz w:val="24"/>
        </w:rPr>
        <w:instrText xml:space="preserve"> PAGEREF _Toc30314 \h </w:instrText>
      </w:r>
      <w:r>
        <w:rPr>
          <w:sz w:val="24"/>
        </w:rPr>
        <w:fldChar w:fldCharType="separate"/>
      </w:r>
      <w:r>
        <w:rPr>
          <w:sz w:val="24"/>
        </w:rPr>
        <w:t>22</w:t>
      </w:r>
      <w:r>
        <w:rPr>
          <w:sz w:val="24"/>
        </w:rPr>
        <w:fldChar w:fldCharType="end"/>
      </w:r>
      <w:r>
        <w:rPr>
          <w:sz w:val="24"/>
        </w:rPr>
        <w:fldChar w:fldCharType="end"/>
      </w:r>
    </w:p>
    <w:p w14:paraId="7BDF657E">
      <w:pPr>
        <w:pStyle w:val="17"/>
        <w:tabs>
          <w:tab w:val="right" w:leader="dot" w:pos="8845"/>
        </w:tabs>
        <w:spacing w:line="440" w:lineRule="exact"/>
        <w:ind w:left="840"/>
        <w:rPr>
          <w:sz w:val="24"/>
        </w:rPr>
      </w:pPr>
      <w:r>
        <w:fldChar w:fldCharType="begin"/>
      </w:r>
      <w:r>
        <w:instrText xml:space="preserve"> HYPERLINK \l "_Toc5264" </w:instrText>
      </w:r>
      <w:r>
        <w:fldChar w:fldCharType="separate"/>
      </w:r>
      <w:r>
        <w:rPr>
          <w:rFonts w:eastAsia="仿宋"/>
          <w:sz w:val="24"/>
        </w:rPr>
        <w:t>（四）评标过程保密</w:t>
      </w:r>
      <w:r>
        <w:rPr>
          <w:sz w:val="24"/>
        </w:rPr>
        <w:tab/>
      </w:r>
      <w:r>
        <w:rPr>
          <w:sz w:val="24"/>
        </w:rPr>
        <w:fldChar w:fldCharType="begin"/>
      </w:r>
      <w:r>
        <w:rPr>
          <w:sz w:val="24"/>
        </w:rPr>
        <w:instrText xml:space="preserve"> PAGEREF _Toc5264 \h </w:instrText>
      </w:r>
      <w:r>
        <w:rPr>
          <w:sz w:val="24"/>
        </w:rPr>
        <w:fldChar w:fldCharType="separate"/>
      </w:r>
      <w:r>
        <w:rPr>
          <w:sz w:val="24"/>
        </w:rPr>
        <w:t>23</w:t>
      </w:r>
      <w:r>
        <w:rPr>
          <w:sz w:val="24"/>
        </w:rPr>
        <w:fldChar w:fldCharType="end"/>
      </w:r>
      <w:r>
        <w:rPr>
          <w:sz w:val="24"/>
        </w:rPr>
        <w:fldChar w:fldCharType="end"/>
      </w:r>
    </w:p>
    <w:p w14:paraId="0D0C01D6">
      <w:pPr>
        <w:pStyle w:val="29"/>
        <w:tabs>
          <w:tab w:val="right" w:leader="dot" w:pos="8845"/>
        </w:tabs>
        <w:spacing w:line="440" w:lineRule="exact"/>
        <w:ind w:left="420"/>
        <w:rPr>
          <w:sz w:val="24"/>
        </w:rPr>
      </w:pPr>
      <w:r>
        <w:fldChar w:fldCharType="begin"/>
      </w:r>
      <w:r>
        <w:instrText xml:space="preserve"> HYPERLINK \l "_Toc14685" </w:instrText>
      </w:r>
      <w:r>
        <w:fldChar w:fldCharType="separate"/>
      </w:r>
      <w:r>
        <w:rPr>
          <w:rFonts w:eastAsia="仿宋"/>
          <w:sz w:val="24"/>
        </w:rPr>
        <w:t>六、定标</w:t>
      </w:r>
      <w:r>
        <w:rPr>
          <w:sz w:val="24"/>
        </w:rPr>
        <w:tab/>
      </w:r>
      <w:r>
        <w:rPr>
          <w:sz w:val="24"/>
        </w:rPr>
        <w:fldChar w:fldCharType="begin"/>
      </w:r>
      <w:r>
        <w:rPr>
          <w:sz w:val="24"/>
        </w:rPr>
        <w:instrText xml:space="preserve"> PAGEREF _Toc14685 \h </w:instrText>
      </w:r>
      <w:r>
        <w:rPr>
          <w:sz w:val="24"/>
        </w:rPr>
        <w:fldChar w:fldCharType="separate"/>
      </w:r>
      <w:r>
        <w:rPr>
          <w:sz w:val="24"/>
        </w:rPr>
        <w:t>23</w:t>
      </w:r>
      <w:r>
        <w:rPr>
          <w:sz w:val="24"/>
        </w:rPr>
        <w:fldChar w:fldCharType="end"/>
      </w:r>
      <w:r>
        <w:rPr>
          <w:sz w:val="24"/>
        </w:rPr>
        <w:fldChar w:fldCharType="end"/>
      </w:r>
    </w:p>
    <w:p w14:paraId="1C0171C8">
      <w:pPr>
        <w:pStyle w:val="29"/>
        <w:tabs>
          <w:tab w:val="right" w:leader="dot" w:pos="8845"/>
        </w:tabs>
        <w:spacing w:line="440" w:lineRule="exact"/>
        <w:ind w:left="420"/>
        <w:rPr>
          <w:sz w:val="24"/>
        </w:rPr>
      </w:pPr>
      <w:r>
        <w:fldChar w:fldCharType="begin"/>
      </w:r>
      <w:r>
        <w:instrText xml:space="preserve"> HYPERLINK \l "_Toc31143" </w:instrText>
      </w:r>
      <w:r>
        <w:fldChar w:fldCharType="separate"/>
      </w:r>
      <w:r>
        <w:rPr>
          <w:rFonts w:eastAsia="仿宋"/>
          <w:sz w:val="24"/>
        </w:rPr>
        <w:t>七、评标过程的监控</w:t>
      </w:r>
      <w:r>
        <w:rPr>
          <w:sz w:val="24"/>
        </w:rPr>
        <w:tab/>
      </w:r>
      <w:r>
        <w:rPr>
          <w:sz w:val="24"/>
        </w:rPr>
        <w:fldChar w:fldCharType="begin"/>
      </w:r>
      <w:r>
        <w:rPr>
          <w:sz w:val="24"/>
        </w:rPr>
        <w:instrText xml:space="preserve"> PAGEREF _Toc31143 \h </w:instrText>
      </w:r>
      <w:r>
        <w:rPr>
          <w:sz w:val="24"/>
        </w:rPr>
        <w:fldChar w:fldCharType="separate"/>
      </w:r>
      <w:r>
        <w:rPr>
          <w:sz w:val="24"/>
        </w:rPr>
        <w:t>23</w:t>
      </w:r>
      <w:r>
        <w:rPr>
          <w:sz w:val="24"/>
        </w:rPr>
        <w:fldChar w:fldCharType="end"/>
      </w:r>
      <w:r>
        <w:rPr>
          <w:sz w:val="24"/>
        </w:rPr>
        <w:fldChar w:fldCharType="end"/>
      </w:r>
    </w:p>
    <w:p w14:paraId="267A8D99">
      <w:pPr>
        <w:pStyle w:val="29"/>
        <w:tabs>
          <w:tab w:val="right" w:leader="dot" w:pos="8845"/>
        </w:tabs>
        <w:spacing w:line="440" w:lineRule="exact"/>
        <w:ind w:left="420"/>
        <w:rPr>
          <w:sz w:val="24"/>
        </w:rPr>
      </w:pPr>
      <w:r>
        <w:fldChar w:fldCharType="begin"/>
      </w:r>
      <w:r>
        <w:instrText xml:space="preserve"> HYPERLINK \l "_Toc26475" </w:instrText>
      </w:r>
      <w:r>
        <w:fldChar w:fldCharType="separate"/>
      </w:r>
      <w:r>
        <w:rPr>
          <w:rFonts w:eastAsia="仿宋"/>
          <w:sz w:val="24"/>
        </w:rPr>
        <w:t>八、合同授予</w:t>
      </w:r>
      <w:r>
        <w:rPr>
          <w:sz w:val="24"/>
        </w:rPr>
        <w:tab/>
      </w:r>
      <w:r>
        <w:rPr>
          <w:sz w:val="24"/>
        </w:rPr>
        <w:fldChar w:fldCharType="begin"/>
      </w:r>
      <w:r>
        <w:rPr>
          <w:sz w:val="24"/>
        </w:rPr>
        <w:instrText xml:space="preserve"> PAGEREF _Toc26475 \h </w:instrText>
      </w:r>
      <w:r>
        <w:rPr>
          <w:sz w:val="24"/>
        </w:rPr>
        <w:fldChar w:fldCharType="separate"/>
      </w:r>
      <w:r>
        <w:rPr>
          <w:sz w:val="24"/>
        </w:rPr>
        <w:t>23</w:t>
      </w:r>
      <w:r>
        <w:rPr>
          <w:sz w:val="24"/>
        </w:rPr>
        <w:fldChar w:fldCharType="end"/>
      </w:r>
      <w:r>
        <w:rPr>
          <w:sz w:val="24"/>
        </w:rPr>
        <w:fldChar w:fldCharType="end"/>
      </w:r>
    </w:p>
    <w:p w14:paraId="5252C35F">
      <w:pPr>
        <w:pStyle w:val="17"/>
        <w:tabs>
          <w:tab w:val="right" w:leader="dot" w:pos="8845"/>
        </w:tabs>
        <w:spacing w:line="440" w:lineRule="exact"/>
        <w:ind w:left="840"/>
        <w:rPr>
          <w:sz w:val="24"/>
        </w:rPr>
      </w:pPr>
      <w:r>
        <w:fldChar w:fldCharType="begin"/>
      </w:r>
      <w:r>
        <w:instrText xml:space="preserve"> HYPERLINK \l "_Toc8742" </w:instrText>
      </w:r>
      <w:r>
        <w:fldChar w:fldCharType="separate"/>
      </w:r>
      <w:r>
        <w:rPr>
          <w:rFonts w:eastAsia="仿宋"/>
          <w:sz w:val="24"/>
        </w:rPr>
        <w:t>（一）签订合同</w:t>
      </w:r>
      <w:r>
        <w:rPr>
          <w:sz w:val="24"/>
        </w:rPr>
        <w:tab/>
      </w:r>
      <w:r>
        <w:rPr>
          <w:sz w:val="24"/>
        </w:rPr>
        <w:fldChar w:fldCharType="begin"/>
      </w:r>
      <w:r>
        <w:rPr>
          <w:sz w:val="24"/>
        </w:rPr>
        <w:instrText xml:space="preserve"> PAGEREF _Toc8742 \h </w:instrText>
      </w:r>
      <w:r>
        <w:rPr>
          <w:sz w:val="24"/>
        </w:rPr>
        <w:fldChar w:fldCharType="separate"/>
      </w:r>
      <w:r>
        <w:rPr>
          <w:sz w:val="24"/>
        </w:rPr>
        <w:t>23</w:t>
      </w:r>
      <w:r>
        <w:rPr>
          <w:sz w:val="24"/>
        </w:rPr>
        <w:fldChar w:fldCharType="end"/>
      </w:r>
      <w:r>
        <w:rPr>
          <w:sz w:val="24"/>
        </w:rPr>
        <w:fldChar w:fldCharType="end"/>
      </w:r>
    </w:p>
    <w:p w14:paraId="58D699CC">
      <w:pPr>
        <w:pStyle w:val="17"/>
        <w:tabs>
          <w:tab w:val="right" w:leader="dot" w:pos="8845"/>
        </w:tabs>
        <w:spacing w:line="440" w:lineRule="exact"/>
        <w:ind w:left="840"/>
        <w:rPr>
          <w:sz w:val="24"/>
        </w:rPr>
      </w:pPr>
      <w:r>
        <w:fldChar w:fldCharType="begin"/>
      </w:r>
      <w:r>
        <w:instrText xml:space="preserve"> HYPERLINK \l "_Toc30226" </w:instrText>
      </w:r>
      <w:r>
        <w:fldChar w:fldCharType="separate"/>
      </w:r>
      <w:r>
        <w:rPr>
          <w:rFonts w:eastAsia="仿宋"/>
          <w:sz w:val="24"/>
        </w:rPr>
        <w:t>（二）履约保证金</w:t>
      </w:r>
      <w:r>
        <w:rPr>
          <w:sz w:val="24"/>
        </w:rPr>
        <w:tab/>
      </w:r>
      <w:r>
        <w:rPr>
          <w:sz w:val="24"/>
        </w:rPr>
        <w:fldChar w:fldCharType="begin"/>
      </w:r>
      <w:r>
        <w:rPr>
          <w:sz w:val="24"/>
        </w:rPr>
        <w:instrText xml:space="preserve"> PAGEREF _Toc30226 \h </w:instrText>
      </w:r>
      <w:r>
        <w:rPr>
          <w:sz w:val="24"/>
        </w:rPr>
        <w:fldChar w:fldCharType="separate"/>
      </w:r>
      <w:r>
        <w:rPr>
          <w:sz w:val="24"/>
        </w:rPr>
        <w:t>24</w:t>
      </w:r>
      <w:r>
        <w:rPr>
          <w:sz w:val="24"/>
        </w:rPr>
        <w:fldChar w:fldCharType="end"/>
      </w:r>
      <w:r>
        <w:rPr>
          <w:sz w:val="24"/>
        </w:rPr>
        <w:fldChar w:fldCharType="end"/>
      </w:r>
    </w:p>
    <w:p w14:paraId="5BDAC8E9">
      <w:pPr>
        <w:pStyle w:val="29"/>
        <w:tabs>
          <w:tab w:val="right" w:leader="dot" w:pos="8845"/>
        </w:tabs>
        <w:spacing w:line="440" w:lineRule="exact"/>
        <w:ind w:left="420"/>
        <w:rPr>
          <w:sz w:val="24"/>
        </w:rPr>
      </w:pPr>
      <w:r>
        <w:fldChar w:fldCharType="begin"/>
      </w:r>
      <w:r>
        <w:instrText xml:space="preserve"> HYPERLINK \l "_Toc32101" </w:instrText>
      </w:r>
      <w:r>
        <w:fldChar w:fldCharType="separate"/>
      </w:r>
      <w:r>
        <w:rPr>
          <w:rFonts w:eastAsia="仿宋"/>
          <w:sz w:val="24"/>
        </w:rPr>
        <w:t>九、特别说明</w:t>
      </w:r>
      <w:r>
        <w:rPr>
          <w:sz w:val="24"/>
        </w:rPr>
        <w:tab/>
      </w:r>
      <w:r>
        <w:rPr>
          <w:sz w:val="24"/>
        </w:rPr>
        <w:fldChar w:fldCharType="begin"/>
      </w:r>
      <w:r>
        <w:rPr>
          <w:sz w:val="24"/>
        </w:rPr>
        <w:instrText xml:space="preserve"> PAGEREF _Toc32101 \h </w:instrText>
      </w:r>
      <w:r>
        <w:rPr>
          <w:sz w:val="24"/>
        </w:rPr>
        <w:fldChar w:fldCharType="separate"/>
      </w:r>
      <w:r>
        <w:rPr>
          <w:sz w:val="24"/>
        </w:rPr>
        <w:t>24</w:t>
      </w:r>
      <w:r>
        <w:rPr>
          <w:sz w:val="24"/>
        </w:rPr>
        <w:fldChar w:fldCharType="end"/>
      </w:r>
      <w:r>
        <w:rPr>
          <w:sz w:val="24"/>
        </w:rPr>
        <w:fldChar w:fldCharType="end"/>
      </w:r>
    </w:p>
    <w:p w14:paraId="7E3C189A">
      <w:pPr>
        <w:pStyle w:val="24"/>
        <w:tabs>
          <w:tab w:val="right" w:leader="dot" w:pos="8845"/>
        </w:tabs>
        <w:spacing w:line="440" w:lineRule="exact"/>
        <w:rPr>
          <w:sz w:val="24"/>
        </w:rPr>
      </w:pPr>
      <w:r>
        <w:fldChar w:fldCharType="begin"/>
      </w:r>
      <w:r>
        <w:instrText xml:space="preserve"> HYPERLINK \l "_Toc28627" </w:instrText>
      </w:r>
      <w:r>
        <w:fldChar w:fldCharType="separate"/>
      </w:r>
      <w:r>
        <w:rPr>
          <w:rFonts w:eastAsia="仿宋"/>
          <w:sz w:val="24"/>
        </w:rPr>
        <w:t>第四章  评标办法及评分标准</w:t>
      </w:r>
      <w:r>
        <w:rPr>
          <w:sz w:val="24"/>
        </w:rPr>
        <w:tab/>
      </w:r>
      <w:r>
        <w:rPr>
          <w:sz w:val="24"/>
        </w:rPr>
        <w:fldChar w:fldCharType="begin"/>
      </w:r>
      <w:r>
        <w:rPr>
          <w:sz w:val="24"/>
        </w:rPr>
        <w:instrText xml:space="preserve"> PAGEREF _Toc28627 \h </w:instrText>
      </w:r>
      <w:r>
        <w:rPr>
          <w:sz w:val="24"/>
        </w:rPr>
        <w:fldChar w:fldCharType="separate"/>
      </w:r>
      <w:r>
        <w:rPr>
          <w:sz w:val="24"/>
        </w:rPr>
        <w:t>28</w:t>
      </w:r>
      <w:r>
        <w:rPr>
          <w:sz w:val="24"/>
        </w:rPr>
        <w:fldChar w:fldCharType="end"/>
      </w:r>
      <w:r>
        <w:rPr>
          <w:sz w:val="24"/>
        </w:rPr>
        <w:fldChar w:fldCharType="end"/>
      </w:r>
    </w:p>
    <w:p w14:paraId="1CC218CF">
      <w:pPr>
        <w:pStyle w:val="29"/>
        <w:tabs>
          <w:tab w:val="right" w:leader="dot" w:pos="8845"/>
        </w:tabs>
        <w:spacing w:line="440" w:lineRule="exact"/>
        <w:ind w:left="420"/>
        <w:rPr>
          <w:sz w:val="24"/>
        </w:rPr>
      </w:pPr>
      <w:r>
        <w:fldChar w:fldCharType="begin"/>
      </w:r>
      <w:r>
        <w:instrText xml:space="preserve"> HYPERLINK \l "_Toc2630" </w:instrText>
      </w:r>
      <w:r>
        <w:fldChar w:fldCharType="separate"/>
      </w:r>
      <w:r>
        <w:rPr>
          <w:rFonts w:eastAsia="仿宋"/>
          <w:sz w:val="24"/>
        </w:rPr>
        <w:t>一、评标委员会</w:t>
      </w:r>
      <w:r>
        <w:rPr>
          <w:sz w:val="24"/>
        </w:rPr>
        <w:tab/>
      </w:r>
      <w:r>
        <w:rPr>
          <w:sz w:val="24"/>
        </w:rPr>
        <w:fldChar w:fldCharType="begin"/>
      </w:r>
      <w:r>
        <w:rPr>
          <w:sz w:val="24"/>
        </w:rPr>
        <w:instrText xml:space="preserve"> PAGEREF _Toc2630 \h </w:instrText>
      </w:r>
      <w:r>
        <w:rPr>
          <w:sz w:val="24"/>
        </w:rPr>
        <w:fldChar w:fldCharType="separate"/>
      </w:r>
      <w:r>
        <w:rPr>
          <w:sz w:val="24"/>
        </w:rPr>
        <w:t>28</w:t>
      </w:r>
      <w:r>
        <w:rPr>
          <w:sz w:val="24"/>
        </w:rPr>
        <w:fldChar w:fldCharType="end"/>
      </w:r>
      <w:r>
        <w:rPr>
          <w:sz w:val="24"/>
        </w:rPr>
        <w:fldChar w:fldCharType="end"/>
      </w:r>
    </w:p>
    <w:p w14:paraId="5B1E0816">
      <w:pPr>
        <w:pStyle w:val="29"/>
        <w:tabs>
          <w:tab w:val="right" w:leader="dot" w:pos="8845"/>
        </w:tabs>
        <w:spacing w:line="440" w:lineRule="exact"/>
        <w:ind w:left="420"/>
        <w:rPr>
          <w:rFonts w:hint="default" w:eastAsia="宋体"/>
          <w:sz w:val="24"/>
          <w:lang w:val="en-US" w:eastAsia="zh-CN"/>
        </w:rPr>
      </w:pPr>
      <w:r>
        <w:fldChar w:fldCharType="begin"/>
      </w:r>
      <w:r>
        <w:instrText xml:space="preserve"> HYPERLINK \l "_Toc1251" </w:instrText>
      </w:r>
      <w:r>
        <w:fldChar w:fldCharType="separate"/>
      </w:r>
      <w:r>
        <w:rPr>
          <w:rFonts w:eastAsia="仿宋"/>
          <w:sz w:val="24"/>
        </w:rPr>
        <w:t>二、评标方法</w:t>
      </w:r>
      <w:r>
        <w:rPr>
          <w:sz w:val="24"/>
        </w:rPr>
        <w:tab/>
      </w:r>
      <w:r>
        <w:rPr>
          <w:sz w:val="24"/>
        </w:rPr>
        <w:fldChar w:fldCharType="end"/>
      </w:r>
      <w:r>
        <w:rPr>
          <w:rFonts w:hint="eastAsia"/>
          <w:sz w:val="24"/>
          <w:lang w:val="en-US" w:eastAsia="zh-CN"/>
        </w:rPr>
        <w:t>28</w:t>
      </w:r>
    </w:p>
    <w:p w14:paraId="252680B7">
      <w:pPr>
        <w:pStyle w:val="29"/>
        <w:tabs>
          <w:tab w:val="right" w:leader="dot" w:pos="8845"/>
        </w:tabs>
        <w:spacing w:line="440" w:lineRule="exact"/>
        <w:ind w:left="420"/>
        <w:rPr>
          <w:sz w:val="24"/>
        </w:rPr>
      </w:pPr>
      <w:r>
        <w:fldChar w:fldCharType="begin"/>
      </w:r>
      <w:r>
        <w:instrText xml:space="preserve"> HYPERLINK \l "_Toc6555" </w:instrText>
      </w:r>
      <w:r>
        <w:fldChar w:fldCharType="separate"/>
      </w:r>
      <w:r>
        <w:rPr>
          <w:rFonts w:eastAsia="仿宋"/>
          <w:sz w:val="24"/>
        </w:rPr>
        <w:t>三、评标过程</w:t>
      </w:r>
      <w:r>
        <w:rPr>
          <w:sz w:val="24"/>
        </w:rPr>
        <w:tab/>
      </w:r>
      <w:r>
        <w:rPr>
          <w:sz w:val="24"/>
        </w:rPr>
        <w:fldChar w:fldCharType="begin"/>
      </w:r>
      <w:r>
        <w:rPr>
          <w:sz w:val="24"/>
        </w:rPr>
        <w:instrText xml:space="preserve"> PAGEREF _Toc6555 \h </w:instrText>
      </w:r>
      <w:r>
        <w:rPr>
          <w:sz w:val="24"/>
        </w:rPr>
        <w:fldChar w:fldCharType="separate"/>
      </w:r>
      <w:r>
        <w:rPr>
          <w:sz w:val="24"/>
        </w:rPr>
        <w:t>30</w:t>
      </w:r>
      <w:r>
        <w:rPr>
          <w:sz w:val="24"/>
        </w:rPr>
        <w:fldChar w:fldCharType="end"/>
      </w:r>
      <w:r>
        <w:rPr>
          <w:sz w:val="24"/>
        </w:rPr>
        <w:fldChar w:fldCharType="end"/>
      </w:r>
    </w:p>
    <w:p w14:paraId="02C1CE29">
      <w:pPr>
        <w:pStyle w:val="29"/>
        <w:tabs>
          <w:tab w:val="right" w:leader="dot" w:pos="8845"/>
        </w:tabs>
        <w:spacing w:line="440" w:lineRule="exact"/>
        <w:ind w:left="420"/>
        <w:rPr>
          <w:sz w:val="24"/>
        </w:rPr>
      </w:pPr>
      <w:r>
        <w:fldChar w:fldCharType="begin"/>
      </w:r>
      <w:r>
        <w:instrText xml:space="preserve"> HYPERLINK \l "_Toc26234" </w:instrText>
      </w:r>
      <w:r>
        <w:fldChar w:fldCharType="separate"/>
      </w:r>
      <w:r>
        <w:rPr>
          <w:rFonts w:eastAsia="仿宋"/>
          <w:sz w:val="24"/>
        </w:rPr>
        <w:t>四、投标无效的情形</w:t>
      </w:r>
      <w:r>
        <w:rPr>
          <w:sz w:val="24"/>
        </w:rPr>
        <w:tab/>
      </w:r>
      <w:r>
        <w:rPr>
          <w:sz w:val="24"/>
        </w:rPr>
        <w:fldChar w:fldCharType="begin"/>
      </w:r>
      <w:r>
        <w:rPr>
          <w:sz w:val="24"/>
        </w:rPr>
        <w:instrText xml:space="preserve"> PAGEREF _Toc26234 \h </w:instrText>
      </w:r>
      <w:r>
        <w:rPr>
          <w:sz w:val="24"/>
        </w:rPr>
        <w:fldChar w:fldCharType="separate"/>
      </w:r>
      <w:r>
        <w:rPr>
          <w:sz w:val="24"/>
        </w:rPr>
        <w:t>34</w:t>
      </w:r>
      <w:r>
        <w:rPr>
          <w:sz w:val="24"/>
        </w:rPr>
        <w:fldChar w:fldCharType="end"/>
      </w:r>
      <w:r>
        <w:rPr>
          <w:sz w:val="24"/>
        </w:rPr>
        <w:fldChar w:fldCharType="end"/>
      </w:r>
    </w:p>
    <w:p w14:paraId="7E5906DC">
      <w:pPr>
        <w:pStyle w:val="29"/>
        <w:tabs>
          <w:tab w:val="right" w:leader="dot" w:pos="8845"/>
        </w:tabs>
        <w:spacing w:line="440" w:lineRule="exact"/>
        <w:ind w:left="420"/>
        <w:rPr>
          <w:sz w:val="24"/>
        </w:rPr>
      </w:pPr>
      <w:r>
        <w:fldChar w:fldCharType="begin"/>
      </w:r>
      <w:r>
        <w:instrText xml:space="preserve"> HYPERLINK \l "_Toc21694" </w:instrText>
      </w:r>
      <w:r>
        <w:fldChar w:fldCharType="separate"/>
      </w:r>
      <w:r>
        <w:rPr>
          <w:rFonts w:eastAsia="仿宋"/>
          <w:kern w:val="28"/>
          <w:sz w:val="24"/>
        </w:rPr>
        <w:t>五、评分标准</w:t>
      </w:r>
      <w:r>
        <w:rPr>
          <w:sz w:val="24"/>
        </w:rPr>
        <w:tab/>
      </w:r>
      <w:r>
        <w:rPr>
          <w:sz w:val="24"/>
        </w:rPr>
        <w:fldChar w:fldCharType="begin"/>
      </w:r>
      <w:r>
        <w:rPr>
          <w:sz w:val="24"/>
        </w:rPr>
        <w:instrText xml:space="preserve"> PAGEREF _Toc21694 \h </w:instrText>
      </w:r>
      <w:r>
        <w:rPr>
          <w:sz w:val="24"/>
        </w:rPr>
        <w:fldChar w:fldCharType="separate"/>
      </w:r>
      <w:r>
        <w:rPr>
          <w:sz w:val="24"/>
        </w:rPr>
        <w:t>36</w:t>
      </w:r>
      <w:r>
        <w:rPr>
          <w:sz w:val="24"/>
        </w:rPr>
        <w:fldChar w:fldCharType="end"/>
      </w:r>
      <w:r>
        <w:rPr>
          <w:sz w:val="24"/>
        </w:rPr>
        <w:fldChar w:fldCharType="end"/>
      </w:r>
    </w:p>
    <w:p w14:paraId="772F70D3">
      <w:pPr>
        <w:pStyle w:val="24"/>
        <w:tabs>
          <w:tab w:val="right" w:leader="dot" w:pos="8845"/>
        </w:tabs>
        <w:spacing w:line="440" w:lineRule="exact"/>
        <w:rPr>
          <w:sz w:val="24"/>
        </w:rPr>
      </w:pPr>
      <w:r>
        <w:fldChar w:fldCharType="begin"/>
      </w:r>
      <w:r>
        <w:instrText xml:space="preserve"> HYPERLINK \l "_Toc27005" </w:instrText>
      </w:r>
      <w:r>
        <w:fldChar w:fldCharType="separate"/>
      </w:r>
      <w:r>
        <w:rPr>
          <w:rFonts w:eastAsia="仿宋"/>
          <w:sz w:val="24"/>
        </w:rPr>
        <w:t>第五章  政府采购合同主要条款</w:t>
      </w:r>
      <w:r>
        <w:rPr>
          <w:sz w:val="24"/>
        </w:rPr>
        <w:tab/>
      </w:r>
      <w:r>
        <w:rPr>
          <w:sz w:val="24"/>
        </w:rPr>
        <w:fldChar w:fldCharType="begin"/>
      </w:r>
      <w:r>
        <w:rPr>
          <w:sz w:val="24"/>
        </w:rPr>
        <w:instrText xml:space="preserve"> PAGEREF _Toc27005 \h </w:instrText>
      </w:r>
      <w:r>
        <w:rPr>
          <w:sz w:val="24"/>
        </w:rPr>
        <w:fldChar w:fldCharType="separate"/>
      </w:r>
      <w:r>
        <w:rPr>
          <w:sz w:val="24"/>
        </w:rPr>
        <w:t>41</w:t>
      </w:r>
      <w:r>
        <w:rPr>
          <w:sz w:val="24"/>
        </w:rPr>
        <w:fldChar w:fldCharType="end"/>
      </w:r>
      <w:r>
        <w:rPr>
          <w:sz w:val="24"/>
        </w:rPr>
        <w:fldChar w:fldCharType="end"/>
      </w:r>
    </w:p>
    <w:p w14:paraId="4F8DD9C4">
      <w:pPr>
        <w:pStyle w:val="24"/>
        <w:tabs>
          <w:tab w:val="right" w:leader="dot" w:pos="8845"/>
        </w:tabs>
        <w:spacing w:line="440" w:lineRule="exact"/>
        <w:rPr>
          <w:sz w:val="24"/>
        </w:rPr>
      </w:pPr>
      <w:r>
        <w:fldChar w:fldCharType="begin"/>
      </w:r>
      <w:r>
        <w:instrText xml:space="preserve"> HYPERLINK \l "_Toc12815" </w:instrText>
      </w:r>
      <w:r>
        <w:fldChar w:fldCharType="separate"/>
      </w:r>
      <w:r>
        <w:rPr>
          <w:rFonts w:eastAsia="仿宋"/>
          <w:sz w:val="24"/>
        </w:rPr>
        <w:t>第六章  投标文件格式</w:t>
      </w:r>
      <w:r>
        <w:rPr>
          <w:sz w:val="24"/>
        </w:rPr>
        <w:tab/>
      </w:r>
      <w:r>
        <w:rPr>
          <w:sz w:val="24"/>
        </w:rPr>
        <w:fldChar w:fldCharType="begin"/>
      </w:r>
      <w:r>
        <w:rPr>
          <w:sz w:val="24"/>
        </w:rPr>
        <w:instrText xml:space="preserve"> PAGEREF _Toc12815 \h </w:instrText>
      </w:r>
      <w:r>
        <w:rPr>
          <w:sz w:val="24"/>
        </w:rPr>
        <w:fldChar w:fldCharType="separate"/>
      </w:r>
      <w:r>
        <w:rPr>
          <w:sz w:val="24"/>
        </w:rPr>
        <w:t>42</w:t>
      </w:r>
      <w:r>
        <w:rPr>
          <w:sz w:val="24"/>
        </w:rPr>
        <w:fldChar w:fldCharType="end"/>
      </w:r>
      <w:r>
        <w:rPr>
          <w:sz w:val="24"/>
        </w:rPr>
        <w:fldChar w:fldCharType="end"/>
      </w:r>
    </w:p>
    <w:p w14:paraId="18A14AA7">
      <w:pPr>
        <w:pStyle w:val="2"/>
        <w:spacing w:before="0" w:after="0" w:line="440" w:lineRule="exact"/>
        <w:jc w:val="center"/>
        <w:rPr>
          <w:rFonts w:eastAsia="仿宋"/>
          <w:color w:val="000000"/>
          <w:sz w:val="30"/>
        </w:rPr>
      </w:pPr>
      <w:r>
        <w:rPr>
          <w:rFonts w:eastAsia="仿宋"/>
          <w:color w:val="000000"/>
          <w:sz w:val="24"/>
          <w:szCs w:val="24"/>
        </w:rPr>
        <w:fldChar w:fldCharType="end"/>
      </w:r>
      <w:bookmarkStart w:id="0" w:name="_Toc25308"/>
      <w:r>
        <w:rPr>
          <w:rFonts w:eastAsia="仿宋"/>
          <w:color w:val="000000"/>
          <w:sz w:val="30"/>
          <w:szCs w:val="30"/>
        </w:rPr>
        <w:br w:type="page"/>
      </w:r>
      <w:bookmarkStart w:id="1" w:name="_Toc60996038"/>
      <w:r>
        <w:rPr>
          <w:rFonts w:eastAsia="仿宋"/>
          <w:color w:val="000000"/>
          <w:sz w:val="30"/>
        </w:rPr>
        <w:t>第一章  公开招标采购公告</w:t>
      </w:r>
      <w:bookmarkEnd w:id="0"/>
      <w:bookmarkEnd w:id="1"/>
    </w:p>
    <w:p w14:paraId="6B9B0776">
      <w:pPr>
        <w:pBdr>
          <w:top w:val="single" w:color="auto" w:sz="4" w:space="1"/>
          <w:left w:val="single" w:color="auto" w:sz="4" w:space="4"/>
          <w:bottom w:val="single" w:color="auto" w:sz="4" w:space="1"/>
          <w:right w:val="single" w:color="auto" w:sz="4" w:space="4"/>
        </w:pBdr>
        <w:spacing w:line="440" w:lineRule="exact"/>
        <w:rPr>
          <w:rFonts w:eastAsia="仿宋"/>
          <w:b/>
          <w:sz w:val="24"/>
        </w:rPr>
      </w:pPr>
      <w:r>
        <w:rPr>
          <w:rFonts w:eastAsia="仿宋"/>
          <w:b/>
          <w:sz w:val="24"/>
        </w:rPr>
        <w:t>项目概况：</w:t>
      </w:r>
      <w:r>
        <w:rPr>
          <w:rFonts w:hint="eastAsia" w:eastAsia="仿宋"/>
          <w:bCs/>
          <w:sz w:val="24"/>
        </w:rPr>
        <w:t>宁波市镇海区人民医院医疗集团高清电子胃肠镜系统采购项目</w:t>
      </w:r>
      <w:r>
        <w:rPr>
          <w:rFonts w:eastAsia="仿宋"/>
          <w:sz w:val="24"/>
        </w:rPr>
        <w:t>的潜在投标人应在政府采购云平台（www.zcygov.cn）获取（下载）招标文件，并于20</w:t>
      </w:r>
      <w:r>
        <w:rPr>
          <w:rFonts w:hint="eastAsia" w:eastAsia="仿宋"/>
          <w:sz w:val="24"/>
        </w:rPr>
        <w:t>26</w:t>
      </w:r>
      <w:r>
        <w:rPr>
          <w:rFonts w:eastAsia="仿宋"/>
          <w:sz w:val="24"/>
        </w:rPr>
        <w:t>年</w:t>
      </w:r>
      <w:r>
        <w:rPr>
          <w:rFonts w:hint="eastAsia" w:eastAsia="仿宋"/>
          <w:sz w:val="24"/>
          <w:lang w:val="en-US" w:eastAsia="zh-CN"/>
        </w:rPr>
        <w:t>06</w:t>
      </w:r>
      <w:r>
        <w:rPr>
          <w:rFonts w:eastAsia="仿宋"/>
          <w:sz w:val="24"/>
        </w:rPr>
        <w:t>月</w:t>
      </w:r>
      <w:r>
        <w:rPr>
          <w:rFonts w:hint="eastAsia" w:eastAsia="仿宋"/>
          <w:sz w:val="24"/>
          <w:lang w:val="en-US" w:eastAsia="zh-CN"/>
        </w:rPr>
        <w:t>08</w:t>
      </w:r>
      <w:r>
        <w:rPr>
          <w:rFonts w:eastAsia="仿宋"/>
          <w:sz w:val="24"/>
        </w:rPr>
        <w:t>日</w:t>
      </w:r>
      <w:r>
        <w:rPr>
          <w:rFonts w:hint="eastAsia" w:eastAsia="仿宋"/>
          <w:sz w:val="24"/>
          <w:szCs w:val="32"/>
          <w:lang w:val="en-US" w:eastAsia="zh-CN"/>
        </w:rPr>
        <w:t>14</w:t>
      </w:r>
      <w:r>
        <w:rPr>
          <w:rFonts w:eastAsia="仿宋"/>
          <w:sz w:val="24"/>
          <w:szCs w:val="32"/>
        </w:rPr>
        <w:t>:</w:t>
      </w:r>
      <w:r>
        <w:rPr>
          <w:rFonts w:hint="eastAsia" w:eastAsia="仿宋"/>
          <w:sz w:val="24"/>
          <w:szCs w:val="32"/>
          <w:lang w:val="en-US" w:eastAsia="zh-CN"/>
        </w:rPr>
        <w:t>00</w:t>
      </w:r>
      <w:r>
        <w:rPr>
          <w:rFonts w:eastAsia="仿宋"/>
          <w:sz w:val="24"/>
        </w:rPr>
        <w:t>（北京时间）前递交投标文件。</w:t>
      </w:r>
    </w:p>
    <w:p w14:paraId="635532B5">
      <w:pPr>
        <w:spacing w:line="440" w:lineRule="exact"/>
        <w:rPr>
          <w:rFonts w:eastAsia="仿宋"/>
          <w:sz w:val="24"/>
          <w:szCs w:val="32"/>
        </w:rPr>
      </w:pPr>
      <w:r>
        <w:rPr>
          <w:rFonts w:eastAsia="仿宋"/>
          <w:b/>
          <w:bCs/>
          <w:sz w:val="24"/>
          <w:szCs w:val="32"/>
        </w:rPr>
        <w:t>一、项目基本情况</w:t>
      </w:r>
    </w:p>
    <w:p w14:paraId="5E7E59F0">
      <w:pPr>
        <w:spacing w:line="440" w:lineRule="exact"/>
        <w:ind w:firstLine="480"/>
        <w:rPr>
          <w:rFonts w:hint="default" w:eastAsia="仿宋"/>
          <w:snapToGrid w:val="0"/>
          <w:kern w:val="28"/>
          <w:sz w:val="24"/>
          <w:szCs w:val="20"/>
          <w:lang w:val="en-US"/>
        </w:rPr>
      </w:pPr>
      <w:r>
        <w:rPr>
          <w:rFonts w:eastAsia="仿宋"/>
          <w:snapToGrid w:val="0"/>
          <w:kern w:val="28"/>
          <w:sz w:val="24"/>
          <w:szCs w:val="20"/>
        </w:rPr>
        <w:t>项目编号：</w:t>
      </w:r>
      <w:r>
        <w:rPr>
          <w:rFonts w:hint="eastAsia" w:eastAsia="仿宋"/>
          <w:snapToGrid w:val="0"/>
          <w:kern w:val="28"/>
          <w:sz w:val="24"/>
          <w:szCs w:val="20"/>
        </w:rPr>
        <w:t>ZJZC-262079</w:t>
      </w:r>
    </w:p>
    <w:p w14:paraId="0FB025DC">
      <w:pPr>
        <w:spacing w:line="440" w:lineRule="exact"/>
        <w:ind w:firstLine="480"/>
        <w:rPr>
          <w:rFonts w:hint="eastAsia" w:eastAsia="仿宋"/>
          <w:snapToGrid w:val="0"/>
          <w:kern w:val="28"/>
          <w:sz w:val="24"/>
          <w:szCs w:val="20"/>
        </w:rPr>
      </w:pPr>
      <w:r>
        <w:rPr>
          <w:rFonts w:eastAsia="仿宋"/>
          <w:snapToGrid w:val="0"/>
          <w:kern w:val="28"/>
          <w:sz w:val="24"/>
          <w:szCs w:val="20"/>
        </w:rPr>
        <w:t>项目名称：</w:t>
      </w:r>
      <w:r>
        <w:rPr>
          <w:rFonts w:hint="eastAsia" w:eastAsia="仿宋"/>
          <w:snapToGrid w:val="0"/>
          <w:kern w:val="28"/>
          <w:sz w:val="24"/>
          <w:szCs w:val="20"/>
        </w:rPr>
        <w:t>宁波市镇海区人民医院医疗集团高清电子胃肠镜系统采购项目</w:t>
      </w:r>
    </w:p>
    <w:p w14:paraId="7BECB0F6">
      <w:pPr>
        <w:spacing w:line="440" w:lineRule="exact"/>
        <w:ind w:firstLine="480"/>
        <w:rPr>
          <w:rFonts w:hint="eastAsia" w:eastAsia="仿宋"/>
          <w:bCs/>
          <w:snapToGrid w:val="0"/>
          <w:color w:val="000000"/>
          <w:kern w:val="28"/>
          <w:sz w:val="24"/>
          <w:szCs w:val="20"/>
          <w:lang w:val="en-US" w:eastAsia="zh-CN"/>
        </w:rPr>
      </w:pPr>
      <w:r>
        <w:rPr>
          <w:rFonts w:eastAsia="仿宋"/>
          <w:bCs/>
          <w:snapToGrid w:val="0"/>
          <w:color w:val="000000"/>
          <w:kern w:val="28"/>
          <w:sz w:val="24"/>
          <w:szCs w:val="20"/>
        </w:rPr>
        <w:t>预算金额（元）：</w:t>
      </w:r>
      <w:r>
        <w:rPr>
          <w:rFonts w:hint="eastAsia" w:eastAsia="仿宋"/>
          <w:bCs/>
          <w:snapToGrid w:val="0"/>
          <w:color w:val="000000"/>
          <w:kern w:val="28"/>
          <w:sz w:val="24"/>
          <w:szCs w:val="20"/>
          <w:lang w:val="en-US" w:eastAsia="zh-CN"/>
        </w:rPr>
        <w:t>3300000.00</w:t>
      </w:r>
    </w:p>
    <w:p w14:paraId="10A3BE48">
      <w:pPr>
        <w:spacing w:line="440" w:lineRule="exact"/>
        <w:ind w:firstLine="480"/>
        <w:rPr>
          <w:rFonts w:hint="default" w:eastAsia="仿宋"/>
          <w:bCs/>
          <w:snapToGrid w:val="0"/>
          <w:color w:val="000000"/>
          <w:kern w:val="28"/>
          <w:sz w:val="24"/>
          <w:szCs w:val="20"/>
          <w:lang w:val="en-US" w:eastAsia="zh-CN"/>
        </w:rPr>
      </w:pPr>
      <w:r>
        <w:rPr>
          <w:rFonts w:eastAsia="仿宋"/>
          <w:bCs/>
          <w:snapToGrid w:val="0"/>
          <w:color w:val="000000"/>
          <w:kern w:val="28"/>
          <w:sz w:val="24"/>
          <w:szCs w:val="20"/>
        </w:rPr>
        <w:t>最高限价（元）：</w:t>
      </w:r>
      <w:r>
        <w:rPr>
          <w:rFonts w:hint="eastAsia" w:eastAsia="仿宋"/>
          <w:bCs/>
          <w:snapToGrid w:val="0"/>
          <w:color w:val="000000"/>
          <w:kern w:val="28"/>
          <w:sz w:val="24"/>
          <w:szCs w:val="20"/>
          <w:lang w:val="en-US" w:eastAsia="zh-CN"/>
        </w:rPr>
        <w:t>3160000.00</w:t>
      </w:r>
    </w:p>
    <w:p w14:paraId="43B810E8">
      <w:pPr>
        <w:spacing w:line="440" w:lineRule="exact"/>
        <w:ind w:firstLine="480"/>
        <w:rPr>
          <w:rFonts w:eastAsia="仿宋"/>
          <w:snapToGrid w:val="0"/>
          <w:color w:val="000000"/>
          <w:kern w:val="28"/>
          <w:sz w:val="24"/>
          <w:szCs w:val="20"/>
        </w:rPr>
      </w:pPr>
      <w:r>
        <w:rPr>
          <w:rFonts w:eastAsia="仿宋"/>
          <w:snapToGrid w:val="0"/>
          <w:color w:val="000000"/>
          <w:kern w:val="28"/>
          <w:sz w:val="24"/>
          <w:szCs w:val="20"/>
        </w:rPr>
        <w:t>采购需求：</w:t>
      </w:r>
    </w:p>
    <w:p w14:paraId="4A7C3824">
      <w:pPr>
        <w:spacing w:line="440" w:lineRule="exact"/>
        <w:ind w:firstLine="480"/>
        <w:rPr>
          <w:rFonts w:eastAsia="仿宋"/>
          <w:snapToGrid w:val="0"/>
          <w:color w:val="000000"/>
          <w:kern w:val="28"/>
          <w:sz w:val="24"/>
          <w:szCs w:val="20"/>
        </w:rPr>
      </w:pPr>
      <w:r>
        <w:rPr>
          <w:rFonts w:eastAsia="仿宋"/>
          <w:snapToGrid w:val="0"/>
          <w:color w:val="000000"/>
          <w:kern w:val="28"/>
          <w:sz w:val="24"/>
          <w:szCs w:val="20"/>
        </w:rPr>
        <w:t>标项名称：</w:t>
      </w:r>
      <w:r>
        <w:rPr>
          <w:rFonts w:hint="eastAsia" w:eastAsia="仿宋"/>
          <w:snapToGrid w:val="0"/>
          <w:kern w:val="28"/>
          <w:sz w:val="24"/>
          <w:szCs w:val="20"/>
        </w:rPr>
        <w:t>高清电子胃肠镜系统采购</w:t>
      </w:r>
    </w:p>
    <w:p w14:paraId="6B2F71FB">
      <w:pPr>
        <w:spacing w:line="440" w:lineRule="exact"/>
        <w:ind w:firstLine="480"/>
        <w:rPr>
          <w:rFonts w:eastAsia="仿宋"/>
          <w:snapToGrid w:val="0"/>
          <w:color w:val="000000"/>
          <w:kern w:val="28"/>
          <w:sz w:val="24"/>
          <w:szCs w:val="20"/>
        </w:rPr>
      </w:pPr>
      <w:r>
        <w:rPr>
          <w:rFonts w:eastAsia="仿宋"/>
          <w:snapToGrid w:val="0"/>
          <w:color w:val="000000"/>
          <w:kern w:val="28"/>
          <w:sz w:val="24"/>
          <w:szCs w:val="20"/>
        </w:rPr>
        <w:t>数量：</w:t>
      </w:r>
      <w:r>
        <w:rPr>
          <w:rFonts w:hint="eastAsia" w:eastAsia="仿宋"/>
          <w:snapToGrid w:val="0"/>
          <w:color w:val="000000"/>
          <w:kern w:val="28"/>
          <w:sz w:val="24"/>
          <w:szCs w:val="20"/>
        </w:rPr>
        <w:t>1批</w:t>
      </w:r>
    </w:p>
    <w:p w14:paraId="7A15DF62">
      <w:pPr>
        <w:spacing w:line="440" w:lineRule="exact"/>
        <w:ind w:firstLine="480"/>
        <w:rPr>
          <w:rFonts w:eastAsia="仿宋"/>
          <w:bCs/>
          <w:snapToGrid w:val="0"/>
          <w:color w:val="000000"/>
          <w:kern w:val="28"/>
          <w:sz w:val="24"/>
          <w:szCs w:val="20"/>
        </w:rPr>
      </w:pPr>
      <w:r>
        <w:rPr>
          <w:rFonts w:eastAsia="仿宋"/>
          <w:bCs/>
          <w:snapToGrid w:val="0"/>
          <w:color w:val="000000"/>
          <w:kern w:val="28"/>
          <w:sz w:val="24"/>
          <w:szCs w:val="20"/>
        </w:rPr>
        <w:t>预算金额（元）：</w:t>
      </w:r>
      <w:r>
        <w:rPr>
          <w:rFonts w:hint="eastAsia" w:eastAsia="仿宋"/>
          <w:bCs/>
          <w:snapToGrid w:val="0"/>
          <w:color w:val="000000"/>
          <w:kern w:val="28"/>
          <w:sz w:val="24"/>
          <w:szCs w:val="20"/>
          <w:lang w:val="en-US" w:eastAsia="zh-CN"/>
        </w:rPr>
        <w:t>3300000.00</w:t>
      </w:r>
    </w:p>
    <w:p w14:paraId="2D008FBB">
      <w:pPr>
        <w:spacing w:line="440" w:lineRule="exact"/>
        <w:ind w:firstLine="480"/>
        <w:rPr>
          <w:rFonts w:eastAsia="仿宋"/>
          <w:snapToGrid w:val="0"/>
          <w:kern w:val="28"/>
          <w:sz w:val="24"/>
          <w:szCs w:val="20"/>
        </w:rPr>
      </w:pPr>
      <w:r>
        <w:rPr>
          <w:rFonts w:eastAsia="仿宋"/>
          <w:snapToGrid w:val="0"/>
          <w:kern w:val="28"/>
          <w:sz w:val="24"/>
          <w:szCs w:val="20"/>
        </w:rPr>
        <w:t>简要规格描述或项目基本概况介绍、用途：详见招标文件第二章采购需求</w:t>
      </w:r>
    </w:p>
    <w:p w14:paraId="43B4E2BE">
      <w:pPr>
        <w:spacing w:line="440" w:lineRule="exact"/>
        <w:ind w:firstLine="480"/>
        <w:rPr>
          <w:rFonts w:eastAsia="仿宋"/>
          <w:snapToGrid w:val="0"/>
          <w:kern w:val="28"/>
          <w:sz w:val="24"/>
          <w:szCs w:val="20"/>
        </w:rPr>
      </w:pPr>
      <w:r>
        <w:rPr>
          <w:rFonts w:eastAsia="仿宋"/>
          <w:snapToGrid w:val="0"/>
          <w:kern w:val="28"/>
          <w:sz w:val="24"/>
          <w:szCs w:val="20"/>
        </w:rPr>
        <w:t>备注：无</w:t>
      </w:r>
    </w:p>
    <w:p w14:paraId="57D71E73">
      <w:pPr>
        <w:spacing w:line="440" w:lineRule="exact"/>
        <w:ind w:firstLine="480"/>
        <w:rPr>
          <w:rFonts w:eastAsia="仿宋"/>
          <w:snapToGrid w:val="0"/>
          <w:kern w:val="28"/>
          <w:sz w:val="24"/>
          <w:szCs w:val="20"/>
        </w:rPr>
      </w:pPr>
      <w:r>
        <w:rPr>
          <w:rFonts w:eastAsia="仿宋"/>
          <w:snapToGrid w:val="0"/>
          <w:kern w:val="28"/>
          <w:sz w:val="24"/>
          <w:szCs w:val="20"/>
        </w:rPr>
        <w:t>合同履约期限：</w:t>
      </w:r>
      <w:r>
        <w:rPr>
          <w:rFonts w:hint="eastAsia" w:eastAsia="仿宋"/>
          <w:snapToGrid w:val="0"/>
          <w:kern w:val="28"/>
          <w:sz w:val="24"/>
          <w:szCs w:val="20"/>
        </w:rPr>
        <w:t>合同签订后1个月内交货，接采购</w:t>
      </w:r>
      <w:r>
        <w:rPr>
          <w:rFonts w:hint="eastAsia" w:eastAsia="仿宋"/>
          <w:snapToGrid w:val="0"/>
          <w:kern w:val="28"/>
          <w:sz w:val="24"/>
          <w:szCs w:val="20"/>
          <w:lang w:val="en-US" w:eastAsia="zh-CN"/>
        </w:rPr>
        <w:t>人</w:t>
      </w:r>
      <w:r>
        <w:rPr>
          <w:rFonts w:hint="eastAsia" w:eastAsia="仿宋"/>
          <w:snapToGrid w:val="0"/>
          <w:kern w:val="28"/>
          <w:sz w:val="24"/>
          <w:szCs w:val="20"/>
        </w:rPr>
        <w:t>通知后3天内完成安装。</w:t>
      </w:r>
    </w:p>
    <w:p w14:paraId="344AF5C9">
      <w:pPr>
        <w:spacing w:line="440" w:lineRule="exact"/>
        <w:ind w:firstLine="480"/>
        <w:rPr>
          <w:rFonts w:eastAsia="仿宋"/>
          <w:snapToGrid w:val="0"/>
          <w:kern w:val="28"/>
          <w:sz w:val="24"/>
          <w:szCs w:val="20"/>
        </w:rPr>
      </w:pPr>
      <w:r>
        <w:rPr>
          <w:rFonts w:eastAsia="仿宋"/>
          <w:snapToGrid w:val="0"/>
          <w:kern w:val="28"/>
          <w:sz w:val="24"/>
          <w:szCs w:val="20"/>
        </w:rPr>
        <w:t>本项目（否）接受联合体投标。</w:t>
      </w:r>
    </w:p>
    <w:p w14:paraId="226E1D54">
      <w:pPr>
        <w:spacing w:line="440" w:lineRule="exact"/>
        <w:rPr>
          <w:rFonts w:eastAsia="仿宋"/>
          <w:b/>
          <w:bCs/>
          <w:sz w:val="24"/>
          <w:szCs w:val="32"/>
        </w:rPr>
      </w:pPr>
      <w:r>
        <w:rPr>
          <w:rFonts w:eastAsia="仿宋"/>
          <w:b/>
          <w:bCs/>
          <w:sz w:val="24"/>
          <w:szCs w:val="32"/>
        </w:rPr>
        <w:t>二、申请人的资格要求（本项目资格后审）</w:t>
      </w:r>
    </w:p>
    <w:p w14:paraId="004F5194">
      <w:pPr>
        <w:spacing w:line="440" w:lineRule="exact"/>
        <w:ind w:firstLine="480"/>
        <w:rPr>
          <w:rFonts w:eastAsia="仿宋"/>
          <w:snapToGrid w:val="0"/>
          <w:kern w:val="28"/>
          <w:sz w:val="24"/>
          <w:szCs w:val="20"/>
        </w:rPr>
      </w:pPr>
      <w:r>
        <w:rPr>
          <w:rFonts w:eastAsia="仿宋"/>
          <w:snapToGrid w:val="0"/>
          <w:kern w:val="28"/>
          <w:sz w:val="24"/>
          <w:szCs w:val="20"/>
        </w:rPr>
        <w:t>1.满足《中华人民共和国政府采购法》第二十二条规定；未被“信用中国”（www.creditchina.gov.cn)、中国政府采购网（www.ccgp.gov.cn）列入失信被执行人、重大税收违法案件当事人名单、政府采购严重违法失信行为记录名单；</w:t>
      </w:r>
    </w:p>
    <w:p w14:paraId="58661E32">
      <w:pPr>
        <w:spacing w:line="440" w:lineRule="exact"/>
        <w:ind w:firstLine="480" w:firstLineChars="200"/>
        <w:rPr>
          <w:rFonts w:eastAsia="仿宋"/>
          <w:snapToGrid w:val="0"/>
          <w:kern w:val="28"/>
          <w:sz w:val="24"/>
          <w:szCs w:val="20"/>
        </w:rPr>
      </w:pPr>
      <w:r>
        <w:rPr>
          <w:rFonts w:eastAsia="仿宋"/>
          <w:snapToGrid w:val="0"/>
          <w:kern w:val="28"/>
          <w:sz w:val="24"/>
          <w:szCs w:val="20"/>
        </w:rPr>
        <w:t>2.落实政府采购政策需满足的资格要求：无；</w:t>
      </w:r>
    </w:p>
    <w:p w14:paraId="55B3BFD3">
      <w:pPr>
        <w:spacing w:line="440" w:lineRule="exact"/>
        <w:ind w:firstLine="480" w:firstLineChars="200"/>
        <w:rPr>
          <w:rFonts w:eastAsia="仿宋"/>
          <w:sz w:val="24"/>
        </w:rPr>
      </w:pPr>
      <w:r>
        <w:rPr>
          <w:rFonts w:eastAsia="仿宋"/>
          <w:sz w:val="24"/>
        </w:rPr>
        <w:t>3.本项目的特定资格要求：无；</w:t>
      </w:r>
    </w:p>
    <w:p w14:paraId="61E6BCD0">
      <w:pPr>
        <w:spacing w:line="440" w:lineRule="exact"/>
        <w:rPr>
          <w:rFonts w:eastAsia="仿宋"/>
          <w:b/>
          <w:bCs/>
          <w:sz w:val="24"/>
          <w:szCs w:val="32"/>
        </w:rPr>
      </w:pPr>
      <w:r>
        <w:rPr>
          <w:rFonts w:eastAsia="仿宋"/>
          <w:b/>
          <w:bCs/>
          <w:sz w:val="24"/>
          <w:szCs w:val="32"/>
        </w:rPr>
        <w:t>三、获取招标文件</w:t>
      </w:r>
    </w:p>
    <w:p w14:paraId="35A80400">
      <w:pPr>
        <w:spacing w:line="440" w:lineRule="exact"/>
        <w:ind w:firstLine="480" w:firstLineChars="200"/>
        <w:rPr>
          <w:rFonts w:eastAsia="仿宋"/>
          <w:b/>
          <w:bCs/>
          <w:sz w:val="24"/>
          <w:szCs w:val="32"/>
        </w:rPr>
      </w:pPr>
      <w:r>
        <w:rPr>
          <w:rFonts w:eastAsia="仿宋"/>
          <w:sz w:val="24"/>
          <w:szCs w:val="32"/>
        </w:rPr>
        <w:t>时间：</w:t>
      </w:r>
      <w:r>
        <w:rPr>
          <w:rFonts w:hint="eastAsia" w:eastAsia="仿宋"/>
          <w:sz w:val="24"/>
          <w:szCs w:val="32"/>
          <w:lang w:eastAsia="zh-CN"/>
        </w:rPr>
        <w:t>2026</w:t>
      </w:r>
      <w:r>
        <w:rPr>
          <w:rFonts w:eastAsia="仿宋"/>
          <w:sz w:val="24"/>
          <w:szCs w:val="32"/>
        </w:rPr>
        <w:t>年</w:t>
      </w:r>
      <w:r>
        <w:rPr>
          <w:rFonts w:hint="eastAsia" w:eastAsia="仿宋"/>
          <w:sz w:val="24"/>
          <w:szCs w:val="32"/>
          <w:lang w:val="en-US" w:eastAsia="zh-CN"/>
        </w:rPr>
        <w:t>05</w:t>
      </w:r>
      <w:r>
        <w:rPr>
          <w:rFonts w:eastAsia="仿宋"/>
          <w:sz w:val="24"/>
          <w:szCs w:val="32"/>
        </w:rPr>
        <w:t>月</w:t>
      </w:r>
      <w:r>
        <w:rPr>
          <w:rFonts w:hint="eastAsia" w:eastAsia="仿宋"/>
          <w:sz w:val="24"/>
          <w:szCs w:val="32"/>
          <w:lang w:val="en-US" w:eastAsia="zh-CN"/>
        </w:rPr>
        <w:t>18</w:t>
      </w:r>
      <w:r>
        <w:rPr>
          <w:rFonts w:eastAsia="仿宋"/>
          <w:sz w:val="24"/>
          <w:szCs w:val="32"/>
        </w:rPr>
        <w:t>日至</w:t>
      </w:r>
      <w:r>
        <w:rPr>
          <w:rFonts w:hint="eastAsia" w:eastAsia="仿宋"/>
          <w:sz w:val="24"/>
          <w:szCs w:val="32"/>
          <w:lang w:eastAsia="zh-CN"/>
        </w:rPr>
        <w:t>2026</w:t>
      </w:r>
      <w:r>
        <w:rPr>
          <w:rFonts w:eastAsia="仿宋"/>
          <w:sz w:val="24"/>
          <w:szCs w:val="32"/>
        </w:rPr>
        <w:t>年</w:t>
      </w:r>
      <w:r>
        <w:rPr>
          <w:rFonts w:hint="eastAsia" w:eastAsia="仿宋"/>
          <w:sz w:val="24"/>
          <w:szCs w:val="32"/>
          <w:lang w:val="en-US" w:eastAsia="zh-CN"/>
        </w:rPr>
        <w:t>05</w:t>
      </w:r>
      <w:r>
        <w:rPr>
          <w:rFonts w:eastAsia="仿宋"/>
          <w:sz w:val="24"/>
          <w:szCs w:val="32"/>
        </w:rPr>
        <w:t>月</w:t>
      </w:r>
      <w:r>
        <w:rPr>
          <w:rFonts w:hint="eastAsia" w:eastAsia="仿宋"/>
          <w:sz w:val="24"/>
          <w:szCs w:val="32"/>
          <w:lang w:val="en-US" w:eastAsia="zh-CN"/>
        </w:rPr>
        <w:t>25</w:t>
      </w:r>
      <w:r>
        <w:rPr>
          <w:rFonts w:eastAsia="仿宋"/>
          <w:sz w:val="24"/>
          <w:szCs w:val="32"/>
        </w:rPr>
        <w:t>日，每天上午00:00至12:00，下午12:00至23:59（北京时间，线上获取法定节假日均可，线下获取文件法定节假日除外）</w:t>
      </w:r>
    </w:p>
    <w:p w14:paraId="4EFB9ECA">
      <w:pPr>
        <w:spacing w:line="440" w:lineRule="exact"/>
        <w:ind w:firstLine="480" w:firstLineChars="200"/>
        <w:rPr>
          <w:rFonts w:eastAsia="仿宋"/>
          <w:b/>
          <w:bCs/>
          <w:sz w:val="24"/>
          <w:szCs w:val="32"/>
        </w:rPr>
      </w:pPr>
      <w:r>
        <w:rPr>
          <w:rFonts w:eastAsia="仿宋"/>
          <w:sz w:val="24"/>
          <w:szCs w:val="32"/>
        </w:rPr>
        <w:t>地点（网址）：政府采购云平台（</w:t>
      </w:r>
      <w:r>
        <w:fldChar w:fldCharType="begin"/>
      </w:r>
      <w:r>
        <w:instrText xml:space="preserve"> HYPERLINK "http://www.zcygov.cn/" </w:instrText>
      </w:r>
      <w:r>
        <w:fldChar w:fldCharType="separate"/>
      </w:r>
      <w:r>
        <w:rPr>
          <w:rFonts w:eastAsia="仿宋"/>
          <w:sz w:val="24"/>
          <w:szCs w:val="32"/>
        </w:rPr>
        <w:t>http://www.zcygov.cn/</w:t>
      </w:r>
      <w:r>
        <w:rPr>
          <w:rFonts w:eastAsia="仿宋"/>
          <w:sz w:val="24"/>
          <w:szCs w:val="32"/>
        </w:rPr>
        <w:fldChar w:fldCharType="end"/>
      </w:r>
      <w:r>
        <w:rPr>
          <w:rFonts w:eastAsia="仿宋"/>
          <w:sz w:val="24"/>
          <w:szCs w:val="32"/>
        </w:rPr>
        <w:t>）</w:t>
      </w:r>
    </w:p>
    <w:p w14:paraId="7BFA9391">
      <w:pPr>
        <w:spacing w:line="440" w:lineRule="exact"/>
        <w:ind w:firstLine="480" w:firstLineChars="200"/>
        <w:rPr>
          <w:rFonts w:eastAsia="仿宋"/>
          <w:b/>
          <w:bCs/>
          <w:sz w:val="24"/>
          <w:szCs w:val="32"/>
        </w:rPr>
      </w:pPr>
      <w:r>
        <w:rPr>
          <w:rFonts w:eastAsia="仿宋"/>
          <w:sz w:val="24"/>
          <w:szCs w:val="32"/>
        </w:rPr>
        <w:t>方式：1、本项目招标文件实行“政府采购云平台”在线获取，不提供招标文件纸质版。投标人获取招标文件前应先完成“政府采购云平台”的账号注册；2、潜在投标人登陆政采云平台，在线申请获取招标文件（进入“项目采购”应用，在获取招标文件菜单中选择项目，申请获取招标文件；仅需浏览招标文件的投标人可点击“游客，浏览招标文件”直接下载招标文件浏览）；3、招标公告附件内的招标文件仅供阅览使用，投标人只有在“政府采购云平台”完成获取招标文件申请并下载了招标文件后才视作依法获取招标文件（法律法规所指的投标人获取招标文件时间以投标人完成获取招标文件申请后下载招标文件的时间为准）。注：请投标人按上述要求获取招标文件，如未在“政采云”系统内完成相关流程，引起的投标无效责任自负。</w:t>
      </w:r>
    </w:p>
    <w:p w14:paraId="2D1A18FC">
      <w:pPr>
        <w:spacing w:line="440" w:lineRule="exact"/>
        <w:ind w:firstLine="480" w:firstLineChars="200"/>
        <w:rPr>
          <w:rFonts w:eastAsia="仿宋"/>
          <w:b/>
          <w:bCs/>
          <w:sz w:val="24"/>
          <w:szCs w:val="32"/>
        </w:rPr>
      </w:pPr>
      <w:r>
        <w:rPr>
          <w:rFonts w:eastAsia="仿宋"/>
          <w:sz w:val="24"/>
          <w:szCs w:val="32"/>
        </w:rPr>
        <w:t>售价（元）：0</w:t>
      </w:r>
    </w:p>
    <w:p w14:paraId="7CC8F242">
      <w:pPr>
        <w:spacing w:line="440" w:lineRule="exact"/>
        <w:rPr>
          <w:rFonts w:eastAsia="仿宋"/>
          <w:b/>
          <w:bCs/>
          <w:sz w:val="24"/>
          <w:szCs w:val="32"/>
        </w:rPr>
      </w:pPr>
      <w:r>
        <w:rPr>
          <w:rFonts w:eastAsia="仿宋"/>
          <w:b/>
          <w:bCs/>
          <w:sz w:val="24"/>
          <w:szCs w:val="32"/>
        </w:rPr>
        <w:t>四、提交投标文件截止时间、开标时间和地点</w:t>
      </w:r>
    </w:p>
    <w:p w14:paraId="4DD655B5">
      <w:pPr>
        <w:spacing w:line="440" w:lineRule="exact"/>
        <w:ind w:firstLine="480" w:firstLineChars="200"/>
        <w:rPr>
          <w:rFonts w:eastAsia="仿宋"/>
          <w:b/>
          <w:bCs/>
          <w:sz w:val="24"/>
          <w:szCs w:val="32"/>
        </w:rPr>
      </w:pPr>
      <w:r>
        <w:rPr>
          <w:rFonts w:eastAsia="仿宋"/>
          <w:sz w:val="24"/>
          <w:szCs w:val="32"/>
        </w:rPr>
        <w:t>提交投标文件截止时间：20</w:t>
      </w:r>
      <w:r>
        <w:rPr>
          <w:rFonts w:hint="eastAsia" w:eastAsia="仿宋"/>
          <w:sz w:val="24"/>
          <w:szCs w:val="32"/>
        </w:rPr>
        <w:t>26</w:t>
      </w:r>
      <w:r>
        <w:rPr>
          <w:rFonts w:eastAsia="仿宋"/>
          <w:sz w:val="24"/>
          <w:szCs w:val="32"/>
        </w:rPr>
        <w:t>年</w:t>
      </w:r>
      <w:r>
        <w:rPr>
          <w:rFonts w:hint="eastAsia" w:eastAsia="仿宋"/>
          <w:sz w:val="24"/>
          <w:szCs w:val="32"/>
          <w:lang w:val="en-US" w:eastAsia="zh-CN"/>
        </w:rPr>
        <w:t>06</w:t>
      </w:r>
      <w:r>
        <w:rPr>
          <w:rFonts w:eastAsia="仿宋"/>
          <w:sz w:val="24"/>
          <w:szCs w:val="32"/>
        </w:rPr>
        <w:t>月</w:t>
      </w:r>
      <w:r>
        <w:rPr>
          <w:rFonts w:hint="eastAsia" w:eastAsia="仿宋"/>
          <w:sz w:val="24"/>
          <w:szCs w:val="32"/>
          <w:lang w:val="en-US" w:eastAsia="zh-CN"/>
        </w:rPr>
        <w:t>08</w:t>
      </w:r>
      <w:r>
        <w:rPr>
          <w:rFonts w:eastAsia="仿宋"/>
          <w:sz w:val="24"/>
          <w:szCs w:val="32"/>
        </w:rPr>
        <w:t>日</w:t>
      </w:r>
      <w:r>
        <w:rPr>
          <w:rFonts w:hint="eastAsia" w:eastAsia="仿宋"/>
          <w:sz w:val="24"/>
          <w:szCs w:val="32"/>
          <w:lang w:val="en-US" w:eastAsia="zh-CN"/>
        </w:rPr>
        <w:t>14</w:t>
      </w:r>
      <w:r>
        <w:rPr>
          <w:rFonts w:eastAsia="仿宋"/>
          <w:sz w:val="24"/>
          <w:szCs w:val="32"/>
        </w:rPr>
        <w:t>:</w:t>
      </w:r>
      <w:r>
        <w:rPr>
          <w:rFonts w:hint="eastAsia" w:eastAsia="仿宋"/>
          <w:sz w:val="24"/>
          <w:szCs w:val="32"/>
          <w:lang w:val="en-US" w:eastAsia="zh-CN"/>
        </w:rPr>
        <w:t>00</w:t>
      </w:r>
      <w:r>
        <w:rPr>
          <w:rFonts w:eastAsia="仿宋"/>
          <w:sz w:val="24"/>
          <w:szCs w:val="32"/>
        </w:rPr>
        <w:t>（北京时间）</w:t>
      </w:r>
    </w:p>
    <w:p w14:paraId="77823BEC">
      <w:pPr>
        <w:spacing w:line="440" w:lineRule="exact"/>
        <w:ind w:firstLine="480" w:firstLineChars="200"/>
        <w:rPr>
          <w:rFonts w:eastAsia="仿宋"/>
          <w:sz w:val="24"/>
          <w:szCs w:val="32"/>
        </w:rPr>
      </w:pPr>
      <w:r>
        <w:rPr>
          <w:rFonts w:eastAsia="仿宋"/>
          <w:sz w:val="24"/>
          <w:szCs w:val="32"/>
        </w:rPr>
        <w:t>投标地点（网址）：</w:t>
      </w:r>
      <w:r>
        <w:rPr>
          <w:rFonts w:eastAsia="仿宋"/>
          <w:sz w:val="24"/>
        </w:rPr>
        <w:t>政采云平台（https://www.zcygov.cn/）。（本项目实行电子招投标，无须投标人到现场。）</w:t>
      </w:r>
    </w:p>
    <w:p w14:paraId="6397F0C3">
      <w:pPr>
        <w:spacing w:line="440" w:lineRule="exact"/>
        <w:ind w:firstLine="480" w:firstLineChars="200"/>
        <w:rPr>
          <w:rFonts w:eastAsia="仿宋"/>
          <w:b/>
          <w:bCs/>
          <w:sz w:val="24"/>
          <w:szCs w:val="32"/>
        </w:rPr>
      </w:pPr>
      <w:r>
        <w:rPr>
          <w:rFonts w:eastAsia="仿宋"/>
          <w:sz w:val="24"/>
          <w:szCs w:val="32"/>
        </w:rPr>
        <w:t>开标时间：20</w:t>
      </w:r>
      <w:r>
        <w:rPr>
          <w:rFonts w:hint="eastAsia" w:eastAsia="仿宋"/>
          <w:sz w:val="24"/>
          <w:szCs w:val="32"/>
        </w:rPr>
        <w:t>26</w:t>
      </w:r>
      <w:r>
        <w:rPr>
          <w:rFonts w:eastAsia="仿宋"/>
          <w:sz w:val="24"/>
          <w:szCs w:val="32"/>
        </w:rPr>
        <w:t>年</w:t>
      </w:r>
      <w:r>
        <w:rPr>
          <w:rFonts w:hint="eastAsia" w:eastAsia="仿宋"/>
          <w:sz w:val="24"/>
          <w:szCs w:val="32"/>
          <w:lang w:val="en-US" w:eastAsia="zh-CN"/>
        </w:rPr>
        <w:t>06</w:t>
      </w:r>
      <w:r>
        <w:rPr>
          <w:rFonts w:eastAsia="仿宋"/>
          <w:sz w:val="24"/>
          <w:szCs w:val="32"/>
        </w:rPr>
        <w:t>月</w:t>
      </w:r>
      <w:r>
        <w:rPr>
          <w:rFonts w:hint="eastAsia" w:eastAsia="仿宋"/>
          <w:sz w:val="24"/>
          <w:szCs w:val="32"/>
          <w:lang w:val="en-US" w:eastAsia="zh-CN"/>
        </w:rPr>
        <w:t>08</w:t>
      </w:r>
      <w:r>
        <w:rPr>
          <w:rFonts w:eastAsia="仿宋"/>
          <w:sz w:val="24"/>
          <w:szCs w:val="32"/>
        </w:rPr>
        <w:t>日</w:t>
      </w:r>
      <w:r>
        <w:rPr>
          <w:rFonts w:hint="eastAsia" w:eastAsia="仿宋"/>
          <w:sz w:val="24"/>
          <w:szCs w:val="32"/>
          <w:lang w:val="en-US" w:eastAsia="zh-CN"/>
        </w:rPr>
        <w:t>14</w:t>
      </w:r>
      <w:r>
        <w:rPr>
          <w:rFonts w:eastAsia="仿宋"/>
          <w:sz w:val="24"/>
          <w:szCs w:val="32"/>
        </w:rPr>
        <w:t>:</w:t>
      </w:r>
      <w:r>
        <w:rPr>
          <w:rFonts w:hint="eastAsia" w:eastAsia="仿宋"/>
          <w:sz w:val="24"/>
          <w:szCs w:val="32"/>
          <w:lang w:val="en-US" w:eastAsia="zh-CN"/>
        </w:rPr>
        <w:t>00</w:t>
      </w:r>
      <w:r>
        <w:rPr>
          <w:rFonts w:eastAsia="仿宋"/>
          <w:sz w:val="24"/>
          <w:szCs w:val="32"/>
        </w:rPr>
        <w:t>（北京时间）</w:t>
      </w:r>
    </w:p>
    <w:p w14:paraId="59BAB262">
      <w:pPr>
        <w:spacing w:line="440" w:lineRule="exact"/>
        <w:ind w:firstLine="480" w:firstLineChars="200"/>
        <w:rPr>
          <w:rFonts w:eastAsia="仿宋"/>
          <w:b/>
          <w:bCs/>
          <w:sz w:val="24"/>
          <w:szCs w:val="32"/>
        </w:rPr>
      </w:pPr>
      <w:r>
        <w:rPr>
          <w:rFonts w:eastAsia="仿宋"/>
          <w:sz w:val="24"/>
          <w:szCs w:val="32"/>
        </w:rPr>
        <w:t>开标地点（网址）：</w:t>
      </w:r>
      <w:r>
        <w:rPr>
          <w:rFonts w:eastAsia="仿宋"/>
          <w:sz w:val="24"/>
        </w:rPr>
        <w:t>政采云平台（https://www.zcygov.cn/）。（本项目实行电子招投标，无须投标人到现场。）</w:t>
      </w:r>
    </w:p>
    <w:p w14:paraId="59E6F2A4">
      <w:pPr>
        <w:spacing w:line="440" w:lineRule="exact"/>
        <w:rPr>
          <w:rFonts w:eastAsia="仿宋"/>
          <w:b/>
          <w:bCs/>
          <w:sz w:val="24"/>
          <w:szCs w:val="32"/>
        </w:rPr>
      </w:pPr>
      <w:r>
        <w:rPr>
          <w:rFonts w:eastAsia="仿宋"/>
          <w:b/>
          <w:bCs/>
          <w:sz w:val="24"/>
          <w:szCs w:val="32"/>
        </w:rPr>
        <w:t>五、公告期限</w:t>
      </w:r>
    </w:p>
    <w:p w14:paraId="5359CA2A">
      <w:pPr>
        <w:spacing w:line="440" w:lineRule="exact"/>
        <w:ind w:firstLine="480" w:firstLineChars="200"/>
        <w:rPr>
          <w:rFonts w:eastAsia="仿宋"/>
          <w:b/>
          <w:bCs/>
          <w:sz w:val="24"/>
          <w:szCs w:val="32"/>
        </w:rPr>
      </w:pPr>
      <w:r>
        <w:rPr>
          <w:rFonts w:eastAsia="仿宋"/>
          <w:sz w:val="24"/>
          <w:szCs w:val="32"/>
        </w:rPr>
        <w:t>自本公告发布之日起5个工作日。</w:t>
      </w:r>
    </w:p>
    <w:p w14:paraId="262CDF8E">
      <w:pPr>
        <w:spacing w:line="440" w:lineRule="exact"/>
        <w:rPr>
          <w:rFonts w:eastAsia="仿宋"/>
          <w:b/>
          <w:bCs/>
          <w:sz w:val="24"/>
          <w:szCs w:val="32"/>
        </w:rPr>
      </w:pPr>
      <w:r>
        <w:rPr>
          <w:rFonts w:eastAsia="仿宋"/>
          <w:b/>
          <w:bCs/>
          <w:sz w:val="24"/>
          <w:szCs w:val="32"/>
        </w:rPr>
        <w:t>六、其他补充事宜</w:t>
      </w:r>
    </w:p>
    <w:p w14:paraId="5E74F53C">
      <w:pPr>
        <w:spacing w:line="440" w:lineRule="exact"/>
        <w:ind w:firstLine="480" w:firstLineChars="200"/>
        <w:rPr>
          <w:rFonts w:eastAsia="仿宋"/>
          <w:b/>
          <w:bCs/>
          <w:sz w:val="24"/>
          <w:szCs w:val="32"/>
        </w:rPr>
      </w:pPr>
      <w:r>
        <w:rPr>
          <w:rFonts w:eastAsia="仿宋"/>
          <w:sz w:val="24"/>
          <w:szCs w:val="32"/>
        </w:rPr>
        <w:t>1、投标人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投标人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529FF37">
      <w:pPr>
        <w:spacing w:line="440" w:lineRule="exact"/>
        <w:ind w:firstLine="480" w:firstLineChars="200"/>
        <w:rPr>
          <w:rFonts w:eastAsia="仿宋"/>
          <w:sz w:val="24"/>
          <w:szCs w:val="32"/>
        </w:rPr>
      </w:pPr>
      <w:r>
        <w:rPr>
          <w:rFonts w:eastAsia="仿宋"/>
          <w:sz w:val="24"/>
          <w:szCs w:val="32"/>
        </w:rPr>
        <w:t>2、其他事项：（1）参加投标的投标人应于投标前到“浙江政府采购网（http://zfcg.czt.zj.gov.cn/）”上进行投标人注册申请，并通过财政部门的终审后登记加入到“浙江省政府采购投标人库”。中标或成交投标人必须注册并登记加入“浙江省政府采购投标人库”。具体要求及注册申请流程详见《浙江省政府采购投标人注册及诚信管理暂行办法》（浙财采监字{2009}28号）和浙江政府采购网“网上办事指南”的“投标人注册申请”。（2）落实的政府采购政策：《关于促进残疾人就业政府采购政策的通知》（财库[2017]141号）、《政府采购促进中小企业发展管理办法》（财库[2020]46号）、《关于政府采购支持监狱企业发展有关问题的通知》（财库[2014]68号）、《关于调整优化节能产品 环境标志产品 政府采购执行机制的通知》（财库[2019]9号）。</w:t>
      </w:r>
      <w:r>
        <w:rPr>
          <w:rFonts w:eastAsia="仿宋"/>
          <w:sz w:val="24"/>
          <w:szCs w:val="32"/>
          <w:highlight w:val="none"/>
        </w:rPr>
        <w:t>（3）本次政府采购活动有关信息在“浙江政府采购网”、“宁波政府采购网”、“</w:t>
      </w:r>
      <w:r>
        <w:rPr>
          <w:rFonts w:hint="eastAsia" w:eastAsia="仿宋"/>
          <w:sz w:val="24"/>
          <w:szCs w:val="32"/>
          <w:highlight w:val="none"/>
        </w:rPr>
        <w:t>宁波市公共资源交易电子服务系统（甬易阳光）</w:t>
      </w:r>
      <w:r>
        <w:rPr>
          <w:rFonts w:eastAsia="仿宋"/>
          <w:sz w:val="24"/>
          <w:szCs w:val="32"/>
          <w:highlight w:val="none"/>
        </w:rPr>
        <w:t>”上公布，公布信息视同送达所有潜在投标</w:t>
      </w:r>
      <w:r>
        <w:rPr>
          <w:rFonts w:eastAsia="仿宋"/>
          <w:sz w:val="24"/>
          <w:szCs w:val="32"/>
        </w:rPr>
        <w:t>人。（4）单位负责人为同一人或者存在直接控股、管理关系的不同投标人，不得参加同一合同项下的政府采购活动；为采购项目提供整体设计、规范编制或者项目管理、监理、检测等服务后不得再参加该采购项目的其他采购活动。</w:t>
      </w:r>
    </w:p>
    <w:p w14:paraId="03247CD4">
      <w:pPr>
        <w:spacing w:line="440" w:lineRule="exact"/>
        <w:rPr>
          <w:rFonts w:eastAsia="仿宋"/>
          <w:b/>
          <w:bCs/>
          <w:sz w:val="24"/>
          <w:szCs w:val="32"/>
        </w:rPr>
      </w:pPr>
      <w:r>
        <w:rPr>
          <w:rFonts w:eastAsia="仿宋"/>
          <w:b/>
          <w:bCs/>
          <w:sz w:val="24"/>
          <w:szCs w:val="32"/>
        </w:rPr>
        <w:t>七、对本次采购提出询问、质疑、投诉，请按以下方式联系</w:t>
      </w:r>
    </w:p>
    <w:p w14:paraId="6EB9176D">
      <w:pPr>
        <w:spacing w:line="440" w:lineRule="exact"/>
        <w:ind w:firstLine="480" w:firstLineChars="200"/>
        <w:rPr>
          <w:rFonts w:eastAsia="仿宋"/>
          <w:sz w:val="24"/>
          <w:szCs w:val="32"/>
        </w:rPr>
      </w:pPr>
      <w:r>
        <w:rPr>
          <w:rFonts w:eastAsia="仿宋"/>
          <w:sz w:val="24"/>
          <w:szCs w:val="32"/>
        </w:rPr>
        <w:t>1、采购人信息</w:t>
      </w:r>
    </w:p>
    <w:p w14:paraId="2E0F4677">
      <w:pPr>
        <w:spacing w:line="440" w:lineRule="exact"/>
        <w:ind w:firstLine="480" w:firstLineChars="200"/>
        <w:rPr>
          <w:rFonts w:eastAsia="仿宋"/>
          <w:sz w:val="24"/>
          <w:szCs w:val="32"/>
        </w:rPr>
      </w:pPr>
      <w:r>
        <w:rPr>
          <w:rFonts w:eastAsia="仿宋"/>
          <w:sz w:val="24"/>
          <w:szCs w:val="32"/>
        </w:rPr>
        <w:t>名称：宁波市镇海区人民医院医疗集团</w:t>
      </w:r>
    </w:p>
    <w:p w14:paraId="619B4017">
      <w:pPr>
        <w:spacing w:line="440" w:lineRule="exact"/>
        <w:ind w:firstLine="480" w:firstLineChars="200"/>
        <w:rPr>
          <w:rFonts w:eastAsia="仿宋"/>
          <w:sz w:val="24"/>
          <w:szCs w:val="32"/>
        </w:rPr>
      </w:pPr>
      <w:r>
        <w:rPr>
          <w:rFonts w:eastAsia="仿宋"/>
          <w:sz w:val="24"/>
          <w:szCs w:val="32"/>
        </w:rPr>
        <w:t>地址：浙江宁波市镇海区骆驼街道南二西路718号</w:t>
      </w:r>
    </w:p>
    <w:p w14:paraId="386F99BB">
      <w:pPr>
        <w:spacing w:line="440" w:lineRule="exact"/>
        <w:ind w:firstLine="480" w:firstLineChars="200"/>
        <w:rPr>
          <w:rFonts w:eastAsia="仿宋"/>
          <w:sz w:val="24"/>
          <w:szCs w:val="32"/>
        </w:rPr>
      </w:pPr>
      <w:r>
        <w:rPr>
          <w:rFonts w:eastAsia="仿宋"/>
          <w:sz w:val="24"/>
          <w:szCs w:val="32"/>
        </w:rPr>
        <w:t>传真：/</w:t>
      </w:r>
    </w:p>
    <w:p w14:paraId="0DFFAC68">
      <w:pPr>
        <w:spacing w:line="440" w:lineRule="exact"/>
        <w:ind w:firstLine="480" w:firstLineChars="200"/>
        <w:rPr>
          <w:rFonts w:eastAsia="仿宋"/>
          <w:sz w:val="24"/>
          <w:szCs w:val="32"/>
        </w:rPr>
      </w:pPr>
      <w:r>
        <w:rPr>
          <w:rFonts w:eastAsia="仿宋"/>
          <w:sz w:val="24"/>
          <w:szCs w:val="32"/>
        </w:rPr>
        <w:t>项目联系人（询问）：钟老师</w:t>
      </w:r>
    </w:p>
    <w:p w14:paraId="1F64EB47">
      <w:pPr>
        <w:spacing w:line="440" w:lineRule="exact"/>
        <w:ind w:firstLine="480" w:firstLineChars="200"/>
        <w:rPr>
          <w:rFonts w:eastAsia="仿宋"/>
          <w:sz w:val="24"/>
          <w:szCs w:val="32"/>
        </w:rPr>
      </w:pPr>
      <w:r>
        <w:rPr>
          <w:rFonts w:eastAsia="仿宋"/>
          <w:sz w:val="24"/>
          <w:szCs w:val="32"/>
        </w:rPr>
        <w:t>项目联系方式（询问）：0574-86655160</w:t>
      </w:r>
    </w:p>
    <w:p w14:paraId="368A7609">
      <w:pPr>
        <w:spacing w:line="440" w:lineRule="exact"/>
        <w:ind w:firstLine="480" w:firstLineChars="200"/>
        <w:rPr>
          <w:rFonts w:eastAsia="仿宋"/>
          <w:sz w:val="24"/>
          <w:szCs w:val="32"/>
        </w:rPr>
      </w:pPr>
      <w:r>
        <w:rPr>
          <w:rFonts w:eastAsia="仿宋"/>
          <w:sz w:val="24"/>
          <w:szCs w:val="32"/>
        </w:rPr>
        <w:t>质疑联系人：龙老师</w:t>
      </w:r>
    </w:p>
    <w:p w14:paraId="4807B5FF">
      <w:pPr>
        <w:spacing w:line="440" w:lineRule="exact"/>
        <w:ind w:firstLine="480" w:firstLineChars="200"/>
        <w:rPr>
          <w:rFonts w:eastAsia="仿宋"/>
          <w:sz w:val="24"/>
          <w:szCs w:val="32"/>
        </w:rPr>
      </w:pPr>
      <w:r>
        <w:rPr>
          <w:rFonts w:eastAsia="仿宋"/>
          <w:sz w:val="24"/>
          <w:szCs w:val="32"/>
        </w:rPr>
        <w:t>质疑联系方式：</w:t>
      </w:r>
      <w:r>
        <w:rPr>
          <w:rFonts w:hint="eastAsia" w:eastAsia="仿宋"/>
          <w:sz w:val="24"/>
          <w:szCs w:val="32"/>
        </w:rPr>
        <w:t>0574-86655161</w:t>
      </w:r>
    </w:p>
    <w:p w14:paraId="0CCF0E7E">
      <w:pPr>
        <w:spacing w:line="440" w:lineRule="exact"/>
        <w:ind w:firstLine="480" w:firstLineChars="200"/>
        <w:rPr>
          <w:rFonts w:eastAsia="仿宋"/>
          <w:sz w:val="24"/>
          <w:szCs w:val="32"/>
        </w:rPr>
      </w:pPr>
      <w:r>
        <w:rPr>
          <w:rFonts w:eastAsia="仿宋"/>
          <w:sz w:val="24"/>
          <w:szCs w:val="32"/>
        </w:rPr>
        <w:t>2、采购代理机构信息</w:t>
      </w:r>
    </w:p>
    <w:p w14:paraId="64575105">
      <w:pPr>
        <w:spacing w:line="440" w:lineRule="exact"/>
        <w:ind w:firstLine="480" w:firstLineChars="200"/>
        <w:rPr>
          <w:rFonts w:eastAsia="仿宋"/>
          <w:sz w:val="24"/>
          <w:szCs w:val="32"/>
        </w:rPr>
      </w:pPr>
      <w:r>
        <w:rPr>
          <w:rFonts w:eastAsia="仿宋"/>
          <w:sz w:val="24"/>
          <w:szCs w:val="32"/>
        </w:rPr>
        <w:t>名称：浙江中创招投标有限公司</w:t>
      </w:r>
    </w:p>
    <w:p w14:paraId="5989B6AD">
      <w:pPr>
        <w:spacing w:line="440" w:lineRule="exact"/>
        <w:ind w:firstLine="480" w:firstLineChars="200"/>
        <w:rPr>
          <w:rFonts w:eastAsia="仿宋"/>
          <w:sz w:val="24"/>
          <w:szCs w:val="32"/>
        </w:rPr>
      </w:pPr>
      <w:r>
        <w:rPr>
          <w:rFonts w:eastAsia="仿宋"/>
          <w:sz w:val="24"/>
          <w:szCs w:val="32"/>
        </w:rPr>
        <w:t>地址：宁波市海曙区环城西路北段225号真如中心15楼</w:t>
      </w:r>
    </w:p>
    <w:p w14:paraId="17954270">
      <w:pPr>
        <w:spacing w:line="440" w:lineRule="exact"/>
        <w:ind w:firstLine="480" w:firstLineChars="200"/>
        <w:rPr>
          <w:rFonts w:eastAsia="仿宋"/>
          <w:sz w:val="24"/>
          <w:szCs w:val="32"/>
        </w:rPr>
      </w:pPr>
      <w:r>
        <w:rPr>
          <w:rFonts w:eastAsia="仿宋"/>
          <w:sz w:val="24"/>
          <w:szCs w:val="32"/>
        </w:rPr>
        <w:t>传真：0574-87179089</w:t>
      </w:r>
    </w:p>
    <w:p w14:paraId="64FDDF3C">
      <w:pPr>
        <w:spacing w:line="440" w:lineRule="exact"/>
        <w:ind w:firstLine="480" w:firstLineChars="200"/>
        <w:rPr>
          <w:rFonts w:eastAsia="仿宋"/>
          <w:sz w:val="24"/>
          <w:szCs w:val="32"/>
        </w:rPr>
      </w:pPr>
      <w:r>
        <w:rPr>
          <w:rFonts w:eastAsia="仿宋"/>
          <w:sz w:val="24"/>
          <w:szCs w:val="32"/>
        </w:rPr>
        <w:t>项目联系人（询问）：徐炅灵、何云海、李晶、张晓亮、王小天</w:t>
      </w:r>
    </w:p>
    <w:p w14:paraId="4469FB4D">
      <w:pPr>
        <w:spacing w:line="440" w:lineRule="exact"/>
        <w:ind w:firstLine="480" w:firstLineChars="200"/>
        <w:rPr>
          <w:rFonts w:eastAsia="仿宋"/>
          <w:sz w:val="24"/>
          <w:szCs w:val="32"/>
        </w:rPr>
      </w:pPr>
      <w:r>
        <w:rPr>
          <w:rFonts w:eastAsia="仿宋"/>
          <w:sz w:val="24"/>
          <w:szCs w:val="32"/>
        </w:rPr>
        <w:t>项目联系方式（询问）：0574-27820692</w:t>
      </w:r>
    </w:p>
    <w:p w14:paraId="5FF6B47D">
      <w:pPr>
        <w:spacing w:line="440" w:lineRule="exact"/>
        <w:ind w:firstLine="480" w:firstLineChars="200"/>
        <w:rPr>
          <w:rFonts w:eastAsia="仿宋"/>
          <w:sz w:val="24"/>
          <w:szCs w:val="32"/>
        </w:rPr>
      </w:pPr>
      <w:r>
        <w:rPr>
          <w:rFonts w:eastAsia="仿宋"/>
          <w:sz w:val="24"/>
          <w:szCs w:val="32"/>
        </w:rPr>
        <w:t>质疑联系人：周健</w:t>
      </w:r>
    </w:p>
    <w:p w14:paraId="4E912752">
      <w:pPr>
        <w:spacing w:line="440" w:lineRule="exact"/>
        <w:ind w:firstLine="480" w:firstLineChars="200"/>
        <w:rPr>
          <w:rFonts w:eastAsia="仿宋"/>
          <w:sz w:val="24"/>
          <w:szCs w:val="32"/>
        </w:rPr>
      </w:pPr>
      <w:r>
        <w:rPr>
          <w:rFonts w:eastAsia="仿宋"/>
          <w:sz w:val="24"/>
          <w:szCs w:val="32"/>
        </w:rPr>
        <w:t>质疑联系方式：0574-27820697</w:t>
      </w:r>
    </w:p>
    <w:p w14:paraId="1B08B728">
      <w:pPr>
        <w:spacing w:line="440" w:lineRule="exact"/>
        <w:ind w:firstLine="480" w:firstLineChars="200"/>
        <w:rPr>
          <w:rFonts w:eastAsia="仿宋"/>
          <w:sz w:val="24"/>
          <w:szCs w:val="32"/>
        </w:rPr>
      </w:pPr>
      <w:r>
        <w:rPr>
          <w:rFonts w:eastAsia="仿宋"/>
          <w:sz w:val="24"/>
          <w:szCs w:val="32"/>
        </w:rPr>
        <w:t>3、同级政府采购监督管理部门</w:t>
      </w:r>
    </w:p>
    <w:p w14:paraId="0D961ED5">
      <w:pPr>
        <w:spacing w:line="440" w:lineRule="exact"/>
        <w:ind w:firstLine="480" w:firstLineChars="200"/>
        <w:rPr>
          <w:rFonts w:eastAsia="仿宋"/>
          <w:sz w:val="24"/>
          <w:szCs w:val="32"/>
          <w:u w:val="single"/>
        </w:rPr>
      </w:pPr>
      <w:r>
        <w:rPr>
          <w:rFonts w:eastAsia="仿宋"/>
          <w:sz w:val="24"/>
          <w:szCs w:val="32"/>
        </w:rPr>
        <w:t>名称：宁波市镇海区政府采购管理办公室</w:t>
      </w:r>
    </w:p>
    <w:p w14:paraId="0A1BD476">
      <w:pPr>
        <w:spacing w:line="440" w:lineRule="exact"/>
        <w:ind w:firstLine="480" w:firstLineChars="200"/>
        <w:rPr>
          <w:rFonts w:eastAsia="仿宋"/>
          <w:sz w:val="24"/>
          <w:szCs w:val="32"/>
        </w:rPr>
      </w:pPr>
      <w:r>
        <w:rPr>
          <w:rFonts w:eastAsia="仿宋"/>
          <w:sz w:val="24"/>
          <w:szCs w:val="32"/>
        </w:rPr>
        <w:t>地址：/</w:t>
      </w:r>
    </w:p>
    <w:p w14:paraId="2BF1ED7D">
      <w:pPr>
        <w:spacing w:line="440" w:lineRule="exact"/>
        <w:ind w:firstLine="480" w:firstLineChars="200"/>
        <w:rPr>
          <w:rFonts w:eastAsia="仿宋"/>
          <w:sz w:val="24"/>
          <w:szCs w:val="32"/>
        </w:rPr>
      </w:pPr>
      <w:r>
        <w:rPr>
          <w:rFonts w:eastAsia="仿宋"/>
          <w:sz w:val="24"/>
          <w:szCs w:val="32"/>
        </w:rPr>
        <w:t>传真：/</w:t>
      </w:r>
    </w:p>
    <w:p w14:paraId="4FF3C184">
      <w:pPr>
        <w:spacing w:line="440" w:lineRule="exact"/>
        <w:ind w:firstLine="480" w:firstLineChars="200"/>
        <w:rPr>
          <w:rFonts w:eastAsia="仿宋"/>
          <w:sz w:val="24"/>
          <w:szCs w:val="32"/>
        </w:rPr>
      </w:pPr>
      <w:r>
        <w:rPr>
          <w:rFonts w:eastAsia="仿宋"/>
          <w:sz w:val="24"/>
          <w:szCs w:val="32"/>
        </w:rPr>
        <w:t>联系人：金老师</w:t>
      </w:r>
    </w:p>
    <w:p w14:paraId="0CC76563">
      <w:pPr>
        <w:spacing w:line="440" w:lineRule="exact"/>
        <w:ind w:firstLine="480" w:firstLineChars="200"/>
        <w:rPr>
          <w:rFonts w:eastAsia="仿宋"/>
          <w:sz w:val="24"/>
        </w:rPr>
      </w:pPr>
      <w:r>
        <w:rPr>
          <w:rFonts w:eastAsia="仿宋"/>
          <w:sz w:val="24"/>
          <w:szCs w:val="32"/>
        </w:rPr>
        <w:t>监督投诉电话：0574-89389666</w:t>
      </w:r>
    </w:p>
    <w:p w14:paraId="6B1248A2">
      <w:pPr>
        <w:spacing w:line="440" w:lineRule="exact"/>
        <w:ind w:firstLine="480" w:firstLineChars="200"/>
        <w:rPr>
          <w:rFonts w:eastAsia="仿宋"/>
          <w:sz w:val="24"/>
          <w:szCs w:val="32"/>
        </w:rPr>
      </w:pPr>
      <w:r>
        <w:rPr>
          <w:rFonts w:eastAsia="仿宋"/>
          <w:sz w:val="24"/>
          <w:szCs w:val="32"/>
        </w:rPr>
        <w:t>若对项目采购电子交易系统操作有疑问，可登录政采云（https://www.zcygov.cn/），点击右侧咨询小采，获取采小蜜智能服务管家帮助，或拨打政采云服务热线400-881-7190获取热线服务帮助。CA问题联系电话（人工）：汇信CA 400-888-4636；天谷CA 400-087-8198。</w:t>
      </w:r>
    </w:p>
    <w:p w14:paraId="7F484BD6">
      <w:pPr>
        <w:pStyle w:val="2"/>
        <w:spacing w:before="0" w:after="0" w:line="480" w:lineRule="auto"/>
        <w:jc w:val="center"/>
        <w:rPr>
          <w:rFonts w:eastAsia="仿宋"/>
          <w:color w:val="000000"/>
          <w:sz w:val="30"/>
        </w:rPr>
      </w:pPr>
      <w:r>
        <w:rPr>
          <w:rFonts w:eastAsia="仿宋"/>
          <w:color w:val="000000"/>
          <w:sz w:val="30"/>
        </w:rPr>
        <w:br w:type="page"/>
      </w:r>
      <w:bookmarkStart w:id="2" w:name="_Toc9016"/>
      <w:bookmarkStart w:id="3" w:name="_Toc460857891"/>
      <w:bookmarkStart w:id="4" w:name="_Toc460416585"/>
      <w:r>
        <w:rPr>
          <w:rFonts w:eastAsia="仿宋"/>
          <w:color w:val="000000"/>
          <w:sz w:val="30"/>
        </w:rPr>
        <w:t>第二章  采购需求</w:t>
      </w:r>
      <w:bookmarkEnd w:id="2"/>
      <w:bookmarkEnd w:id="3"/>
      <w:bookmarkEnd w:id="4"/>
    </w:p>
    <w:p w14:paraId="4C32DC66">
      <w:pPr>
        <w:pStyle w:val="3"/>
        <w:numPr>
          <w:ilvl w:val="0"/>
          <w:numId w:val="0"/>
        </w:numPr>
        <w:spacing w:before="0" w:after="0" w:line="440" w:lineRule="exact"/>
        <w:jc w:val="left"/>
        <w:rPr>
          <w:rFonts w:ascii="Times New Roman" w:hAnsi="Times New Roman" w:eastAsia="仿宋"/>
          <w:color w:val="000000"/>
          <w:sz w:val="24"/>
          <w:szCs w:val="24"/>
        </w:rPr>
      </w:pPr>
      <w:bookmarkStart w:id="5" w:name="_Toc97725995"/>
      <w:bookmarkStart w:id="6" w:name="_Toc1069"/>
      <w:bookmarkStart w:id="7" w:name="_Toc81480909"/>
      <w:bookmarkStart w:id="8" w:name="_Toc460857893"/>
      <w:bookmarkStart w:id="9" w:name="_Toc317685546"/>
      <w:bookmarkStart w:id="10" w:name="_Toc460416635"/>
      <w:bookmarkStart w:id="11" w:name="_Toc304292160"/>
      <w:bookmarkStart w:id="12" w:name="_Toc460416331"/>
      <w:bookmarkStart w:id="13" w:name="_Toc460857892"/>
      <w:bookmarkStart w:id="14" w:name="_Toc460416586"/>
      <w:r>
        <w:rPr>
          <w:rFonts w:ascii="Times New Roman" w:hAnsi="Times New Roman" w:eastAsia="仿宋"/>
          <w:color w:val="000000"/>
          <w:sz w:val="24"/>
          <w:szCs w:val="24"/>
        </w:rPr>
        <w:t>一、商务需求</w:t>
      </w:r>
      <w:bookmarkEnd w:id="5"/>
      <w:bookmarkEnd w:id="6"/>
      <w:bookmarkEnd w:id="7"/>
      <w:bookmarkEnd w:id="8"/>
    </w:p>
    <w:bookmarkEnd w:id="9"/>
    <w:bookmarkEnd w:id="10"/>
    <w:bookmarkEnd w:id="11"/>
    <w:bookmarkEnd w:id="12"/>
    <w:bookmarkEnd w:id="13"/>
    <w:bookmarkEnd w:id="14"/>
    <w:tbl>
      <w:tblPr>
        <w:tblStyle w:val="36"/>
        <w:tblW w:w="9617" w:type="dxa"/>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8233"/>
      </w:tblGrid>
      <w:tr w14:paraId="0BD41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1384" w:type="dxa"/>
            <w:tcBorders>
              <w:tl2br w:val="nil"/>
              <w:tr2bl w:val="nil"/>
            </w:tcBorders>
            <w:noWrap/>
            <w:vAlign w:val="center"/>
          </w:tcPr>
          <w:p w14:paraId="5D6FA6C0">
            <w:pPr>
              <w:tabs>
                <w:tab w:val="left" w:pos="0"/>
              </w:tabs>
              <w:adjustRightInd w:val="0"/>
              <w:snapToGrid w:val="0"/>
              <w:spacing w:line="440" w:lineRule="exact"/>
              <w:jc w:val="center"/>
              <w:rPr>
                <w:rFonts w:eastAsia="仿宋"/>
                <w:b/>
                <w:bCs/>
                <w:kern w:val="0"/>
                <w:sz w:val="24"/>
              </w:rPr>
            </w:pPr>
            <w:bookmarkStart w:id="15" w:name="_Toc460416642"/>
            <w:bookmarkStart w:id="16" w:name="_Toc460416593"/>
            <w:bookmarkStart w:id="17" w:name="_Toc460416338"/>
            <w:r>
              <w:rPr>
                <w:rFonts w:eastAsia="仿宋"/>
                <w:b/>
                <w:bCs/>
                <w:kern w:val="0"/>
                <w:sz w:val="24"/>
              </w:rPr>
              <w:t>项目</w:t>
            </w:r>
          </w:p>
        </w:tc>
        <w:tc>
          <w:tcPr>
            <w:tcW w:w="8233" w:type="dxa"/>
            <w:tcBorders>
              <w:tl2br w:val="nil"/>
              <w:tr2bl w:val="nil"/>
            </w:tcBorders>
            <w:noWrap/>
            <w:vAlign w:val="center"/>
          </w:tcPr>
          <w:p w14:paraId="03672F92">
            <w:pPr>
              <w:tabs>
                <w:tab w:val="left" w:pos="0"/>
              </w:tabs>
              <w:adjustRightInd w:val="0"/>
              <w:snapToGrid w:val="0"/>
              <w:spacing w:line="440" w:lineRule="exact"/>
              <w:jc w:val="center"/>
              <w:rPr>
                <w:rFonts w:eastAsia="仿宋"/>
                <w:b/>
                <w:bCs/>
                <w:kern w:val="0"/>
                <w:sz w:val="24"/>
              </w:rPr>
            </w:pPr>
            <w:r>
              <w:rPr>
                <w:rFonts w:eastAsia="仿宋"/>
                <w:b/>
                <w:bCs/>
                <w:kern w:val="0"/>
                <w:sz w:val="24"/>
              </w:rPr>
              <w:t>要 求</w:t>
            </w:r>
          </w:p>
        </w:tc>
      </w:tr>
      <w:tr w14:paraId="2779D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84" w:type="dxa"/>
            <w:tcBorders>
              <w:tl2br w:val="nil"/>
              <w:tr2bl w:val="nil"/>
            </w:tcBorders>
            <w:noWrap/>
            <w:vAlign w:val="center"/>
          </w:tcPr>
          <w:p w14:paraId="288E2117">
            <w:pPr>
              <w:tabs>
                <w:tab w:val="left" w:pos="0"/>
              </w:tabs>
              <w:adjustRightInd w:val="0"/>
              <w:snapToGrid w:val="0"/>
              <w:spacing w:line="440" w:lineRule="exact"/>
              <w:jc w:val="center"/>
              <w:rPr>
                <w:rFonts w:eastAsia="仿宋"/>
                <w:sz w:val="24"/>
                <w:szCs w:val="32"/>
              </w:rPr>
            </w:pPr>
            <w:r>
              <w:rPr>
                <w:rFonts w:eastAsia="仿宋"/>
                <w:sz w:val="24"/>
                <w:szCs w:val="32"/>
              </w:rPr>
              <w:t>付款条件</w:t>
            </w:r>
          </w:p>
        </w:tc>
        <w:tc>
          <w:tcPr>
            <w:tcW w:w="8233" w:type="dxa"/>
            <w:tcBorders>
              <w:tl2br w:val="nil"/>
              <w:tr2bl w:val="nil"/>
            </w:tcBorders>
            <w:noWrap/>
            <w:vAlign w:val="center"/>
          </w:tcPr>
          <w:p w14:paraId="65F58071">
            <w:pPr>
              <w:tabs>
                <w:tab w:val="left" w:pos="0"/>
              </w:tabs>
              <w:adjustRightInd w:val="0"/>
              <w:snapToGrid w:val="0"/>
              <w:spacing w:line="440" w:lineRule="exact"/>
              <w:rPr>
                <w:rFonts w:eastAsia="仿宋"/>
                <w:sz w:val="24"/>
                <w:szCs w:val="32"/>
              </w:rPr>
            </w:pPr>
            <w:r>
              <w:rPr>
                <w:rFonts w:eastAsia="仿宋"/>
                <w:sz w:val="24"/>
                <w:szCs w:val="32"/>
              </w:rPr>
              <w:t>1、合同签订生效并具备实施条件后7个工作日内采购人支付合同总金额的40%（</w:t>
            </w:r>
            <w:r>
              <w:rPr>
                <w:rFonts w:hint="eastAsia" w:eastAsia="仿宋"/>
                <w:sz w:val="24"/>
                <w:szCs w:val="32"/>
              </w:rPr>
              <w:t>投标人</w:t>
            </w:r>
            <w:r>
              <w:rPr>
                <w:rFonts w:eastAsia="仿宋"/>
                <w:sz w:val="24"/>
                <w:szCs w:val="32"/>
              </w:rPr>
              <w:t>明确表示无需预付款或者主动要求降低预付款比例的，可不适用本条款，可另行约定付款方式）；</w:t>
            </w:r>
          </w:p>
          <w:p w14:paraId="4DD6050B">
            <w:pPr>
              <w:tabs>
                <w:tab w:val="left" w:pos="0"/>
              </w:tabs>
              <w:adjustRightInd w:val="0"/>
              <w:snapToGrid w:val="0"/>
              <w:spacing w:line="440" w:lineRule="exact"/>
              <w:rPr>
                <w:rFonts w:eastAsia="仿宋"/>
                <w:sz w:val="24"/>
                <w:szCs w:val="32"/>
              </w:rPr>
            </w:pPr>
            <w:r>
              <w:rPr>
                <w:rFonts w:eastAsia="仿宋"/>
                <w:sz w:val="24"/>
                <w:szCs w:val="32"/>
              </w:rPr>
              <w:t>2、项目试运行且全面检测并验收合格后7个工作日内采购人支付合同总金额的60%。</w:t>
            </w:r>
          </w:p>
          <w:p w14:paraId="387BB41D">
            <w:pPr>
              <w:tabs>
                <w:tab w:val="left" w:pos="0"/>
              </w:tabs>
              <w:adjustRightInd w:val="0"/>
              <w:snapToGrid w:val="0"/>
              <w:spacing w:line="440" w:lineRule="exact"/>
              <w:rPr>
                <w:rFonts w:eastAsia="仿宋"/>
                <w:sz w:val="24"/>
                <w:szCs w:val="32"/>
              </w:rPr>
            </w:pPr>
            <w:r>
              <w:rPr>
                <w:rFonts w:eastAsia="仿宋"/>
                <w:sz w:val="24"/>
                <w:szCs w:val="32"/>
              </w:rPr>
              <w:t>3、采购</w:t>
            </w:r>
            <w:r>
              <w:rPr>
                <w:rFonts w:hint="eastAsia" w:eastAsia="仿宋"/>
                <w:sz w:val="24"/>
                <w:szCs w:val="32"/>
              </w:rPr>
              <w:t>人</w:t>
            </w:r>
            <w:r>
              <w:rPr>
                <w:rFonts w:eastAsia="仿宋"/>
                <w:sz w:val="24"/>
                <w:szCs w:val="32"/>
              </w:rPr>
              <w:t>向</w:t>
            </w:r>
            <w:r>
              <w:rPr>
                <w:rFonts w:hint="eastAsia" w:eastAsia="仿宋"/>
                <w:sz w:val="24"/>
                <w:szCs w:val="32"/>
              </w:rPr>
              <w:t>投标人</w:t>
            </w:r>
            <w:r>
              <w:rPr>
                <w:rFonts w:eastAsia="仿宋"/>
                <w:sz w:val="24"/>
                <w:szCs w:val="32"/>
              </w:rPr>
              <w:t>支付货款前，</w:t>
            </w:r>
            <w:r>
              <w:rPr>
                <w:rFonts w:hint="eastAsia" w:eastAsia="仿宋"/>
                <w:sz w:val="24"/>
                <w:szCs w:val="32"/>
              </w:rPr>
              <w:t>投标人</w:t>
            </w:r>
            <w:r>
              <w:rPr>
                <w:rFonts w:eastAsia="仿宋"/>
                <w:sz w:val="24"/>
                <w:szCs w:val="32"/>
              </w:rPr>
              <w:t>应向</w:t>
            </w:r>
            <w:r>
              <w:rPr>
                <w:rFonts w:hint="eastAsia" w:eastAsia="仿宋"/>
                <w:sz w:val="24"/>
                <w:szCs w:val="32"/>
              </w:rPr>
              <w:t>采购人</w:t>
            </w:r>
            <w:r>
              <w:rPr>
                <w:rFonts w:eastAsia="仿宋"/>
                <w:sz w:val="24"/>
                <w:szCs w:val="32"/>
              </w:rPr>
              <w:t>开具同等金额的合法发票。</w:t>
            </w:r>
            <w:r>
              <w:rPr>
                <w:rFonts w:hint="eastAsia" w:eastAsia="仿宋"/>
                <w:sz w:val="24"/>
                <w:szCs w:val="32"/>
              </w:rPr>
              <w:t>投标人</w:t>
            </w:r>
            <w:r>
              <w:rPr>
                <w:rFonts w:eastAsia="仿宋"/>
                <w:sz w:val="24"/>
                <w:szCs w:val="32"/>
              </w:rPr>
              <w:t>不提供相应的合法发票，</w:t>
            </w:r>
            <w:r>
              <w:rPr>
                <w:rFonts w:hint="eastAsia" w:eastAsia="仿宋"/>
                <w:sz w:val="24"/>
                <w:szCs w:val="32"/>
              </w:rPr>
              <w:t>采购人</w:t>
            </w:r>
            <w:r>
              <w:rPr>
                <w:rFonts w:eastAsia="仿宋"/>
                <w:sz w:val="24"/>
                <w:szCs w:val="32"/>
              </w:rPr>
              <w:t>有权不予支付。</w:t>
            </w:r>
          </w:p>
        </w:tc>
      </w:tr>
      <w:tr w14:paraId="09AE7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1384" w:type="dxa"/>
            <w:tcBorders>
              <w:tl2br w:val="nil"/>
              <w:tr2bl w:val="nil"/>
            </w:tcBorders>
            <w:noWrap/>
            <w:vAlign w:val="center"/>
          </w:tcPr>
          <w:p w14:paraId="3E3A25CD">
            <w:pPr>
              <w:tabs>
                <w:tab w:val="left" w:pos="0"/>
              </w:tabs>
              <w:adjustRightInd w:val="0"/>
              <w:snapToGrid w:val="0"/>
              <w:spacing w:line="440" w:lineRule="exact"/>
              <w:jc w:val="center"/>
              <w:rPr>
                <w:rFonts w:eastAsia="仿宋"/>
                <w:sz w:val="24"/>
                <w:szCs w:val="32"/>
              </w:rPr>
            </w:pPr>
            <w:r>
              <w:rPr>
                <w:rFonts w:eastAsia="仿宋"/>
                <w:sz w:val="24"/>
              </w:rPr>
              <w:t>安装完成时间</w:t>
            </w:r>
          </w:p>
        </w:tc>
        <w:tc>
          <w:tcPr>
            <w:tcW w:w="8233" w:type="dxa"/>
            <w:tcBorders>
              <w:tl2br w:val="nil"/>
              <w:tr2bl w:val="nil"/>
            </w:tcBorders>
            <w:noWrap/>
            <w:vAlign w:val="center"/>
          </w:tcPr>
          <w:p w14:paraId="2A4A8BF1">
            <w:pPr>
              <w:tabs>
                <w:tab w:val="left" w:pos="0"/>
              </w:tabs>
              <w:adjustRightInd w:val="0"/>
              <w:snapToGrid w:val="0"/>
              <w:spacing w:line="440" w:lineRule="exact"/>
              <w:rPr>
                <w:rFonts w:eastAsia="仿宋"/>
                <w:sz w:val="24"/>
                <w:szCs w:val="32"/>
              </w:rPr>
            </w:pPr>
            <w:r>
              <w:rPr>
                <w:rFonts w:hint="eastAsia" w:eastAsia="仿宋"/>
                <w:sz w:val="24"/>
                <w:szCs w:val="32"/>
              </w:rPr>
              <w:t>合同签订后</w:t>
            </w:r>
            <w:r>
              <w:rPr>
                <w:rFonts w:hint="eastAsia" w:eastAsia="仿宋"/>
                <w:sz w:val="24"/>
                <w:szCs w:val="32"/>
                <w:lang w:val="en-US" w:eastAsia="zh-CN"/>
              </w:rPr>
              <w:t>1个月</w:t>
            </w:r>
            <w:r>
              <w:rPr>
                <w:rFonts w:hint="eastAsia" w:eastAsia="仿宋"/>
                <w:sz w:val="24"/>
                <w:szCs w:val="32"/>
              </w:rPr>
              <w:t>内交货，接</w:t>
            </w:r>
            <w:r>
              <w:rPr>
                <w:rFonts w:hint="eastAsia" w:eastAsia="仿宋"/>
                <w:sz w:val="24"/>
                <w:szCs w:val="32"/>
                <w:lang w:val="en-US" w:eastAsia="zh-CN"/>
              </w:rPr>
              <w:t>采购人</w:t>
            </w:r>
            <w:r>
              <w:rPr>
                <w:rFonts w:hint="eastAsia" w:eastAsia="仿宋"/>
                <w:sz w:val="24"/>
                <w:szCs w:val="32"/>
              </w:rPr>
              <w:t>通知后3天内完成安装</w:t>
            </w:r>
            <w:r>
              <w:rPr>
                <w:rFonts w:hint="eastAsia" w:eastAsia="仿宋"/>
                <w:sz w:val="24"/>
                <w:szCs w:val="32"/>
                <w:lang w:eastAsia="zh-CN"/>
              </w:rPr>
              <w:t>。</w:t>
            </w:r>
          </w:p>
        </w:tc>
      </w:tr>
      <w:tr w14:paraId="57B78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1384" w:type="dxa"/>
            <w:tcBorders>
              <w:tl2br w:val="nil"/>
              <w:tr2bl w:val="nil"/>
            </w:tcBorders>
            <w:noWrap/>
            <w:vAlign w:val="center"/>
          </w:tcPr>
          <w:p w14:paraId="6CDDC92A">
            <w:pPr>
              <w:tabs>
                <w:tab w:val="left" w:pos="0"/>
              </w:tabs>
              <w:adjustRightInd w:val="0"/>
              <w:snapToGrid w:val="0"/>
              <w:spacing w:line="440" w:lineRule="exact"/>
              <w:jc w:val="center"/>
              <w:rPr>
                <w:rFonts w:eastAsia="仿宋"/>
                <w:sz w:val="24"/>
                <w:szCs w:val="32"/>
              </w:rPr>
            </w:pPr>
            <w:r>
              <w:rPr>
                <w:rFonts w:eastAsia="仿宋"/>
                <w:sz w:val="24"/>
              </w:rPr>
              <w:t>安装地点</w:t>
            </w:r>
          </w:p>
        </w:tc>
        <w:tc>
          <w:tcPr>
            <w:tcW w:w="8233" w:type="dxa"/>
            <w:tcBorders>
              <w:tl2br w:val="nil"/>
              <w:tr2bl w:val="nil"/>
            </w:tcBorders>
            <w:noWrap/>
            <w:vAlign w:val="center"/>
          </w:tcPr>
          <w:p w14:paraId="6C17C002">
            <w:pPr>
              <w:tabs>
                <w:tab w:val="left" w:pos="0"/>
              </w:tabs>
              <w:adjustRightInd w:val="0"/>
              <w:snapToGrid w:val="0"/>
              <w:spacing w:line="440" w:lineRule="exact"/>
              <w:rPr>
                <w:rFonts w:eastAsia="仿宋"/>
                <w:sz w:val="24"/>
                <w:szCs w:val="32"/>
              </w:rPr>
            </w:pPr>
            <w:r>
              <w:rPr>
                <w:rFonts w:eastAsia="仿宋"/>
                <w:sz w:val="24"/>
              </w:rPr>
              <w:t>采购</w:t>
            </w:r>
            <w:r>
              <w:rPr>
                <w:rFonts w:hint="eastAsia" w:eastAsia="仿宋"/>
                <w:sz w:val="24"/>
                <w:lang w:val="en-US" w:eastAsia="zh-CN"/>
              </w:rPr>
              <w:t>人</w:t>
            </w:r>
            <w:r>
              <w:rPr>
                <w:rFonts w:eastAsia="仿宋"/>
                <w:sz w:val="24"/>
              </w:rPr>
              <w:t>指定地点</w:t>
            </w:r>
          </w:p>
        </w:tc>
      </w:tr>
      <w:tr w14:paraId="24133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1384" w:type="dxa"/>
            <w:tcBorders>
              <w:tl2br w:val="nil"/>
              <w:tr2bl w:val="nil"/>
            </w:tcBorders>
            <w:noWrap/>
            <w:vAlign w:val="center"/>
          </w:tcPr>
          <w:p w14:paraId="17579446">
            <w:pPr>
              <w:tabs>
                <w:tab w:val="left" w:pos="0"/>
              </w:tabs>
              <w:adjustRightInd w:val="0"/>
              <w:snapToGrid w:val="0"/>
              <w:spacing w:line="440" w:lineRule="exact"/>
              <w:jc w:val="center"/>
              <w:rPr>
                <w:rFonts w:eastAsia="仿宋"/>
                <w:sz w:val="24"/>
                <w:szCs w:val="32"/>
              </w:rPr>
            </w:pPr>
            <w:r>
              <w:rPr>
                <w:rFonts w:eastAsia="仿宋"/>
                <w:sz w:val="24"/>
                <w:szCs w:val="32"/>
              </w:rPr>
              <w:t>履约保证金</w:t>
            </w:r>
          </w:p>
        </w:tc>
        <w:tc>
          <w:tcPr>
            <w:tcW w:w="8233" w:type="dxa"/>
            <w:tcBorders>
              <w:tl2br w:val="nil"/>
              <w:tr2bl w:val="nil"/>
            </w:tcBorders>
            <w:noWrap/>
            <w:vAlign w:val="center"/>
          </w:tcPr>
          <w:p w14:paraId="43A480FB">
            <w:pPr>
              <w:tabs>
                <w:tab w:val="left" w:pos="0"/>
              </w:tabs>
              <w:adjustRightInd w:val="0"/>
              <w:snapToGrid w:val="0"/>
              <w:spacing w:line="440" w:lineRule="exact"/>
              <w:rPr>
                <w:rFonts w:eastAsia="仿宋"/>
                <w:sz w:val="24"/>
                <w:szCs w:val="32"/>
              </w:rPr>
            </w:pPr>
            <w:r>
              <w:rPr>
                <w:rFonts w:eastAsia="仿宋"/>
                <w:sz w:val="24"/>
                <w:szCs w:val="32"/>
              </w:rPr>
              <w:t>无</w:t>
            </w:r>
          </w:p>
        </w:tc>
      </w:tr>
      <w:tr w14:paraId="6D51E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trPr>
        <w:tc>
          <w:tcPr>
            <w:tcW w:w="1384" w:type="dxa"/>
            <w:vMerge w:val="restart"/>
            <w:tcBorders>
              <w:tl2br w:val="nil"/>
              <w:tr2bl w:val="nil"/>
            </w:tcBorders>
            <w:noWrap/>
            <w:vAlign w:val="center"/>
          </w:tcPr>
          <w:p w14:paraId="545BFD94">
            <w:pPr>
              <w:tabs>
                <w:tab w:val="left" w:pos="0"/>
              </w:tabs>
              <w:adjustRightInd w:val="0"/>
              <w:snapToGrid w:val="0"/>
              <w:spacing w:line="440" w:lineRule="exact"/>
              <w:jc w:val="center"/>
              <w:rPr>
                <w:rFonts w:eastAsia="仿宋"/>
                <w:sz w:val="24"/>
                <w:szCs w:val="32"/>
              </w:rPr>
            </w:pPr>
            <w:r>
              <w:rPr>
                <w:rFonts w:hint="eastAsia" w:ascii="Times New Roman" w:hAnsi="Times New Roman" w:eastAsia="仿宋" w:cs="Times New Roman"/>
                <w:sz w:val="24"/>
              </w:rPr>
              <w:t>售后服务</w:t>
            </w:r>
          </w:p>
        </w:tc>
        <w:tc>
          <w:tcPr>
            <w:tcW w:w="8233" w:type="dxa"/>
            <w:tcBorders>
              <w:bottom w:val="single" w:color="auto" w:sz="4" w:space="0"/>
              <w:tl2br w:val="nil"/>
              <w:tr2bl w:val="nil"/>
            </w:tcBorders>
            <w:noWrap/>
            <w:vAlign w:val="center"/>
          </w:tcPr>
          <w:p w14:paraId="686D9AF6">
            <w:pPr>
              <w:tabs>
                <w:tab w:val="left" w:pos="0"/>
              </w:tabs>
              <w:adjustRightInd w:val="0"/>
              <w:snapToGrid w:val="0"/>
              <w:spacing w:line="440" w:lineRule="exact"/>
              <w:rPr>
                <w:rFonts w:eastAsia="仿宋"/>
                <w:sz w:val="24"/>
                <w:szCs w:val="32"/>
              </w:rPr>
            </w:pPr>
            <w:r>
              <w:rPr>
                <w:rFonts w:hint="eastAsia" w:eastAsia="仿宋"/>
                <w:sz w:val="24"/>
                <w:szCs w:val="32"/>
                <w:highlight w:val="none"/>
                <w:lang w:val="en-US" w:eastAsia="zh-CN"/>
              </w:rPr>
              <w:t>投标人在投标文件中承诺中标后签订合同前提供原厂售后服务证明（加盖制造商公或制造商售后部门印章）</w:t>
            </w:r>
          </w:p>
        </w:tc>
      </w:tr>
      <w:tr w14:paraId="5EFF5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trPr>
        <w:tc>
          <w:tcPr>
            <w:tcW w:w="1384" w:type="dxa"/>
            <w:vMerge w:val="continue"/>
            <w:tcBorders>
              <w:tl2br w:val="nil"/>
              <w:tr2bl w:val="nil"/>
            </w:tcBorders>
            <w:noWrap/>
            <w:vAlign w:val="center"/>
          </w:tcPr>
          <w:p w14:paraId="7AB4DC7C">
            <w:pPr>
              <w:tabs>
                <w:tab w:val="left" w:pos="0"/>
              </w:tabs>
              <w:adjustRightInd w:val="0"/>
              <w:snapToGrid w:val="0"/>
              <w:spacing w:line="440" w:lineRule="exact"/>
              <w:jc w:val="center"/>
              <w:rPr>
                <w:rFonts w:hint="eastAsia" w:ascii="Times New Roman" w:hAnsi="Times New Roman" w:eastAsia="仿宋" w:cs="Times New Roman"/>
                <w:sz w:val="24"/>
              </w:rPr>
            </w:pPr>
          </w:p>
        </w:tc>
        <w:tc>
          <w:tcPr>
            <w:tcW w:w="8233" w:type="dxa"/>
            <w:tcBorders>
              <w:top w:val="single" w:color="auto" w:sz="4" w:space="0"/>
              <w:bottom w:val="single" w:color="auto" w:sz="4" w:space="0"/>
              <w:tl2br w:val="nil"/>
              <w:tr2bl w:val="nil"/>
            </w:tcBorders>
            <w:noWrap/>
            <w:vAlign w:val="center"/>
          </w:tcPr>
          <w:p w14:paraId="019AF65C">
            <w:pPr>
              <w:tabs>
                <w:tab w:val="left" w:pos="0"/>
              </w:tabs>
              <w:adjustRightInd w:val="0"/>
              <w:snapToGrid w:val="0"/>
              <w:spacing w:line="440" w:lineRule="exact"/>
              <w:rPr>
                <w:rFonts w:eastAsia="仿宋"/>
                <w:sz w:val="24"/>
                <w:szCs w:val="32"/>
              </w:rPr>
            </w:pPr>
            <w:r>
              <w:rPr>
                <w:rFonts w:hint="eastAsia" w:ascii="Times New Roman" w:hAnsi="Times New Roman" w:eastAsia="仿宋" w:cs="Times New Roman"/>
                <w:sz w:val="24"/>
                <w:lang w:val="en-US" w:eastAsia="zh-CN"/>
              </w:rPr>
              <w:t>*</w:t>
            </w:r>
            <w:r>
              <w:rPr>
                <w:rFonts w:hint="eastAsia" w:ascii="Times New Roman" w:hAnsi="Times New Roman" w:eastAsia="仿宋" w:cs="Times New Roman"/>
                <w:sz w:val="24"/>
              </w:rPr>
              <w:t>验收合格后整机原厂质保期≥</w:t>
            </w:r>
            <w:r>
              <w:rPr>
                <w:rFonts w:hint="eastAsia" w:ascii="Times New Roman" w:hAnsi="Times New Roman" w:eastAsia="仿宋" w:cs="Times New Roman"/>
                <w:sz w:val="24"/>
                <w:lang w:val="en-US" w:eastAsia="zh-CN"/>
              </w:rPr>
              <w:t>三年</w:t>
            </w:r>
            <w:r>
              <w:rPr>
                <w:rFonts w:hint="eastAsia" w:ascii="Times New Roman" w:hAnsi="Times New Roman" w:eastAsia="仿宋" w:cs="Times New Roman"/>
                <w:sz w:val="24"/>
              </w:rPr>
              <w:t>，终身维修。质保期后不得收</w:t>
            </w:r>
            <w:r>
              <w:rPr>
                <w:rFonts w:hint="eastAsia" w:ascii="Times New Roman" w:hAnsi="Times New Roman" w:eastAsia="仿宋" w:cs="Times New Roman"/>
                <w:sz w:val="24"/>
                <w:lang w:val="en-US" w:eastAsia="zh-CN"/>
              </w:rPr>
              <w:t>取</w:t>
            </w:r>
            <w:r>
              <w:rPr>
                <w:rFonts w:hint="eastAsia" w:ascii="Times New Roman" w:hAnsi="Times New Roman" w:eastAsia="仿宋" w:cs="Times New Roman"/>
                <w:sz w:val="24"/>
              </w:rPr>
              <w:t>任何维修费、差旅费等费用，仅可在有配件需更换时按投标折扣价收取配件费（以后若市场价低于投标折扣时按最低市场价）；先维修后付款；列出主要维修配件的价格清单供院方参考</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其中单价高于1000元的配件若未列出的，今后维修更换配件时一律按1000元结算</w:t>
            </w:r>
            <w:r>
              <w:rPr>
                <w:rFonts w:hint="eastAsia" w:ascii="Times New Roman" w:hAnsi="Times New Roman" w:eastAsia="仿宋" w:cs="Times New Roman"/>
                <w:sz w:val="24"/>
                <w:lang w:eastAsia="zh-CN"/>
              </w:rPr>
              <w:t>，未提供价格清单的视为维修配件无偿提供）</w:t>
            </w:r>
            <w:r>
              <w:rPr>
                <w:rFonts w:hint="eastAsia" w:ascii="Times New Roman" w:hAnsi="Times New Roman" w:eastAsia="仿宋" w:cs="Times New Roman"/>
                <w:sz w:val="24"/>
              </w:rPr>
              <w:t>。验收前需提供原厂保修凭证或官方售后电话确认原厂保修年限。</w:t>
            </w:r>
          </w:p>
        </w:tc>
      </w:tr>
      <w:tr w14:paraId="2F4A4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1384" w:type="dxa"/>
            <w:vMerge w:val="continue"/>
            <w:tcBorders>
              <w:tl2br w:val="nil"/>
              <w:tr2bl w:val="nil"/>
            </w:tcBorders>
            <w:noWrap/>
            <w:vAlign w:val="center"/>
          </w:tcPr>
          <w:p w14:paraId="3B7EDEC3">
            <w:pPr>
              <w:tabs>
                <w:tab w:val="left" w:pos="0"/>
              </w:tabs>
              <w:adjustRightInd w:val="0"/>
              <w:snapToGrid w:val="0"/>
              <w:spacing w:line="440" w:lineRule="exact"/>
              <w:jc w:val="center"/>
              <w:rPr>
                <w:rFonts w:hint="eastAsia" w:ascii="Times New Roman" w:hAnsi="Times New Roman" w:eastAsia="仿宋" w:cs="Times New Roman"/>
                <w:sz w:val="24"/>
              </w:rPr>
            </w:pPr>
          </w:p>
        </w:tc>
        <w:tc>
          <w:tcPr>
            <w:tcW w:w="8233" w:type="dxa"/>
            <w:tcBorders>
              <w:top w:val="single" w:color="auto" w:sz="4" w:space="0"/>
              <w:tl2br w:val="nil"/>
              <w:tr2bl w:val="nil"/>
            </w:tcBorders>
            <w:noWrap/>
            <w:vAlign w:val="center"/>
          </w:tcPr>
          <w:p w14:paraId="245967F2">
            <w:pPr>
              <w:tabs>
                <w:tab w:val="left" w:pos="0"/>
              </w:tabs>
              <w:adjustRightInd w:val="0"/>
              <w:snapToGrid w:val="0"/>
              <w:spacing w:line="440" w:lineRule="exact"/>
              <w:rPr>
                <w:rFonts w:hint="eastAsia" w:ascii="Times New Roman" w:hAnsi="Times New Roman" w:eastAsia="仿宋" w:cs="Times New Roman"/>
                <w:sz w:val="24"/>
              </w:rPr>
            </w:pPr>
            <w:r>
              <w:rPr>
                <w:rFonts w:hint="eastAsia" w:ascii="Times New Roman" w:hAnsi="Times New Roman" w:eastAsia="仿宋" w:cs="Times New Roman"/>
                <w:sz w:val="24"/>
              </w:rPr>
              <w:t>保修期内</w:t>
            </w:r>
            <w:r>
              <w:rPr>
                <w:rFonts w:hint="eastAsia" w:ascii="Times New Roman" w:hAnsi="Times New Roman" w:eastAsia="仿宋" w:cs="Times New Roman"/>
                <w:sz w:val="24"/>
                <w:lang w:val="en-US" w:eastAsia="zh-CN"/>
              </w:rPr>
              <w:t>可正常使用</w:t>
            </w:r>
            <w:r>
              <w:rPr>
                <w:rFonts w:hint="eastAsia" w:ascii="Times New Roman" w:hAnsi="Times New Roman" w:eastAsia="仿宋" w:cs="Times New Roman"/>
                <w:sz w:val="24"/>
              </w:rPr>
              <w:t>率≥95%（包括法定节假日）</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未达到要求的，换算天数</w:t>
            </w:r>
            <w:r>
              <w:rPr>
                <w:rFonts w:hint="eastAsia" w:ascii="Times New Roman" w:hAnsi="Times New Roman" w:eastAsia="仿宋" w:cs="Times New Roman"/>
                <w:sz w:val="24"/>
              </w:rPr>
              <w:t>超过一天延长保修期十天。若</w:t>
            </w:r>
            <w:r>
              <w:rPr>
                <w:rFonts w:hint="eastAsia" w:ascii="Times New Roman" w:hAnsi="Times New Roman" w:eastAsia="仿宋" w:cs="Times New Roman"/>
                <w:sz w:val="24"/>
                <w:lang w:val="en-US" w:eastAsia="zh-CN"/>
              </w:rPr>
              <w:t>因</w:t>
            </w:r>
            <w:r>
              <w:rPr>
                <w:rFonts w:hint="eastAsia" w:ascii="Times New Roman" w:hAnsi="Times New Roman" w:eastAsia="仿宋" w:cs="Times New Roman"/>
                <w:sz w:val="24"/>
              </w:rPr>
              <w:t>故障连续停</w:t>
            </w:r>
            <w:r>
              <w:rPr>
                <w:rFonts w:hint="eastAsia" w:ascii="Times New Roman" w:hAnsi="Times New Roman" w:eastAsia="仿宋" w:cs="Times New Roman"/>
                <w:sz w:val="24"/>
                <w:lang w:val="en-US" w:eastAsia="zh-CN"/>
              </w:rPr>
              <w:t>用五</w:t>
            </w:r>
            <w:r>
              <w:rPr>
                <w:rFonts w:hint="eastAsia" w:ascii="Times New Roman" w:hAnsi="Times New Roman" w:eastAsia="仿宋" w:cs="Times New Roman"/>
                <w:sz w:val="24"/>
              </w:rPr>
              <w:t>天后，每超出</w:t>
            </w:r>
            <w:r>
              <w:rPr>
                <w:rFonts w:hint="eastAsia" w:ascii="Times New Roman" w:hAnsi="Times New Roman" w:eastAsia="仿宋" w:cs="Times New Roman"/>
                <w:sz w:val="24"/>
                <w:lang w:val="en-US" w:eastAsia="zh-CN"/>
              </w:rPr>
              <w:t>一</w:t>
            </w:r>
            <w:r>
              <w:rPr>
                <w:rFonts w:hint="eastAsia" w:ascii="Times New Roman" w:hAnsi="Times New Roman" w:eastAsia="仿宋" w:cs="Times New Roman"/>
                <w:sz w:val="24"/>
              </w:rPr>
              <w:t>天延长保修期十天。</w:t>
            </w:r>
          </w:p>
        </w:tc>
      </w:tr>
      <w:tr w14:paraId="20C06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1384" w:type="dxa"/>
            <w:vMerge w:val="continue"/>
            <w:tcBorders>
              <w:tl2br w:val="nil"/>
              <w:tr2bl w:val="nil"/>
            </w:tcBorders>
            <w:noWrap/>
            <w:vAlign w:val="center"/>
          </w:tcPr>
          <w:p w14:paraId="3986835B">
            <w:pPr>
              <w:tabs>
                <w:tab w:val="left" w:pos="0"/>
              </w:tabs>
              <w:adjustRightInd w:val="0"/>
              <w:snapToGrid w:val="0"/>
              <w:spacing w:line="440" w:lineRule="exact"/>
              <w:jc w:val="center"/>
              <w:rPr>
                <w:rFonts w:hint="eastAsia" w:ascii="Times New Roman" w:hAnsi="Times New Roman" w:eastAsia="仿宋" w:cs="Times New Roman"/>
                <w:sz w:val="24"/>
              </w:rPr>
            </w:pPr>
          </w:p>
        </w:tc>
        <w:tc>
          <w:tcPr>
            <w:tcW w:w="8233" w:type="dxa"/>
            <w:tcBorders>
              <w:top w:val="single" w:color="auto" w:sz="4" w:space="0"/>
              <w:tl2br w:val="nil"/>
              <w:tr2bl w:val="nil"/>
            </w:tcBorders>
            <w:noWrap/>
            <w:vAlign w:val="center"/>
          </w:tcPr>
          <w:p w14:paraId="26D85825">
            <w:pPr>
              <w:tabs>
                <w:tab w:val="left" w:pos="0"/>
              </w:tabs>
              <w:adjustRightInd w:val="0"/>
              <w:snapToGrid w:val="0"/>
              <w:spacing w:line="440" w:lineRule="exact"/>
              <w:rPr>
                <w:rFonts w:eastAsia="仿宋"/>
                <w:sz w:val="24"/>
                <w:szCs w:val="32"/>
              </w:rPr>
            </w:pPr>
            <w:r>
              <w:rPr>
                <w:rFonts w:hint="eastAsia" w:ascii="Times New Roman" w:hAnsi="Times New Roman" w:eastAsia="仿宋" w:cs="Times New Roman"/>
                <w:sz w:val="24"/>
              </w:rPr>
              <w:t>零配件供应应保证10年以上，零配件最长供货时间≤5天。</w:t>
            </w:r>
          </w:p>
        </w:tc>
      </w:tr>
      <w:tr w14:paraId="20FF2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1384" w:type="dxa"/>
            <w:vMerge w:val="continue"/>
            <w:tcBorders>
              <w:tl2br w:val="nil"/>
              <w:tr2bl w:val="nil"/>
            </w:tcBorders>
            <w:noWrap/>
            <w:vAlign w:val="center"/>
          </w:tcPr>
          <w:p w14:paraId="0C07A352">
            <w:pPr>
              <w:tabs>
                <w:tab w:val="left" w:pos="0"/>
              </w:tabs>
              <w:adjustRightInd w:val="0"/>
              <w:snapToGrid w:val="0"/>
              <w:spacing w:line="440" w:lineRule="exact"/>
              <w:jc w:val="center"/>
              <w:rPr>
                <w:rFonts w:hint="eastAsia" w:ascii="Times New Roman" w:hAnsi="Times New Roman" w:eastAsia="仿宋" w:cs="Times New Roman"/>
                <w:sz w:val="24"/>
              </w:rPr>
            </w:pPr>
          </w:p>
        </w:tc>
        <w:tc>
          <w:tcPr>
            <w:tcW w:w="8233" w:type="dxa"/>
            <w:tcBorders>
              <w:top w:val="single" w:color="auto" w:sz="4" w:space="0"/>
              <w:tl2br w:val="nil"/>
              <w:tr2bl w:val="nil"/>
            </w:tcBorders>
            <w:noWrap/>
            <w:vAlign w:val="center"/>
          </w:tcPr>
          <w:p w14:paraId="62BA2AB7">
            <w:pPr>
              <w:tabs>
                <w:tab w:val="left" w:pos="0"/>
              </w:tabs>
              <w:adjustRightInd w:val="0"/>
              <w:snapToGrid w:val="0"/>
              <w:spacing w:line="440" w:lineRule="exact"/>
              <w:rPr>
                <w:rFonts w:eastAsia="仿宋"/>
                <w:sz w:val="24"/>
                <w:szCs w:val="32"/>
              </w:rPr>
            </w:pPr>
            <w:r>
              <w:rPr>
                <w:rFonts w:hint="eastAsia" w:ascii="Times New Roman" w:hAnsi="Times New Roman" w:eastAsia="仿宋" w:cs="Times New Roman"/>
                <w:sz w:val="24"/>
              </w:rPr>
              <w:t>维修响应时间≤2小时响应，24小时内到场（包括节假日）。保修期内故障需48小时内修复（包括节假日）。</w:t>
            </w:r>
            <w:r>
              <w:rPr>
                <w:rFonts w:hint="eastAsia" w:ascii="Times New Roman" w:hAnsi="Times New Roman" w:eastAsia="仿宋" w:cs="Times New Roman"/>
                <w:sz w:val="24"/>
                <w:lang w:val="en-US" w:eastAsia="zh-CN"/>
              </w:rPr>
              <w:t>投标人</w:t>
            </w:r>
            <w:r>
              <w:rPr>
                <w:rFonts w:hint="eastAsia" w:ascii="Times New Roman" w:hAnsi="Times New Roman" w:eastAsia="仿宋" w:cs="Times New Roman"/>
                <w:sz w:val="24"/>
              </w:rPr>
              <w:t>应在用户当地或省会中心城市设置备件库，存入所有必需的备件，保证必要时可以及时供应。</w:t>
            </w:r>
          </w:p>
        </w:tc>
      </w:tr>
      <w:tr w14:paraId="6568A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1384" w:type="dxa"/>
            <w:vMerge w:val="continue"/>
            <w:tcBorders>
              <w:tl2br w:val="nil"/>
              <w:tr2bl w:val="nil"/>
            </w:tcBorders>
            <w:noWrap/>
            <w:vAlign w:val="center"/>
          </w:tcPr>
          <w:p w14:paraId="0721B978">
            <w:pPr>
              <w:tabs>
                <w:tab w:val="left" w:pos="0"/>
              </w:tabs>
              <w:adjustRightInd w:val="0"/>
              <w:snapToGrid w:val="0"/>
              <w:spacing w:line="440" w:lineRule="exact"/>
              <w:jc w:val="center"/>
              <w:rPr>
                <w:rFonts w:hint="eastAsia" w:ascii="Times New Roman" w:hAnsi="Times New Roman" w:eastAsia="仿宋" w:cs="Times New Roman"/>
                <w:sz w:val="24"/>
              </w:rPr>
            </w:pPr>
          </w:p>
        </w:tc>
        <w:tc>
          <w:tcPr>
            <w:tcW w:w="8233" w:type="dxa"/>
            <w:tcBorders>
              <w:top w:val="single" w:color="auto" w:sz="4" w:space="0"/>
              <w:tl2br w:val="nil"/>
              <w:tr2bl w:val="nil"/>
            </w:tcBorders>
            <w:noWrap/>
            <w:vAlign w:val="center"/>
          </w:tcPr>
          <w:p w14:paraId="52B02648">
            <w:pPr>
              <w:tabs>
                <w:tab w:val="left" w:pos="0"/>
              </w:tabs>
              <w:adjustRightInd w:val="0"/>
              <w:snapToGrid w:val="0"/>
              <w:spacing w:line="440" w:lineRule="exact"/>
              <w:rPr>
                <w:rFonts w:hint="eastAsia" w:ascii="Times New Roman" w:hAnsi="Times New Roman" w:eastAsia="仿宋" w:cs="Times New Roman"/>
                <w:sz w:val="24"/>
              </w:rPr>
            </w:pPr>
            <w:r>
              <w:rPr>
                <w:rFonts w:hint="eastAsia" w:ascii="Times New Roman" w:hAnsi="Times New Roman" w:eastAsia="仿宋" w:cs="Times New Roman"/>
                <w:sz w:val="24"/>
              </w:rPr>
              <w:t>提供保修期内巡视保养措施、时间安排，免费提供至少每年2次的上门维护保养服务，提供维护保养书面报告。</w:t>
            </w:r>
          </w:p>
        </w:tc>
      </w:tr>
      <w:tr w14:paraId="23AB7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1384" w:type="dxa"/>
            <w:vMerge w:val="continue"/>
            <w:tcBorders>
              <w:tl2br w:val="nil"/>
              <w:tr2bl w:val="nil"/>
            </w:tcBorders>
            <w:noWrap/>
            <w:vAlign w:val="center"/>
          </w:tcPr>
          <w:p w14:paraId="34FC2572">
            <w:pPr>
              <w:tabs>
                <w:tab w:val="left" w:pos="0"/>
              </w:tabs>
              <w:adjustRightInd w:val="0"/>
              <w:snapToGrid w:val="0"/>
              <w:spacing w:line="440" w:lineRule="exact"/>
              <w:jc w:val="center"/>
              <w:rPr>
                <w:rFonts w:hint="eastAsia" w:ascii="Times New Roman" w:hAnsi="Times New Roman" w:eastAsia="仿宋" w:cs="Times New Roman"/>
                <w:sz w:val="24"/>
              </w:rPr>
            </w:pPr>
          </w:p>
        </w:tc>
        <w:tc>
          <w:tcPr>
            <w:tcW w:w="8233" w:type="dxa"/>
            <w:tcBorders>
              <w:top w:val="single" w:color="auto" w:sz="4" w:space="0"/>
              <w:tl2br w:val="nil"/>
              <w:tr2bl w:val="nil"/>
            </w:tcBorders>
            <w:noWrap/>
            <w:vAlign w:val="center"/>
          </w:tcPr>
          <w:p w14:paraId="3E79E22A">
            <w:pPr>
              <w:tabs>
                <w:tab w:val="left" w:pos="0"/>
              </w:tabs>
              <w:adjustRightInd w:val="0"/>
              <w:snapToGrid w:val="0"/>
              <w:spacing w:line="440" w:lineRule="exact"/>
              <w:rPr>
                <w:rFonts w:hint="eastAsia" w:ascii="Times New Roman" w:hAnsi="Times New Roman" w:eastAsia="仿宋" w:cs="Times New Roman"/>
                <w:sz w:val="24"/>
              </w:rPr>
            </w:pPr>
            <w:r>
              <w:rPr>
                <w:rFonts w:hint="eastAsia" w:ascii="Times New Roman" w:hAnsi="Times New Roman" w:eastAsia="仿宋" w:cs="Times New Roman"/>
                <w:sz w:val="24"/>
              </w:rPr>
              <w:t>免费提供操作培训及维修培训，在培训时提供考核试卷，培训结束后需对受训人员进行打分考核并交</w:t>
            </w:r>
            <w:r>
              <w:rPr>
                <w:rFonts w:hint="eastAsia" w:ascii="Times New Roman" w:hAnsi="Times New Roman" w:eastAsia="仿宋" w:cs="Times New Roman"/>
                <w:sz w:val="24"/>
                <w:lang w:val="en-US" w:eastAsia="zh-CN"/>
              </w:rPr>
              <w:t>采购方</w:t>
            </w:r>
            <w:r>
              <w:rPr>
                <w:rFonts w:hint="eastAsia" w:ascii="Times New Roman" w:hAnsi="Times New Roman" w:eastAsia="仿宋" w:cs="Times New Roman"/>
                <w:sz w:val="24"/>
              </w:rPr>
              <w:t>设备科留档。确保</w:t>
            </w:r>
            <w:r>
              <w:rPr>
                <w:rFonts w:hint="eastAsia" w:ascii="Times New Roman" w:hAnsi="Times New Roman" w:eastAsia="仿宋" w:cs="Times New Roman"/>
                <w:sz w:val="24"/>
                <w:lang w:val="en-US" w:eastAsia="zh-CN"/>
              </w:rPr>
              <w:t>采购方</w:t>
            </w:r>
            <w:r>
              <w:rPr>
                <w:rFonts w:hint="eastAsia" w:ascii="Times New Roman" w:hAnsi="Times New Roman" w:eastAsia="仿宋" w:cs="Times New Roman"/>
                <w:sz w:val="24"/>
              </w:rPr>
              <w:t>使用人员可自行完成常规操作，</w:t>
            </w:r>
            <w:r>
              <w:rPr>
                <w:rFonts w:hint="eastAsia" w:ascii="Times New Roman" w:hAnsi="Times New Roman" w:eastAsia="仿宋" w:cs="Times New Roman"/>
                <w:sz w:val="24"/>
                <w:lang w:val="en-US" w:eastAsia="zh-CN"/>
              </w:rPr>
              <w:t>采购方</w:t>
            </w:r>
            <w:r>
              <w:rPr>
                <w:rFonts w:hint="eastAsia" w:ascii="Times New Roman" w:hAnsi="Times New Roman" w:eastAsia="仿宋" w:cs="Times New Roman"/>
                <w:sz w:val="24"/>
              </w:rPr>
              <w:t>维修人员可自行处理常见故障维修。需由</w:t>
            </w:r>
            <w:r>
              <w:rPr>
                <w:rFonts w:hint="eastAsia" w:ascii="Times New Roman" w:hAnsi="Times New Roman" w:eastAsia="仿宋" w:cs="Times New Roman"/>
                <w:sz w:val="24"/>
                <w:lang w:val="en-US" w:eastAsia="zh-CN"/>
              </w:rPr>
              <w:t>采购方</w:t>
            </w:r>
            <w:r>
              <w:rPr>
                <w:rFonts w:hint="eastAsia" w:ascii="Times New Roman" w:hAnsi="Times New Roman" w:eastAsia="仿宋" w:cs="Times New Roman"/>
                <w:sz w:val="24"/>
              </w:rPr>
              <w:t>受训人员在验收报告及临床使用培训记录上签字确认，试卷考核通过后视为本条款完成。使用期间如有需求，</w:t>
            </w:r>
            <w:r>
              <w:rPr>
                <w:rFonts w:hint="eastAsia" w:ascii="Times New Roman" w:hAnsi="Times New Roman" w:eastAsia="仿宋" w:cs="Times New Roman"/>
                <w:sz w:val="24"/>
                <w:lang w:val="en-US" w:eastAsia="zh-CN"/>
              </w:rPr>
              <w:t>中标方</w:t>
            </w:r>
            <w:r>
              <w:rPr>
                <w:rFonts w:hint="eastAsia" w:ascii="Times New Roman" w:hAnsi="Times New Roman" w:eastAsia="仿宋" w:cs="Times New Roman"/>
                <w:sz w:val="24"/>
              </w:rPr>
              <w:t>仍有义务继续提供免费培训服务。</w:t>
            </w:r>
          </w:p>
        </w:tc>
      </w:tr>
      <w:tr w14:paraId="62943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7" w:hRule="atLeast"/>
        </w:trPr>
        <w:tc>
          <w:tcPr>
            <w:tcW w:w="1384" w:type="dxa"/>
            <w:tcBorders>
              <w:tl2br w:val="nil"/>
              <w:tr2bl w:val="nil"/>
            </w:tcBorders>
            <w:noWrap/>
            <w:vAlign w:val="center"/>
          </w:tcPr>
          <w:p w14:paraId="33530B88">
            <w:pPr>
              <w:tabs>
                <w:tab w:val="left" w:pos="0"/>
              </w:tabs>
              <w:adjustRightInd w:val="0"/>
              <w:snapToGrid w:val="0"/>
              <w:spacing w:line="440" w:lineRule="exact"/>
              <w:jc w:val="center"/>
              <w:rPr>
                <w:rFonts w:eastAsia="仿宋"/>
                <w:sz w:val="24"/>
                <w:szCs w:val="32"/>
              </w:rPr>
            </w:pPr>
            <w:r>
              <w:rPr>
                <w:rFonts w:eastAsia="仿宋"/>
                <w:sz w:val="24"/>
                <w:szCs w:val="32"/>
              </w:rPr>
              <w:t>产品及服务质量保证</w:t>
            </w:r>
          </w:p>
        </w:tc>
        <w:tc>
          <w:tcPr>
            <w:tcW w:w="8233" w:type="dxa"/>
            <w:tcBorders>
              <w:tl2br w:val="nil"/>
              <w:tr2bl w:val="nil"/>
            </w:tcBorders>
            <w:noWrap/>
            <w:vAlign w:val="center"/>
          </w:tcPr>
          <w:p w14:paraId="22C9A590">
            <w:pPr>
              <w:tabs>
                <w:tab w:val="left" w:pos="0"/>
              </w:tabs>
              <w:adjustRightInd w:val="0"/>
              <w:snapToGrid w:val="0"/>
              <w:spacing w:line="440" w:lineRule="exact"/>
              <w:rPr>
                <w:rFonts w:eastAsia="仿宋"/>
                <w:sz w:val="24"/>
                <w:szCs w:val="32"/>
              </w:rPr>
            </w:pPr>
            <w:r>
              <w:rPr>
                <w:rFonts w:eastAsia="仿宋"/>
                <w:sz w:val="24"/>
                <w:szCs w:val="32"/>
              </w:rPr>
              <w:t>保证所供的商品必须是出厂原装合格产品,如发生所供的商品与合同不符,采购人有权拒收或退货,由此产生的一切责任和后果由投标人承担。质保期自货物验收合格之日起计。</w:t>
            </w:r>
          </w:p>
          <w:p w14:paraId="39B77998">
            <w:pPr>
              <w:tabs>
                <w:tab w:val="left" w:pos="0"/>
              </w:tabs>
              <w:adjustRightInd w:val="0"/>
              <w:snapToGrid w:val="0"/>
              <w:spacing w:line="440" w:lineRule="exact"/>
              <w:rPr>
                <w:rFonts w:eastAsia="仿宋"/>
                <w:sz w:val="24"/>
                <w:szCs w:val="32"/>
              </w:rPr>
            </w:pPr>
            <w:r>
              <w:rPr>
                <w:rFonts w:eastAsia="仿宋"/>
                <w:sz w:val="24"/>
                <w:szCs w:val="32"/>
              </w:rPr>
              <w:t>在所供商品交付时，投标人必须向采购人提供产品说明书、质量保证书、保修卡等必须具备的相关资料和必备附件。</w:t>
            </w:r>
          </w:p>
        </w:tc>
      </w:tr>
      <w:tr w14:paraId="26737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1384" w:type="dxa"/>
            <w:vMerge w:val="restart"/>
            <w:tcBorders>
              <w:tl2br w:val="nil"/>
              <w:tr2bl w:val="nil"/>
            </w:tcBorders>
            <w:noWrap/>
            <w:vAlign w:val="center"/>
          </w:tcPr>
          <w:p w14:paraId="6D7639FA">
            <w:pPr>
              <w:tabs>
                <w:tab w:val="left" w:pos="0"/>
              </w:tabs>
              <w:adjustRightInd w:val="0"/>
              <w:snapToGrid w:val="0"/>
              <w:spacing w:line="440" w:lineRule="exact"/>
              <w:jc w:val="center"/>
              <w:rPr>
                <w:rFonts w:eastAsia="仿宋"/>
                <w:sz w:val="24"/>
                <w:szCs w:val="32"/>
              </w:rPr>
            </w:pPr>
            <w:r>
              <w:rPr>
                <w:rFonts w:hint="eastAsia" w:ascii="Times New Roman" w:hAnsi="Times New Roman" w:eastAsia="仿宋" w:cs="Times New Roman"/>
                <w:sz w:val="24"/>
              </w:rPr>
              <w:t>验收标准</w:t>
            </w:r>
          </w:p>
        </w:tc>
        <w:tc>
          <w:tcPr>
            <w:tcW w:w="8233" w:type="dxa"/>
            <w:tcBorders>
              <w:tl2br w:val="nil"/>
              <w:tr2bl w:val="nil"/>
            </w:tcBorders>
            <w:noWrap/>
            <w:vAlign w:val="center"/>
          </w:tcPr>
          <w:p w14:paraId="5EE6A486">
            <w:pPr>
              <w:tabs>
                <w:tab w:val="left" w:pos="0"/>
              </w:tabs>
              <w:adjustRightInd w:val="0"/>
              <w:snapToGrid w:val="0"/>
              <w:spacing w:line="440" w:lineRule="exact"/>
              <w:rPr>
                <w:rFonts w:eastAsia="仿宋"/>
                <w:sz w:val="24"/>
                <w:szCs w:val="32"/>
              </w:rPr>
            </w:pPr>
            <w:r>
              <w:rPr>
                <w:rFonts w:hint="eastAsia" w:ascii="Times New Roman" w:hAnsi="Times New Roman" w:eastAsia="仿宋" w:cs="Times New Roman"/>
                <w:sz w:val="24"/>
              </w:rPr>
              <w:t>提供</w:t>
            </w:r>
            <w:r>
              <w:rPr>
                <w:rFonts w:hint="eastAsia" w:ascii="Times New Roman" w:hAnsi="Times New Roman" w:eastAsia="仿宋" w:cs="Times New Roman"/>
                <w:sz w:val="24"/>
                <w:lang w:eastAsia="zh-CN"/>
              </w:rPr>
              <w:t>的</w:t>
            </w:r>
            <w:r>
              <w:rPr>
                <w:rFonts w:hint="eastAsia" w:ascii="Times New Roman" w:hAnsi="Times New Roman" w:eastAsia="仿宋" w:cs="Times New Roman"/>
                <w:sz w:val="24"/>
              </w:rPr>
              <w:t>产品</w:t>
            </w:r>
            <w:r>
              <w:rPr>
                <w:rFonts w:hint="eastAsia" w:ascii="Times New Roman" w:hAnsi="Times New Roman" w:eastAsia="仿宋" w:cs="Times New Roman"/>
                <w:sz w:val="24"/>
                <w:lang w:val="en-US" w:eastAsia="zh-CN"/>
              </w:rPr>
              <w:t>需与</w:t>
            </w:r>
            <w:r>
              <w:rPr>
                <w:rFonts w:hint="eastAsia" w:ascii="Times New Roman" w:hAnsi="Times New Roman" w:eastAsia="仿宋" w:cs="Times New Roman"/>
                <w:sz w:val="24"/>
              </w:rPr>
              <w:t>技术资料</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招</w:t>
            </w:r>
            <w:r>
              <w:rPr>
                <w:rFonts w:hint="eastAsia" w:ascii="Times New Roman" w:hAnsi="Times New Roman" w:eastAsia="仿宋" w:cs="Times New Roman"/>
                <w:sz w:val="24"/>
                <w:lang w:val="en-US" w:eastAsia="zh-CN"/>
              </w:rPr>
              <w:t>投</w:t>
            </w:r>
            <w:r>
              <w:rPr>
                <w:rFonts w:hint="eastAsia" w:ascii="Times New Roman" w:hAnsi="Times New Roman" w:eastAsia="仿宋" w:cs="Times New Roman"/>
                <w:sz w:val="24"/>
              </w:rPr>
              <w:t>标文件中的技术标准一致，符合我国国家有关技术规范和技术标准。</w:t>
            </w:r>
          </w:p>
        </w:tc>
      </w:tr>
      <w:tr w14:paraId="52755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trPr>
        <w:tc>
          <w:tcPr>
            <w:tcW w:w="1384" w:type="dxa"/>
            <w:vMerge w:val="continue"/>
            <w:tcBorders>
              <w:tl2br w:val="nil"/>
              <w:tr2bl w:val="nil"/>
            </w:tcBorders>
            <w:noWrap/>
            <w:vAlign w:val="center"/>
          </w:tcPr>
          <w:p w14:paraId="52DF5322">
            <w:pPr>
              <w:tabs>
                <w:tab w:val="left" w:pos="0"/>
              </w:tabs>
              <w:adjustRightInd w:val="0"/>
              <w:snapToGrid w:val="0"/>
              <w:spacing w:line="440" w:lineRule="exact"/>
              <w:jc w:val="center"/>
              <w:rPr>
                <w:rFonts w:hint="eastAsia" w:ascii="Times New Roman" w:hAnsi="Times New Roman" w:eastAsia="仿宋" w:cs="Times New Roman"/>
                <w:sz w:val="24"/>
              </w:rPr>
            </w:pPr>
          </w:p>
        </w:tc>
        <w:tc>
          <w:tcPr>
            <w:tcW w:w="8233" w:type="dxa"/>
            <w:tcBorders>
              <w:tl2br w:val="nil"/>
              <w:tr2bl w:val="nil"/>
            </w:tcBorders>
            <w:noWrap/>
            <w:vAlign w:val="center"/>
          </w:tcPr>
          <w:p w14:paraId="338D2DB5">
            <w:pPr>
              <w:tabs>
                <w:tab w:val="left" w:pos="0"/>
              </w:tabs>
              <w:adjustRightInd w:val="0"/>
              <w:snapToGrid w:val="0"/>
              <w:spacing w:line="440" w:lineRule="exact"/>
              <w:rPr>
                <w:rFonts w:hint="eastAsia" w:ascii="Times New Roman" w:hAnsi="Times New Roman" w:eastAsia="仿宋" w:cs="Times New Roman"/>
                <w:sz w:val="24"/>
              </w:rPr>
            </w:pPr>
            <w:r>
              <w:rPr>
                <w:rFonts w:hint="eastAsia" w:ascii="Times New Roman" w:hAnsi="Times New Roman" w:eastAsia="仿宋" w:cs="Times New Roman"/>
                <w:sz w:val="24"/>
                <w:lang w:val="en-US" w:eastAsia="zh-CN"/>
              </w:rPr>
              <w:t>中标人负责运输、搬运卸货、货物附带垃圾清理等所有事项，承担验收通过之前产生的所有费用，除合同货款以外，采购方不承担其他任何费用</w:t>
            </w:r>
          </w:p>
        </w:tc>
      </w:tr>
      <w:tr w14:paraId="15C02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trPr>
        <w:tc>
          <w:tcPr>
            <w:tcW w:w="1384" w:type="dxa"/>
            <w:tcBorders>
              <w:tl2br w:val="nil"/>
              <w:tr2bl w:val="nil"/>
            </w:tcBorders>
            <w:noWrap/>
            <w:vAlign w:val="center"/>
          </w:tcPr>
          <w:p w14:paraId="1A3A8EBB">
            <w:pPr>
              <w:tabs>
                <w:tab w:val="left" w:pos="0"/>
              </w:tabs>
              <w:adjustRightInd w:val="0"/>
              <w:snapToGrid w:val="0"/>
              <w:spacing w:line="440" w:lineRule="exact"/>
              <w:jc w:val="center"/>
              <w:rPr>
                <w:rFonts w:hint="eastAsia" w:ascii="Times New Roman" w:hAnsi="Times New Roman" w:eastAsia="仿宋" w:cs="Times New Roman"/>
                <w:sz w:val="24"/>
              </w:rPr>
            </w:pPr>
            <w:r>
              <w:rPr>
                <w:rFonts w:hint="eastAsia" w:ascii="Times New Roman" w:hAnsi="Times New Roman" w:eastAsia="仿宋" w:cs="Times New Roman"/>
                <w:sz w:val="24"/>
              </w:rPr>
              <w:t>安装标准</w:t>
            </w:r>
          </w:p>
        </w:tc>
        <w:tc>
          <w:tcPr>
            <w:tcW w:w="8233" w:type="dxa"/>
            <w:tcBorders>
              <w:tl2br w:val="nil"/>
              <w:tr2bl w:val="nil"/>
            </w:tcBorders>
            <w:noWrap/>
            <w:vAlign w:val="center"/>
          </w:tcPr>
          <w:p w14:paraId="18635146">
            <w:pPr>
              <w:tabs>
                <w:tab w:val="left" w:pos="0"/>
              </w:tabs>
              <w:adjustRightInd w:val="0"/>
              <w:snapToGrid w:val="0"/>
              <w:spacing w:line="440" w:lineRule="exact"/>
              <w:rPr>
                <w:rFonts w:hint="eastAsia" w:ascii="Times New Roman" w:hAnsi="Times New Roman" w:eastAsia="仿宋" w:cs="Times New Roman"/>
                <w:sz w:val="24"/>
                <w:lang w:val="en-US" w:eastAsia="zh-CN"/>
              </w:rPr>
            </w:pPr>
            <w:r>
              <w:rPr>
                <w:rFonts w:hint="eastAsia" w:ascii="Times New Roman" w:hAnsi="Times New Roman" w:eastAsia="仿宋" w:cs="Times New Roman"/>
                <w:sz w:val="24"/>
              </w:rPr>
              <w:t>合我国国家有关技术规范和技术标准；</w:t>
            </w:r>
          </w:p>
        </w:tc>
      </w:tr>
      <w:tr w14:paraId="715ED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Borders>
              <w:tl2br w:val="nil"/>
              <w:tr2bl w:val="nil"/>
            </w:tcBorders>
            <w:noWrap/>
            <w:vAlign w:val="center"/>
          </w:tcPr>
          <w:p w14:paraId="7AA497D0">
            <w:pPr>
              <w:tabs>
                <w:tab w:val="left" w:pos="0"/>
              </w:tabs>
              <w:adjustRightInd w:val="0"/>
              <w:snapToGrid w:val="0"/>
              <w:spacing w:line="440" w:lineRule="exact"/>
              <w:jc w:val="center"/>
              <w:rPr>
                <w:rFonts w:eastAsia="仿宋"/>
                <w:sz w:val="24"/>
                <w:szCs w:val="32"/>
              </w:rPr>
            </w:pPr>
            <w:r>
              <w:rPr>
                <w:rFonts w:eastAsia="仿宋"/>
                <w:sz w:val="24"/>
                <w:szCs w:val="32"/>
              </w:rPr>
              <w:t>合同签订</w:t>
            </w:r>
          </w:p>
        </w:tc>
        <w:tc>
          <w:tcPr>
            <w:tcW w:w="8233" w:type="dxa"/>
            <w:tcBorders>
              <w:tl2br w:val="nil"/>
              <w:tr2bl w:val="nil"/>
            </w:tcBorders>
            <w:noWrap/>
            <w:vAlign w:val="center"/>
          </w:tcPr>
          <w:p w14:paraId="21F1F846">
            <w:pPr>
              <w:numPr>
                <w:ilvl w:val="0"/>
                <w:numId w:val="8"/>
              </w:numPr>
              <w:tabs>
                <w:tab w:val="left" w:pos="0"/>
              </w:tabs>
              <w:adjustRightInd w:val="0"/>
              <w:snapToGrid w:val="0"/>
              <w:spacing w:line="440" w:lineRule="exact"/>
              <w:rPr>
                <w:rFonts w:eastAsia="仿宋"/>
                <w:sz w:val="24"/>
                <w:szCs w:val="32"/>
              </w:rPr>
            </w:pPr>
            <w:r>
              <w:rPr>
                <w:rFonts w:eastAsia="仿宋"/>
                <w:sz w:val="24"/>
                <w:szCs w:val="32"/>
              </w:rPr>
              <w:t>本项目</w:t>
            </w:r>
            <w:r>
              <w:rPr>
                <w:rFonts w:hint="eastAsia" w:eastAsia="仿宋"/>
                <w:sz w:val="24"/>
                <w:szCs w:val="32"/>
              </w:rPr>
              <w:t>服务于宁波市镇海区炼化医院</w:t>
            </w:r>
            <w:r>
              <w:rPr>
                <w:rFonts w:eastAsia="仿宋"/>
                <w:sz w:val="24"/>
                <w:szCs w:val="32"/>
              </w:rPr>
              <w:t>。</w:t>
            </w:r>
          </w:p>
          <w:p w14:paraId="039821EA">
            <w:pPr>
              <w:numPr>
                <w:ilvl w:val="0"/>
                <w:numId w:val="8"/>
              </w:numPr>
              <w:tabs>
                <w:tab w:val="left" w:pos="0"/>
              </w:tabs>
              <w:adjustRightInd w:val="0"/>
              <w:snapToGrid w:val="0"/>
              <w:spacing w:line="440" w:lineRule="exact"/>
              <w:rPr>
                <w:rFonts w:eastAsia="仿宋"/>
                <w:sz w:val="24"/>
                <w:szCs w:val="32"/>
              </w:rPr>
            </w:pPr>
            <w:r>
              <w:rPr>
                <w:rFonts w:eastAsia="仿宋"/>
                <w:sz w:val="24"/>
                <w:szCs w:val="32"/>
              </w:rPr>
              <w:t>合同由中标人与</w:t>
            </w:r>
            <w:r>
              <w:rPr>
                <w:rFonts w:hint="eastAsia" w:eastAsia="仿宋"/>
                <w:sz w:val="24"/>
                <w:szCs w:val="32"/>
              </w:rPr>
              <w:t>宁波市镇海区炼化医院</w:t>
            </w:r>
            <w:r>
              <w:rPr>
                <w:rFonts w:eastAsia="仿宋"/>
                <w:sz w:val="24"/>
                <w:szCs w:val="32"/>
              </w:rPr>
              <w:t>签订。</w:t>
            </w:r>
          </w:p>
          <w:p w14:paraId="22A4E50E">
            <w:pPr>
              <w:tabs>
                <w:tab w:val="left" w:pos="0"/>
              </w:tabs>
              <w:adjustRightInd w:val="0"/>
              <w:snapToGrid w:val="0"/>
              <w:spacing w:line="440" w:lineRule="exact"/>
              <w:rPr>
                <w:rFonts w:eastAsia="仿宋"/>
                <w:sz w:val="24"/>
                <w:szCs w:val="32"/>
              </w:rPr>
            </w:pPr>
            <w:r>
              <w:rPr>
                <w:rFonts w:eastAsia="仿宋"/>
                <w:sz w:val="24"/>
                <w:szCs w:val="32"/>
              </w:rPr>
              <w:t>3、本项目由</w:t>
            </w:r>
            <w:r>
              <w:rPr>
                <w:rFonts w:hint="eastAsia" w:eastAsia="仿宋"/>
                <w:sz w:val="24"/>
                <w:szCs w:val="32"/>
              </w:rPr>
              <w:t>宁波市镇海区炼化医院</w:t>
            </w:r>
            <w:r>
              <w:rPr>
                <w:rFonts w:eastAsia="仿宋"/>
                <w:sz w:val="24"/>
                <w:szCs w:val="32"/>
              </w:rPr>
              <w:t>向中标人支付费用。</w:t>
            </w:r>
          </w:p>
        </w:tc>
      </w:tr>
      <w:tr w14:paraId="5800E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Borders>
              <w:tl2br w:val="nil"/>
              <w:tr2bl w:val="nil"/>
            </w:tcBorders>
            <w:noWrap/>
            <w:vAlign w:val="center"/>
          </w:tcPr>
          <w:p w14:paraId="224AC496">
            <w:pPr>
              <w:tabs>
                <w:tab w:val="left" w:pos="0"/>
              </w:tabs>
              <w:adjustRightInd w:val="0"/>
              <w:snapToGrid w:val="0"/>
              <w:spacing w:line="440" w:lineRule="exact"/>
              <w:jc w:val="center"/>
              <w:rPr>
                <w:rFonts w:eastAsia="仿宋"/>
                <w:sz w:val="24"/>
                <w:szCs w:val="32"/>
              </w:rPr>
            </w:pPr>
            <w:r>
              <w:rPr>
                <w:rFonts w:eastAsia="仿宋"/>
                <w:sz w:val="24"/>
                <w:szCs w:val="32"/>
              </w:rPr>
              <w:t>合同终止</w:t>
            </w:r>
          </w:p>
        </w:tc>
        <w:tc>
          <w:tcPr>
            <w:tcW w:w="8233" w:type="dxa"/>
            <w:tcBorders>
              <w:tl2br w:val="nil"/>
              <w:tr2bl w:val="nil"/>
            </w:tcBorders>
            <w:noWrap/>
            <w:vAlign w:val="center"/>
          </w:tcPr>
          <w:p w14:paraId="054209E4">
            <w:pPr>
              <w:tabs>
                <w:tab w:val="left" w:pos="0"/>
              </w:tabs>
              <w:adjustRightInd w:val="0"/>
              <w:snapToGrid w:val="0"/>
              <w:spacing w:line="440" w:lineRule="exact"/>
              <w:rPr>
                <w:rFonts w:eastAsia="仿宋"/>
                <w:sz w:val="24"/>
                <w:szCs w:val="32"/>
              </w:rPr>
            </w:pPr>
            <w:r>
              <w:rPr>
                <w:rFonts w:eastAsia="仿宋"/>
                <w:sz w:val="24"/>
                <w:szCs w:val="32"/>
              </w:rPr>
              <w:t>（一）未能使合同货物达到合同附件规定的技术性能和指标的；</w:t>
            </w:r>
          </w:p>
          <w:p w14:paraId="1631F68C">
            <w:pPr>
              <w:tabs>
                <w:tab w:val="left" w:pos="0"/>
              </w:tabs>
              <w:adjustRightInd w:val="0"/>
              <w:snapToGrid w:val="0"/>
              <w:spacing w:line="440" w:lineRule="exact"/>
              <w:rPr>
                <w:rFonts w:eastAsia="仿宋"/>
                <w:sz w:val="24"/>
                <w:szCs w:val="32"/>
              </w:rPr>
            </w:pPr>
            <w:r>
              <w:rPr>
                <w:rFonts w:eastAsia="仿宋"/>
                <w:sz w:val="24"/>
                <w:szCs w:val="32"/>
              </w:rPr>
              <w:t>（二）未能在合同规定的期限（或采购人同意延长的最终期限）内提供全部或部分货物的；</w:t>
            </w:r>
          </w:p>
          <w:p w14:paraId="74B2A452">
            <w:pPr>
              <w:tabs>
                <w:tab w:val="left" w:pos="0"/>
              </w:tabs>
              <w:adjustRightInd w:val="0"/>
              <w:snapToGrid w:val="0"/>
              <w:spacing w:line="440" w:lineRule="exact"/>
              <w:rPr>
                <w:rFonts w:eastAsia="仿宋"/>
                <w:sz w:val="24"/>
                <w:szCs w:val="32"/>
              </w:rPr>
            </w:pPr>
            <w:r>
              <w:rPr>
                <w:rFonts w:eastAsia="仿宋"/>
                <w:sz w:val="24"/>
                <w:szCs w:val="32"/>
              </w:rPr>
              <w:t>（三）未能履行合同规定的其它义务。</w:t>
            </w:r>
          </w:p>
        </w:tc>
      </w:tr>
    </w:tbl>
    <w:p w14:paraId="1974941E">
      <w:pPr>
        <w:pStyle w:val="3"/>
        <w:numPr>
          <w:ilvl w:val="1"/>
          <w:numId w:val="0"/>
        </w:numPr>
        <w:spacing w:before="0" w:after="0" w:line="440" w:lineRule="exact"/>
        <w:ind w:leftChars="0"/>
        <w:jc w:val="left"/>
        <w:rPr>
          <w:rFonts w:hint="default" w:ascii="Times New Roman" w:hAnsi="Times New Roman" w:eastAsia="仿宋"/>
          <w:color w:val="000000"/>
          <w:sz w:val="24"/>
          <w:szCs w:val="24"/>
          <w:lang w:val="en-US" w:eastAsia="zh-CN"/>
        </w:rPr>
      </w:pPr>
      <w:r>
        <w:rPr>
          <w:rFonts w:ascii="Times New Roman" w:hAnsi="Times New Roman"/>
        </w:rPr>
        <w:br w:type="page"/>
      </w:r>
      <w:bookmarkStart w:id="18" w:name="_Toc23714"/>
      <w:r>
        <w:rPr>
          <w:rFonts w:hint="eastAsia" w:ascii="Times New Roman" w:hAnsi="Times New Roman" w:eastAsia="仿宋"/>
          <w:color w:val="000000"/>
          <w:sz w:val="24"/>
          <w:szCs w:val="24"/>
          <w:lang w:val="en-US" w:eastAsia="zh-CN"/>
        </w:rPr>
        <w:t>二、设备清单</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3350"/>
        <w:gridCol w:w="1650"/>
        <w:gridCol w:w="2682"/>
      </w:tblGrid>
      <w:tr w14:paraId="3CDB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tcPr>
          <w:p w14:paraId="52228482">
            <w:pPr>
              <w:pStyle w:val="3"/>
              <w:numPr>
                <w:ilvl w:val="1"/>
                <w:numId w:val="0"/>
              </w:numPr>
              <w:spacing w:before="0" w:after="0" w:line="440" w:lineRule="exact"/>
              <w:jc w:val="center"/>
              <w:rPr>
                <w:rFonts w:hint="default" w:ascii="Times New Roman" w:hAnsi="Times New Roman" w:eastAsia="仿宋"/>
                <w:b w:val="0"/>
                <w:bCs w:val="0"/>
                <w:color w:val="000000"/>
                <w:sz w:val="24"/>
                <w:szCs w:val="24"/>
                <w:vertAlign w:val="baseline"/>
                <w:lang w:val="en-US" w:eastAsia="zh-CN"/>
              </w:rPr>
            </w:pPr>
            <w:r>
              <w:rPr>
                <w:rFonts w:hint="eastAsia" w:ascii="Times New Roman" w:hAnsi="Times New Roman" w:eastAsia="仿宋"/>
                <w:b w:val="0"/>
                <w:bCs w:val="0"/>
                <w:color w:val="000000"/>
                <w:sz w:val="24"/>
                <w:szCs w:val="24"/>
                <w:vertAlign w:val="baseline"/>
                <w:lang w:val="en-US" w:eastAsia="zh-CN"/>
              </w:rPr>
              <w:t>序号</w:t>
            </w:r>
          </w:p>
        </w:tc>
        <w:tc>
          <w:tcPr>
            <w:tcW w:w="3350" w:type="dxa"/>
          </w:tcPr>
          <w:p w14:paraId="3A2C7874">
            <w:pPr>
              <w:pStyle w:val="3"/>
              <w:numPr>
                <w:ilvl w:val="1"/>
                <w:numId w:val="0"/>
              </w:numPr>
              <w:spacing w:before="0" w:after="0" w:line="440" w:lineRule="exact"/>
              <w:jc w:val="center"/>
              <w:rPr>
                <w:rFonts w:hint="default" w:ascii="Times New Roman" w:hAnsi="Times New Roman" w:eastAsia="仿宋"/>
                <w:b w:val="0"/>
                <w:bCs w:val="0"/>
                <w:color w:val="000000"/>
                <w:sz w:val="24"/>
                <w:szCs w:val="24"/>
                <w:vertAlign w:val="baseline"/>
                <w:lang w:val="en-US" w:eastAsia="zh-CN"/>
              </w:rPr>
            </w:pPr>
            <w:r>
              <w:rPr>
                <w:rFonts w:hint="eastAsia" w:ascii="Times New Roman" w:hAnsi="Times New Roman" w:eastAsia="仿宋"/>
                <w:b w:val="0"/>
                <w:bCs w:val="0"/>
                <w:color w:val="000000"/>
                <w:sz w:val="24"/>
                <w:szCs w:val="24"/>
                <w:vertAlign w:val="baseline"/>
                <w:lang w:val="en-US" w:eastAsia="zh-CN"/>
              </w:rPr>
              <w:t>货物名称</w:t>
            </w:r>
          </w:p>
        </w:tc>
        <w:tc>
          <w:tcPr>
            <w:tcW w:w="1650" w:type="dxa"/>
          </w:tcPr>
          <w:p w14:paraId="35D11DC0">
            <w:pPr>
              <w:pStyle w:val="3"/>
              <w:numPr>
                <w:ilvl w:val="1"/>
                <w:numId w:val="0"/>
              </w:numPr>
              <w:spacing w:before="0" w:after="0" w:line="440" w:lineRule="exact"/>
              <w:jc w:val="left"/>
              <w:rPr>
                <w:rFonts w:hint="default" w:ascii="Times New Roman" w:hAnsi="Times New Roman" w:eastAsia="仿宋"/>
                <w:b w:val="0"/>
                <w:bCs w:val="0"/>
                <w:color w:val="000000"/>
                <w:sz w:val="24"/>
                <w:szCs w:val="24"/>
                <w:vertAlign w:val="baseline"/>
                <w:lang w:val="en-US" w:eastAsia="zh-CN"/>
              </w:rPr>
            </w:pPr>
            <w:r>
              <w:rPr>
                <w:rFonts w:hint="eastAsia" w:ascii="Times New Roman" w:hAnsi="Times New Roman" w:eastAsia="仿宋"/>
                <w:b w:val="0"/>
                <w:bCs w:val="0"/>
                <w:color w:val="000000"/>
                <w:sz w:val="24"/>
                <w:szCs w:val="24"/>
                <w:vertAlign w:val="baseline"/>
                <w:lang w:val="en-US" w:eastAsia="zh-CN"/>
              </w:rPr>
              <w:t xml:space="preserve">    数量</w:t>
            </w:r>
          </w:p>
        </w:tc>
        <w:tc>
          <w:tcPr>
            <w:tcW w:w="2682" w:type="dxa"/>
          </w:tcPr>
          <w:p w14:paraId="73645177">
            <w:pPr>
              <w:pStyle w:val="3"/>
              <w:numPr>
                <w:ilvl w:val="1"/>
                <w:numId w:val="0"/>
              </w:numPr>
              <w:spacing w:before="0" w:after="0" w:line="440" w:lineRule="exact"/>
              <w:jc w:val="left"/>
              <w:rPr>
                <w:rFonts w:hint="default" w:ascii="Times New Roman" w:hAnsi="Times New Roman" w:eastAsia="仿宋"/>
                <w:b w:val="0"/>
                <w:bCs w:val="0"/>
                <w:color w:val="000000"/>
                <w:sz w:val="24"/>
                <w:szCs w:val="24"/>
                <w:vertAlign w:val="baseline"/>
                <w:lang w:val="en-US" w:eastAsia="zh-CN"/>
              </w:rPr>
            </w:pPr>
            <w:r>
              <w:rPr>
                <w:rFonts w:hint="eastAsia" w:ascii="Times New Roman" w:hAnsi="Times New Roman" w:eastAsia="仿宋"/>
                <w:b w:val="0"/>
                <w:bCs w:val="0"/>
                <w:color w:val="000000"/>
                <w:sz w:val="24"/>
                <w:szCs w:val="24"/>
                <w:vertAlign w:val="baseline"/>
                <w:lang w:val="en-US" w:eastAsia="zh-CN"/>
              </w:rPr>
              <w:t xml:space="preserve">       备注</w:t>
            </w:r>
          </w:p>
        </w:tc>
      </w:tr>
      <w:tr w14:paraId="40DD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tcPr>
          <w:p w14:paraId="24F3EA44">
            <w:pPr>
              <w:pStyle w:val="3"/>
              <w:numPr>
                <w:ilvl w:val="1"/>
                <w:numId w:val="0"/>
              </w:numPr>
              <w:spacing w:before="0" w:after="0" w:line="440" w:lineRule="exact"/>
              <w:jc w:val="center"/>
              <w:rPr>
                <w:rFonts w:hint="default" w:ascii="Times New Roman" w:hAnsi="Times New Roman" w:eastAsia="仿宋"/>
                <w:b w:val="0"/>
                <w:bCs w:val="0"/>
                <w:color w:val="000000"/>
                <w:sz w:val="24"/>
                <w:szCs w:val="24"/>
                <w:vertAlign w:val="baseline"/>
                <w:lang w:val="en-US" w:eastAsia="zh-CN"/>
              </w:rPr>
            </w:pPr>
            <w:r>
              <w:rPr>
                <w:rFonts w:hint="eastAsia" w:ascii="Times New Roman" w:hAnsi="Times New Roman" w:eastAsia="仿宋"/>
                <w:b w:val="0"/>
                <w:bCs w:val="0"/>
                <w:color w:val="000000"/>
                <w:sz w:val="24"/>
                <w:szCs w:val="24"/>
                <w:vertAlign w:val="baseline"/>
                <w:lang w:val="en-US" w:eastAsia="zh-CN"/>
              </w:rPr>
              <w:t>1</w:t>
            </w:r>
          </w:p>
        </w:tc>
        <w:tc>
          <w:tcPr>
            <w:tcW w:w="3350" w:type="dxa"/>
          </w:tcPr>
          <w:p w14:paraId="5822DF38">
            <w:pPr>
              <w:pStyle w:val="3"/>
              <w:numPr>
                <w:ilvl w:val="1"/>
                <w:numId w:val="0"/>
              </w:numPr>
              <w:spacing w:before="0" w:after="0" w:line="440" w:lineRule="exact"/>
              <w:jc w:val="center"/>
              <w:rPr>
                <w:rFonts w:hint="default" w:ascii="Times New Roman" w:hAnsi="Times New Roman" w:eastAsia="仿宋"/>
                <w:b w:val="0"/>
                <w:bCs w:val="0"/>
                <w:color w:val="000000"/>
                <w:sz w:val="24"/>
                <w:szCs w:val="24"/>
                <w:vertAlign w:val="baseline"/>
                <w:lang w:val="en-US" w:eastAsia="zh-CN"/>
              </w:rPr>
            </w:pPr>
            <w:r>
              <w:rPr>
                <w:rFonts w:hint="default" w:ascii="Times New Roman" w:hAnsi="Times New Roman" w:eastAsia="仿宋"/>
                <w:b w:val="0"/>
                <w:bCs w:val="0"/>
                <w:color w:val="000000"/>
                <w:sz w:val="24"/>
                <w:szCs w:val="24"/>
                <w:vertAlign w:val="baseline"/>
                <w:lang w:val="en-US" w:eastAsia="zh-CN"/>
              </w:rPr>
              <w:t xml:space="preserve">高清电子胃肠镜系统 </w:t>
            </w:r>
          </w:p>
        </w:tc>
        <w:tc>
          <w:tcPr>
            <w:tcW w:w="1650" w:type="dxa"/>
          </w:tcPr>
          <w:p w14:paraId="2D87438D">
            <w:pPr>
              <w:pStyle w:val="3"/>
              <w:numPr>
                <w:ilvl w:val="1"/>
                <w:numId w:val="0"/>
              </w:numPr>
              <w:spacing w:before="0" w:after="0" w:line="440" w:lineRule="exact"/>
              <w:jc w:val="left"/>
              <w:rPr>
                <w:rFonts w:hint="default" w:ascii="Times New Roman" w:hAnsi="Times New Roman" w:eastAsia="仿宋"/>
                <w:b w:val="0"/>
                <w:bCs w:val="0"/>
                <w:color w:val="000000"/>
                <w:sz w:val="24"/>
                <w:szCs w:val="24"/>
                <w:vertAlign w:val="baseline"/>
                <w:lang w:val="en-US" w:eastAsia="zh-CN"/>
              </w:rPr>
            </w:pPr>
            <w:r>
              <w:rPr>
                <w:rFonts w:hint="eastAsia" w:ascii="Times New Roman" w:hAnsi="Times New Roman" w:eastAsia="仿宋"/>
                <w:b w:val="0"/>
                <w:bCs w:val="0"/>
                <w:color w:val="000000"/>
                <w:sz w:val="24"/>
                <w:szCs w:val="24"/>
                <w:vertAlign w:val="baseline"/>
                <w:lang w:val="en-US" w:eastAsia="zh-CN"/>
              </w:rPr>
              <w:t xml:space="preserve">     1套</w:t>
            </w:r>
          </w:p>
        </w:tc>
        <w:tc>
          <w:tcPr>
            <w:tcW w:w="2682" w:type="dxa"/>
          </w:tcPr>
          <w:p w14:paraId="6444A039">
            <w:pPr>
              <w:pStyle w:val="3"/>
              <w:numPr>
                <w:ilvl w:val="1"/>
                <w:numId w:val="0"/>
              </w:numPr>
              <w:spacing w:before="0" w:after="0" w:line="440" w:lineRule="exact"/>
              <w:ind w:firstLine="240" w:firstLineChars="100"/>
              <w:jc w:val="left"/>
              <w:rPr>
                <w:rFonts w:hint="default" w:ascii="Times New Roman" w:hAnsi="Times New Roman" w:eastAsia="仿宋"/>
                <w:b w:val="0"/>
                <w:bCs w:val="0"/>
                <w:color w:val="000000"/>
                <w:sz w:val="24"/>
                <w:szCs w:val="24"/>
                <w:vertAlign w:val="baseline"/>
                <w:lang w:val="en-US" w:eastAsia="zh-CN"/>
              </w:rPr>
            </w:pPr>
            <w:r>
              <w:rPr>
                <w:rFonts w:hint="eastAsia" w:ascii="Times New Roman" w:hAnsi="Times New Roman" w:eastAsia="仿宋"/>
                <w:b w:val="0"/>
                <w:bCs w:val="0"/>
                <w:color w:val="000000"/>
                <w:sz w:val="24"/>
                <w:szCs w:val="24"/>
                <w:vertAlign w:val="baseline"/>
                <w:lang w:val="en-US" w:eastAsia="zh-CN"/>
              </w:rPr>
              <w:t>*允许采购进口设备</w:t>
            </w:r>
          </w:p>
        </w:tc>
      </w:tr>
    </w:tbl>
    <w:p w14:paraId="39726F9B">
      <w:pPr>
        <w:rPr>
          <w:rFonts w:hint="eastAsia"/>
          <w:lang w:val="en-US" w:eastAsia="zh-CN"/>
        </w:rPr>
      </w:pPr>
    </w:p>
    <w:p w14:paraId="2852BE69">
      <w:pPr>
        <w:pStyle w:val="3"/>
        <w:numPr>
          <w:ilvl w:val="1"/>
          <w:numId w:val="0"/>
        </w:numPr>
        <w:spacing w:before="0" w:after="0" w:line="440" w:lineRule="exact"/>
        <w:ind w:leftChars="0"/>
        <w:jc w:val="left"/>
        <w:rPr>
          <w:rFonts w:hint="default" w:ascii="Times New Roman" w:hAnsi="Times New Roman" w:eastAsia="仿宋"/>
          <w:color w:val="000000"/>
          <w:sz w:val="24"/>
          <w:szCs w:val="24"/>
          <w:lang w:val="en-US" w:eastAsia="zh-CN"/>
        </w:rPr>
      </w:pPr>
      <w:r>
        <w:rPr>
          <w:rFonts w:hint="eastAsia" w:ascii="Times New Roman" w:hAnsi="Times New Roman" w:eastAsia="仿宋"/>
          <w:color w:val="000000"/>
          <w:sz w:val="24"/>
          <w:szCs w:val="24"/>
          <w:lang w:val="en-US" w:eastAsia="zh-CN"/>
        </w:rPr>
        <w:t>三、技术需求</w:t>
      </w:r>
    </w:p>
    <w:bookmarkEnd w:id="15"/>
    <w:bookmarkEnd w:id="16"/>
    <w:bookmarkEnd w:id="17"/>
    <w:bookmarkEnd w:id="18"/>
    <w:tbl>
      <w:tblPr>
        <w:tblStyle w:val="36"/>
        <w:tblW w:w="8743" w:type="dxa"/>
        <w:tblInd w:w="7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76"/>
        <w:gridCol w:w="6184"/>
        <w:gridCol w:w="1483"/>
      </w:tblGrid>
      <w:tr w14:paraId="0B0BE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trPr>
        <w:tc>
          <w:tcPr>
            <w:tcW w:w="1076" w:type="dxa"/>
            <w:tcBorders>
              <w:tl2br w:val="nil"/>
              <w:tr2bl w:val="nil"/>
            </w:tcBorders>
            <w:noWrap w:val="0"/>
            <w:vAlign w:val="center"/>
          </w:tcPr>
          <w:p w14:paraId="13EC7919">
            <w:pPr>
              <w:tabs>
                <w:tab w:val="left" w:pos="0"/>
              </w:tabs>
              <w:adjustRightInd w:val="0"/>
              <w:snapToGrid w:val="0"/>
              <w:spacing w:line="440" w:lineRule="exact"/>
              <w:jc w:val="center"/>
              <w:rPr>
                <w:rFonts w:ascii="Times New Roman" w:hAnsi="Times New Roman" w:eastAsia="仿宋" w:cs="Times New Roman"/>
                <w:sz w:val="24"/>
                <w:szCs w:val="32"/>
              </w:rPr>
            </w:pPr>
            <w:r>
              <w:rPr>
                <w:rFonts w:hint="eastAsia" w:ascii="Times New Roman" w:hAnsi="Times New Roman" w:eastAsia="仿宋" w:cs="Times New Roman"/>
                <w:sz w:val="24"/>
                <w:szCs w:val="32"/>
              </w:rPr>
              <w:t>序号</w:t>
            </w:r>
          </w:p>
        </w:tc>
        <w:tc>
          <w:tcPr>
            <w:tcW w:w="6184" w:type="dxa"/>
            <w:tcBorders>
              <w:tl2br w:val="nil"/>
              <w:tr2bl w:val="nil"/>
            </w:tcBorders>
            <w:noWrap w:val="0"/>
            <w:vAlign w:val="center"/>
          </w:tcPr>
          <w:p w14:paraId="3431094C">
            <w:pPr>
              <w:tabs>
                <w:tab w:val="left" w:pos="0"/>
              </w:tabs>
              <w:adjustRightInd w:val="0"/>
              <w:snapToGrid w:val="0"/>
              <w:spacing w:line="440" w:lineRule="exact"/>
              <w:jc w:val="center"/>
              <w:rPr>
                <w:rFonts w:ascii="Times New Roman" w:hAnsi="Times New Roman" w:eastAsia="仿宋" w:cs="Times New Roman"/>
                <w:sz w:val="24"/>
                <w:szCs w:val="32"/>
              </w:rPr>
            </w:pPr>
            <w:r>
              <w:rPr>
                <w:rFonts w:hint="eastAsia" w:ascii="Times New Roman" w:hAnsi="Times New Roman" w:eastAsia="仿宋" w:cs="Times New Roman"/>
                <w:sz w:val="24"/>
                <w:szCs w:val="32"/>
              </w:rPr>
              <w:t>技术规格</w:t>
            </w:r>
          </w:p>
        </w:tc>
        <w:tc>
          <w:tcPr>
            <w:tcW w:w="1483" w:type="dxa"/>
            <w:tcBorders>
              <w:tl2br w:val="nil"/>
              <w:tr2bl w:val="nil"/>
            </w:tcBorders>
            <w:noWrap w:val="0"/>
            <w:vAlign w:val="center"/>
          </w:tcPr>
          <w:p w14:paraId="6EC64BC5">
            <w:pPr>
              <w:tabs>
                <w:tab w:val="left" w:pos="0"/>
              </w:tabs>
              <w:adjustRightInd w:val="0"/>
              <w:snapToGrid w:val="0"/>
              <w:spacing w:line="440" w:lineRule="exact"/>
              <w:jc w:val="center"/>
              <w:rPr>
                <w:rFonts w:hint="eastAsia" w:ascii="Times New Roman" w:hAnsi="Times New Roman" w:eastAsia="仿宋" w:cs="Times New Roman"/>
                <w:sz w:val="24"/>
                <w:szCs w:val="32"/>
              </w:rPr>
            </w:pPr>
            <w:r>
              <w:rPr>
                <w:rFonts w:hint="eastAsia" w:ascii="Times New Roman" w:hAnsi="Times New Roman" w:eastAsia="仿宋" w:cs="Times New Roman"/>
                <w:sz w:val="24"/>
                <w:szCs w:val="32"/>
              </w:rPr>
              <w:t>投标商响应</w:t>
            </w:r>
          </w:p>
        </w:tc>
      </w:tr>
      <w:tr w14:paraId="72E560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trPr>
        <w:tc>
          <w:tcPr>
            <w:tcW w:w="1076" w:type="dxa"/>
            <w:tcBorders>
              <w:tl2br w:val="nil"/>
              <w:tr2bl w:val="nil"/>
            </w:tcBorders>
            <w:noWrap w:val="0"/>
            <w:vAlign w:val="center"/>
          </w:tcPr>
          <w:p w14:paraId="390D6252">
            <w:pPr>
              <w:tabs>
                <w:tab w:val="left" w:pos="0"/>
              </w:tabs>
              <w:adjustRightInd w:val="0"/>
              <w:snapToGrid w:val="0"/>
              <w:spacing w:line="440" w:lineRule="exact"/>
              <w:jc w:val="center"/>
              <w:rPr>
                <w:rFonts w:hint="eastAsia" w:ascii="Times New Roman" w:hAnsi="Times New Roman" w:eastAsia="仿宋" w:cs="Times New Roman"/>
                <w:sz w:val="24"/>
                <w:szCs w:val="32"/>
              </w:rPr>
            </w:pPr>
            <w:r>
              <w:rPr>
                <w:rFonts w:hint="eastAsia" w:ascii="Times New Roman" w:hAnsi="Times New Roman" w:eastAsia="仿宋" w:cs="Times New Roman"/>
                <w:sz w:val="24"/>
                <w:szCs w:val="32"/>
              </w:rPr>
              <w:t>一</w:t>
            </w:r>
          </w:p>
        </w:tc>
        <w:tc>
          <w:tcPr>
            <w:tcW w:w="6184" w:type="dxa"/>
            <w:tcBorders>
              <w:tl2br w:val="nil"/>
              <w:tr2bl w:val="nil"/>
            </w:tcBorders>
            <w:noWrap w:val="0"/>
            <w:vAlign w:val="top"/>
          </w:tcPr>
          <w:p w14:paraId="55011B64">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总体要求</w:t>
            </w:r>
          </w:p>
        </w:tc>
        <w:tc>
          <w:tcPr>
            <w:tcW w:w="1483" w:type="dxa"/>
            <w:tcBorders>
              <w:tl2br w:val="nil"/>
              <w:tr2bl w:val="nil"/>
            </w:tcBorders>
            <w:noWrap w:val="0"/>
            <w:vAlign w:val="center"/>
          </w:tcPr>
          <w:p w14:paraId="698EACD4">
            <w:pPr>
              <w:tabs>
                <w:tab w:val="left" w:pos="0"/>
              </w:tabs>
              <w:adjustRightInd w:val="0"/>
              <w:snapToGrid w:val="0"/>
              <w:spacing w:line="440" w:lineRule="exact"/>
              <w:rPr>
                <w:rFonts w:hint="eastAsia" w:ascii="Times New Roman" w:hAnsi="Times New Roman" w:eastAsia="仿宋" w:cs="Times New Roman"/>
                <w:sz w:val="24"/>
                <w:szCs w:val="32"/>
              </w:rPr>
            </w:pPr>
          </w:p>
        </w:tc>
      </w:tr>
      <w:tr w14:paraId="395A6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trPr>
        <w:tc>
          <w:tcPr>
            <w:tcW w:w="1076" w:type="dxa"/>
            <w:tcBorders>
              <w:tl2br w:val="nil"/>
              <w:tr2bl w:val="nil"/>
            </w:tcBorders>
            <w:noWrap w:val="0"/>
            <w:vAlign w:val="center"/>
          </w:tcPr>
          <w:p w14:paraId="3D562F1D">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1.1</w:t>
            </w:r>
          </w:p>
        </w:tc>
        <w:tc>
          <w:tcPr>
            <w:tcW w:w="6184" w:type="dxa"/>
            <w:tcBorders>
              <w:tl2br w:val="nil"/>
              <w:tr2bl w:val="nil"/>
            </w:tcBorders>
            <w:noWrap w:val="0"/>
            <w:vAlign w:val="center"/>
          </w:tcPr>
          <w:p w14:paraId="58B31805">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设备用途：适用于医院对患者进行胃肠镜下诊断与治疗。</w:t>
            </w:r>
          </w:p>
        </w:tc>
        <w:tc>
          <w:tcPr>
            <w:tcW w:w="1483" w:type="dxa"/>
            <w:tcBorders>
              <w:tl2br w:val="nil"/>
              <w:tr2bl w:val="nil"/>
            </w:tcBorders>
            <w:noWrap w:val="0"/>
            <w:vAlign w:val="center"/>
          </w:tcPr>
          <w:p w14:paraId="3F59F54B">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2B3442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076" w:type="dxa"/>
            <w:tcBorders>
              <w:tl2br w:val="nil"/>
              <w:tr2bl w:val="nil"/>
            </w:tcBorders>
            <w:noWrap w:val="0"/>
            <w:vAlign w:val="center"/>
          </w:tcPr>
          <w:p w14:paraId="47D2F1C9">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1.2</w:t>
            </w:r>
          </w:p>
        </w:tc>
        <w:tc>
          <w:tcPr>
            <w:tcW w:w="6184" w:type="dxa"/>
            <w:tcBorders>
              <w:tl2br w:val="nil"/>
              <w:tr2bl w:val="nil"/>
            </w:tcBorders>
            <w:noWrap w:val="0"/>
            <w:vAlign w:val="center"/>
          </w:tcPr>
          <w:p w14:paraId="2B66BED6">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提供原厂技术</w:t>
            </w:r>
            <w:r>
              <w:rPr>
                <w:rFonts w:hint="eastAsia" w:ascii="Times New Roman" w:hAnsi="Times New Roman" w:eastAsia="仿宋" w:cs="Times New Roman"/>
                <w:sz w:val="24"/>
                <w:szCs w:val="32"/>
                <w:lang w:val="en-US" w:eastAsia="zh-CN"/>
              </w:rPr>
              <w:t>白皮书</w:t>
            </w:r>
            <w:r>
              <w:rPr>
                <w:rFonts w:hint="eastAsia" w:ascii="Times New Roman" w:hAnsi="Times New Roman" w:eastAsia="仿宋" w:cs="Times New Roman"/>
                <w:sz w:val="24"/>
                <w:szCs w:val="32"/>
              </w:rPr>
              <w:t>及彩页作为采购评审依据。</w:t>
            </w:r>
          </w:p>
        </w:tc>
        <w:tc>
          <w:tcPr>
            <w:tcW w:w="1483" w:type="dxa"/>
            <w:tcBorders>
              <w:tl2br w:val="nil"/>
              <w:tr2bl w:val="nil"/>
            </w:tcBorders>
            <w:noWrap w:val="0"/>
            <w:vAlign w:val="center"/>
          </w:tcPr>
          <w:p w14:paraId="00FF5BC6">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53B9D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076" w:type="dxa"/>
            <w:tcBorders>
              <w:tl2br w:val="nil"/>
              <w:tr2bl w:val="nil"/>
            </w:tcBorders>
            <w:noWrap w:val="0"/>
            <w:vAlign w:val="center"/>
          </w:tcPr>
          <w:p w14:paraId="5EADFAA6">
            <w:pPr>
              <w:tabs>
                <w:tab w:val="left" w:pos="0"/>
              </w:tabs>
              <w:adjustRightInd w:val="0"/>
              <w:snapToGrid w:val="0"/>
              <w:spacing w:line="440" w:lineRule="exact"/>
              <w:jc w:val="center"/>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lang w:val="en-US" w:eastAsia="zh-CN"/>
              </w:rPr>
              <w:t>1.3</w:t>
            </w:r>
          </w:p>
        </w:tc>
        <w:tc>
          <w:tcPr>
            <w:tcW w:w="6184" w:type="dxa"/>
            <w:tcBorders>
              <w:tl2br w:val="nil"/>
              <w:tr2bl w:val="nil"/>
            </w:tcBorders>
            <w:noWrap w:val="0"/>
            <w:vAlign w:val="center"/>
          </w:tcPr>
          <w:p w14:paraId="2D9E31DB">
            <w:pPr>
              <w:tabs>
                <w:tab w:val="left" w:pos="0"/>
              </w:tabs>
              <w:adjustRightInd w:val="0"/>
              <w:snapToGrid w:val="0"/>
              <w:spacing w:line="440" w:lineRule="exact"/>
              <w:rPr>
                <w:rFonts w:hint="eastAsia" w:ascii="Times New Roman" w:hAnsi="Times New Roman" w:eastAsia="仿宋" w:cs="Times New Roman"/>
                <w:sz w:val="24"/>
                <w:szCs w:val="32"/>
              </w:rPr>
            </w:pPr>
            <w:r>
              <w:rPr>
                <w:rFonts w:hint="eastAsia" w:ascii="Times New Roman" w:hAnsi="Times New Roman" w:eastAsia="仿宋" w:cs="Times New Roman"/>
                <w:sz w:val="24"/>
                <w:szCs w:val="32"/>
              </w:rPr>
              <w:t>产品使用年限：≥</w:t>
            </w:r>
            <w:r>
              <w:rPr>
                <w:rFonts w:hint="eastAsia" w:ascii="Times New Roman" w:hAnsi="Times New Roman" w:eastAsia="仿宋" w:cs="Times New Roman"/>
                <w:sz w:val="24"/>
                <w:szCs w:val="32"/>
                <w:lang w:val="en-US" w:eastAsia="zh-CN"/>
              </w:rPr>
              <w:t>6</w:t>
            </w:r>
            <w:r>
              <w:rPr>
                <w:rFonts w:hint="eastAsia" w:ascii="Times New Roman" w:hAnsi="Times New Roman" w:eastAsia="仿宋" w:cs="Times New Roman"/>
                <w:sz w:val="24"/>
                <w:szCs w:val="32"/>
              </w:rPr>
              <w:t>年。提供有写明产品使用年限的铭牌复印件，或说明书中产品使用年限证明复印件。</w:t>
            </w:r>
          </w:p>
        </w:tc>
        <w:tc>
          <w:tcPr>
            <w:tcW w:w="1483" w:type="dxa"/>
            <w:tcBorders>
              <w:tl2br w:val="nil"/>
              <w:tr2bl w:val="nil"/>
            </w:tcBorders>
            <w:noWrap w:val="0"/>
            <w:vAlign w:val="center"/>
          </w:tcPr>
          <w:p w14:paraId="3F1DB9C6">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1F6C6B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trPr>
        <w:tc>
          <w:tcPr>
            <w:tcW w:w="1076" w:type="dxa"/>
            <w:tcBorders>
              <w:tl2br w:val="nil"/>
              <w:tr2bl w:val="nil"/>
            </w:tcBorders>
            <w:noWrap w:val="0"/>
            <w:vAlign w:val="center"/>
          </w:tcPr>
          <w:p w14:paraId="4B4FB3DC">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二</w:t>
            </w:r>
          </w:p>
        </w:tc>
        <w:tc>
          <w:tcPr>
            <w:tcW w:w="6184" w:type="dxa"/>
            <w:tcBorders>
              <w:tl2br w:val="nil"/>
              <w:tr2bl w:val="nil"/>
            </w:tcBorders>
            <w:noWrap w:val="0"/>
            <w:vAlign w:val="top"/>
          </w:tcPr>
          <w:p w14:paraId="6BE91ABF">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bookmarkStart w:id="19" w:name="OLE_LINK1"/>
            <w:r>
              <w:rPr>
                <w:rFonts w:hint="eastAsia" w:ascii="Times New Roman" w:hAnsi="Times New Roman" w:eastAsia="仿宋" w:cs="Times New Roman"/>
                <w:sz w:val="24"/>
                <w:szCs w:val="32"/>
              </w:rPr>
              <w:t>主要功能要求与技术参数</w:t>
            </w:r>
            <w:bookmarkEnd w:id="19"/>
          </w:p>
        </w:tc>
        <w:tc>
          <w:tcPr>
            <w:tcW w:w="1483" w:type="dxa"/>
            <w:tcBorders>
              <w:tl2br w:val="nil"/>
              <w:tr2bl w:val="nil"/>
            </w:tcBorders>
            <w:noWrap w:val="0"/>
            <w:vAlign w:val="center"/>
          </w:tcPr>
          <w:p w14:paraId="010E388C">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045506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25CE17DC">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2.1</w:t>
            </w:r>
          </w:p>
        </w:tc>
        <w:tc>
          <w:tcPr>
            <w:tcW w:w="6184" w:type="dxa"/>
            <w:tcBorders>
              <w:tl2br w:val="nil"/>
              <w:tr2bl w:val="nil"/>
            </w:tcBorders>
            <w:shd w:val="clear" w:color="auto" w:fill="FFFFFF"/>
            <w:noWrap w:val="0"/>
            <w:vAlign w:val="center"/>
          </w:tcPr>
          <w:p w14:paraId="7030A633">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图像处理装置</w:t>
            </w:r>
          </w:p>
        </w:tc>
        <w:tc>
          <w:tcPr>
            <w:tcW w:w="1483" w:type="dxa"/>
            <w:tcBorders>
              <w:tl2br w:val="nil"/>
              <w:tr2bl w:val="nil"/>
            </w:tcBorders>
            <w:noWrap w:val="0"/>
            <w:vAlign w:val="center"/>
          </w:tcPr>
          <w:p w14:paraId="0E94B79E">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3F204E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49" w:hRule="atLeast"/>
        </w:trPr>
        <w:tc>
          <w:tcPr>
            <w:tcW w:w="1076" w:type="dxa"/>
            <w:tcBorders>
              <w:tl2br w:val="nil"/>
              <w:tr2bl w:val="nil"/>
            </w:tcBorders>
            <w:shd w:val="clear" w:color="auto" w:fill="FFFFFF"/>
            <w:noWrap w:val="0"/>
            <w:vAlign w:val="center"/>
          </w:tcPr>
          <w:p w14:paraId="714ACE4A">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lang w:eastAsia="zh-CN"/>
              </w:rPr>
              <w:t>*</w:t>
            </w:r>
            <w:r>
              <w:rPr>
                <w:rFonts w:hint="eastAsia" w:ascii="Times New Roman" w:hAnsi="Times New Roman" w:eastAsia="仿宋" w:cs="Times New Roman"/>
                <w:sz w:val="24"/>
                <w:szCs w:val="32"/>
              </w:rPr>
              <w:t>2.1.1</w:t>
            </w:r>
          </w:p>
        </w:tc>
        <w:tc>
          <w:tcPr>
            <w:tcW w:w="6184" w:type="dxa"/>
            <w:tcBorders>
              <w:tl2br w:val="nil"/>
              <w:tr2bl w:val="nil"/>
            </w:tcBorders>
            <w:shd w:val="clear" w:color="auto" w:fill="FFFFFF"/>
            <w:noWrap w:val="0"/>
            <w:vAlign w:val="center"/>
          </w:tcPr>
          <w:p w14:paraId="23A8B05C">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兼容性要求：投标商提供的主机可兼容</w:t>
            </w:r>
            <w:r>
              <w:rPr>
                <w:rFonts w:hint="eastAsia" w:eastAsia="仿宋" w:cs="Times New Roman"/>
                <w:sz w:val="24"/>
                <w:szCs w:val="32"/>
                <w:highlight w:val="none"/>
                <w:lang w:val="en-US" w:eastAsia="zh-CN"/>
              </w:rPr>
              <w:t>与主机同品牌的</w:t>
            </w:r>
            <w:r>
              <w:rPr>
                <w:rFonts w:hint="eastAsia" w:ascii="Times New Roman" w:hAnsi="Times New Roman" w:eastAsia="仿宋" w:cs="Times New Roman"/>
                <w:sz w:val="24"/>
                <w:szCs w:val="32"/>
              </w:rPr>
              <w:t>电子上消化道内窥镜、电子结肠内窥镜、超声电子上消化道内窥镜、超声电子支气管内窥镜、电子支气管内窥镜等多镜种。（提供医疗器械注册证为佐证）</w:t>
            </w:r>
          </w:p>
        </w:tc>
        <w:tc>
          <w:tcPr>
            <w:tcW w:w="1483" w:type="dxa"/>
            <w:tcBorders>
              <w:tl2br w:val="nil"/>
              <w:tr2bl w:val="nil"/>
            </w:tcBorders>
            <w:noWrap w:val="0"/>
            <w:vAlign w:val="center"/>
          </w:tcPr>
          <w:p w14:paraId="790CF8A3">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2B31DC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5CDDE69D">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▲2.1.2</w:t>
            </w:r>
          </w:p>
        </w:tc>
        <w:tc>
          <w:tcPr>
            <w:tcW w:w="6184" w:type="dxa"/>
            <w:tcBorders>
              <w:tl2br w:val="nil"/>
              <w:tr2bl w:val="nil"/>
            </w:tcBorders>
            <w:shd w:val="clear" w:color="auto" w:fill="FFFFFF"/>
            <w:noWrap w:val="0"/>
            <w:vAlign w:val="center"/>
          </w:tcPr>
          <w:p w14:paraId="25AE32E8">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主机LED光源为一体化设计或激光光源分体式设计，采用触摸屏功能设定,可实现直接在液晶显示屏功能设定。</w:t>
            </w:r>
          </w:p>
        </w:tc>
        <w:tc>
          <w:tcPr>
            <w:tcW w:w="1483" w:type="dxa"/>
            <w:tcBorders>
              <w:tl2br w:val="nil"/>
              <w:tr2bl w:val="nil"/>
            </w:tcBorders>
            <w:noWrap w:val="0"/>
            <w:vAlign w:val="center"/>
          </w:tcPr>
          <w:p w14:paraId="744FF83F">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77E324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37B7BB21">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2.1.3</w:t>
            </w:r>
          </w:p>
        </w:tc>
        <w:tc>
          <w:tcPr>
            <w:tcW w:w="6184" w:type="dxa"/>
            <w:tcBorders>
              <w:tl2br w:val="nil"/>
              <w:tr2bl w:val="nil"/>
            </w:tcBorders>
            <w:shd w:val="clear" w:color="auto" w:fill="FFFFFF"/>
            <w:noWrap w:val="0"/>
            <w:vAlign w:val="center"/>
          </w:tcPr>
          <w:p w14:paraId="6C9932B0">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具有数字等信号输出：12G-SDI,3G-SDI,HD-SDI,SD-SDI等。</w:t>
            </w:r>
          </w:p>
        </w:tc>
        <w:tc>
          <w:tcPr>
            <w:tcW w:w="1483" w:type="dxa"/>
            <w:tcBorders>
              <w:tl2br w:val="nil"/>
              <w:tr2bl w:val="nil"/>
            </w:tcBorders>
            <w:noWrap w:val="0"/>
            <w:vAlign w:val="center"/>
          </w:tcPr>
          <w:p w14:paraId="47247E69">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77000A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41139835">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2.1.4</w:t>
            </w:r>
          </w:p>
        </w:tc>
        <w:tc>
          <w:tcPr>
            <w:tcW w:w="6184" w:type="dxa"/>
            <w:tcBorders>
              <w:tl2br w:val="nil"/>
              <w:tr2bl w:val="nil"/>
            </w:tcBorders>
            <w:shd w:val="clear" w:color="auto" w:fill="FFFFFF"/>
            <w:noWrap w:val="0"/>
            <w:vAlign w:val="center"/>
          </w:tcPr>
          <w:p w14:paraId="29C99774">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具有亮度调节成像功能或类似功能，保持对比度的亮度调节成像，可以提高较暗部分的亮度。</w:t>
            </w:r>
          </w:p>
        </w:tc>
        <w:tc>
          <w:tcPr>
            <w:tcW w:w="1483" w:type="dxa"/>
            <w:tcBorders>
              <w:tl2br w:val="nil"/>
              <w:tr2bl w:val="nil"/>
            </w:tcBorders>
            <w:noWrap w:val="0"/>
            <w:vAlign w:val="center"/>
          </w:tcPr>
          <w:p w14:paraId="5EF6322A">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31440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738770DF">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2.1.5</w:t>
            </w:r>
          </w:p>
        </w:tc>
        <w:tc>
          <w:tcPr>
            <w:tcW w:w="6184" w:type="dxa"/>
            <w:tcBorders>
              <w:tl2br w:val="nil"/>
              <w:tr2bl w:val="nil"/>
            </w:tcBorders>
            <w:shd w:val="clear" w:color="auto" w:fill="FFFFFF"/>
            <w:noWrap w:val="0"/>
            <w:vAlign w:val="center"/>
          </w:tcPr>
          <w:p w14:paraId="1566AB0A">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色调调节：“R”调节：≥±8档，“B”调节：≥±8档。</w:t>
            </w:r>
          </w:p>
        </w:tc>
        <w:tc>
          <w:tcPr>
            <w:tcW w:w="1483" w:type="dxa"/>
            <w:tcBorders>
              <w:tl2br w:val="nil"/>
              <w:tr2bl w:val="nil"/>
            </w:tcBorders>
            <w:noWrap w:val="0"/>
            <w:vAlign w:val="center"/>
          </w:tcPr>
          <w:p w14:paraId="4800098B">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7CE08A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1DF0D644">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ascii="Times New Roman" w:hAnsi="Times New Roman" w:eastAsia="仿宋" w:cs="Times New Roman"/>
                <w:sz w:val="24"/>
                <w:szCs w:val="32"/>
              </w:rPr>
              <w:t>2.</w:t>
            </w:r>
            <w:r>
              <w:rPr>
                <w:rFonts w:hint="eastAsia" w:ascii="Times New Roman" w:hAnsi="Times New Roman" w:eastAsia="仿宋" w:cs="Times New Roman"/>
                <w:sz w:val="24"/>
                <w:szCs w:val="32"/>
              </w:rPr>
              <w:t>1.6</w:t>
            </w:r>
          </w:p>
        </w:tc>
        <w:tc>
          <w:tcPr>
            <w:tcW w:w="6184" w:type="dxa"/>
            <w:tcBorders>
              <w:tl2br w:val="nil"/>
              <w:tr2bl w:val="nil"/>
            </w:tcBorders>
            <w:shd w:val="clear" w:color="auto" w:fill="FFFFFF"/>
            <w:noWrap w:val="0"/>
            <w:vAlign w:val="center"/>
          </w:tcPr>
          <w:p w14:paraId="0B75DFD1">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具有构造与色彩亮度同时强调成像：联合强调了黏膜表面的结构、色调和亮度。</w:t>
            </w:r>
          </w:p>
        </w:tc>
        <w:tc>
          <w:tcPr>
            <w:tcW w:w="1483" w:type="dxa"/>
            <w:tcBorders>
              <w:tl2br w:val="nil"/>
              <w:tr2bl w:val="nil"/>
            </w:tcBorders>
            <w:noWrap w:val="0"/>
            <w:vAlign w:val="center"/>
          </w:tcPr>
          <w:p w14:paraId="6EEFD0A4">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56363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62F2FA9D">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w:t>
            </w:r>
            <w:r>
              <w:rPr>
                <w:rFonts w:ascii="Times New Roman" w:hAnsi="Times New Roman" w:eastAsia="仿宋" w:cs="Times New Roman"/>
                <w:sz w:val="24"/>
                <w:szCs w:val="32"/>
              </w:rPr>
              <w:t>2.</w:t>
            </w:r>
            <w:r>
              <w:rPr>
                <w:rFonts w:hint="eastAsia" w:ascii="Times New Roman" w:hAnsi="Times New Roman" w:eastAsia="仿宋" w:cs="Times New Roman"/>
                <w:sz w:val="24"/>
                <w:szCs w:val="32"/>
              </w:rPr>
              <w:t>1.7</w:t>
            </w:r>
          </w:p>
        </w:tc>
        <w:tc>
          <w:tcPr>
            <w:tcW w:w="6184" w:type="dxa"/>
            <w:tcBorders>
              <w:tl2br w:val="nil"/>
              <w:tr2bl w:val="nil"/>
            </w:tcBorders>
            <w:shd w:val="clear" w:color="auto" w:fill="FFFFFF"/>
            <w:noWrap w:val="0"/>
            <w:vAlign w:val="center"/>
          </w:tcPr>
          <w:p w14:paraId="487F1C19">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能提高深层血管和出血点的可视性，具有RDI (Red Dichromatic Imaging，双红光成像) 或LCI (Linked Color Imaging，联动成像技术)或 OE (Optical Enhancement，光学增强双滤光染色)其中任一项的技术（提供产品彩页或说明书证明）</w:t>
            </w:r>
          </w:p>
        </w:tc>
        <w:tc>
          <w:tcPr>
            <w:tcW w:w="1483" w:type="dxa"/>
            <w:tcBorders>
              <w:tl2br w:val="nil"/>
              <w:tr2bl w:val="nil"/>
            </w:tcBorders>
            <w:noWrap w:val="0"/>
            <w:vAlign w:val="center"/>
          </w:tcPr>
          <w:p w14:paraId="09D387E0">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4CCB9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1D4394F6">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w:t>
            </w:r>
            <w:r>
              <w:rPr>
                <w:rFonts w:ascii="Times New Roman" w:hAnsi="Times New Roman" w:eastAsia="仿宋" w:cs="Times New Roman"/>
                <w:sz w:val="24"/>
                <w:szCs w:val="32"/>
              </w:rPr>
              <w:t>2.</w:t>
            </w:r>
            <w:r>
              <w:rPr>
                <w:rFonts w:hint="eastAsia" w:ascii="Times New Roman" w:hAnsi="Times New Roman" w:eastAsia="仿宋" w:cs="Times New Roman"/>
                <w:sz w:val="24"/>
                <w:szCs w:val="32"/>
              </w:rPr>
              <w:t>1.8</w:t>
            </w:r>
          </w:p>
        </w:tc>
        <w:tc>
          <w:tcPr>
            <w:tcW w:w="6184" w:type="dxa"/>
            <w:tcBorders>
              <w:tl2br w:val="nil"/>
              <w:tr2bl w:val="nil"/>
            </w:tcBorders>
            <w:shd w:val="clear" w:color="auto" w:fill="FFFFFF"/>
            <w:noWrap w:val="0"/>
            <w:vAlign w:val="center"/>
          </w:tcPr>
          <w:p w14:paraId="520E3660">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具有特殊光观察功能，至少满足以下条款之一：</w:t>
            </w:r>
          </w:p>
          <w:p w14:paraId="2772B7A6">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1、具备NBI窄带成像功能和AFI自体荧光成像功能；</w:t>
            </w:r>
          </w:p>
          <w:p w14:paraId="44D4FFBC">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2、具备i-scan染色成像功能；</w:t>
            </w:r>
          </w:p>
          <w:p w14:paraId="6F2147F3">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3、具备BLI蓝激光成像和LCI联动成像功能；</w:t>
            </w:r>
          </w:p>
          <w:p w14:paraId="0F28FF59">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4、具备DSI双色光谱成像技术；</w:t>
            </w:r>
          </w:p>
          <w:p w14:paraId="0853DD49">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5、具备蓝光MSI染色成像技术；</w:t>
            </w:r>
          </w:p>
        </w:tc>
        <w:tc>
          <w:tcPr>
            <w:tcW w:w="1483" w:type="dxa"/>
            <w:tcBorders>
              <w:tl2br w:val="nil"/>
              <w:tr2bl w:val="nil"/>
            </w:tcBorders>
            <w:noWrap w:val="0"/>
            <w:vAlign w:val="center"/>
          </w:tcPr>
          <w:p w14:paraId="161EAE8E">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1F80C5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3CBFA039">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w:t>
            </w:r>
            <w:r>
              <w:rPr>
                <w:rFonts w:ascii="Times New Roman" w:hAnsi="Times New Roman" w:eastAsia="仿宋" w:cs="Times New Roman"/>
                <w:sz w:val="24"/>
                <w:szCs w:val="32"/>
              </w:rPr>
              <w:t>2.</w:t>
            </w:r>
            <w:r>
              <w:rPr>
                <w:rFonts w:hint="eastAsia" w:ascii="Times New Roman" w:hAnsi="Times New Roman" w:eastAsia="仿宋" w:cs="Times New Roman"/>
                <w:sz w:val="24"/>
                <w:szCs w:val="32"/>
              </w:rPr>
              <w:t>1.9</w:t>
            </w:r>
          </w:p>
        </w:tc>
        <w:tc>
          <w:tcPr>
            <w:tcW w:w="6184" w:type="dxa"/>
            <w:tcBorders>
              <w:tl2br w:val="nil"/>
              <w:tr2bl w:val="nil"/>
            </w:tcBorders>
            <w:shd w:val="clear" w:color="auto" w:fill="FFFFFF"/>
            <w:noWrap w:val="0"/>
            <w:vAlign w:val="center"/>
          </w:tcPr>
          <w:p w14:paraId="61B8E0EB">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光源：≥5色LED灯或激光光源，</w:t>
            </w:r>
          </w:p>
          <w:p w14:paraId="3CC976F8">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（供应商需提供产品彩页或说明书加以证明。）</w:t>
            </w:r>
          </w:p>
        </w:tc>
        <w:tc>
          <w:tcPr>
            <w:tcW w:w="1483" w:type="dxa"/>
            <w:tcBorders>
              <w:tl2br w:val="nil"/>
              <w:tr2bl w:val="nil"/>
            </w:tcBorders>
            <w:noWrap w:val="0"/>
            <w:vAlign w:val="center"/>
          </w:tcPr>
          <w:p w14:paraId="0E119365">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121099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0A4DC672">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2.1.10</w:t>
            </w:r>
          </w:p>
        </w:tc>
        <w:tc>
          <w:tcPr>
            <w:tcW w:w="6184" w:type="dxa"/>
            <w:tcBorders>
              <w:tl2br w:val="nil"/>
              <w:tr2bl w:val="nil"/>
            </w:tcBorders>
            <w:shd w:val="clear" w:color="auto" w:fill="FFFFFF"/>
            <w:noWrap w:val="0"/>
            <w:vAlign w:val="center"/>
          </w:tcPr>
          <w:p w14:paraId="604D0207">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灯泡使用寿命：≥ 10000小时</w:t>
            </w:r>
          </w:p>
        </w:tc>
        <w:tc>
          <w:tcPr>
            <w:tcW w:w="1483" w:type="dxa"/>
            <w:tcBorders>
              <w:tl2br w:val="nil"/>
              <w:tr2bl w:val="nil"/>
            </w:tcBorders>
            <w:noWrap w:val="0"/>
            <w:vAlign w:val="center"/>
          </w:tcPr>
          <w:p w14:paraId="5ED858A8">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167FE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7F4455D7">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w:t>
            </w:r>
            <w:r>
              <w:rPr>
                <w:rFonts w:ascii="Times New Roman" w:hAnsi="Times New Roman" w:eastAsia="仿宋" w:cs="Times New Roman"/>
                <w:sz w:val="24"/>
                <w:szCs w:val="32"/>
              </w:rPr>
              <w:t>2.</w:t>
            </w:r>
            <w:r>
              <w:rPr>
                <w:rFonts w:hint="eastAsia" w:ascii="Times New Roman" w:hAnsi="Times New Roman" w:eastAsia="仿宋" w:cs="Times New Roman"/>
                <w:sz w:val="24"/>
                <w:szCs w:val="32"/>
              </w:rPr>
              <w:t>1.</w:t>
            </w:r>
            <w:r>
              <w:rPr>
                <w:rFonts w:ascii="Times New Roman" w:hAnsi="Times New Roman" w:eastAsia="仿宋" w:cs="Times New Roman"/>
                <w:sz w:val="24"/>
                <w:szCs w:val="32"/>
              </w:rPr>
              <w:t>1</w:t>
            </w:r>
            <w:r>
              <w:rPr>
                <w:rFonts w:hint="eastAsia" w:ascii="Times New Roman" w:hAnsi="Times New Roman" w:eastAsia="仿宋" w:cs="Times New Roman"/>
                <w:sz w:val="24"/>
                <w:szCs w:val="32"/>
              </w:rPr>
              <w:t>1</w:t>
            </w:r>
          </w:p>
        </w:tc>
        <w:tc>
          <w:tcPr>
            <w:tcW w:w="6184" w:type="dxa"/>
            <w:tcBorders>
              <w:tl2br w:val="nil"/>
              <w:tr2bl w:val="nil"/>
            </w:tcBorders>
            <w:shd w:val="clear" w:color="auto" w:fill="FFFFFF"/>
            <w:noWrap w:val="0"/>
            <w:vAlign w:val="center"/>
          </w:tcPr>
          <w:p w14:paraId="160D6D32">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具有</w:t>
            </w:r>
            <w:r>
              <w:rPr>
                <w:rFonts w:ascii="Times New Roman" w:hAnsi="Times New Roman" w:eastAsia="仿宋" w:cs="Times New Roman"/>
                <w:sz w:val="24"/>
                <w:szCs w:val="32"/>
              </w:rPr>
              <w:t>AFI</w:t>
            </w:r>
            <w:r>
              <w:rPr>
                <w:rFonts w:hint="eastAsia" w:ascii="Times New Roman" w:hAnsi="Times New Roman" w:eastAsia="仿宋" w:cs="Times New Roman"/>
                <w:sz w:val="24"/>
                <w:szCs w:val="32"/>
              </w:rPr>
              <w:t>（自体荧光）观察技术或荧光示踪技术等，用于提高病变识别敏感度，允许外购与其他品牌相关设备组合使用</w:t>
            </w:r>
            <w:r>
              <w:rPr>
                <w:rFonts w:hint="eastAsia" w:ascii="Times New Roman" w:hAnsi="Times New Roman" w:eastAsia="仿宋" w:cs="Times New Roman"/>
                <w:sz w:val="24"/>
                <w:szCs w:val="32"/>
                <w:highlight w:val="none"/>
              </w:rPr>
              <w:t>（</w:t>
            </w:r>
            <w:r>
              <w:rPr>
                <w:rFonts w:hint="eastAsia" w:ascii="Times New Roman" w:hAnsi="Times New Roman" w:eastAsia="仿宋" w:cs="Times New Roman"/>
                <w:sz w:val="24"/>
                <w:szCs w:val="32"/>
                <w:highlight w:val="none"/>
                <w:lang w:val="en-US" w:eastAsia="zh-CN"/>
              </w:rPr>
              <w:t>如通过</w:t>
            </w:r>
            <w:r>
              <w:rPr>
                <w:rFonts w:hint="eastAsia" w:ascii="Times New Roman" w:hAnsi="Times New Roman" w:eastAsia="仿宋" w:cs="Times New Roman"/>
                <w:sz w:val="24"/>
                <w:szCs w:val="32"/>
                <w:highlight w:val="none"/>
              </w:rPr>
              <w:t>组合</w:t>
            </w:r>
            <w:r>
              <w:rPr>
                <w:rFonts w:hint="eastAsia" w:ascii="Times New Roman" w:hAnsi="Times New Roman" w:eastAsia="仿宋" w:cs="Times New Roman"/>
                <w:sz w:val="24"/>
                <w:szCs w:val="32"/>
                <w:highlight w:val="none"/>
                <w:lang w:val="en-US" w:eastAsia="zh-CN"/>
              </w:rPr>
              <w:t>方式实现，投标人在投标文件中提供</w:t>
            </w:r>
            <w:r>
              <w:rPr>
                <w:rFonts w:hint="eastAsia" w:ascii="Times New Roman" w:hAnsi="Times New Roman" w:eastAsia="仿宋" w:cs="Times New Roman"/>
                <w:sz w:val="24"/>
                <w:szCs w:val="32"/>
                <w:highlight w:val="none"/>
              </w:rPr>
              <w:t>详细</w:t>
            </w:r>
            <w:r>
              <w:rPr>
                <w:rFonts w:hint="eastAsia" w:ascii="Times New Roman" w:hAnsi="Times New Roman" w:eastAsia="仿宋" w:cs="Times New Roman"/>
                <w:sz w:val="24"/>
                <w:szCs w:val="32"/>
                <w:highlight w:val="none"/>
                <w:lang w:val="en-US" w:eastAsia="zh-CN"/>
              </w:rPr>
              <w:t>设备</w:t>
            </w:r>
            <w:r>
              <w:rPr>
                <w:rFonts w:hint="eastAsia" w:ascii="Times New Roman" w:hAnsi="Times New Roman" w:eastAsia="仿宋" w:cs="Times New Roman"/>
                <w:sz w:val="24"/>
                <w:szCs w:val="32"/>
                <w:highlight w:val="none"/>
              </w:rPr>
              <w:t>配置及品牌，</w:t>
            </w:r>
            <w:r>
              <w:rPr>
                <w:rFonts w:hint="eastAsia" w:ascii="Times New Roman" w:hAnsi="Times New Roman" w:eastAsia="仿宋" w:cs="Times New Roman"/>
                <w:sz w:val="24"/>
                <w:szCs w:val="32"/>
                <w:highlight w:val="none"/>
                <w:lang w:val="en-US" w:eastAsia="zh-CN"/>
              </w:rPr>
              <w:t>且该设备包</w:t>
            </w:r>
            <w:r>
              <w:rPr>
                <w:rFonts w:hint="eastAsia" w:ascii="Times New Roman" w:hAnsi="Times New Roman" w:eastAsia="仿宋" w:cs="Times New Roman"/>
                <w:sz w:val="24"/>
                <w:szCs w:val="32"/>
                <w:highlight w:val="none"/>
              </w:rPr>
              <w:t>含在</w:t>
            </w:r>
            <w:r>
              <w:rPr>
                <w:rFonts w:hint="eastAsia" w:ascii="Times New Roman" w:hAnsi="Times New Roman" w:eastAsia="仿宋" w:cs="Times New Roman"/>
                <w:sz w:val="24"/>
                <w:szCs w:val="32"/>
                <w:highlight w:val="none"/>
                <w:lang w:val="en-US" w:eastAsia="zh-CN"/>
              </w:rPr>
              <w:t>投标总</w:t>
            </w:r>
            <w:r>
              <w:rPr>
                <w:rFonts w:hint="eastAsia" w:ascii="Times New Roman" w:hAnsi="Times New Roman" w:eastAsia="仿宋" w:cs="Times New Roman"/>
                <w:sz w:val="24"/>
                <w:szCs w:val="32"/>
                <w:highlight w:val="none"/>
              </w:rPr>
              <w:t>价中）。</w:t>
            </w:r>
          </w:p>
        </w:tc>
        <w:tc>
          <w:tcPr>
            <w:tcW w:w="1483" w:type="dxa"/>
            <w:tcBorders>
              <w:tl2br w:val="nil"/>
              <w:tr2bl w:val="nil"/>
            </w:tcBorders>
            <w:noWrap w:val="0"/>
            <w:vAlign w:val="center"/>
          </w:tcPr>
          <w:p w14:paraId="07EDBFE6">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15AE0A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70D13494">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▲2.1.12</w:t>
            </w:r>
          </w:p>
        </w:tc>
        <w:tc>
          <w:tcPr>
            <w:tcW w:w="6184" w:type="dxa"/>
            <w:tcBorders>
              <w:tl2br w:val="nil"/>
              <w:tr2bl w:val="nil"/>
            </w:tcBorders>
            <w:shd w:val="clear" w:color="auto" w:fill="FFFFFF"/>
            <w:noWrap w:val="0"/>
            <w:vAlign w:val="center"/>
          </w:tcPr>
          <w:p w14:paraId="3CB63157">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具有兼容细胞内镜功能或者共聚焦激光显微内镜功能，用于</w:t>
            </w:r>
            <w:r>
              <w:rPr>
                <w:rFonts w:ascii="Times New Roman" w:hAnsi="Times New Roman" w:eastAsia="仿宋" w:cs="Times New Roman"/>
                <w:sz w:val="24"/>
                <w:szCs w:val="32"/>
              </w:rPr>
              <w:t>500</w:t>
            </w:r>
            <w:r>
              <w:rPr>
                <w:rFonts w:hint="eastAsia" w:ascii="Times New Roman" w:hAnsi="Times New Roman" w:eastAsia="仿宋" w:cs="Times New Roman"/>
                <w:sz w:val="24"/>
                <w:szCs w:val="32"/>
              </w:rPr>
              <w:t>倍以上放大从而实现对粘膜表层细胞与细胞核的观察，提高早癌诊断率，允许外购与其他品牌相关设备组合使用</w:t>
            </w:r>
            <w:r>
              <w:rPr>
                <w:rFonts w:hint="eastAsia" w:ascii="Times New Roman" w:hAnsi="Times New Roman" w:eastAsia="仿宋" w:cs="Times New Roman"/>
                <w:sz w:val="24"/>
                <w:szCs w:val="32"/>
                <w:highlight w:val="none"/>
              </w:rPr>
              <w:t>（</w:t>
            </w:r>
            <w:r>
              <w:rPr>
                <w:rFonts w:hint="eastAsia" w:ascii="Times New Roman" w:hAnsi="Times New Roman" w:eastAsia="仿宋" w:cs="Times New Roman"/>
                <w:sz w:val="24"/>
                <w:szCs w:val="32"/>
                <w:highlight w:val="none"/>
                <w:lang w:val="en-US" w:eastAsia="zh-CN"/>
              </w:rPr>
              <w:t>如通过</w:t>
            </w:r>
            <w:r>
              <w:rPr>
                <w:rFonts w:hint="eastAsia" w:ascii="Times New Roman" w:hAnsi="Times New Roman" w:eastAsia="仿宋" w:cs="Times New Roman"/>
                <w:sz w:val="24"/>
                <w:szCs w:val="32"/>
                <w:highlight w:val="none"/>
              </w:rPr>
              <w:t>组合</w:t>
            </w:r>
            <w:r>
              <w:rPr>
                <w:rFonts w:hint="eastAsia" w:ascii="Times New Roman" w:hAnsi="Times New Roman" w:eastAsia="仿宋" w:cs="Times New Roman"/>
                <w:sz w:val="24"/>
                <w:szCs w:val="32"/>
                <w:highlight w:val="none"/>
                <w:lang w:val="en-US" w:eastAsia="zh-CN"/>
              </w:rPr>
              <w:t>方式实现，投标人在投标文件中提供</w:t>
            </w:r>
            <w:r>
              <w:rPr>
                <w:rFonts w:hint="eastAsia" w:ascii="Times New Roman" w:hAnsi="Times New Roman" w:eastAsia="仿宋" w:cs="Times New Roman"/>
                <w:sz w:val="24"/>
                <w:szCs w:val="32"/>
                <w:highlight w:val="none"/>
              </w:rPr>
              <w:t>详细</w:t>
            </w:r>
            <w:r>
              <w:rPr>
                <w:rFonts w:hint="eastAsia" w:ascii="Times New Roman" w:hAnsi="Times New Roman" w:eastAsia="仿宋" w:cs="Times New Roman"/>
                <w:sz w:val="24"/>
                <w:szCs w:val="32"/>
                <w:highlight w:val="none"/>
                <w:lang w:val="en-US" w:eastAsia="zh-CN"/>
              </w:rPr>
              <w:t>设备</w:t>
            </w:r>
            <w:r>
              <w:rPr>
                <w:rFonts w:hint="eastAsia" w:ascii="Times New Roman" w:hAnsi="Times New Roman" w:eastAsia="仿宋" w:cs="Times New Roman"/>
                <w:sz w:val="24"/>
                <w:szCs w:val="32"/>
                <w:highlight w:val="none"/>
              </w:rPr>
              <w:t>配置及品牌，</w:t>
            </w:r>
            <w:r>
              <w:rPr>
                <w:rFonts w:hint="eastAsia" w:ascii="Times New Roman" w:hAnsi="Times New Roman" w:eastAsia="仿宋" w:cs="Times New Roman"/>
                <w:sz w:val="24"/>
                <w:szCs w:val="32"/>
                <w:highlight w:val="none"/>
                <w:lang w:val="en-US" w:eastAsia="zh-CN"/>
              </w:rPr>
              <w:t>且该设备包</w:t>
            </w:r>
            <w:r>
              <w:rPr>
                <w:rFonts w:hint="eastAsia" w:ascii="Times New Roman" w:hAnsi="Times New Roman" w:eastAsia="仿宋" w:cs="Times New Roman"/>
                <w:sz w:val="24"/>
                <w:szCs w:val="32"/>
                <w:highlight w:val="none"/>
              </w:rPr>
              <w:t>含在</w:t>
            </w:r>
            <w:r>
              <w:rPr>
                <w:rFonts w:hint="eastAsia" w:ascii="Times New Roman" w:hAnsi="Times New Roman" w:eastAsia="仿宋" w:cs="Times New Roman"/>
                <w:sz w:val="24"/>
                <w:szCs w:val="32"/>
                <w:highlight w:val="none"/>
                <w:lang w:val="en-US" w:eastAsia="zh-CN"/>
              </w:rPr>
              <w:t>投标总</w:t>
            </w:r>
            <w:r>
              <w:rPr>
                <w:rFonts w:hint="eastAsia" w:ascii="Times New Roman" w:hAnsi="Times New Roman" w:eastAsia="仿宋" w:cs="Times New Roman"/>
                <w:sz w:val="24"/>
                <w:szCs w:val="32"/>
                <w:highlight w:val="none"/>
              </w:rPr>
              <w:t>价中）。</w:t>
            </w:r>
          </w:p>
        </w:tc>
        <w:tc>
          <w:tcPr>
            <w:tcW w:w="1483" w:type="dxa"/>
            <w:tcBorders>
              <w:tl2br w:val="nil"/>
              <w:tr2bl w:val="nil"/>
            </w:tcBorders>
            <w:noWrap w:val="0"/>
            <w:vAlign w:val="center"/>
          </w:tcPr>
          <w:p w14:paraId="60DE90AD">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4D99F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2988D67A">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2.1.13</w:t>
            </w:r>
          </w:p>
        </w:tc>
        <w:tc>
          <w:tcPr>
            <w:tcW w:w="6184" w:type="dxa"/>
            <w:tcBorders>
              <w:tl2br w:val="nil"/>
              <w:tr2bl w:val="nil"/>
            </w:tcBorders>
            <w:shd w:val="clear" w:color="auto" w:fill="FFFFFF"/>
            <w:noWrap w:val="0"/>
            <w:vAlign w:val="center"/>
          </w:tcPr>
          <w:p w14:paraId="4BFF0A7B">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测光模式：平均测光、峰值测光、全自动测光。</w:t>
            </w:r>
          </w:p>
        </w:tc>
        <w:tc>
          <w:tcPr>
            <w:tcW w:w="1483" w:type="dxa"/>
            <w:tcBorders>
              <w:tl2br w:val="nil"/>
              <w:tr2bl w:val="nil"/>
            </w:tcBorders>
            <w:noWrap w:val="0"/>
            <w:vAlign w:val="center"/>
          </w:tcPr>
          <w:p w14:paraId="1F4611F5">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4ACA88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3234E23B">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2.1.14</w:t>
            </w:r>
          </w:p>
        </w:tc>
        <w:tc>
          <w:tcPr>
            <w:tcW w:w="6184" w:type="dxa"/>
            <w:tcBorders>
              <w:tl2br w:val="nil"/>
              <w:tr2bl w:val="nil"/>
            </w:tcBorders>
            <w:shd w:val="clear" w:color="auto" w:fill="FFFFFF"/>
            <w:noWrap w:val="0"/>
            <w:vAlign w:val="center"/>
          </w:tcPr>
          <w:p w14:paraId="12BC558D">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具有兼容彩色CCD成像方式电子内窥镜、黑白CCD成像方式电子内窥镜、CMOS成像方式电子内窥镜等功能。</w:t>
            </w:r>
          </w:p>
        </w:tc>
        <w:tc>
          <w:tcPr>
            <w:tcW w:w="1483" w:type="dxa"/>
            <w:tcBorders>
              <w:tl2br w:val="nil"/>
              <w:tr2bl w:val="nil"/>
            </w:tcBorders>
            <w:noWrap w:val="0"/>
            <w:vAlign w:val="center"/>
          </w:tcPr>
          <w:p w14:paraId="6EDFE937">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33C773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6FBC8D98">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2.2</w:t>
            </w:r>
          </w:p>
        </w:tc>
        <w:tc>
          <w:tcPr>
            <w:tcW w:w="6184" w:type="dxa"/>
            <w:tcBorders>
              <w:tl2br w:val="nil"/>
              <w:tr2bl w:val="nil"/>
            </w:tcBorders>
            <w:shd w:val="clear" w:color="auto" w:fill="FFFFFF"/>
            <w:noWrap w:val="0"/>
            <w:vAlign w:val="center"/>
          </w:tcPr>
          <w:p w14:paraId="3BBD10F3">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 xml:space="preserve">高清电子胃镜 </w:t>
            </w:r>
          </w:p>
        </w:tc>
        <w:tc>
          <w:tcPr>
            <w:tcW w:w="1483" w:type="dxa"/>
            <w:tcBorders>
              <w:tl2br w:val="nil"/>
              <w:tr2bl w:val="nil"/>
            </w:tcBorders>
            <w:noWrap w:val="0"/>
            <w:vAlign w:val="center"/>
          </w:tcPr>
          <w:p w14:paraId="4DB4668A">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3827CB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17C06551">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2.2</w:t>
            </w:r>
            <w:r>
              <w:rPr>
                <w:rFonts w:ascii="Times New Roman" w:hAnsi="Times New Roman" w:eastAsia="仿宋" w:cs="Times New Roman"/>
                <w:sz w:val="24"/>
                <w:szCs w:val="32"/>
              </w:rPr>
              <w:t>.1</w:t>
            </w:r>
          </w:p>
        </w:tc>
        <w:tc>
          <w:tcPr>
            <w:tcW w:w="6184" w:type="dxa"/>
            <w:tcBorders>
              <w:tl2br w:val="nil"/>
              <w:tr2bl w:val="nil"/>
            </w:tcBorders>
            <w:shd w:val="clear" w:color="auto" w:fill="FFFFFF"/>
            <w:noWrap w:val="0"/>
            <w:vAlign w:val="center"/>
          </w:tcPr>
          <w:p w14:paraId="387E3C47">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视野角≥140°</w:t>
            </w:r>
          </w:p>
        </w:tc>
        <w:tc>
          <w:tcPr>
            <w:tcW w:w="1483" w:type="dxa"/>
            <w:tcBorders>
              <w:tl2br w:val="nil"/>
              <w:tr2bl w:val="nil"/>
            </w:tcBorders>
            <w:noWrap w:val="0"/>
            <w:vAlign w:val="center"/>
          </w:tcPr>
          <w:p w14:paraId="52CFA1C3">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668FEC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1AE0A3EF">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2.2</w:t>
            </w:r>
            <w:r>
              <w:rPr>
                <w:rFonts w:ascii="Times New Roman" w:hAnsi="Times New Roman" w:eastAsia="仿宋" w:cs="Times New Roman"/>
                <w:sz w:val="24"/>
                <w:szCs w:val="32"/>
              </w:rPr>
              <w:t>.2</w:t>
            </w:r>
          </w:p>
        </w:tc>
        <w:tc>
          <w:tcPr>
            <w:tcW w:w="6184" w:type="dxa"/>
            <w:tcBorders>
              <w:tl2br w:val="nil"/>
              <w:tr2bl w:val="nil"/>
            </w:tcBorders>
            <w:shd w:val="clear" w:color="auto" w:fill="FFFFFF"/>
            <w:noWrap w:val="0"/>
            <w:vAlign w:val="center"/>
          </w:tcPr>
          <w:p w14:paraId="001903B2">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视野方向：直视</w:t>
            </w:r>
          </w:p>
        </w:tc>
        <w:tc>
          <w:tcPr>
            <w:tcW w:w="1483" w:type="dxa"/>
            <w:tcBorders>
              <w:tl2br w:val="nil"/>
              <w:tr2bl w:val="nil"/>
            </w:tcBorders>
            <w:noWrap w:val="0"/>
            <w:vAlign w:val="center"/>
          </w:tcPr>
          <w:p w14:paraId="3AC51D9B">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109C6E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3E709519">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2.2</w:t>
            </w:r>
            <w:r>
              <w:rPr>
                <w:rFonts w:ascii="Times New Roman" w:hAnsi="Times New Roman" w:eastAsia="仿宋" w:cs="Times New Roman"/>
                <w:sz w:val="24"/>
                <w:szCs w:val="32"/>
              </w:rPr>
              <w:t>.3</w:t>
            </w:r>
          </w:p>
        </w:tc>
        <w:tc>
          <w:tcPr>
            <w:tcW w:w="6184" w:type="dxa"/>
            <w:tcBorders>
              <w:tl2br w:val="nil"/>
              <w:tr2bl w:val="nil"/>
            </w:tcBorders>
            <w:shd w:val="clear" w:color="auto" w:fill="FFFFFF"/>
            <w:noWrap w:val="0"/>
            <w:vAlign w:val="center"/>
          </w:tcPr>
          <w:p w14:paraId="27935809">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景深2-100mm</w:t>
            </w:r>
          </w:p>
        </w:tc>
        <w:tc>
          <w:tcPr>
            <w:tcW w:w="1483" w:type="dxa"/>
            <w:tcBorders>
              <w:tl2br w:val="nil"/>
              <w:tr2bl w:val="nil"/>
            </w:tcBorders>
            <w:noWrap w:val="0"/>
            <w:vAlign w:val="center"/>
          </w:tcPr>
          <w:p w14:paraId="385A49A5">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30155C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0FC32879">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▲2.2</w:t>
            </w:r>
            <w:r>
              <w:rPr>
                <w:rFonts w:ascii="Times New Roman" w:hAnsi="Times New Roman" w:eastAsia="仿宋" w:cs="Times New Roman"/>
                <w:sz w:val="24"/>
                <w:szCs w:val="32"/>
              </w:rPr>
              <w:t>.</w:t>
            </w:r>
            <w:r>
              <w:rPr>
                <w:rFonts w:hint="eastAsia" w:ascii="Times New Roman" w:hAnsi="Times New Roman" w:eastAsia="仿宋" w:cs="Times New Roman"/>
                <w:sz w:val="24"/>
                <w:szCs w:val="32"/>
              </w:rPr>
              <w:t>4</w:t>
            </w:r>
          </w:p>
        </w:tc>
        <w:tc>
          <w:tcPr>
            <w:tcW w:w="6184" w:type="dxa"/>
            <w:tcBorders>
              <w:tl2br w:val="nil"/>
              <w:tr2bl w:val="nil"/>
            </w:tcBorders>
            <w:shd w:val="clear" w:color="auto" w:fill="FFFFFF"/>
            <w:noWrap w:val="0"/>
            <w:vAlign w:val="center"/>
          </w:tcPr>
          <w:p w14:paraId="58497199">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插入部外径：≤8.9mm</w:t>
            </w:r>
          </w:p>
        </w:tc>
        <w:tc>
          <w:tcPr>
            <w:tcW w:w="1483" w:type="dxa"/>
            <w:tcBorders>
              <w:tl2br w:val="nil"/>
              <w:tr2bl w:val="nil"/>
            </w:tcBorders>
            <w:noWrap w:val="0"/>
            <w:vAlign w:val="center"/>
          </w:tcPr>
          <w:p w14:paraId="03956BB5">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01B60E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3B4D4FBA">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▲2.2</w:t>
            </w:r>
            <w:r>
              <w:rPr>
                <w:rFonts w:ascii="Times New Roman" w:hAnsi="Times New Roman" w:eastAsia="仿宋" w:cs="Times New Roman"/>
                <w:sz w:val="24"/>
                <w:szCs w:val="32"/>
              </w:rPr>
              <w:t>.</w:t>
            </w:r>
            <w:r>
              <w:rPr>
                <w:rFonts w:hint="eastAsia" w:ascii="Times New Roman" w:hAnsi="Times New Roman" w:eastAsia="仿宋" w:cs="Times New Roman"/>
                <w:sz w:val="24"/>
                <w:szCs w:val="32"/>
              </w:rPr>
              <w:t>5</w:t>
            </w:r>
          </w:p>
        </w:tc>
        <w:tc>
          <w:tcPr>
            <w:tcW w:w="6184" w:type="dxa"/>
            <w:tcBorders>
              <w:tl2br w:val="nil"/>
              <w:tr2bl w:val="nil"/>
            </w:tcBorders>
            <w:shd w:val="clear" w:color="auto" w:fill="FFFFFF"/>
            <w:noWrap w:val="0"/>
            <w:vAlign w:val="center"/>
          </w:tcPr>
          <w:p w14:paraId="5421FF27">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先端部外径：≤8.9mm</w:t>
            </w:r>
          </w:p>
        </w:tc>
        <w:tc>
          <w:tcPr>
            <w:tcW w:w="1483" w:type="dxa"/>
            <w:tcBorders>
              <w:tl2br w:val="nil"/>
              <w:tr2bl w:val="nil"/>
            </w:tcBorders>
            <w:noWrap w:val="0"/>
            <w:vAlign w:val="center"/>
          </w:tcPr>
          <w:p w14:paraId="38C09A0A">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572284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7978FE1A">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2.2</w:t>
            </w:r>
            <w:r>
              <w:rPr>
                <w:rFonts w:ascii="Times New Roman" w:hAnsi="Times New Roman" w:eastAsia="仿宋" w:cs="Times New Roman"/>
                <w:sz w:val="24"/>
                <w:szCs w:val="32"/>
              </w:rPr>
              <w:t>.</w:t>
            </w:r>
            <w:r>
              <w:rPr>
                <w:rFonts w:hint="eastAsia" w:ascii="Times New Roman" w:hAnsi="Times New Roman" w:eastAsia="仿宋" w:cs="Times New Roman"/>
                <w:sz w:val="24"/>
                <w:szCs w:val="32"/>
              </w:rPr>
              <w:t>6</w:t>
            </w:r>
          </w:p>
        </w:tc>
        <w:tc>
          <w:tcPr>
            <w:tcW w:w="6184" w:type="dxa"/>
            <w:tcBorders>
              <w:tl2br w:val="nil"/>
              <w:tr2bl w:val="nil"/>
            </w:tcBorders>
            <w:shd w:val="clear" w:color="auto" w:fill="FFFFFF"/>
            <w:noWrap w:val="0"/>
            <w:vAlign w:val="center"/>
          </w:tcPr>
          <w:p w14:paraId="5B6940BE">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弯曲部弯曲角度：上≥210°，下≥90°，左≥100°、右≥100°</w:t>
            </w:r>
          </w:p>
        </w:tc>
        <w:tc>
          <w:tcPr>
            <w:tcW w:w="1483" w:type="dxa"/>
            <w:tcBorders>
              <w:tl2br w:val="nil"/>
              <w:tr2bl w:val="nil"/>
            </w:tcBorders>
            <w:noWrap w:val="0"/>
            <w:vAlign w:val="center"/>
          </w:tcPr>
          <w:p w14:paraId="17666DC0">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09F384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1863B775">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2.2</w:t>
            </w:r>
            <w:r>
              <w:rPr>
                <w:rFonts w:ascii="Times New Roman" w:hAnsi="Times New Roman" w:eastAsia="仿宋" w:cs="Times New Roman"/>
                <w:sz w:val="24"/>
                <w:szCs w:val="32"/>
              </w:rPr>
              <w:t>.</w:t>
            </w:r>
            <w:r>
              <w:rPr>
                <w:rFonts w:hint="eastAsia" w:ascii="Times New Roman" w:hAnsi="Times New Roman" w:eastAsia="仿宋" w:cs="Times New Roman"/>
                <w:sz w:val="24"/>
                <w:szCs w:val="32"/>
              </w:rPr>
              <w:t>7</w:t>
            </w:r>
          </w:p>
        </w:tc>
        <w:tc>
          <w:tcPr>
            <w:tcW w:w="6184" w:type="dxa"/>
            <w:tcBorders>
              <w:tl2br w:val="nil"/>
              <w:tr2bl w:val="nil"/>
            </w:tcBorders>
            <w:shd w:val="clear" w:color="auto" w:fill="FFFFFF"/>
            <w:noWrap w:val="0"/>
            <w:vAlign w:val="center"/>
          </w:tcPr>
          <w:p w14:paraId="437E4917">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有效长度：≥1030mm</w:t>
            </w:r>
          </w:p>
        </w:tc>
        <w:tc>
          <w:tcPr>
            <w:tcW w:w="1483" w:type="dxa"/>
            <w:tcBorders>
              <w:tl2br w:val="nil"/>
              <w:tr2bl w:val="nil"/>
            </w:tcBorders>
            <w:noWrap w:val="0"/>
            <w:vAlign w:val="center"/>
          </w:tcPr>
          <w:p w14:paraId="12A5B79E">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3A509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6234A3CA">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▲2.2</w:t>
            </w:r>
            <w:r>
              <w:rPr>
                <w:rFonts w:ascii="Times New Roman" w:hAnsi="Times New Roman" w:eastAsia="仿宋" w:cs="Times New Roman"/>
                <w:sz w:val="24"/>
                <w:szCs w:val="32"/>
              </w:rPr>
              <w:t>.</w:t>
            </w:r>
            <w:r>
              <w:rPr>
                <w:rFonts w:hint="eastAsia" w:ascii="Times New Roman" w:hAnsi="Times New Roman" w:eastAsia="仿宋" w:cs="Times New Roman"/>
                <w:sz w:val="24"/>
                <w:szCs w:val="32"/>
              </w:rPr>
              <w:t>8</w:t>
            </w:r>
          </w:p>
        </w:tc>
        <w:tc>
          <w:tcPr>
            <w:tcW w:w="6184" w:type="dxa"/>
            <w:tcBorders>
              <w:tl2br w:val="nil"/>
              <w:tr2bl w:val="nil"/>
            </w:tcBorders>
            <w:shd w:val="clear" w:color="auto" w:fill="FFFFFF"/>
            <w:noWrap w:val="0"/>
            <w:vAlign w:val="center"/>
          </w:tcPr>
          <w:p w14:paraId="4A81FF91">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钳子管道内径：</w:t>
            </w:r>
            <w:r>
              <w:rPr>
                <w:rFonts w:hint="eastAsia" w:ascii="Times New Roman" w:hAnsi="Times New Roman" w:eastAsia="仿宋" w:cs="Times New Roman"/>
                <w:sz w:val="24"/>
                <w:szCs w:val="32"/>
                <w:highlight w:val="none"/>
              </w:rPr>
              <w:t>≥2.8mm</w:t>
            </w:r>
          </w:p>
        </w:tc>
        <w:tc>
          <w:tcPr>
            <w:tcW w:w="1483" w:type="dxa"/>
            <w:tcBorders>
              <w:tl2br w:val="nil"/>
              <w:tr2bl w:val="nil"/>
            </w:tcBorders>
            <w:noWrap w:val="0"/>
            <w:vAlign w:val="center"/>
          </w:tcPr>
          <w:p w14:paraId="46F522D3">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7A029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0F48BBF2">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2.2.9</w:t>
            </w:r>
          </w:p>
        </w:tc>
        <w:tc>
          <w:tcPr>
            <w:tcW w:w="6184" w:type="dxa"/>
            <w:tcBorders>
              <w:tl2br w:val="nil"/>
              <w:tr2bl w:val="nil"/>
            </w:tcBorders>
            <w:shd w:val="clear" w:color="auto" w:fill="FFFFFF"/>
            <w:noWrap w:val="0"/>
            <w:vAlign w:val="center"/>
          </w:tcPr>
          <w:p w14:paraId="39638432">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防水一触式接头</w:t>
            </w:r>
          </w:p>
        </w:tc>
        <w:tc>
          <w:tcPr>
            <w:tcW w:w="1483" w:type="dxa"/>
            <w:tcBorders>
              <w:tl2br w:val="nil"/>
              <w:tr2bl w:val="nil"/>
            </w:tcBorders>
            <w:noWrap w:val="0"/>
            <w:vAlign w:val="center"/>
          </w:tcPr>
          <w:p w14:paraId="4DB62C14">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5DB5B0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36A20535">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2.2.10</w:t>
            </w:r>
          </w:p>
        </w:tc>
        <w:tc>
          <w:tcPr>
            <w:tcW w:w="6184" w:type="dxa"/>
            <w:tcBorders>
              <w:tl2br w:val="nil"/>
              <w:tr2bl w:val="nil"/>
            </w:tcBorders>
            <w:shd w:val="clear" w:color="auto" w:fill="FFFFFF"/>
            <w:noWrap w:val="0"/>
            <w:vAlign w:val="center"/>
          </w:tcPr>
          <w:p w14:paraId="39D90D1A">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一键式拔插,不需要使用传统内镜电缆</w:t>
            </w:r>
          </w:p>
        </w:tc>
        <w:tc>
          <w:tcPr>
            <w:tcW w:w="1483" w:type="dxa"/>
            <w:tcBorders>
              <w:tl2br w:val="nil"/>
              <w:tr2bl w:val="nil"/>
            </w:tcBorders>
            <w:noWrap w:val="0"/>
            <w:vAlign w:val="center"/>
          </w:tcPr>
          <w:p w14:paraId="4A9F061A">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45216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55204422">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ascii="Times New Roman" w:hAnsi="Times New Roman" w:eastAsia="仿宋" w:cs="Times New Roman"/>
                <w:sz w:val="24"/>
                <w:szCs w:val="32"/>
              </w:rPr>
              <w:t>2.</w:t>
            </w:r>
            <w:r>
              <w:rPr>
                <w:rFonts w:hint="eastAsia" w:ascii="Times New Roman" w:hAnsi="Times New Roman" w:eastAsia="仿宋" w:cs="Times New Roman"/>
                <w:sz w:val="24"/>
                <w:szCs w:val="32"/>
              </w:rPr>
              <w:t>2.11</w:t>
            </w:r>
          </w:p>
        </w:tc>
        <w:tc>
          <w:tcPr>
            <w:tcW w:w="6184" w:type="dxa"/>
            <w:tcBorders>
              <w:tl2br w:val="nil"/>
              <w:tr2bl w:val="nil"/>
            </w:tcBorders>
            <w:shd w:val="clear" w:color="auto" w:fill="FFFFFF"/>
            <w:noWrap w:val="0"/>
            <w:vAlign w:val="center"/>
          </w:tcPr>
          <w:p w14:paraId="14AB6319">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具有特殊光观察功能，至少满足以下条款之一：</w:t>
            </w:r>
          </w:p>
          <w:p w14:paraId="5C74F499">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1、具备NBI窄带成像功能和AFI自体荧光成像功能；</w:t>
            </w:r>
          </w:p>
          <w:p w14:paraId="6BF1EA75">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2、具备i-scan染色成像功能；</w:t>
            </w:r>
          </w:p>
          <w:p w14:paraId="448CE5FC">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3、具备BLI蓝激光成像和LCI联动成像功能；</w:t>
            </w:r>
          </w:p>
          <w:p w14:paraId="1E5E3B38">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4、具备DSI双色光谱成像技术；</w:t>
            </w:r>
          </w:p>
          <w:p w14:paraId="79C03CF2">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5、具备蓝光MSI染色成像技术；</w:t>
            </w:r>
          </w:p>
        </w:tc>
        <w:tc>
          <w:tcPr>
            <w:tcW w:w="1483" w:type="dxa"/>
            <w:tcBorders>
              <w:tl2br w:val="nil"/>
              <w:tr2bl w:val="nil"/>
            </w:tcBorders>
            <w:noWrap w:val="0"/>
            <w:vAlign w:val="center"/>
          </w:tcPr>
          <w:p w14:paraId="1F7E53B0">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5EAFA5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0C190716">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2.3</w:t>
            </w:r>
          </w:p>
        </w:tc>
        <w:tc>
          <w:tcPr>
            <w:tcW w:w="6184" w:type="dxa"/>
            <w:tcBorders>
              <w:tl2br w:val="nil"/>
              <w:tr2bl w:val="nil"/>
            </w:tcBorders>
            <w:shd w:val="clear" w:color="auto" w:fill="FFFFFF"/>
            <w:noWrap w:val="0"/>
            <w:vAlign w:val="center"/>
          </w:tcPr>
          <w:p w14:paraId="3547A747">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高清电子结肠镜</w:t>
            </w:r>
          </w:p>
        </w:tc>
        <w:tc>
          <w:tcPr>
            <w:tcW w:w="1483" w:type="dxa"/>
            <w:tcBorders>
              <w:tl2br w:val="nil"/>
              <w:tr2bl w:val="nil"/>
            </w:tcBorders>
            <w:noWrap w:val="0"/>
            <w:vAlign w:val="center"/>
          </w:tcPr>
          <w:p w14:paraId="3238B606">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73F50D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0E4DADE0">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2.3</w:t>
            </w:r>
            <w:r>
              <w:rPr>
                <w:rFonts w:ascii="Times New Roman" w:hAnsi="Times New Roman" w:eastAsia="仿宋" w:cs="Times New Roman"/>
                <w:sz w:val="24"/>
                <w:szCs w:val="32"/>
              </w:rPr>
              <w:t>.1</w:t>
            </w:r>
          </w:p>
        </w:tc>
        <w:tc>
          <w:tcPr>
            <w:tcW w:w="6184" w:type="dxa"/>
            <w:tcBorders>
              <w:tl2br w:val="nil"/>
              <w:tr2bl w:val="nil"/>
            </w:tcBorders>
            <w:shd w:val="clear" w:color="auto" w:fill="FFFFFF"/>
            <w:noWrap w:val="0"/>
            <w:vAlign w:val="center"/>
          </w:tcPr>
          <w:p w14:paraId="26924044">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视野角：≥170°</w:t>
            </w:r>
          </w:p>
        </w:tc>
        <w:tc>
          <w:tcPr>
            <w:tcW w:w="1483" w:type="dxa"/>
            <w:tcBorders>
              <w:tl2br w:val="nil"/>
              <w:tr2bl w:val="nil"/>
            </w:tcBorders>
            <w:noWrap w:val="0"/>
            <w:vAlign w:val="center"/>
          </w:tcPr>
          <w:p w14:paraId="0CFCBDAA">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3EC8C9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52170EB0">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2.3</w:t>
            </w:r>
            <w:r>
              <w:rPr>
                <w:rFonts w:ascii="Times New Roman" w:hAnsi="Times New Roman" w:eastAsia="仿宋" w:cs="Times New Roman"/>
                <w:sz w:val="24"/>
                <w:szCs w:val="32"/>
              </w:rPr>
              <w:t>.2</w:t>
            </w:r>
          </w:p>
        </w:tc>
        <w:tc>
          <w:tcPr>
            <w:tcW w:w="6184" w:type="dxa"/>
            <w:tcBorders>
              <w:tl2br w:val="nil"/>
              <w:tr2bl w:val="nil"/>
            </w:tcBorders>
            <w:shd w:val="clear" w:color="auto" w:fill="FFFFFF"/>
            <w:noWrap w:val="0"/>
            <w:vAlign w:val="center"/>
          </w:tcPr>
          <w:p w14:paraId="602867A2">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景深：5-100mm</w:t>
            </w:r>
          </w:p>
        </w:tc>
        <w:tc>
          <w:tcPr>
            <w:tcW w:w="1483" w:type="dxa"/>
            <w:tcBorders>
              <w:tl2br w:val="nil"/>
              <w:tr2bl w:val="nil"/>
            </w:tcBorders>
            <w:noWrap w:val="0"/>
            <w:vAlign w:val="center"/>
          </w:tcPr>
          <w:p w14:paraId="77672660">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454935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1CA65377">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2.3</w:t>
            </w:r>
            <w:r>
              <w:rPr>
                <w:rFonts w:ascii="Times New Roman" w:hAnsi="Times New Roman" w:eastAsia="仿宋" w:cs="Times New Roman"/>
                <w:sz w:val="24"/>
                <w:szCs w:val="32"/>
              </w:rPr>
              <w:t>.</w:t>
            </w:r>
            <w:r>
              <w:rPr>
                <w:rFonts w:hint="eastAsia" w:ascii="Times New Roman" w:hAnsi="Times New Roman" w:eastAsia="仿宋" w:cs="Times New Roman"/>
                <w:sz w:val="24"/>
                <w:szCs w:val="32"/>
              </w:rPr>
              <w:t>3</w:t>
            </w:r>
          </w:p>
        </w:tc>
        <w:tc>
          <w:tcPr>
            <w:tcW w:w="6184" w:type="dxa"/>
            <w:tcBorders>
              <w:tl2br w:val="nil"/>
              <w:tr2bl w:val="nil"/>
            </w:tcBorders>
            <w:shd w:val="clear" w:color="auto" w:fill="FFFFFF"/>
            <w:noWrap w:val="0"/>
            <w:vAlign w:val="center"/>
          </w:tcPr>
          <w:p w14:paraId="240AC644">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先端部外径：</w:t>
            </w:r>
            <w:r>
              <w:rPr>
                <w:rFonts w:hint="eastAsia" w:ascii="Times New Roman" w:hAnsi="Times New Roman" w:eastAsia="仿宋" w:cs="Times New Roman"/>
                <w:sz w:val="24"/>
                <w:szCs w:val="32"/>
                <w:highlight w:val="none"/>
              </w:rPr>
              <w:t>≤12.2mm</w:t>
            </w:r>
          </w:p>
        </w:tc>
        <w:tc>
          <w:tcPr>
            <w:tcW w:w="1483" w:type="dxa"/>
            <w:tcBorders>
              <w:tl2br w:val="nil"/>
              <w:tr2bl w:val="nil"/>
            </w:tcBorders>
            <w:noWrap w:val="0"/>
            <w:vAlign w:val="center"/>
          </w:tcPr>
          <w:p w14:paraId="0A42FA0B">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43574D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75F519F3">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2.3</w:t>
            </w:r>
            <w:r>
              <w:rPr>
                <w:rFonts w:ascii="Times New Roman" w:hAnsi="Times New Roman" w:eastAsia="仿宋" w:cs="Times New Roman"/>
                <w:sz w:val="24"/>
                <w:szCs w:val="32"/>
              </w:rPr>
              <w:t>.</w:t>
            </w:r>
            <w:r>
              <w:rPr>
                <w:rFonts w:hint="eastAsia" w:ascii="Times New Roman" w:hAnsi="Times New Roman" w:eastAsia="仿宋" w:cs="Times New Roman"/>
                <w:sz w:val="24"/>
                <w:szCs w:val="32"/>
              </w:rPr>
              <w:t>4</w:t>
            </w:r>
          </w:p>
        </w:tc>
        <w:tc>
          <w:tcPr>
            <w:tcW w:w="6184" w:type="dxa"/>
            <w:tcBorders>
              <w:tl2br w:val="nil"/>
              <w:tr2bl w:val="nil"/>
            </w:tcBorders>
            <w:shd w:val="clear" w:color="auto" w:fill="FFFFFF"/>
            <w:noWrap w:val="0"/>
            <w:vAlign w:val="center"/>
          </w:tcPr>
          <w:p w14:paraId="556C3252">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插入部外径：≤12mm</w:t>
            </w:r>
          </w:p>
        </w:tc>
        <w:tc>
          <w:tcPr>
            <w:tcW w:w="1483" w:type="dxa"/>
            <w:tcBorders>
              <w:tl2br w:val="nil"/>
              <w:tr2bl w:val="nil"/>
            </w:tcBorders>
            <w:noWrap w:val="0"/>
            <w:vAlign w:val="center"/>
          </w:tcPr>
          <w:p w14:paraId="57D278B5">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792969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48220779">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2.3</w:t>
            </w:r>
            <w:r>
              <w:rPr>
                <w:rFonts w:ascii="Times New Roman" w:hAnsi="Times New Roman" w:eastAsia="仿宋" w:cs="Times New Roman"/>
                <w:sz w:val="24"/>
                <w:szCs w:val="32"/>
              </w:rPr>
              <w:t>.</w:t>
            </w:r>
            <w:r>
              <w:rPr>
                <w:rFonts w:hint="eastAsia" w:ascii="Times New Roman" w:hAnsi="Times New Roman" w:eastAsia="仿宋" w:cs="Times New Roman"/>
                <w:sz w:val="24"/>
                <w:szCs w:val="32"/>
              </w:rPr>
              <w:t>5</w:t>
            </w:r>
          </w:p>
        </w:tc>
        <w:tc>
          <w:tcPr>
            <w:tcW w:w="6184" w:type="dxa"/>
            <w:tcBorders>
              <w:tl2br w:val="nil"/>
              <w:tr2bl w:val="nil"/>
            </w:tcBorders>
            <w:shd w:val="clear" w:color="auto" w:fill="FFFFFF"/>
            <w:noWrap w:val="0"/>
            <w:vAlign w:val="center"/>
          </w:tcPr>
          <w:p w14:paraId="581B6DF4">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弯曲部弯曲角度：上≥180°，下≥180°，左≥160°、右≥160°</w:t>
            </w:r>
          </w:p>
        </w:tc>
        <w:tc>
          <w:tcPr>
            <w:tcW w:w="1483" w:type="dxa"/>
            <w:tcBorders>
              <w:tl2br w:val="nil"/>
              <w:tr2bl w:val="nil"/>
            </w:tcBorders>
            <w:noWrap w:val="0"/>
            <w:vAlign w:val="center"/>
          </w:tcPr>
          <w:p w14:paraId="78730F9F">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74E6A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4E4080B5">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2.3</w:t>
            </w:r>
            <w:r>
              <w:rPr>
                <w:rFonts w:ascii="Times New Roman" w:hAnsi="Times New Roman" w:eastAsia="仿宋" w:cs="Times New Roman"/>
                <w:sz w:val="24"/>
                <w:szCs w:val="32"/>
              </w:rPr>
              <w:t>.</w:t>
            </w:r>
            <w:r>
              <w:rPr>
                <w:rFonts w:hint="eastAsia" w:ascii="Times New Roman" w:hAnsi="Times New Roman" w:eastAsia="仿宋" w:cs="Times New Roman"/>
                <w:sz w:val="24"/>
                <w:szCs w:val="32"/>
              </w:rPr>
              <w:t>6</w:t>
            </w:r>
          </w:p>
        </w:tc>
        <w:tc>
          <w:tcPr>
            <w:tcW w:w="6184" w:type="dxa"/>
            <w:tcBorders>
              <w:tl2br w:val="nil"/>
              <w:tr2bl w:val="nil"/>
            </w:tcBorders>
            <w:shd w:val="clear" w:color="auto" w:fill="FFFFFF"/>
            <w:noWrap w:val="0"/>
            <w:vAlign w:val="center"/>
          </w:tcPr>
          <w:p w14:paraId="0E1D1931">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有效长度：≥1330mm</w:t>
            </w:r>
          </w:p>
        </w:tc>
        <w:tc>
          <w:tcPr>
            <w:tcW w:w="1483" w:type="dxa"/>
            <w:tcBorders>
              <w:tl2br w:val="nil"/>
              <w:tr2bl w:val="nil"/>
            </w:tcBorders>
            <w:noWrap w:val="0"/>
            <w:vAlign w:val="center"/>
          </w:tcPr>
          <w:p w14:paraId="5A913B0A">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61331C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753F86E9">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2.3</w:t>
            </w:r>
            <w:r>
              <w:rPr>
                <w:rFonts w:ascii="Times New Roman" w:hAnsi="Times New Roman" w:eastAsia="仿宋" w:cs="Times New Roman"/>
                <w:sz w:val="24"/>
                <w:szCs w:val="32"/>
              </w:rPr>
              <w:t>.</w:t>
            </w:r>
            <w:r>
              <w:rPr>
                <w:rFonts w:hint="eastAsia" w:ascii="Times New Roman" w:hAnsi="Times New Roman" w:eastAsia="仿宋" w:cs="Times New Roman"/>
                <w:sz w:val="24"/>
                <w:szCs w:val="32"/>
              </w:rPr>
              <w:t>7</w:t>
            </w:r>
          </w:p>
        </w:tc>
        <w:tc>
          <w:tcPr>
            <w:tcW w:w="6184" w:type="dxa"/>
            <w:tcBorders>
              <w:tl2br w:val="nil"/>
              <w:tr2bl w:val="nil"/>
            </w:tcBorders>
            <w:shd w:val="clear" w:color="auto" w:fill="FFFFFF"/>
            <w:noWrap w:val="0"/>
            <w:vAlign w:val="center"/>
          </w:tcPr>
          <w:p w14:paraId="73BCBB7B">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钳子管道内径：</w:t>
            </w:r>
            <w:r>
              <w:rPr>
                <w:rFonts w:hint="eastAsia" w:ascii="Times New Roman" w:hAnsi="Times New Roman" w:eastAsia="仿宋" w:cs="Times New Roman"/>
                <w:sz w:val="24"/>
                <w:szCs w:val="32"/>
                <w:highlight w:val="none"/>
              </w:rPr>
              <w:t>≥3.2mm</w:t>
            </w:r>
          </w:p>
        </w:tc>
        <w:tc>
          <w:tcPr>
            <w:tcW w:w="1483" w:type="dxa"/>
            <w:tcBorders>
              <w:tl2br w:val="nil"/>
              <w:tr2bl w:val="nil"/>
            </w:tcBorders>
            <w:noWrap w:val="0"/>
            <w:vAlign w:val="center"/>
          </w:tcPr>
          <w:p w14:paraId="0E80FE48">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094079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6EBFAE0A">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2.3</w:t>
            </w:r>
            <w:r>
              <w:rPr>
                <w:rFonts w:ascii="Times New Roman" w:hAnsi="Times New Roman" w:eastAsia="仿宋" w:cs="Times New Roman"/>
                <w:sz w:val="24"/>
                <w:szCs w:val="32"/>
              </w:rPr>
              <w:t>.</w:t>
            </w:r>
            <w:r>
              <w:rPr>
                <w:rFonts w:hint="eastAsia" w:ascii="Times New Roman" w:hAnsi="Times New Roman" w:eastAsia="仿宋" w:cs="Times New Roman"/>
                <w:sz w:val="24"/>
                <w:szCs w:val="32"/>
              </w:rPr>
              <w:t>8</w:t>
            </w:r>
          </w:p>
        </w:tc>
        <w:tc>
          <w:tcPr>
            <w:tcW w:w="6184" w:type="dxa"/>
            <w:tcBorders>
              <w:tl2br w:val="nil"/>
              <w:tr2bl w:val="nil"/>
            </w:tcBorders>
            <w:shd w:val="clear" w:color="auto" w:fill="FFFFFF"/>
            <w:noWrap w:val="0"/>
            <w:vAlign w:val="center"/>
          </w:tcPr>
          <w:p w14:paraId="5EE02DCB">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具有副送水功能</w:t>
            </w:r>
          </w:p>
        </w:tc>
        <w:tc>
          <w:tcPr>
            <w:tcW w:w="1483" w:type="dxa"/>
            <w:tcBorders>
              <w:tl2br w:val="nil"/>
              <w:tr2bl w:val="nil"/>
            </w:tcBorders>
            <w:noWrap w:val="0"/>
            <w:vAlign w:val="center"/>
          </w:tcPr>
          <w:p w14:paraId="2459A220">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1B5E8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4C0616D9">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2.3</w:t>
            </w:r>
            <w:r>
              <w:rPr>
                <w:rFonts w:ascii="Times New Roman" w:hAnsi="Times New Roman" w:eastAsia="仿宋" w:cs="Times New Roman"/>
                <w:sz w:val="24"/>
                <w:szCs w:val="32"/>
              </w:rPr>
              <w:t>.</w:t>
            </w:r>
            <w:r>
              <w:rPr>
                <w:rFonts w:hint="eastAsia" w:ascii="Times New Roman" w:hAnsi="Times New Roman" w:eastAsia="仿宋" w:cs="Times New Roman"/>
                <w:sz w:val="24"/>
                <w:szCs w:val="32"/>
              </w:rPr>
              <w:t>9</w:t>
            </w:r>
          </w:p>
        </w:tc>
        <w:tc>
          <w:tcPr>
            <w:tcW w:w="6184" w:type="dxa"/>
            <w:tcBorders>
              <w:tl2br w:val="nil"/>
              <w:tr2bl w:val="nil"/>
            </w:tcBorders>
            <w:shd w:val="clear" w:color="auto" w:fill="FFFFFF"/>
            <w:noWrap w:val="0"/>
            <w:vAlign w:val="top"/>
          </w:tcPr>
          <w:p w14:paraId="19CCA214">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具有可变硬度或硬度可调或软硬可调、智能弯曲或顺应弯曲或顺适扭向，强力传导或精准传导或惯性导能功能。便于插入及操作控制，并有助于减少病患的不适，提升操作效率.</w:t>
            </w:r>
          </w:p>
        </w:tc>
        <w:tc>
          <w:tcPr>
            <w:tcW w:w="1483" w:type="dxa"/>
            <w:tcBorders>
              <w:tl2br w:val="nil"/>
              <w:tr2bl w:val="nil"/>
            </w:tcBorders>
            <w:noWrap w:val="0"/>
            <w:vAlign w:val="center"/>
          </w:tcPr>
          <w:p w14:paraId="3784F2DB">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6EEF16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3702115C">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2.3.10</w:t>
            </w:r>
          </w:p>
        </w:tc>
        <w:tc>
          <w:tcPr>
            <w:tcW w:w="6184" w:type="dxa"/>
            <w:tcBorders>
              <w:tl2br w:val="nil"/>
              <w:tr2bl w:val="nil"/>
            </w:tcBorders>
            <w:shd w:val="clear" w:color="auto" w:fill="FFFFFF"/>
            <w:noWrap w:val="0"/>
            <w:vAlign w:val="center"/>
          </w:tcPr>
          <w:p w14:paraId="125FC2FE">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防水一触式接头</w:t>
            </w:r>
          </w:p>
        </w:tc>
        <w:tc>
          <w:tcPr>
            <w:tcW w:w="1483" w:type="dxa"/>
            <w:tcBorders>
              <w:tl2br w:val="nil"/>
              <w:tr2bl w:val="nil"/>
            </w:tcBorders>
            <w:noWrap w:val="0"/>
            <w:vAlign w:val="center"/>
          </w:tcPr>
          <w:p w14:paraId="6B951CED">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138C80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0F858A3D">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2.3.11</w:t>
            </w:r>
          </w:p>
        </w:tc>
        <w:tc>
          <w:tcPr>
            <w:tcW w:w="6184" w:type="dxa"/>
            <w:tcBorders>
              <w:tl2br w:val="nil"/>
              <w:tr2bl w:val="nil"/>
            </w:tcBorders>
            <w:shd w:val="clear" w:color="auto" w:fill="FFFFFF"/>
            <w:noWrap w:val="0"/>
            <w:vAlign w:val="center"/>
          </w:tcPr>
          <w:p w14:paraId="4139715E">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一键式拔插,不需要使用传统内镜电缆</w:t>
            </w:r>
          </w:p>
        </w:tc>
        <w:tc>
          <w:tcPr>
            <w:tcW w:w="1483" w:type="dxa"/>
            <w:tcBorders>
              <w:tl2br w:val="nil"/>
              <w:tr2bl w:val="nil"/>
            </w:tcBorders>
            <w:noWrap w:val="0"/>
            <w:vAlign w:val="center"/>
          </w:tcPr>
          <w:p w14:paraId="31ED8A26">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54A27E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5F61893F">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▲2.3.12</w:t>
            </w:r>
          </w:p>
        </w:tc>
        <w:tc>
          <w:tcPr>
            <w:tcW w:w="6184" w:type="dxa"/>
            <w:tcBorders>
              <w:tl2br w:val="nil"/>
              <w:tr2bl w:val="nil"/>
            </w:tcBorders>
            <w:shd w:val="clear" w:color="auto" w:fill="FFFFFF"/>
            <w:noWrap w:val="0"/>
            <w:vAlign w:val="center"/>
          </w:tcPr>
          <w:p w14:paraId="38F362AA">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导光束数量：≥3条</w:t>
            </w:r>
          </w:p>
        </w:tc>
        <w:tc>
          <w:tcPr>
            <w:tcW w:w="1483" w:type="dxa"/>
            <w:tcBorders>
              <w:tl2br w:val="nil"/>
              <w:tr2bl w:val="nil"/>
            </w:tcBorders>
            <w:noWrap w:val="0"/>
            <w:vAlign w:val="center"/>
          </w:tcPr>
          <w:p w14:paraId="5000CC19">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3B2AD2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3D5A8E31">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ascii="Times New Roman" w:hAnsi="Times New Roman" w:eastAsia="仿宋" w:cs="Times New Roman"/>
                <w:sz w:val="24"/>
                <w:szCs w:val="32"/>
              </w:rPr>
              <w:t>2.</w:t>
            </w:r>
            <w:r>
              <w:rPr>
                <w:rFonts w:hint="eastAsia" w:ascii="Times New Roman" w:hAnsi="Times New Roman" w:eastAsia="仿宋" w:cs="Times New Roman"/>
                <w:sz w:val="24"/>
                <w:szCs w:val="32"/>
              </w:rPr>
              <w:t>3.13</w:t>
            </w:r>
          </w:p>
        </w:tc>
        <w:tc>
          <w:tcPr>
            <w:tcW w:w="6184" w:type="dxa"/>
            <w:tcBorders>
              <w:tl2br w:val="nil"/>
              <w:tr2bl w:val="nil"/>
            </w:tcBorders>
            <w:shd w:val="clear" w:color="auto" w:fill="FFFFFF"/>
            <w:noWrap w:val="0"/>
            <w:vAlign w:val="center"/>
          </w:tcPr>
          <w:p w14:paraId="6DA5D950">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具有特殊光观察功能，至少满足以下条款之一：</w:t>
            </w:r>
          </w:p>
          <w:p w14:paraId="767E674C">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1、具备NBI窄带成像功能和AFI自体荧光成像功能；</w:t>
            </w:r>
          </w:p>
          <w:p w14:paraId="26A94B96">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2、具备i-scan染色成像功能；</w:t>
            </w:r>
          </w:p>
          <w:p w14:paraId="017BBB5F">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3、具备BLI蓝激光成像和LCI联动成像功能；</w:t>
            </w:r>
          </w:p>
          <w:p w14:paraId="420BA6D6">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4、具备DSI双色光谱成像技术；</w:t>
            </w:r>
          </w:p>
          <w:p w14:paraId="17E1D2FB">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5、具备蓝光MSI染色成像技术；</w:t>
            </w:r>
          </w:p>
        </w:tc>
        <w:tc>
          <w:tcPr>
            <w:tcW w:w="1483" w:type="dxa"/>
            <w:tcBorders>
              <w:tl2br w:val="nil"/>
              <w:tr2bl w:val="nil"/>
            </w:tcBorders>
            <w:noWrap w:val="0"/>
            <w:vAlign w:val="center"/>
          </w:tcPr>
          <w:p w14:paraId="5413CE2C">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1E769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312E54A4">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2.4</w:t>
            </w:r>
          </w:p>
        </w:tc>
        <w:tc>
          <w:tcPr>
            <w:tcW w:w="6184" w:type="dxa"/>
            <w:tcBorders>
              <w:tl2br w:val="nil"/>
              <w:tr2bl w:val="nil"/>
            </w:tcBorders>
            <w:shd w:val="clear" w:color="auto" w:fill="FFFFFF"/>
            <w:noWrap w:val="0"/>
            <w:vAlign w:val="center"/>
          </w:tcPr>
          <w:p w14:paraId="315408E9">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原装高清医用液晶监视器</w:t>
            </w:r>
          </w:p>
        </w:tc>
        <w:tc>
          <w:tcPr>
            <w:tcW w:w="1483" w:type="dxa"/>
            <w:tcBorders>
              <w:tl2br w:val="nil"/>
              <w:tr2bl w:val="nil"/>
            </w:tcBorders>
            <w:noWrap w:val="0"/>
            <w:vAlign w:val="center"/>
          </w:tcPr>
          <w:p w14:paraId="5C85CFAE">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0BE16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7AFA84BB">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2.4.1</w:t>
            </w:r>
          </w:p>
        </w:tc>
        <w:tc>
          <w:tcPr>
            <w:tcW w:w="6184" w:type="dxa"/>
            <w:tcBorders>
              <w:tl2br w:val="nil"/>
              <w:tr2bl w:val="nil"/>
            </w:tcBorders>
            <w:shd w:val="clear" w:color="auto" w:fill="FFFFFF"/>
            <w:noWrap w:val="0"/>
            <w:vAlign w:val="center"/>
          </w:tcPr>
          <w:p w14:paraId="39166845">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显示器尺寸：≥32.0英寸</w:t>
            </w:r>
          </w:p>
        </w:tc>
        <w:tc>
          <w:tcPr>
            <w:tcW w:w="1483" w:type="dxa"/>
            <w:tcBorders>
              <w:tl2br w:val="nil"/>
              <w:tr2bl w:val="nil"/>
            </w:tcBorders>
            <w:noWrap w:val="0"/>
            <w:vAlign w:val="center"/>
          </w:tcPr>
          <w:p w14:paraId="085BB96B">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17543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614BC8F8">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2.4.2</w:t>
            </w:r>
          </w:p>
        </w:tc>
        <w:tc>
          <w:tcPr>
            <w:tcW w:w="6184" w:type="dxa"/>
            <w:tcBorders>
              <w:tl2br w:val="nil"/>
              <w:tr2bl w:val="nil"/>
            </w:tcBorders>
            <w:shd w:val="clear" w:color="auto" w:fill="FFFFFF"/>
            <w:noWrap w:val="0"/>
            <w:vAlign w:val="center"/>
          </w:tcPr>
          <w:p w14:paraId="52E99737">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分辨率: ≥1080水平线</w:t>
            </w:r>
          </w:p>
        </w:tc>
        <w:tc>
          <w:tcPr>
            <w:tcW w:w="1483" w:type="dxa"/>
            <w:tcBorders>
              <w:tl2br w:val="nil"/>
              <w:tr2bl w:val="nil"/>
            </w:tcBorders>
            <w:noWrap w:val="0"/>
            <w:vAlign w:val="center"/>
          </w:tcPr>
          <w:p w14:paraId="71472083">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68070E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50669345">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2.4.3</w:t>
            </w:r>
          </w:p>
        </w:tc>
        <w:tc>
          <w:tcPr>
            <w:tcW w:w="6184" w:type="dxa"/>
            <w:tcBorders>
              <w:tl2br w:val="nil"/>
              <w:tr2bl w:val="nil"/>
            </w:tcBorders>
            <w:shd w:val="clear" w:color="auto" w:fill="FFFFFF"/>
            <w:noWrap w:val="0"/>
            <w:vAlign w:val="center"/>
          </w:tcPr>
          <w:p w14:paraId="39FFA19D">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输出端: YPrPb; R/G/B; Y/C; S端;</w:t>
            </w:r>
          </w:p>
        </w:tc>
        <w:tc>
          <w:tcPr>
            <w:tcW w:w="1483" w:type="dxa"/>
            <w:tcBorders>
              <w:tl2br w:val="nil"/>
              <w:tr2bl w:val="nil"/>
            </w:tcBorders>
            <w:noWrap w:val="0"/>
            <w:vAlign w:val="center"/>
          </w:tcPr>
          <w:p w14:paraId="3744DAED">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0D5948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shd w:val="clear" w:color="auto" w:fill="FFFFFF"/>
            <w:noWrap w:val="0"/>
            <w:vAlign w:val="center"/>
          </w:tcPr>
          <w:p w14:paraId="679EC658">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2.5</w:t>
            </w:r>
          </w:p>
        </w:tc>
        <w:tc>
          <w:tcPr>
            <w:tcW w:w="6184" w:type="dxa"/>
            <w:tcBorders>
              <w:tl2br w:val="nil"/>
              <w:tr2bl w:val="nil"/>
            </w:tcBorders>
            <w:shd w:val="clear" w:color="auto" w:fill="FFFFFF"/>
            <w:noWrap w:val="0"/>
            <w:vAlign w:val="center"/>
          </w:tcPr>
          <w:p w14:paraId="1E2FFA7F">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原装台车</w:t>
            </w:r>
          </w:p>
        </w:tc>
        <w:tc>
          <w:tcPr>
            <w:tcW w:w="1483" w:type="dxa"/>
            <w:tcBorders>
              <w:tl2br w:val="nil"/>
              <w:tr2bl w:val="nil"/>
            </w:tcBorders>
            <w:noWrap w:val="0"/>
            <w:vAlign w:val="center"/>
          </w:tcPr>
          <w:p w14:paraId="335BE97E">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30C0C4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1076" w:type="dxa"/>
            <w:tcBorders>
              <w:tl2br w:val="nil"/>
              <w:tr2bl w:val="nil"/>
            </w:tcBorders>
            <w:noWrap w:val="0"/>
            <w:vAlign w:val="center"/>
          </w:tcPr>
          <w:p w14:paraId="39792FF9">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2.</w:t>
            </w:r>
            <w:r>
              <w:rPr>
                <w:rFonts w:hint="eastAsia" w:ascii="Times New Roman" w:hAnsi="Times New Roman" w:eastAsia="仿宋" w:cs="Times New Roman"/>
                <w:sz w:val="24"/>
                <w:szCs w:val="32"/>
                <w:lang w:val="en-US" w:eastAsia="zh-CN"/>
              </w:rPr>
              <w:t>5</w:t>
            </w:r>
            <w:r>
              <w:rPr>
                <w:rFonts w:hint="eastAsia" w:ascii="Times New Roman" w:hAnsi="Times New Roman" w:eastAsia="仿宋" w:cs="Times New Roman"/>
                <w:sz w:val="24"/>
                <w:szCs w:val="32"/>
              </w:rPr>
              <w:t>.1</w:t>
            </w:r>
          </w:p>
        </w:tc>
        <w:tc>
          <w:tcPr>
            <w:tcW w:w="6184" w:type="dxa"/>
            <w:tcBorders>
              <w:tl2br w:val="nil"/>
              <w:tr2bl w:val="nil"/>
            </w:tcBorders>
            <w:noWrap w:val="0"/>
            <w:vAlign w:val="center"/>
          </w:tcPr>
          <w:p w14:paraId="63EAFC86">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配备原装台车，符合使用要求。</w:t>
            </w:r>
          </w:p>
        </w:tc>
        <w:tc>
          <w:tcPr>
            <w:tcW w:w="1483" w:type="dxa"/>
            <w:tcBorders>
              <w:tl2br w:val="nil"/>
              <w:tr2bl w:val="nil"/>
            </w:tcBorders>
            <w:noWrap w:val="0"/>
            <w:vAlign w:val="center"/>
          </w:tcPr>
          <w:p w14:paraId="4AEF28C2">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p>
        </w:tc>
      </w:tr>
      <w:tr w14:paraId="466986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trPr>
        <w:tc>
          <w:tcPr>
            <w:tcW w:w="1076" w:type="dxa"/>
            <w:tcBorders>
              <w:tl2br w:val="nil"/>
              <w:tr2bl w:val="nil"/>
            </w:tcBorders>
            <w:noWrap w:val="0"/>
            <w:vAlign w:val="center"/>
          </w:tcPr>
          <w:p w14:paraId="4605F191">
            <w:pPr>
              <w:tabs>
                <w:tab w:val="left" w:pos="0"/>
              </w:tabs>
              <w:adjustRightInd w:val="0"/>
              <w:snapToGrid w:val="0"/>
              <w:spacing w:line="440" w:lineRule="exact"/>
              <w:jc w:val="center"/>
              <w:rPr>
                <w:rFonts w:hint="eastAsia" w:ascii="Times New Roman" w:hAnsi="Times New Roman" w:eastAsia="仿宋" w:cs="Times New Roman"/>
                <w:sz w:val="24"/>
                <w:szCs w:val="32"/>
              </w:rPr>
            </w:pPr>
            <w:r>
              <w:rPr>
                <w:rFonts w:hint="eastAsia" w:ascii="Times New Roman" w:hAnsi="Times New Roman" w:eastAsia="仿宋" w:cs="Times New Roman"/>
                <w:sz w:val="24"/>
                <w:szCs w:val="32"/>
              </w:rPr>
              <w:t>三</w:t>
            </w:r>
          </w:p>
        </w:tc>
        <w:tc>
          <w:tcPr>
            <w:tcW w:w="6184" w:type="dxa"/>
            <w:tcBorders>
              <w:tl2br w:val="nil"/>
              <w:tr2bl w:val="nil"/>
            </w:tcBorders>
            <w:noWrap w:val="0"/>
            <w:vAlign w:val="center"/>
          </w:tcPr>
          <w:p w14:paraId="69B453C6">
            <w:pPr>
              <w:tabs>
                <w:tab w:val="left" w:pos="0"/>
              </w:tabs>
              <w:adjustRightInd w:val="0"/>
              <w:snapToGrid w:val="0"/>
              <w:spacing w:line="440" w:lineRule="exact"/>
              <w:rPr>
                <w:rFonts w:hint="eastAsia" w:ascii="Times New Roman" w:hAnsi="Times New Roman" w:eastAsia="仿宋" w:cs="Times New Roman"/>
                <w:sz w:val="24"/>
                <w:szCs w:val="32"/>
              </w:rPr>
            </w:pPr>
            <w:bookmarkStart w:id="20" w:name="OLE_LINK2"/>
            <w:r>
              <w:rPr>
                <w:rFonts w:hint="eastAsia" w:ascii="Times New Roman" w:hAnsi="Times New Roman" w:eastAsia="仿宋" w:cs="Times New Roman"/>
                <w:sz w:val="24"/>
                <w:szCs w:val="32"/>
              </w:rPr>
              <w:t>主要配置要求</w:t>
            </w:r>
            <w:bookmarkEnd w:id="20"/>
          </w:p>
        </w:tc>
        <w:tc>
          <w:tcPr>
            <w:tcW w:w="1483" w:type="dxa"/>
            <w:tcBorders>
              <w:tl2br w:val="nil"/>
              <w:tr2bl w:val="nil"/>
            </w:tcBorders>
            <w:noWrap w:val="0"/>
            <w:vAlign w:val="center"/>
          </w:tcPr>
          <w:p w14:paraId="6E66E3A1">
            <w:pPr>
              <w:tabs>
                <w:tab w:val="left" w:pos="0"/>
              </w:tabs>
              <w:adjustRightInd w:val="0"/>
              <w:snapToGrid w:val="0"/>
              <w:spacing w:line="440" w:lineRule="exact"/>
              <w:rPr>
                <w:rFonts w:hint="eastAsia" w:ascii="Times New Roman" w:hAnsi="Times New Roman" w:eastAsia="仿宋" w:cs="Times New Roman"/>
                <w:sz w:val="24"/>
                <w:szCs w:val="32"/>
              </w:rPr>
            </w:pPr>
          </w:p>
        </w:tc>
      </w:tr>
      <w:tr w14:paraId="4DBC36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6" w:hRule="atLeast"/>
        </w:trPr>
        <w:tc>
          <w:tcPr>
            <w:tcW w:w="1076" w:type="dxa"/>
            <w:tcBorders>
              <w:tl2br w:val="nil"/>
              <w:tr2bl w:val="nil"/>
            </w:tcBorders>
            <w:noWrap w:val="0"/>
            <w:vAlign w:val="center"/>
          </w:tcPr>
          <w:p w14:paraId="5A6FF941">
            <w:pPr>
              <w:tabs>
                <w:tab w:val="left" w:pos="0"/>
              </w:tabs>
              <w:adjustRightInd w:val="0"/>
              <w:snapToGrid w:val="0"/>
              <w:spacing w:line="440" w:lineRule="exact"/>
              <w:jc w:val="center"/>
              <w:rPr>
                <w:rFonts w:hint="eastAsia" w:ascii="Times New Roman" w:hAnsi="Times New Roman" w:eastAsia="仿宋" w:cs="Times New Roman"/>
                <w:sz w:val="24"/>
                <w:szCs w:val="32"/>
              </w:rPr>
            </w:pPr>
            <w:r>
              <w:rPr>
                <w:rFonts w:hint="eastAsia" w:ascii="Times New Roman" w:hAnsi="Times New Roman" w:eastAsia="仿宋" w:cs="Times New Roman"/>
                <w:sz w:val="24"/>
                <w:szCs w:val="32"/>
              </w:rPr>
              <w:t>3.1</w:t>
            </w:r>
          </w:p>
        </w:tc>
        <w:tc>
          <w:tcPr>
            <w:tcW w:w="6184" w:type="dxa"/>
            <w:tcBorders>
              <w:tl2br w:val="nil"/>
              <w:tr2bl w:val="nil"/>
            </w:tcBorders>
            <w:noWrap w:val="0"/>
            <w:vAlign w:val="center"/>
          </w:tcPr>
          <w:p w14:paraId="43A0334E">
            <w:pPr>
              <w:tabs>
                <w:tab w:val="left" w:pos="0"/>
              </w:tabs>
              <w:adjustRightInd w:val="0"/>
              <w:snapToGrid w:val="0"/>
              <w:spacing w:line="440" w:lineRule="exact"/>
              <w:rPr>
                <w:rFonts w:hint="eastAsia" w:ascii="Times New Roman" w:hAnsi="Times New Roman" w:eastAsia="仿宋" w:cs="Times New Roman"/>
                <w:sz w:val="24"/>
                <w:szCs w:val="32"/>
              </w:rPr>
            </w:pPr>
            <w:r>
              <w:rPr>
                <w:rFonts w:hint="eastAsia" w:ascii="Times New Roman" w:hAnsi="Times New Roman" w:eastAsia="仿宋" w:cs="Times New Roman"/>
                <w:sz w:val="24"/>
                <w:szCs w:val="32"/>
                <w:lang w:val="en-US" w:eastAsia="zh-CN"/>
              </w:rPr>
              <w:t>高清电子胃肠镜系统</w:t>
            </w:r>
            <w:r>
              <w:rPr>
                <w:rFonts w:hint="eastAsia" w:ascii="Times New Roman" w:hAnsi="Times New Roman" w:eastAsia="仿宋" w:cs="Times New Roman"/>
                <w:sz w:val="24"/>
                <w:szCs w:val="32"/>
              </w:rPr>
              <w:t>1套，包括但不限于主机以及其他标配附属配置。</w:t>
            </w:r>
          </w:p>
          <w:p w14:paraId="01E65872">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主要配置如下：</w:t>
            </w:r>
          </w:p>
          <w:p w14:paraId="64133172">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图像处理装置：1台，</w:t>
            </w:r>
          </w:p>
          <w:p w14:paraId="12C75FC7">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原装台车：</w:t>
            </w:r>
            <w:r>
              <w:rPr>
                <w:rFonts w:hint="eastAsia" w:ascii="Times New Roman" w:hAnsi="Times New Roman" w:eastAsia="仿宋" w:cs="Times New Roman"/>
                <w:sz w:val="24"/>
                <w:szCs w:val="32"/>
                <w:lang w:val="en-US" w:eastAsia="zh-CN"/>
              </w:rPr>
              <w:t>1</w:t>
            </w:r>
            <w:r>
              <w:rPr>
                <w:rFonts w:hint="eastAsia" w:ascii="Times New Roman" w:hAnsi="Times New Roman" w:eastAsia="仿宋" w:cs="Times New Roman"/>
                <w:sz w:val="24"/>
                <w:szCs w:val="32"/>
              </w:rPr>
              <w:t>辆，</w:t>
            </w:r>
          </w:p>
          <w:p w14:paraId="1C380818">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原装高清液晶监视器：1台，</w:t>
            </w:r>
          </w:p>
          <w:p w14:paraId="43583F96">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高清电子胃镜：</w:t>
            </w:r>
            <w:r>
              <w:rPr>
                <w:rFonts w:hint="eastAsia" w:ascii="Times New Roman" w:hAnsi="Times New Roman" w:eastAsia="仿宋" w:cs="Times New Roman"/>
                <w:sz w:val="24"/>
                <w:szCs w:val="32"/>
                <w:lang w:val="en-US" w:eastAsia="zh-CN"/>
              </w:rPr>
              <w:t>3</w:t>
            </w:r>
            <w:r>
              <w:rPr>
                <w:rFonts w:hint="eastAsia" w:ascii="Times New Roman" w:hAnsi="Times New Roman" w:eastAsia="仿宋" w:cs="Times New Roman"/>
                <w:sz w:val="24"/>
                <w:szCs w:val="32"/>
              </w:rPr>
              <w:t>根，</w:t>
            </w:r>
          </w:p>
          <w:p w14:paraId="0ED5866C">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高清电子结肠镜：3根，</w:t>
            </w:r>
          </w:p>
          <w:p w14:paraId="6795A261">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rPr>
              <w:t>图文工作站：1套，</w:t>
            </w:r>
          </w:p>
          <w:p w14:paraId="1C05C957">
            <w:pPr>
              <w:tabs>
                <w:tab w:val="left" w:pos="0"/>
              </w:tabs>
              <w:adjustRightInd w:val="0"/>
              <w:snapToGrid w:val="0"/>
              <w:spacing w:line="440" w:lineRule="exact"/>
              <w:rPr>
                <w:rFonts w:hint="eastAsia" w:ascii="Times New Roman" w:hAnsi="Times New Roman" w:eastAsia="仿宋" w:cs="Times New Roman"/>
                <w:sz w:val="24"/>
                <w:szCs w:val="32"/>
              </w:rPr>
            </w:pPr>
            <w:r>
              <w:rPr>
                <w:rFonts w:hint="eastAsia" w:ascii="Times New Roman" w:hAnsi="Times New Roman" w:eastAsia="仿宋" w:cs="Times New Roman"/>
                <w:sz w:val="24"/>
                <w:szCs w:val="32"/>
              </w:rPr>
              <w:t>送气送水按钮：</w:t>
            </w:r>
            <w:r>
              <w:rPr>
                <w:rFonts w:hint="eastAsia" w:ascii="Times New Roman" w:hAnsi="Times New Roman" w:eastAsia="仿宋" w:cs="Times New Roman"/>
                <w:sz w:val="24"/>
                <w:szCs w:val="32"/>
                <w:lang w:val="en-US" w:eastAsia="zh-CN"/>
              </w:rPr>
              <w:t>20</w:t>
            </w:r>
            <w:r>
              <w:rPr>
                <w:rFonts w:hint="eastAsia" w:ascii="Times New Roman" w:hAnsi="Times New Roman" w:eastAsia="仿宋" w:cs="Times New Roman"/>
                <w:sz w:val="24"/>
                <w:szCs w:val="32"/>
              </w:rPr>
              <w:t>个，</w:t>
            </w:r>
          </w:p>
          <w:p w14:paraId="3ED2C969">
            <w:pPr>
              <w:tabs>
                <w:tab w:val="left" w:pos="0"/>
              </w:tabs>
              <w:adjustRightInd w:val="0"/>
              <w:snapToGrid w:val="0"/>
              <w:spacing w:line="440" w:lineRule="exact"/>
              <w:rPr>
                <w:rFonts w:hint="eastAsia" w:ascii="Times New Roman" w:hAnsi="Times New Roman" w:eastAsia="仿宋" w:cs="Times New Roman"/>
                <w:sz w:val="24"/>
                <w:szCs w:val="32"/>
              </w:rPr>
            </w:pPr>
            <w:r>
              <w:rPr>
                <w:rFonts w:hint="eastAsia" w:ascii="Times New Roman" w:hAnsi="Times New Roman" w:eastAsia="仿宋" w:cs="Times New Roman"/>
                <w:sz w:val="24"/>
                <w:szCs w:val="32"/>
              </w:rPr>
              <w:t>吸引按钮：</w:t>
            </w:r>
            <w:r>
              <w:rPr>
                <w:rFonts w:hint="eastAsia" w:ascii="Times New Roman" w:hAnsi="Times New Roman" w:eastAsia="仿宋" w:cs="Times New Roman"/>
                <w:sz w:val="24"/>
                <w:szCs w:val="32"/>
                <w:lang w:val="en-US" w:eastAsia="zh-CN"/>
              </w:rPr>
              <w:t>20</w:t>
            </w:r>
            <w:r>
              <w:rPr>
                <w:rFonts w:hint="eastAsia" w:ascii="Times New Roman" w:hAnsi="Times New Roman" w:eastAsia="仿宋" w:cs="Times New Roman"/>
                <w:sz w:val="24"/>
                <w:szCs w:val="32"/>
              </w:rPr>
              <w:t>个，</w:t>
            </w:r>
          </w:p>
          <w:p w14:paraId="286BAEB2">
            <w:pPr>
              <w:tabs>
                <w:tab w:val="left" w:pos="0"/>
              </w:tabs>
              <w:adjustRightInd w:val="0"/>
              <w:snapToGrid w:val="0"/>
              <w:spacing w:line="440" w:lineRule="exact"/>
              <w:rPr>
                <w:rFonts w:hint="eastAsia" w:ascii="Times New Roman" w:hAnsi="Times New Roman" w:eastAsia="仿宋" w:cs="Times New Roman"/>
                <w:sz w:val="24"/>
                <w:szCs w:val="32"/>
              </w:rPr>
            </w:pPr>
            <w:r>
              <w:rPr>
                <w:rFonts w:hint="eastAsia" w:ascii="Times New Roman" w:hAnsi="Times New Roman" w:eastAsia="仿宋" w:cs="Times New Roman"/>
                <w:sz w:val="24"/>
                <w:szCs w:val="32"/>
                <w:lang w:val="en-US" w:eastAsia="zh-CN"/>
              </w:rPr>
              <w:t>钳子管道开口阀20个，</w:t>
            </w:r>
          </w:p>
          <w:p w14:paraId="27B4FFC5">
            <w:pPr>
              <w:tabs>
                <w:tab w:val="left" w:pos="0"/>
              </w:tabs>
              <w:adjustRightInd w:val="0"/>
              <w:snapToGrid w:val="0"/>
              <w:spacing w:line="440" w:lineRule="exact"/>
              <w:rPr>
                <w:rFonts w:hint="eastAsia" w:ascii="Times New Roman" w:hAnsi="Times New Roman" w:eastAsia="仿宋" w:cs="Times New Roman"/>
                <w:sz w:val="24"/>
                <w:szCs w:val="32"/>
              </w:rPr>
            </w:pPr>
            <w:r>
              <w:rPr>
                <w:rFonts w:hint="eastAsia" w:ascii="Times New Roman" w:hAnsi="Times New Roman" w:eastAsia="仿宋" w:cs="Times New Roman"/>
                <w:sz w:val="24"/>
                <w:szCs w:val="32"/>
              </w:rPr>
              <w:t>清洗刷：</w:t>
            </w:r>
            <w:r>
              <w:rPr>
                <w:rFonts w:hint="eastAsia" w:ascii="Times New Roman" w:hAnsi="Times New Roman" w:eastAsia="仿宋" w:cs="Times New Roman"/>
                <w:sz w:val="24"/>
                <w:szCs w:val="32"/>
                <w:lang w:val="en-US" w:eastAsia="zh-CN"/>
              </w:rPr>
              <w:t>90</w:t>
            </w:r>
            <w:r>
              <w:rPr>
                <w:rFonts w:hint="eastAsia" w:ascii="Times New Roman" w:hAnsi="Times New Roman" w:eastAsia="仿宋" w:cs="Times New Roman"/>
                <w:sz w:val="24"/>
                <w:szCs w:val="32"/>
              </w:rPr>
              <w:t>把，</w:t>
            </w:r>
          </w:p>
          <w:p w14:paraId="7975EE10">
            <w:pPr>
              <w:tabs>
                <w:tab w:val="left" w:pos="0"/>
              </w:tabs>
              <w:adjustRightInd w:val="0"/>
              <w:snapToGrid w:val="0"/>
              <w:spacing w:line="440" w:lineRule="exact"/>
              <w:rPr>
                <w:rFonts w:hint="eastAsia" w:ascii="Times New Roman" w:hAnsi="Times New Roman" w:eastAsia="仿宋" w:cs="Times New Roman"/>
                <w:sz w:val="24"/>
                <w:szCs w:val="32"/>
                <w:lang w:eastAsia="zh-CN"/>
              </w:rPr>
            </w:pPr>
            <w:r>
              <w:rPr>
                <w:rFonts w:hint="eastAsia" w:ascii="Times New Roman" w:hAnsi="Times New Roman" w:eastAsia="仿宋" w:cs="Times New Roman"/>
                <w:sz w:val="24"/>
                <w:szCs w:val="32"/>
              </w:rPr>
              <w:t>透明黏膜吸套：3盒</w:t>
            </w:r>
            <w:r>
              <w:rPr>
                <w:rFonts w:hint="eastAsia" w:ascii="Times New Roman" w:hAnsi="Times New Roman" w:eastAsia="仿宋" w:cs="Times New Roman"/>
                <w:sz w:val="24"/>
                <w:szCs w:val="32"/>
                <w:lang w:eastAsia="zh-CN"/>
              </w:rPr>
              <w:t>，</w:t>
            </w:r>
          </w:p>
          <w:p w14:paraId="657F3530">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lang w:val="en-US" w:eastAsia="zh-CN"/>
              </w:rPr>
              <w:t>注水泵1台，</w:t>
            </w:r>
            <w:r>
              <w:rPr>
                <w:rFonts w:hint="eastAsia" w:ascii="Times New Roman" w:hAnsi="Times New Roman" w:eastAsia="仿宋" w:cs="Times New Roman"/>
                <w:sz w:val="24"/>
                <w:szCs w:val="32"/>
                <w:lang w:val="en-US" w:eastAsia="zh-CN"/>
              </w:rPr>
              <w:tab/>
            </w:r>
          </w:p>
          <w:p w14:paraId="68FEF802">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lang w:val="en-US" w:eastAsia="zh-CN"/>
              </w:rPr>
              <w:t>注水连接管10根，</w:t>
            </w:r>
          </w:p>
          <w:p w14:paraId="3BE272EC">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lang w:val="en-US" w:eastAsia="zh-CN"/>
              </w:rPr>
              <w:t>水封瓶6个，</w:t>
            </w:r>
          </w:p>
          <w:p w14:paraId="2A960235">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lang w:val="en-US" w:eastAsia="zh-CN"/>
              </w:rPr>
              <w:t>CO2泵1台，</w:t>
            </w:r>
          </w:p>
          <w:p w14:paraId="0F2D022A">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lang w:val="en-US" w:eastAsia="zh-CN"/>
              </w:rPr>
              <w:t>器械架2个，</w:t>
            </w:r>
          </w:p>
          <w:p w14:paraId="13D444B7">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lang w:val="en-US" w:eastAsia="zh-CN"/>
              </w:rPr>
              <w:t>治疗车2辆</w:t>
            </w:r>
          </w:p>
          <w:p w14:paraId="2870E902">
            <w:pPr>
              <w:tabs>
                <w:tab w:val="left" w:pos="0"/>
              </w:tabs>
              <w:adjustRightInd w:val="0"/>
              <w:snapToGrid w:val="0"/>
              <w:spacing w:line="440" w:lineRule="exact"/>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lang w:val="en-US" w:eastAsia="zh-CN"/>
              </w:rPr>
              <w:t>内镜智能存储柜1台（符合院感管理，要求带消毒功能，72小时内即用即取，存储量12根及以上）</w:t>
            </w:r>
          </w:p>
        </w:tc>
        <w:tc>
          <w:tcPr>
            <w:tcW w:w="1483" w:type="dxa"/>
            <w:tcBorders>
              <w:tl2br w:val="nil"/>
              <w:tr2bl w:val="nil"/>
            </w:tcBorders>
            <w:noWrap w:val="0"/>
            <w:vAlign w:val="center"/>
          </w:tcPr>
          <w:p w14:paraId="38AD6D3D">
            <w:pPr>
              <w:tabs>
                <w:tab w:val="left" w:pos="0"/>
              </w:tabs>
              <w:adjustRightInd w:val="0"/>
              <w:snapToGrid w:val="0"/>
              <w:spacing w:line="440" w:lineRule="exact"/>
              <w:rPr>
                <w:rFonts w:hint="eastAsia" w:ascii="Times New Roman" w:hAnsi="Times New Roman" w:eastAsia="仿宋" w:cs="Times New Roman"/>
                <w:sz w:val="24"/>
                <w:szCs w:val="32"/>
              </w:rPr>
            </w:pPr>
          </w:p>
        </w:tc>
      </w:tr>
      <w:tr w14:paraId="6331B3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trPr>
        <w:tc>
          <w:tcPr>
            <w:tcW w:w="1076" w:type="dxa"/>
            <w:tcBorders>
              <w:tl2br w:val="nil"/>
              <w:tr2bl w:val="nil"/>
            </w:tcBorders>
            <w:noWrap w:val="0"/>
            <w:vAlign w:val="center"/>
          </w:tcPr>
          <w:p w14:paraId="0364496E">
            <w:pPr>
              <w:tabs>
                <w:tab w:val="left" w:pos="0"/>
              </w:tabs>
              <w:adjustRightInd w:val="0"/>
              <w:snapToGrid w:val="0"/>
              <w:spacing w:line="440" w:lineRule="exact"/>
              <w:jc w:val="center"/>
              <w:rPr>
                <w:rFonts w:hint="eastAsia" w:ascii="Times New Roman" w:hAnsi="Times New Roman" w:eastAsia="仿宋" w:cs="Times New Roman"/>
                <w:sz w:val="24"/>
                <w:szCs w:val="32"/>
              </w:rPr>
            </w:pPr>
            <w:r>
              <w:rPr>
                <w:rFonts w:hint="eastAsia" w:ascii="Times New Roman" w:hAnsi="Times New Roman" w:eastAsia="仿宋" w:cs="Times New Roman"/>
                <w:sz w:val="24"/>
                <w:szCs w:val="32"/>
              </w:rPr>
              <w:t>3.2</w:t>
            </w:r>
          </w:p>
        </w:tc>
        <w:tc>
          <w:tcPr>
            <w:tcW w:w="6184" w:type="dxa"/>
            <w:tcBorders>
              <w:tl2br w:val="nil"/>
              <w:tr2bl w:val="nil"/>
            </w:tcBorders>
            <w:noWrap w:val="0"/>
            <w:vAlign w:val="center"/>
          </w:tcPr>
          <w:p w14:paraId="4FF9D558">
            <w:pPr>
              <w:tabs>
                <w:tab w:val="left" w:pos="0"/>
              </w:tabs>
              <w:adjustRightInd w:val="0"/>
              <w:snapToGrid w:val="0"/>
              <w:spacing w:line="440" w:lineRule="exact"/>
              <w:rPr>
                <w:rFonts w:ascii="Times New Roman" w:hAnsi="Times New Roman" w:eastAsia="仿宋" w:cs="Times New Roman"/>
                <w:sz w:val="24"/>
                <w:szCs w:val="32"/>
              </w:rPr>
            </w:pPr>
            <w:r>
              <w:rPr>
                <w:rFonts w:ascii="Times New Roman" w:hAnsi="Times New Roman" w:eastAsia="仿宋" w:cs="Times New Roman"/>
                <w:sz w:val="24"/>
                <w:szCs w:val="32"/>
              </w:rPr>
              <w:t>详细列出</w:t>
            </w:r>
            <w:r>
              <w:rPr>
                <w:rFonts w:hint="eastAsia" w:ascii="Times New Roman" w:hAnsi="Times New Roman" w:eastAsia="仿宋" w:cs="Times New Roman"/>
                <w:sz w:val="24"/>
                <w:szCs w:val="32"/>
              </w:rPr>
              <w:t>产品所含清单</w:t>
            </w:r>
            <w:r>
              <w:rPr>
                <w:rFonts w:ascii="Times New Roman" w:hAnsi="Times New Roman" w:eastAsia="仿宋" w:cs="Times New Roman"/>
                <w:sz w:val="24"/>
                <w:szCs w:val="32"/>
              </w:rPr>
              <w:t>，</w:t>
            </w:r>
            <w:r>
              <w:rPr>
                <w:rFonts w:hint="eastAsia" w:ascii="Times New Roman" w:hAnsi="Times New Roman" w:eastAsia="仿宋" w:cs="Times New Roman"/>
                <w:sz w:val="24"/>
                <w:szCs w:val="32"/>
                <w:lang w:val="en-US" w:eastAsia="zh-CN"/>
              </w:rPr>
              <w:t>如有</w:t>
            </w:r>
            <w:r>
              <w:rPr>
                <w:rFonts w:hint="eastAsia" w:ascii="Times New Roman" w:hAnsi="Times New Roman" w:eastAsia="仿宋" w:cs="Times New Roman"/>
                <w:sz w:val="24"/>
                <w:szCs w:val="32"/>
              </w:rPr>
              <w:t>选配件清单</w:t>
            </w:r>
            <w:r>
              <w:rPr>
                <w:rFonts w:hint="eastAsia" w:ascii="Times New Roman" w:hAnsi="Times New Roman" w:eastAsia="仿宋" w:cs="Times New Roman"/>
                <w:sz w:val="24"/>
                <w:szCs w:val="32"/>
                <w:lang w:val="en-US" w:eastAsia="zh-CN"/>
              </w:rPr>
              <w:t>需</w:t>
            </w:r>
            <w:r>
              <w:rPr>
                <w:rFonts w:hint="eastAsia" w:ascii="Times New Roman" w:hAnsi="Times New Roman" w:eastAsia="仿宋" w:cs="Times New Roman"/>
                <w:sz w:val="24"/>
                <w:szCs w:val="32"/>
              </w:rPr>
              <w:t>分项报价并提供价格折扣率，不含在总价中；</w:t>
            </w:r>
            <w:r>
              <w:rPr>
                <w:rFonts w:ascii="Times New Roman" w:hAnsi="Times New Roman" w:eastAsia="仿宋" w:cs="Times New Roman"/>
                <w:sz w:val="24"/>
                <w:szCs w:val="32"/>
              </w:rPr>
              <w:t>如不作特殊说明，则视同</w:t>
            </w:r>
            <w:r>
              <w:rPr>
                <w:rFonts w:hint="eastAsia" w:ascii="Times New Roman" w:hAnsi="Times New Roman" w:eastAsia="仿宋" w:cs="Times New Roman"/>
                <w:sz w:val="24"/>
                <w:szCs w:val="32"/>
              </w:rPr>
              <w:t>投标配置</w:t>
            </w:r>
            <w:r>
              <w:rPr>
                <w:rFonts w:ascii="Times New Roman" w:hAnsi="Times New Roman" w:eastAsia="仿宋" w:cs="Times New Roman"/>
                <w:sz w:val="24"/>
                <w:szCs w:val="32"/>
              </w:rPr>
              <w:t>包含该型号产品厂方最新发布的所有功能和所有选配件</w:t>
            </w:r>
            <w:r>
              <w:rPr>
                <w:rFonts w:hint="eastAsia" w:ascii="Times New Roman" w:hAnsi="Times New Roman" w:eastAsia="仿宋" w:cs="Times New Roman"/>
                <w:sz w:val="24"/>
                <w:szCs w:val="32"/>
              </w:rPr>
              <w:t>，并包含在投标总价中。</w:t>
            </w:r>
          </w:p>
        </w:tc>
        <w:tc>
          <w:tcPr>
            <w:tcW w:w="1483" w:type="dxa"/>
            <w:tcBorders>
              <w:tl2br w:val="nil"/>
              <w:tr2bl w:val="nil"/>
            </w:tcBorders>
            <w:noWrap w:val="0"/>
            <w:vAlign w:val="center"/>
          </w:tcPr>
          <w:p w14:paraId="09C4B3B9">
            <w:pPr>
              <w:tabs>
                <w:tab w:val="left" w:pos="0"/>
              </w:tabs>
              <w:adjustRightInd w:val="0"/>
              <w:snapToGrid w:val="0"/>
              <w:spacing w:line="440" w:lineRule="exact"/>
              <w:rPr>
                <w:rFonts w:hint="eastAsia" w:ascii="Times New Roman" w:hAnsi="Times New Roman" w:eastAsia="仿宋" w:cs="Times New Roman"/>
                <w:sz w:val="24"/>
                <w:szCs w:val="32"/>
              </w:rPr>
            </w:pPr>
          </w:p>
        </w:tc>
      </w:tr>
      <w:tr w14:paraId="72A5F9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trPr>
        <w:tc>
          <w:tcPr>
            <w:tcW w:w="1076" w:type="dxa"/>
            <w:tcBorders>
              <w:tl2br w:val="nil"/>
              <w:tr2bl w:val="nil"/>
            </w:tcBorders>
            <w:noWrap w:val="0"/>
            <w:vAlign w:val="center"/>
          </w:tcPr>
          <w:p w14:paraId="45E825CE">
            <w:pPr>
              <w:tabs>
                <w:tab w:val="left" w:pos="0"/>
              </w:tabs>
              <w:adjustRightInd w:val="0"/>
              <w:snapToGrid w:val="0"/>
              <w:spacing w:line="440" w:lineRule="exact"/>
              <w:jc w:val="center"/>
              <w:rPr>
                <w:rFonts w:hint="eastAsia" w:ascii="Times New Roman" w:hAnsi="Times New Roman" w:eastAsia="仿宋" w:cs="Times New Roman"/>
                <w:sz w:val="24"/>
                <w:szCs w:val="32"/>
              </w:rPr>
            </w:pPr>
            <w:r>
              <w:rPr>
                <w:rFonts w:hint="eastAsia" w:ascii="Times New Roman" w:hAnsi="Times New Roman" w:eastAsia="仿宋" w:cs="Times New Roman"/>
                <w:sz w:val="24"/>
                <w:szCs w:val="32"/>
                <w:lang w:val="en-US" w:eastAsia="zh-CN"/>
              </w:rPr>
              <w:t>*</w:t>
            </w:r>
            <w:r>
              <w:rPr>
                <w:rFonts w:hint="eastAsia" w:ascii="Times New Roman" w:hAnsi="Times New Roman" w:eastAsia="仿宋" w:cs="Times New Roman"/>
                <w:sz w:val="24"/>
                <w:szCs w:val="32"/>
              </w:rPr>
              <w:t>3.3</w:t>
            </w:r>
          </w:p>
        </w:tc>
        <w:tc>
          <w:tcPr>
            <w:tcW w:w="6184" w:type="dxa"/>
            <w:tcBorders>
              <w:tl2br w:val="nil"/>
              <w:tr2bl w:val="nil"/>
            </w:tcBorders>
            <w:noWrap w:val="0"/>
            <w:vAlign w:val="top"/>
          </w:tcPr>
          <w:p w14:paraId="066E1D92">
            <w:pPr>
              <w:tabs>
                <w:tab w:val="left" w:pos="0"/>
              </w:tabs>
              <w:adjustRightInd w:val="0"/>
              <w:snapToGrid w:val="0"/>
              <w:spacing w:line="440" w:lineRule="exact"/>
              <w:rPr>
                <w:rFonts w:hint="eastAsia" w:ascii="Times New Roman" w:hAnsi="Times New Roman" w:eastAsia="仿宋" w:cs="Times New Roman"/>
                <w:sz w:val="24"/>
                <w:szCs w:val="32"/>
              </w:rPr>
            </w:pPr>
            <w:r>
              <w:rPr>
                <w:rFonts w:hint="eastAsia" w:ascii="Times New Roman" w:hAnsi="Times New Roman" w:eastAsia="仿宋" w:cs="Times New Roman"/>
                <w:sz w:val="24"/>
                <w:szCs w:val="32"/>
                <w:lang w:val="en-US" w:eastAsia="zh-CN"/>
              </w:rPr>
              <w:t>投标文件中未提及但属于产品原厂标配的功能，投标人必须无条件提供</w:t>
            </w:r>
            <w:r>
              <w:rPr>
                <w:rFonts w:hint="eastAsia" w:ascii="Times New Roman" w:hAnsi="Times New Roman" w:eastAsia="仿宋" w:cs="Times New Roman"/>
                <w:sz w:val="24"/>
                <w:szCs w:val="32"/>
              </w:rPr>
              <w:t>。</w:t>
            </w:r>
            <w:r>
              <w:rPr>
                <w:rFonts w:hint="eastAsia" w:ascii="Times New Roman" w:hAnsi="Times New Roman" w:eastAsia="仿宋" w:cs="Times New Roman"/>
                <w:sz w:val="24"/>
                <w:szCs w:val="32"/>
                <w:lang w:val="en-US" w:eastAsia="zh-CN"/>
              </w:rPr>
              <w:t>投标人</w:t>
            </w:r>
            <w:r>
              <w:rPr>
                <w:rFonts w:hint="eastAsia" w:ascii="Times New Roman" w:hAnsi="Times New Roman" w:eastAsia="仿宋" w:cs="Times New Roman"/>
                <w:sz w:val="24"/>
                <w:szCs w:val="32"/>
              </w:rPr>
              <w:t>自行列出详细配置清单并按此供应给</w:t>
            </w:r>
            <w:r>
              <w:rPr>
                <w:rFonts w:hint="eastAsia" w:ascii="Times New Roman" w:hAnsi="Times New Roman" w:eastAsia="仿宋" w:cs="Times New Roman"/>
                <w:sz w:val="24"/>
                <w:szCs w:val="32"/>
                <w:lang w:val="en-US" w:eastAsia="zh-CN"/>
              </w:rPr>
              <w:t>采购人</w:t>
            </w:r>
            <w:r>
              <w:rPr>
                <w:rFonts w:hint="eastAsia" w:ascii="Times New Roman" w:hAnsi="Times New Roman" w:eastAsia="仿宋" w:cs="Times New Roman"/>
                <w:sz w:val="24"/>
                <w:szCs w:val="32"/>
              </w:rPr>
              <w:t>，如有任何遗漏，需方可拒绝验收通过，并拒付货款，直至</w:t>
            </w:r>
            <w:r>
              <w:rPr>
                <w:rFonts w:hint="eastAsia" w:ascii="Times New Roman" w:hAnsi="Times New Roman" w:eastAsia="仿宋" w:cs="Times New Roman"/>
                <w:sz w:val="24"/>
                <w:szCs w:val="32"/>
                <w:lang w:val="en-US" w:eastAsia="zh-CN"/>
              </w:rPr>
              <w:t>投标人</w:t>
            </w:r>
            <w:r>
              <w:rPr>
                <w:rFonts w:hint="eastAsia" w:ascii="Times New Roman" w:hAnsi="Times New Roman" w:eastAsia="仿宋" w:cs="Times New Roman"/>
                <w:sz w:val="24"/>
                <w:szCs w:val="32"/>
              </w:rPr>
              <w:t>补齐为止。</w:t>
            </w:r>
          </w:p>
        </w:tc>
        <w:tc>
          <w:tcPr>
            <w:tcW w:w="1483" w:type="dxa"/>
            <w:tcBorders>
              <w:tl2br w:val="nil"/>
              <w:tr2bl w:val="nil"/>
            </w:tcBorders>
            <w:noWrap w:val="0"/>
            <w:vAlign w:val="center"/>
          </w:tcPr>
          <w:p w14:paraId="54019D38">
            <w:pPr>
              <w:tabs>
                <w:tab w:val="left" w:pos="0"/>
              </w:tabs>
              <w:adjustRightInd w:val="0"/>
              <w:snapToGrid w:val="0"/>
              <w:spacing w:line="440" w:lineRule="exact"/>
              <w:rPr>
                <w:rFonts w:hint="eastAsia" w:ascii="Times New Roman" w:hAnsi="Times New Roman" w:eastAsia="仿宋" w:cs="Times New Roman"/>
                <w:sz w:val="24"/>
                <w:szCs w:val="32"/>
              </w:rPr>
            </w:pPr>
          </w:p>
        </w:tc>
      </w:tr>
      <w:tr w14:paraId="519EA8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trPr>
        <w:tc>
          <w:tcPr>
            <w:tcW w:w="1076" w:type="dxa"/>
            <w:tcBorders>
              <w:tl2br w:val="nil"/>
              <w:tr2bl w:val="nil"/>
            </w:tcBorders>
            <w:noWrap w:val="0"/>
            <w:vAlign w:val="center"/>
          </w:tcPr>
          <w:p w14:paraId="45076A9D">
            <w:pPr>
              <w:tabs>
                <w:tab w:val="left" w:pos="0"/>
              </w:tabs>
              <w:adjustRightInd w:val="0"/>
              <w:snapToGrid w:val="0"/>
              <w:spacing w:line="440" w:lineRule="exact"/>
              <w:jc w:val="center"/>
              <w:rPr>
                <w:rFonts w:hint="eastAsia" w:ascii="Times New Roman" w:hAnsi="Times New Roman" w:eastAsia="仿宋" w:cs="Times New Roman"/>
                <w:sz w:val="24"/>
                <w:szCs w:val="32"/>
              </w:rPr>
            </w:pPr>
            <w:r>
              <w:rPr>
                <w:rFonts w:hint="eastAsia" w:ascii="Times New Roman" w:hAnsi="Times New Roman" w:eastAsia="仿宋" w:cs="Times New Roman"/>
                <w:sz w:val="24"/>
                <w:szCs w:val="32"/>
              </w:rPr>
              <w:t>3.4</w:t>
            </w:r>
          </w:p>
        </w:tc>
        <w:tc>
          <w:tcPr>
            <w:tcW w:w="6184" w:type="dxa"/>
            <w:tcBorders>
              <w:tl2br w:val="nil"/>
              <w:tr2bl w:val="nil"/>
            </w:tcBorders>
            <w:noWrap w:val="0"/>
            <w:vAlign w:val="top"/>
          </w:tcPr>
          <w:p w14:paraId="4A62B74A">
            <w:pPr>
              <w:tabs>
                <w:tab w:val="left" w:pos="0"/>
              </w:tabs>
              <w:adjustRightInd w:val="0"/>
              <w:snapToGrid w:val="0"/>
              <w:spacing w:line="440" w:lineRule="exact"/>
              <w:rPr>
                <w:rFonts w:ascii="Times New Roman" w:hAnsi="Times New Roman" w:eastAsia="仿宋" w:cs="Times New Roman"/>
                <w:sz w:val="24"/>
                <w:szCs w:val="32"/>
              </w:rPr>
            </w:pPr>
            <w:r>
              <w:rPr>
                <w:rFonts w:hint="eastAsia" w:ascii="Times New Roman" w:hAnsi="Times New Roman" w:eastAsia="仿宋" w:cs="Times New Roman"/>
                <w:sz w:val="24"/>
                <w:szCs w:val="32"/>
                <w:lang w:val="en-US" w:eastAsia="zh-CN"/>
              </w:rPr>
              <w:t>如有</w:t>
            </w:r>
            <w:r>
              <w:rPr>
                <w:rFonts w:hint="eastAsia" w:ascii="Times New Roman" w:hAnsi="Times New Roman" w:eastAsia="仿宋" w:cs="Times New Roman"/>
                <w:sz w:val="24"/>
                <w:szCs w:val="32"/>
              </w:rPr>
              <w:t>消耗品及零配件（包括维修配件）</w:t>
            </w:r>
            <w:r>
              <w:rPr>
                <w:rFonts w:hint="eastAsia" w:ascii="Times New Roman" w:hAnsi="Times New Roman" w:eastAsia="仿宋" w:cs="Times New Roman"/>
                <w:sz w:val="24"/>
                <w:szCs w:val="32"/>
                <w:lang w:val="en-US" w:eastAsia="zh-CN"/>
              </w:rPr>
              <w:t>需</w:t>
            </w:r>
            <w:r>
              <w:rPr>
                <w:rFonts w:hint="eastAsia" w:ascii="Times New Roman" w:hAnsi="Times New Roman" w:eastAsia="仿宋" w:cs="Times New Roman"/>
                <w:sz w:val="24"/>
                <w:szCs w:val="32"/>
              </w:rPr>
              <w:t>提供报价清单，提供折扣优惠，承诺价格不得高于宁波其他医院。</w:t>
            </w:r>
          </w:p>
        </w:tc>
        <w:tc>
          <w:tcPr>
            <w:tcW w:w="1483" w:type="dxa"/>
            <w:tcBorders>
              <w:tl2br w:val="nil"/>
              <w:tr2bl w:val="nil"/>
            </w:tcBorders>
            <w:noWrap w:val="0"/>
            <w:vAlign w:val="center"/>
          </w:tcPr>
          <w:p w14:paraId="7C3418FF">
            <w:pPr>
              <w:tabs>
                <w:tab w:val="left" w:pos="0"/>
              </w:tabs>
              <w:adjustRightInd w:val="0"/>
              <w:snapToGrid w:val="0"/>
              <w:spacing w:line="440" w:lineRule="exact"/>
              <w:rPr>
                <w:rFonts w:hint="eastAsia" w:ascii="Times New Roman" w:hAnsi="Times New Roman" w:eastAsia="仿宋" w:cs="Times New Roman"/>
                <w:sz w:val="24"/>
                <w:szCs w:val="32"/>
              </w:rPr>
            </w:pPr>
          </w:p>
        </w:tc>
      </w:tr>
      <w:tr w14:paraId="5BB146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trPr>
        <w:tc>
          <w:tcPr>
            <w:tcW w:w="1076" w:type="dxa"/>
            <w:tcBorders>
              <w:tl2br w:val="nil"/>
              <w:tr2bl w:val="nil"/>
            </w:tcBorders>
            <w:noWrap w:val="0"/>
            <w:vAlign w:val="center"/>
          </w:tcPr>
          <w:p w14:paraId="5C955CB3">
            <w:pPr>
              <w:tabs>
                <w:tab w:val="left" w:pos="0"/>
              </w:tabs>
              <w:adjustRightInd w:val="0"/>
              <w:snapToGrid w:val="0"/>
              <w:spacing w:line="440" w:lineRule="exact"/>
              <w:jc w:val="center"/>
              <w:rPr>
                <w:rFonts w:hint="eastAsia" w:ascii="Times New Roman" w:hAnsi="Times New Roman" w:eastAsia="仿宋" w:cs="Times New Roman"/>
                <w:sz w:val="24"/>
                <w:szCs w:val="32"/>
              </w:rPr>
            </w:pPr>
            <w:r>
              <w:rPr>
                <w:rFonts w:hint="eastAsia" w:ascii="Times New Roman" w:hAnsi="Times New Roman" w:eastAsia="仿宋" w:cs="Times New Roman"/>
                <w:sz w:val="24"/>
                <w:szCs w:val="32"/>
              </w:rPr>
              <w:t>四</w:t>
            </w:r>
          </w:p>
        </w:tc>
        <w:tc>
          <w:tcPr>
            <w:tcW w:w="6184" w:type="dxa"/>
            <w:tcBorders>
              <w:tl2br w:val="nil"/>
              <w:tr2bl w:val="nil"/>
            </w:tcBorders>
            <w:noWrap w:val="0"/>
            <w:vAlign w:val="top"/>
          </w:tcPr>
          <w:p w14:paraId="465FA6D5">
            <w:pPr>
              <w:tabs>
                <w:tab w:val="left" w:pos="0"/>
              </w:tabs>
              <w:adjustRightInd w:val="0"/>
              <w:snapToGrid w:val="0"/>
              <w:spacing w:line="440" w:lineRule="exact"/>
              <w:rPr>
                <w:rFonts w:hint="eastAsia" w:ascii="Times New Roman" w:hAnsi="Times New Roman" w:eastAsia="仿宋" w:cs="Times New Roman"/>
                <w:sz w:val="24"/>
                <w:szCs w:val="32"/>
              </w:rPr>
            </w:pPr>
            <w:r>
              <w:rPr>
                <w:rFonts w:hint="eastAsia" w:ascii="Times New Roman" w:hAnsi="Times New Roman" w:eastAsia="仿宋" w:cs="Times New Roman"/>
                <w:sz w:val="24"/>
                <w:szCs w:val="32"/>
              </w:rPr>
              <w:t>其他要求</w:t>
            </w:r>
          </w:p>
        </w:tc>
        <w:tc>
          <w:tcPr>
            <w:tcW w:w="1483" w:type="dxa"/>
            <w:tcBorders>
              <w:tl2br w:val="nil"/>
              <w:tr2bl w:val="nil"/>
            </w:tcBorders>
            <w:noWrap w:val="0"/>
            <w:vAlign w:val="center"/>
          </w:tcPr>
          <w:p w14:paraId="1A74CE42">
            <w:pPr>
              <w:tabs>
                <w:tab w:val="left" w:pos="0"/>
              </w:tabs>
              <w:adjustRightInd w:val="0"/>
              <w:snapToGrid w:val="0"/>
              <w:spacing w:line="440" w:lineRule="exact"/>
              <w:rPr>
                <w:rFonts w:hint="eastAsia" w:ascii="Times New Roman" w:hAnsi="Times New Roman" w:eastAsia="仿宋" w:cs="Times New Roman"/>
                <w:sz w:val="24"/>
                <w:szCs w:val="32"/>
              </w:rPr>
            </w:pPr>
          </w:p>
        </w:tc>
      </w:tr>
      <w:tr w14:paraId="43C1FD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trPr>
        <w:tc>
          <w:tcPr>
            <w:tcW w:w="1076" w:type="dxa"/>
            <w:tcBorders>
              <w:tl2br w:val="nil"/>
              <w:tr2bl w:val="nil"/>
            </w:tcBorders>
            <w:noWrap w:val="0"/>
            <w:vAlign w:val="center"/>
          </w:tcPr>
          <w:p w14:paraId="685874FF">
            <w:pPr>
              <w:tabs>
                <w:tab w:val="left" w:pos="0"/>
              </w:tabs>
              <w:adjustRightInd w:val="0"/>
              <w:snapToGrid w:val="0"/>
              <w:spacing w:line="440" w:lineRule="exact"/>
              <w:jc w:val="center"/>
              <w:rPr>
                <w:rFonts w:hint="eastAsia" w:ascii="Times New Roman" w:hAnsi="Times New Roman" w:eastAsia="仿宋" w:cs="Times New Roman"/>
                <w:sz w:val="24"/>
                <w:szCs w:val="32"/>
              </w:rPr>
            </w:pPr>
            <w:r>
              <w:rPr>
                <w:rFonts w:hint="eastAsia" w:ascii="Times New Roman" w:hAnsi="Times New Roman" w:eastAsia="仿宋" w:cs="Times New Roman"/>
                <w:sz w:val="24"/>
                <w:szCs w:val="32"/>
                <w:lang w:val="en-US" w:eastAsia="zh-CN"/>
              </w:rPr>
              <w:t>*</w:t>
            </w:r>
            <w:r>
              <w:rPr>
                <w:rFonts w:hint="eastAsia" w:ascii="Times New Roman" w:hAnsi="Times New Roman" w:eastAsia="仿宋" w:cs="Times New Roman"/>
                <w:sz w:val="24"/>
                <w:szCs w:val="32"/>
              </w:rPr>
              <w:t>4.1</w:t>
            </w:r>
          </w:p>
        </w:tc>
        <w:tc>
          <w:tcPr>
            <w:tcW w:w="6184" w:type="dxa"/>
            <w:tcBorders>
              <w:tl2br w:val="nil"/>
              <w:tr2bl w:val="nil"/>
            </w:tcBorders>
            <w:noWrap w:val="0"/>
            <w:vAlign w:val="center"/>
          </w:tcPr>
          <w:p w14:paraId="0BF07838">
            <w:pPr>
              <w:tabs>
                <w:tab w:val="left" w:pos="0"/>
              </w:tabs>
              <w:adjustRightInd w:val="0"/>
              <w:snapToGrid w:val="0"/>
              <w:spacing w:line="440" w:lineRule="exact"/>
              <w:rPr>
                <w:rFonts w:hint="eastAsia" w:ascii="Times New Roman" w:hAnsi="Times New Roman" w:eastAsia="仿宋" w:cs="Times New Roman"/>
                <w:sz w:val="24"/>
                <w:szCs w:val="32"/>
              </w:rPr>
            </w:pPr>
            <w:r>
              <w:rPr>
                <w:rFonts w:hint="eastAsia" w:ascii="Times New Roman" w:hAnsi="Times New Roman" w:eastAsia="仿宋" w:cs="Times New Roman"/>
                <w:sz w:val="24"/>
                <w:szCs w:val="32"/>
              </w:rPr>
              <w:t>属于医疗器械管理范围的产品必须提供合法有效的医疗器械注册证及产品注册登记表。</w:t>
            </w:r>
          </w:p>
        </w:tc>
        <w:tc>
          <w:tcPr>
            <w:tcW w:w="1483" w:type="dxa"/>
            <w:tcBorders>
              <w:tl2br w:val="nil"/>
              <w:tr2bl w:val="nil"/>
            </w:tcBorders>
            <w:noWrap w:val="0"/>
            <w:vAlign w:val="center"/>
          </w:tcPr>
          <w:p w14:paraId="05D4DB43">
            <w:pPr>
              <w:tabs>
                <w:tab w:val="left" w:pos="0"/>
              </w:tabs>
              <w:adjustRightInd w:val="0"/>
              <w:snapToGrid w:val="0"/>
              <w:spacing w:line="440" w:lineRule="exact"/>
              <w:rPr>
                <w:rFonts w:hint="eastAsia" w:ascii="Times New Roman" w:hAnsi="Times New Roman" w:eastAsia="仿宋" w:cs="Times New Roman"/>
                <w:sz w:val="24"/>
                <w:szCs w:val="32"/>
              </w:rPr>
            </w:pPr>
          </w:p>
        </w:tc>
      </w:tr>
      <w:tr w14:paraId="59206A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76" w:type="dxa"/>
            <w:tcBorders>
              <w:tl2br w:val="nil"/>
              <w:tr2bl w:val="nil"/>
            </w:tcBorders>
            <w:noWrap w:val="0"/>
            <w:vAlign w:val="center"/>
          </w:tcPr>
          <w:p w14:paraId="78FE829C">
            <w:pPr>
              <w:tabs>
                <w:tab w:val="left" w:pos="0"/>
              </w:tabs>
              <w:adjustRightInd w:val="0"/>
              <w:snapToGrid w:val="0"/>
              <w:spacing w:line="440" w:lineRule="exact"/>
              <w:jc w:val="center"/>
              <w:rPr>
                <w:rFonts w:hint="eastAsia" w:ascii="Times New Roman" w:hAnsi="Times New Roman" w:eastAsia="仿宋" w:cs="Times New Roman"/>
                <w:sz w:val="24"/>
                <w:szCs w:val="32"/>
              </w:rPr>
            </w:pPr>
            <w:r>
              <w:rPr>
                <w:rFonts w:hint="eastAsia" w:ascii="Times New Roman" w:hAnsi="Times New Roman" w:eastAsia="仿宋" w:cs="Times New Roman"/>
                <w:sz w:val="24"/>
                <w:szCs w:val="32"/>
              </w:rPr>
              <w:t>4.2</w:t>
            </w:r>
          </w:p>
        </w:tc>
        <w:tc>
          <w:tcPr>
            <w:tcW w:w="6184" w:type="dxa"/>
            <w:tcBorders>
              <w:tl2br w:val="nil"/>
              <w:tr2bl w:val="nil"/>
            </w:tcBorders>
            <w:noWrap w:val="0"/>
            <w:vAlign w:val="center"/>
          </w:tcPr>
          <w:p w14:paraId="3AF1139A">
            <w:pPr>
              <w:tabs>
                <w:tab w:val="left" w:pos="0"/>
              </w:tabs>
              <w:adjustRightInd w:val="0"/>
              <w:snapToGrid w:val="0"/>
              <w:spacing w:line="440" w:lineRule="exact"/>
              <w:rPr>
                <w:rFonts w:hint="eastAsia" w:ascii="Times New Roman" w:hAnsi="Times New Roman" w:eastAsia="仿宋" w:cs="Times New Roman"/>
                <w:sz w:val="24"/>
                <w:szCs w:val="32"/>
              </w:rPr>
            </w:pPr>
            <w:r>
              <w:rPr>
                <w:rFonts w:hint="eastAsia" w:ascii="Times New Roman" w:hAnsi="Times New Roman" w:eastAsia="仿宋" w:cs="Times New Roman"/>
                <w:sz w:val="24"/>
                <w:szCs w:val="32"/>
                <w:highlight w:val="none"/>
              </w:rPr>
              <w:t>验收时，若为进口产品，须提供海关报关单；如需商检的产品，须提供商检报告。同时一并提交纸质装箱清单、产品合格证及出厂检测报告。</w:t>
            </w:r>
          </w:p>
        </w:tc>
        <w:tc>
          <w:tcPr>
            <w:tcW w:w="1483" w:type="dxa"/>
            <w:tcBorders>
              <w:tl2br w:val="nil"/>
              <w:tr2bl w:val="nil"/>
            </w:tcBorders>
            <w:noWrap w:val="0"/>
            <w:vAlign w:val="bottom"/>
          </w:tcPr>
          <w:p w14:paraId="6C6767F9">
            <w:pPr>
              <w:tabs>
                <w:tab w:val="left" w:pos="0"/>
              </w:tabs>
              <w:adjustRightInd w:val="0"/>
              <w:snapToGrid w:val="0"/>
              <w:spacing w:line="440" w:lineRule="exact"/>
              <w:rPr>
                <w:rFonts w:ascii="Times New Roman" w:hAnsi="Times New Roman" w:eastAsia="仿宋" w:cs="Times New Roman"/>
                <w:sz w:val="24"/>
                <w:szCs w:val="32"/>
              </w:rPr>
            </w:pPr>
          </w:p>
        </w:tc>
      </w:tr>
      <w:tr w14:paraId="511652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76" w:type="dxa"/>
            <w:tcBorders>
              <w:tl2br w:val="nil"/>
              <w:tr2bl w:val="nil"/>
            </w:tcBorders>
            <w:noWrap w:val="0"/>
            <w:vAlign w:val="center"/>
          </w:tcPr>
          <w:p w14:paraId="1EBAB1E2">
            <w:pPr>
              <w:tabs>
                <w:tab w:val="left" w:pos="0"/>
              </w:tabs>
              <w:adjustRightInd w:val="0"/>
              <w:snapToGrid w:val="0"/>
              <w:spacing w:line="440" w:lineRule="exact"/>
              <w:jc w:val="center"/>
              <w:rPr>
                <w:rFonts w:hint="eastAsia" w:ascii="Times New Roman" w:hAnsi="Times New Roman" w:eastAsia="仿宋" w:cs="Times New Roman"/>
                <w:sz w:val="24"/>
                <w:szCs w:val="32"/>
                <w:lang w:eastAsia="zh-CN"/>
              </w:rPr>
            </w:pPr>
            <w:r>
              <w:rPr>
                <w:rFonts w:hint="eastAsia" w:ascii="Times New Roman" w:hAnsi="Times New Roman" w:eastAsia="仿宋" w:cs="Times New Roman"/>
                <w:sz w:val="24"/>
                <w:szCs w:val="32"/>
              </w:rPr>
              <w:t>4.</w:t>
            </w:r>
            <w:r>
              <w:rPr>
                <w:rFonts w:hint="eastAsia" w:ascii="Times New Roman" w:hAnsi="Times New Roman" w:eastAsia="仿宋" w:cs="Times New Roman"/>
                <w:sz w:val="24"/>
                <w:szCs w:val="32"/>
                <w:lang w:val="en-US" w:eastAsia="zh-CN"/>
              </w:rPr>
              <w:t>3</w:t>
            </w:r>
          </w:p>
        </w:tc>
        <w:tc>
          <w:tcPr>
            <w:tcW w:w="6184" w:type="dxa"/>
            <w:tcBorders>
              <w:tl2br w:val="nil"/>
              <w:tr2bl w:val="nil"/>
            </w:tcBorders>
            <w:noWrap w:val="0"/>
            <w:vAlign w:val="top"/>
          </w:tcPr>
          <w:p w14:paraId="1C0A8303">
            <w:pPr>
              <w:tabs>
                <w:tab w:val="left" w:pos="0"/>
              </w:tabs>
              <w:adjustRightInd w:val="0"/>
              <w:snapToGrid w:val="0"/>
              <w:spacing w:line="440" w:lineRule="exact"/>
              <w:rPr>
                <w:rFonts w:hint="eastAsia" w:ascii="Times New Roman" w:hAnsi="Times New Roman" w:eastAsia="仿宋" w:cs="Times New Roman"/>
                <w:sz w:val="24"/>
                <w:szCs w:val="32"/>
              </w:rPr>
            </w:pPr>
            <w:r>
              <w:rPr>
                <w:rFonts w:ascii="Times New Roman" w:hAnsi="Times New Roman" w:eastAsia="仿宋" w:cs="Times New Roman"/>
                <w:sz w:val="24"/>
                <w:szCs w:val="32"/>
              </w:rPr>
              <w:t>如有专用工具，卖方应向买方提供设备维护的专用工具</w:t>
            </w:r>
            <w:r>
              <w:rPr>
                <w:rFonts w:hint="eastAsia" w:ascii="Times New Roman" w:hAnsi="Times New Roman" w:eastAsia="仿宋" w:cs="Times New Roman"/>
                <w:sz w:val="24"/>
                <w:szCs w:val="32"/>
              </w:rPr>
              <w:t>。</w:t>
            </w:r>
          </w:p>
        </w:tc>
        <w:tc>
          <w:tcPr>
            <w:tcW w:w="1483" w:type="dxa"/>
            <w:tcBorders>
              <w:tl2br w:val="nil"/>
              <w:tr2bl w:val="nil"/>
            </w:tcBorders>
            <w:noWrap w:val="0"/>
            <w:vAlign w:val="top"/>
          </w:tcPr>
          <w:p w14:paraId="57A52217">
            <w:pPr>
              <w:tabs>
                <w:tab w:val="left" w:pos="0"/>
              </w:tabs>
              <w:adjustRightInd w:val="0"/>
              <w:snapToGrid w:val="0"/>
              <w:spacing w:line="440" w:lineRule="exact"/>
              <w:rPr>
                <w:rFonts w:ascii="Times New Roman" w:hAnsi="Times New Roman" w:eastAsia="仿宋" w:cs="Times New Roman"/>
                <w:sz w:val="24"/>
                <w:szCs w:val="32"/>
              </w:rPr>
            </w:pPr>
          </w:p>
        </w:tc>
      </w:tr>
      <w:tr w14:paraId="0F4ADB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76" w:type="dxa"/>
            <w:tcBorders>
              <w:tl2br w:val="nil"/>
              <w:tr2bl w:val="nil"/>
            </w:tcBorders>
            <w:noWrap w:val="0"/>
            <w:vAlign w:val="center"/>
          </w:tcPr>
          <w:p w14:paraId="24B12997">
            <w:pPr>
              <w:tabs>
                <w:tab w:val="left" w:pos="0"/>
              </w:tabs>
              <w:adjustRightInd w:val="0"/>
              <w:snapToGrid w:val="0"/>
              <w:spacing w:line="440" w:lineRule="exact"/>
              <w:jc w:val="center"/>
              <w:rPr>
                <w:rFonts w:hint="eastAsia" w:ascii="Times New Roman" w:hAnsi="Times New Roman" w:eastAsia="仿宋" w:cs="Times New Roman"/>
                <w:sz w:val="24"/>
                <w:szCs w:val="32"/>
                <w:lang w:eastAsia="zh-CN"/>
              </w:rPr>
            </w:pPr>
            <w:r>
              <w:rPr>
                <w:rFonts w:hint="eastAsia" w:ascii="Times New Roman" w:hAnsi="Times New Roman" w:eastAsia="仿宋" w:cs="Times New Roman"/>
                <w:sz w:val="24"/>
                <w:szCs w:val="32"/>
              </w:rPr>
              <w:t>4.</w:t>
            </w:r>
            <w:r>
              <w:rPr>
                <w:rFonts w:hint="eastAsia" w:ascii="Times New Roman" w:hAnsi="Times New Roman" w:eastAsia="仿宋" w:cs="Times New Roman"/>
                <w:sz w:val="24"/>
                <w:szCs w:val="32"/>
                <w:lang w:val="en-US" w:eastAsia="zh-CN"/>
              </w:rPr>
              <w:t>4</w:t>
            </w:r>
          </w:p>
        </w:tc>
        <w:tc>
          <w:tcPr>
            <w:tcW w:w="6184" w:type="dxa"/>
            <w:tcBorders>
              <w:tl2br w:val="nil"/>
              <w:tr2bl w:val="nil"/>
            </w:tcBorders>
            <w:noWrap w:val="0"/>
            <w:vAlign w:val="top"/>
          </w:tcPr>
          <w:p w14:paraId="1820D0EF">
            <w:pPr>
              <w:tabs>
                <w:tab w:val="left" w:pos="0"/>
              </w:tabs>
              <w:adjustRightInd w:val="0"/>
              <w:snapToGrid w:val="0"/>
              <w:spacing w:line="440" w:lineRule="exact"/>
              <w:rPr>
                <w:rFonts w:hint="eastAsia" w:ascii="Times New Roman" w:hAnsi="Times New Roman" w:eastAsia="仿宋" w:cs="Times New Roman"/>
                <w:sz w:val="24"/>
                <w:szCs w:val="32"/>
              </w:rPr>
            </w:pPr>
            <w:r>
              <w:rPr>
                <w:rFonts w:hint="eastAsia" w:ascii="Times New Roman" w:hAnsi="Times New Roman" w:eastAsia="仿宋" w:cs="Times New Roman"/>
                <w:sz w:val="24"/>
                <w:szCs w:val="32"/>
              </w:rPr>
              <w:t>提供电子版和纸质版中文用户操作手册和维修手册（</w:t>
            </w:r>
            <w:r>
              <w:rPr>
                <w:rFonts w:hint="eastAsia" w:ascii="Times New Roman" w:hAnsi="Times New Roman" w:eastAsia="仿宋" w:cs="Times New Roman"/>
                <w:sz w:val="24"/>
                <w:szCs w:val="32"/>
                <w:lang w:val="en-US" w:eastAsia="zh-CN"/>
              </w:rPr>
              <w:t>如有</w:t>
            </w:r>
            <w:r>
              <w:rPr>
                <w:rFonts w:hint="eastAsia" w:ascii="Times New Roman" w:hAnsi="Times New Roman" w:eastAsia="仿宋" w:cs="Times New Roman"/>
                <w:sz w:val="24"/>
                <w:szCs w:val="32"/>
              </w:rPr>
              <w:t>）；进口产品另需提供相应的英文版本。提供电子版说明书。提供预防性维护（PM）资料及方法。提供三级保养方案。提供电子版培训考核试题。提供培训用PPT。提供电子版操作规程。如有专用工具，供方应向需方提供设备维护的专用工具；验收时必须提供产品所需各类证件及上述资料，否则不予以验收。</w:t>
            </w:r>
          </w:p>
        </w:tc>
        <w:tc>
          <w:tcPr>
            <w:tcW w:w="1483" w:type="dxa"/>
            <w:tcBorders>
              <w:tl2br w:val="nil"/>
              <w:tr2bl w:val="nil"/>
            </w:tcBorders>
            <w:noWrap w:val="0"/>
            <w:vAlign w:val="top"/>
          </w:tcPr>
          <w:p w14:paraId="0AB4BC3C">
            <w:pPr>
              <w:tabs>
                <w:tab w:val="left" w:pos="0"/>
              </w:tabs>
              <w:adjustRightInd w:val="0"/>
              <w:snapToGrid w:val="0"/>
              <w:spacing w:line="440" w:lineRule="exact"/>
              <w:rPr>
                <w:rFonts w:ascii="Times New Roman" w:hAnsi="Times New Roman" w:eastAsia="仿宋" w:cs="Times New Roman"/>
                <w:sz w:val="24"/>
                <w:szCs w:val="32"/>
              </w:rPr>
            </w:pPr>
          </w:p>
        </w:tc>
      </w:tr>
      <w:tr w14:paraId="43F57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76" w:type="dxa"/>
            <w:tcBorders>
              <w:tl2br w:val="nil"/>
              <w:tr2bl w:val="nil"/>
            </w:tcBorders>
            <w:noWrap w:val="0"/>
            <w:vAlign w:val="center"/>
          </w:tcPr>
          <w:p w14:paraId="0FA3FF19">
            <w:pPr>
              <w:tabs>
                <w:tab w:val="left" w:pos="0"/>
              </w:tabs>
              <w:adjustRightInd w:val="0"/>
              <w:snapToGrid w:val="0"/>
              <w:spacing w:line="440" w:lineRule="exact"/>
              <w:jc w:val="center"/>
              <w:rPr>
                <w:rFonts w:hint="eastAsia" w:ascii="Times New Roman" w:hAnsi="Times New Roman" w:eastAsia="仿宋" w:cs="Times New Roman"/>
                <w:sz w:val="24"/>
                <w:szCs w:val="32"/>
                <w:lang w:eastAsia="zh-CN"/>
              </w:rPr>
            </w:pPr>
            <w:r>
              <w:rPr>
                <w:rFonts w:hint="eastAsia" w:ascii="Times New Roman" w:hAnsi="Times New Roman" w:eastAsia="仿宋" w:cs="Times New Roman"/>
                <w:sz w:val="24"/>
                <w:szCs w:val="32"/>
              </w:rPr>
              <w:t>4.</w:t>
            </w:r>
            <w:r>
              <w:rPr>
                <w:rFonts w:hint="eastAsia" w:ascii="Times New Roman" w:hAnsi="Times New Roman" w:eastAsia="仿宋" w:cs="Times New Roman"/>
                <w:sz w:val="24"/>
                <w:szCs w:val="32"/>
                <w:lang w:val="en-US" w:eastAsia="zh-CN"/>
              </w:rPr>
              <w:t>5</w:t>
            </w:r>
          </w:p>
        </w:tc>
        <w:tc>
          <w:tcPr>
            <w:tcW w:w="6184" w:type="dxa"/>
            <w:tcBorders>
              <w:tl2br w:val="nil"/>
              <w:tr2bl w:val="nil"/>
            </w:tcBorders>
            <w:noWrap w:val="0"/>
            <w:vAlign w:val="center"/>
          </w:tcPr>
          <w:p w14:paraId="4AFBCF22">
            <w:pPr>
              <w:tabs>
                <w:tab w:val="left" w:pos="0"/>
              </w:tabs>
              <w:adjustRightInd w:val="0"/>
              <w:snapToGrid w:val="0"/>
              <w:spacing w:line="440" w:lineRule="exact"/>
              <w:rPr>
                <w:rFonts w:hint="eastAsia" w:ascii="Times New Roman" w:hAnsi="Times New Roman" w:eastAsia="仿宋" w:cs="Times New Roman"/>
                <w:sz w:val="24"/>
                <w:szCs w:val="32"/>
              </w:rPr>
            </w:pPr>
            <w:r>
              <w:rPr>
                <w:rFonts w:hint="eastAsia" w:ascii="Times New Roman" w:hAnsi="Times New Roman" w:eastAsia="仿宋" w:cs="Times New Roman"/>
                <w:sz w:val="24"/>
                <w:szCs w:val="32"/>
              </w:rPr>
              <w:t>投标时如实提供响应标书的完全配置，不得欺骗、隐瞒，投标后对标书响应内容，不得以任何理由加价，标书作为合同的一部分，具有相同的法律</w:t>
            </w:r>
            <w:r>
              <w:rPr>
                <w:rFonts w:hint="eastAsia" w:ascii="Times New Roman" w:hAnsi="Times New Roman" w:eastAsia="仿宋" w:cs="Times New Roman"/>
                <w:sz w:val="24"/>
                <w:szCs w:val="32"/>
                <w:lang w:val="en-US" w:eastAsia="zh-CN"/>
              </w:rPr>
              <w:t>效力。</w:t>
            </w:r>
          </w:p>
        </w:tc>
        <w:tc>
          <w:tcPr>
            <w:tcW w:w="1483" w:type="dxa"/>
            <w:tcBorders>
              <w:tl2br w:val="nil"/>
              <w:tr2bl w:val="nil"/>
            </w:tcBorders>
            <w:noWrap w:val="0"/>
            <w:vAlign w:val="top"/>
          </w:tcPr>
          <w:p w14:paraId="4B1C0277">
            <w:pPr>
              <w:tabs>
                <w:tab w:val="left" w:pos="0"/>
              </w:tabs>
              <w:adjustRightInd w:val="0"/>
              <w:snapToGrid w:val="0"/>
              <w:spacing w:line="440" w:lineRule="exact"/>
              <w:rPr>
                <w:rFonts w:ascii="Times New Roman" w:hAnsi="Times New Roman" w:eastAsia="仿宋" w:cs="Times New Roman"/>
                <w:sz w:val="24"/>
                <w:szCs w:val="32"/>
              </w:rPr>
            </w:pPr>
          </w:p>
        </w:tc>
      </w:tr>
      <w:tr w14:paraId="5096AC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76" w:type="dxa"/>
            <w:tcBorders>
              <w:tl2br w:val="nil"/>
              <w:tr2bl w:val="nil"/>
            </w:tcBorders>
            <w:noWrap w:val="0"/>
            <w:vAlign w:val="center"/>
          </w:tcPr>
          <w:p w14:paraId="18F09FB7">
            <w:pPr>
              <w:tabs>
                <w:tab w:val="left" w:pos="0"/>
              </w:tabs>
              <w:adjustRightInd w:val="0"/>
              <w:snapToGrid w:val="0"/>
              <w:spacing w:line="440" w:lineRule="exact"/>
              <w:jc w:val="center"/>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4.</w:t>
            </w:r>
            <w:r>
              <w:rPr>
                <w:rFonts w:hint="eastAsia" w:ascii="Times New Roman" w:hAnsi="Times New Roman" w:eastAsia="仿宋" w:cs="Times New Roman"/>
                <w:sz w:val="24"/>
                <w:szCs w:val="32"/>
                <w:lang w:val="en-US" w:eastAsia="zh-CN"/>
              </w:rPr>
              <w:t>6</w:t>
            </w:r>
          </w:p>
        </w:tc>
        <w:tc>
          <w:tcPr>
            <w:tcW w:w="6184" w:type="dxa"/>
            <w:tcBorders>
              <w:tl2br w:val="nil"/>
              <w:tr2bl w:val="nil"/>
            </w:tcBorders>
            <w:noWrap w:val="0"/>
            <w:vAlign w:val="center"/>
          </w:tcPr>
          <w:p w14:paraId="5C992638">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lang w:val="en-US" w:eastAsia="zh-CN"/>
              </w:rPr>
              <w:t>如有增配产品，</w:t>
            </w:r>
            <w:r>
              <w:rPr>
                <w:rFonts w:hint="eastAsia" w:ascii="Times New Roman" w:hAnsi="Times New Roman" w:eastAsia="仿宋" w:cs="Times New Roman"/>
                <w:sz w:val="24"/>
                <w:szCs w:val="32"/>
              </w:rPr>
              <w:t>所有增配的设备及产品均需报出品牌型号，其中按照医疗器械管理的还需提供注册证或备案凭证。</w:t>
            </w:r>
          </w:p>
        </w:tc>
        <w:tc>
          <w:tcPr>
            <w:tcW w:w="1483" w:type="dxa"/>
            <w:tcBorders>
              <w:tl2br w:val="nil"/>
              <w:tr2bl w:val="nil"/>
            </w:tcBorders>
            <w:noWrap w:val="0"/>
            <w:vAlign w:val="top"/>
          </w:tcPr>
          <w:p w14:paraId="7DB530ED">
            <w:pPr>
              <w:tabs>
                <w:tab w:val="left" w:pos="0"/>
              </w:tabs>
              <w:adjustRightInd w:val="0"/>
              <w:snapToGrid w:val="0"/>
              <w:spacing w:line="440" w:lineRule="exact"/>
              <w:rPr>
                <w:rFonts w:ascii="Times New Roman" w:hAnsi="Times New Roman" w:eastAsia="仿宋" w:cs="Times New Roman"/>
                <w:sz w:val="24"/>
                <w:szCs w:val="32"/>
              </w:rPr>
            </w:pPr>
          </w:p>
        </w:tc>
      </w:tr>
      <w:tr w14:paraId="15AD16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76" w:type="dxa"/>
            <w:tcBorders>
              <w:tl2br w:val="nil"/>
              <w:tr2bl w:val="nil"/>
            </w:tcBorders>
            <w:noWrap w:val="0"/>
            <w:vAlign w:val="center"/>
          </w:tcPr>
          <w:p w14:paraId="6558683D">
            <w:pPr>
              <w:tabs>
                <w:tab w:val="left" w:pos="0"/>
              </w:tabs>
              <w:adjustRightInd w:val="0"/>
              <w:snapToGrid w:val="0"/>
              <w:spacing w:line="440" w:lineRule="exact"/>
              <w:jc w:val="center"/>
              <w:rPr>
                <w:rFonts w:hint="eastAsia" w:ascii="Times New Roman" w:hAnsi="Times New Roman" w:eastAsia="仿宋" w:cs="Times New Roman"/>
                <w:sz w:val="24"/>
                <w:szCs w:val="32"/>
              </w:rPr>
            </w:pPr>
            <w:r>
              <w:rPr>
                <w:rFonts w:hint="eastAsia" w:ascii="Times New Roman" w:hAnsi="Times New Roman" w:eastAsia="仿宋" w:cs="Times New Roman"/>
                <w:sz w:val="24"/>
                <w:szCs w:val="32"/>
                <w:lang w:val="en-US" w:eastAsia="zh-CN"/>
              </w:rPr>
              <w:t>*</w:t>
            </w:r>
            <w:r>
              <w:rPr>
                <w:rFonts w:hint="eastAsia" w:ascii="Times New Roman" w:hAnsi="Times New Roman" w:eastAsia="仿宋" w:cs="Times New Roman"/>
                <w:sz w:val="24"/>
                <w:szCs w:val="32"/>
              </w:rPr>
              <w:t>4.7</w:t>
            </w:r>
          </w:p>
        </w:tc>
        <w:tc>
          <w:tcPr>
            <w:tcW w:w="6184" w:type="dxa"/>
            <w:tcBorders>
              <w:tl2br w:val="nil"/>
              <w:tr2bl w:val="nil"/>
            </w:tcBorders>
            <w:noWrap w:val="0"/>
            <w:vAlign w:val="center"/>
          </w:tcPr>
          <w:p w14:paraId="62C7F3E5">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设备所涉及所有院方今后可能会购买的耗材均需报价，非省标市标耗材价格不得高于宁波地区最低价，未报价的耗材视为免费提供。报价时提供的耗材名称</w:t>
            </w:r>
            <w:r>
              <w:rPr>
                <w:rFonts w:hint="eastAsia" w:ascii="Times New Roman" w:hAnsi="Times New Roman" w:eastAsia="仿宋" w:cs="Times New Roman"/>
                <w:sz w:val="24"/>
                <w:szCs w:val="32"/>
                <w:lang w:val="en-US" w:eastAsia="zh-CN"/>
              </w:rPr>
              <w:t>须</w:t>
            </w:r>
            <w:r>
              <w:rPr>
                <w:rFonts w:hint="eastAsia" w:ascii="Times New Roman" w:hAnsi="Times New Roman" w:eastAsia="仿宋" w:cs="Times New Roman"/>
                <w:sz w:val="24"/>
                <w:szCs w:val="32"/>
              </w:rPr>
              <w:t>为注册证名，</w:t>
            </w:r>
            <w:r>
              <w:rPr>
                <w:rFonts w:hint="eastAsia" w:ascii="Times New Roman" w:hAnsi="Times New Roman" w:eastAsia="仿宋" w:cs="Times New Roman"/>
                <w:sz w:val="24"/>
                <w:szCs w:val="32"/>
                <w:lang w:val="en-US" w:eastAsia="zh-CN"/>
              </w:rPr>
              <w:t>须提供耗材注册证号及耗材规格型号</w:t>
            </w:r>
            <w:r>
              <w:rPr>
                <w:rFonts w:hint="eastAsia" w:ascii="Times New Roman" w:hAnsi="Times New Roman" w:eastAsia="仿宋" w:cs="Times New Roman"/>
                <w:sz w:val="24"/>
                <w:szCs w:val="32"/>
              </w:rPr>
              <w:t>。</w:t>
            </w:r>
          </w:p>
        </w:tc>
        <w:tc>
          <w:tcPr>
            <w:tcW w:w="1483" w:type="dxa"/>
            <w:tcBorders>
              <w:tl2br w:val="nil"/>
              <w:tr2bl w:val="nil"/>
            </w:tcBorders>
            <w:noWrap w:val="0"/>
            <w:vAlign w:val="top"/>
          </w:tcPr>
          <w:p w14:paraId="2B5D8D90">
            <w:pPr>
              <w:tabs>
                <w:tab w:val="left" w:pos="0"/>
              </w:tabs>
              <w:adjustRightInd w:val="0"/>
              <w:snapToGrid w:val="0"/>
              <w:spacing w:line="440" w:lineRule="exact"/>
              <w:rPr>
                <w:rFonts w:ascii="Times New Roman" w:hAnsi="Times New Roman" w:eastAsia="仿宋" w:cs="Times New Roman"/>
                <w:sz w:val="24"/>
                <w:szCs w:val="32"/>
              </w:rPr>
            </w:pPr>
          </w:p>
        </w:tc>
      </w:tr>
      <w:tr w14:paraId="19699D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76" w:type="dxa"/>
            <w:tcBorders>
              <w:tl2br w:val="nil"/>
              <w:tr2bl w:val="nil"/>
            </w:tcBorders>
            <w:noWrap w:val="0"/>
            <w:vAlign w:val="center"/>
          </w:tcPr>
          <w:p w14:paraId="1CD99EC3">
            <w:pPr>
              <w:tabs>
                <w:tab w:val="left" w:pos="0"/>
              </w:tabs>
              <w:adjustRightInd w:val="0"/>
              <w:snapToGrid w:val="0"/>
              <w:spacing w:line="440" w:lineRule="exact"/>
              <w:jc w:val="center"/>
              <w:rPr>
                <w:rFonts w:hint="eastAsia" w:ascii="Times New Roman" w:hAnsi="Times New Roman" w:eastAsia="仿宋" w:cs="Times New Roman"/>
                <w:sz w:val="24"/>
                <w:szCs w:val="32"/>
              </w:rPr>
            </w:pPr>
            <w:r>
              <w:rPr>
                <w:rFonts w:hint="eastAsia" w:ascii="Times New Roman" w:hAnsi="Times New Roman" w:eastAsia="仿宋" w:cs="Times New Roman"/>
                <w:sz w:val="24"/>
                <w:szCs w:val="32"/>
                <w:lang w:val="en-US" w:eastAsia="zh-CN"/>
              </w:rPr>
              <w:t>*</w:t>
            </w:r>
            <w:r>
              <w:rPr>
                <w:rFonts w:hint="eastAsia" w:ascii="Times New Roman" w:hAnsi="Times New Roman" w:eastAsia="仿宋" w:cs="Times New Roman"/>
                <w:sz w:val="24"/>
                <w:szCs w:val="32"/>
              </w:rPr>
              <w:t>4.8</w:t>
            </w:r>
          </w:p>
        </w:tc>
        <w:tc>
          <w:tcPr>
            <w:tcW w:w="6184" w:type="dxa"/>
            <w:tcBorders>
              <w:tl2br w:val="nil"/>
              <w:tr2bl w:val="nil"/>
            </w:tcBorders>
            <w:noWrap w:val="0"/>
            <w:vAlign w:val="center"/>
          </w:tcPr>
          <w:p w14:paraId="638D8BB8">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rPr>
              <w:t>放射设备</w:t>
            </w:r>
            <w:r>
              <w:rPr>
                <w:rFonts w:hint="eastAsia" w:ascii="Times New Roman" w:hAnsi="Times New Roman" w:eastAsia="仿宋" w:cs="Times New Roman"/>
                <w:sz w:val="24"/>
                <w:szCs w:val="32"/>
                <w:lang w:eastAsia="zh-CN"/>
              </w:rPr>
              <w:t>：</w:t>
            </w:r>
            <w:r>
              <w:rPr>
                <w:rFonts w:hint="eastAsia" w:ascii="Times New Roman" w:hAnsi="Times New Roman" w:eastAsia="仿宋" w:cs="Times New Roman"/>
                <w:sz w:val="24"/>
                <w:szCs w:val="32"/>
              </w:rPr>
              <w:t>如院方要求连接PACS系统，则端口费用等所有连接费用均由中标公司承担。检验设备</w:t>
            </w:r>
            <w:r>
              <w:rPr>
                <w:rFonts w:hint="eastAsia" w:ascii="Times New Roman" w:hAnsi="Times New Roman" w:eastAsia="仿宋" w:cs="Times New Roman"/>
                <w:sz w:val="24"/>
                <w:szCs w:val="32"/>
                <w:lang w:eastAsia="zh-CN"/>
              </w:rPr>
              <w:t>：</w:t>
            </w:r>
            <w:r>
              <w:rPr>
                <w:rFonts w:hint="eastAsia" w:ascii="Times New Roman" w:hAnsi="Times New Roman" w:eastAsia="仿宋" w:cs="Times New Roman"/>
                <w:sz w:val="24"/>
                <w:szCs w:val="32"/>
              </w:rPr>
              <w:t>与院方LIS连接的相关费用均由中标公司承担，是否需要双向连接，以院方要求为准。</w:t>
            </w:r>
            <w:r>
              <w:rPr>
                <w:rFonts w:hint="eastAsia" w:ascii="Times New Roman" w:hAnsi="Times New Roman" w:eastAsia="仿宋" w:cs="Times New Roman"/>
                <w:sz w:val="24"/>
                <w:szCs w:val="32"/>
                <w:lang w:val="en-US" w:eastAsia="zh-CN"/>
              </w:rPr>
              <w:t>不属于相关设备的可不适用于此要求。</w:t>
            </w:r>
          </w:p>
        </w:tc>
        <w:tc>
          <w:tcPr>
            <w:tcW w:w="1483" w:type="dxa"/>
            <w:tcBorders>
              <w:tl2br w:val="nil"/>
              <w:tr2bl w:val="nil"/>
            </w:tcBorders>
            <w:noWrap w:val="0"/>
            <w:vAlign w:val="top"/>
          </w:tcPr>
          <w:p w14:paraId="59764A84">
            <w:pPr>
              <w:tabs>
                <w:tab w:val="left" w:pos="0"/>
              </w:tabs>
              <w:adjustRightInd w:val="0"/>
              <w:snapToGrid w:val="0"/>
              <w:spacing w:line="440" w:lineRule="exact"/>
              <w:rPr>
                <w:rFonts w:ascii="Times New Roman" w:hAnsi="Times New Roman" w:eastAsia="仿宋" w:cs="Times New Roman"/>
                <w:sz w:val="24"/>
                <w:szCs w:val="32"/>
              </w:rPr>
            </w:pPr>
          </w:p>
        </w:tc>
      </w:tr>
      <w:tr w14:paraId="49AC3D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76" w:type="dxa"/>
            <w:tcBorders>
              <w:tl2br w:val="nil"/>
              <w:tr2bl w:val="nil"/>
            </w:tcBorders>
            <w:noWrap w:val="0"/>
            <w:vAlign w:val="center"/>
          </w:tcPr>
          <w:p w14:paraId="14AA6A03">
            <w:pPr>
              <w:tabs>
                <w:tab w:val="left" w:pos="0"/>
              </w:tabs>
              <w:adjustRightInd w:val="0"/>
              <w:snapToGrid w:val="0"/>
              <w:spacing w:line="440" w:lineRule="exact"/>
              <w:jc w:val="center"/>
              <w:rPr>
                <w:rFonts w:hint="eastAsia" w:ascii="Times New Roman" w:hAnsi="Times New Roman" w:eastAsia="仿宋" w:cs="Times New Roman"/>
                <w:sz w:val="24"/>
                <w:szCs w:val="32"/>
                <w:lang w:eastAsia="zh-CN"/>
              </w:rPr>
            </w:pPr>
            <w:r>
              <w:rPr>
                <w:rFonts w:hint="eastAsia" w:ascii="Times New Roman" w:hAnsi="Times New Roman" w:eastAsia="仿宋" w:cs="Times New Roman"/>
                <w:sz w:val="24"/>
                <w:szCs w:val="32"/>
                <w:lang w:val="en-US" w:eastAsia="zh-CN"/>
              </w:rPr>
              <w:t>*</w:t>
            </w:r>
            <w:r>
              <w:rPr>
                <w:rFonts w:hint="eastAsia" w:ascii="Times New Roman" w:hAnsi="Times New Roman" w:eastAsia="仿宋" w:cs="Times New Roman"/>
                <w:sz w:val="24"/>
                <w:szCs w:val="32"/>
              </w:rPr>
              <w:t>4.</w:t>
            </w:r>
            <w:r>
              <w:rPr>
                <w:rFonts w:hint="eastAsia" w:ascii="Times New Roman" w:hAnsi="Times New Roman" w:eastAsia="仿宋" w:cs="Times New Roman"/>
                <w:sz w:val="24"/>
                <w:szCs w:val="32"/>
                <w:lang w:val="en-US" w:eastAsia="zh-CN"/>
              </w:rPr>
              <w:t>9</w:t>
            </w:r>
          </w:p>
        </w:tc>
        <w:tc>
          <w:tcPr>
            <w:tcW w:w="6184" w:type="dxa"/>
            <w:tcBorders>
              <w:tl2br w:val="nil"/>
              <w:tr2bl w:val="nil"/>
            </w:tcBorders>
            <w:noWrap w:val="0"/>
            <w:vAlign w:val="center"/>
          </w:tcPr>
          <w:p w14:paraId="156B2414">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lang w:val="en-US" w:eastAsia="zh-CN"/>
              </w:rPr>
              <w:t>设备未经院方书面允许，</w:t>
            </w:r>
            <w:r>
              <w:rPr>
                <w:rFonts w:hint="eastAsia" w:ascii="Times New Roman" w:hAnsi="Times New Roman" w:eastAsia="仿宋" w:cs="Times New Roman"/>
                <w:sz w:val="24"/>
                <w:szCs w:val="32"/>
              </w:rPr>
              <w:t>不得私自联网、传输数据或远程监测设备状态</w:t>
            </w:r>
            <w:r>
              <w:rPr>
                <w:rFonts w:hint="eastAsia" w:ascii="Times New Roman" w:hAnsi="Times New Roman" w:eastAsia="仿宋" w:cs="Times New Roman"/>
                <w:sz w:val="24"/>
                <w:szCs w:val="32"/>
                <w:lang w:eastAsia="zh-CN"/>
              </w:rPr>
              <w:t>。</w:t>
            </w:r>
          </w:p>
        </w:tc>
        <w:tc>
          <w:tcPr>
            <w:tcW w:w="1483" w:type="dxa"/>
            <w:tcBorders>
              <w:tl2br w:val="nil"/>
              <w:tr2bl w:val="nil"/>
            </w:tcBorders>
            <w:noWrap w:val="0"/>
            <w:vAlign w:val="top"/>
          </w:tcPr>
          <w:p w14:paraId="587AB0A5">
            <w:pPr>
              <w:tabs>
                <w:tab w:val="left" w:pos="0"/>
              </w:tabs>
              <w:adjustRightInd w:val="0"/>
              <w:snapToGrid w:val="0"/>
              <w:spacing w:line="440" w:lineRule="exact"/>
              <w:rPr>
                <w:rFonts w:ascii="Times New Roman" w:hAnsi="Times New Roman" w:eastAsia="仿宋" w:cs="Times New Roman"/>
                <w:sz w:val="24"/>
                <w:szCs w:val="32"/>
              </w:rPr>
            </w:pPr>
          </w:p>
        </w:tc>
      </w:tr>
      <w:tr w14:paraId="07C4FB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76" w:type="dxa"/>
            <w:tcBorders>
              <w:tl2br w:val="nil"/>
              <w:tr2bl w:val="nil"/>
            </w:tcBorders>
            <w:noWrap w:val="0"/>
            <w:vAlign w:val="center"/>
          </w:tcPr>
          <w:p w14:paraId="1E5EA4B7">
            <w:pPr>
              <w:tabs>
                <w:tab w:val="left" w:pos="0"/>
              </w:tabs>
              <w:adjustRightInd w:val="0"/>
              <w:snapToGrid w:val="0"/>
              <w:spacing w:line="440" w:lineRule="exact"/>
              <w:jc w:val="center"/>
              <w:rPr>
                <w:rFonts w:hint="default" w:ascii="Times New Roman" w:hAnsi="Times New Roman" w:eastAsia="仿宋" w:cs="Times New Roman"/>
                <w:sz w:val="24"/>
                <w:szCs w:val="32"/>
                <w:lang w:val="en-US" w:eastAsia="zh-CN"/>
              </w:rPr>
            </w:pPr>
            <w:r>
              <w:rPr>
                <w:rFonts w:hint="eastAsia" w:ascii="Times New Roman" w:hAnsi="Times New Roman" w:eastAsia="仿宋" w:cs="Times New Roman"/>
                <w:sz w:val="24"/>
                <w:szCs w:val="32"/>
                <w:lang w:val="en-US" w:eastAsia="zh-CN"/>
              </w:rPr>
              <w:t>*</w:t>
            </w:r>
            <w:r>
              <w:rPr>
                <w:rFonts w:hint="eastAsia" w:ascii="Times New Roman" w:hAnsi="Times New Roman" w:eastAsia="仿宋" w:cs="Times New Roman"/>
                <w:sz w:val="24"/>
                <w:szCs w:val="32"/>
              </w:rPr>
              <w:t>4.</w:t>
            </w:r>
            <w:r>
              <w:rPr>
                <w:rFonts w:hint="eastAsia" w:ascii="Times New Roman" w:hAnsi="Times New Roman" w:eastAsia="仿宋" w:cs="Times New Roman"/>
                <w:sz w:val="24"/>
                <w:szCs w:val="32"/>
                <w:lang w:val="en-US" w:eastAsia="zh-CN"/>
              </w:rPr>
              <w:t>10</w:t>
            </w:r>
          </w:p>
        </w:tc>
        <w:tc>
          <w:tcPr>
            <w:tcW w:w="6184" w:type="dxa"/>
            <w:tcBorders>
              <w:tl2br w:val="nil"/>
              <w:tr2bl w:val="nil"/>
            </w:tcBorders>
            <w:noWrap w:val="0"/>
            <w:vAlign w:val="center"/>
          </w:tcPr>
          <w:p w14:paraId="20ECCD4F">
            <w:pPr>
              <w:tabs>
                <w:tab w:val="left" w:pos="0"/>
              </w:tabs>
              <w:adjustRightInd w:val="0"/>
              <w:snapToGrid w:val="0"/>
              <w:spacing w:line="440" w:lineRule="exact"/>
              <w:rPr>
                <w:rFonts w:hint="eastAsia" w:ascii="Times New Roman" w:hAnsi="Times New Roman" w:eastAsia="仿宋" w:cs="Times New Roman"/>
                <w:sz w:val="24"/>
                <w:szCs w:val="32"/>
                <w:lang w:val="en-US" w:eastAsia="zh-CN"/>
              </w:rPr>
            </w:pPr>
            <w:r>
              <w:rPr>
                <w:rFonts w:hint="eastAsia" w:ascii="Times New Roman" w:hAnsi="Times New Roman" w:eastAsia="仿宋" w:cs="Times New Roman"/>
                <w:sz w:val="24"/>
                <w:szCs w:val="32"/>
                <w:lang w:val="en-US" w:eastAsia="zh-CN"/>
              </w:rPr>
              <w:t>需进行计量检测的设备，首次计量检测费用由中标公司承担，计量检测通过后，方可进行验收。</w:t>
            </w:r>
          </w:p>
        </w:tc>
        <w:tc>
          <w:tcPr>
            <w:tcW w:w="1483" w:type="dxa"/>
            <w:tcBorders>
              <w:tl2br w:val="nil"/>
              <w:tr2bl w:val="nil"/>
            </w:tcBorders>
            <w:noWrap w:val="0"/>
            <w:vAlign w:val="top"/>
          </w:tcPr>
          <w:p w14:paraId="005842C5">
            <w:pPr>
              <w:tabs>
                <w:tab w:val="left" w:pos="0"/>
              </w:tabs>
              <w:adjustRightInd w:val="0"/>
              <w:snapToGrid w:val="0"/>
              <w:spacing w:line="440" w:lineRule="exact"/>
              <w:rPr>
                <w:rFonts w:ascii="Times New Roman" w:hAnsi="Times New Roman" w:eastAsia="仿宋" w:cs="Times New Roman"/>
                <w:sz w:val="24"/>
                <w:szCs w:val="32"/>
              </w:rPr>
            </w:pPr>
          </w:p>
        </w:tc>
      </w:tr>
    </w:tbl>
    <w:p w14:paraId="0B140B74">
      <w:pPr>
        <w:rPr>
          <w:rFonts w:ascii="Times New Roman" w:eastAsia="仿宋"/>
          <w:b/>
          <w:bCs/>
          <w:szCs w:val="24"/>
        </w:rPr>
      </w:pPr>
    </w:p>
    <w:p w14:paraId="624738C0">
      <w:pPr>
        <w:pStyle w:val="139"/>
        <w:snapToGrid w:val="0"/>
        <w:ind w:firstLine="0" w:firstLineChars="0"/>
        <w:jc w:val="left"/>
        <w:rPr>
          <w:rFonts w:ascii="Times New Roman" w:eastAsia="仿宋"/>
          <w:b/>
          <w:bCs/>
          <w:szCs w:val="24"/>
        </w:rPr>
        <w:sectPr>
          <w:headerReference r:id="rId7" w:type="default"/>
          <w:footerReference r:id="rId8" w:type="default"/>
          <w:pgSz w:w="11907" w:h="16840"/>
          <w:pgMar w:top="1247" w:right="1531" w:bottom="993" w:left="1531" w:header="426" w:footer="708" w:gutter="0"/>
          <w:pgBorders>
            <w:top w:val="none" w:sz="0" w:space="0"/>
            <w:left w:val="none" w:sz="0" w:space="0"/>
            <w:bottom w:val="none" w:sz="0" w:space="0"/>
            <w:right w:val="none" w:sz="0" w:space="0"/>
          </w:pgBorders>
          <w:pgNumType w:start="1"/>
          <w:cols w:space="720" w:num="1"/>
          <w:docGrid w:linePitch="285" w:charSpace="0"/>
        </w:sectPr>
      </w:pPr>
    </w:p>
    <w:p w14:paraId="3D314994">
      <w:pPr>
        <w:pStyle w:val="2"/>
        <w:spacing w:before="0" w:after="0" w:line="360" w:lineRule="auto"/>
        <w:jc w:val="center"/>
        <w:rPr>
          <w:rFonts w:eastAsia="仿宋"/>
          <w:color w:val="000000"/>
          <w:sz w:val="30"/>
        </w:rPr>
      </w:pPr>
      <w:bookmarkStart w:id="21" w:name="_Toc460416594"/>
      <w:bookmarkStart w:id="22" w:name="_Toc31992"/>
      <w:bookmarkStart w:id="23" w:name="_Toc460857895"/>
      <w:r>
        <w:rPr>
          <w:rFonts w:eastAsia="仿宋"/>
          <w:color w:val="000000"/>
          <w:sz w:val="30"/>
        </w:rPr>
        <w:t>第三章  投标人须知</w:t>
      </w:r>
      <w:bookmarkEnd w:id="21"/>
      <w:bookmarkEnd w:id="22"/>
      <w:bookmarkEnd w:id="23"/>
    </w:p>
    <w:p w14:paraId="7FCC3EE5">
      <w:pPr>
        <w:pStyle w:val="3"/>
        <w:numPr>
          <w:ilvl w:val="0"/>
          <w:numId w:val="0"/>
        </w:numPr>
        <w:spacing w:before="0" w:after="0" w:line="440" w:lineRule="exact"/>
        <w:jc w:val="center"/>
        <w:rPr>
          <w:rFonts w:ascii="Times New Roman" w:hAnsi="Times New Roman" w:eastAsia="仿宋"/>
          <w:color w:val="000000"/>
          <w:sz w:val="24"/>
          <w:szCs w:val="24"/>
        </w:rPr>
      </w:pPr>
      <w:bookmarkStart w:id="24" w:name="_Toc97725998"/>
      <w:bookmarkStart w:id="25" w:name="_Toc3012"/>
      <w:bookmarkStart w:id="26" w:name="_Toc81480911"/>
      <w:bookmarkStart w:id="27" w:name="_Toc460416339"/>
      <w:bookmarkStart w:id="28" w:name="_Toc460416595"/>
      <w:bookmarkStart w:id="29" w:name="_Toc460416644"/>
      <w:bookmarkStart w:id="30" w:name="_Toc460857896"/>
      <w:r>
        <w:rPr>
          <w:rFonts w:ascii="Times New Roman" w:hAnsi="Times New Roman" w:eastAsia="仿宋"/>
          <w:color w:val="000000"/>
          <w:sz w:val="24"/>
          <w:szCs w:val="24"/>
        </w:rPr>
        <w:t>前附表</w:t>
      </w:r>
      <w:bookmarkEnd w:id="24"/>
      <w:bookmarkEnd w:id="25"/>
      <w:bookmarkEnd w:id="26"/>
      <w:bookmarkEnd w:id="27"/>
      <w:bookmarkEnd w:id="28"/>
      <w:bookmarkEnd w:id="29"/>
      <w:bookmarkEnd w:id="30"/>
    </w:p>
    <w:tbl>
      <w:tblPr>
        <w:tblStyle w:val="36"/>
        <w:tblW w:w="0" w:type="auto"/>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6"/>
        <w:gridCol w:w="7724"/>
      </w:tblGrid>
      <w:tr w14:paraId="4D30C4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1" w:hRule="atLeast"/>
          <w:tblHeader/>
        </w:trPr>
        <w:tc>
          <w:tcPr>
            <w:tcW w:w="1276" w:type="dxa"/>
            <w:noWrap/>
            <w:vAlign w:val="center"/>
          </w:tcPr>
          <w:p w14:paraId="71F1EC89">
            <w:pPr>
              <w:snapToGrid w:val="0"/>
              <w:spacing w:line="440" w:lineRule="exact"/>
              <w:jc w:val="center"/>
              <w:rPr>
                <w:rFonts w:eastAsia="仿宋"/>
                <w:bCs/>
                <w:color w:val="000000"/>
                <w:sz w:val="24"/>
              </w:rPr>
            </w:pPr>
            <w:r>
              <w:rPr>
                <w:rFonts w:eastAsia="仿宋"/>
                <w:bCs/>
                <w:color w:val="000000"/>
                <w:sz w:val="24"/>
              </w:rPr>
              <w:t>序号</w:t>
            </w:r>
          </w:p>
        </w:tc>
        <w:tc>
          <w:tcPr>
            <w:tcW w:w="7724" w:type="dxa"/>
            <w:noWrap/>
            <w:vAlign w:val="center"/>
          </w:tcPr>
          <w:p w14:paraId="5A973A80">
            <w:pPr>
              <w:snapToGrid w:val="0"/>
              <w:spacing w:line="440" w:lineRule="exact"/>
              <w:ind w:left="-99" w:leftChars="-47"/>
              <w:jc w:val="center"/>
              <w:rPr>
                <w:rFonts w:eastAsia="仿宋"/>
                <w:bCs/>
                <w:color w:val="000000"/>
                <w:sz w:val="24"/>
              </w:rPr>
            </w:pPr>
            <w:r>
              <w:rPr>
                <w:rFonts w:eastAsia="仿宋"/>
                <w:bCs/>
                <w:color w:val="000000"/>
                <w:sz w:val="24"/>
              </w:rPr>
              <w:t>内容、要求</w:t>
            </w:r>
          </w:p>
        </w:tc>
      </w:tr>
      <w:tr w14:paraId="44CEB7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1" w:hRule="atLeast"/>
        </w:trPr>
        <w:tc>
          <w:tcPr>
            <w:tcW w:w="1276" w:type="dxa"/>
            <w:noWrap/>
            <w:vAlign w:val="center"/>
          </w:tcPr>
          <w:p w14:paraId="474F292F">
            <w:pPr>
              <w:spacing w:line="440" w:lineRule="exact"/>
              <w:jc w:val="center"/>
              <w:rPr>
                <w:rFonts w:eastAsia="仿宋"/>
                <w:bCs/>
                <w:color w:val="000000"/>
                <w:sz w:val="24"/>
              </w:rPr>
            </w:pPr>
            <w:r>
              <w:rPr>
                <w:rFonts w:eastAsia="仿宋"/>
                <w:bCs/>
                <w:color w:val="000000"/>
                <w:sz w:val="24"/>
              </w:rPr>
              <w:t>1</w:t>
            </w:r>
          </w:p>
        </w:tc>
        <w:tc>
          <w:tcPr>
            <w:tcW w:w="7724" w:type="dxa"/>
            <w:noWrap/>
            <w:vAlign w:val="center"/>
          </w:tcPr>
          <w:p w14:paraId="226145FF">
            <w:pPr>
              <w:snapToGrid w:val="0"/>
              <w:spacing w:line="440" w:lineRule="exact"/>
              <w:ind w:left="-99" w:leftChars="-47"/>
              <w:jc w:val="left"/>
              <w:rPr>
                <w:rFonts w:eastAsia="仿宋"/>
                <w:bCs/>
                <w:sz w:val="24"/>
              </w:rPr>
            </w:pPr>
            <w:r>
              <w:rPr>
                <w:rFonts w:hint="eastAsia" w:ascii="Times New Roman" w:hAnsi="Times New Roman" w:eastAsia="仿宋" w:cs="Times New Roman"/>
                <w:bCs/>
                <w:color w:val="000000"/>
                <w:sz w:val="24"/>
              </w:rPr>
              <w:t>项目名称</w:t>
            </w:r>
            <w:r>
              <w:rPr>
                <w:rFonts w:ascii="Times New Roman" w:hAnsi="Times New Roman" w:eastAsia="仿宋" w:cs="Times New Roman"/>
                <w:bCs/>
                <w:color w:val="000000"/>
                <w:sz w:val="24"/>
              </w:rPr>
              <w:t>：</w:t>
            </w:r>
            <w:r>
              <w:rPr>
                <w:rFonts w:hint="eastAsia" w:ascii="Times New Roman" w:hAnsi="Times New Roman" w:eastAsia="仿宋" w:cs="Times New Roman"/>
                <w:bCs/>
                <w:color w:val="000000"/>
                <w:sz w:val="24"/>
              </w:rPr>
              <w:t>宁波市镇海区人民医院医疗集团高清电子胃肠镜系统采购项目</w:t>
            </w:r>
          </w:p>
        </w:tc>
      </w:tr>
      <w:tr w14:paraId="26C02C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trPr>
        <w:tc>
          <w:tcPr>
            <w:tcW w:w="1276" w:type="dxa"/>
            <w:noWrap/>
            <w:vAlign w:val="center"/>
          </w:tcPr>
          <w:p w14:paraId="0CC7E8C0">
            <w:pPr>
              <w:spacing w:line="440" w:lineRule="exact"/>
              <w:jc w:val="center"/>
              <w:rPr>
                <w:rFonts w:eastAsia="仿宋"/>
                <w:bCs/>
                <w:color w:val="000000"/>
                <w:sz w:val="24"/>
              </w:rPr>
            </w:pPr>
            <w:r>
              <w:rPr>
                <w:rFonts w:eastAsia="仿宋"/>
                <w:bCs/>
                <w:color w:val="000000"/>
                <w:sz w:val="24"/>
              </w:rPr>
              <w:t>2</w:t>
            </w:r>
          </w:p>
        </w:tc>
        <w:tc>
          <w:tcPr>
            <w:tcW w:w="7724" w:type="dxa"/>
            <w:noWrap/>
            <w:vAlign w:val="center"/>
          </w:tcPr>
          <w:p w14:paraId="4E865EB1">
            <w:pPr>
              <w:spacing w:line="440" w:lineRule="exact"/>
              <w:rPr>
                <w:rFonts w:eastAsia="仿宋"/>
                <w:bCs/>
                <w:color w:val="000000"/>
                <w:sz w:val="24"/>
              </w:rPr>
            </w:pPr>
            <w:r>
              <w:rPr>
                <w:rFonts w:eastAsia="仿宋"/>
                <w:bCs/>
                <w:color w:val="000000"/>
                <w:sz w:val="24"/>
              </w:rPr>
              <w:t>投标报价及费用：</w:t>
            </w:r>
          </w:p>
          <w:p w14:paraId="4EF3DC72">
            <w:pPr>
              <w:rPr>
                <w:rFonts w:eastAsia="仿宋"/>
                <w:bCs/>
                <w:color w:val="000000"/>
                <w:sz w:val="24"/>
              </w:rPr>
            </w:pPr>
            <w:r>
              <w:rPr>
                <w:rFonts w:eastAsia="仿宋"/>
                <w:bCs/>
                <w:color w:val="000000"/>
                <w:sz w:val="24"/>
              </w:rPr>
              <w:t>1、投标报价：</w:t>
            </w:r>
            <w:r>
              <w:rPr>
                <w:rFonts w:eastAsia="仿宋"/>
                <w:kern w:val="0"/>
                <w:sz w:val="24"/>
              </w:rPr>
              <w:t>本项目投标报价包括但不限于设备供货、安装调试、运行维护、保险、集成配合费、拆除费</w:t>
            </w:r>
            <w:r>
              <w:rPr>
                <w:rFonts w:hint="eastAsia"/>
              </w:rPr>
              <w:t>、</w:t>
            </w:r>
            <w:r>
              <w:rPr>
                <w:rFonts w:eastAsia="仿宋"/>
                <w:kern w:val="0"/>
                <w:sz w:val="24"/>
              </w:rPr>
              <w:t>验收、技术培训、配套施工</w:t>
            </w:r>
            <w:r>
              <w:rPr>
                <w:rFonts w:hint="eastAsia" w:eastAsia="仿宋"/>
                <w:kern w:val="0"/>
                <w:sz w:val="24"/>
              </w:rPr>
              <w:t>、</w:t>
            </w:r>
            <w:r>
              <w:rPr>
                <w:rFonts w:eastAsia="仿宋"/>
                <w:kern w:val="0"/>
                <w:sz w:val="24"/>
              </w:rPr>
              <w:t>售后服务等其他一切相关费用。</w:t>
            </w:r>
          </w:p>
          <w:p w14:paraId="61501B46">
            <w:pPr>
              <w:rPr>
                <w:rFonts w:eastAsia="仿宋"/>
                <w:bCs/>
                <w:color w:val="000000"/>
                <w:sz w:val="24"/>
              </w:rPr>
            </w:pPr>
            <w:r>
              <w:rPr>
                <w:rFonts w:eastAsia="仿宋"/>
                <w:bCs/>
                <w:sz w:val="24"/>
              </w:rPr>
              <w:t>2、</w:t>
            </w:r>
            <w:r>
              <w:rPr>
                <w:rFonts w:eastAsia="仿宋"/>
                <w:bCs/>
                <w:color w:val="000000"/>
                <w:sz w:val="24"/>
              </w:rPr>
              <w:t>本项目</w:t>
            </w:r>
            <w:r>
              <w:rPr>
                <w:rFonts w:eastAsia="仿宋"/>
                <w:bCs/>
                <w:sz w:val="24"/>
              </w:rPr>
              <w:t>最高限价：人民币</w:t>
            </w:r>
            <w:r>
              <w:rPr>
                <w:rFonts w:hint="eastAsia" w:eastAsia="仿宋"/>
                <w:bCs/>
                <w:sz w:val="24"/>
                <w:lang w:val="en-US" w:eastAsia="zh-CN"/>
              </w:rPr>
              <w:t>3160000.00</w:t>
            </w:r>
            <w:r>
              <w:rPr>
                <w:rFonts w:eastAsia="仿宋"/>
                <w:bCs/>
                <w:sz w:val="24"/>
              </w:rPr>
              <w:t>元。</w:t>
            </w:r>
            <w:r>
              <w:rPr>
                <w:rFonts w:eastAsia="仿宋"/>
                <w:b/>
                <w:sz w:val="24"/>
              </w:rPr>
              <w:t>投标报价超过最高限价的作无效标处理。</w:t>
            </w:r>
          </w:p>
          <w:p w14:paraId="71F127B3">
            <w:pPr>
              <w:rPr>
                <w:rFonts w:eastAsia="仿宋"/>
                <w:bCs/>
                <w:color w:val="000000"/>
                <w:sz w:val="24"/>
              </w:rPr>
            </w:pPr>
            <w:r>
              <w:rPr>
                <w:rFonts w:eastAsia="仿宋"/>
                <w:bCs/>
                <w:color w:val="000000"/>
                <w:sz w:val="24"/>
              </w:rPr>
              <w:t>3、不论投标结果如何，投标人应自行承担所有与投标有关的全部费用。</w:t>
            </w:r>
          </w:p>
          <w:p w14:paraId="4D9103AF">
            <w:pPr>
              <w:rPr>
                <w:rFonts w:eastAsia="仿宋"/>
                <w:bCs/>
                <w:color w:val="000000"/>
                <w:sz w:val="24"/>
              </w:rPr>
            </w:pPr>
            <w:r>
              <w:rPr>
                <w:rFonts w:eastAsia="仿宋"/>
                <w:bCs/>
                <w:color w:val="000000"/>
                <w:sz w:val="24"/>
              </w:rPr>
              <w:t>4、招标代理服务费的收取标准：</w:t>
            </w:r>
          </w:p>
          <w:p w14:paraId="466E7A63">
            <w:pPr>
              <w:ind w:left="338" w:leftChars="161" w:firstLine="499" w:firstLineChars="208"/>
              <w:rPr>
                <w:rFonts w:eastAsia="仿宋"/>
                <w:bCs/>
                <w:sz w:val="24"/>
              </w:rPr>
            </w:pPr>
            <w:r>
              <w:rPr>
                <w:rFonts w:eastAsia="仿宋"/>
                <w:bCs/>
                <w:sz w:val="24"/>
              </w:rPr>
              <w:t>4.1本代理公司参照国家发改委发改办价格[2003]857号通知和国家计委计价格[2002]1980号文件规定的</w:t>
            </w:r>
            <w:r>
              <w:rPr>
                <w:rFonts w:hint="eastAsia" w:eastAsia="仿宋"/>
                <w:bCs/>
                <w:sz w:val="24"/>
                <w:lang w:val="en-US" w:eastAsia="zh-CN"/>
              </w:rPr>
              <w:t>货物</w:t>
            </w:r>
            <w:r>
              <w:rPr>
                <w:rFonts w:eastAsia="仿宋"/>
                <w:bCs/>
                <w:sz w:val="24"/>
              </w:rPr>
              <w:t>招标费率标准下浮</w:t>
            </w:r>
            <w:r>
              <w:rPr>
                <w:rFonts w:hint="eastAsia" w:eastAsia="仿宋"/>
                <w:bCs/>
                <w:sz w:val="24"/>
                <w:lang w:val="en-US" w:eastAsia="zh-CN"/>
              </w:rPr>
              <w:t>10</w:t>
            </w:r>
            <w:r>
              <w:rPr>
                <w:rFonts w:eastAsia="仿宋"/>
                <w:bCs/>
                <w:sz w:val="24"/>
              </w:rPr>
              <w:t>%，按照中标通知书确定的中标总金额向中标人收取服务费</w:t>
            </w:r>
            <w:r>
              <w:rPr>
                <w:rFonts w:hint="eastAsia" w:eastAsia="仿宋"/>
                <w:bCs/>
                <w:sz w:val="24"/>
              </w:rPr>
              <w:t>（不足4000元按4000元计）</w:t>
            </w:r>
            <w:r>
              <w:rPr>
                <w:rFonts w:eastAsia="仿宋"/>
                <w:bCs/>
                <w:sz w:val="24"/>
              </w:rPr>
              <w:t>。</w:t>
            </w:r>
          </w:p>
          <w:p w14:paraId="00C71A0E">
            <w:pPr>
              <w:ind w:left="338" w:leftChars="161" w:firstLine="499" w:firstLineChars="208"/>
              <w:rPr>
                <w:rFonts w:eastAsia="仿宋"/>
                <w:bCs/>
                <w:sz w:val="24"/>
              </w:rPr>
            </w:pPr>
            <w:r>
              <w:rPr>
                <w:rFonts w:eastAsia="仿宋"/>
                <w:bCs/>
                <w:sz w:val="24"/>
              </w:rPr>
              <w:t>4.2中标人在领取中标通知书时即向本代理机构以现金、电汇方式支付服务费。</w:t>
            </w:r>
          </w:p>
          <w:p w14:paraId="31226D60">
            <w:pPr>
              <w:ind w:left="338" w:leftChars="161" w:firstLine="499" w:firstLineChars="208"/>
              <w:rPr>
                <w:rFonts w:eastAsia="仿宋"/>
                <w:bCs/>
                <w:sz w:val="24"/>
              </w:rPr>
            </w:pPr>
            <w:r>
              <w:rPr>
                <w:rFonts w:eastAsia="仿宋"/>
                <w:bCs/>
                <w:sz w:val="24"/>
              </w:rPr>
              <w:t>4.3服务费汇入账户：</w:t>
            </w:r>
          </w:p>
          <w:p w14:paraId="4269F160">
            <w:pPr>
              <w:ind w:left="630" w:leftChars="300" w:firstLine="626" w:firstLineChars="261"/>
              <w:rPr>
                <w:rFonts w:eastAsia="仿宋"/>
                <w:bCs/>
                <w:sz w:val="24"/>
              </w:rPr>
            </w:pPr>
            <w:r>
              <w:rPr>
                <w:rFonts w:eastAsia="仿宋"/>
                <w:bCs/>
                <w:sz w:val="24"/>
              </w:rPr>
              <w:t>开户银行：宁波银行孔浦支行（行号：313332082133）</w:t>
            </w:r>
          </w:p>
          <w:p w14:paraId="7FE35923">
            <w:pPr>
              <w:ind w:left="630" w:leftChars="300" w:firstLine="626" w:firstLineChars="261"/>
              <w:rPr>
                <w:rFonts w:eastAsia="仿宋"/>
                <w:bCs/>
                <w:sz w:val="24"/>
              </w:rPr>
            </w:pPr>
            <w:r>
              <w:rPr>
                <w:rFonts w:eastAsia="仿宋"/>
                <w:bCs/>
                <w:sz w:val="24"/>
              </w:rPr>
              <w:t>户名：浙江中创招投标有限公司</w:t>
            </w:r>
          </w:p>
          <w:p w14:paraId="548D35FD">
            <w:pPr>
              <w:ind w:left="630" w:leftChars="300" w:firstLine="626" w:firstLineChars="261"/>
              <w:rPr>
                <w:rFonts w:eastAsia="仿宋"/>
                <w:bCs/>
                <w:sz w:val="24"/>
              </w:rPr>
            </w:pPr>
            <w:r>
              <w:rPr>
                <w:rFonts w:eastAsia="仿宋"/>
                <w:bCs/>
                <w:sz w:val="24"/>
              </w:rPr>
              <w:t>账号：40030122000275085</w:t>
            </w:r>
          </w:p>
          <w:p w14:paraId="137289A9">
            <w:pPr>
              <w:ind w:left="338" w:leftChars="161" w:firstLine="499" w:firstLineChars="208"/>
              <w:rPr>
                <w:rFonts w:eastAsia="仿宋"/>
                <w:bCs/>
                <w:color w:val="000000"/>
                <w:sz w:val="24"/>
              </w:rPr>
            </w:pPr>
            <w:r>
              <w:rPr>
                <w:rFonts w:eastAsia="仿宋"/>
                <w:bCs/>
                <w:sz w:val="24"/>
              </w:rPr>
              <w:t>4.4中标人如未按上述规定办理，本代理机构有权拒绝其领取中标通知书。</w:t>
            </w:r>
          </w:p>
        </w:tc>
      </w:tr>
      <w:tr w14:paraId="309BFF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trPr>
        <w:tc>
          <w:tcPr>
            <w:tcW w:w="1276" w:type="dxa"/>
            <w:noWrap/>
            <w:vAlign w:val="center"/>
          </w:tcPr>
          <w:p w14:paraId="3DD4DD86">
            <w:pPr>
              <w:snapToGrid w:val="0"/>
              <w:spacing w:line="440" w:lineRule="exact"/>
              <w:jc w:val="center"/>
              <w:rPr>
                <w:rFonts w:eastAsia="仿宋"/>
                <w:bCs/>
                <w:color w:val="000000"/>
                <w:sz w:val="24"/>
              </w:rPr>
            </w:pPr>
            <w:r>
              <w:rPr>
                <w:rFonts w:eastAsia="仿宋"/>
                <w:bCs/>
                <w:color w:val="000000"/>
                <w:sz w:val="24"/>
              </w:rPr>
              <w:t>3</w:t>
            </w:r>
          </w:p>
        </w:tc>
        <w:tc>
          <w:tcPr>
            <w:tcW w:w="7724" w:type="dxa"/>
            <w:noWrap/>
            <w:vAlign w:val="center"/>
          </w:tcPr>
          <w:p w14:paraId="72B5FF1A">
            <w:pPr>
              <w:spacing w:line="440" w:lineRule="exact"/>
              <w:rPr>
                <w:rFonts w:eastAsia="仿宋"/>
                <w:bCs/>
                <w:sz w:val="24"/>
              </w:rPr>
            </w:pPr>
            <w:r>
              <w:rPr>
                <w:rFonts w:eastAsia="仿宋"/>
                <w:bCs/>
                <w:sz w:val="24"/>
              </w:rPr>
              <w:t>本项目实行网上投标，投标人应准备以下投标文件：</w:t>
            </w:r>
          </w:p>
          <w:p w14:paraId="4840E75B">
            <w:pPr>
              <w:spacing w:line="440" w:lineRule="exact"/>
              <w:rPr>
                <w:rFonts w:eastAsia="仿宋"/>
                <w:bCs/>
                <w:sz w:val="24"/>
              </w:rPr>
            </w:pPr>
            <w:r>
              <w:rPr>
                <w:rFonts w:hint="eastAsia" w:eastAsia="仿宋"/>
                <w:bCs/>
                <w:color w:val="000000"/>
                <w:sz w:val="24"/>
                <w:lang w:eastAsia="zh-CN"/>
              </w:rPr>
              <w:t>*</w:t>
            </w:r>
            <w:r>
              <w:rPr>
                <w:rFonts w:eastAsia="仿宋"/>
                <w:bCs/>
                <w:sz w:val="24"/>
              </w:rPr>
              <w:t>（1）上传到政府采购云平台的电子投标文件（含资信证明文件、商务技术文件、报价文件）1份。</w:t>
            </w:r>
          </w:p>
          <w:p w14:paraId="1B24AFA1">
            <w:pPr>
              <w:spacing w:line="440" w:lineRule="exact"/>
              <w:rPr>
                <w:rFonts w:eastAsia="仿宋"/>
                <w:bCs/>
                <w:sz w:val="24"/>
              </w:rPr>
            </w:pPr>
            <w:r>
              <w:rPr>
                <w:rFonts w:eastAsia="仿宋"/>
                <w:bCs/>
                <w:sz w:val="24"/>
              </w:rPr>
              <w:t>（2）以U盘存储的电子备份投标文件（由政采云系统导出）1份。（是否递交，由报价人自行决定。）</w:t>
            </w:r>
          </w:p>
          <w:p w14:paraId="6C125AD0">
            <w:pPr>
              <w:spacing w:line="440" w:lineRule="exact"/>
              <w:rPr>
                <w:rFonts w:eastAsia="仿宋"/>
                <w:bCs/>
                <w:sz w:val="24"/>
              </w:rPr>
            </w:pPr>
            <w:r>
              <w:rPr>
                <w:rFonts w:eastAsia="仿宋"/>
                <w:bCs/>
                <w:color w:val="000000"/>
                <w:sz w:val="24"/>
              </w:rPr>
              <w:t>注：</w:t>
            </w:r>
            <w:r>
              <w:rPr>
                <w:rFonts w:eastAsia="仿宋"/>
                <w:bCs/>
                <w:sz w:val="24"/>
              </w:rPr>
              <w:t>采用</w:t>
            </w:r>
            <w:r>
              <w:rPr>
                <w:rFonts w:eastAsia="仿宋"/>
                <w:bCs/>
                <w:color w:val="000000"/>
                <w:sz w:val="24"/>
              </w:rPr>
              <w:t>邮寄或其他方式提前递交投标文件（电子备份文件）</w:t>
            </w:r>
            <w:r>
              <w:rPr>
                <w:rFonts w:eastAsia="仿宋"/>
                <w:bCs/>
                <w:sz w:val="24"/>
              </w:rPr>
              <w:t>的请于投标截止时间（北京时间）前一天递交至本公告所述采购代理机构</w:t>
            </w:r>
            <w:r>
              <w:rPr>
                <w:rFonts w:eastAsia="仿宋"/>
                <w:bCs/>
                <w:color w:val="000000"/>
                <w:sz w:val="24"/>
              </w:rPr>
              <w:t>处。</w:t>
            </w:r>
          </w:p>
        </w:tc>
      </w:tr>
      <w:tr w14:paraId="61170E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5" w:hRule="atLeast"/>
        </w:trPr>
        <w:tc>
          <w:tcPr>
            <w:tcW w:w="1276" w:type="dxa"/>
            <w:noWrap/>
            <w:vAlign w:val="center"/>
          </w:tcPr>
          <w:p w14:paraId="1E33F203">
            <w:pPr>
              <w:snapToGrid w:val="0"/>
              <w:spacing w:line="440" w:lineRule="exact"/>
              <w:jc w:val="center"/>
              <w:rPr>
                <w:rFonts w:eastAsia="仿宋"/>
                <w:bCs/>
                <w:color w:val="000000"/>
                <w:sz w:val="24"/>
              </w:rPr>
            </w:pPr>
            <w:r>
              <w:rPr>
                <w:rFonts w:hint="eastAsia" w:eastAsia="仿宋"/>
                <w:bCs/>
                <w:color w:val="000000"/>
                <w:sz w:val="24"/>
                <w:lang w:eastAsia="zh-CN"/>
              </w:rPr>
              <w:t>*</w:t>
            </w:r>
            <w:r>
              <w:rPr>
                <w:rFonts w:eastAsia="仿宋"/>
                <w:bCs/>
                <w:color w:val="000000"/>
                <w:sz w:val="24"/>
              </w:rPr>
              <w:t>4</w:t>
            </w:r>
          </w:p>
        </w:tc>
        <w:tc>
          <w:tcPr>
            <w:tcW w:w="7724" w:type="dxa"/>
            <w:noWrap/>
            <w:vAlign w:val="center"/>
          </w:tcPr>
          <w:p w14:paraId="69CA5419">
            <w:pPr>
              <w:spacing w:line="440" w:lineRule="exact"/>
              <w:rPr>
                <w:rFonts w:eastAsia="仿宋"/>
                <w:bCs/>
                <w:color w:val="000000"/>
                <w:sz w:val="24"/>
              </w:rPr>
            </w:pPr>
            <w:r>
              <w:rPr>
                <w:rFonts w:eastAsia="仿宋"/>
                <w:bCs/>
                <w:color w:val="000000"/>
                <w:sz w:val="24"/>
              </w:rPr>
              <w:t>投标截止时间及地点：详见公开招标采购公告。</w:t>
            </w:r>
          </w:p>
        </w:tc>
      </w:tr>
      <w:tr w14:paraId="19BFD2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trPr>
        <w:tc>
          <w:tcPr>
            <w:tcW w:w="1276" w:type="dxa"/>
            <w:noWrap/>
            <w:vAlign w:val="center"/>
          </w:tcPr>
          <w:p w14:paraId="719E51D6">
            <w:pPr>
              <w:snapToGrid w:val="0"/>
              <w:spacing w:line="440" w:lineRule="exact"/>
              <w:jc w:val="center"/>
              <w:rPr>
                <w:rFonts w:eastAsia="仿宋"/>
                <w:bCs/>
                <w:color w:val="000000"/>
                <w:sz w:val="24"/>
              </w:rPr>
            </w:pPr>
            <w:r>
              <w:rPr>
                <w:rFonts w:hint="eastAsia" w:eastAsia="仿宋"/>
                <w:bCs/>
                <w:color w:val="000000"/>
                <w:sz w:val="24"/>
                <w:lang w:eastAsia="zh-CN"/>
              </w:rPr>
              <w:t>*</w:t>
            </w:r>
            <w:r>
              <w:rPr>
                <w:rFonts w:eastAsia="仿宋"/>
                <w:bCs/>
                <w:color w:val="000000"/>
                <w:sz w:val="24"/>
              </w:rPr>
              <w:t>5</w:t>
            </w:r>
          </w:p>
        </w:tc>
        <w:tc>
          <w:tcPr>
            <w:tcW w:w="7724" w:type="dxa"/>
            <w:noWrap/>
            <w:vAlign w:val="center"/>
          </w:tcPr>
          <w:p w14:paraId="1C9354E1">
            <w:pPr>
              <w:spacing w:line="440" w:lineRule="exact"/>
              <w:rPr>
                <w:rFonts w:eastAsia="仿宋"/>
                <w:bCs/>
                <w:color w:val="000000"/>
                <w:sz w:val="24"/>
              </w:rPr>
            </w:pPr>
            <w:r>
              <w:rPr>
                <w:rFonts w:eastAsia="仿宋"/>
                <w:bCs/>
                <w:color w:val="000000"/>
                <w:sz w:val="24"/>
              </w:rPr>
              <w:t>开标时间及地点：详见公开招标采购公告。</w:t>
            </w:r>
          </w:p>
        </w:tc>
      </w:tr>
      <w:tr w14:paraId="015A7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trPr>
        <w:tc>
          <w:tcPr>
            <w:tcW w:w="1276" w:type="dxa"/>
            <w:noWrap/>
            <w:vAlign w:val="center"/>
          </w:tcPr>
          <w:p w14:paraId="6AC635FE">
            <w:pPr>
              <w:snapToGrid w:val="0"/>
              <w:spacing w:line="440" w:lineRule="exact"/>
              <w:jc w:val="center"/>
              <w:rPr>
                <w:rFonts w:eastAsia="仿宋"/>
                <w:bCs/>
                <w:color w:val="000000"/>
                <w:sz w:val="24"/>
              </w:rPr>
            </w:pPr>
            <w:r>
              <w:rPr>
                <w:rFonts w:hint="eastAsia" w:eastAsia="仿宋"/>
                <w:bCs/>
                <w:color w:val="000000"/>
                <w:sz w:val="24"/>
                <w:lang w:eastAsia="zh-CN"/>
              </w:rPr>
              <w:t>*</w:t>
            </w:r>
            <w:r>
              <w:rPr>
                <w:rFonts w:eastAsia="仿宋"/>
                <w:bCs/>
                <w:color w:val="000000"/>
                <w:sz w:val="24"/>
              </w:rPr>
              <w:t>6</w:t>
            </w:r>
          </w:p>
        </w:tc>
        <w:tc>
          <w:tcPr>
            <w:tcW w:w="7724" w:type="dxa"/>
            <w:noWrap/>
            <w:vAlign w:val="center"/>
          </w:tcPr>
          <w:p w14:paraId="3839FF16">
            <w:pPr>
              <w:spacing w:line="440" w:lineRule="exact"/>
              <w:rPr>
                <w:rFonts w:eastAsia="仿宋"/>
                <w:bCs/>
                <w:color w:val="000000"/>
                <w:sz w:val="24"/>
              </w:rPr>
            </w:pPr>
            <w:r>
              <w:rPr>
                <w:rFonts w:eastAsia="仿宋"/>
                <w:bCs/>
                <w:color w:val="000000"/>
                <w:sz w:val="24"/>
              </w:rPr>
              <w:t>信用记录：</w:t>
            </w:r>
          </w:p>
          <w:p w14:paraId="08D5870C">
            <w:pPr>
              <w:tabs>
                <w:tab w:val="left" w:pos="625"/>
              </w:tabs>
              <w:spacing w:line="440" w:lineRule="exact"/>
              <w:rPr>
                <w:rFonts w:eastAsia="仿宋"/>
                <w:bCs/>
                <w:color w:val="000000"/>
                <w:sz w:val="24"/>
              </w:rPr>
            </w:pPr>
            <w:r>
              <w:rPr>
                <w:rFonts w:eastAsia="仿宋"/>
                <w:bCs/>
                <w:color w:val="000000"/>
                <w:sz w:val="24"/>
              </w:rPr>
              <w:t>1、信用信息查询的时间：如潜在投标人数较多时，查询时间为递交投标文件截止时间前一天至资格审查工作结束前；如潜在投标人较少时，查询时间为递交投标截止时间后一个小时</w:t>
            </w:r>
            <w:r>
              <w:rPr>
                <w:rFonts w:eastAsia="仿宋"/>
                <w:bCs/>
                <w:color w:val="000000"/>
                <w:sz w:val="24"/>
                <w:shd w:val="clear" w:color="auto" w:fill="FFFFFF"/>
              </w:rPr>
              <w:t>；</w:t>
            </w:r>
            <w:r>
              <w:rPr>
                <w:rFonts w:eastAsia="仿宋"/>
                <w:bCs/>
                <w:color w:val="000000"/>
                <w:sz w:val="24"/>
              </w:rPr>
              <w:t>若在开标当天因不可抗力事件导致无法查询且一时无法恢复查询的，可在中标公示期间对中标候选人进行事后查询。</w:t>
            </w:r>
          </w:p>
          <w:p w14:paraId="615E2425">
            <w:pPr>
              <w:tabs>
                <w:tab w:val="left" w:pos="625"/>
              </w:tabs>
              <w:spacing w:line="440" w:lineRule="exact"/>
              <w:rPr>
                <w:rFonts w:eastAsia="仿宋"/>
                <w:bCs/>
                <w:sz w:val="24"/>
              </w:rPr>
            </w:pPr>
            <w:r>
              <w:rPr>
                <w:rFonts w:eastAsia="仿宋"/>
                <w:bCs/>
                <w:sz w:val="24"/>
              </w:rPr>
              <w:t>2、查询渠道：信用中国（www.creditchina.gov.cn）、中国政府采购网（www.ccgp.gov.cn）；</w:t>
            </w:r>
          </w:p>
          <w:p w14:paraId="5852B2EC">
            <w:pPr>
              <w:tabs>
                <w:tab w:val="left" w:pos="625"/>
              </w:tabs>
              <w:spacing w:line="440" w:lineRule="exact"/>
              <w:rPr>
                <w:rFonts w:eastAsia="仿宋"/>
                <w:bCs/>
                <w:sz w:val="24"/>
              </w:rPr>
            </w:pPr>
            <w:r>
              <w:rPr>
                <w:rFonts w:eastAsia="仿宋"/>
                <w:bCs/>
                <w:sz w:val="24"/>
              </w:rPr>
              <w:t>3、信用信息查询记录和证据留存具体方式：信用信息查询记录将以网站截图打印稿形式与其他采购文件一并保存；</w:t>
            </w:r>
          </w:p>
          <w:p w14:paraId="02D61BE4">
            <w:pPr>
              <w:tabs>
                <w:tab w:val="left" w:pos="625"/>
              </w:tabs>
              <w:spacing w:line="440" w:lineRule="exact"/>
              <w:rPr>
                <w:rFonts w:eastAsia="仿宋"/>
                <w:bCs/>
                <w:color w:val="000000"/>
                <w:sz w:val="24"/>
              </w:rPr>
            </w:pPr>
            <w:r>
              <w:rPr>
                <w:rFonts w:eastAsia="仿宋"/>
                <w:bCs/>
                <w:sz w:val="24"/>
              </w:rPr>
              <w:t>4、信用信息的使用规则：对列入失信被执行人、重大税收违法案件当事人名单、政府采购严重违法失信行为记录名单及其他不符合《中华人民共和国政府采购法》第二十二条规定条件的投标人，应当拒绝其参与政府采购活动；</w:t>
            </w:r>
            <w:r>
              <w:rPr>
                <w:rFonts w:eastAsia="仿宋"/>
                <w:bCs/>
                <w:color w:val="000000"/>
                <w:sz w:val="24"/>
              </w:rPr>
              <w:t>中标候选人被列入失信被执行人、重大税收违法案件当事人名单、政府采购严重违法失信行为记录名单的，采购单位将依法取消其中标资格</w:t>
            </w:r>
            <w:r>
              <w:rPr>
                <w:rFonts w:eastAsia="仿宋"/>
                <w:bCs/>
                <w:sz w:val="24"/>
              </w:rPr>
              <w:t>。</w:t>
            </w:r>
          </w:p>
        </w:tc>
      </w:tr>
      <w:tr w14:paraId="6E5E3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6" w:hRule="atLeast"/>
        </w:trPr>
        <w:tc>
          <w:tcPr>
            <w:tcW w:w="1276" w:type="dxa"/>
            <w:noWrap/>
            <w:vAlign w:val="center"/>
          </w:tcPr>
          <w:p w14:paraId="4D3CB6D8">
            <w:pPr>
              <w:snapToGrid w:val="0"/>
              <w:spacing w:line="440" w:lineRule="exact"/>
              <w:jc w:val="center"/>
              <w:rPr>
                <w:rFonts w:eastAsia="仿宋"/>
                <w:bCs/>
                <w:color w:val="000000"/>
                <w:sz w:val="24"/>
              </w:rPr>
            </w:pPr>
            <w:r>
              <w:rPr>
                <w:rFonts w:eastAsia="仿宋"/>
                <w:bCs/>
                <w:color w:val="000000"/>
                <w:sz w:val="24"/>
              </w:rPr>
              <w:t>7</w:t>
            </w:r>
          </w:p>
        </w:tc>
        <w:tc>
          <w:tcPr>
            <w:tcW w:w="7724" w:type="dxa"/>
            <w:noWrap/>
            <w:vAlign w:val="center"/>
          </w:tcPr>
          <w:p w14:paraId="0B652B24">
            <w:pPr>
              <w:autoSpaceDE w:val="0"/>
              <w:autoSpaceDN w:val="0"/>
              <w:spacing w:line="440" w:lineRule="exact"/>
              <w:textAlignment w:val="bottom"/>
              <w:rPr>
                <w:rFonts w:eastAsia="仿宋"/>
                <w:bCs/>
                <w:color w:val="000000"/>
                <w:sz w:val="24"/>
              </w:rPr>
            </w:pPr>
            <w:r>
              <w:rPr>
                <w:rFonts w:eastAsia="仿宋"/>
                <w:bCs/>
                <w:color w:val="000000"/>
                <w:sz w:val="24"/>
              </w:rPr>
              <w:t>评标办法及评分标准：详见第四章  评标办法及评分标准。</w:t>
            </w:r>
          </w:p>
        </w:tc>
      </w:tr>
      <w:tr w14:paraId="2C23F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1276" w:type="dxa"/>
            <w:noWrap/>
            <w:vAlign w:val="center"/>
          </w:tcPr>
          <w:p w14:paraId="0FC125DB">
            <w:pPr>
              <w:snapToGrid w:val="0"/>
              <w:spacing w:line="440" w:lineRule="exact"/>
              <w:jc w:val="center"/>
              <w:rPr>
                <w:rFonts w:eastAsia="仿宋"/>
                <w:bCs/>
                <w:color w:val="000000"/>
                <w:sz w:val="24"/>
              </w:rPr>
            </w:pPr>
            <w:r>
              <w:rPr>
                <w:rFonts w:eastAsia="仿宋"/>
                <w:bCs/>
                <w:color w:val="000000"/>
                <w:sz w:val="24"/>
              </w:rPr>
              <w:t>8</w:t>
            </w:r>
          </w:p>
        </w:tc>
        <w:tc>
          <w:tcPr>
            <w:tcW w:w="7724" w:type="dxa"/>
            <w:noWrap/>
            <w:vAlign w:val="center"/>
          </w:tcPr>
          <w:p w14:paraId="1DB5C6F7">
            <w:pPr>
              <w:autoSpaceDE w:val="0"/>
              <w:autoSpaceDN w:val="0"/>
              <w:spacing w:line="440" w:lineRule="exact"/>
              <w:textAlignment w:val="bottom"/>
              <w:rPr>
                <w:rFonts w:eastAsia="仿宋"/>
                <w:bCs/>
                <w:color w:val="000000"/>
                <w:sz w:val="24"/>
              </w:rPr>
            </w:pPr>
            <w:r>
              <w:rPr>
                <w:rFonts w:eastAsia="仿宋"/>
                <w:bCs/>
                <w:color w:val="000000"/>
                <w:sz w:val="24"/>
              </w:rPr>
              <w:t>评标结果公示：</w:t>
            </w:r>
            <w:r>
              <w:rPr>
                <w:rFonts w:eastAsia="仿宋"/>
                <w:bCs/>
                <w:sz w:val="24"/>
              </w:rPr>
              <w:t>评标结束后，评标结果公示于浙江政府采购网、宁波政府采购网和</w:t>
            </w:r>
            <w:r>
              <w:rPr>
                <w:rFonts w:hint="eastAsia" w:eastAsia="仿宋"/>
                <w:sz w:val="24"/>
                <w:szCs w:val="32"/>
              </w:rPr>
              <w:t>宁波市公共资源交易电子服务系统（甬易阳光）</w:t>
            </w:r>
            <w:r>
              <w:rPr>
                <w:rFonts w:eastAsia="仿宋"/>
                <w:bCs/>
                <w:sz w:val="24"/>
              </w:rPr>
              <w:t>。</w:t>
            </w:r>
          </w:p>
        </w:tc>
      </w:tr>
      <w:tr w14:paraId="253A72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trPr>
        <w:tc>
          <w:tcPr>
            <w:tcW w:w="1276" w:type="dxa"/>
            <w:noWrap/>
            <w:vAlign w:val="center"/>
          </w:tcPr>
          <w:p w14:paraId="5A8C7EFE">
            <w:pPr>
              <w:snapToGrid w:val="0"/>
              <w:spacing w:line="440" w:lineRule="exact"/>
              <w:jc w:val="center"/>
              <w:rPr>
                <w:rFonts w:eastAsia="仿宋"/>
                <w:bCs/>
                <w:color w:val="000000"/>
                <w:sz w:val="24"/>
              </w:rPr>
            </w:pPr>
            <w:r>
              <w:rPr>
                <w:rFonts w:eastAsia="仿宋"/>
                <w:bCs/>
                <w:color w:val="000000"/>
                <w:sz w:val="24"/>
              </w:rPr>
              <w:t>9</w:t>
            </w:r>
          </w:p>
        </w:tc>
        <w:tc>
          <w:tcPr>
            <w:tcW w:w="7724" w:type="dxa"/>
            <w:noWrap/>
            <w:vAlign w:val="center"/>
          </w:tcPr>
          <w:p w14:paraId="02265364">
            <w:pPr>
              <w:autoSpaceDE w:val="0"/>
              <w:autoSpaceDN w:val="0"/>
              <w:spacing w:line="440" w:lineRule="exact"/>
              <w:textAlignment w:val="bottom"/>
              <w:rPr>
                <w:rFonts w:eastAsia="仿宋"/>
                <w:bCs/>
                <w:color w:val="000000"/>
                <w:sz w:val="24"/>
              </w:rPr>
            </w:pPr>
            <w:r>
              <w:rPr>
                <w:rFonts w:eastAsia="仿宋"/>
                <w:bCs/>
                <w:color w:val="000000"/>
                <w:sz w:val="24"/>
              </w:rPr>
              <w:t>签订合同时间：中标通知书发出后30日内。</w:t>
            </w:r>
          </w:p>
        </w:tc>
      </w:tr>
      <w:tr w14:paraId="2D37B1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6" w:hRule="atLeast"/>
        </w:trPr>
        <w:tc>
          <w:tcPr>
            <w:tcW w:w="1276" w:type="dxa"/>
            <w:noWrap/>
            <w:vAlign w:val="center"/>
          </w:tcPr>
          <w:p w14:paraId="0BD119FF">
            <w:pPr>
              <w:snapToGrid w:val="0"/>
              <w:spacing w:line="440" w:lineRule="exact"/>
              <w:jc w:val="center"/>
              <w:rPr>
                <w:rFonts w:eastAsia="仿宋"/>
                <w:bCs/>
                <w:color w:val="000000"/>
                <w:sz w:val="24"/>
              </w:rPr>
            </w:pPr>
            <w:r>
              <w:rPr>
                <w:rFonts w:hint="eastAsia" w:eastAsia="仿宋"/>
                <w:bCs/>
                <w:color w:val="000000"/>
                <w:sz w:val="24"/>
              </w:rPr>
              <w:t>10</w:t>
            </w:r>
          </w:p>
        </w:tc>
        <w:tc>
          <w:tcPr>
            <w:tcW w:w="7724" w:type="dxa"/>
            <w:noWrap/>
            <w:vAlign w:val="center"/>
          </w:tcPr>
          <w:p w14:paraId="5BA44DD9">
            <w:pPr>
              <w:autoSpaceDE w:val="0"/>
              <w:autoSpaceDN w:val="0"/>
              <w:spacing w:line="440" w:lineRule="exact"/>
              <w:textAlignment w:val="bottom"/>
              <w:rPr>
                <w:rFonts w:eastAsia="仿宋"/>
                <w:bCs/>
                <w:color w:val="000000"/>
                <w:sz w:val="24"/>
              </w:rPr>
            </w:pPr>
            <w:r>
              <w:rPr>
                <w:rFonts w:eastAsia="仿宋"/>
                <w:bCs/>
                <w:color w:val="000000"/>
                <w:sz w:val="24"/>
              </w:rPr>
              <w:t>采购资金来源：预算资金。</w:t>
            </w:r>
          </w:p>
        </w:tc>
      </w:tr>
      <w:tr w14:paraId="16678E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0" w:hRule="atLeast"/>
        </w:trPr>
        <w:tc>
          <w:tcPr>
            <w:tcW w:w="1276" w:type="dxa"/>
            <w:noWrap/>
            <w:vAlign w:val="center"/>
          </w:tcPr>
          <w:p w14:paraId="505EFF5C">
            <w:pPr>
              <w:snapToGrid w:val="0"/>
              <w:spacing w:line="440" w:lineRule="exact"/>
              <w:jc w:val="center"/>
              <w:rPr>
                <w:rFonts w:eastAsia="仿宋"/>
                <w:bCs/>
                <w:color w:val="000000"/>
                <w:sz w:val="24"/>
              </w:rPr>
            </w:pPr>
            <w:r>
              <w:rPr>
                <w:rFonts w:hint="eastAsia" w:eastAsia="仿宋"/>
                <w:bCs/>
                <w:color w:val="000000"/>
                <w:sz w:val="24"/>
              </w:rPr>
              <w:t>11</w:t>
            </w:r>
          </w:p>
        </w:tc>
        <w:tc>
          <w:tcPr>
            <w:tcW w:w="7724" w:type="dxa"/>
            <w:noWrap/>
            <w:vAlign w:val="center"/>
          </w:tcPr>
          <w:p w14:paraId="648D1457">
            <w:pPr>
              <w:autoSpaceDE w:val="0"/>
              <w:autoSpaceDN w:val="0"/>
              <w:spacing w:line="440" w:lineRule="exact"/>
              <w:textAlignment w:val="bottom"/>
              <w:rPr>
                <w:rFonts w:eastAsia="仿宋"/>
                <w:bCs/>
                <w:color w:val="000000"/>
                <w:sz w:val="24"/>
              </w:rPr>
            </w:pPr>
            <w:r>
              <w:rPr>
                <w:rFonts w:eastAsia="仿宋"/>
                <w:bCs/>
                <w:color w:val="000000"/>
                <w:sz w:val="24"/>
              </w:rPr>
              <w:t>投标文件有效期：90天。</w:t>
            </w:r>
          </w:p>
        </w:tc>
      </w:tr>
      <w:tr w14:paraId="6D3C22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8" w:hRule="atLeast"/>
        </w:trPr>
        <w:tc>
          <w:tcPr>
            <w:tcW w:w="1276" w:type="dxa"/>
            <w:noWrap/>
            <w:vAlign w:val="center"/>
          </w:tcPr>
          <w:p w14:paraId="3E89003D">
            <w:pPr>
              <w:snapToGrid w:val="0"/>
              <w:spacing w:line="440" w:lineRule="exact"/>
              <w:jc w:val="center"/>
              <w:rPr>
                <w:rFonts w:eastAsia="仿宋"/>
                <w:bCs/>
                <w:color w:val="000000"/>
                <w:sz w:val="24"/>
              </w:rPr>
            </w:pPr>
            <w:r>
              <w:rPr>
                <w:rFonts w:hint="eastAsia" w:eastAsia="仿宋"/>
                <w:bCs/>
                <w:color w:val="000000"/>
                <w:sz w:val="24"/>
              </w:rPr>
              <w:t>12</w:t>
            </w:r>
          </w:p>
        </w:tc>
        <w:tc>
          <w:tcPr>
            <w:tcW w:w="7724" w:type="dxa"/>
            <w:noWrap/>
            <w:vAlign w:val="center"/>
          </w:tcPr>
          <w:p w14:paraId="7DEA6B27">
            <w:pPr>
              <w:autoSpaceDE w:val="0"/>
              <w:autoSpaceDN w:val="0"/>
              <w:spacing w:line="440" w:lineRule="exact"/>
              <w:textAlignment w:val="bottom"/>
              <w:rPr>
                <w:rFonts w:eastAsia="仿宋"/>
                <w:bCs/>
                <w:color w:val="000000"/>
                <w:sz w:val="24"/>
              </w:rPr>
            </w:pPr>
            <w:r>
              <w:rPr>
                <w:rFonts w:eastAsia="仿宋"/>
                <w:bCs/>
                <w:color w:val="000000"/>
                <w:sz w:val="24"/>
              </w:rPr>
              <w:t>针对同一采购程序环节的质疑次数：一次性提出。</w:t>
            </w:r>
          </w:p>
        </w:tc>
      </w:tr>
      <w:tr w14:paraId="472222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8" w:hRule="atLeast"/>
        </w:trPr>
        <w:tc>
          <w:tcPr>
            <w:tcW w:w="1276" w:type="dxa"/>
            <w:noWrap/>
            <w:vAlign w:val="center"/>
          </w:tcPr>
          <w:p w14:paraId="18087A21">
            <w:pPr>
              <w:snapToGrid w:val="0"/>
              <w:spacing w:line="440" w:lineRule="exact"/>
              <w:jc w:val="center"/>
              <w:rPr>
                <w:rFonts w:eastAsia="仿宋"/>
                <w:bCs/>
                <w:color w:val="000000"/>
                <w:sz w:val="24"/>
              </w:rPr>
            </w:pPr>
            <w:r>
              <w:rPr>
                <w:rFonts w:hint="eastAsia" w:eastAsia="仿宋"/>
                <w:bCs/>
                <w:color w:val="000000"/>
                <w:sz w:val="24"/>
              </w:rPr>
              <w:t>13</w:t>
            </w:r>
          </w:p>
        </w:tc>
        <w:tc>
          <w:tcPr>
            <w:tcW w:w="7724" w:type="dxa"/>
            <w:noWrap/>
            <w:vAlign w:val="center"/>
          </w:tcPr>
          <w:p w14:paraId="48134455">
            <w:pPr>
              <w:autoSpaceDE w:val="0"/>
              <w:autoSpaceDN w:val="0"/>
              <w:spacing w:line="440" w:lineRule="exact"/>
              <w:textAlignment w:val="bottom"/>
              <w:rPr>
                <w:rFonts w:eastAsia="仿宋"/>
                <w:bCs/>
                <w:color w:val="000000"/>
                <w:sz w:val="24"/>
              </w:rPr>
            </w:pPr>
            <w:r>
              <w:rPr>
                <w:rFonts w:eastAsia="仿宋"/>
                <w:bCs/>
                <w:color w:val="000000"/>
                <w:sz w:val="24"/>
              </w:rPr>
              <w:t>解释：本采购文件的解释权属于</w:t>
            </w:r>
            <w:r>
              <w:rPr>
                <w:rFonts w:eastAsia="仿宋"/>
                <w:bCs/>
                <w:sz w:val="24"/>
              </w:rPr>
              <w:t>采购代理机构</w:t>
            </w:r>
            <w:r>
              <w:rPr>
                <w:rFonts w:eastAsia="仿宋"/>
                <w:bCs/>
                <w:color w:val="000000"/>
                <w:sz w:val="24"/>
              </w:rPr>
              <w:t>。</w:t>
            </w:r>
          </w:p>
        </w:tc>
      </w:tr>
    </w:tbl>
    <w:p w14:paraId="61918EF0">
      <w:pPr>
        <w:pStyle w:val="3"/>
        <w:numPr>
          <w:ilvl w:val="0"/>
          <w:numId w:val="0"/>
        </w:numPr>
        <w:spacing w:before="0" w:after="0" w:line="440" w:lineRule="exact"/>
        <w:rPr>
          <w:rFonts w:hint="default" w:ascii="Times New Roman" w:hAnsi="Times New Roman" w:eastAsia="仿宋" w:cs="Times New Roman"/>
          <w:color w:val="000000"/>
          <w:sz w:val="24"/>
          <w:szCs w:val="24"/>
          <w:highlight w:val="none"/>
        </w:rPr>
      </w:pPr>
      <w:r>
        <w:rPr>
          <w:rFonts w:ascii="Times New Roman" w:hAnsi="Times New Roman" w:eastAsia="仿宋"/>
          <w:color w:val="000000"/>
        </w:rPr>
        <w:br w:type="page"/>
      </w:r>
      <w:bookmarkStart w:id="31" w:name="_Toc460857897"/>
      <w:bookmarkStart w:id="32" w:name="_Toc2347"/>
      <w:bookmarkStart w:id="33" w:name="_Toc81480912"/>
      <w:bookmarkStart w:id="34" w:name="_Toc17707910"/>
      <w:bookmarkStart w:id="35" w:name="_Toc97725999"/>
      <w:r>
        <w:rPr>
          <w:rFonts w:hint="default" w:ascii="Times New Roman" w:hAnsi="Times New Roman" w:eastAsia="仿宋" w:cs="Times New Roman"/>
          <w:color w:val="000000"/>
          <w:sz w:val="24"/>
          <w:szCs w:val="24"/>
          <w:highlight w:val="none"/>
        </w:rPr>
        <w:t>一、总则</w:t>
      </w:r>
      <w:bookmarkEnd w:id="31"/>
      <w:bookmarkEnd w:id="32"/>
      <w:bookmarkEnd w:id="33"/>
      <w:bookmarkEnd w:id="34"/>
      <w:bookmarkEnd w:id="35"/>
    </w:p>
    <w:p w14:paraId="4992137C">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36" w:name="_Toc81480913"/>
      <w:bookmarkStart w:id="37" w:name="_Toc460416645"/>
      <w:bookmarkStart w:id="38" w:name="_Toc26631"/>
      <w:bookmarkStart w:id="39" w:name="_Toc97726000"/>
      <w:bookmarkStart w:id="40" w:name="_Toc460416340"/>
      <w:bookmarkStart w:id="41" w:name="_Toc17707911"/>
      <w:bookmarkStart w:id="42" w:name="_Toc460416596"/>
      <w:bookmarkStart w:id="43" w:name="_Toc460857898"/>
      <w:r>
        <w:rPr>
          <w:rFonts w:hint="default" w:ascii="Times New Roman" w:hAnsi="Times New Roman" w:eastAsia="仿宋" w:cs="Times New Roman"/>
          <w:color w:val="000000"/>
          <w:kern w:val="2"/>
          <w:sz w:val="24"/>
          <w:szCs w:val="24"/>
          <w:highlight w:val="none"/>
        </w:rPr>
        <w:t>（一）适用范围</w:t>
      </w:r>
      <w:bookmarkEnd w:id="36"/>
      <w:bookmarkEnd w:id="37"/>
      <w:bookmarkEnd w:id="38"/>
      <w:bookmarkEnd w:id="39"/>
      <w:bookmarkEnd w:id="40"/>
      <w:bookmarkEnd w:id="41"/>
      <w:bookmarkEnd w:id="42"/>
      <w:bookmarkEnd w:id="43"/>
    </w:p>
    <w:p w14:paraId="54864383">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本采购文件适用于本采购项目的招标、投标、评标、定标、验收、合同履约、付款等行为（法律、法规另有规定的，从其规定）。</w:t>
      </w:r>
    </w:p>
    <w:p w14:paraId="2E768640">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44" w:name="_Toc460857899"/>
      <w:bookmarkStart w:id="45" w:name="_Toc17707912"/>
      <w:bookmarkStart w:id="46" w:name="_Toc460416646"/>
      <w:bookmarkStart w:id="47" w:name="_Toc97726001"/>
      <w:bookmarkStart w:id="48" w:name="_Toc2287"/>
      <w:bookmarkStart w:id="49" w:name="_Toc81480914"/>
      <w:bookmarkStart w:id="50" w:name="_Toc460416597"/>
      <w:bookmarkStart w:id="51" w:name="_Toc460416341"/>
      <w:r>
        <w:rPr>
          <w:rFonts w:hint="default" w:ascii="Times New Roman" w:hAnsi="Times New Roman" w:eastAsia="仿宋" w:cs="Times New Roman"/>
          <w:color w:val="000000"/>
          <w:kern w:val="2"/>
          <w:sz w:val="24"/>
          <w:szCs w:val="24"/>
          <w:highlight w:val="none"/>
        </w:rPr>
        <w:t>（二）定义</w:t>
      </w:r>
      <w:bookmarkEnd w:id="44"/>
      <w:bookmarkEnd w:id="45"/>
      <w:bookmarkEnd w:id="46"/>
      <w:bookmarkEnd w:id="47"/>
      <w:bookmarkEnd w:id="48"/>
      <w:bookmarkEnd w:id="49"/>
      <w:bookmarkEnd w:id="50"/>
      <w:bookmarkEnd w:id="51"/>
    </w:p>
    <w:p w14:paraId="46DCDABF">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1.“采购人”系指组织本次招标的采购单位。</w:t>
      </w:r>
    </w:p>
    <w:p w14:paraId="670BACAA">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2.“投标人”系指向招标方提交投标文件的单位或个人。</w:t>
      </w:r>
    </w:p>
    <w:p w14:paraId="7CDE8227">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3.“货物”系指采购文件规定投标人须承担的安装、调试、技术协助、校准、培训、技术指导以及其他类似的义务。</w:t>
      </w:r>
    </w:p>
    <w:p w14:paraId="290888C0">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4.“项目”系指投标人按采购文件规定向采购人提供的产品和服务。</w:t>
      </w:r>
    </w:p>
    <w:p w14:paraId="43B05986">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5.“书面形式”包括信函、传真、电报等。</w:t>
      </w:r>
    </w:p>
    <w:p w14:paraId="50DA9B84">
      <w:pPr>
        <w:snapToGrid w:val="0"/>
        <w:spacing w:line="440" w:lineRule="exact"/>
        <w:ind w:firstLine="482" w:firstLineChars="200"/>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6.“*”系指实质性要求条款。</w:t>
      </w:r>
    </w:p>
    <w:p w14:paraId="3DD8A097">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52" w:name="_Toc17707913"/>
      <w:bookmarkStart w:id="53" w:name="_Toc460416598"/>
      <w:bookmarkStart w:id="54" w:name="_Toc81480915"/>
      <w:bookmarkStart w:id="55" w:name="_Toc97726002"/>
      <w:bookmarkStart w:id="56" w:name="_Toc460416342"/>
      <w:bookmarkStart w:id="57" w:name="_Toc460416647"/>
      <w:bookmarkStart w:id="58" w:name="_Toc26031"/>
      <w:bookmarkStart w:id="59" w:name="_Toc460857900"/>
      <w:r>
        <w:rPr>
          <w:rFonts w:hint="default" w:ascii="Times New Roman" w:hAnsi="Times New Roman" w:eastAsia="仿宋" w:cs="Times New Roman"/>
          <w:color w:val="000000"/>
          <w:kern w:val="2"/>
          <w:sz w:val="24"/>
          <w:szCs w:val="24"/>
          <w:highlight w:val="none"/>
        </w:rPr>
        <w:t>（三）采购方式</w:t>
      </w:r>
      <w:bookmarkEnd w:id="52"/>
      <w:bookmarkEnd w:id="53"/>
      <w:bookmarkEnd w:id="54"/>
      <w:bookmarkEnd w:id="55"/>
      <w:bookmarkEnd w:id="56"/>
      <w:bookmarkEnd w:id="57"/>
      <w:bookmarkEnd w:id="58"/>
      <w:bookmarkEnd w:id="59"/>
    </w:p>
    <w:p w14:paraId="68AFF8E0">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本次招标采用公开招标方式进行。</w:t>
      </w:r>
    </w:p>
    <w:p w14:paraId="2E847DFC">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60" w:name="_Toc81480916"/>
      <w:bookmarkStart w:id="61" w:name="_Toc460857901"/>
      <w:bookmarkStart w:id="62" w:name="_Toc97726003"/>
      <w:bookmarkStart w:id="63" w:name="_Toc17707914"/>
      <w:bookmarkStart w:id="64" w:name="_Toc460416648"/>
      <w:bookmarkStart w:id="65" w:name="_Toc460416599"/>
      <w:bookmarkStart w:id="66" w:name="_Toc26934"/>
      <w:bookmarkStart w:id="67" w:name="_Toc460416343"/>
      <w:r>
        <w:rPr>
          <w:rFonts w:hint="default" w:ascii="Times New Roman" w:hAnsi="Times New Roman" w:eastAsia="仿宋" w:cs="Times New Roman"/>
          <w:color w:val="000000"/>
          <w:kern w:val="2"/>
          <w:sz w:val="24"/>
          <w:szCs w:val="24"/>
          <w:highlight w:val="none"/>
        </w:rPr>
        <w:t>（四）投标委托</w:t>
      </w:r>
      <w:bookmarkEnd w:id="60"/>
      <w:bookmarkEnd w:id="61"/>
      <w:bookmarkEnd w:id="62"/>
      <w:bookmarkEnd w:id="63"/>
      <w:bookmarkEnd w:id="64"/>
      <w:bookmarkEnd w:id="65"/>
      <w:bookmarkEnd w:id="66"/>
      <w:bookmarkEnd w:id="67"/>
    </w:p>
    <w:p w14:paraId="77C18AA2">
      <w:pPr>
        <w:pStyle w:val="14"/>
        <w:snapToGrid w:val="0"/>
        <w:spacing w:line="440" w:lineRule="exact"/>
        <w:ind w:firstLine="480" w:firstLineChars="20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pacing w:val="0"/>
          <w:sz w:val="24"/>
          <w:szCs w:val="24"/>
          <w:highlight w:val="none"/>
        </w:rPr>
        <w:t>如投标人派授权代表出席开标会议，授权代表须携带有效身份证件。投标人代表须为投标人的在职员工，如投标人代表不是法定代表人，须有法定代表人出具的授权委托书</w:t>
      </w:r>
      <w:r>
        <w:rPr>
          <w:rFonts w:hint="default" w:ascii="Times New Roman" w:hAnsi="Times New Roman" w:eastAsia="仿宋" w:cs="Times New Roman"/>
          <w:sz w:val="24"/>
          <w:szCs w:val="24"/>
          <w:highlight w:val="none"/>
        </w:rPr>
        <w:t>。</w:t>
      </w:r>
    </w:p>
    <w:p w14:paraId="4A629A6D">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68" w:name="_Toc460416600"/>
      <w:bookmarkStart w:id="69" w:name="_Toc18621"/>
      <w:bookmarkStart w:id="70" w:name="_Toc460857902"/>
      <w:bookmarkStart w:id="71" w:name="_Toc460416344"/>
      <w:bookmarkStart w:id="72" w:name="_Toc81480917"/>
      <w:bookmarkStart w:id="73" w:name="_Toc17707915"/>
      <w:bookmarkStart w:id="74" w:name="_Toc460416649"/>
      <w:bookmarkStart w:id="75" w:name="_Toc97726004"/>
      <w:r>
        <w:rPr>
          <w:rFonts w:hint="default" w:ascii="Times New Roman" w:hAnsi="Times New Roman" w:eastAsia="仿宋" w:cs="Times New Roman"/>
          <w:color w:val="000000"/>
          <w:kern w:val="2"/>
          <w:sz w:val="24"/>
          <w:szCs w:val="24"/>
          <w:highlight w:val="none"/>
        </w:rPr>
        <w:t>（五）投标费用</w:t>
      </w:r>
      <w:bookmarkEnd w:id="68"/>
      <w:bookmarkEnd w:id="69"/>
      <w:bookmarkEnd w:id="70"/>
      <w:bookmarkEnd w:id="71"/>
      <w:bookmarkEnd w:id="72"/>
      <w:bookmarkEnd w:id="73"/>
      <w:bookmarkEnd w:id="74"/>
      <w:bookmarkEnd w:id="75"/>
    </w:p>
    <w:p w14:paraId="73C40387">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不论投标结果如何，投标人均应自行承担所有与投标有关的全部费用（采购文件有相反规定除外）。</w:t>
      </w:r>
    </w:p>
    <w:p w14:paraId="06B807F4">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76" w:name="_Toc17707916"/>
      <w:bookmarkStart w:id="77" w:name="_Toc460857903"/>
      <w:bookmarkStart w:id="78" w:name="_Toc97726005"/>
      <w:bookmarkStart w:id="79" w:name="_Toc1416"/>
      <w:bookmarkStart w:id="80" w:name="_Toc81480918"/>
      <w:r>
        <w:rPr>
          <w:rFonts w:hint="default" w:ascii="Times New Roman" w:hAnsi="Times New Roman" w:eastAsia="仿宋" w:cs="Times New Roman"/>
          <w:color w:val="000000"/>
          <w:kern w:val="2"/>
          <w:sz w:val="24"/>
          <w:szCs w:val="24"/>
          <w:highlight w:val="none"/>
        </w:rPr>
        <w:t>（六）联合体投标</w:t>
      </w:r>
      <w:bookmarkEnd w:id="76"/>
      <w:bookmarkEnd w:id="77"/>
      <w:bookmarkEnd w:id="78"/>
      <w:bookmarkEnd w:id="79"/>
      <w:bookmarkEnd w:id="80"/>
    </w:p>
    <w:p w14:paraId="127F9274">
      <w:pPr>
        <w:snapToGrid w:val="0"/>
        <w:spacing w:line="440" w:lineRule="exact"/>
        <w:ind w:firstLine="720" w:firstLineChars="3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本项目不接受联合体投标。</w:t>
      </w:r>
    </w:p>
    <w:p w14:paraId="56377677">
      <w:pPr>
        <w:pStyle w:val="4"/>
        <w:numPr>
          <w:ilvl w:val="0"/>
          <w:numId w:val="0"/>
        </w:numPr>
        <w:spacing w:before="0" w:after="0" w:line="440" w:lineRule="exact"/>
        <w:rPr>
          <w:rFonts w:hint="default" w:ascii="Times New Roman" w:hAnsi="Times New Roman" w:eastAsia="仿宋" w:cs="Times New Roman"/>
          <w:kern w:val="2"/>
          <w:sz w:val="24"/>
          <w:szCs w:val="24"/>
          <w:highlight w:val="none"/>
        </w:rPr>
      </w:pPr>
      <w:bookmarkStart w:id="81" w:name="_Toc17707917"/>
      <w:bookmarkStart w:id="82" w:name="_Toc12279"/>
      <w:bookmarkStart w:id="83" w:name="_Toc460857904"/>
      <w:bookmarkStart w:id="84" w:name="_Toc81480919"/>
      <w:bookmarkStart w:id="85" w:name="_Toc97726006"/>
      <w:r>
        <w:rPr>
          <w:rFonts w:hint="default" w:ascii="Times New Roman" w:hAnsi="Times New Roman" w:eastAsia="仿宋" w:cs="Times New Roman"/>
          <w:kern w:val="2"/>
          <w:sz w:val="24"/>
          <w:szCs w:val="24"/>
          <w:highlight w:val="none"/>
        </w:rPr>
        <w:t>（七）转包与分包</w:t>
      </w:r>
      <w:bookmarkEnd w:id="81"/>
      <w:bookmarkEnd w:id="82"/>
      <w:bookmarkEnd w:id="83"/>
      <w:bookmarkEnd w:id="84"/>
      <w:bookmarkEnd w:id="85"/>
    </w:p>
    <w:p w14:paraId="5C12BE13">
      <w:pPr>
        <w:snapToGrid w:val="0"/>
        <w:spacing w:line="440" w:lineRule="exact"/>
        <w:ind w:firstLine="720" w:firstLineChars="30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本项目不允许转包。</w:t>
      </w:r>
    </w:p>
    <w:p w14:paraId="05C546DB">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86" w:name="_Toc81480920"/>
      <w:bookmarkStart w:id="87" w:name="_Toc30057"/>
      <w:bookmarkStart w:id="88" w:name="_Toc460416650"/>
      <w:bookmarkStart w:id="89" w:name="_Toc460416345"/>
      <w:bookmarkStart w:id="90" w:name="_Toc460857905"/>
      <w:bookmarkStart w:id="91" w:name="_Toc460416601"/>
      <w:bookmarkStart w:id="92" w:name="_Toc97726007"/>
      <w:bookmarkStart w:id="93" w:name="_Toc17707918"/>
      <w:r>
        <w:rPr>
          <w:rFonts w:hint="default" w:ascii="Times New Roman" w:hAnsi="Times New Roman" w:eastAsia="仿宋" w:cs="Times New Roman"/>
          <w:color w:val="000000"/>
          <w:kern w:val="2"/>
          <w:sz w:val="24"/>
          <w:szCs w:val="24"/>
          <w:highlight w:val="none"/>
        </w:rPr>
        <w:t>（八）特别说明</w:t>
      </w:r>
      <w:bookmarkEnd w:id="86"/>
      <w:bookmarkEnd w:id="87"/>
      <w:bookmarkEnd w:id="88"/>
      <w:bookmarkEnd w:id="89"/>
      <w:bookmarkEnd w:id="90"/>
      <w:bookmarkEnd w:id="91"/>
      <w:bookmarkEnd w:id="92"/>
      <w:bookmarkEnd w:id="93"/>
    </w:p>
    <w:p w14:paraId="6BD8CC6C">
      <w:pPr>
        <w:pStyle w:val="18"/>
        <w:snapToGrid w:val="0"/>
        <w:spacing w:beforeLines="0" w:afterLines="0" w:line="440" w:lineRule="exact"/>
        <w:ind w:left="2" w:leftChars="1" w:firstLine="482" w:firstLineChars="200"/>
        <w:rPr>
          <w:rFonts w:hint="default" w:ascii="Times New Roman" w:hAnsi="Times New Roman" w:eastAsia="仿宋" w:cs="Times New Roman"/>
          <w:b/>
          <w:color w:val="000000"/>
          <w:highlight w:val="none"/>
        </w:rPr>
      </w:pPr>
      <w:r>
        <w:rPr>
          <w:rFonts w:hint="default" w:ascii="Times New Roman" w:hAnsi="Times New Roman" w:eastAsia="仿宋" w:cs="Times New Roman"/>
          <w:b/>
          <w:color w:val="000000"/>
          <w:highlight w:val="none"/>
        </w:rPr>
        <w:t>1.投标人应仔细阅读采购文件的所有内容，按照采购文件的要求提交投标文件，并对所提供的全部资料的真实性承担法律责任。</w:t>
      </w:r>
    </w:p>
    <w:p w14:paraId="72BED85F">
      <w:pPr>
        <w:pStyle w:val="18"/>
        <w:snapToGrid w:val="0"/>
        <w:spacing w:beforeLines="0" w:afterLines="0" w:line="440" w:lineRule="exact"/>
        <w:ind w:left="2" w:leftChars="1" w:firstLine="482" w:firstLineChars="200"/>
        <w:rPr>
          <w:rFonts w:hint="default" w:ascii="Times New Roman" w:hAnsi="Times New Roman" w:eastAsia="仿宋" w:cs="Times New Roman"/>
          <w:b/>
          <w:color w:val="000000"/>
          <w:highlight w:val="none"/>
        </w:rPr>
      </w:pPr>
      <w:r>
        <w:rPr>
          <w:rFonts w:hint="default" w:ascii="Times New Roman" w:hAnsi="Times New Roman" w:eastAsia="仿宋" w:cs="Times New Roman"/>
          <w:b/>
          <w:color w:val="000000"/>
          <w:highlight w:val="none"/>
        </w:rPr>
        <w:t>2.投标人在投标活动中提供任何虚假材料，其投标无效，并报监管部门查处；中标后发现的,中标人须依照《中华人民共和国消费者权益保护法》第55条之规定赔偿采购人，且民事赔偿并不免除违法投标人的行政与刑事责任。</w:t>
      </w:r>
    </w:p>
    <w:p w14:paraId="756647EE">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94" w:name="_Toc97726008"/>
      <w:bookmarkStart w:id="95" w:name="_Toc24898"/>
      <w:bookmarkStart w:id="96" w:name="_Toc81480921"/>
      <w:bookmarkStart w:id="97" w:name="_Toc17707919"/>
      <w:r>
        <w:rPr>
          <w:rFonts w:hint="default" w:ascii="Times New Roman" w:hAnsi="Times New Roman" w:eastAsia="仿宋" w:cs="Times New Roman"/>
          <w:color w:val="000000"/>
          <w:kern w:val="2"/>
          <w:sz w:val="24"/>
          <w:szCs w:val="24"/>
          <w:highlight w:val="none"/>
        </w:rPr>
        <w:t>（九）关于分公司投标</w:t>
      </w:r>
      <w:bookmarkEnd w:id="94"/>
      <w:bookmarkEnd w:id="95"/>
      <w:bookmarkEnd w:id="96"/>
      <w:bookmarkEnd w:id="97"/>
    </w:p>
    <w:p w14:paraId="7CC0D139">
      <w:pPr>
        <w:widowControl/>
        <w:spacing w:line="440" w:lineRule="exact"/>
        <w:ind w:firstLine="480" w:firstLineChars="200"/>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除银行、保险、石油石化、电力、电信、移动、联通等行业允许分公司投标外，其余不允许分公司投标。</w:t>
      </w:r>
    </w:p>
    <w:p w14:paraId="166DC9A6">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98" w:name="_Toc97726009"/>
      <w:bookmarkStart w:id="99" w:name="_Toc81480922"/>
      <w:bookmarkStart w:id="100" w:name="_Toc2519"/>
      <w:bookmarkStart w:id="101" w:name="_Toc17707920"/>
      <w:r>
        <w:rPr>
          <w:rFonts w:hint="default" w:ascii="Times New Roman" w:hAnsi="Times New Roman" w:eastAsia="仿宋" w:cs="Times New Roman"/>
          <w:color w:val="000000"/>
          <w:kern w:val="2"/>
          <w:sz w:val="24"/>
          <w:szCs w:val="24"/>
          <w:highlight w:val="none"/>
        </w:rPr>
        <w:t>（十）关于知识产权</w:t>
      </w:r>
      <w:bookmarkEnd w:id="98"/>
      <w:bookmarkEnd w:id="99"/>
      <w:bookmarkEnd w:id="100"/>
      <w:bookmarkEnd w:id="101"/>
    </w:p>
    <w:p w14:paraId="36017823">
      <w:pPr>
        <w:widowControl/>
        <w:snapToGrid w:val="0"/>
        <w:spacing w:line="440" w:lineRule="exact"/>
        <w:ind w:firstLine="480" w:firstLineChars="200"/>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1.投标人必须保证，采购人在中华人民共和国境内使用投标货物、资料、技术、服务或其任何一部分时，享有不受限制的无偿使用权，如有第三方向采购人提出侵犯其专利权、商标权或其它知识产权的主张，该责任应由投标人承担。</w:t>
      </w:r>
    </w:p>
    <w:p w14:paraId="61B95C9D">
      <w:pPr>
        <w:widowControl/>
        <w:snapToGrid w:val="0"/>
        <w:spacing w:line="440" w:lineRule="exact"/>
        <w:ind w:firstLine="480" w:firstLineChars="200"/>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2.投标报价应包含所有应向所有权人支付的专利权、商标权或其它知识产权的一切相关费用。</w:t>
      </w:r>
    </w:p>
    <w:p w14:paraId="5991839D">
      <w:pPr>
        <w:widowControl/>
        <w:snapToGrid w:val="0"/>
        <w:spacing w:line="440" w:lineRule="exact"/>
        <w:ind w:firstLine="480" w:firstLineChars="200"/>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3.系统软件、通用软件必须是具有在中国境内的合法使用权或版权的正版软件，涉及到第三方提出侵权或知识产权的起诉及支付版税等费用由投标人承担所有责任及费用。</w:t>
      </w:r>
    </w:p>
    <w:p w14:paraId="6B126800">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102" w:name="_Toc81480923"/>
      <w:bookmarkStart w:id="103" w:name="_Toc460416651"/>
      <w:bookmarkStart w:id="104" w:name="_Toc97726010"/>
      <w:bookmarkStart w:id="105" w:name="_Toc460857906"/>
      <w:bookmarkStart w:id="106" w:name="_Toc17707921"/>
      <w:bookmarkStart w:id="107" w:name="_Toc460416346"/>
      <w:bookmarkStart w:id="108" w:name="_Toc10668"/>
      <w:bookmarkStart w:id="109" w:name="_Toc460416602"/>
      <w:r>
        <w:rPr>
          <w:rFonts w:hint="default" w:ascii="Times New Roman" w:hAnsi="Times New Roman" w:eastAsia="仿宋" w:cs="Times New Roman"/>
          <w:color w:val="000000"/>
          <w:kern w:val="2"/>
          <w:sz w:val="24"/>
          <w:szCs w:val="24"/>
          <w:highlight w:val="none"/>
        </w:rPr>
        <w:t>（十一）质疑和投诉</w:t>
      </w:r>
      <w:bookmarkEnd w:id="102"/>
      <w:bookmarkEnd w:id="103"/>
      <w:bookmarkEnd w:id="104"/>
      <w:bookmarkEnd w:id="105"/>
      <w:bookmarkEnd w:id="106"/>
      <w:bookmarkEnd w:id="107"/>
      <w:bookmarkEnd w:id="108"/>
      <w:bookmarkEnd w:id="109"/>
    </w:p>
    <w:p w14:paraId="56DF01B2">
      <w:pPr>
        <w:pStyle w:val="13"/>
        <w:spacing w:after="0"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1.投标人认为采购文件、采购过程、中标或者成交结果使自己的权益受到损害的，须在应</w:t>
      </w:r>
      <w:r>
        <w:rPr>
          <w:rFonts w:hint="default" w:ascii="Times New Roman" w:hAnsi="Times New Roman" w:eastAsia="仿宋" w:cs="Times New Roman"/>
          <w:color w:val="000000"/>
          <w:spacing w:val="2"/>
          <w:sz w:val="24"/>
          <w:highlight w:val="none"/>
        </w:rPr>
        <w:t>知其利益受损之日起七个工作日内以书面形式向采购人、采购代理机构提出质疑。投标人应当在法定质疑期内一次性提出针对同一采购程序环节的质疑。</w:t>
      </w:r>
    </w:p>
    <w:p w14:paraId="37D8DE05">
      <w:pPr>
        <w:tabs>
          <w:tab w:val="left" w:pos="518"/>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2.提出质疑的投标人应当是参与所质疑项目采购活动的投标人。未依法获取采</w:t>
      </w:r>
      <w:r>
        <w:rPr>
          <w:rFonts w:hint="default" w:ascii="Times New Roman" w:hAnsi="Times New Roman" w:eastAsia="仿宋" w:cs="Times New Roman"/>
          <w:color w:val="000000"/>
          <w:spacing w:val="2"/>
          <w:sz w:val="24"/>
          <w:highlight w:val="none"/>
        </w:rPr>
        <w:t>购文件的，不得就采购文件提出质疑；未提交投标文件的投标人，视为与采购结</w:t>
      </w:r>
      <w:r>
        <w:rPr>
          <w:rFonts w:hint="default" w:ascii="Times New Roman" w:hAnsi="Times New Roman" w:eastAsia="仿宋" w:cs="Times New Roman"/>
          <w:color w:val="000000"/>
          <w:sz w:val="24"/>
          <w:highlight w:val="none"/>
        </w:rPr>
        <w:t>果没有利害关系，不得就采购响应截止时间后的采购过程、采购结果提出质疑。</w:t>
      </w:r>
    </w:p>
    <w:p w14:paraId="380317E0">
      <w:pPr>
        <w:tabs>
          <w:tab w:val="left" w:pos="518"/>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3.投标人提出质疑应当提交质疑函和必要的证明材料，质疑函应当以书面形式（需符合财政部令第94号政府采购质疑和投诉办法要求）</w:t>
      </w:r>
      <w:r>
        <w:rPr>
          <w:rFonts w:hint="default" w:ascii="Times New Roman" w:hAnsi="Times New Roman" w:eastAsia="仿宋" w:cs="Times New Roman"/>
          <w:color w:val="000000"/>
          <w:spacing w:val="2"/>
          <w:sz w:val="24"/>
          <w:highlight w:val="none"/>
        </w:rPr>
        <w:t>提出</w:t>
      </w:r>
      <w:r>
        <w:rPr>
          <w:rFonts w:hint="default" w:ascii="Times New Roman" w:hAnsi="Times New Roman" w:eastAsia="仿宋" w:cs="Times New Roman"/>
          <w:color w:val="000000"/>
          <w:sz w:val="24"/>
          <w:highlight w:val="none"/>
        </w:rPr>
        <w:t>。</w:t>
      </w:r>
    </w:p>
    <w:p w14:paraId="4600DCDE">
      <w:pPr>
        <w:tabs>
          <w:tab w:val="left" w:pos="518"/>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4.接收书面质疑函的方式：质疑人可通过送达、邮寄、传真的形式提交书面质疑函，通过邮寄方式提交的书面质疑函以被质疑人签收邮件之日为收到书面质疑文件之日，通过传真方式提交的书面质疑函以被质疑人收到书面质疑文件原件之日为收到书面质疑文件之日。被质疑人处理质疑联系部门：本采购文件第一章中采购代理机构的有关联系方式。</w:t>
      </w:r>
    </w:p>
    <w:p w14:paraId="30BE985A">
      <w:pPr>
        <w:tabs>
          <w:tab w:val="left" w:pos="518"/>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5.投标人对采购人或采购代理机构的质疑答复不满意或者采购人或采购代理机构未在规定时间内作出答复的，可以在答复期满后十五个工作日内向同级采购监管部门投诉，投诉须采用书面形式（需符合财政部令第94号政府采购质疑和投诉办法要求）。</w:t>
      </w:r>
    </w:p>
    <w:p w14:paraId="5C5DC53B">
      <w:pPr>
        <w:pStyle w:val="3"/>
        <w:numPr>
          <w:ilvl w:val="0"/>
          <w:numId w:val="0"/>
        </w:numPr>
        <w:spacing w:before="0" w:after="0" w:line="440" w:lineRule="exact"/>
        <w:rPr>
          <w:rFonts w:hint="default" w:ascii="Times New Roman" w:hAnsi="Times New Roman" w:eastAsia="仿宋" w:cs="Times New Roman"/>
          <w:color w:val="000000"/>
          <w:sz w:val="24"/>
          <w:szCs w:val="24"/>
          <w:highlight w:val="none"/>
        </w:rPr>
      </w:pPr>
      <w:bookmarkStart w:id="110" w:name="_Toc81480924"/>
      <w:bookmarkStart w:id="111" w:name="_Toc460416652"/>
      <w:bookmarkStart w:id="112" w:name="_Toc460416347"/>
      <w:bookmarkStart w:id="113" w:name="_Toc460857907"/>
      <w:bookmarkStart w:id="114" w:name="_Toc97726011"/>
      <w:bookmarkStart w:id="115" w:name="_Toc17707922"/>
      <w:bookmarkStart w:id="116" w:name="_Toc9121"/>
      <w:r>
        <w:rPr>
          <w:rFonts w:hint="default" w:ascii="Times New Roman" w:hAnsi="Times New Roman" w:eastAsia="仿宋" w:cs="Times New Roman"/>
          <w:color w:val="000000"/>
          <w:sz w:val="24"/>
          <w:szCs w:val="24"/>
          <w:highlight w:val="none"/>
        </w:rPr>
        <w:t>二、采购文件</w:t>
      </w:r>
      <w:bookmarkEnd w:id="110"/>
      <w:bookmarkEnd w:id="111"/>
      <w:bookmarkEnd w:id="112"/>
      <w:bookmarkEnd w:id="113"/>
      <w:bookmarkEnd w:id="114"/>
      <w:bookmarkEnd w:id="115"/>
      <w:bookmarkEnd w:id="116"/>
    </w:p>
    <w:p w14:paraId="7AFA2CB9">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117" w:name="_Toc97726012"/>
      <w:bookmarkStart w:id="118" w:name="_Toc81480925"/>
      <w:bookmarkStart w:id="119" w:name="_Toc30420"/>
      <w:bookmarkStart w:id="120" w:name="_Toc460857908"/>
      <w:bookmarkStart w:id="121" w:name="_Toc17707923"/>
      <w:r>
        <w:rPr>
          <w:rFonts w:hint="default" w:ascii="Times New Roman" w:hAnsi="Times New Roman" w:eastAsia="仿宋" w:cs="Times New Roman"/>
          <w:color w:val="000000"/>
          <w:kern w:val="2"/>
          <w:sz w:val="24"/>
          <w:szCs w:val="24"/>
          <w:highlight w:val="none"/>
        </w:rPr>
        <w:t>（一）采购文件的构成</w:t>
      </w:r>
      <w:bookmarkEnd w:id="117"/>
      <w:bookmarkEnd w:id="118"/>
      <w:bookmarkEnd w:id="119"/>
    </w:p>
    <w:p w14:paraId="6E8D7816">
      <w:pPr>
        <w:spacing w:line="440" w:lineRule="exact"/>
        <w:ind w:firstLine="482" w:firstLineChars="201"/>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本采购文件由以下部份组成：</w:t>
      </w:r>
      <w:bookmarkEnd w:id="120"/>
      <w:bookmarkEnd w:id="121"/>
    </w:p>
    <w:p w14:paraId="0E5AF8CC">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1.公开招标采购公告</w:t>
      </w:r>
    </w:p>
    <w:p w14:paraId="04D28F9E">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2.采购需求</w:t>
      </w:r>
    </w:p>
    <w:p w14:paraId="67146E5C">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3.投标人须知</w:t>
      </w:r>
    </w:p>
    <w:p w14:paraId="29BA76F2">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4.评标办法及评分标准</w:t>
      </w:r>
    </w:p>
    <w:p w14:paraId="6D31F246">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5.政府采购合同主要条款</w:t>
      </w:r>
    </w:p>
    <w:p w14:paraId="19B624AA">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6.投标文件格式</w:t>
      </w:r>
    </w:p>
    <w:p w14:paraId="3AF26D24">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7.本项目采购文件的澄清、答复、修改、补充的内容</w:t>
      </w:r>
    </w:p>
    <w:p w14:paraId="12692027">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122" w:name="_Toc460857909"/>
      <w:bookmarkStart w:id="123" w:name="_Toc81480926"/>
      <w:bookmarkStart w:id="124" w:name="_Toc17707924"/>
      <w:bookmarkStart w:id="125" w:name="_Toc4532"/>
      <w:bookmarkStart w:id="126" w:name="_Toc97726013"/>
      <w:r>
        <w:rPr>
          <w:rFonts w:hint="default" w:ascii="Times New Roman" w:hAnsi="Times New Roman" w:eastAsia="仿宋" w:cs="Times New Roman"/>
          <w:color w:val="000000"/>
          <w:kern w:val="2"/>
          <w:sz w:val="24"/>
          <w:szCs w:val="24"/>
          <w:highlight w:val="none"/>
        </w:rPr>
        <w:t>（二）投标人的风险</w:t>
      </w:r>
      <w:bookmarkEnd w:id="122"/>
      <w:bookmarkEnd w:id="123"/>
      <w:bookmarkEnd w:id="124"/>
      <w:bookmarkEnd w:id="125"/>
      <w:bookmarkEnd w:id="126"/>
    </w:p>
    <w:p w14:paraId="5834DFF8">
      <w:pPr>
        <w:pStyle w:val="28"/>
        <w:tabs>
          <w:tab w:val="left" w:pos="780"/>
        </w:tabs>
        <w:spacing w:line="440" w:lineRule="exact"/>
        <w:ind w:firstLine="480" w:firstLineChars="200"/>
        <w:jc w:val="both"/>
        <w:rPr>
          <w:rFonts w:hint="default" w:ascii="Times New Roman" w:hAnsi="Times New Roman" w:eastAsia="仿宋" w:cs="Times New Roman"/>
          <w:highlight w:val="none"/>
        </w:rPr>
      </w:pPr>
      <w:r>
        <w:rPr>
          <w:rFonts w:hint="default" w:ascii="Times New Roman" w:hAnsi="Times New Roman" w:eastAsia="仿宋" w:cs="Times New Roman"/>
          <w:highlight w:val="none"/>
        </w:rPr>
        <w:t>投标人没有按照采购文件要求提供全部资料，或者投标人没有对采购文件在各方面作出实质性响应是投标人的风险，并可能导致其投标被拒绝。</w:t>
      </w:r>
    </w:p>
    <w:p w14:paraId="5F1F6C6C">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127" w:name="_Toc97726014"/>
      <w:bookmarkStart w:id="128" w:name="_Toc15514"/>
      <w:bookmarkStart w:id="129" w:name="_Toc81480927"/>
      <w:bookmarkStart w:id="130" w:name="_Toc460857910"/>
      <w:bookmarkStart w:id="131" w:name="_Toc17707925"/>
      <w:r>
        <w:rPr>
          <w:rFonts w:hint="default" w:ascii="Times New Roman" w:hAnsi="Times New Roman" w:eastAsia="仿宋" w:cs="Times New Roman"/>
          <w:color w:val="000000"/>
          <w:kern w:val="2"/>
          <w:sz w:val="24"/>
          <w:szCs w:val="24"/>
          <w:highlight w:val="none"/>
        </w:rPr>
        <w:t>（三）采购文件的澄清与修改</w:t>
      </w:r>
      <w:bookmarkEnd w:id="127"/>
      <w:bookmarkEnd w:id="128"/>
      <w:bookmarkEnd w:id="129"/>
      <w:bookmarkEnd w:id="130"/>
      <w:bookmarkEnd w:id="131"/>
    </w:p>
    <w:p w14:paraId="028C13A9">
      <w:pPr>
        <w:pStyle w:val="13"/>
        <w:tabs>
          <w:tab w:val="left" w:pos="948"/>
        </w:tabs>
        <w:spacing w:after="0" w:line="440" w:lineRule="exact"/>
        <w:ind w:firstLine="480" w:firstLineChars="200"/>
        <w:rPr>
          <w:rFonts w:hint="default" w:ascii="Times New Roman" w:hAnsi="Times New Roman" w:eastAsia="仿宋" w:cs="Times New Roman"/>
          <w:color w:val="000000"/>
          <w:sz w:val="24"/>
          <w:highlight w:val="none"/>
        </w:rPr>
      </w:pPr>
      <w:bookmarkStart w:id="132" w:name="_Toc460416653"/>
      <w:bookmarkStart w:id="133" w:name="_Toc460857912"/>
      <w:bookmarkStart w:id="134" w:name="_Toc460416348"/>
      <w:r>
        <w:rPr>
          <w:rFonts w:hint="default" w:ascii="Times New Roman" w:hAnsi="Times New Roman" w:eastAsia="仿宋" w:cs="Times New Roman"/>
          <w:color w:val="000000"/>
          <w:sz w:val="24"/>
          <w:highlight w:val="none"/>
        </w:rPr>
        <w:t>1.采购人可主动地或在解答投标人提出的澄清问题时对采购文件进行必要的澄清或者修改的，在发布招标公告的网站上发布更正公告，更正公告为采购文件的组成部分，一经在网站发布，视同已通知所有采购文件的收受人。澄清或者修改的内容可能影响投标文件编制的，更正公告在投标截止时间至少15日前发出；不足15日的，顺延提交投标文件截止时间。</w:t>
      </w:r>
    </w:p>
    <w:p w14:paraId="2837A28E">
      <w:pPr>
        <w:pStyle w:val="13"/>
        <w:tabs>
          <w:tab w:val="left" w:pos="948"/>
        </w:tabs>
        <w:spacing w:after="0"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澄清或者修改的内容可能影响投标文件编制的，采购代理机构将以书面形式通知所有获取采购文件的潜在投标人，并对其具有约束力。投标人在收到上述通知后，应及时向采购代理机构确认。投标人未回复的，视同已知晓澄清或者修改的内容。</w:t>
      </w:r>
    </w:p>
    <w:p w14:paraId="7B7DF4BF">
      <w:pPr>
        <w:pStyle w:val="13"/>
        <w:tabs>
          <w:tab w:val="left" w:pos="948"/>
        </w:tabs>
        <w:spacing w:after="0"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因潜在投标人原因或通讯线路故障导致通知逾期送达或无法送达，采购代理机构不因此承担任何责任，有关的招标采购活动可以继续有效进行。</w:t>
      </w:r>
    </w:p>
    <w:p w14:paraId="03BD6AFB">
      <w:pPr>
        <w:pStyle w:val="13"/>
        <w:tabs>
          <w:tab w:val="left" w:pos="948"/>
        </w:tabs>
        <w:spacing w:after="0"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3.如更正公告有重新发布电子采购文件的，投标人应下载最新发布的电子采购文件制作投标文件。</w:t>
      </w:r>
    </w:p>
    <w:p w14:paraId="5B52C276">
      <w:pPr>
        <w:pStyle w:val="13"/>
        <w:tabs>
          <w:tab w:val="left" w:pos="948"/>
        </w:tabs>
        <w:spacing w:after="0"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4.投标人在规定的时间内未对采购文件提出疑问、质疑或要求澄清的，将视其为无异议。对采购文件中描述有歧义或前后不一致的地方，评标委员会有权进行评判，但对同一条款的评判应适用于每个投标人。</w:t>
      </w:r>
    </w:p>
    <w:p w14:paraId="254BFF27">
      <w:pPr>
        <w:pStyle w:val="3"/>
        <w:numPr>
          <w:ilvl w:val="0"/>
          <w:numId w:val="0"/>
        </w:numPr>
        <w:spacing w:before="0" w:after="0" w:line="440" w:lineRule="exact"/>
        <w:rPr>
          <w:rFonts w:hint="default" w:ascii="Times New Roman" w:hAnsi="Times New Roman" w:eastAsia="仿宋" w:cs="Times New Roman"/>
          <w:color w:val="000000"/>
          <w:sz w:val="24"/>
          <w:szCs w:val="24"/>
          <w:highlight w:val="none"/>
        </w:rPr>
      </w:pPr>
      <w:bookmarkStart w:id="135" w:name="_Toc81480928"/>
      <w:bookmarkStart w:id="136" w:name="_Toc97726015"/>
      <w:bookmarkStart w:id="137" w:name="_Toc17707926"/>
      <w:bookmarkStart w:id="138" w:name="_Toc24204"/>
      <w:r>
        <w:rPr>
          <w:rFonts w:hint="default" w:ascii="Times New Roman" w:hAnsi="Times New Roman" w:eastAsia="仿宋" w:cs="Times New Roman"/>
          <w:color w:val="000000"/>
          <w:sz w:val="24"/>
          <w:szCs w:val="24"/>
          <w:highlight w:val="none"/>
        </w:rPr>
        <w:t>三、投标文件的编制</w:t>
      </w:r>
      <w:bookmarkEnd w:id="132"/>
      <w:bookmarkEnd w:id="133"/>
      <w:bookmarkEnd w:id="134"/>
      <w:bookmarkEnd w:id="135"/>
      <w:bookmarkEnd w:id="136"/>
      <w:bookmarkEnd w:id="137"/>
      <w:bookmarkEnd w:id="138"/>
    </w:p>
    <w:p w14:paraId="65F80709">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139" w:name="_Toc460416654"/>
      <w:bookmarkStart w:id="140" w:name="_Toc4405"/>
      <w:bookmarkStart w:id="141" w:name="_Toc97726016"/>
      <w:bookmarkStart w:id="142" w:name="_Toc460416349"/>
      <w:bookmarkStart w:id="143" w:name="_Toc460857913"/>
      <w:bookmarkStart w:id="144" w:name="_Toc81480929"/>
      <w:bookmarkStart w:id="145" w:name="_Toc17707927"/>
      <w:r>
        <w:rPr>
          <w:rFonts w:hint="default" w:ascii="Times New Roman" w:hAnsi="Times New Roman" w:eastAsia="仿宋" w:cs="Times New Roman"/>
          <w:color w:val="000000"/>
          <w:kern w:val="2"/>
          <w:sz w:val="24"/>
          <w:szCs w:val="24"/>
          <w:highlight w:val="none"/>
        </w:rPr>
        <w:t>（一）投标文件的组成</w:t>
      </w:r>
      <w:bookmarkEnd w:id="139"/>
      <w:bookmarkEnd w:id="140"/>
      <w:bookmarkEnd w:id="141"/>
      <w:bookmarkEnd w:id="142"/>
      <w:bookmarkEnd w:id="143"/>
      <w:bookmarkEnd w:id="144"/>
      <w:bookmarkEnd w:id="145"/>
    </w:p>
    <w:p w14:paraId="5E7D27FF">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投标文件由资格证明文件、商务技术文件和报价文件三部分组成。</w:t>
      </w:r>
    </w:p>
    <w:p w14:paraId="3D418BD3">
      <w:pPr>
        <w:snapToGrid w:val="0"/>
        <w:spacing w:line="440" w:lineRule="exact"/>
        <w:ind w:firstLine="472" w:firstLineChars="196"/>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1．资格证明文件包括以下内容：</w:t>
      </w:r>
    </w:p>
    <w:p w14:paraId="554C8712">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（1）</w:t>
      </w:r>
      <w:r>
        <w:rPr>
          <w:rFonts w:hint="default" w:ascii="Times New Roman" w:hAnsi="Times New Roman" w:eastAsia="仿宋" w:cs="Times New Roman"/>
          <w:sz w:val="24"/>
          <w:highlight w:val="none"/>
        </w:rPr>
        <w:t>资格条件自查表</w:t>
      </w:r>
      <w:r>
        <w:rPr>
          <w:rFonts w:hint="default" w:ascii="Times New Roman" w:hAnsi="Times New Roman" w:eastAsia="仿宋" w:cs="Times New Roman"/>
          <w:color w:val="000000"/>
          <w:sz w:val="24"/>
          <w:highlight w:val="none"/>
        </w:rPr>
        <w:t>（格式见附件）；</w:t>
      </w:r>
    </w:p>
    <w:p w14:paraId="2437DD4A">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（2）投标人资格声明函（格式见附件）；</w:t>
      </w:r>
    </w:p>
    <w:p w14:paraId="5903A603">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（3）有效的企业法人营业执照（或事业法人登记证）、其他组织（个体工商户）的营业执照或者民办非企业单位登记证书复印件（复印件加盖公章）；</w:t>
      </w:r>
    </w:p>
    <w:p w14:paraId="1E7B603D">
      <w:pPr>
        <w:spacing w:line="440" w:lineRule="exact"/>
        <w:ind w:firstLine="480" w:firstLineChars="200"/>
        <w:rPr>
          <w:rFonts w:hint="eastAsia" w:ascii="Times New Roman" w:hAnsi="Times New Roman" w:eastAsia="仿宋" w:cs="Times New Roman"/>
          <w:color w:val="000000"/>
          <w:sz w:val="24"/>
          <w:highlight w:val="none"/>
          <w:lang w:val="en-US" w:eastAsia="zh-CN"/>
        </w:rPr>
      </w:pPr>
      <w:r>
        <w:rPr>
          <w:rFonts w:hint="default" w:ascii="Times New Roman" w:hAnsi="Times New Roman" w:eastAsia="仿宋" w:cs="Times New Roman"/>
          <w:color w:val="000000"/>
          <w:sz w:val="24"/>
          <w:highlight w:val="none"/>
        </w:rPr>
        <w:t>（4）本项目特定资格条件的证明文件：</w:t>
      </w:r>
      <w:r>
        <w:rPr>
          <w:rFonts w:hint="eastAsia" w:ascii="Times New Roman" w:hAnsi="Times New Roman" w:eastAsia="仿宋" w:cs="Times New Roman"/>
          <w:color w:val="000000"/>
          <w:sz w:val="24"/>
          <w:highlight w:val="none"/>
          <w:lang w:val="en-US" w:eastAsia="zh-CN"/>
        </w:rPr>
        <w:t>无</w:t>
      </w:r>
    </w:p>
    <w:p w14:paraId="787EDEBF">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（5）采购文件要求的其他资格条件证明材料（如）。</w:t>
      </w:r>
    </w:p>
    <w:p w14:paraId="2B39D85F">
      <w:pPr>
        <w:snapToGrid w:val="0"/>
        <w:spacing w:line="440" w:lineRule="exact"/>
        <w:ind w:firstLine="472" w:firstLineChars="196"/>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2.商务技术部分包括以下内容：</w:t>
      </w:r>
    </w:p>
    <w:p w14:paraId="3F36DA9E">
      <w:pPr>
        <w:tabs>
          <w:tab w:val="left" w:pos="518"/>
        </w:tabs>
        <w:adjustRightInd w:val="0"/>
        <w:snapToGrid w:val="0"/>
        <w:spacing w:line="44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（1）符合性自查表（格式见附件）；</w:t>
      </w:r>
    </w:p>
    <w:p w14:paraId="6C4104FC">
      <w:pPr>
        <w:tabs>
          <w:tab w:val="left" w:pos="518"/>
        </w:tabs>
        <w:adjustRightInd w:val="0"/>
        <w:snapToGrid w:val="0"/>
        <w:spacing w:line="44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（2）法定代表人的身份证明或法定代表人授权书【投标人的代表若为非法定代表人的，必须提交法定代表人授权书，格式见附件】；</w:t>
      </w:r>
    </w:p>
    <w:p w14:paraId="7F81F77D">
      <w:pPr>
        <w:tabs>
          <w:tab w:val="left" w:pos="518"/>
        </w:tabs>
        <w:adjustRightInd w:val="0"/>
        <w:snapToGrid w:val="0"/>
        <w:spacing w:line="44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（3）投标人基本情况说明（格式见附件）；</w:t>
      </w:r>
    </w:p>
    <w:p w14:paraId="1BE69644">
      <w:pPr>
        <w:snapToGrid w:val="0"/>
        <w:spacing w:line="44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（4）商务条款偏离表（格式见附件）；</w:t>
      </w:r>
    </w:p>
    <w:p w14:paraId="6928CCE1">
      <w:pPr>
        <w:snapToGrid w:val="0"/>
        <w:spacing w:line="44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（5）技术条款偏离表（格式见附件）；</w:t>
      </w:r>
    </w:p>
    <w:p w14:paraId="1980080D">
      <w:pPr>
        <w:snapToGrid w:val="0"/>
        <w:spacing w:line="44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（6）根据招标需求及评分标准提供相关内容；</w:t>
      </w:r>
    </w:p>
    <w:p w14:paraId="4D72329C">
      <w:pPr>
        <w:snapToGrid w:val="0"/>
        <w:spacing w:line="44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（7）投标人认为有必要提交的其他商务技术说明文件和资料。</w:t>
      </w:r>
    </w:p>
    <w:p w14:paraId="6B69EDEB">
      <w:pPr>
        <w:snapToGrid w:val="0"/>
        <w:spacing w:line="440" w:lineRule="exact"/>
        <w:ind w:left="413"/>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3.报价部分包括以下内容：</w:t>
      </w:r>
    </w:p>
    <w:p w14:paraId="3FFB23DE">
      <w:pPr>
        <w:tabs>
          <w:tab w:val="left" w:pos="420"/>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（1）投标函（格式见附件）；</w:t>
      </w:r>
    </w:p>
    <w:p w14:paraId="07CA2342">
      <w:pPr>
        <w:tabs>
          <w:tab w:val="left" w:pos="420"/>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（2）开标一览表（格式见附件）；</w:t>
      </w:r>
    </w:p>
    <w:p w14:paraId="12FF5057">
      <w:pPr>
        <w:tabs>
          <w:tab w:val="left" w:pos="420"/>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（3）投标分项报价表（格式见附件）；</w:t>
      </w:r>
    </w:p>
    <w:p w14:paraId="53761EB9">
      <w:pPr>
        <w:tabs>
          <w:tab w:val="left" w:pos="420"/>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（4）中小企业声明函（若有，格式见附件）；</w:t>
      </w:r>
    </w:p>
    <w:p w14:paraId="31499CDB">
      <w:pPr>
        <w:tabs>
          <w:tab w:val="left" w:pos="420"/>
        </w:tabs>
        <w:adjustRightInd w:val="0"/>
        <w:snapToGrid w:val="0"/>
        <w:spacing w:line="440" w:lineRule="exact"/>
        <w:ind w:firstLine="480" w:firstLineChars="200"/>
        <w:rPr>
          <w:rFonts w:hint="eastAsia" w:ascii="Times New Roman" w:hAnsi="Times New Roman" w:eastAsia="仿宋" w:cs="Times New Roman"/>
          <w:color w:val="000000"/>
          <w:sz w:val="24"/>
          <w:highlight w:val="none"/>
          <w:lang w:eastAsia="zh-CN"/>
        </w:rPr>
      </w:pPr>
      <w:r>
        <w:rPr>
          <w:rFonts w:hint="default" w:ascii="Times New Roman" w:hAnsi="Times New Roman" w:eastAsia="仿宋" w:cs="Times New Roman"/>
          <w:color w:val="000000"/>
          <w:sz w:val="24"/>
          <w:highlight w:val="none"/>
        </w:rPr>
        <w:t>（5）残疾人福利性单位声明函（若有，格式见附件）</w:t>
      </w:r>
      <w:r>
        <w:rPr>
          <w:rFonts w:hint="eastAsia" w:ascii="Times New Roman" w:hAnsi="Times New Roman" w:eastAsia="仿宋" w:cs="Times New Roman"/>
          <w:color w:val="000000"/>
          <w:sz w:val="24"/>
          <w:highlight w:val="none"/>
          <w:lang w:eastAsia="zh-CN"/>
        </w:rPr>
        <w:t>；</w:t>
      </w:r>
    </w:p>
    <w:p w14:paraId="69758B7A">
      <w:pPr>
        <w:tabs>
          <w:tab w:val="left" w:pos="420"/>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w:t>
      </w:r>
      <w:r>
        <w:rPr>
          <w:rFonts w:hint="eastAsia" w:ascii="Times New Roman" w:hAnsi="Times New Roman" w:eastAsia="仿宋" w:cs="Times New Roman"/>
          <w:color w:val="000000"/>
          <w:sz w:val="24"/>
          <w:highlight w:val="none"/>
          <w:lang w:val="en-US" w:eastAsia="zh-CN"/>
        </w:rPr>
        <w:t>6</w:t>
      </w:r>
      <w:r>
        <w:rPr>
          <w:rFonts w:hint="default" w:ascii="Times New Roman" w:hAnsi="Times New Roman" w:eastAsia="仿宋" w:cs="Times New Roman"/>
          <w:color w:val="000000"/>
          <w:sz w:val="24"/>
          <w:highlight w:val="none"/>
        </w:rPr>
        <w:t>）关于符合本国产品标准的声明函（若有，格式见附件）；</w:t>
      </w:r>
    </w:p>
    <w:p w14:paraId="5C0834B7">
      <w:pPr>
        <w:tabs>
          <w:tab w:val="left" w:pos="420"/>
        </w:tabs>
        <w:adjustRightInd w:val="0"/>
        <w:snapToGrid w:val="0"/>
        <w:spacing w:line="440" w:lineRule="exact"/>
        <w:ind w:firstLine="480" w:firstLineChars="200"/>
        <w:rPr>
          <w:rFonts w:hint="eastAsia" w:ascii="Times New Roman" w:hAnsi="Times New Roman" w:eastAsia="仿宋" w:cs="Times New Roman"/>
          <w:color w:val="000000"/>
          <w:sz w:val="24"/>
          <w:highlight w:val="none"/>
          <w:lang w:eastAsia="zh-CN"/>
        </w:rPr>
      </w:pPr>
      <w:r>
        <w:rPr>
          <w:rFonts w:hint="default" w:ascii="Times New Roman" w:hAnsi="Times New Roman" w:eastAsia="仿宋" w:cs="Times New Roman"/>
          <w:color w:val="000000"/>
          <w:sz w:val="24"/>
          <w:highlight w:val="none"/>
        </w:rPr>
        <w:t>（</w:t>
      </w:r>
      <w:r>
        <w:rPr>
          <w:rFonts w:hint="eastAsia" w:ascii="Times New Roman" w:hAnsi="Times New Roman" w:eastAsia="仿宋" w:cs="Times New Roman"/>
          <w:color w:val="000000"/>
          <w:sz w:val="24"/>
          <w:highlight w:val="none"/>
          <w:lang w:val="en-US" w:eastAsia="zh-CN"/>
        </w:rPr>
        <w:t>7</w:t>
      </w:r>
      <w:r>
        <w:rPr>
          <w:rFonts w:hint="default" w:ascii="Times New Roman" w:hAnsi="Times New Roman" w:eastAsia="仿宋" w:cs="Times New Roman"/>
          <w:color w:val="000000"/>
          <w:sz w:val="24"/>
          <w:highlight w:val="none"/>
        </w:rPr>
        <w:t>）政府采购统计基础信息表（格式见附件）</w:t>
      </w:r>
      <w:r>
        <w:rPr>
          <w:rFonts w:hint="eastAsia" w:ascii="Times New Roman" w:hAnsi="Times New Roman" w:eastAsia="仿宋" w:cs="Times New Roman"/>
          <w:color w:val="000000"/>
          <w:sz w:val="24"/>
          <w:highlight w:val="none"/>
          <w:lang w:eastAsia="zh-CN"/>
        </w:rPr>
        <w:t>；</w:t>
      </w:r>
    </w:p>
    <w:p w14:paraId="30E5D8CC">
      <w:pPr>
        <w:tabs>
          <w:tab w:val="left" w:pos="420"/>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w:t>
      </w:r>
      <w:r>
        <w:rPr>
          <w:rFonts w:hint="eastAsia" w:ascii="Times New Roman" w:hAnsi="Times New Roman" w:eastAsia="仿宋" w:cs="Times New Roman"/>
          <w:color w:val="000000"/>
          <w:sz w:val="24"/>
          <w:highlight w:val="none"/>
          <w:lang w:val="en-US" w:eastAsia="zh-CN"/>
        </w:rPr>
        <w:t>8</w:t>
      </w:r>
      <w:r>
        <w:rPr>
          <w:rFonts w:hint="default" w:ascii="Times New Roman" w:hAnsi="Times New Roman" w:eastAsia="仿宋" w:cs="Times New Roman"/>
          <w:color w:val="000000"/>
          <w:sz w:val="24"/>
          <w:highlight w:val="none"/>
        </w:rPr>
        <w:t>）投标人针对报价需要说明的其他文件和说明。</w:t>
      </w:r>
    </w:p>
    <w:p w14:paraId="36EC754A">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4.上述组成投标文件的各项资料中本采购文件的有规定格式的，应统一按本采购文件的规定格式填写。未有规定格式的资料，投标人应自行编制，但至少要包含以上要求的内容。</w:t>
      </w:r>
    </w:p>
    <w:p w14:paraId="07BE6488">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5.投标文件在提供对投标产品技术条款响应表的应答时，对采购文件有技术数值要求的参数，应以投标货物的具体技术数值据实应答；对于采购文件无数值要求的参数的应答，应作出明确、直接、无导致两种理解可能的应答。</w:t>
      </w:r>
    </w:p>
    <w:p w14:paraId="48C74253">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sz w:val="24"/>
          <w:highlight w:val="none"/>
        </w:rPr>
        <w:t>6.投标人应当按照采购文件要求的内容、格式和顺序编制投标文件。投标文件应当对采购文件提出的要求和条件作出明确响应。投标人应详细阅读采购文件的全部内容和要求，不按采购文件的要求提供投标文件和资料导致的风险由投标人承担。</w:t>
      </w:r>
    </w:p>
    <w:p w14:paraId="4DAE1E7C">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146" w:name="_Toc97726017"/>
      <w:bookmarkStart w:id="147" w:name="_Toc460857914"/>
      <w:bookmarkStart w:id="148" w:name="_Toc460416655"/>
      <w:bookmarkStart w:id="149" w:name="_Toc81480930"/>
      <w:bookmarkStart w:id="150" w:name="_Toc28267"/>
      <w:bookmarkStart w:id="151" w:name="_Toc460416350"/>
      <w:bookmarkStart w:id="152" w:name="_Toc17707928"/>
      <w:r>
        <w:rPr>
          <w:rFonts w:hint="default" w:ascii="Times New Roman" w:hAnsi="Times New Roman" w:eastAsia="仿宋" w:cs="Times New Roman"/>
          <w:color w:val="000000"/>
          <w:kern w:val="2"/>
          <w:sz w:val="24"/>
          <w:szCs w:val="24"/>
          <w:highlight w:val="none"/>
        </w:rPr>
        <w:t>（二）投标文件的语言及计量</w:t>
      </w:r>
      <w:bookmarkEnd w:id="146"/>
      <w:bookmarkEnd w:id="147"/>
      <w:bookmarkEnd w:id="148"/>
      <w:bookmarkEnd w:id="149"/>
      <w:bookmarkEnd w:id="150"/>
      <w:bookmarkEnd w:id="151"/>
      <w:bookmarkEnd w:id="152"/>
    </w:p>
    <w:p w14:paraId="76A13EF1">
      <w:pPr>
        <w:snapToGrid w:val="0"/>
        <w:spacing w:line="440" w:lineRule="exact"/>
        <w:ind w:firstLine="480" w:firstLineChars="200"/>
        <w:rPr>
          <w:rFonts w:hint="default" w:ascii="Times New Roman" w:hAnsi="Times New Roman" w:eastAsia="仿宋" w:cs="Times New Roman"/>
          <w:bCs/>
          <w:color w:val="000000"/>
          <w:sz w:val="24"/>
          <w:highlight w:val="none"/>
        </w:rPr>
      </w:pPr>
      <w:r>
        <w:rPr>
          <w:rFonts w:hint="default" w:ascii="Times New Roman" w:hAnsi="Times New Roman" w:eastAsia="仿宋" w:cs="Times New Roman"/>
          <w:bCs/>
          <w:color w:val="000000"/>
          <w:sz w:val="24"/>
          <w:highlight w:val="none"/>
        </w:rPr>
        <w:t>1.投标文件以及投标方与采购人就有关投标事宜的所有来往函电，均应以中文汉语书写。除签名、盖章、专用名称等特殊情形外，以中文汉语以外的文字表述的投标文件视同未提供。</w:t>
      </w:r>
    </w:p>
    <w:p w14:paraId="44415A33">
      <w:pPr>
        <w:snapToGrid w:val="0"/>
        <w:spacing w:line="440" w:lineRule="exact"/>
        <w:ind w:firstLine="480" w:firstLineChars="200"/>
        <w:rPr>
          <w:rFonts w:hint="default" w:ascii="Times New Roman" w:hAnsi="Times New Roman" w:eastAsia="仿宋" w:cs="Times New Roman"/>
          <w:bCs/>
          <w:color w:val="000000"/>
          <w:sz w:val="24"/>
          <w:highlight w:val="none"/>
        </w:rPr>
      </w:pPr>
      <w:r>
        <w:rPr>
          <w:rFonts w:hint="default" w:ascii="Times New Roman" w:hAnsi="Times New Roman" w:eastAsia="仿宋" w:cs="Times New Roman"/>
          <w:bCs/>
          <w:color w:val="000000"/>
          <w:sz w:val="24"/>
          <w:highlight w:val="none"/>
        </w:rPr>
        <w:t>2.投标计量单位，采购文件已有明确规定的，使用采购文件规定的计量单位；采购文件没有规定的，应采用中华人民共和国法定计量单位（货币单位：人民币元），否则视同未响应。</w:t>
      </w:r>
    </w:p>
    <w:p w14:paraId="4E9BAA6C">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153" w:name="_Toc81480931"/>
      <w:bookmarkStart w:id="154" w:name="_Toc31528"/>
      <w:bookmarkStart w:id="155" w:name="_Toc97726018"/>
      <w:bookmarkStart w:id="156" w:name="_Toc460416656"/>
      <w:bookmarkStart w:id="157" w:name="_Toc17707929"/>
      <w:bookmarkStart w:id="158" w:name="_Toc460857915"/>
      <w:bookmarkStart w:id="159" w:name="_Toc460416351"/>
      <w:r>
        <w:rPr>
          <w:rFonts w:hint="default" w:ascii="Times New Roman" w:hAnsi="Times New Roman" w:eastAsia="仿宋" w:cs="Times New Roman"/>
          <w:color w:val="000000"/>
          <w:kern w:val="2"/>
          <w:sz w:val="24"/>
          <w:szCs w:val="24"/>
          <w:highlight w:val="none"/>
        </w:rPr>
        <w:t>（三）投标报价</w:t>
      </w:r>
      <w:bookmarkEnd w:id="153"/>
      <w:bookmarkEnd w:id="154"/>
      <w:bookmarkEnd w:id="155"/>
      <w:bookmarkEnd w:id="156"/>
      <w:bookmarkEnd w:id="157"/>
      <w:bookmarkEnd w:id="158"/>
      <w:bookmarkEnd w:id="159"/>
    </w:p>
    <w:p w14:paraId="539F5603">
      <w:pPr>
        <w:pStyle w:val="18"/>
        <w:snapToGrid w:val="0"/>
        <w:spacing w:beforeLines="0" w:afterLines="0" w:line="440" w:lineRule="exact"/>
        <w:ind w:firstLine="480" w:firstLineChars="200"/>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1.投标报价应按采购文件中相关附表格式填写。</w:t>
      </w:r>
    </w:p>
    <w:p w14:paraId="6ED7E330">
      <w:pPr>
        <w:tabs>
          <w:tab w:val="left" w:pos="525"/>
        </w:tabs>
        <w:snapToGrid w:val="0"/>
        <w:spacing w:line="440" w:lineRule="exact"/>
        <w:ind w:firstLine="482" w:firstLineChars="200"/>
        <w:rPr>
          <w:rFonts w:hint="default" w:ascii="Times New Roman" w:hAnsi="Times New Roman" w:eastAsia="仿宋" w:cs="Times New Roman"/>
          <w:b/>
          <w:color w:val="000000"/>
          <w:sz w:val="24"/>
          <w:highlight w:val="none"/>
        </w:rPr>
      </w:pPr>
      <w:r>
        <w:rPr>
          <w:rFonts w:hint="default" w:ascii="Times New Roman" w:hAnsi="Times New Roman" w:eastAsia="仿宋" w:cs="Times New Roman"/>
          <w:b/>
          <w:color w:val="000000"/>
          <w:sz w:val="24"/>
          <w:highlight w:val="none"/>
        </w:rPr>
        <w:t>2.投标文件只允许有一个报价，有选择的或有条件的报价将不予接受。</w:t>
      </w:r>
    </w:p>
    <w:p w14:paraId="78B504E6">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160" w:name="_Toc460857916"/>
      <w:bookmarkStart w:id="161" w:name="_Toc81480932"/>
      <w:bookmarkStart w:id="162" w:name="_Toc17707930"/>
      <w:bookmarkStart w:id="163" w:name="_Toc7171"/>
      <w:bookmarkStart w:id="164" w:name="_Toc97726019"/>
      <w:r>
        <w:rPr>
          <w:rFonts w:hint="default" w:ascii="Times New Roman" w:hAnsi="Times New Roman" w:eastAsia="仿宋" w:cs="Times New Roman"/>
          <w:color w:val="000000"/>
          <w:kern w:val="2"/>
          <w:sz w:val="24"/>
          <w:szCs w:val="24"/>
          <w:highlight w:val="none"/>
        </w:rPr>
        <w:t>（四）投标文件的有效期</w:t>
      </w:r>
      <w:bookmarkEnd w:id="160"/>
      <w:bookmarkEnd w:id="161"/>
      <w:bookmarkEnd w:id="162"/>
      <w:bookmarkEnd w:id="163"/>
      <w:bookmarkEnd w:id="164"/>
    </w:p>
    <w:p w14:paraId="0D74D53B">
      <w:pPr>
        <w:pStyle w:val="7"/>
        <w:widowControl w:val="0"/>
        <w:tabs>
          <w:tab w:val="clear" w:pos="454"/>
        </w:tabs>
        <w:snapToGrid w:val="0"/>
        <w:spacing w:afterLines="0" w:line="440" w:lineRule="exact"/>
        <w:ind w:left="0" w:firstLine="482" w:firstLineChars="200"/>
        <w:jc w:val="both"/>
        <w:rPr>
          <w:rFonts w:hint="default" w:ascii="Times New Roman" w:hAnsi="Times New Roman" w:eastAsia="仿宋" w:cs="Times New Roman"/>
          <w:b/>
          <w:color w:val="000000"/>
          <w:szCs w:val="24"/>
          <w:highlight w:val="none"/>
        </w:rPr>
      </w:pPr>
      <w:r>
        <w:rPr>
          <w:rFonts w:hint="default" w:ascii="Times New Roman" w:hAnsi="Times New Roman" w:eastAsia="仿宋" w:cs="Times New Roman"/>
          <w:b/>
          <w:color w:val="000000"/>
          <w:szCs w:val="24"/>
          <w:highlight w:val="none"/>
        </w:rPr>
        <w:t>1.自投标截止日起</w:t>
      </w:r>
      <w:r>
        <w:rPr>
          <w:rFonts w:hint="default" w:ascii="Times New Roman" w:hAnsi="Times New Roman" w:eastAsia="仿宋" w:cs="Times New Roman"/>
          <w:b/>
          <w:color w:val="000000"/>
          <w:szCs w:val="24"/>
          <w:highlight w:val="none"/>
          <w:u w:val="single"/>
        </w:rPr>
        <w:t>90</w:t>
      </w:r>
      <w:r>
        <w:rPr>
          <w:rFonts w:hint="default" w:ascii="Times New Roman" w:hAnsi="Times New Roman" w:eastAsia="仿宋" w:cs="Times New Roman"/>
          <w:b/>
          <w:color w:val="000000"/>
          <w:szCs w:val="24"/>
          <w:highlight w:val="none"/>
        </w:rPr>
        <w:t>天投标文件应保持有效。有效期不足的投标文件将被拒绝。</w:t>
      </w:r>
    </w:p>
    <w:p w14:paraId="4EC05720">
      <w:pPr>
        <w:pStyle w:val="7"/>
        <w:widowControl w:val="0"/>
        <w:tabs>
          <w:tab w:val="clear" w:pos="454"/>
        </w:tabs>
        <w:snapToGrid w:val="0"/>
        <w:spacing w:afterLines="0" w:line="440" w:lineRule="exact"/>
        <w:ind w:left="0" w:firstLine="480" w:firstLineChars="200"/>
        <w:jc w:val="both"/>
        <w:rPr>
          <w:rFonts w:hint="default" w:ascii="Times New Roman" w:hAnsi="Times New Roman" w:eastAsia="仿宋" w:cs="Times New Roman"/>
          <w:color w:val="000000"/>
          <w:szCs w:val="24"/>
          <w:highlight w:val="none"/>
        </w:rPr>
      </w:pPr>
      <w:r>
        <w:rPr>
          <w:rFonts w:hint="default" w:ascii="Times New Roman" w:hAnsi="Times New Roman" w:eastAsia="仿宋" w:cs="Times New Roman"/>
          <w:color w:val="000000"/>
          <w:szCs w:val="24"/>
          <w:highlight w:val="none"/>
        </w:rPr>
        <w:t>2.在特殊情况下，采购人可与投标人协商延长投标书的有效期，这种要求和答复均以书面形式进行。</w:t>
      </w:r>
    </w:p>
    <w:p w14:paraId="0A995DA6">
      <w:pPr>
        <w:pStyle w:val="7"/>
        <w:widowControl w:val="0"/>
        <w:tabs>
          <w:tab w:val="clear" w:pos="454"/>
        </w:tabs>
        <w:snapToGrid w:val="0"/>
        <w:spacing w:afterLines="0" w:line="440" w:lineRule="exact"/>
        <w:ind w:left="0" w:firstLine="480" w:firstLineChars="200"/>
        <w:jc w:val="both"/>
        <w:rPr>
          <w:rFonts w:hint="default" w:ascii="Times New Roman" w:hAnsi="Times New Roman" w:eastAsia="仿宋" w:cs="Times New Roman"/>
          <w:color w:val="000000"/>
          <w:szCs w:val="24"/>
          <w:highlight w:val="none"/>
        </w:rPr>
      </w:pPr>
      <w:bookmarkStart w:id="165" w:name="_Toc460416657"/>
      <w:bookmarkStart w:id="166" w:name="_Toc460416352"/>
      <w:r>
        <w:rPr>
          <w:rFonts w:hint="default" w:ascii="Times New Roman" w:hAnsi="Times New Roman" w:eastAsia="仿宋" w:cs="Times New Roman"/>
          <w:color w:val="000000"/>
          <w:szCs w:val="24"/>
          <w:highlight w:val="none"/>
        </w:rPr>
        <w:t>3.投标人可拒绝接受延期要求。同意延长有效期的投标人不能修改投标文件。</w:t>
      </w:r>
      <w:bookmarkEnd w:id="165"/>
      <w:bookmarkEnd w:id="166"/>
    </w:p>
    <w:p w14:paraId="5D9EA651">
      <w:pPr>
        <w:pStyle w:val="7"/>
        <w:widowControl w:val="0"/>
        <w:tabs>
          <w:tab w:val="clear" w:pos="454"/>
        </w:tabs>
        <w:snapToGrid w:val="0"/>
        <w:spacing w:afterLines="0" w:line="440" w:lineRule="exact"/>
        <w:ind w:left="0" w:firstLine="480" w:firstLineChars="200"/>
        <w:jc w:val="both"/>
        <w:rPr>
          <w:rFonts w:hint="default" w:ascii="Times New Roman" w:hAnsi="Times New Roman" w:eastAsia="仿宋" w:cs="Times New Roman"/>
          <w:color w:val="000000"/>
          <w:szCs w:val="24"/>
          <w:highlight w:val="none"/>
        </w:rPr>
      </w:pPr>
      <w:bookmarkStart w:id="167" w:name="_Toc460416658"/>
      <w:bookmarkStart w:id="168" w:name="_Toc460416353"/>
      <w:r>
        <w:rPr>
          <w:rFonts w:hint="default" w:ascii="Times New Roman" w:hAnsi="Times New Roman" w:eastAsia="仿宋" w:cs="Times New Roman"/>
          <w:color w:val="000000"/>
          <w:szCs w:val="24"/>
          <w:highlight w:val="none"/>
        </w:rPr>
        <w:t>4.中标人的投标文件自开标之日起至合同履行完毕止均应保持有效。</w:t>
      </w:r>
      <w:bookmarkEnd w:id="167"/>
      <w:bookmarkEnd w:id="168"/>
    </w:p>
    <w:p w14:paraId="5F9F9D32">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169" w:name="_Toc460416355"/>
      <w:bookmarkStart w:id="170" w:name="_Toc460857918"/>
      <w:bookmarkStart w:id="171" w:name="_Toc460416660"/>
      <w:bookmarkStart w:id="172" w:name="_Toc17707932"/>
      <w:bookmarkStart w:id="173" w:name="_Toc39877686"/>
      <w:bookmarkStart w:id="174" w:name="_Toc81480933"/>
      <w:bookmarkStart w:id="175" w:name="_Toc97726020"/>
      <w:bookmarkStart w:id="176" w:name="_Toc1964"/>
      <w:bookmarkStart w:id="177" w:name="_Toc17707933"/>
      <w:bookmarkStart w:id="178" w:name="_Toc460857919"/>
      <w:r>
        <w:rPr>
          <w:rFonts w:hint="default" w:ascii="Times New Roman" w:hAnsi="Times New Roman" w:eastAsia="仿宋" w:cs="Times New Roman"/>
          <w:color w:val="000000"/>
          <w:kern w:val="2"/>
          <w:sz w:val="24"/>
          <w:szCs w:val="24"/>
          <w:highlight w:val="none"/>
        </w:rPr>
        <w:t>（五）投标文件的盖章、签署、份数</w:t>
      </w:r>
      <w:bookmarkEnd w:id="169"/>
      <w:bookmarkEnd w:id="170"/>
      <w:bookmarkEnd w:id="171"/>
      <w:bookmarkEnd w:id="172"/>
      <w:r>
        <w:rPr>
          <w:rFonts w:hint="default" w:ascii="Times New Roman" w:hAnsi="Times New Roman" w:eastAsia="仿宋" w:cs="Times New Roman"/>
          <w:color w:val="000000"/>
          <w:kern w:val="2"/>
          <w:sz w:val="24"/>
          <w:szCs w:val="24"/>
          <w:highlight w:val="none"/>
        </w:rPr>
        <w:t>、要求及效力</w:t>
      </w:r>
      <w:bookmarkEnd w:id="173"/>
      <w:bookmarkEnd w:id="174"/>
      <w:bookmarkEnd w:id="175"/>
      <w:bookmarkEnd w:id="176"/>
    </w:p>
    <w:p w14:paraId="25D32A77">
      <w:pPr>
        <w:spacing w:line="440" w:lineRule="exact"/>
        <w:ind w:firstLine="600" w:firstLineChars="25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1、投标人应按本采购文件规定的格式和顺序编制、装订投标文件，投标文件要求有目录并标注页码，投标文件内容不完整、编排混乱导致投标文件被误读、漏读或者查找不到相关内容的，是投标人的责任。</w:t>
      </w:r>
    </w:p>
    <w:p w14:paraId="5870F43C">
      <w:pPr>
        <w:spacing w:line="440" w:lineRule="exact"/>
        <w:ind w:firstLine="600" w:firstLineChars="25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2、投标文件的盖章、签署：</w:t>
      </w:r>
    </w:p>
    <w:p w14:paraId="1778B418">
      <w:pPr>
        <w:spacing w:line="440" w:lineRule="exact"/>
        <w:ind w:firstLine="600" w:firstLineChars="250"/>
        <w:rPr>
          <w:rFonts w:hint="default" w:ascii="Times New Roman" w:hAnsi="Times New Roman" w:eastAsia="仿宋" w:cs="Times New Roman"/>
          <w:kern w:val="0"/>
          <w:sz w:val="24"/>
          <w:highlight w:val="none"/>
        </w:rPr>
      </w:pPr>
      <w:r>
        <w:rPr>
          <w:rFonts w:hint="default" w:ascii="Times New Roman" w:hAnsi="Times New Roman" w:eastAsia="仿宋" w:cs="Times New Roman"/>
          <w:sz w:val="24"/>
          <w:highlight w:val="none"/>
        </w:rPr>
        <w:t>电子投标文件及电子备份投标文件中涉及到加盖公章或签字的，加盖投标人公章部分均采用CA签章，签字部分采用电子签章或按要求签字后扫描上传均认可。</w:t>
      </w:r>
    </w:p>
    <w:p w14:paraId="483BBF2B">
      <w:pPr>
        <w:spacing w:line="440" w:lineRule="exact"/>
        <w:ind w:firstLine="600" w:firstLineChars="25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3、投标文件的份数：</w:t>
      </w:r>
    </w:p>
    <w:p w14:paraId="30582AE4">
      <w:pPr>
        <w:spacing w:line="440" w:lineRule="exact"/>
        <w:ind w:firstLine="600" w:firstLineChars="25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本项目投标人应准备以下投标文件：</w:t>
      </w:r>
    </w:p>
    <w:p w14:paraId="3660B345">
      <w:pPr>
        <w:spacing w:line="440" w:lineRule="exact"/>
        <w:ind w:firstLine="600" w:firstLineChars="25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（1）上传到政府采购云平台的电子投标文件（含资格证明文件、商务技术文件、报价文件）1份。</w:t>
      </w:r>
    </w:p>
    <w:p w14:paraId="62D0D4C2">
      <w:pPr>
        <w:spacing w:line="440" w:lineRule="exact"/>
        <w:ind w:firstLine="600" w:firstLineChars="25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（2）以U盘存储的电子备份投标文件（由政采云系统导出）1份。</w:t>
      </w:r>
    </w:p>
    <w:p w14:paraId="652E3401">
      <w:pPr>
        <w:spacing w:line="440" w:lineRule="exact"/>
        <w:ind w:firstLine="600" w:firstLineChars="25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4、电子投标文件：</w:t>
      </w:r>
    </w:p>
    <w:p w14:paraId="74B342AE">
      <w:pPr>
        <w:spacing w:line="440" w:lineRule="exact"/>
        <w:ind w:firstLine="600" w:firstLineChars="25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4.1投标人应根据</w:t>
      </w:r>
      <w:r>
        <w:rPr>
          <w:rFonts w:hint="default" w:ascii="Times New Roman" w:hAnsi="Times New Roman" w:eastAsia="仿宋" w:cs="Times New Roman"/>
          <w:bCs/>
          <w:sz w:val="24"/>
          <w:highlight w:val="none"/>
        </w:rPr>
        <w:t>“政采云投标人项目采购-电子招投标操作指南”</w:t>
      </w:r>
      <w:r>
        <w:rPr>
          <w:rFonts w:hint="default" w:ascii="Times New Roman" w:hAnsi="Times New Roman" w:eastAsia="仿宋" w:cs="Times New Roman"/>
          <w:color w:val="000000"/>
          <w:kern w:val="0"/>
          <w:sz w:val="24"/>
          <w:highlight w:val="none"/>
        </w:rPr>
        <w:t>及本采购文件规定的格式和顺序编制电子投标文件并进行关联定位。</w:t>
      </w:r>
    </w:p>
    <w:p w14:paraId="3208733E">
      <w:pPr>
        <w:spacing w:line="440" w:lineRule="exact"/>
        <w:ind w:firstLine="600" w:firstLineChars="25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5、投标文件的效力：</w:t>
      </w:r>
    </w:p>
    <w:p w14:paraId="66D78D6B">
      <w:pPr>
        <w:spacing w:line="440" w:lineRule="exact"/>
        <w:ind w:firstLine="600" w:firstLineChars="25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投标文件的启用，按先后顺位分别为“电子加密投标文件”→“电子备份投标文件”。在下一顺位的投标文件启用时，前一顺位的投标文件自动失效。</w:t>
      </w:r>
    </w:p>
    <w:p w14:paraId="67D772F2">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179" w:name="_Toc97726021"/>
      <w:bookmarkStart w:id="180" w:name="_Toc12213"/>
      <w:bookmarkStart w:id="181" w:name="_Toc81480934"/>
      <w:r>
        <w:rPr>
          <w:rFonts w:hint="default" w:ascii="Times New Roman" w:hAnsi="Times New Roman" w:eastAsia="仿宋" w:cs="Times New Roman"/>
          <w:color w:val="000000"/>
          <w:kern w:val="2"/>
          <w:sz w:val="24"/>
          <w:szCs w:val="24"/>
          <w:highlight w:val="none"/>
        </w:rPr>
        <w:t>（六）投标文件的包装、递交、修改和撤回</w:t>
      </w:r>
      <w:bookmarkEnd w:id="177"/>
      <w:bookmarkEnd w:id="178"/>
      <w:bookmarkEnd w:id="179"/>
      <w:bookmarkEnd w:id="180"/>
      <w:bookmarkEnd w:id="181"/>
    </w:p>
    <w:p w14:paraId="6524D798">
      <w:pPr>
        <w:snapToGrid w:val="0"/>
        <w:spacing w:line="440" w:lineRule="exact"/>
        <w:ind w:firstLine="42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1、以U盘存储的电子备份投标文件用封袋密封后递交。</w:t>
      </w:r>
    </w:p>
    <w:p w14:paraId="33906079">
      <w:pPr>
        <w:snapToGrid w:val="0"/>
        <w:spacing w:line="440" w:lineRule="exact"/>
        <w:ind w:firstLine="42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2、电子备份投标文件的包装封面上应注明投标人名称、投标人地址、投标文件名称（电子备份投标文件）、投标项目名称、项目编号、子包号，并加盖投标人公章。</w:t>
      </w:r>
    </w:p>
    <w:p w14:paraId="1E3B9B08">
      <w:pPr>
        <w:snapToGrid w:val="0"/>
        <w:spacing w:line="440" w:lineRule="exact"/>
        <w:ind w:firstLine="42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3、未按规定密封或标记的投标文件将被拒绝，由此造成投标文件被误投或提前拆封的风险由投标人承担。</w:t>
      </w:r>
    </w:p>
    <w:p w14:paraId="2B1CF322">
      <w:pPr>
        <w:snapToGrid w:val="0"/>
        <w:spacing w:line="440" w:lineRule="exact"/>
        <w:ind w:firstLine="42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4、投标人在投标截止时间之前，可以对已提交的电子备份投标文件进行修改或撤回，并书面通知招标采购单位；投标截止时间后，投标人不得撤回、修改投标文件。修改后重新递交的电子备份投标文件应当按本采购文件的要求签署、盖章和密封。</w:t>
      </w:r>
    </w:p>
    <w:p w14:paraId="471EC8C4">
      <w:pPr>
        <w:snapToGrid w:val="0"/>
        <w:spacing w:line="440" w:lineRule="exact"/>
        <w:ind w:firstLine="42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5、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响应截止时间后传输递交的投标、响应文件，将被拒收。</w:t>
      </w:r>
    </w:p>
    <w:p w14:paraId="25FF3920">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182" w:name="_Toc97726022"/>
      <w:bookmarkStart w:id="183" w:name="_Toc81480935"/>
      <w:bookmarkStart w:id="184" w:name="_Toc460416356"/>
      <w:bookmarkStart w:id="185" w:name="_Toc13696"/>
      <w:bookmarkStart w:id="186" w:name="_Toc460416661"/>
      <w:bookmarkStart w:id="187" w:name="_Toc460857920"/>
      <w:bookmarkStart w:id="188" w:name="_Toc17707934"/>
      <w:r>
        <w:rPr>
          <w:rFonts w:hint="default" w:ascii="Times New Roman" w:hAnsi="Times New Roman" w:eastAsia="仿宋" w:cs="Times New Roman"/>
          <w:color w:val="000000"/>
          <w:kern w:val="2"/>
          <w:sz w:val="24"/>
          <w:szCs w:val="24"/>
          <w:highlight w:val="none"/>
        </w:rPr>
        <w:t>（七）投标无效的情形</w:t>
      </w:r>
      <w:bookmarkEnd w:id="182"/>
      <w:bookmarkEnd w:id="183"/>
      <w:bookmarkEnd w:id="184"/>
      <w:bookmarkEnd w:id="185"/>
      <w:bookmarkEnd w:id="186"/>
      <w:bookmarkEnd w:id="187"/>
      <w:bookmarkEnd w:id="188"/>
    </w:p>
    <w:p w14:paraId="1E28E1B4">
      <w:pPr>
        <w:snapToGrid w:val="0"/>
        <w:spacing w:line="440" w:lineRule="exact"/>
        <w:ind w:firstLine="480" w:firstLineChars="200"/>
        <w:rPr>
          <w:rFonts w:hint="default" w:ascii="Times New Roman" w:hAnsi="Times New Roman" w:eastAsia="仿宋" w:cs="Times New Roman"/>
          <w:bCs/>
          <w:color w:val="000000"/>
          <w:sz w:val="24"/>
          <w:highlight w:val="none"/>
        </w:rPr>
      </w:pPr>
      <w:r>
        <w:rPr>
          <w:rFonts w:hint="default" w:ascii="Times New Roman" w:hAnsi="Times New Roman" w:eastAsia="仿宋" w:cs="Times New Roman"/>
          <w:bCs/>
          <w:color w:val="000000"/>
          <w:sz w:val="24"/>
          <w:highlight w:val="none"/>
        </w:rPr>
        <w:t>实质上没有响应采购文件要求的投标将被视为无效投标。投标人不得通过修正或撤消不合要求的偏离或保留从而使其投标成为实质上响应的投标。投标无效情形详见第四章《评标办法及评分标准》。</w:t>
      </w:r>
    </w:p>
    <w:p w14:paraId="2F6512A3">
      <w:pPr>
        <w:pStyle w:val="3"/>
        <w:numPr>
          <w:ilvl w:val="0"/>
          <w:numId w:val="0"/>
        </w:numPr>
        <w:spacing w:before="0" w:after="0" w:line="440" w:lineRule="exact"/>
        <w:rPr>
          <w:rFonts w:hint="default" w:ascii="Times New Roman" w:hAnsi="Times New Roman" w:eastAsia="仿宋" w:cs="Times New Roman"/>
          <w:color w:val="000000"/>
          <w:sz w:val="24"/>
          <w:szCs w:val="24"/>
          <w:highlight w:val="none"/>
        </w:rPr>
      </w:pPr>
      <w:bookmarkStart w:id="189" w:name="_Toc81480936"/>
      <w:bookmarkStart w:id="190" w:name="_Toc17707935"/>
      <w:bookmarkStart w:id="191" w:name="_Toc97726023"/>
      <w:bookmarkStart w:id="192" w:name="_Toc460416357"/>
      <w:bookmarkStart w:id="193" w:name="_Toc11674"/>
      <w:bookmarkStart w:id="194" w:name="_Toc460416662"/>
      <w:bookmarkStart w:id="195" w:name="_Toc460857921"/>
      <w:r>
        <w:rPr>
          <w:rFonts w:hint="default" w:ascii="Times New Roman" w:hAnsi="Times New Roman" w:eastAsia="仿宋" w:cs="Times New Roman"/>
          <w:color w:val="000000"/>
          <w:sz w:val="24"/>
          <w:szCs w:val="24"/>
          <w:highlight w:val="none"/>
        </w:rPr>
        <w:t>四、开标</w:t>
      </w:r>
      <w:bookmarkEnd w:id="189"/>
      <w:bookmarkEnd w:id="190"/>
      <w:bookmarkEnd w:id="191"/>
      <w:bookmarkEnd w:id="192"/>
      <w:bookmarkEnd w:id="193"/>
      <w:bookmarkEnd w:id="194"/>
      <w:bookmarkEnd w:id="195"/>
    </w:p>
    <w:p w14:paraId="32E3BA5C">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196" w:name="_Toc97726024"/>
      <w:bookmarkStart w:id="197" w:name="_Toc81480937"/>
      <w:bookmarkStart w:id="198" w:name="_Toc24396"/>
      <w:bookmarkStart w:id="199" w:name="_Toc17707936"/>
      <w:bookmarkStart w:id="200" w:name="_Toc460857922"/>
      <w:bookmarkStart w:id="201" w:name="_Toc39877690"/>
      <w:bookmarkStart w:id="202" w:name="_Toc17707938"/>
      <w:bookmarkStart w:id="203" w:name="_Toc460857924"/>
      <w:bookmarkStart w:id="204" w:name="_Toc460416358"/>
      <w:bookmarkStart w:id="205" w:name="_Toc460416663"/>
      <w:r>
        <w:rPr>
          <w:rFonts w:hint="default" w:ascii="Times New Roman" w:hAnsi="Times New Roman" w:eastAsia="仿宋" w:cs="Times New Roman"/>
          <w:color w:val="000000"/>
          <w:kern w:val="2"/>
          <w:sz w:val="24"/>
          <w:szCs w:val="24"/>
          <w:highlight w:val="none"/>
        </w:rPr>
        <w:t>（一）开标准备</w:t>
      </w:r>
      <w:bookmarkEnd w:id="196"/>
      <w:bookmarkEnd w:id="197"/>
      <w:bookmarkEnd w:id="198"/>
      <w:bookmarkEnd w:id="199"/>
      <w:bookmarkEnd w:id="200"/>
      <w:bookmarkEnd w:id="201"/>
    </w:p>
    <w:p w14:paraId="2CBF2F1B">
      <w:pPr>
        <w:pStyle w:val="18"/>
        <w:snapToGrid w:val="0"/>
        <w:spacing w:beforeLines="0" w:afterLines="0" w:line="440" w:lineRule="exact"/>
        <w:ind w:firstLine="480" w:firstLineChars="200"/>
        <w:rPr>
          <w:rFonts w:hint="default" w:ascii="Times New Roman" w:hAnsi="Times New Roman" w:eastAsia="仿宋" w:cs="Times New Roman"/>
          <w:color w:val="000000"/>
          <w:kern w:val="2"/>
          <w:highlight w:val="none"/>
        </w:rPr>
      </w:pPr>
      <w:r>
        <w:rPr>
          <w:rFonts w:hint="default" w:ascii="Times New Roman" w:hAnsi="Times New Roman" w:eastAsia="仿宋" w:cs="Times New Roman"/>
          <w:color w:val="000000"/>
          <w:kern w:val="2"/>
          <w:highlight w:val="none"/>
        </w:rPr>
        <w:t>采购代理机构将在规定的时间和地点进行开标，投标人的法定代表人或其授权代表可参加开标会。投标人的法定代表人或其授权代表未参加开标会的，视同放弃开标监督权利、认可开标结果。</w:t>
      </w:r>
    </w:p>
    <w:p w14:paraId="02C258F5">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206" w:name="_Toc6375"/>
      <w:bookmarkStart w:id="207" w:name="_Toc17707937"/>
      <w:bookmarkStart w:id="208" w:name="_Toc81480938"/>
      <w:bookmarkStart w:id="209" w:name="_Toc39877691"/>
      <w:bookmarkStart w:id="210" w:name="_Toc97726025"/>
      <w:bookmarkStart w:id="211" w:name="_Toc460857923"/>
      <w:r>
        <w:rPr>
          <w:rFonts w:hint="default" w:ascii="Times New Roman" w:hAnsi="Times New Roman" w:eastAsia="仿宋" w:cs="Times New Roman"/>
          <w:color w:val="000000"/>
          <w:kern w:val="2"/>
          <w:sz w:val="24"/>
          <w:szCs w:val="24"/>
          <w:highlight w:val="none"/>
        </w:rPr>
        <w:t>（二）开标程序</w:t>
      </w:r>
      <w:bookmarkEnd w:id="206"/>
      <w:bookmarkEnd w:id="207"/>
      <w:bookmarkEnd w:id="208"/>
      <w:bookmarkEnd w:id="209"/>
      <w:bookmarkEnd w:id="210"/>
      <w:bookmarkEnd w:id="211"/>
    </w:p>
    <w:p w14:paraId="0FC2CEAE">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1、电子招投标开标程序：</w:t>
      </w:r>
    </w:p>
    <w:p w14:paraId="6831BCD4">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第一阶段：</w:t>
      </w:r>
    </w:p>
    <w:p w14:paraId="22F2DC3C">
      <w:pPr>
        <w:numPr>
          <w:ilvl w:val="0"/>
          <w:numId w:val="9"/>
        </w:num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投标截止时间后，投标人登录政府采购云平台，用“项目采购-开标评标”功能对电子投标文件进行在线解密，在线解密电子投标文件时间为开标时间后30分钟内。</w:t>
      </w:r>
    </w:p>
    <w:p w14:paraId="5A8278F2">
      <w:pPr>
        <w:numPr>
          <w:ilvl w:val="0"/>
          <w:numId w:val="9"/>
        </w:num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在政府采购云平台开启已解密投标人的“资格文件、商务技术文件”，并做开标记录；</w:t>
      </w:r>
    </w:p>
    <w:p w14:paraId="7E64FF78">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第二阶段：</w:t>
      </w:r>
    </w:p>
    <w:p w14:paraId="02C76A19">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（1）在政府采购云平台宣告第一阶段评审无效投标人名单及理由；</w:t>
      </w:r>
    </w:p>
    <w:p w14:paraId="2EF483F3">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（2）公布经第一阶段评审符合采购文件要求的投标人的商务技术得分情况；</w:t>
      </w:r>
    </w:p>
    <w:p w14:paraId="0AD5F355">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（3）在政府采购云平台开启除第一阶段无效标外的投标人的“报价文件”，并做开标记录；</w:t>
      </w:r>
    </w:p>
    <w:p w14:paraId="09D656C7">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（4）在政府采购云平台公布评审结果。</w:t>
      </w:r>
    </w:p>
    <w:p w14:paraId="2AC89837">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（5）开标会议结束。</w:t>
      </w:r>
    </w:p>
    <w:p w14:paraId="3573B75E">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2、特别说明：政府采购云平台如对电子化开标及评审程序有调整的，按调整后的程序操作。</w:t>
      </w:r>
    </w:p>
    <w:p w14:paraId="124A1936">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本项目原则上采用政采云电子招投标开标程序，但有以下情形之一的，按以下情况处理：</w:t>
      </w:r>
    </w:p>
    <w:p w14:paraId="154A2342">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（1）若有投标人在规定时间内无法解密或解密失败，代理机构将开启该投标人递交的以U盘存储的电子备份投标文件，上传至政采云平台项目采购模块，以完成开标，电子投标文件自动失效。</w:t>
      </w:r>
    </w:p>
    <w:p w14:paraId="6A2AA276">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（2）若因政府采购云平台原因无法读取或电子开评标无法正常进行，项目重新招标，电子投标文件及以U盘存储的电子备份投标文件自动失效。</w:t>
      </w:r>
    </w:p>
    <w:p w14:paraId="6EFF75EF">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（3）采购过程中出现以下情形，导致电子交易平台无法正常运行，或者无法保证电子交易的公平、公正和安全时，采购人（或代理机构）可中止电子交易活动：</w:t>
      </w:r>
    </w:p>
    <w:p w14:paraId="2B098D68">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3.1电子交易平台发生故障而无法登录访问的；</w:t>
      </w:r>
    </w:p>
    <w:p w14:paraId="7AA70205">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3.2电子交易平台应用或数据库出现错误，不能进行正常操作的；</w:t>
      </w:r>
    </w:p>
    <w:p w14:paraId="3DF78062">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3.3电子交易平台发现严重安全漏洞，有潜在泄密危险的；</w:t>
      </w:r>
    </w:p>
    <w:p w14:paraId="31123F97">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3.4病毒发作导致不能进行正常操作的；</w:t>
      </w:r>
    </w:p>
    <w:p w14:paraId="0274DF66">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3.5其他无法保证电子交易的公平、公正和安全的情况。</w:t>
      </w:r>
    </w:p>
    <w:p w14:paraId="28119663">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出现前款规定情形，不影响采购公平、公正性的，采购人（或代理机构）可以待上述情形消除后继续组织电子交易活动。</w:t>
      </w:r>
    </w:p>
    <w:p w14:paraId="3AA92598">
      <w:pPr>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（4）未开启的备份投标文件现场予以退还。</w:t>
      </w:r>
    </w:p>
    <w:p w14:paraId="7B494F29">
      <w:pPr>
        <w:pStyle w:val="3"/>
        <w:numPr>
          <w:ilvl w:val="0"/>
          <w:numId w:val="0"/>
        </w:numPr>
        <w:spacing w:before="0" w:after="0" w:line="440" w:lineRule="exact"/>
        <w:rPr>
          <w:rFonts w:hint="default" w:ascii="Times New Roman" w:hAnsi="Times New Roman" w:eastAsia="仿宋" w:cs="Times New Roman"/>
          <w:color w:val="000000"/>
          <w:sz w:val="24"/>
          <w:szCs w:val="24"/>
          <w:highlight w:val="none"/>
        </w:rPr>
      </w:pPr>
      <w:bookmarkStart w:id="212" w:name="_Toc81480939"/>
      <w:bookmarkStart w:id="213" w:name="_Toc97726026"/>
      <w:bookmarkStart w:id="214" w:name="_Toc27120"/>
      <w:r>
        <w:rPr>
          <w:rFonts w:hint="default" w:ascii="Times New Roman" w:hAnsi="Times New Roman" w:eastAsia="仿宋" w:cs="Times New Roman"/>
          <w:color w:val="000000"/>
          <w:sz w:val="24"/>
          <w:szCs w:val="24"/>
          <w:highlight w:val="none"/>
        </w:rPr>
        <w:t>五、评标</w:t>
      </w:r>
      <w:bookmarkEnd w:id="202"/>
      <w:bookmarkEnd w:id="203"/>
      <w:bookmarkEnd w:id="204"/>
      <w:bookmarkEnd w:id="205"/>
      <w:bookmarkEnd w:id="212"/>
      <w:bookmarkEnd w:id="213"/>
      <w:bookmarkEnd w:id="214"/>
    </w:p>
    <w:p w14:paraId="54DD3B2E">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215" w:name="_Toc32629"/>
      <w:bookmarkStart w:id="216" w:name="_Toc460857925"/>
      <w:bookmarkStart w:id="217" w:name="_Toc97726027"/>
      <w:bookmarkStart w:id="218" w:name="_Toc81480940"/>
      <w:bookmarkStart w:id="219" w:name="_Toc17707939"/>
      <w:bookmarkStart w:id="220" w:name="_Toc39877693"/>
      <w:bookmarkStart w:id="221" w:name="_Toc17707943"/>
      <w:bookmarkStart w:id="222" w:name="_Toc460857930"/>
      <w:r>
        <w:rPr>
          <w:rFonts w:hint="default" w:ascii="Times New Roman" w:hAnsi="Times New Roman" w:eastAsia="仿宋" w:cs="Times New Roman"/>
          <w:color w:val="000000"/>
          <w:kern w:val="2"/>
          <w:sz w:val="24"/>
          <w:szCs w:val="24"/>
          <w:highlight w:val="none"/>
        </w:rPr>
        <w:t>（一）组建评标委员会</w:t>
      </w:r>
      <w:bookmarkEnd w:id="215"/>
      <w:bookmarkEnd w:id="216"/>
      <w:bookmarkEnd w:id="217"/>
      <w:bookmarkEnd w:id="218"/>
      <w:bookmarkEnd w:id="219"/>
      <w:bookmarkEnd w:id="220"/>
    </w:p>
    <w:p w14:paraId="53F1598C">
      <w:pPr>
        <w:pStyle w:val="18"/>
        <w:snapToGrid w:val="0"/>
        <w:spacing w:beforeLines="0" w:afterLines="0" w:line="440" w:lineRule="exact"/>
        <w:ind w:firstLine="480" w:firstLineChars="200"/>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本项目评标委员会由采购人代表和评审专家组成，评审专家从专家库随机抽取。</w:t>
      </w:r>
    </w:p>
    <w:p w14:paraId="681E38E6">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223" w:name="_Toc24184"/>
      <w:bookmarkStart w:id="224" w:name="_Toc39877694"/>
      <w:bookmarkStart w:id="225" w:name="_Toc81480941"/>
      <w:bookmarkStart w:id="226" w:name="_Toc97726028"/>
      <w:bookmarkStart w:id="227" w:name="_Toc460857927"/>
      <w:bookmarkStart w:id="228" w:name="_Toc17707941"/>
      <w:r>
        <w:rPr>
          <w:rFonts w:hint="default" w:ascii="Times New Roman" w:hAnsi="Times New Roman" w:eastAsia="仿宋" w:cs="Times New Roman"/>
          <w:color w:val="000000"/>
          <w:kern w:val="2"/>
          <w:sz w:val="24"/>
          <w:szCs w:val="24"/>
          <w:highlight w:val="none"/>
        </w:rPr>
        <w:t>（二）评标方法</w:t>
      </w:r>
      <w:bookmarkEnd w:id="223"/>
      <w:bookmarkEnd w:id="224"/>
      <w:bookmarkEnd w:id="225"/>
      <w:bookmarkEnd w:id="226"/>
    </w:p>
    <w:p w14:paraId="0C259446">
      <w:pPr>
        <w:pStyle w:val="18"/>
        <w:snapToGrid w:val="0"/>
        <w:spacing w:beforeLines="0" w:afterLines="0" w:line="440" w:lineRule="exact"/>
        <w:ind w:firstLine="480" w:firstLineChars="200"/>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评标方法见第四章。</w:t>
      </w:r>
    </w:p>
    <w:p w14:paraId="6FA3E68C">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229" w:name="_Toc39877695"/>
      <w:bookmarkStart w:id="230" w:name="_Toc81480942"/>
      <w:bookmarkStart w:id="231" w:name="_Toc97726029"/>
      <w:bookmarkStart w:id="232" w:name="_Toc30314"/>
      <w:r>
        <w:rPr>
          <w:rFonts w:hint="default" w:ascii="Times New Roman" w:hAnsi="Times New Roman" w:eastAsia="仿宋" w:cs="Times New Roman"/>
          <w:color w:val="000000"/>
          <w:kern w:val="2"/>
          <w:sz w:val="24"/>
          <w:szCs w:val="24"/>
          <w:highlight w:val="none"/>
        </w:rPr>
        <w:t>（三）评标程序</w:t>
      </w:r>
      <w:bookmarkEnd w:id="227"/>
      <w:bookmarkEnd w:id="228"/>
      <w:bookmarkEnd w:id="229"/>
      <w:bookmarkEnd w:id="230"/>
      <w:bookmarkEnd w:id="231"/>
      <w:bookmarkEnd w:id="232"/>
    </w:p>
    <w:p w14:paraId="111671A0">
      <w:pPr>
        <w:pStyle w:val="18"/>
        <w:snapToGrid w:val="0"/>
        <w:spacing w:beforeLines="0" w:afterLines="0" w:line="440" w:lineRule="exact"/>
        <w:ind w:firstLine="480" w:firstLineChars="200"/>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评标程序见第四章。</w:t>
      </w:r>
    </w:p>
    <w:p w14:paraId="43051752">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233" w:name="_Toc39877696"/>
      <w:bookmarkStart w:id="234" w:name="_Toc5264"/>
      <w:bookmarkStart w:id="235" w:name="_Toc97726030"/>
      <w:bookmarkStart w:id="236" w:name="_Toc81480943"/>
      <w:r>
        <w:rPr>
          <w:rFonts w:hint="default" w:ascii="Times New Roman" w:hAnsi="Times New Roman" w:eastAsia="仿宋" w:cs="Times New Roman"/>
          <w:color w:val="000000"/>
          <w:kern w:val="2"/>
          <w:sz w:val="24"/>
          <w:szCs w:val="24"/>
          <w:highlight w:val="none"/>
        </w:rPr>
        <w:t>（四）评标过程保密</w:t>
      </w:r>
      <w:bookmarkEnd w:id="233"/>
      <w:bookmarkEnd w:id="234"/>
      <w:bookmarkEnd w:id="235"/>
      <w:bookmarkEnd w:id="236"/>
    </w:p>
    <w:p w14:paraId="5BFA5391">
      <w:pPr>
        <w:pStyle w:val="18"/>
        <w:snapToGrid w:val="0"/>
        <w:spacing w:beforeLines="0" w:afterLines="0" w:line="440" w:lineRule="exact"/>
        <w:ind w:firstLine="480" w:firstLineChars="200"/>
        <w:rPr>
          <w:rFonts w:hint="default" w:ascii="Times New Roman" w:hAnsi="Times New Roman" w:eastAsia="仿宋" w:cs="Times New Roman"/>
          <w:highlight w:val="none"/>
        </w:rPr>
      </w:pPr>
      <w:r>
        <w:rPr>
          <w:rFonts w:hint="default" w:ascii="Times New Roman" w:hAnsi="Times New Roman" w:eastAsia="仿宋" w:cs="Times New Roman"/>
          <w:highlight w:val="none"/>
        </w:rPr>
        <w:t>中标结果公示发布之前，评标委员会名单应该保密。评标委员会成员、采购人和采购代理机构的有关参与人员应该对评标过程保密，不得向投标人或其他无关的人员透露。</w:t>
      </w:r>
    </w:p>
    <w:bookmarkEnd w:id="221"/>
    <w:bookmarkEnd w:id="222"/>
    <w:p w14:paraId="4A2D8CB5">
      <w:pPr>
        <w:pStyle w:val="3"/>
        <w:numPr>
          <w:ilvl w:val="0"/>
          <w:numId w:val="0"/>
        </w:numPr>
        <w:spacing w:before="0" w:after="0" w:line="440" w:lineRule="exact"/>
        <w:rPr>
          <w:rFonts w:hint="default" w:ascii="Times New Roman" w:hAnsi="Times New Roman" w:eastAsia="仿宋" w:cs="Times New Roman"/>
          <w:color w:val="000000"/>
          <w:sz w:val="24"/>
          <w:szCs w:val="24"/>
          <w:highlight w:val="none"/>
        </w:rPr>
      </w:pPr>
      <w:bookmarkStart w:id="237" w:name="_Toc81480944"/>
      <w:bookmarkStart w:id="238" w:name="_Toc97726031"/>
      <w:bookmarkStart w:id="239" w:name="_Toc14685"/>
      <w:bookmarkStart w:id="240" w:name="_Toc460857932"/>
      <w:bookmarkStart w:id="241" w:name="_Toc17707945"/>
      <w:r>
        <w:rPr>
          <w:rFonts w:hint="default" w:ascii="Times New Roman" w:hAnsi="Times New Roman" w:eastAsia="仿宋" w:cs="Times New Roman"/>
          <w:color w:val="000000"/>
          <w:sz w:val="24"/>
          <w:szCs w:val="24"/>
          <w:highlight w:val="none"/>
        </w:rPr>
        <w:t>六、定标</w:t>
      </w:r>
      <w:bookmarkEnd w:id="237"/>
      <w:bookmarkEnd w:id="238"/>
      <w:bookmarkEnd w:id="239"/>
      <w:bookmarkEnd w:id="240"/>
      <w:bookmarkEnd w:id="241"/>
    </w:p>
    <w:p w14:paraId="7B6FF0C1">
      <w:pPr>
        <w:pStyle w:val="18"/>
        <w:widowControl/>
        <w:spacing w:beforeLines="0" w:afterLines="0" w:line="440" w:lineRule="exact"/>
        <w:ind w:firstLine="480" w:firstLineChars="200"/>
        <w:rPr>
          <w:rFonts w:hint="default" w:ascii="Times New Roman" w:hAnsi="Times New Roman" w:eastAsia="仿宋" w:cs="Times New Roman"/>
          <w:highlight w:val="none"/>
        </w:rPr>
      </w:pPr>
      <w:r>
        <w:rPr>
          <w:rFonts w:hint="default" w:ascii="Times New Roman" w:hAnsi="Times New Roman" w:eastAsia="仿宋" w:cs="Times New Roman"/>
          <w:highlight w:val="none"/>
        </w:rPr>
        <w:t>1.本项目由评标委员会推荐中标候选人，采购人不得在评标委员会推荐的中标候选人以外确定中标候选人。</w:t>
      </w:r>
    </w:p>
    <w:p w14:paraId="7AE3FFF6">
      <w:pPr>
        <w:pStyle w:val="18"/>
        <w:widowControl/>
        <w:spacing w:beforeLines="0" w:afterLines="0" w:line="440" w:lineRule="exact"/>
        <w:ind w:firstLine="480" w:firstLineChars="200"/>
        <w:rPr>
          <w:rFonts w:hint="default" w:ascii="Times New Roman" w:hAnsi="Times New Roman" w:eastAsia="仿宋" w:cs="Times New Roman"/>
          <w:highlight w:val="none"/>
        </w:rPr>
      </w:pPr>
      <w:r>
        <w:rPr>
          <w:rFonts w:hint="default" w:ascii="Times New Roman" w:hAnsi="Times New Roman" w:eastAsia="仿宋" w:cs="Times New Roman"/>
          <w:highlight w:val="none"/>
        </w:rPr>
        <w:t>2.采购代理机构在评标结束后2个工作日内将评标报告交采购人确认，采购人在收到评标报告之日起5个工作日内在评标报告确定的中标候选人中按顺序确定中标人，采购人在收到评标报告之日起5个工作日内未按评标报告推荐的中标候选人排序确定中标人，又不能说明合法理由的，视同按评标报告推荐的顺序确定排名第一的中标候选人为中标人。</w:t>
      </w:r>
    </w:p>
    <w:p w14:paraId="098A37F4">
      <w:pPr>
        <w:pStyle w:val="18"/>
        <w:widowControl/>
        <w:spacing w:beforeLines="0" w:afterLines="0" w:line="440" w:lineRule="exact"/>
        <w:ind w:firstLine="480" w:firstLineChars="200"/>
        <w:rPr>
          <w:rFonts w:hint="default" w:ascii="Times New Roman" w:hAnsi="Times New Roman" w:eastAsia="仿宋" w:cs="Times New Roman"/>
          <w:highlight w:val="none"/>
        </w:rPr>
      </w:pPr>
      <w:r>
        <w:rPr>
          <w:rFonts w:hint="default" w:ascii="Times New Roman" w:hAnsi="Times New Roman" w:eastAsia="仿宋" w:cs="Times New Roman"/>
          <w:highlight w:val="none"/>
        </w:rPr>
        <w:t>3.采购代理机构自中标人确定之日起2个工作日内，在发布招标公告的网站上对中标结果进行公示，中标结果公告期限为1个工作日。</w:t>
      </w:r>
    </w:p>
    <w:p w14:paraId="4F54AB2F">
      <w:pPr>
        <w:pStyle w:val="18"/>
        <w:widowControl/>
        <w:spacing w:beforeLines="0" w:afterLines="0" w:line="440" w:lineRule="exact"/>
        <w:ind w:firstLine="480" w:firstLineChars="200"/>
        <w:rPr>
          <w:rFonts w:hint="default" w:ascii="Times New Roman" w:hAnsi="Times New Roman" w:eastAsia="仿宋" w:cs="Times New Roman"/>
          <w:highlight w:val="none"/>
        </w:rPr>
      </w:pPr>
      <w:r>
        <w:rPr>
          <w:rFonts w:hint="default" w:ascii="Times New Roman" w:hAnsi="Times New Roman" w:eastAsia="仿宋" w:cs="Times New Roman"/>
          <w:highlight w:val="none"/>
        </w:rPr>
        <w:t>4.凡发现中标人有下列行为之一的，将移交政府采购监督管理部门依法处理：</w:t>
      </w:r>
    </w:p>
    <w:p w14:paraId="1044A069">
      <w:pPr>
        <w:numPr>
          <w:ilvl w:val="0"/>
          <w:numId w:val="10"/>
        </w:numPr>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提供虚假材料谋取中标的；</w:t>
      </w:r>
    </w:p>
    <w:p w14:paraId="087A6B13">
      <w:pPr>
        <w:numPr>
          <w:ilvl w:val="0"/>
          <w:numId w:val="10"/>
        </w:numPr>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采取不正当手段诋毁、排挤其他投标人的；</w:t>
      </w:r>
    </w:p>
    <w:p w14:paraId="5558AB34">
      <w:pPr>
        <w:numPr>
          <w:ilvl w:val="0"/>
          <w:numId w:val="10"/>
        </w:numPr>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与采购人、其他投标人或者采购代理机构工作人员恶意串通的；</w:t>
      </w:r>
    </w:p>
    <w:p w14:paraId="1BFF68A1">
      <w:pPr>
        <w:numPr>
          <w:ilvl w:val="0"/>
          <w:numId w:val="10"/>
        </w:numPr>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向采购人或采购代理机构人员行贿或者提供其他不正当利益的；</w:t>
      </w:r>
    </w:p>
    <w:p w14:paraId="2CB8361F">
      <w:pPr>
        <w:numPr>
          <w:ilvl w:val="0"/>
          <w:numId w:val="10"/>
        </w:numPr>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拒绝有关部门监督检查或者提供虚假情况的；</w:t>
      </w:r>
    </w:p>
    <w:p w14:paraId="2F4092A3">
      <w:pPr>
        <w:numPr>
          <w:ilvl w:val="0"/>
          <w:numId w:val="10"/>
        </w:numPr>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有法律、法规规定的其他损害采购人利益和社会公共利益情形的。</w:t>
      </w:r>
    </w:p>
    <w:p w14:paraId="2831ADA2">
      <w:pPr>
        <w:pStyle w:val="3"/>
        <w:numPr>
          <w:ilvl w:val="0"/>
          <w:numId w:val="0"/>
        </w:numPr>
        <w:spacing w:before="0" w:after="0" w:line="440" w:lineRule="exact"/>
        <w:rPr>
          <w:rFonts w:hint="default" w:ascii="Times New Roman" w:hAnsi="Times New Roman" w:eastAsia="仿宋" w:cs="Times New Roman"/>
          <w:color w:val="000000"/>
          <w:sz w:val="24"/>
          <w:szCs w:val="24"/>
          <w:highlight w:val="none"/>
        </w:rPr>
      </w:pPr>
      <w:bookmarkStart w:id="242" w:name="_Toc97726033"/>
      <w:bookmarkStart w:id="243" w:name="_Toc81480946"/>
      <w:bookmarkStart w:id="244" w:name="_Toc17707947"/>
      <w:bookmarkStart w:id="245" w:name="_Toc31143"/>
      <w:r>
        <w:rPr>
          <w:rFonts w:hint="default" w:ascii="Times New Roman" w:hAnsi="Times New Roman" w:eastAsia="仿宋" w:cs="Times New Roman"/>
          <w:color w:val="000000"/>
          <w:sz w:val="24"/>
          <w:szCs w:val="24"/>
          <w:highlight w:val="none"/>
        </w:rPr>
        <w:t>七、评标过程的监控</w:t>
      </w:r>
      <w:bookmarkEnd w:id="242"/>
      <w:bookmarkEnd w:id="243"/>
      <w:bookmarkEnd w:id="244"/>
      <w:bookmarkEnd w:id="245"/>
    </w:p>
    <w:p w14:paraId="26CF4AAF">
      <w:pPr>
        <w:snapToGrid w:val="0"/>
        <w:spacing w:line="44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bCs/>
          <w:sz w:val="24"/>
          <w:highlight w:val="none"/>
        </w:rPr>
        <w:t>本项目评标过程实行全程录音、录像监控，投标人在评标过程中所进行的试图影响评标结果的不公正活动，可能导致其投标被拒绝。</w:t>
      </w:r>
    </w:p>
    <w:p w14:paraId="517B3AB2">
      <w:pPr>
        <w:pStyle w:val="3"/>
        <w:numPr>
          <w:ilvl w:val="0"/>
          <w:numId w:val="0"/>
        </w:numPr>
        <w:spacing w:before="0" w:after="0" w:line="440" w:lineRule="exact"/>
        <w:rPr>
          <w:rFonts w:hint="default" w:ascii="Times New Roman" w:hAnsi="Times New Roman" w:eastAsia="仿宋" w:cs="Times New Roman"/>
          <w:color w:val="000000"/>
          <w:sz w:val="24"/>
          <w:szCs w:val="24"/>
          <w:highlight w:val="none"/>
        </w:rPr>
      </w:pPr>
      <w:bookmarkStart w:id="246" w:name="_Toc97726034"/>
      <w:bookmarkStart w:id="247" w:name="_Toc81480947"/>
      <w:bookmarkStart w:id="248" w:name="_Toc17707948"/>
      <w:bookmarkStart w:id="249" w:name="_Toc26475"/>
      <w:bookmarkStart w:id="250" w:name="_Toc460416664"/>
      <w:bookmarkStart w:id="251" w:name="_Toc460857934"/>
      <w:bookmarkStart w:id="252" w:name="_Toc460416359"/>
      <w:r>
        <w:rPr>
          <w:rFonts w:hint="default" w:ascii="Times New Roman" w:hAnsi="Times New Roman" w:eastAsia="仿宋" w:cs="Times New Roman"/>
          <w:color w:val="000000"/>
          <w:sz w:val="24"/>
          <w:szCs w:val="24"/>
          <w:highlight w:val="none"/>
        </w:rPr>
        <w:t>八、合同授予</w:t>
      </w:r>
      <w:bookmarkEnd w:id="246"/>
      <w:bookmarkEnd w:id="247"/>
      <w:bookmarkEnd w:id="248"/>
      <w:bookmarkEnd w:id="249"/>
      <w:bookmarkEnd w:id="250"/>
      <w:bookmarkEnd w:id="251"/>
      <w:bookmarkEnd w:id="252"/>
    </w:p>
    <w:p w14:paraId="306CCE89">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253" w:name="_Toc17707949"/>
      <w:bookmarkStart w:id="254" w:name="_Toc39877701"/>
      <w:bookmarkStart w:id="255" w:name="_Toc81480948"/>
      <w:bookmarkStart w:id="256" w:name="_Toc8742"/>
      <w:bookmarkStart w:id="257" w:name="_Toc460857935"/>
      <w:bookmarkStart w:id="258" w:name="_Toc97726035"/>
      <w:bookmarkStart w:id="259" w:name="_Toc460857937"/>
      <w:bookmarkStart w:id="260" w:name="_Toc17707951"/>
      <w:r>
        <w:rPr>
          <w:rFonts w:hint="default" w:ascii="Times New Roman" w:hAnsi="Times New Roman" w:eastAsia="仿宋" w:cs="Times New Roman"/>
          <w:color w:val="000000"/>
          <w:kern w:val="2"/>
          <w:sz w:val="24"/>
          <w:szCs w:val="24"/>
          <w:highlight w:val="none"/>
        </w:rPr>
        <w:t>（一）签订合同</w:t>
      </w:r>
      <w:bookmarkEnd w:id="253"/>
      <w:bookmarkEnd w:id="254"/>
      <w:bookmarkEnd w:id="255"/>
      <w:bookmarkEnd w:id="256"/>
      <w:bookmarkEnd w:id="257"/>
      <w:bookmarkEnd w:id="258"/>
    </w:p>
    <w:p w14:paraId="5B62A580">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1.采购人应当自中标通知书发出之日起30日内，按照采购文件和中标人投标文件的规定，与中标人签订书面合同。所签订的合同不得对采购文件确定的事项和中标人投标文件作实质性修改。</w:t>
      </w:r>
    </w:p>
    <w:p w14:paraId="5A5334E6">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采购人不得向中标人提出任何不合理的要求作为签订合同的条件。</w:t>
      </w:r>
    </w:p>
    <w:p w14:paraId="168D6011">
      <w:pPr>
        <w:pStyle w:val="18"/>
        <w:snapToGrid w:val="0"/>
        <w:spacing w:beforeLines="0" w:afterLines="0" w:line="440" w:lineRule="exact"/>
        <w:ind w:firstLine="470" w:firstLineChars="196"/>
        <w:rPr>
          <w:rFonts w:hint="default" w:ascii="Times New Roman" w:hAnsi="Times New Roman" w:eastAsia="仿宋" w:cs="Times New Roman"/>
          <w:color w:val="000000"/>
          <w:kern w:val="2"/>
          <w:highlight w:val="none"/>
        </w:rPr>
      </w:pPr>
      <w:r>
        <w:rPr>
          <w:rFonts w:hint="default" w:ascii="Times New Roman" w:hAnsi="Times New Roman" w:eastAsia="仿宋" w:cs="Times New Roman"/>
          <w:color w:val="000000"/>
          <w:kern w:val="2"/>
          <w:highlight w:val="none"/>
        </w:rPr>
        <w:t>2.采购人在签订合同时，在合同金额变更范围内，如需审批的办理相关审批手续。有权变更采购项目的数量和服务内容，但不能对单价或其他条款和条件作任何改变。</w:t>
      </w:r>
    </w:p>
    <w:p w14:paraId="20143D80">
      <w:pPr>
        <w:pStyle w:val="18"/>
        <w:snapToGrid w:val="0"/>
        <w:spacing w:beforeLines="0" w:afterLines="0" w:line="440" w:lineRule="exact"/>
        <w:ind w:firstLine="470" w:firstLineChars="196"/>
        <w:rPr>
          <w:rFonts w:hint="default" w:ascii="Times New Roman" w:hAnsi="Times New Roman" w:eastAsia="仿宋" w:cs="Times New Roman"/>
          <w:color w:val="000000"/>
          <w:kern w:val="2"/>
          <w:highlight w:val="none"/>
        </w:rPr>
      </w:pPr>
      <w:r>
        <w:rPr>
          <w:rFonts w:hint="default" w:ascii="Times New Roman" w:hAnsi="Times New Roman" w:eastAsia="仿宋" w:cs="Times New Roman"/>
          <w:color w:val="000000"/>
          <w:kern w:val="2"/>
          <w:highlight w:val="none"/>
        </w:rPr>
        <w:t>3.采购文件、中标投标人的投标文件及评标过程中有关的澄清文件均应作为合同签订的附件。</w:t>
      </w:r>
    </w:p>
    <w:p w14:paraId="229B906D">
      <w:pPr>
        <w:pStyle w:val="18"/>
        <w:snapToGrid w:val="0"/>
        <w:spacing w:beforeLines="0" w:afterLines="0" w:line="440" w:lineRule="exact"/>
        <w:ind w:firstLine="470" w:firstLineChars="196"/>
        <w:rPr>
          <w:rFonts w:hint="default" w:ascii="Times New Roman" w:hAnsi="Times New Roman" w:eastAsia="仿宋" w:cs="Times New Roman"/>
          <w:color w:val="000000"/>
          <w:kern w:val="2"/>
          <w:highlight w:val="none"/>
        </w:rPr>
      </w:pPr>
      <w:r>
        <w:rPr>
          <w:rFonts w:hint="default" w:ascii="Times New Roman" w:hAnsi="Times New Roman" w:eastAsia="仿宋" w:cs="Times New Roman"/>
          <w:color w:val="000000"/>
          <w:kern w:val="2"/>
          <w:highlight w:val="none"/>
        </w:rPr>
        <w:t>4.中标或者成交投标人拒绝与采购人签订合同的，采购人应重新招标。</w:t>
      </w:r>
    </w:p>
    <w:p w14:paraId="7C9C5A98">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5.中标人如不遵守采购文件或投标文件各项条款的邀约与要约，或在接到中标通知书后借故拖延，拒签合同的，采购人将按《浙江省政府采购投标人注册及诚信管理暂行办法》的规定上报诚信状况。给采购人造成的损失的还应当予以赔偿。</w:t>
      </w:r>
    </w:p>
    <w:p w14:paraId="3881A26E">
      <w:pPr>
        <w:pStyle w:val="4"/>
        <w:numPr>
          <w:ilvl w:val="0"/>
          <w:numId w:val="0"/>
        </w:numPr>
        <w:spacing w:before="0" w:after="0" w:line="440" w:lineRule="exact"/>
        <w:rPr>
          <w:rFonts w:hint="default" w:ascii="Times New Roman" w:hAnsi="Times New Roman" w:eastAsia="仿宋" w:cs="Times New Roman"/>
          <w:color w:val="000000"/>
          <w:kern w:val="2"/>
          <w:sz w:val="24"/>
          <w:szCs w:val="24"/>
          <w:highlight w:val="none"/>
        </w:rPr>
      </w:pPr>
      <w:bookmarkStart w:id="261" w:name="_Toc30226"/>
      <w:bookmarkStart w:id="262" w:name="_Toc460857936"/>
      <w:bookmarkStart w:id="263" w:name="_Toc39877702"/>
      <w:bookmarkStart w:id="264" w:name="_Toc97726036"/>
      <w:bookmarkStart w:id="265" w:name="_Toc17707950"/>
      <w:bookmarkStart w:id="266" w:name="_Toc81480949"/>
      <w:r>
        <w:rPr>
          <w:rFonts w:hint="default" w:ascii="Times New Roman" w:hAnsi="Times New Roman" w:eastAsia="仿宋" w:cs="Times New Roman"/>
          <w:color w:val="000000"/>
          <w:kern w:val="2"/>
          <w:sz w:val="24"/>
          <w:szCs w:val="24"/>
          <w:highlight w:val="none"/>
        </w:rPr>
        <w:t>（二）履约保证金</w:t>
      </w:r>
      <w:bookmarkEnd w:id="261"/>
      <w:bookmarkEnd w:id="262"/>
      <w:bookmarkEnd w:id="263"/>
      <w:bookmarkEnd w:id="264"/>
      <w:bookmarkEnd w:id="265"/>
      <w:bookmarkEnd w:id="266"/>
    </w:p>
    <w:p w14:paraId="68969885">
      <w:pPr>
        <w:pStyle w:val="18"/>
        <w:snapToGrid w:val="0"/>
        <w:spacing w:beforeLines="0" w:afterLines="0" w:line="440" w:lineRule="exact"/>
        <w:ind w:firstLine="480" w:firstLineChars="200"/>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1.签订合同时，中标人应按采购文件确定的履约保证金的金额，向采购人交纳履约保证金。</w:t>
      </w:r>
    </w:p>
    <w:p w14:paraId="482FC4F1">
      <w:pPr>
        <w:pStyle w:val="18"/>
        <w:snapToGrid w:val="0"/>
        <w:spacing w:beforeLines="0" w:afterLines="0" w:line="440" w:lineRule="exact"/>
        <w:ind w:firstLine="480" w:firstLineChars="200"/>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2.签订合同后，如中标人不按双方合同约定履约，则没收其全部履约保证金，履约保证金不足以赔偿损失的，按实际损失赔偿。</w:t>
      </w:r>
    </w:p>
    <w:p w14:paraId="5410073B">
      <w:pPr>
        <w:pStyle w:val="18"/>
        <w:snapToGrid w:val="0"/>
        <w:spacing w:beforeLines="0" w:afterLines="0" w:line="440" w:lineRule="exact"/>
        <w:ind w:firstLine="480" w:firstLineChars="200"/>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3.合同履行完毕后，采购人全额退还中标人的履约保证金。</w:t>
      </w:r>
    </w:p>
    <w:p w14:paraId="5F4B4514">
      <w:pPr>
        <w:pStyle w:val="3"/>
        <w:numPr>
          <w:ilvl w:val="0"/>
          <w:numId w:val="0"/>
        </w:numPr>
        <w:spacing w:before="0" w:after="0" w:line="440" w:lineRule="exact"/>
        <w:rPr>
          <w:rFonts w:hint="default" w:ascii="Times New Roman" w:hAnsi="Times New Roman" w:eastAsia="仿宋" w:cs="Times New Roman"/>
          <w:color w:val="000000"/>
          <w:sz w:val="24"/>
          <w:szCs w:val="24"/>
          <w:highlight w:val="none"/>
        </w:rPr>
      </w:pPr>
      <w:bookmarkStart w:id="267" w:name="_Toc81480950"/>
      <w:bookmarkStart w:id="268" w:name="_Toc97726037"/>
      <w:bookmarkStart w:id="269" w:name="_Toc32101"/>
      <w:r>
        <w:rPr>
          <w:rFonts w:hint="default" w:ascii="Times New Roman" w:hAnsi="Times New Roman" w:eastAsia="仿宋" w:cs="Times New Roman"/>
          <w:color w:val="000000"/>
          <w:sz w:val="24"/>
          <w:szCs w:val="24"/>
          <w:highlight w:val="none"/>
        </w:rPr>
        <w:t>九、特别说明</w:t>
      </w:r>
      <w:bookmarkEnd w:id="259"/>
      <w:bookmarkEnd w:id="260"/>
      <w:bookmarkEnd w:id="267"/>
      <w:bookmarkEnd w:id="268"/>
      <w:bookmarkEnd w:id="269"/>
    </w:p>
    <w:p w14:paraId="15A08CC8">
      <w:pPr>
        <w:spacing w:line="440" w:lineRule="exact"/>
        <w:ind w:firstLine="360" w:firstLineChars="15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1.提供相同品牌产品且通过资格审查、符合性审查的不同投标人参加同一合同项下投标的，按一家投标人计算。</w:t>
      </w:r>
    </w:p>
    <w:p w14:paraId="40090BC3">
      <w:pPr>
        <w:spacing w:line="440" w:lineRule="exact"/>
        <w:ind w:firstLine="600" w:firstLineChars="25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若采用综合评分法进行评审的，评审后得分最高的同品牌投标人获得中标人推荐资格；评审得分相同的，由评标委员会按照采购文件规定的方式确定一个投标人获得中标人的推荐资格，采购文件未规定的采取随机抽取的方式确定，其他同品牌投标人不作为中标候选人。</w:t>
      </w:r>
    </w:p>
    <w:p w14:paraId="7D6B307B">
      <w:pPr>
        <w:spacing w:line="440" w:lineRule="exact"/>
        <w:ind w:firstLine="600" w:firstLineChars="25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若采用最低评标价法进行评审的，以报价最低的投标人参加评审，报价相同的，由评标委员会按照采购文件规定的方式确定一个投标人获得中标人的推荐资格，采购文件未规定的采取随机抽取的方式确定，其他投标无效。</w:t>
      </w:r>
    </w:p>
    <w:p w14:paraId="19F420D8">
      <w:pPr>
        <w:spacing w:line="440" w:lineRule="exact"/>
        <w:ind w:firstLine="600" w:firstLineChars="25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非单一产品采购项目，投标人使用相同制造产品（相同制造产品是指采购文件中指定的“核心产品”）作为其项目的一部分，按一家投标人认定。</w:t>
      </w:r>
    </w:p>
    <w:p w14:paraId="6D9B8CCC">
      <w:pPr>
        <w:tabs>
          <w:tab w:val="left" w:pos="518"/>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2.政府采购活动中有关中小企业的相关规定（采购进口产品的项目不适用）</w:t>
      </w:r>
    </w:p>
    <w:p w14:paraId="087864CD">
      <w:pPr>
        <w:tabs>
          <w:tab w:val="left" w:pos="518"/>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2.1本项目</w:t>
      </w:r>
      <w:r>
        <w:rPr>
          <w:rFonts w:hint="default" w:ascii="Times New Roman" w:hAnsi="Times New Roman" w:eastAsia="仿宋" w:cs="Times New Roman"/>
          <w:b/>
          <w:sz w:val="24"/>
          <w:highlight w:val="none"/>
          <w:u w:val="single"/>
        </w:rPr>
        <w:t>非</w:t>
      </w:r>
      <w:r>
        <w:rPr>
          <w:rFonts w:hint="default" w:ascii="Times New Roman" w:hAnsi="Times New Roman" w:eastAsia="仿宋" w:cs="Times New Roman"/>
          <w:color w:val="000000"/>
          <w:sz w:val="24"/>
          <w:highlight w:val="none"/>
        </w:rPr>
        <w:t>专门面向中小企业采购。</w:t>
      </w:r>
    </w:p>
    <w:p w14:paraId="02A2E65B">
      <w:pPr>
        <w:tabs>
          <w:tab w:val="left" w:pos="518"/>
        </w:tabs>
        <w:adjustRightInd w:val="0"/>
        <w:snapToGrid w:val="0"/>
        <w:spacing w:line="440" w:lineRule="exact"/>
        <w:ind w:firstLine="480" w:firstLineChars="200"/>
        <w:rPr>
          <w:rFonts w:hint="default" w:ascii="Times New Roman" w:hAnsi="Times New Roman" w:eastAsia="仿宋" w:cs="Times New Roman"/>
          <w:color w:val="000000"/>
          <w:sz w:val="24"/>
          <w:highlight w:val="none"/>
          <w:u w:val="single"/>
        </w:rPr>
      </w:pPr>
      <w:r>
        <w:rPr>
          <w:rFonts w:hint="default" w:ascii="Times New Roman" w:hAnsi="Times New Roman" w:eastAsia="仿宋" w:cs="Times New Roman"/>
          <w:color w:val="000000"/>
          <w:sz w:val="24"/>
          <w:highlight w:val="none"/>
        </w:rPr>
        <w:t>2.2本项目所属行业：</w:t>
      </w:r>
      <w:r>
        <w:rPr>
          <w:rFonts w:hint="default" w:ascii="Times New Roman" w:hAnsi="Times New Roman" w:eastAsia="仿宋" w:cs="Times New Roman"/>
          <w:b/>
          <w:sz w:val="24"/>
          <w:highlight w:val="none"/>
          <w:u w:val="single"/>
        </w:rPr>
        <w:t>工业</w:t>
      </w:r>
      <w:r>
        <w:rPr>
          <w:rFonts w:hint="default" w:ascii="Times New Roman" w:hAnsi="Times New Roman" w:eastAsia="仿宋" w:cs="Times New Roman"/>
          <w:b/>
          <w:sz w:val="24"/>
          <w:highlight w:val="none"/>
        </w:rPr>
        <w:t>行业</w:t>
      </w:r>
      <w:r>
        <w:rPr>
          <w:rFonts w:hint="default" w:ascii="Times New Roman" w:hAnsi="Times New Roman" w:eastAsia="仿宋" w:cs="Times New Roman"/>
          <w:sz w:val="24"/>
          <w:highlight w:val="none"/>
        </w:rPr>
        <w:t>。</w:t>
      </w:r>
    </w:p>
    <w:p w14:paraId="7606B381">
      <w:pPr>
        <w:tabs>
          <w:tab w:val="left" w:pos="518"/>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2.2参加政府采购活动的中小企业应当提供《中小企业声明函》。</w:t>
      </w:r>
    </w:p>
    <w:p w14:paraId="5BE475FF">
      <w:pPr>
        <w:tabs>
          <w:tab w:val="left" w:pos="518"/>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2.3中小企业是指中华人民共和国境内依法设立，依据国务院批准的中小企业划分标准确定的小型企业和微型企业，但与大企业的负责人为同一人，或者与大企业存在直接控股、管理关系的除外。</w:t>
      </w:r>
    </w:p>
    <w:p w14:paraId="28624A89">
      <w:pPr>
        <w:tabs>
          <w:tab w:val="left" w:pos="518"/>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符合中小企业划分标准的个体工商户，在政府采购活动中视同中小企业。</w:t>
      </w:r>
    </w:p>
    <w:p w14:paraId="6B498B29">
      <w:pPr>
        <w:tabs>
          <w:tab w:val="left" w:pos="518"/>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国务院批准的中小企业划分标准：具体见工信部联企业[2011]300号。</w:t>
      </w:r>
    </w:p>
    <w:p w14:paraId="13DB5D5E">
      <w:pPr>
        <w:tabs>
          <w:tab w:val="left" w:pos="518"/>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2.4在政府采购活动中，投标人提供的货物、工程或者服务符合下列情形的，可享受小型、微型企业（以下简称小微企业）的价格扣除：</w:t>
      </w:r>
    </w:p>
    <w:p w14:paraId="6879EBC5">
      <w:pPr>
        <w:tabs>
          <w:tab w:val="left" w:pos="518"/>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（1）在货物采购项目中，货物由小微企业制造，即货物由小微企业生产且使用该小微企业商号或者注册商标；</w:t>
      </w:r>
    </w:p>
    <w:p w14:paraId="7DE0248C">
      <w:pPr>
        <w:tabs>
          <w:tab w:val="left" w:pos="518"/>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（2）在工程采购项目中，工程由小微企业承建，即工程施工单位为小微企业；</w:t>
      </w:r>
    </w:p>
    <w:p w14:paraId="58A49D51">
      <w:pPr>
        <w:tabs>
          <w:tab w:val="left" w:pos="518"/>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（3）在服务采购项目中，服务由小微企业承接，即提供服务的人员为小微企业依照《中华人民共和国劳动合同法》订立劳动合同的从业人员。</w:t>
      </w:r>
    </w:p>
    <w:p w14:paraId="770B6876">
      <w:pPr>
        <w:tabs>
          <w:tab w:val="left" w:pos="518"/>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以联合体形式参加政府采购活动，联合体各方均为小微企业的，联合体视同小微企业。</w:t>
      </w:r>
    </w:p>
    <w:p w14:paraId="00CBCB0C">
      <w:pPr>
        <w:tabs>
          <w:tab w:val="left" w:pos="518"/>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2.5在货物采购项目中，投标人提供的货物既有中小企业制造货物，也有大型企业制造货物的，不享受的小微企业价格扣除。</w:t>
      </w:r>
    </w:p>
    <w:p w14:paraId="26D653AA">
      <w:pPr>
        <w:tabs>
          <w:tab w:val="left" w:pos="518"/>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2.6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60E00356">
      <w:pPr>
        <w:tabs>
          <w:tab w:val="left" w:pos="518"/>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2.7采购活动过程中，对投标人的“中小企业”资格认定，以投标人提交的《中小企业声明函》为准，投标人必须实事求是地提交声明函，如有虚假，将依法承担法律责任。如果在采购活动过程中相关采购当事人对投标人“中小企业”资格有异议的，由货物制造商或者工程、服务投标人注册登记所在地的县级以上人民政府中小企业主管部门负责认定。</w:t>
      </w:r>
    </w:p>
    <w:p w14:paraId="7CE44404">
      <w:pPr>
        <w:tabs>
          <w:tab w:val="left" w:pos="518"/>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投标人提供声明函内容不实的，属于提供虚假材料谋取中标、成交，依照《中华人民共和国政府采购法》等国家有关规定追究相应责任。</w:t>
      </w:r>
    </w:p>
    <w:p w14:paraId="131FA815">
      <w:pPr>
        <w:tabs>
          <w:tab w:val="left" w:pos="518"/>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适用招标投标法的政府采购工程建设项目，投标人提供声明函内容不实的，属于弄虚作假骗取中标，依照《中华人民共和国招标投标法》等国家有关规定追究相应责任。</w:t>
      </w:r>
    </w:p>
    <w:p w14:paraId="53267E41">
      <w:pPr>
        <w:tabs>
          <w:tab w:val="left" w:pos="518"/>
        </w:tabs>
        <w:adjustRightInd w:val="0"/>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2.8按规定享受扶持政策获得政府采购合同的，小微企业不得将合同分包给大中型企业，中型企业不得将合同分包给大型企业。</w:t>
      </w:r>
    </w:p>
    <w:p w14:paraId="17778938">
      <w:pPr>
        <w:tabs>
          <w:tab w:val="left" w:pos="518"/>
        </w:tabs>
        <w:adjustRightInd w:val="0"/>
        <w:snapToGrid w:val="0"/>
        <w:spacing w:line="440" w:lineRule="exact"/>
        <w:ind w:firstLine="480" w:firstLineChars="200"/>
        <w:rPr>
          <w:rFonts w:hint="eastAsia" w:eastAsia="仿宋"/>
          <w:color w:val="000000"/>
          <w:sz w:val="24"/>
          <w:lang w:val="en-US" w:eastAsia="zh-CN"/>
        </w:rPr>
      </w:pPr>
      <w:r>
        <w:rPr>
          <w:rFonts w:hint="eastAsia" w:eastAsia="仿宋"/>
          <w:color w:val="000000"/>
          <w:sz w:val="24"/>
          <w:lang w:val="en-US" w:eastAsia="zh-CN"/>
        </w:rPr>
        <w:t>2.9.</w:t>
      </w:r>
      <w:r>
        <w:rPr>
          <w:rFonts w:hint="eastAsia" w:eastAsia="仿宋"/>
          <w:color w:val="000000"/>
          <w:sz w:val="24"/>
        </w:rPr>
        <w:t>在货物采购项目中</w:t>
      </w:r>
      <w:r>
        <w:rPr>
          <w:rFonts w:hint="eastAsia" w:eastAsia="仿宋"/>
          <w:color w:val="000000"/>
          <w:sz w:val="24"/>
          <w:lang w:val="en-US" w:eastAsia="zh-CN"/>
        </w:rPr>
        <w:t>执行《国务院办公厅关于在政府采购中实施本国产品标准及相关政策的通知》(国办发〔2025〕34号)。相关政策主要规定及供应商填写说明如下：</w:t>
      </w:r>
    </w:p>
    <w:p w14:paraId="26C68C1A">
      <w:pPr>
        <w:tabs>
          <w:tab w:val="left" w:pos="518"/>
        </w:tabs>
        <w:adjustRightInd w:val="0"/>
        <w:snapToGrid w:val="0"/>
        <w:spacing w:line="440" w:lineRule="exact"/>
        <w:ind w:firstLine="480" w:firstLineChars="200"/>
        <w:rPr>
          <w:rFonts w:hint="eastAsia" w:eastAsia="仿宋"/>
          <w:color w:val="000000"/>
          <w:sz w:val="24"/>
          <w:lang w:val="en-US" w:eastAsia="zh-CN"/>
        </w:rPr>
      </w:pPr>
      <w:r>
        <w:rPr>
          <w:rFonts w:hint="eastAsia" w:eastAsia="仿宋"/>
          <w:color w:val="000000"/>
          <w:sz w:val="24"/>
          <w:lang w:val="en-US" w:eastAsia="zh-CN"/>
        </w:rPr>
        <w:t>一、本国产品标准</w:t>
      </w:r>
    </w:p>
    <w:p w14:paraId="139B1F2B">
      <w:pPr>
        <w:tabs>
          <w:tab w:val="left" w:pos="518"/>
        </w:tabs>
        <w:adjustRightInd w:val="0"/>
        <w:snapToGrid w:val="0"/>
        <w:spacing w:line="440" w:lineRule="exact"/>
        <w:ind w:firstLine="480" w:firstLineChars="200"/>
        <w:rPr>
          <w:rFonts w:hint="eastAsia" w:eastAsia="仿宋"/>
          <w:color w:val="000000"/>
          <w:sz w:val="24"/>
          <w:lang w:val="en-US" w:eastAsia="zh-CN"/>
        </w:rPr>
      </w:pPr>
      <w:r>
        <w:rPr>
          <w:rFonts w:hint="eastAsia" w:eastAsia="仿宋"/>
          <w:color w:val="000000"/>
          <w:sz w:val="24"/>
          <w:lang w:val="en-US" w:eastAsia="zh-CN"/>
        </w:rPr>
        <w:t>本国产品应当符合以下条件：</w:t>
      </w:r>
    </w:p>
    <w:p w14:paraId="67CA5BDB">
      <w:pPr>
        <w:tabs>
          <w:tab w:val="left" w:pos="518"/>
        </w:tabs>
        <w:adjustRightInd w:val="0"/>
        <w:snapToGrid w:val="0"/>
        <w:spacing w:line="440" w:lineRule="exact"/>
        <w:ind w:firstLine="480" w:firstLineChars="200"/>
        <w:rPr>
          <w:rFonts w:hint="eastAsia" w:eastAsia="仿宋"/>
          <w:color w:val="000000"/>
          <w:sz w:val="24"/>
          <w:lang w:val="en-US" w:eastAsia="zh-CN"/>
        </w:rPr>
      </w:pPr>
      <w:r>
        <w:rPr>
          <w:rFonts w:hint="eastAsia" w:eastAsia="仿宋"/>
          <w:color w:val="000000"/>
          <w:sz w:val="24"/>
          <w:lang w:val="en-US" w:eastAsia="zh-CN"/>
        </w:rPr>
        <w:t>（一）在中国境内生产</w:t>
      </w:r>
    </w:p>
    <w:p w14:paraId="4D0199EA">
      <w:pPr>
        <w:tabs>
          <w:tab w:val="left" w:pos="518"/>
        </w:tabs>
        <w:adjustRightInd w:val="0"/>
        <w:snapToGrid w:val="0"/>
        <w:spacing w:line="440" w:lineRule="exact"/>
        <w:ind w:firstLine="480" w:firstLineChars="200"/>
        <w:rPr>
          <w:rFonts w:hint="eastAsia" w:eastAsia="仿宋"/>
          <w:color w:val="000000"/>
          <w:sz w:val="24"/>
        </w:rPr>
      </w:pPr>
      <w:r>
        <w:rPr>
          <w:rFonts w:hint="eastAsia" w:eastAsia="仿宋"/>
          <w:color w:val="000000"/>
          <w:sz w:val="24"/>
        </w:rPr>
        <w:t>产品应当在中国境内生产，即在中华人民共和国关境内实现从原材料、组件到产品的属性改变。</w:t>
      </w:r>
    </w:p>
    <w:p w14:paraId="6601A6BD">
      <w:pPr>
        <w:tabs>
          <w:tab w:val="left" w:pos="518"/>
        </w:tabs>
        <w:adjustRightInd w:val="0"/>
        <w:snapToGrid w:val="0"/>
        <w:spacing w:line="440" w:lineRule="exact"/>
        <w:ind w:firstLine="480" w:firstLineChars="200"/>
        <w:rPr>
          <w:rFonts w:hint="eastAsia" w:eastAsia="仿宋"/>
          <w:color w:val="000000"/>
          <w:sz w:val="24"/>
        </w:rPr>
      </w:pPr>
      <w:r>
        <w:rPr>
          <w:rFonts w:hint="eastAsia" w:eastAsia="仿宋"/>
          <w:color w:val="000000"/>
          <w:sz w:val="24"/>
        </w:rPr>
        <w:t>属性改变是指经过制造、加工或者组装等工序，产生完全不同于原材料、组件的新产品，并具有新的名称和特征（用途）。属性改变不包括以下细微操作：</w:t>
      </w:r>
    </w:p>
    <w:p w14:paraId="73F1A351">
      <w:pPr>
        <w:tabs>
          <w:tab w:val="left" w:pos="518"/>
        </w:tabs>
        <w:adjustRightInd w:val="0"/>
        <w:snapToGrid w:val="0"/>
        <w:spacing w:line="440" w:lineRule="exact"/>
        <w:ind w:firstLine="480" w:firstLineChars="200"/>
        <w:rPr>
          <w:rFonts w:hint="eastAsia" w:eastAsia="仿宋"/>
          <w:color w:val="000000"/>
          <w:sz w:val="24"/>
        </w:rPr>
      </w:pPr>
      <w:r>
        <w:rPr>
          <w:rFonts w:hint="eastAsia" w:eastAsia="仿宋"/>
          <w:color w:val="000000"/>
          <w:sz w:val="24"/>
          <w:lang w:val="en-US" w:eastAsia="zh-CN"/>
        </w:rPr>
        <w:t>1.</w:t>
      </w:r>
      <w:r>
        <w:rPr>
          <w:rFonts w:hint="eastAsia" w:eastAsia="仿宋"/>
          <w:color w:val="000000"/>
          <w:sz w:val="24"/>
        </w:rPr>
        <w:t>为确保产品在运输或者储存期间保持某种状态而进行的操作；</w:t>
      </w:r>
    </w:p>
    <w:p w14:paraId="1B3310F9">
      <w:pPr>
        <w:tabs>
          <w:tab w:val="left" w:pos="518"/>
        </w:tabs>
        <w:adjustRightInd w:val="0"/>
        <w:snapToGrid w:val="0"/>
        <w:spacing w:line="440" w:lineRule="exact"/>
        <w:ind w:firstLine="480" w:firstLineChars="200"/>
        <w:rPr>
          <w:rFonts w:hint="eastAsia" w:eastAsia="仿宋"/>
          <w:color w:val="000000"/>
          <w:sz w:val="24"/>
        </w:rPr>
      </w:pPr>
      <w:r>
        <w:rPr>
          <w:rFonts w:hint="eastAsia" w:eastAsia="仿宋"/>
          <w:color w:val="000000"/>
          <w:sz w:val="24"/>
          <w:lang w:val="en-US" w:eastAsia="zh-CN"/>
        </w:rPr>
        <w:t>2.</w:t>
      </w:r>
      <w:r>
        <w:rPr>
          <w:rFonts w:hint="eastAsia" w:eastAsia="仿宋"/>
          <w:color w:val="000000"/>
          <w:sz w:val="24"/>
        </w:rPr>
        <w:t>为产品运输或者销售进行的包装或者展示；</w:t>
      </w:r>
    </w:p>
    <w:p w14:paraId="43AF2A09">
      <w:pPr>
        <w:tabs>
          <w:tab w:val="left" w:pos="518"/>
        </w:tabs>
        <w:adjustRightInd w:val="0"/>
        <w:snapToGrid w:val="0"/>
        <w:spacing w:line="440" w:lineRule="exact"/>
        <w:ind w:firstLine="480" w:firstLineChars="200"/>
        <w:rPr>
          <w:rFonts w:hint="eastAsia" w:eastAsia="仿宋"/>
          <w:color w:val="000000"/>
          <w:sz w:val="24"/>
        </w:rPr>
      </w:pPr>
      <w:r>
        <w:rPr>
          <w:rFonts w:hint="eastAsia" w:eastAsia="仿宋"/>
          <w:color w:val="000000"/>
          <w:sz w:val="24"/>
          <w:lang w:val="en-US" w:eastAsia="zh-CN"/>
        </w:rPr>
        <w:t>3.</w:t>
      </w:r>
      <w:r>
        <w:rPr>
          <w:rFonts w:hint="eastAsia" w:eastAsia="仿宋"/>
          <w:color w:val="000000"/>
          <w:sz w:val="24"/>
        </w:rPr>
        <w:t>在产品或者其包装上粘贴或者印刷品牌、标志、标识以及其他用于区别的标记；</w:t>
      </w:r>
    </w:p>
    <w:p w14:paraId="10D570D5">
      <w:pPr>
        <w:tabs>
          <w:tab w:val="left" w:pos="518"/>
        </w:tabs>
        <w:adjustRightInd w:val="0"/>
        <w:snapToGrid w:val="0"/>
        <w:spacing w:line="440" w:lineRule="exact"/>
        <w:ind w:firstLine="480" w:firstLineChars="200"/>
        <w:rPr>
          <w:rFonts w:hint="eastAsia" w:eastAsia="仿宋"/>
          <w:color w:val="000000"/>
          <w:sz w:val="24"/>
        </w:rPr>
      </w:pPr>
      <w:r>
        <w:rPr>
          <w:rFonts w:hint="eastAsia" w:eastAsia="仿宋"/>
          <w:color w:val="000000"/>
          <w:sz w:val="24"/>
          <w:lang w:val="en-US" w:eastAsia="zh-CN"/>
        </w:rPr>
        <w:t>4.</w:t>
      </w:r>
      <w:r>
        <w:rPr>
          <w:rFonts w:hint="eastAsia" w:eastAsia="仿宋"/>
          <w:color w:val="000000"/>
          <w:sz w:val="24"/>
        </w:rPr>
        <w:t>简单的上漆、磨光和分装；</w:t>
      </w:r>
    </w:p>
    <w:p w14:paraId="6247F3E0">
      <w:pPr>
        <w:tabs>
          <w:tab w:val="left" w:pos="518"/>
        </w:tabs>
        <w:adjustRightInd w:val="0"/>
        <w:snapToGrid w:val="0"/>
        <w:spacing w:line="440" w:lineRule="exact"/>
        <w:ind w:firstLine="480" w:firstLineChars="200"/>
        <w:rPr>
          <w:rFonts w:hint="eastAsia" w:eastAsia="仿宋"/>
          <w:color w:val="000000"/>
          <w:sz w:val="24"/>
        </w:rPr>
      </w:pPr>
      <w:r>
        <w:rPr>
          <w:rFonts w:hint="eastAsia" w:eastAsia="仿宋"/>
          <w:color w:val="000000"/>
          <w:sz w:val="24"/>
          <w:lang w:val="en-US" w:eastAsia="zh-CN"/>
        </w:rPr>
        <w:t>5.</w:t>
      </w:r>
      <w:r>
        <w:rPr>
          <w:rFonts w:hint="eastAsia" w:eastAsia="仿宋"/>
          <w:color w:val="000000"/>
          <w:sz w:val="24"/>
        </w:rPr>
        <w:t>其他不属于属性改变的情形。</w:t>
      </w:r>
    </w:p>
    <w:p w14:paraId="38C7C85C">
      <w:pPr>
        <w:tabs>
          <w:tab w:val="left" w:pos="518"/>
        </w:tabs>
        <w:adjustRightInd w:val="0"/>
        <w:snapToGrid w:val="0"/>
        <w:spacing w:line="440" w:lineRule="exact"/>
        <w:ind w:firstLine="480" w:firstLineChars="200"/>
        <w:rPr>
          <w:rFonts w:hint="eastAsia" w:eastAsia="仿宋"/>
          <w:color w:val="000000"/>
          <w:sz w:val="24"/>
          <w:lang w:val="en-US" w:eastAsia="zh-CN"/>
        </w:rPr>
      </w:pPr>
      <w:r>
        <w:rPr>
          <w:rFonts w:hint="eastAsia" w:eastAsia="仿宋"/>
          <w:color w:val="000000"/>
          <w:sz w:val="24"/>
          <w:lang w:val="en-US" w:eastAsia="zh-CN"/>
        </w:rPr>
        <w:t>（二）在中国境内生产的组件成本占比达到规定比例</w:t>
      </w:r>
    </w:p>
    <w:p w14:paraId="055F4980">
      <w:pPr>
        <w:tabs>
          <w:tab w:val="left" w:pos="518"/>
        </w:tabs>
        <w:adjustRightInd w:val="0"/>
        <w:snapToGrid w:val="0"/>
        <w:spacing w:line="440" w:lineRule="exact"/>
        <w:ind w:firstLine="480" w:firstLineChars="200"/>
        <w:rPr>
          <w:rFonts w:hint="eastAsia" w:eastAsia="仿宋"/>
          <w:color w:val="000000"/>
          <w:sz w:val="24"/>
        </w:rPr>
      </w:pPr>
      <w:r>
        <w:rPr>
          <w:rFonts w:hint="eastAsia" w:eastAsia="仿宋"/>
          <w:color w:val="000000"/>
          <w:sz w:val="24"/>
        </w:rPr>
        <w:t>产品在中国境内生产的组件成本占比应当达到规定比例，计算公式为：</w:t>
      </w:r>
    </w:p>
    <w:p w14:paraId="33EEE514">
      <w:pPr>
        <w:tabs>
          <w:tab w:val="left" w:pos="518"/>
        </w:tabs>
        <w:adjustRightInd w:val="0"/>
        <w:snapToGrid w:val="0"/>
        <w:spacing w:line="440" w:lineRule="exact"/>
        <w:ind w:firstLine="480" w:firstLineChars="200"/>
        <w:rPr>
          <w:rFonts w:hint="eastAsia" w:eastAsia="仿宋"/>
          <w:color w:val="000000"/>
          <w:sz w:val="24"/>
        </w:rPr>
      </w:pPr>
    </w:p>
    <w:p w14:paraId="40BEFAE6">
      <w:pPr>
        <w:tabs>
          <w:tab w:val="left" w:pos="518"/>
        </w:tabs>
        <w:adjustRightInd w:val="0"/>
        <w:snapToGrid w:val="0"/>
        <w:spacing w:line="440" w:lineRule="exact"/>
        <w:ind w:firstLine="480" w:firstLineChars="200"/>
        <w:rPr>
          <w:rFonts w:hint="eastAsia" w:eastAsia="仿宋"/>
          <w:color w:val="000000"/>
          <w:sz w:val="24"/>
        </w:rPr>
      </w:pPr>
      <w:r>
        <w:rPr>
          <w:rFonts w:hint="eastAsia" w:eastAsia="仿宋"/>
          <w:color w:val="000000"/>
          <w:sz w:val="24"/>
        </w:rPr>
        <w:drawing>
          <wp:anchor distT="0" distB="0" distL="114300" distR="114300" simplePos="0" relativeHeight="251660288" behindDoc="1" locked="0" layoutInCell="1" allowOverlap="1">
            <wp:simplePos x="0" y="0"/>
            <wp:positionH relativeFrom="column">
              <wp:posOffset>478155</wp:posOffset>
            </wp:positionH>
            <wp:positionV relativeFrom="paragraph">
              <wp:posOffset>102870</wp:posOffset>
            </wp:positionV>
            <wp:extent cx="4321810" cy="681990"/>
            <wp:effectExtent l="0" t="0" r="0" b="0"/>
            <wp:wrapTight wrapText="bothSides">
              <wp:wrapPolygon>
                <wp:start x="2475" y="4223"/>
                <wp:lineTo x="2095" y="7240"/>
                <wp:lineTo x="2190" y="12067"/>
                <wp:lineTo x="6284" y="13877"/>
                <wp:lineTo x="6093" y="18101"/>
                <wp:lineTo x="10568" y="18101"/>
                <wp:lineTo x="11616" y="16894"/>
                <wp:lineTo x="19899" y="14480"/>
                <wp:lineTo x="20089" y="8447"/>
                <wp:lineTo x="19328" y="7240"/>
                <wp:lineTo x="14472" y="4223"/>
                <wp:lineTo x="2475" y="4223"/>
              </wp:wrapPolygon>
            </wp:wrapTight>
            <wp:docPr id="2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descr="IMG_256"/>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4321810" cy="681990"/>
                    </a:xfrm>
                    <a:prstGeom prst="rect">
                      <a:avLst/>
                    </a:prstGeom>
                    <a:noFill/>
                    <a:ln>
                      <a:noFill/>
                    </a:ln>
                  </pic:spPr>
                </pic:pic>
              </a:graphicData>
            </a:graphic>
          </wp:anchor>
        </w:drawing>
      </w:r>
    </w:p>
    <w:p w14:paraId="0AF9E65D">
      <w:pPr>
        <w:tabs>
          <w:tab w:val="left" w:pos="518"/>
        </w:tabs>
        <w:adjustRightInd w:val="0"/>
        <w:snapToGrid w:val="0"/>
        <w:spacing w:line="440" w:lineRule="exact"/>
        <w:ind w:firstLine="480" w:firstLineChars="200"/>
        <w:rPr>
          <w:rFonts w:hint="eastAsia" w:eastAsia="仿宋"/>
          <w:color w:val="000000"/>
          <w:sz w:val="24"/>
        </w:rPr>
      </w:pPr>
    </w:p>
    <w:p w14:paraId="140D8FFC">
      <w:pPr>
        <w:tabs>
          <w:tab w:val="left" w:pos="518"/>
        </w:tabs>
        <w:adjustRightInd w:val="0"/>
        <w:snapToGrid w:val="0"/>
        <w:spacing w:line="440" w:lineRule="exact"/>
        <w:ind w:firstLine="480" w:firstLineChars="200"/>
        <w:rPr>
          <w:rFonts w:hint="eastAsia" w:eastAsia="仿宋"/>
          <w:color w:val="000000"/>
          <w:sz w:val="24"/>
        </w:rPr>
      </w:pPr>
    </w:p>
    <w:p w14:paraId="20517ED7">
      <w:pPr>
        <w:tabs>
          <w:tab w:val="left" w:pos="518"/>
        </w:tabs>
        <w:adjustRightInd w:val="0"/>
        <w:snapToGrid w:val="0"/>
        <w:spacing w:line="440" w:lineRule="exact"/>
        <w:ind w:firstLine="480" w:firstLineChars="200"/>
        <w:rPr>
          <w:rFonts w:hint="eastAsia" w:eastAsia="仿宋"/>
          <w:color w:val="000000"/>
          <w:sz w:val="24"/>
        </w:rPr>
      </w:pPr>
    </w:p>
    <w:p w14:paraId="1682946C">
      <w:pPr>
        <w:tabs>
          <w:tab w:val="left" w:pos="518"/>
        </w:tabs>
        <w:adjustRightInd w:val="0"/>
        <w:snapToGrid w:val="0"/>
        <w:spacing w:line="440" w:lineRule="exact"/>
        <w:ind w:firstLine="480" w:firstLineChars="200"/>
        <w:rPr>
          <w:rFonts w:hint="eastAsia" w:eastAsia="仿宋"/>
          <w:color w:val="000000"/>
          <w:sz w:val="24"/>
          <w:lang w:val="en-US" w:eastAsia="zh-CN"/>
        </w:rPr>
      </w:pPr>
      <w:r>
        <w:rPr>
          <w:rFonts w:hint="eastAsia" w:eastAsia="仿宋"/>
          <w:color w:val="000000"/>
          <w:sz w:val="24"/>
          <w:lang w:val="en-US" w:eastAsia="zh-CN"/>
        </w:rPr>
        <w:t>（三）特定产品的关键组件、关键工序符合相关要求</w:t>
      </w:r>
    </w:p>
    <w:p w14:paraId="4A450A0C">
      <w:pPr>
        <w:tabs>
          <w:tab w:val="left" w:pos="518"/>
        </w:tabs>
        <w:adjustRightInd w:val="0"/>
        <w:snapToGrid w:val="0"/>
        <w:spacing w:line="440" w:lineRule="exact"/>
        <w:ind w:firstLine="480" w:firstLineChars="200"/>
        <w:rPr>
          <w:rFonts w:hint="eastAsia" w:eastAsia="仿宋"/>
          <w:color w:val="000000"/>
          <w:sz w:val="24"/>
        </w:rPr>
      </w:pPr>
      <w:r>
        <w:rPr>
          <w:rFonts w:hint="eastAsia" w:eastAsia="仿宋"/>
          <w:color w:val="000000"/>
          <w:sz w:val="24"/>
        </w:rPr>
        <w:t>对特定产品，在符合本通知第一条第（一）项和第（二）项条件的基础上，应当符合财政部会同有关行业主管部门确定的其关键组件、关键工序在中国境内生产、完成等要求。</w:t>
      </w:r>
    </w:p>
    <w:p w14:paraId="6A00E8B4">
      <w:pPr>
        <w:tabs>
          <w:tab w:val="left" w:pos="518"/>
        </w:tabs>
        <w:adjustRightInd w:val="0"/>
        <w:snapToGrid w:val="0"/>
        <w:spacing w:line="440" w:lineRule="exact"/>
        <w:ind w:firstLine="480" w:firstLineChars="200"/>
        <w:rPr>
          <w:rFonts w:hint="eastAsia" w:eastAsia="仿宋"/>
          <w:color w:val="000000"/>
          <w:sz w:val="24"/>
          <w:lang w:val="en-US" w:eastAsia="zh-CN"/>
        </w:rPr>
      </w:pPr>
      <w:r>
        <w:rPr>
          <w:rFonts w:hint="eastAsia" w:eastAsia="仿宋"/>
          <w:color w:val="000000"/>
          <w:sz w:val="24"/>
          <w:lang w:val="en-US" w:eastAsia="zh-CN"/>
        </w:rPr>
        <w:t>二、本国产品标准的适用范围</w:t>
      </w:r>
    </w:p>
    <w:p w14:paraId="7EA5660F">
      <w:pPr>
        <w:tabs>
          <w:tab w:val="left" w:pos="518"/>
        </w:tabs>
        <w:adjustRightInd w:val="0"/>
        <w:snapToGrid w:val="0"/>
        <w:spacing w:line="440" w:lineRule="exact"/>
        <w:ind w:firstLine="480" w:firstLineChars="200"/>
        <w:rPr>
          <w:rFonts w:hint="eastAsia" w:eastAsia="仿宋"/>
          <w:color w:val="000000"/>
          <w:sz w:val="24"/>
        </w:rPr>
      </w:pPr>
      <w:r>
        <w:rPr>
          <w:rFonts w:hint="eastAsia" w:eastAsia="仿宋"/>
          <w:color w:val="000000"/>
          <w:sz w:val="24"/>
        </w:rPr>
        <w:t>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4996476">
      <w:pPr>
        <w:tabs>
          <w:tab w:val="left" w:pos="518"/>
        </w:tabs>
        <w:adjustRightInd w:val="0"/>
        <w:snapToGrid w:val="0"/>
        <w:spacing w:line="440" w:lineRule="exact"/>
        <w:ind w:firstLine="480" w:firstLineChars="200"/>
        <w:rPr>
          <w:rFonts w:hint="eastAsia" w:eastAsia="仿宋"/>
          <w:color w:val="000000"/>
          <w:sz w:val="24"/>
          <w:lang w:val="en-US" w:eastAsia="zh-CN"/>
        </w:rPr>
      </w:pPr>
      <w:r>
        <w:rPr>
          <w:rFonts w:hint="eastAsia" w:eastAsia="仿宋"/>
          <w:color w:val="000000"/>
          <w:sz w:val="24"/>
          <w:lang w:val="en-US" w:eastAsia="zh-CN"/>
        </w:rPr>
        <w:t>三、对本国产品的支持政策</w:t>
      </w:r>
    </w:p>
    <w:p w14:paraId="3DF51851">
      <w:pPr>
        <w:tabs>
          <w:tab w:val="left" w:pos="518"/>
        </w:tabs>
        <w:adjustRightInd w:val="0"/>
        <w:snapToGrid w:val="0"/>
        <w:spacing w:line="440" w:lineRule="exact"/>
        <w:ind w:firstLine="480" w:firstLineChars="200"/>
        <w:rPr>
          <w:rFonts w:hint="eastAsia" w:eastAsia="仿宋"/>
          <w:color w:val="000000"/>
          <w:sz w:val="24"/>
        </w:rPr>
      </w:pPr>
      <w:r>
        <w:rPr>
          <w:rFonts w:hint="eastAsia" w:eastAsia="仿宋"/>
          <w:color w:val="000000"/>
          <w:sz w:val="24"/>
        </w:rPr>
        <w:t>政府采购活动中既有本国产品又有非本国产品参与竞争的，依法对本国产品给予价格评审优惠，对本国产品的报价给予20%的价格扣除，用扣除后的价格参与评审。</w:t>
      </w:r>
    </w:p>
    <w:p w14:paraId="6E9C1D70">
      <w:pPr>
        <w:tabs>
          <w:tab w:val="left" w:pos="518"/>
        </w:tabs>
        <w:adjustRightInd w:val="0"/>
        <w:snapToGrid w:val="0"/>
        <w:spacing w:line="440" w:lineRule="exact"/>
        <w:ind w:firstLine="480" w:firstLineChars="200"/>
        <w:rPr>
          <w:rFonts w:hint="eastAsia" w:eastAsia="仿宋"/>
          <w:color w:val="000000"/>
          <w:sz w:val="24"/>
        </w:rPr>
      </w:pPr>
      <w:r>
        <w:rPr>
          <w:rFonts w:hint="eastAsia" w:eastAsia="仿宋"/>
          <w:color w:val="000000"/>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5EA608B">
      <w:pPr>
        <w:tabs>
          <w:tab w:val="left" w:pos="518"/>
        </w:tabs>
        <w:adjustRightInd w:val="0"/>
        <w:snapToGrid w:val="0"/>
        <w:spacing w:line="440" w:lineRule="exact"/>
        <w:ind w:firstLine="480" w:firstLineChars="200"/>
        <w:rPr>
          <w:rFonts w:hint="eastAsia" w:eastAsia="仿宋"/>
          <w:color w:val="000000"/>
          <w:sz w:val="24"/>
          <w:lang w:val="en-US" w:eastAsia="zh-CN"/>
        </w:rPr>
      </w:pPr>
      <w:r>
        <w:rPr>
          <w:rFonts w:hint="eastAsia" w:eastAsia="仿宋"/>
          <w:color w:val="000000"/>
          <w:sz w:val="24"/>
          <w:lang w:val="en-US" w:eastAsia="zh-CN"/>
        </w:rPr>
        <w:t>四、政策执行要求</w:t>
      </w:r>
    </w:p>
    <w:p w14:paraId="36676817">
      <w:pPr>
        <w:tabs>
          <w:tab w:val="left" w:pos="518"/>
        </w:tabs>
        <w:adjustRightInd w:val="0"/>
        <w:snapToGrid w:val="0"/>
        <w:spacing w:line="440" w:lineRule="exact"/>
        <w:ind w:firstLine="480" w:firstLineChars="200"/>
        <w:rPr>
          <w:rFonts w:hint="eastAsia" w:eastAsia="仿宋"/>
          <w:color w:val="000000"/>
          <w:sz w:val="24"/>
        </w:rPr>
      </w:pPr>
      <w:r>
        <w:rPr>
          <w:rFonts w:hint="eastAsia" w:eastAsia="仿宋"/>
          <w:color w:val="000000"/>
          <w:sz w:val="24"/>
        </w:rPr>
        <w:t>（</w:t>
      </w:r>
      <w:r>
        <w:rPr>
          <w:rFonts w:hint="eastAsia" w:eastAsia="仿宋"/>
          <w:color w:val="000000"/>
          <w:sz w:val="24"/>
          <w:lang w:val="en-US" w:eastAsia="zh-CN"/>
        </w:rPr>
        <w:t>1</w:t>
      </w:r>
      <w:r>
        <w:rPr>
          <w:rFonts w:hint="eastAsia" w:eastAsia="仿宋"/>
          <w:color w:val="000000"/>
          <w:sz w:val="24"/>
        </w:rPr>
        <w:t>）产品在中国境内生产的组件成本核算规则。产品在中国境内生产的组件成本，按照《中国境内生产的组件成本核算基本规则》（</w:t>
      </w:r>
      <w:r>
        <w:rPr>
          <w:rFonts w:hint="eastAsia" w:eastAsia="仿宋"/>
          <w:color w:val="000000"/>
          <w:sz w:val="24"/>
          <w:lang w:val="en-US" w:eastAsia="zh-CN"/>
        </w:rPr>
        <w:t>内容</w:t>
      </w:r>
      <w:r>
        <w:rPr>
          <w:rFonts w:hint="eastAsia" w:eastAsia="仿宋"/>
          <w:color w:val="000000"/>
          <w:sz w:val="24"/>
        </w:rPr>
        <w:t>见本采购文件附件）计算。</w:t>
      </w:r>
    </w:p>
    <w:p w14:paraId="1C8AF22B">
      <w:pPr>
        <w:tabs>
          <w:tab w:val="left" w:pos="518"/>
        </w:tabs>
        <w:adjustRightInd w:val="0"/>
        <w:snapToGrid w:val="0"/>
        <w:spacing w:line="440" w:lineRule="exact"/>
        <w:ind w:firstLine="480" w:firstLineChars="200"/>
        <w:rPr>
          <w:rFonts w:hint="eastAsia" w:eastAsia="仿宋"/>
          <w:color w:val="000000"/>
          <w:sz w:val="24"/>
        </w:rPr>
      </w:pPr>
      <w:r>
        <w:rPr>
          <w:rFonts w:hint="eastAsia" w:eastAsia="仿宋"/>
          <w:color w:val="000000"/>
          <w:sz w:val="24"/>
        </w:rPr>
        <w:t>（</w:t>
      </w:r>
      <w:r>
        <w:rPr>
          <w:rFonts w:hint="eastAsia" w:eastAsia="仿宋"/>
          <w:color w:val="000000"/>
          <w:sz w:val="24"/>
          <w:lang w:val="en-US" w:eastAsia="zh-CN"/>
        </w:rPr>
        <w:t>2</w:t>
      </w:r>
      <w:r>
        <w:rPr>
          <w:rFonts w:hint="eastAsia" w:eastAsia="仿宋"/>
          <w:color w:val="000000"/>
          <w:sz w:val="24"/>
        </w:rPr>
        <w:t>）有关证明文件。</w:t>
      </w:r>
      <w:r>
        <w:rPr>
          <w:rFonts w:hint="eastAsia" w:eastAsia="仿宋"/>
          <w:color w:val="000000"/>
          <w:sz w:val="24"/>
          <w:lang w:eastAsia="zh-CN"/>
        </w:rPr>
        <w:t>要求</w:t>
      </w:r>
      <w:r>
        <w:rPr>
          <w:rFonts w:hint="eastAsia" w:eastAsia="仿宋"/>
          <w:color w:val="000000"/>
          <w:sz w:val="24"/>
        </w:rPr>
        <w:t>供应商对其提供的产品出具《关于符合本国产品标准的声明函》（</w:t>
      </w:r>
      <w:r>
        <w:rPr>
          <w:rFonts w:hint="eastAsia" w:eastAsia="仿宋"/>
          <w:color w:val="000000"/>
          <w:sz w:val="24"/>
          <w:lang w:eastAsia="zh-CN"/>
        </w:rPr>
        <w:t>样式</w:t>
      </w:r>
      <w:r>
        <w:rPr>
          <w:rFonts w:hint="eastAsia" w:eastAsia="仿宋"/>
          <w:color w:val="000000"/>
          <w:sz w:val="24"/>
        </w:rPr>
        <w:t>见本采购文件附件，以下简称《声明函》）或财政部会同有关部门规定的有关证明文件。出具符合要求的《声明函》或有关证明文件的，该产品视为本国产品。供应商提供虚假《声明函》、虚假证明文件谋取中标、成交的，依照《中华人民共和国政府采购法》等法律法规规定追究相应责任。</w:t>
      </w:r>
    </w:p>
    <w:p w14:paraId="2DA686D0">
      <w:pPr>
        <w:tabs>
          <w:tab w:val="left" w:pos="518"/>
        </w:tabs>
        <w:adjustRightInd w:val="0"/>
        <w:snapToGrid w:val="0"/>
        <w:spacing w:line="440" w:lineRule="exact"/>
        <w:ind w:firstLine="480" w:firstLineChars="200"/>
        <w:rPr>
          <w:rFonts w:hint="eastAsia" w:eastAsia="仿宋"/>
          <w:color w:val="000000"/>
          <w:sz w:val="24"/>
          <w:lang w:val="en-US" w:eastAsia="zh-CN"/>
        </w:rPr>
      </w:pPr>
      <w:r>
        <w:rPr>
          <w:rFonts w:hint="eastAsia" w:eastAsia="仿宋"/>
          <w:color w:val="000000"/>
          <w:sz w:val="24"/>
          <w:lang w:eastAsia="zh-CN"/>
        </w:rPr>
        <w:t>（</w:t>
      </w:r>
      <w:r>
        <w:rPr>
          <w:rFonts w:hint="eastAsia" w:eastAsia="仿宋"/>
          <w:color w:val="000000"/>
          <w:sz w:val="24"/>
          <w:lang w:val="en-US" w:eastAsia="zh-CN"/>
        </w:rPr>
        <w:t>3）采购人、采购代理机构应当随中标、成交结果同时公告中标、成交供应商提供的</w:t>
      </w:r>
      <w:r>
        <w:rPr>
          <w:rFonts w:hint="eastAsia" w:eastAsia="仿宋"/>
          <w:color w:val="000000"/>
          <w:sz w:val="24"/>
        </w:rPr>
        <w:t>《声明函》或有关证明文件</w:t>
      </w:r>
      <w:r>
        <w:rPr>
          <w:rFonts w:hint="eastAsia" w:eastAsia="仿宋"/>
          <w:color w:val="000000"/>
          <w:sz w:val="24"/>
          <w:lang w:eastAsia="zh-CN"/>
        </w:rPr>
        <w:t>。</w:t>
      </w:r>
    </w:p>
    <w:p w14:paraId="5D784DD5">
      <w:pPr>
        <w:tabs>
          <w:tab w:val="left" w:pos="518"/>
        </w:tabs>
        <w:adjustRightInd w:val="0"/>
        <w:snapToGrid w:val="0"/>
        <w:spacing w:line="440" w:lineRule="exact"/>
        <w:ind w:firstLine="480" w:firstLineChars="200"/>
        <w:rPr>
          <w:rFonts w:hint="eastAsia" w:eastAsia="仿宋"/>
          <w:color w:val="000000"/>
          <w:sz w:val="24"/>
          <w:lang w:val="en-US" w:eastAsia="zh-CN"/>
        </w:rPr>
      </w:pPr>
      <w:r>
        <w:rPr>
          <w:rFonts w:hint="eastAsia" w:eastAsia="仿宋"/>
          <w:color w:val="000000"/>
          <w:sz w:val="24"/>
          <w:lang w:val="en-US" w:eastAsia="zh-CN"/>
        </w:rPr>
        <w:t>2.10.供应商填写说明：</w:t>
      </w:r>
    </w:p>
    <w:p w14:paraId="5A49DB6E">
      <w:pPr>
        <w:tabs>
          <w:tab w:val="left" w:pos="518"/>
        </w:tabs>
        <w:adjustRightInd w:val="0"/>
        <w:snapToGrid w:val="0"/>
        <w:spacing w:line="440" w:lineRule="exact"/>
        <w:ind w:firstLine="480" w:firstLineChars="200"/>
        <w:rPr>
          <w:rFonts w:hint="eastAsia" w:eastAsia="仿宋"/>
          <w:color w:val="000000"/>
          <w:sz w:val="24"/>
          <w:lang w:eastAsia="zh-CN"/>
        </w:rPr>
      </w:pPr>
      <w:r>
        <w:rPr>
          <w:rFonts w:hint="eastAsia" w:eastAsia="仿宋"/>
          <w:color w:val="000000"/>
          <w:sz w:val="24"/>
          <w:lang w:val="en-US" w:eastAsia="zh-CN"/>
        </w:rPr>
        <w:t>2.11.供应商提供本国产品的应当按照国办发〔2025〕34号规定的</w:t>
      </w:r>
      <w:r>
        <w:rPr>
          <w:rFonts w:hint="eastAsia" w:eastAsia="仿宋"/>
          <w:color w:val="000000"/>
          <w:sz w:val="24"/>
          <w:lang w:eastAsia="zh-CN"/>
        </w:rPr>
        <w:t>样式出具</w:t>
      </w:r>
      <w:r>
        <w:rPr>
          <w:rFonts w:hint="eastAsia" w:eastAsia="仿宋"/>
          <w:color w:val="000000"/>
          <w:sz w:val="24"/>
        </w:rPr>
        <w:t>《关于符合本国产品标准的声明函》</w:t>
      </w:r>
      <w:r>
        <w:rPr>
          <w:rFonts w:hint="eastAsia" w:eastAsia="仿宋"/>
          <w:color w:val="000000"/>
          <w:sz w:val="24"/>
          <w:lang w:eastAsia="zh-CN"/>
        </w:rPr>
        <w:t>（以下简称《声明函》）</w:t>
      </w:r>
      <w:r>
        <w:rPr>
          <w:rFonts w:hint="eastAsia" w:eastAsia="仿宋"/>
          <w:color w:val="000000"/>
          <w:sz w:val="24"/>
        </w:rPr>
        <w:t>或</w:t>
      </w:r>
      <w:r>
        <w:rPr>
          <w:rFonts w:hint="eastAsia" w:eastAsia="仿宋"/>
          <w:color w:val="000000"/>
          <w:sz w:val="24"/>
          <w:lang w:eastAsia="zh-CN"/>
        </w:rPr>
        <w:t>提供</w:t>
      </w:r>
      <w:r>
        <w:rPr>
          <w:rFonts w:hint="eastAsia" w:eastAsia="仿宋"/>
          <w:color w:val="000000"/>
          <w:sz w:val="24"/>
        </w:rPr>
        <w:t>财政部会同有关部门规定的有关证明文件</w:t>
      </w:r>
      <w:r>
        <w:rPr>
          <w:rFonts w:hint="eastAsia" w:eastAsia="仿宋"/>
          <w:color w:val="000000"/>
          <w:sz w:val="24"/>
          <w:lang w:eastAsia="zh-CN"/>
        </w:rPr>
        <w:t>，</w:t>
      </w:r>
      <w:r>
        <w:rPr>
          <w:rFonts w:hint="eastAsia" w:eastAsia="仿宋"/>
          <w:color w:val="000000"/>
          <w:sz w:val="24"/>
        </w:rPr>
        <w:t>《声明函》</w:t>
      </w:r>
      <w:r>
        <w:rPr>
          <w:rFonts w:hint="eastAsia" w:eastAsia="仿宋"/>
          <w:color w:val="000000"/>
          <w:sz w:val="24"/>
          <w:lang w:eastAsia="zh-CN"/>
        </w:rPr>
        <w:t>填写应完整、准确，生产厂名与厂址应与生产厂营业执照载明的相关信息保持一致，提供生产厂营业执照复印件，未提供的自行承担不利后果。</w:t>
      </w:r>
    </w:p>
    <w:p w14:paraId="3027BAD3">
      <w:pPr>
        <w:tabs>
          <w:tab w:val="left" w:pos="518"/>
        </w:tabs>
        <w:adjustRightInd w:val="0"/>
        <w:snapToGrid w:val="0"/>
        <w:spacing w:line="440" w:lineRule="exact"/>
        <w:ind w:firstLine="480" w:firstLineChars="200"/>
        <w:rPr>
          <w:rFonts w:hint="eastAsia" w:eastAsia="仿宋"/>
          <w:color w:val="000000"/>
          <w:sz w:val="24"/>
          <w:lang w:eastAsia="zh-CN"/>
        </w:rPr>
      </w:pPr>
      <w:r>
        <w:rPr>
          <w:rFonts w:hint="eastAsia" w:eastAsia="仿宋"/>
          <w:color w:val="000000"/>
          <w:sz w:val="24"/>
          <w:lang w:val="en-US" w:eastAsia="zh-CN"/>
        </w:rPr>
        <w:t>4.2.2</w:t>
      </w:r>
      <w:r>
        <w:rPr>
          <w:rFonts w:hint="eastAsia" w:eastAsia="仿宋"/>
          <w:color w:val="000000"/>
          <w:sz w:val="24"/>
        </w:rPr>
        <w:t>财政部</w:t>
      </w:r>
      <w:r>
        <w:rPr>
          <w:rFonts w:hint="eastAsia" w:eastAsia="仿宋"/>
          <w:color w:val="000000"/>
          <w:sz w:val="24"/>
          <w:lang w:eastAsia="zh-CN"/>
        </w:rPr>
        <w:t>将</w:t>
      </w:r>
      <w:r>
        <w:rPr>
          <w:rFonts w:hint="eastAsia" w:eastAsia="仿宋"/>
          <w:color w:val="000000"/>
          <w:sz w:val="24"/>
        </w:rPr>
        <w:t>会同有关行业主管部门，分产品确定在中国境内生产的组件成本占比</w:t>
      </w:r>
      <w:r>
        <w:rPr>
          <w:rFonts w:hint="eastAsia" w:eastAsia="仿宋"/>
          <w:color w:val="000000"/>
          <w:sz w:val="24"/>
          <w:lang w:eastAsia="zh-CN"/>
        </w:rPr>
        <w:t>要求，</w:t>
      </w:r>
      <w:r>
        <w:rPr>
          <w:rFonts w:hint="eastAsia" w:eastAsia="仿宋"/>
          <w:color w:val="000000"/>
          <w:sz w:val="24"/>
        </w:rPr>
        <w:t>以及特定产品的关键组件、关键工序相关要求</w:t>
      </w:r>
      <w:r>
        <w:rPr>
          <w:rFonts w:hint="eastAsia" w:eastAsia="仿宋"/>
          <w:color w:val="000000"/>
          <w:sz w:val="24"/>
          <w:lang w:eastAsia="zh-CN"/>
        </w:rPr>
        <w:t>，</w:t>
      </w:r>
      <w:r>
        <w:rPr>
          <w:rFonts w:hint="eastAsia" w:eastAsia="仿宋"/>
          <w:color w:val="000000"/>
          <w:sz w:val="24"/>
        </w:rPr>
        <w:t>在</w:t>
      </w:r>
      <w:r>
        <w:rPr>
          <w:rFonts w:hint="eastAsia" w:eastAsia="仿宋"/>
          <w:color w:val="000000"/>
          <w:sz w:val="24"/>
          <w:lang w:eastAsia="zh-CN"/>
        </w:rPr>
        <w:t>上述</w:t>
      </w:r>
      <w:r>
        <w:rPr>
          <w:rFonts w:hint="eastAsia" w:eastAsia="仿宋"/>
          <w:color w:val="000000"/>
          <w:sz w:val="24"/>
        </w:rPr>
        <w:t>要求实施前，符合</w:t>
      </w:r>
      <w:r>
        <w:rPr>
          <w:rFonts w:hint="eastAsia" w:eastAsia="仿宋"/>
          <w:color w:val="000000"/>
          <w:sz w:val="24"/>
          <w:lang w:val="en-US" w:eastAsia="zh-CN"/>
        </w:rPr>
        <w:t>《国务院办公厅关于在政府采购中实施本国产品标准及相关政策的通知》</w:t>
      </w:r>
      <w:r>
        <w:rPr>
          <w:rFonts w:hint="eastAsia" w:eastAsia="仿宋"/>
          <w:color w:val="000000"/>
          <w:sz w:val="24"/>
        </w:rPr>
        <w:t>第一条第（一）项条件的产品在政府采购活动中视同本国产品</w:t>
      </w:r>
      <w:r>
        <w:rPr>
          <w:rFonts w:hint="eastAsia" w:eastAsia="仿宋"/>
          <w:color w:val="000000"/>
          <w:sz w:val="24"/>
          <w:lang w:eastAsia="zh-CN"/>
        </w:rPr>
        <w:t>；</w:t>
      </w:r>
      <w:r>
        <w:rPr>
          <w:rFonts w:hint="eastAsia" w:eastAsia="仿宋"/>
          <w:color w:val="000000"/>
          <w:sz w:val="24"/>
        </w:rPr>
        <w:t>在</w:t>
      </w:r>
      <w:r>
        <w:rPr>
          <w:rFonts w:hint="eastAsia" w:eastAsia="仿宋"/>
          <w:color w:val="000000"/>
          <w:sz w:val="24"/>
          <w:lang w:eastAsia="zh-CN"/>
        </w:rPr>
        <w:t>上述</w:t>
      </w:r>
      <w:r>
        <w:rPr>
          <w:rFonts w:hint="eastAsia" w:eastAsia="仿宋"/>
          <w:color w:val="000000"/>
          <w:sz w:val="24"/>
        </w:rPr>
        <w:t>要求实施</w:t>
      </w:r>
      <w:r>
        <w:rPr>
          <w:rFonts w:hint="eastAsia" w:eastAsia="仿宋"/>
          <w:color w:val="000000"/>
          <w:sz w:val="24"/>
          <w:lang w:eastAsia="zh-CN"/>
        </w:rPr>
        <w:t>后</w:t>
      </w:r>
      <w:r>
        <w:rPr>
          <w:rFonts w:hint="eastAsia" w:eastAsia="仿宋"/>
          <w:color w:val="000000"/>
          <w:sz w:val="24"/>
        </w:rPr>
        <w:t>，</w:t>
      </w:r>
      <w:r>
        <w:rPr>
          <w:rFonts w:hint="eastAsia" w:eastAsia="仿宋"/>
          <w:color w:val="000000"/>
          <w:sz w:val="24"/>
          <w:lang w:eastAsia="zh-CN"/>
        </w:rPr>
        <w:t>供应商应当按照项目的《关于符合本国产品标准的声明函》规定比例、关键组件、关键工序要求完整填写。</w:t>
      </w:r>
    </w:p>
    <w:p w14:paraId="08F256AE">
      <w:pPr>
        <w:tabs>
          <w:tab w:val="left" w:pos="518"/>
        </w:tabs>
        <w:adjustRightInd w:val="0"/>
        <w:snapToGrid w:val="0"/>
        <w:spacing w:line="440" w:lineRule="exact"/>
        <w:ind w:firstLine="480" w:firstLineChars="200"/>
        <w:rPr>
          <w:rFonts w:eastAsia="仿宋"/>
          <w:color w:val="000000"/>
          <w:sz w:val="24"/>
        </w:rPr>
      </w:pPr>
    </w:p>
    <w:p w14:paraId="1F0598A0">
      <w:pPr>
        <w:tabs>
          <w:tab w:val="left" w:pos="518"/>
        </w:tabs>
        <w:adjustRightInd w:val="0"/>
        <w:snapToGrid w:val="0"/>
        <w:spacing w:line="360" w:lineRule="auto"/>
        <w:ind w:firstLine="420" w:firstLineChars="200"/>
        <w:rPr>
          <w:rFonts w:eastAsia="仿宋"/>
          <w:color w:val="000000"/>
          <w:szCs w:val="21"/>
        </w:rPr>
      </w:pPr>
      <w:r>
        <w:rPr>
          <w:rFonts w:eastAsia="仿宋"/>
          <w:color w:val="000000"/>
          <w:szCs w:val="21"/>
        </w:rPr>
        <w:br w:type="page"/>
      </w:r>
    </w:p>
    <w:p w14:paraId="4300E209">
      <w:pPr>
        <w:pStyle w:val="2"/>
        <w:spacing w:before="0" w:after="0" w:line="360" w:lineRule="auto"/>
        <w:jc w:val="center"/>
        <w:rPr>
          <w:rFonts w:eastAsia="仿宋"/>
          <w:color w:val="000000"/>
          <w:sz w:val="30"/>
        </w:rPr>
      </w:pPr>
      <w:bookmarkStart w:id="270" w:name="_Toc28627"/>
      <w:bookmarkStart w:id="271" w:name="_Toc17707952"/>
      <w:r>
        <w:rPr>
          <w:rFonts w:eastAsia="仿宋"/>
          <w:color w:val="000000"/>
          <w:sz w:val="30"/>
        </w:rPr>
        <w:t>第四章  评标办法及评分标准</w:t>
      </w:r>
      <w:bookmarkEnd w:id="270"/>
      <w:bookmarkEnd w:id="271"/>
    </w:p>
    <w:p w14:paraId="0450C880">
      <w:pPr>
        <w:pStyle w:val="20"/>
        <w:widowControl/>
        <w:snapToGrid/>
        <w:spacing w:line="440" w:lineRule="exact"/>
        <w:ind w:firstLine="480" w:firstLineChars="200"/>
        <w:rPr>
          <w:rFonts w:ascii="Times New Roman" w:hAnsi="Times New Roman" w:eastAsia="仿宋"/>
          <w:b w:val="0"/>
          <w:bCs w:val="0"/>
          <w:color w:val="auto"/>
        </w:rPr>
      </w:pPr>
      <w:bookmarkStart w:id="272" w:name="_Toc317685600"/>
      <w:r>
        <w:rPr>
          <w:rFonts w:ascii="Times New Roman" w:hAnsi="Times New Roman" w:eastAsia="仿宋"/>
          <w:b w:val="0"/>
          <w:bCs w:val="0"/>
          <w:color w:val="auto"/>
        </w:rPr>
        <w:t>本办法严格遵照《中华人民共和国政府采购法》、《中华人民共和国政府采购法实施条例》、《政府采购货物和服务招标投标管理办法》，结合项目所在地政府有关政府采购规定和项目的实际情况制定。本次采购为非专门面向中小企业，本次评标将对中小企业声明函满足要求的小型和微型企业（或视同小微企业）的价格给予10%的扣除，对联合体投标（如有）中满足要求的小型和微型企业的价格给予6%的扣除，用扣除后的价格参与评审。</w:t>
      </w:r>
    </w:p>
    <w:bookmarkEnd w:id="272"/>
    <w:p w14:paraId="35102924">
      <w:pPr>
        <w:pStyle w:val="26"/>
        <w:spacing w:before="0" w:after="0" w:line="440" w:lineRule="exact"/>
        <w:ind w:firstLine="472" w:firstLineChars="196"/>
        <w:jc w:val="both"/>
        <w:rPr>
          <w:rFonts w:ascii="Times New Roman" w:hAnsi="Times New Roman" w:eastAsia="仿宋"/>
          <w:color w:val="000000"/>
          <w:sz w:val="24"/>
          <w:szCs w:val="24"/>
        </w:rPr>
      </w:pPr>
      <w:bookmarkStart w:id="273" w:name="_Toc97726039"/>
      <w:bookmarkStart w:id="274" w:name="_Toc17707954"/>
      <w:bookmarkStart w:id="275" w:name="_Toc495957614"/>
      <w:bookmarkStart w:id="276" w:name="_Toc2630"/>
      <w:bookmarkStart w:id="277" w:name="_Toc39877705"/>
      <w:bookmarkStart w:id="278" w:name="_Toc493058316"/>
      <w:bookmarkStart w:id="279" w:name="_Toc81480952"/>
      <w:bookmarkStart w:id="280" w:name="_Toc17707955"/>
      <w:bookmarkStart w:id="281" w:name="_Toc259108326"/>
      <w:bookmarkStart w:id="282" w:name="_Toc249866769"/>
      <w:r>
        <w:rPr>
          <w:rFonts w:ascii="Times New Roman" w:hAnsi="Times New Roman" w:eastAsia="仿宋"/>
          <w:color w:val="000000"/>
          <w:sz w:val="24"/>
          <w:szCs w:val="24"/>
        </w:rPr>
        <w:t>一、评标委员会</w:t>
      </w:r>
      <w:bookmarkEnd w:id="273"/>
      <w:bookmarkEnd w:id="274"/>
      <w:bookmarkEnd w:id="275"/>
      <w:bookmarkEnd w:id="276"/>
      <w:bookmarkEnd w:id="277"/>
      <w:bookmarkEnd w:id="278"/>
      <w:bookmarkEnd w:id="279"/>
    </w:p>
    <w:p w14:paraId="161A9517">
      <w:pPr>
        <w:spacing w:line="440" w:lineRule="exact"/>
        <w:ind w:firstLine="360" w:firstLineChars="150"/>
        <w:rPr>
          <w:rFonts w:eastAsia="仿宋"/>
          <w:i/>
          <w:iCs/>
          <w:color w:val="000000"/>
          <w:sz w:val="24"/>
        </w:rPr>
      </w:pPr>
      <w:r>
        <w:rPr>
          <w:rFonts w:eastAsia="仿宋"/>
          <w:color w:val="000000"/>
          <w:sz w:val="24"/>
        </w:rPr>
        <w:t>（一）本次招标依法组建评标委员会。评标委员会由采购人代表和评审专家组成或全部由评审专家组成，评审专家从专家库随机抽取。</w:t>
      </w:r>
    </w:p>
    <w:p w14:paraId="0F6CE478">
      <w:pPr>
        <w:spacing w:line="440" w:lineRule="exact"/>
        <w:ind w:firstLine="360" w:firstLineChars="150"/>
        <w:rPr>
          <w:rFonts w:eastAsia="仿宋"/>
          <w:color w:val="000000"/>
          <w:sz w:val="24"/>
        </w:rPr>
      </w:pPr>
      <w:r>
        <w:rPr>
          <w:rFonts w:eastAsia="仿宋"/>
          <w:color w:val="000000"/>
          <w:sz w:val="24"/>
        </w:rPr>
        <w:t>（二）评标原则。评标委员会必须遵循公平、公正、客观、科学的原则和规定的程序进行评标；评标的依据为采购文件和投标文件；评审人员应独立评标，不得带有任何倾向性和启发性影响他人评审；任何单位和个人不得干扰、影响评标的正常进行；评标委员会及有关工作人员不得私下与投标人接触，不得向外界透露任何与评标有关的内容。</w:t>
      </w:r>
    </w:p>
    <w:p w14:paraId="7C0F03C8">
      <w:pPr>
        <w:spacing w:line="440" w:lineRule="exact"/>
        <w:ind w:firstLine="360" w:firstLineChars="150"/>
        <w:rPr>
          <w:rFonts w:eastAsia="仿宋"/>
          <w:color w:val="000000"/>
          <w:sz w:val="24"/>
        </w:rPr>
      </w:pPr>
      <w:r>
        <w:rPr>
          <w:rFonts w:eastAsia="仿宋"/>
          <w:color w:val="000000"/>
          <w:sz w:val="24"/>
        </w:rPr>
        <w:t>（三）评审专家有下列情形之一的，受到邀请应主动提出回避，采购当事人也可以要求该评审专家回避：</w:t>
      </w:r>
    </w:p>
    <w:p w14:paraId="0A43340A">
      <w:pPr>
        <w:spacing w:line="440" w:lineRule="exact"/>
        <w:ind w:firstLine="360" w:firstLineChars="150"/>
        <w:rPr>
          <w:rFonts w:eastAsia="仿宋"/>
          <w:sz w:val="24"/>
        </w:rPr>
      </w:pPr>
      <w:r>
        <w:rPr>
          <w:rFonts w:eastAsia="仿宋"/>
          <w:sz w:val="24"/>
        </w:rPr>
        <w:t>1、参加采购活动前三年内，与</w:t>
      </w:r>
      <w:r>
        <w:rPr>
          <w:rFonts w:hint="eastAsia" w:eastAsia="仿宋"/>
          <w:sz w:val="24"/>
        </w:rPr>
        <w:t>投标人</w:t>
      </w:r>
      <w:r>
        <w:rPr>
          <w:rFonts w:eastAsia="仿宋"/>
          <w:sz w:val="24"/>
        </w:rPr>
        <w:t>存在劳动关系，或者担任过</w:t>
      </w:r>
      <w:r>
        <w:rPr>
          <w:rFonts w:hint="eastAsia" w:eastAsia="仿宋"/>
          <w:sz w:val="24"/>
        </w:rPr>
        <w:t>投标人</w:t>
      </w:r>
      <w:r>
        <w:rPr>
          <w:rFonts w:eastAsia="仿宋"/>
          <w:sz w:val="24"/>
        </w:rPr>
        <w:t>的董事、监事，或者是</w:t>
      </w:r>
      <w:r>
        <w:rPr>
          <w:rFonts w:hint="eastAsia" w:eastAsia="仿宋"/>
          <w:sz w:val="24"/>
        </w:rPr>
        <w:t>投标人</w:t>
      </w:r>
      <w:r>
        <w:rPr>
          <w:rFonts w:eastAsia="仿宋"/>
          <w:sz w:val="24"/>
        </w:rPr>
        <w:t>的控股股东或实际控制人；</w:t>
      </w:r>
    </w:p>
    <w:p w14:paraId="288EB19D">
      <w:pPr>
        <w:spacing w:line="440" w:lineRule="exact"/>
        <w:ind w:firstLine="360" w:firstLineChars="150"/>
        <w:rPr>
          <w:rFonts w:eastAsia="仿宋"/>
          <w:sz w:val="24"/>
        </w:rPr>
      </w:pPr>
      <w:r>
        <w:rPr>
          <w:rFonts w:eastAsia="仿宋"/>
          <w:sz w:val="24"/>
        </w:rPr>
        <w:t>2、与</w:t>
      </w:r>
      <w:r>
        <w:rPr>
          <w:rFonts w:hint="eastAsia" w:eastAsia="仿宋"/>
          <w:sz w:val="24"/>
        </w:rPr>
        <w:t>投标人</w:t>
      </w:r>
      <w:r>
        <w:rPr>
          <w:rFonts w:eastAsia="仿宋"/>
          <w:sz w:val="24"/>
        </w:rPr>
        <w:t>的法定代表人或者负责人有夫妻、直系血亲、三代以内旁系血亲或者近姻亲关系；</w:t>
      </w:r>
    </w:p>
    <w:p w14:paraId="4BAC6073">
      <w:pPr>
        <w:spacing w:line="440" w:lineRule="exact"/>
        <w:ind w:firstLine="360" w:firstLineChars="150"/>
        <w:rPr>
          <w:rFonts w:eastAsia="仿宋"/>
          <w:sz w:val="24"/>
        </w:rPr>
      </w:pPr>
      <w:r>
        <w:rPr>
          <w:rFonts w:eastAsia="仿宋"/>
          <w:sz w:val="24"/>
        </w:rPr>
        <w:t>3、曾经参加过本项目的进口产品论证工作；</w:t>
      </w:r>
    </w:p>
    <w:p w14:paraId="4C77F395">
      <w:pPr>
        <w:spacing w:line="440" w:lineRule="exact"/>
        <w:ind w:firstLine="360" w:firstLineChars="150"/>
        <w:rPr>
          <w:rFonts w:eastAsia="仿宋"/>
          <w:sz w:val="24"/>
        </w:rPr>
      </w:pPr>
      <w:r>
        <w:rPr>
          <w:rFonts w:eastAsia="仿宋"/>
          <w:sz w:val="24"/>
        </w:rPr>
        <w:t>4、与</w:t>
      </w:r>
      <w:r>
        <w:rPr>
          <w:rFonts w:hint="eastAsia" w:eastAsia="仿宋"/>
          <w:sz w:val="24"/>
        </w:rPr>
        <w:t>投标人</w:t>
      </w:r>
      <w:r>
        <w:rPr>
          <w:rFonts w:eastAsia="仿宋"/>
          <w:sz w:val="24"/>
        </w:rPr>
        <w:t>有其他可能影响政府采购活动公平、公正进行的关系。</w:t>
      </w:r>
    </w:p>
    <w:p w14:paraId="0558DADC">
      <w:pPr>
        <w:spacing w:line="440" w:lineRule="exact"/>
        <w:ind w:firstLine="360" w:firstLineChars="150"/>
        <w:rPr>
          <w:rFonts w:eastAsia="仿宋"/>
          <w:color w:val="000000"/>
          <w:sz w:val="24"/>
        </w:rPr>
      </w:pPr>
      <w:r>
        <w:rPr>
          <w:rFonts w:eastAsia="仿宋"/>
          <w:color w:val="000000"/>
          <w:sz w:val="24"/>
        </w:rPr>
        <w:t>（四）评标委员会判断投标文件的有效性、合格性和响应情况，仅依据投标人所递交一切文件的真实表述，不受与本项目无直接关联的外部信息、传言而影响自身的专业判断。</w:t>
      </w:r>
    </w:p>
    <w:p w14:paraId="5CA426C9">
      <w:pPr>
        <w:spacing w:line="440" w:lineRule="exact"/>
        <w:ind w:firstLine="360" w:firstLineChars="150"/>
        <w:rPr>
          <w:rFonts w:eastAsia="仿宋"/>
          <w:color w:val="000000"/>
          <w:sz w:val="24"/>
        </w:rPr>
      </w:pPr>
      <w:r>
        <w:rPr>
          <w:rFonts w:eastAsia="仿宋"/>
          <w:color w:val="000000"/>
          <w:sz w:val="24"/>
        </w:rPr>
        <w:t>（五）评委依法独立评审，并对评审意见承担个人责任。评委对需要共同认定的事项存在争议的，按照少数服从多数的原则做出结论。持不同意见的评委应当在评审报告上签署不同意见并说明理由，否则视为同意。</w:t>
      </w:r>
    </w:p>
    <w:p w14:paraId="7C2AAFDE">
      <w:pPr>
        <w:spacing w:line="440" w:lineRule="exact"/>
        <w:ind w:firstLine="360" w:firstLineChars="150"/>
        <w:rPr>
          <w:rFonts w:hint="eastAsia" w:ascii="Times New Roman" w:hAnsi="Times New Roman" w:eastAsia="仿宋"/>
          <w:color w:val="000000"/>
          <w:sz w:val="24"/>
          <w:szCs w:val="24"/>
        </w:rPr>
      </w:pPr>
      <w:r>
        <w:rPr>
          <w:rFonts w:hint="eastAsia" w:ascii="Times New Roman" w:hAnsi="Times New Roman" w:eastAsia="仿宋"/>
          <w:color w:val="000000"/>
          <w:sz w:val="24"/>
          <w:szCs w:val="24"/>
        </w:rPr>
        <w:t>二、评标方法</w:t>
      </w:r>
    </w:p>
    <w:p w14:paraId="3A146ADE">
      <w:pPr>
        <w:spacing w:line="440" w:lineRule="exact"/>
        <w:ind w:firstLine="360" w:firstLineChars="150"/>
        <w:rPr>
          <w:rFonts w:hint="eastAsia" w:ascii="Times New Roman" w:hAnsi="Times New Roman" w:eastAsia="仿宋"/>
          <w:color w:val="000000"/>
          <w:sz w:val="24"/>
          <w:szCs w:val="24"/>
        </w:rPr>
      </w:pPr>
      <w:r>
        <w:rPr>
          <w:rFonts w:hint="eastAsia" w:ascii="Times New Roman" w:hAnsi="Times New Roman" w:eastAsia="仿宋"/>
          <w:color w:val="000000"/>
          <w:sz w:val="24"/>
          <w:szCs w:val="24"/>
        </w:rPr>
        <w:t>（一）本次招标项目的评标方法为：综合评分法。</w:t>
      </w:r>
    </w:p>
    <w:p w14:paraId="4A6824CB">
      <w:pPr>
        <w:spacing w:line="440" w:lineRule="exact"/>
        <w:ind w:firstLine="360" w:firstLineChars="150"/>
        <w:rPr>
          <w:rFonts w:hint="eastAsia" w:ascii="Times New Roman" w:hAnsi="Times New Roman" w:eastAsia="仿宋"/>
          <w:color w:val="000000"/>
          <w:sz w:val="24"/>
          <w:szCs w:val="24"/>
        </w:rPr>
      </w:pPr>
      <w:r>
        <w:rPr>
          <w:rFonts w:hint="eastAsia" w:ascii="Times New Roman" w:hAnsi="Times New Roman" w:eastAsia="仿宋"/>
          <w:color w:val="000000"/>
          <w:sz w:val="24"/>
          <w:szCs w:val="24"/>
        </w:rPr>
        <w:t>（二）评分权重</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714"/>
        <w:gridCol w:w="2615"/>
      </w:tblGrid>
      <w:tr w14:paraId="7524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552" w:type="dxa"/>
            <w:noWrap w:val="0"/>
            <w:vAlign w:val="center"/>
          </w:tcPr>
          <w:p w14:paraId="140DB2A7">
            <w:pPr>
              <w:spacing w:line="440" w:lineRule="exact"/>
              <w:ind w:firstLine="198"/>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评分项目</w:t>
            </w:r>
          </w:p>
        </w:tc>
        <w:tc>
          <w:tcPr>
            <w:tcW w:w="3714" w:type="dxa"/>
            <w:noWrap w:val="0"/>
            <w:vAlign w:val="center"/>
          </w:tcPr>
          <w:p w14:paraId="2571ED4B">
            <w:pPr>
              <w:spacing w:line="440" w:lineRule="exact"/>
              <w:ind w:firstLine="198"/>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商务技术分（分）</w:t>
            </w:r>
          </w:p>
        </w:tc>
        <w:tc>
          <w:tcPr>
            <w:tcW w:w="2615" w:type="dxa"/>
            <w:noWrap w:val="0"/>
            <w:vAlign w:val="center"/>
          </w:tcPr>
          <w:p w14:paraId="5390D355">
            <w:pPr>
              <w:spacing w:line="440" w:lineRule="exact"/>
              <w:ind w:firstLine="198"/>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价格分（分）</w:t>
            </w:r>
          </w:p>
        </w:tc>
      </w:tr>
      <w:tr w14:paraId="3336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552" w:type="dxa"/>
            <w:noWrap w:val="0"/>
            <w:vAlign w:val="center"/>
          </w:tcPr>
          <w:p w14:paraId="7749F33C">
            <w:pPr>
              <w:spacing w:line="440" w:lineRule="exact"/>
              <w:ind w:firstLine="198"/>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权重</w:t>
            </w:r>
          </w:p>
        </w:tc>
        <w:tc>
          <w:tcPr>
            <w:tcW w:w="3714" w:type="dxa"/>
            <w:noWrap w:val="0"/>
            <w:vAlign w:val="center"/>
          </w:tcPr>
          <w:p w14:paraId="35DD929D">
            <w:pPr>
              <w:spacing w:line="440" w:lineRule="exact"/>
              <w:ind w:firstLine="198"/>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70</w:t>
            </w:r>
          </w:p>
        </w:tc>
        <w:tc>
          <w:tcPr>
            <w:tcW w:w="2615" w:type="dxa"/>
            <w:noWrap w:val="0"/>
            <w:vAlign w:val="center"/>
          </w:tcPr>
          <w:p w14:paraId="319C52B1">
            <w:pPr>
              <w:spacing w:line="440" w:lineRule="exact"/>
              <w:ind w:firstLine="198"/>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30</w:t>
            </w:r>
          </w:p>
        </w:tc>
      </w:tr>
    </w:tbl>
    <w:p w14:paraId="71C0B7AF">
      <w:pPr>
        <w:spacing w:line="440" w:lineRule="exact"/>
        <w:ind w:firstLine="360" w:firstLineChars="150"/>
        <w:rPr>
          <w:rFonts w:hint="eastAsia" w:ascii="Times New Roman" w:hAnsi="Times New Roman" w:eastAsia="仿宋"/>
          <w:color w:val="000000"/>
          <w:sz w:val="24"/>
          <w:szCs w:val="24"/>
        </w:rPr>
      </w:pPr>
      <w:r>
        <w:rPr>
          <w:rFonts w:hint="eastAsia" w:ascii="Times New Roman" w:hAnsi="Times New Roman" w:eastAsia="仿宋"/>
          <w:color w:val="000000"/>
          <w:sz w:val="24"/>
          <w:szCs w:val="24"/>
        </w:rPr>
        <w:t>1、价格分采用低价优先法计算，即满足采购文件要求且参与评审价格最低为评标基准价，其价格分为满分。参与评审价格根据投标人是否符合价格扣除条件，按以下规则计算：</w:t>
      </w:r>
    </w:p>
    <w:p w14:paraId="1D1207CE">
      <w:pPr>
        <w:spacing w:line="440" w:lineRule="exact"/>
        <w:ind w:firstLine="360" w:firstLineChars="150"/>
        <w:rPr>
          <w:rFonts w:hint="eastAsia" w:ascii="Times New Roman" w:hAnsi="Times New Roman" w:eastAsia="仿宋"/>
          <w:color w:val="000000"/>
          <w:sz w:val="24"/>
          <w:szCs w:val="24"/>
        </w:rPr>
      </w:pPr>
      <w:r>
        <w:rPr>
          <w:rFonts w:hint="eastAsia" w:ascii="Times New Roman" w:hAnsi="Times New Roman" w:eastAsia="仿宋"/>
          <w:color w:val="000000"/>
          <w:sz w:val="24"/>
          <w:szCs w:val="24"/>
        </w:rPr>
        <w:t>投标人同时符合小微企业和本国产品价格扣除条件的，参与评审价格=投标报价-投标报价×（小微企业价格扣除率+本国产品价格扣除率）；</w:t>
      </w:r>
    </w:p>
    <w:p w14:paraId="25C03DDD">
      <w:pPr>
        <w:spacing w:line="440" w:lineRule="exact"/>
        <w:ind w:firstLine="360" w:firstLineChars="150"/>
        <w:rPr>
          <w:rFonts w:hint="eastAsia" w:ascii="Times New Roman" w:hAnsi="Times New Roman" w:eastAsia="仿宋"/>
          <w:color w:val="000000"/>
          <w:sz w:val="24"/>
          <w:szCs w:val="24"/>
        </w:rPr>
      </w:pPr>
      <w:r>
        <w:rPr>
          <w:rFonts w:hint="eastAsia" w:ascii="Times New Roman" w:hAnsi="Times New Roman" w:eastAsia="仿宋"/>
          <w:color w:val="000000"/>
          <w:sz w:val="24"/>
          <w:szCs w:val="24"/>
        </w:rPr>
        <w:t>投标人仅符合小微企业或本国产品其中一项价格扣除条件的，参与评审价格=投标报价-投标报价×对应扣除率；</w:t>
      </w:r>
    </w:p>
    <w:p w14:paraId="5DBA3140">
      <w:pPr>
        <w:spacing w:line="440" w:lineRule="exact"/>
        <w:ind w:firstLine="360" w:firstLineChars="150"/>
        <w:rPr>
          <w:rFonts w:hint="eastAsia" w:ascii="Times New Roman" w:hAnsi="Times New Roman" w:eastAsia="仿宋"/>
          <w:color w:val="000000"/>
          <w:sz w:val="24"/>
          <w:szCs w:val="24"/>
        </w:rPr>
      </w:pPr>
      <w:r>
        <w:rPr>
          <w:rFonts w:hint="eastAsia" w:ascii="Times New Roman" w:hAnsi="Times New Roman" w:eastAsia="仿宋"/>
          <w:color w:val="000000"/>
          <w:sz w:val="24"/>
          <w:szCs w:val="24"/>
        </w:rPr>
        <w:t>投标人无符合价格扣除条件的，参与评审价格=投标报价。</w:t>
      </w:r>
    </w:p>
    <w:p w14:paraId="2600A035">
      <w:pPr>
        <w:spacing w:line="440" w:lineRule="exact"/>
        <w:ind w:firstLine="360" w:firstLineChars="150"/>
        <w:rPr>
          <w:rFonts w:hint="eastAsia" w:ascii="Times New Roman" w:hAnsi="Times New Roman" w:eastAsia="仿宋"/>
          <w:color w:val="000000"/>
          <w:sz w:val="24"/>
          <w:szCs w:val="24"/>
        </w:rPr>
      </w:pPr>
      <w:r>
        <w:rPr>
          <w:rFonts w:hint="eastAsia" w:ascii="Times New Roman" w:hAnsi="Times New Roman" w:eastAsia="仿宋"/>
          <w:color w:val="000000"/>
          <w:sz w:val="24"/>
          <w:szCs w:val="24"/>
        </w:rPr>
        <w:t>注：小微企业价格扣除率为10%，本国产品价格扣除率为20%，扣除方式为叠加扣除。</w:t>
      </w:r>
    </w:p>
    <w:p w14:paraId="5DF98F1E">
      <w:pPr>
        <w:spacing w:line="440" w:lineRule="exact"/>
        <w:ind w:firstLine="360" w:firstLineChars="150"/>
        <w:rPr>
          <w:rFonts w:hint="eastAsia" w:ascii="Times New Roman" w:hAnsi="Times New Roman" w:eastAsia="仿宋"/>
          <w:color w:val="000000"/>
          <w:sz w:val="24"/>
          <w:szCs w:val="24"/>
        </w:rPr>
      </w:pPr>
      <w:r>
        <w:rPr>
          <w:rFonts w:hint="eastAsia" w:ascii="Times New Roman" w:hAnsi="Times New Roman" w:eastAsia="仿宋"/>
          <w:color w:val="000000"/>
          <w:sz w:val="24"/>
          <w:szCs w:val="24"/>
        </w:rPr>
        <w:t>价格分=（评标基准价/参与评审的价格）×价格权值×100</w:t>
      </w:r>
    </w:p>
    <w:p w14:paraId="58C647F9">
      <w:pPr>
        <w:spacing w:line="440" w:lineRule="exact"/>
        <w:ind w:firstLine="360" w:firstLineChars="150"/>
        <w:rPr>
          <w:rFonts w:hint="eastAsia" w:ascii="Times New Roman" w:hAnsi="Times New Roman" w:eastAsia="仿宋"/>
          <w:color w:val="000000"/>
          <w:sz w:val="24"/>
          <w:szCs w:val="24"/>
        </w:rPr>
      </w:pPr>
      <w:r>
        <w:rPr>
          <w:rFonts w:hint="eastAsia" w:ascii="Times New Roman" w:hAnsi="Times New Roman" w:eastAsia="仿宋"/>
          <w:color w:val="000000"/>
          <w:sz w:val="24"/>
          <w:szCs w:val="24"/>
        </w:rPr>
        <w:t>2、合格投标人评标综合得分=价格分+商务技术分。</w:t>
      </w:r>
    </w:p>
    <w:p w14:paraId="051B057F">
      <w:pPr>
        <w:spacing w:line="440" w:lineRule="exact"/>
        <w:ind w:firstLine="360" w:firstLineChars="150"/>
        <w:rPr>
          <w:rFonts w:hint="eastAsia" w:ascii="Times New Roman" w:hAnsi="Times New Roman" w:eastAsia="仿宋"/>
          <w:color w:val="000000"/>
          <w:sz w:val="24"/>
          <w:szCs w:val="24"/>
        </w:rPr>
      </w:pPr>
      <w:r>
        <w:rPr>
          <w:rFonts w:hint="eastAsia" w:ascii="Times New Roman" w:hAnsi="Times New Roman" w:eastAsia="仿宋"/>
          <w:color w:val="000000"/>
          <w:sz w:val="24"/>
          <w:szCs w:val="24"/>
        </w:rPr>
        <w:t>3、报价要求：本次招标设有预算价(或最高限价)，投标人报价超出预算价(或最高限价)的投标文件作无效处理。</w:t>
      </w:r>
    </w:p>
    <w:p w14:paraId="2F9AFEB9">
      <w:pPr>
        <w:spacing w:line="440" w:lineRule="exact"/>
        <w:ind w:firstLine="360" w:firstLineChars="150"/>
        <w:rPr>
          <w:rFonts w:hint="eastAsia" w:ascii="Times New Roman" w:hAnsi="Times New Roman" w:eastAsia="仿宋"/>
          <w:color w:val="000000"/>
          <w:sz w:val="24"/>
          <w:szCs w:val="24"/>
        </w:rPr>
      </w:pPr>
      <w:r>
        <w:rPr>
          <w:rFonts w:hint="eastAsia" w:ascii="Times New Roman" w:hAnsi="Times New Roman" w:eastAsia="仿宋"/>
          <w:color w:val="000000"/>
          <w:sz w:val="24"/>
          <w:szCs w:val="24"/>
        </w:rPr>
        <w:t>4、采用综合评分法的，评标结果按评审后得分由高到低顺序排列。得分相同的，按投标报价由低到高顺序排列。得分且投标报价相同的并列。投标文件满足采购文件全部实质性要求，且按照评审因素的量化指标评审得分最高的投标人为排名第一的中标候选人。</w:t>
      </w:r>
    </w:p>
    <w:p w14:paraId="3BEE7F6A">
      <w:pPr>
        <w:spacing w:line="440" w:lineRule="exact"/>
        <w:ind w:firstLine="360" w:firstLineChars="150"/>
        <w:rPr>
          <w:rFonts w:eastAsia="仿宋"/>
          <w:color w:val="000000"/>
          <w:sz w:val="24"/>
        </w:rPr>
      </w:pPr>
      <w:r>
        <w:rPr>
          <w:rFonts w:eastAsia="仿宋"/>
          <w:color w:val="000000"/>
          <w:sz w:val="24"/>
        </w:rPr>
        <w:t>（三）投标文件的澄清</w:t>
      </w:r>
    </w:p>
    <w:p w14:paraId="58C97E7A">
      <w:pPr>
        <w:spacing w:line="440" w:lineRule="exact"/>
        <w:ind w:firstLine="480" w:firstLineChars="200"/>
        <w:rPr>
          <w:rFonts w:eastAsia="仿宋"/>
          <w:color w:val="000000"/>
          <w:kern w:val="0"/>
          <w:sz w:val="24"/>
        </w:rPr>
      </w:pPr>
      <w:r>
        <w:rPr>
          <w:rFonts w:eastAsia="仿宋"/>
          <w:color w:val="000000"/>
          <w:kern w:val="0"/>
          <w:sz w:val="24"/>
        </w:rPr>
        <w:t>1、对于投标文件中含义不明确、同类问题表述不一致或者有明显文字和计算错误的内容，评标委员会应当以书面形式要求投标人作出必要的澄清、说明或者补正。</w:t>
      </w:r>
    </w:p>
    <w:p w14:paraId="7C28306D">
      <w:pPr>
        <w:spacing w:line="440" w:lineRule="exact"/>
        <w:ind w:firstLine="480" w:firstLineChars="200"/>
        <w:rPr>
          <w:rFonts w:eastAsia="仿宋"/>
          <w:color w:val="000000"/>
          <w:kern w:val="0"/>
          <w:sz w:val="24"/>
        </w:rPr>
      </w:pPr>
      <w:r>
        <w:rPr>
          <w:rFonts w:eastAsia="仿宋"/>
          <w:color w:val="000000"/>
          <w:kern w:val="0"/>
          <w:sz w:val="24"/>
        </w:rPr>
        <w:t>2、投标人的澄清、说明或者补正应当采用书面形式</w:t>
      </w:r>
      <w:r>
        <w:rPr>
          <w:rFonts w:eastAsia="仿宋"/>
          <w:sz w:val="24"/>
        </w:rPr>
        <w:t>（或扫描件上传政采云平台）</w:t>
      </w:r>
      <w:r>
        <w:rPr>
          <w:rFonts w:eastAsia="仿宋"/>
          <w:color w:val="000000"/>
          <w:kern w:val="0"/>
          <w:sz w:val="24"/>
        </w:rPr>
        <w:t>，并加盖公章，或者由法定代表人或其授权的代表签字。投标人的澄清、说明或者补正不得超出投标文件的范围或者改变投标文件的实质性内容。</w:t>
      </w:r>
    </w:p>
    <w:p w14:paraId="499883CD">
      <w:pPr>
        <w:spacing w:line="440" w:lineRule="exact"/>
        <w:ind w:firstLine="480" w:firstLineChars="200"/>
        <w:rPr>
          <w:rFonts w:eastAsia="仿宋"/>
          <w:color w:val="000000"/>
          <w:sz w:val="24"/>
        </w:rPr>
      </w:pPr>
      <w:r>
        <w:rPr>
          <w:rFonts w:eastAsia="仿宋"/>
          <w:color w:val="000000"/>
          <w:sz w:val="24"/>
        </w:rPr>
        <w:t>（四）投标文件错误修正原则</w:t>
      </w:r>
    </w:p>
    <w:p w14:paraId="74625A99">
      <w:pPr>
        <w:pStyle w:val="125"/>
        <w:widowControl/>
        <w:spacing w:beforeLines="0" w:afterLines="0" w:line="440" w:lineRule="exact"/>
        <w:ind w:left="719" w:leftChars="228" w:hanging="240" w:hangingChars="100"/>
        <w:rPr>
          <w:rFonts w:ascii="Times New Roman" w:hAnsi="Times New Roman" w:eastAsia="仿宋"/>
        </w:rPr>
      </w:pPr>
      <w:r>
        <w:rPr>
          <w:rFonts w:ascii="Times New Roman" w:hAnsi="Times New Roman" w:eastAsia="仿宋"/>
        </w:rPr>
        <w:t>投标文件报价出现前后不一致的，除采购文件另有规定外，按照下列规定修正：</w:t>
      </w:r>
    </w:p>
    <w:p w14:paraId="58E945F1">
      <w:pPr>
        <w:widowControl/>
        <w:numPr>
          <w:ilvl w:val="0"/>
          <w:numId w:val="11"/>
        </w:numPr>
        <w:spacing w:line="440" w:lineRule="exact"/>
        <w:ind w:firstLine="480" w:firstLineChars="200"/>
        <w:rPr>
          <w:rFonts w:eastAsia="仿宋"/>
          <w:sz w:val="24"/>
        </w:rPr>
      </w:pPr>
      <w:r>
        <w:rPr>
          <w:rFonts w:eastAsia="仿宋"/>
          <w:sz w:val="24"/>
        </w:rPr>
        <w:t>投标文件中开标一览表（报价表）内容与投标文件中相应内容不一致的，以开标一览表（报价表）为准；</w:t>
      </w:r>
    </w:p>
    <w:p w14:paraId="0ABE5F7C">
      <w:pPr>
        <w:widowControl/>
        <w:numPr>
          <w:ilvl w:val="0"/>
          <w:numId w:val="11"/>
        </w:numPr>
        <w:spacing w:line="440" w:lineRule="exact"/>
        <w:ind w:firstLine="480" w:firstLineChars="200"/>
        <w:rPr>
          <w:rFonts w:eastAsia="仿宋"/>
          <w:sz w:val="24"/>
        </w:rPr>
      </w:pPr>
      <w:r>
        <w:rPr>
          <w:rFonts w:eastAsia="仿宋"/>
          <w:sz w:val="24"/>
        </w:rPr>
        <w:t>大写金额和小写金额不一致的，以大写金额为准；</w:t>
      </w:r>
    </w:p>
    <w:p w14:paraId="1B7141AA">
      <w:pPr>
        <w:widowControl/>
        <w:numPr>
          <w:ilvl w:val="0"/>
          <w:numId w:val="11"/>
        </w:numPr>
        <w:spacing w:line="440" w:lineRule="exact"/>
        <w:ind w:firstLine="480" w:firstLineChars="200"/>
        <w:rPr>
          <w:rFonts w:eastAsia="仿宋"/>
          <w:sz w:val="24"/>
        </w:rPr>
      </w:pPr>
      <w:r>
        <w:rPr>
          <w:rFonts w:eastAsia="仿宋"/>
          <w:sz w:val="24"/>
        </w:rPr>
        <w:t>单价金额小数点或者百分比有明显错位的，以开标一览表的总价为准，并修改单价；</w:t>
      </w:r>
    </w:p>
    <w:p w14:paraId="52DDA422">
      <w:pPr>
        <w:widowControl/>
        <w:numPr>
          <w:ilvl w:val="0"/>
          <w:numId w:val="11"/>
        </w:numPr>
        <w:spacing w:line="440" w:lineRule="exact"/>
        <w:ind w:firstLine="480" w:firstLineChars="200"/>
        <w:rPr>
          <w:rFonts w:eastAsia="仿宋"/>
          <w:sz w:val="24"/>
        </w:rPr>
      </w:pPr>
      <w:r>
        <w:rPr>
          <w:rFonts w:eastAsia="仿宋"/>
          <w:sz w:val="24"/>
        </w:rPr>
        <w:t>总价金额与按单价汇总金额不一致的，以单价金额计算结果为准；</w:t>
      </w:r>
    </w:p>
    <w:p w14:paraId="342CC8C2">
      <w:pPr>
        <w:widowControl/>
        <w:numPr>
          <w:ilvl w:val="0"/>
          <w:numId w:val="11"/>
        </w:numPr>
        <w:spacing w:line="440" w:lineRule="exact"/>
        <w:ind w:firstLine="480" w:firstLineChars="200"/>
        <w:rPr>
          <w:rFonts w:eastAsia="仿宋"/>
          <w:sz w:val="24"/>
        </w:rPr>
      </w:pPr>
      <w:r>
        <w:rPr>
          <w:rFonts w:eastAsia="仿宋"/>
          <w:sz w:val="24"/>
        </w:rPr>
        <w:t>政采云平台填报的开标一览表中的价格与上传的报价文件中开标一览表的报价不一致的，以上传的报价文件为准。</w:t>
      </w:r>
    </w:p>
    <w:p w14:paraId="34E59899">
      <w:pPr>
        <w:pStyle w:val="125"/>
        <w:widowControl/>
        <w:spacing w:beforeLines="0" w:afterLines="0" w:line="440" w:lineRule="exact"/>
        <w:ind w:firstLine="482" w:firstLineChars="200"/>
        <w:rPr>
          <w:rFonts w:ascii="Times New Roman" w:hAnsi="Times New Roman" w:eastAsia="仿宋"/>
          <w:b/>
          <w:bCs/>
        </w:rPr>
      </w:pPr>
      <w:r>
        <w:rPr>
          <w:rFonts w:ascii="Times New Roman" w:hAnsi="Times New Roman" w:eastAsia="仿宋"/>
          <w:b/>
          <w:bCs/>
        </w:rPr>
        <w:t>同时出现两种以上不一致的，按照前款规定的顺序修正。修正后的报价经投标人确认后具有约束力，若投标人不确认的，则其投标无效。</w:t>
      </w:r>
    </w:p>
    <w:p w14:paraId="6D16336F">
      <w:pPr>
        <w:spacing w:line="440" w:lineRule="exact"/>
        <w:ind w:firstLine="480" w:firstLineChars="200"/>
        <w:rPr>
          <w:rFonts w:eastAsia="仿宋"/>
          <w:color w:val="000000"/>
          <w:sz w:val="24"/>
        </w:rPr>
      </w:pPr>
      <w:r>
        <w:rPr>
          <w:rFonts w:eastAsia="仿宋"/>
          <w:color w:val="000000"/>
          <w:sz w:val="24"/>
        </w:rPr>
        <w:t>（五）废标情况</w:t>
      </w:r>
    </w:p>
    <w:p w14:paraId="09B360D5">
      <w:pPr>
        <w:pStyle w:val="125"/>
        <w:widowControl/>
        <w:spacing w:beforeLines="0" w:afterLines="0" w:line="440" w:lineRule="exact"/>
        <w:ind w:left="719" w:leftChars="228" w:hanging="240" w:hangingChars="100"/>
        <w:rPr>
          <w:rFonts w:ascii="Times New Roman" w:hAnsi="Times New Roman" w:eastAsia="仿宋"/>
        </w:rPr>
      </w:pPr>
      <w:r>
        <w:rPr>
          <w:rFonts w:ascii="Times New Roman" w:hAnsi="Times New Roman" w:eastAsia="仿宋"/>
        </w:rPr>
        <w:t>评标过程中，出现下列情形之一的，应予废标，评标终止：</w:t>
      </w:r>
    </w:p>
    <w:p w14:paraId="5D93D17A">
      <w:pPr>
        <w:pStyle w:val="125"/>
        <w:widowControl/>
        <w:spacing w:beforeLines="0" w:afterLines="0" w:line="440" w:lineRule="exact"/>
        <w:ind w:left="719" w:leftChars="228" w:hanging="240" w:hangingChars="100"/>
        <w:rPr>
          <w:rFonts w:ascii="Times New Roman" w:hAnsi="Times New Roman" w:eastAsia="仿宋"/>
        </w:rPr>
      </w:pPr>
      <w:r>
        <w:rPr>
          <w:rFonts w:ascii="Times New Roman" w:hAnsi="Times New Roman" w:eastAsia="仿宋"/>
        </w:rPr>
        <w:t>1.通过资格审查、符合性审查的投标人不足三家的；</w:t>
      </w:r>
    </w:p>
    <w:p w14:paraId="67D99321">
      <w:pPr>
        <w:pStyle w:val="125"/>
        <w:widowControl/>
        <w:spacing w:beforeLines="0" w:afterLines="0" w:line="440" w:lineRule="exact"/>
        <w:ind w:left="719" w:leftChars="228" w:hanging="240" w:hangingChars="100"/>
        <w:rPr>
          <w:rFonts w:ascii="Times New Roman" w:hAnsi="Times New Roman" w:eastAsia="仿宋"/>
        </w:rPr>
      </w:pPr>
      <w:r>
        <w:rPr>
          <w:rFonts w:ascii="Times New Roman" w:hAnsi="Times New Roman" w:eastAsia="仿宋"/>
        </w:rPr>
        <w:t>2.出现影响采购公正的违法、违规行为的；</w:t>
      </w:r>
    </w:p>
    <w:p w14:paraId="194A1FF1">
      <w:pPr>
        <w:pStyle w:val="125"/>
        <w:widowControl/>
        <w:spacing w:beforeLines="0" w:afterLines="0" w:line="440" w:lineRule="exact"/>
        <w:ind w:left="719" w:leftChars="228" w:hanging="240" w:hangingChars="100"/>
        <w:rPr>
          <w:rFonts w:ascii="Times New Roman" w:hAnsi="Times New Roman" w:eastAsia="仿宋"/>
        </w:rPr>
      </w:pPr>
      <w:r>
        <w:rPr>
          <w:rFonts w:ascii="Times New Roman" w:hAnsi="Times New Roman" w:eastAsia="仿宋"/>
        </w:rPr>
        <w:t>3.投标人的报价均超过了采购预算，采购人不能支付的；</w:t>
      </w:r>
    </w:p>
    <w:p w14:paraId="37926113">
      <w:pPr>
        <w:pStyle w:val="125"/>
        <w:widowControl/>
        <w:spacing w:beforeLines="0" w:afterLines="0" w:line="440" w:lineRule="exact"/>
        <w:ind w:left="719" w:leftChars="228" w:hanging="240" w:hangingChars="100"/>
        <w:rPr>
          <w:rFonts w:ascii="Times New Roman" w:hAnsi="Times New Roman" w:eastAsia="仿宋"/>
        </w:rPr>
      </w:pPr>
      <w:r>
        <w:rPr>
          <w:rFonts w:ascii="Times New Roman" w:hAnsi="Times New Roman" w:eastAsia="仿宋"/>
        </w:rPr>
        <w:t>4.因重大变故，采购任务取消的。</w:t>
      </w:r>
    </w:p>
    <w:bookmarkEnd w:id="280"/>
    <w:p w14:paraId="330231D8">
      <w:pPr>
        <w:pStyle w:val="26"/>
        <w:spacing w:before="0" w:after="0" w:line="440" w:lineRule="exact"/>
        <w:ind w:firstLine="472" w:firstLineChars="196"/>
        <w:jc w:val="both"/>
        <w:rPr>
          <w:rFonts w:ascii="Times New Roman" w:hAnsi="Times New Roman" w:eastAsia="仿宋"/>
          <w:color w:val="000000"/>
          <w:sz w:val="24"/>
          <w:szCs w:val="24"/>
        </w:rPr>
      </w:pPr>
      <w:bookmarkStart w:id="283" w:name="_Toc81480954"/>
      <w:bookmarkStart w:id="284" w:name="_Toc39877707"/>
      <w:bookmarkStart w:id="285" w:name="_Toc6555"/>
      <w:bookmarkStart w:id="286" w:name="_Toc97726041"/>
      <w:bookmarkStart w:id="287" w:name="_Toc481567076"/>
      <w:bookmarkStart w:id="288" w:name="_Toc495957615"/>
      <w:bookmarkStart w:id="289" w:name="_Toc493058317"/>
      <w:r>
        <w:rPr>
          <w:rFonts w:ascii="Times New Roman" w:hAnsi="Times New Roman" w:eastAsia="仿宋"/>
          <w:color w:val="000000"/>
          <w:sz w:val="24"/>
          <w:szCs w:val="24"/>
        </w:rPr>
        <w:t>三、评标过程</w:t>
      </w:r>
      <w:bookmarkEnd w:id="283"/>
      <w:bookmarkEnd w:id="284"/>
      <w:bookmarkEnd w:id="285"/>
      <w:bookmarkEnd w:id="286"/>
    </w:p>
    <w:p w14:paraId="74F1ED5F">
      <w:pPr>
        <w:pStyle w:val="20"/>
        <w:spacing w:line="440" w:lineRule="exact"/>
        <w:ind w:firstLine="480" w:firstLineChars="200"/>
        <w:rPr>
          <w:rFonts w:ascii="Times New Roman" w:hAnsi="Times New Roman" w:eastAsia="仿宋"/>
          <w:b w:val="0"/>
          <w:bCs w:val="0"/>
          <w:color w:val="auto"/>
        </w:rPr>
      </w:pPr>
      <w:r>
        <w:rPr>
          <w:rFonts w:ascii="Times New Roman" w:hAnsi="Times New Roman" w:eastAsia="仿宋"/>
          <w:b w:val="0"/>
          <w:bCs w:val="0"/>
          <w:color w:val="auto"/>
        </w:rPr>
        <w:t>1.资格审查</w:t>
      </w:r>
    </w:p>
    <w:p w14:paraId="7A1D12F1">
      <w:pPr>
        <w:pStyle w:val="20"/>
        <w:spacing w:line="440" w:lineRule="exact"/>
        <w:ind w:firstLine="480" w:firstLineChars="200"/>
        <w:rPr>
          <w:rFonts w:ascii="Times New Roman" w:hAnsi="Times New Roman" w:eastAsia="仿宋"/>
          <w:b w:val="0"/>
          <w:bCs w:val="0"/>
          <w:color w:val="auto"/>
        </w:rPr>
      </w:pPr>
      <w:r>
        <w:rPr>
          <w:rFonts w:ascii="Times New Roman" w:hAnsi="Times New Roman" w:eastAsia="仿宋"/>
          <w:b w:val="0"/>
          <w:bCs w:val="0"/>
          <w:color w:val="auto"/>
        </w:rPr>
        <w:t>依据法律法规和采购文件的规定，采购人或采购代理机构对投标人对投标文件中的资格证明进行审查，以确定投标人是否具备投标资格。</w:t>
      </w:r>
    </w:p>
    <w:tbl>
      <w:tblPr>
        <w:tblStyle w:val="36"/>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866"/>
        <w:gridCol w:w="4626"/>
      </w:tblGrid>
      <w:tr w14:paraId="2E75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tcPr>
          <w:p w14:paraId="04BF7C71">
            <w:pPr>
              <w:spacing w:line="440" w:lineRule="exact"/>
              <w:jc w:val="center"/>
              <w:rPr>
                <w:rFonts w:eastAsia="仿宋"/>
                <w:b/>
                <w:color w:val="000000"/>
                <w:sz w:val="24"/>
              </w:rPr>
            </w:pPr>
            <w:r>
              <w:rPr>
                <w:rFonts w:eastAsia="仿宋"/>
                <w:b/>
                <w:color w:val="000000"/>
                <w:sz w:val="24"/>
              </w:rPr>
              <w:t>序号</w:t>
            </w:r>
          </w:p>
        </w:tc>
        <w:tc>
          <w:tcPr>
            <w:tcW w:w="3866" w:type="dxa"/>
            <w:noWrap/>
          </w:tcPr>
          <w:p w14:paraId="5F3CC529">
            <w:pPr>
              <w:spacing w:line="440" w:lineRule="exact"/>
              <w:jc w:val="center"/>
              <w:rPr>
                <w:rFonts w:eastAsia="仿宋"/>
                <w:b/>
                <w:color w:val="000000"/>
                <w:sz w:val="24"/>
              </w:rPr>
            </w:pPr>
            <w:r>
              <w:rPr>
                <w:rFonts w:eastAsia="仿宋"/>
                <w:b/>
                <w:color w:val="000000"/>
                <w:sz w:val="24"/>
              </w:rPr>
              <w:t>审查项目</w:t>
            </w:r>
          </w:p>
        </w:tc>
        <w:tc>
          <w:tcPr>
            <w:tcW w:w="4626" w:type="dxa"/>
            <w:noWrap/>
          </w:tcPr>
          <w:p w14:paraId="47C3BCAE">
            <w:pPr>
              <w:spacing w:line="440" w:lineRule="exact"/>
              <w:jc w:val="center"/>
              <w:rPr>
                <w:rFonts w:eastAsia="仿宋"/>
                <w:b/>
                <w:color w:val="000000"/>
                <w:sz w:val="24"/>
              </w:rPr>
            </w:pPr>
            <w:r>
              <w:rPr>
                <w:rFonts w:eastAsia="仿宋"/>
                <w:b/>
                <w:color w:val="000000"/>
                <w:sz w:val="24"/>
              </w:rPr>
              <w:t>要求</w:t>
            </w:r>
          </w:p>
        </w:tc>
      </w:tr>
      <w:tr w14:paraId="4356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1C71386D">
            <w:pPr>
              <w:spacing w:line="440" w:lineRule="exact"/>
              <w:jc w:val="center"/>
              <w:rPr>
                <w:rFonts w:eastAsia="仿宋"/>
                <w:color w:val="000000"/>
                <w:sz w:val="24"/>
              </w:rPr>
            </w:pPr>
            <w:r>
              <w:rPr>
                <w:rFonts w:eastAsia="仿宋"/>
                <w:color w:val="000000"/>
                <w:sz w:val="24"/>
              </w:rPr>
              <w:t>1</w:t>
            </w:r>
          </w:p>
        </w:tc>
        <w:tc>
          <w:tcPr>
            <w:tcW w:w="3866" w:type="dxa"/>
            <w:noWrap/>
            <w:vAlign w:val="center"/>
          </w:tcPr>
          <w:p w14:paraId="60D16328">
            <w:pPr>
              <w:spacing w:line="440" w:lineRule="exact"/>
              <w:rPr>
                <w:rFonts w:eastAsia="仿宋"/>
                <w:color w:val="000000"/>
                <w:sz w:val="24"/>
              </w:rPr>
            </w:pPr>
            <w:r>
              <w:rPr>
                <w:rFonts w:eastAsia="仿宋"/>
                <w:color w:val="000000"/>
                <w:sz w:val="24"/>
              </w:rPr>
              <w:t>（1）关于资格的声明函（格式见附件）；</w:t>
            </w:r>
          </w:p>
          <w:p w14:paraId="066B9D97">
            <w:pPr>
              <w:spacing w:line="440" w:lineRule="exact"/>
              <w:rPr>
                <w:rFonts w:eastAsia="仿宋"/>
                <w:color w:val="000000"/>
                <w:sz w:val="24"/>
              </w:rPr>
            </w:pPr>
            <w:r>
              <w:rPr>
                <w:rFonts w:eastAsia="仿宋"/>
                <w:color w:val="000000"/>
                <w:sz w:val="24"/>
              </w:rPr>
              <w:t>（2）有效的企业法人营业执照（或事业法人登记证）、其他组织（个体工商户）的营业执照或者民办非企业单位登记证书复印件（复印件加盖公章）</w:t>
            </w:r>
          </w:p>
        </w:tc>
        <w:tc>
          <w:tcPr>
            <w:tcW w:w="4626" w:type="dxa"/>
            <w:noWrap/>
            <w:vAlign w:val="center"/>
          </w:tcPr>
          <w:p w14:paraId="33E1DF96">
            <w:pPr>
              <w:spacing w:line="440" w:lineRule="exact"/>
              <w:rPr>
                <w:rFonts w:eastAsia="仿宋"/>
                <w:color w:val="000000"/>
                <w:sz w:val="24"/>
              </w:rPr>
            </w:pPr>
            <w:r>
              <w:rPr>
                <w:rFonts w:eastAsia="仿宋"/>
                <w:color w:val="000000"/>
                <w:sz w:val="24"/>
              </w:rPr>
              <w:t>符合《中华人民共和国政府采购法》第22条的一般资格条件的规定：</w:t>
            </w:r>
          </w:p>
          <w:p w14:paraId="39077806">
            <w:pPr>
              <w:spacing w:line="440" w:lineRule="exact"/>
              <w:rPr>
                <w:rFonts w:eastAsia="仿宋"/>
                <w:color w:val="000000"/>
                <w:sz w:val="24"/>
              </w:rPr>
            </w:pPr>
            <w:r>
              <w:rPr>
                <w:rFonts w:eastAsia="仿宋"/>
                <w:color w:val="000000"/>
                <w:sz w:val="24"/>
              </w:rPr>
              <w:t>1.1具有独立承担民事责任的能力；</w:t>
            </w:r>
          </w:p>
          <w:p w14:paraId="5477101F">
            <w:pPr>
              <w:spacing w:line="440" w:lineRule="exact"/>
              <w:rPr>
                <w:rFonts w:eastAsia="仿宋"/>
                <w:color w:val="000000"/>
                <w:sz w:val="24"/>
              </w:rPr>
            </w:pPr>
            <w:r>
              <w:rPr>
                <w:rFonts w:eastAsia="仿宋"/>
                <w:color w:val="000000"/>
                <w:sz w:val="24"/>
              </w:rPr>
              <w:t>1.2具有良好的商业信誉和健全的财务会计制度；</w:t>
            </w:r>
          </w:p>
          <w:p w14:paraId="119E5960">
            <w:pPr>
              <w:spacing w:line="440" w:lineRule="exact"/>
              <w:rPr>
                <w:rFonts w:eastAsia="仿宋"/>
                <w:color w:val="000000"/>
                <w:sz w:val="24"/>
              </w:rPr>
            </w:pPr>
            <w:r>
              <w:rPr>
                <w:rFonts w:eastAsia="仿宋"/>
                <w:color w:val="000000"/>
                <w:sz w:val="24"/>
              </w:rPr>
              <w:t>1.3具有履行合同所必需的设备和专业技术能力；</w:t>
            </w:r>
          </w:p>
          <w:p w14:paraId="24AEFBE0">
            <w:pPr>
              <w:spacing w:line="440" w:lineRule="exact"/>
              <w:rPr>
                <w:rFonts w:eastAsia="仿宋"/>
                <w:color w:val="000000"/>
                <w:sz w:val="24"/>
              </w:rPr>
            </w:pPr>
            <w:r>
              <w:rPr>
                <w:rFonts w:eastAsia="仿宋"/>
                <w:color w:val="000000"/>
                <w:sz w:val="24"/>
              </w:rPr>
              <w:t>1.4有依法缴纳税收和社会保障资金的良好记录；</w:t>
            </w:r>
          </w:p>
          <w:p w14:paraId="3100045F">
            <w:pPr>
              <w:spacing w:line="440" w:lineRule="exact"/>
              <w:rPr>
                <w:rFonts w:eastAsia="仿宋"/>
                <w:color w:val="000000"/>
                <w:sz w:val="24"/>
              </w:rPr>
            </w:pPr>
            <w:r>
              <w:rPr>
                <w:rFonts w:eastAsia="仿宋"/>
                <w:color w:val="000000"/>
                <w:sz w:val="24"/>
              </w:rPr>
              <w:t>1.5参加政府采购活动前三年内，在经营活动中没有重大违法记录；</w:t>
            </w:r>
          </w:p>
          <w:p w14:paraId="1309B8A6">
            <w:pPr>
              <w:spacing w:line="440" w:lineRule="exact"/>
              <w:rPr>
                <w:rFonts w:eastAsia="仿宋"/>
                <w:color w:val="000000"/>
                <w:sz w:val="24"/>
              </w:rPr>
            </w:pPr>
            <w:r>
              <w:rPr>
                <w:rFonts w:eastAsia="仿宋"/>
                <w:color w:val="000000"/>
                <w:sz w:val="24"/>
              </w:rPr>
              <w:t>1.6法律、行政法规规定的其他条件。</w:t>
            </w:r>
          </w:p>
        </w:tc>
      </w:tr>
      <w:tr w14:paraId="1275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7C85253E">
            <w:pPr>
              <w:spacing w:line="440" w:lineRule="exact"/>
              <w:jc w:val="center"/>
              <w:rPr>
                <w:rFonts w:eastAsia="仿宋"/>
                <w:color w:val="000000"/>
                <w:sz w:val="24"/>
              </w:rPr>
            </w:pPr>
            <w:r>
              <w:rPr>
                <w:rFonts w:eastAsia="仿宋"/>
                <w:color w:val="000000"/>
                <w:sz w:val="24"/>
              </w:rPr>
              <w:t>2</w:t>
            </w:r>
          </w:p>
        </w:tc>
        <w:tc>
          <w:tcPr>
            <w:tcW w:w="3866" w:type="dxa"/>
            <w:noWrap/>
            <w:vAlign w:val="center"/>
          </w:tcPr>
          <w:p w14:paraId="57E27E7B">
            <w:pPr>
              <w:spacing w:line="440" w:lineRule="exact"/>
              <w:rPr>
                <w:rFonts w:eastAsia="仿宋"/>
                <w:color w:val="000000"/>
                <w:sz w:val="24"/>
              </w:rPr>
            </w:pPr>
            <w:r>
              <w:rPr>
                <w:rFonts w:eastAsia="仿宋"/>
                <w:color w:val="000000"/>
                <w:sz w:val="24"/>
              </w:rPr>
              <w:t>采购人、采购代理机构将于开标当天通过信用中国网站查询投标人失信被执行人、重大税收违法案件当事人信用记录，通过中国政府采购网查询投标人政府采购严重违法失信行为信用记录。若投标人被列入失信被执行人、重大税收违法案件当事人名单、政府采购严重违法失信行为记录名单，其资格审查为不合格，其投标将被认定为无效投标。</w:t>
            </w:r>
          </w:p>
          <w:p w14:paraId="3AE5C900">
            <w:pPr>
              <w:spacing w:line="440" w:lineRule="exact"/>
              <w:rPr>
                <w:rFonts w:eastAsia="仿宋"/>
                <w:color w:val="000000"/>
                <w:sz w:val="24"/>
              </w:rPr>
            </w:pPr>
            <w:r>
              <w:rPr>
                <w:rFonts w:eastAsia="仿宋"/>
                <w:color w:val="000000"/>
                <w:sz w:val="24"/>
              </w:rPr>
              <w:t>若在开标当天因不可抗力事件导致无法查询且一时无法恢复查询的，可在中标公示期间对中标候选人进行事后查询。中标候选人被列入失信被执行人、重大税收违法案件当事人名单、政府采购严重违法失信行为记录名单的，采购人将依法取消其中标资格。</w:t>
            </w:r>
          </w:p>
        </w:tc>
        <w:tc>
          <w:tcPr>
            <w:tcW w:w="4626" w:type="dxa"/>
            <w:noWrap/>
            <w:vAlign w:val="center"/>
          </w:tcPr>
          <w:p w14:paraId="6D28908F">
            <w:pPr>
              <w:spacing w:line="440" w:lineRule="exact"/>
              <w:jc w:val="left"/>
              <w:rPr>
                <w:rFonts w:eastAsia="仿宋"/>
                <w:color w:val="000000"/>
                <w:sz w:val="24"/>
              </w:rPr>
            </w:pPr>
            <w:r>
              <w:rPr>
                <w:rFonts w:eastAsia="仿宋"/>
                <w:color w:val="000000"/>
                <w:sz w:val="24"/>
              </w:rPr>
              <w:t>未被信用中国网站（</w:t>
            </w:r>
            <w:r>
              <w:fldChar w:fldCharType="begin"/>
            </w:r>
            <w:r>
              <w:instrText xml:space="preserve"> HYPERLINK "http://www.creditchina.gov.cn" </w:instrText>
            </w:r>
            <w:r>
              <w:fldChar w:fldCharType="separate"/>
            </w:r>
            <w:r>
              <w:rPr>
                <w:rFonts w:eastAsia="仿宋"/>
                <w:color w:val="000000"/>
                <w:sz w:val="24"/>
              </w:rPr>
              <w:t>www.creditchina.gov.cn</w:t>
            </w:r>
            <w:r>
              <w:rPr>
                <w:rFonts w:eastAsia="仿宋"/>
                <w:color w:val="000000"/>
                <w:sz w:val="24"/>
              </w:rPr>
              <w:fldChar w:fldCharType="end"/>
            </w:r>
            <w:r>
              <w:rPr>
                <w:rFonts w:eastAsia="仿宋"/>
                <w:color w:val="000000"/>
                <w:sz w:val="24"/>
              </w:rPr>
              <w:t>）列入失信被执行人、重大税收违法案件当事人名单，未被中国政府采购网（www.ccgp.gov.cn）列入政府采购严重违法失信行为记录名单。</w:t>
            </w:r>
          </w:p>
        </w:tc>
      </w:tr>
      <w:tr w14:paraId="76F0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05A4F4B1">
            <w:pPr>
              <w:spacing w:line="440" w:lineRule="exact"/>
              <w:jc w:val="center"/>
              <w:rPr>
                <w:rFonts w:hint="eastAsia" w:eastAsia="仿宋"/>
                <w:color w:val="000000"/>
                <w:sz w:val="24"/>
                <w:lang w:val="en-US" w:eastAsia="zh-CN"/>
              </w:rPr>
            </w:pPr>
            <w:r>
              <w:rPr>
                <w:rFonts w:hint="eastAsia" w:eastAsia="仿宋"/>
                <w:color w:val="000000"/>
                <w:sz w:val="24"/>
                <w:lang w:val="en-US" w:eastAsia="zh-CN"/>
              </w:rPr>
              <w:t>3</w:t>
            </w:r>
          </w:p>
        </w:tc>
        <w:tc>
          <w:tcPr>
            <w:tcW w:w="3866" w:type="dxa"/>
            <w:noWrap/>
            <w:vAlign w:val="center"/>
          </w:tcPr>
          <w:p w14:paraId="02FEC698">
            <w:pPr>
              <w:spacing w:line="440" w:lineRule="exact"/>
              <w:rPr>
                <w:rFonts w:hint="eastAsia" w:eastAsia="仿宋"/>
                <w:color w:val="000000"/>
                <w:sz w:val="24"/>
                <w:lang w:eastAsia="zh-CN"/>
              </w:rPr>
            </w:pPr>
            <w:r>
              <w:rPr>
                <w:rFonts w:hint="eastAsia" w:eastAsia="仿宋"/>
                <w:color w:val="000000"/>
                <w:sz w:val="24"/>
              </w:rPr>
              <w:t>落实政府采购政策需满足的资格要求</w:t>
            </w:r>
          </w:p>
        </w:tc>
        <w:tc>
          <w:tcPr>
            <w:tcW w:w="4626" w:type="dxa"/>
            <w:noWrap/>
            <w:vAlign w:val="center"/>
          </w:tcPr>
          <w:p w14:paraId="3CC7C890">
            <w:pPr>
              <w:spacing w:line="440" w:lineRule="exact"/>
              <w:rPr>
                <w:rFonts w:hint="default" w:eastAsia="仿宋"/>
                <w:sz w:val="24"/>
                <w:lang w:val="en-US" w:eastAsia="zh-CN"/>
              </w:rPr>
            </w:pPr>
            <w:r>
              <w:rPr>
                <w:rFonts w:hint="eastAsia" w:eastAsia="仿宋"/>
                <w:sz w:val="24"/>
                <w:lang w:val="en-US" w:eastAsia="zh-CN"/>
              </w:rPr>
              <w:t>无</w:t>
            </w:r>
          </w:p>
        </w:tc>
      </w:tr>
      <w:tr w14:paraId="5772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3E9D9EEF">
            <w:pPr>
              <w:spacing w:line="440" w:lineRule="exact"/>
              <w:jc w:val="center"/>
              <w:rPr>
                <w:rFonts w:hint="eastAsia" w:eastAsia="仿宋"/>
                <w:color w:val="000000"/>
                <w:sz w:val="24"/>
                <w:lang w:eastAsia="zh-CN"/>
              </w:rPr>
            </w:pPr>
            <w:r>
              <w:rPr>
                <w:rFonts w:hint="eastAsia" w:eastAsia="仿宋"/>
                <w:color w:val="000000"/>
                <w:sz w:val="24"/>
                <w:lang w:val="en-US" w:eastAsia="zh-CN"/>
              </w:rPr>
              <w:t>4</w:t>
            </w:r>
          </w:p>
        </w:tc>
        <w:tc>
          <w:tcPr>
            <w:tcW w:w="3866" w:type="dxa"/>
            <w:noWrap/>
            <w:vAlign w:val="center"/>
          </w:tcPr>
          <w:p w14:paraId="2923134F">
            <w:pPr>
              <w:spacing w:line="440" w:lineRule="exact"/>
              <w:rPr>
                <w:rFonts w:eastAsia="仿宋"/>
                <w:color w:val="000000"/>
                <w:sz w:val="24"/>
              </w:rPr>
            </w:pPr>
            <w:r>
              <w:rPr>
                <w:rFonts w:eastAsia="仿宋"/>
                <w:color w:val="000000"/>
                <w:sz w:val="24"/>
              </w:rPr>
              <w:t>本项目特定资格条件的证明文件。</w:t>
            </w:r>
          </w:p>
        </w:tc>
        <w:tc>
          <w:tcPr>
            <w:tcW w:w="4626" w:type="dxa"/>
            <w:noWrap/>
            <w:vAlign w:val="center"/>
          </w:tcPr>
          <w:p w14:paraId="089B077C">
            <w:pPr>
              <w:spacing w:line="440" w:lineRule="exact"/>
              <w:rPr>
                <w:rFonts w:eastAsia="仿宋"/>
                <w:sz w:val="24"/>
              </w:rPr>
            </w:pPr>
            <w:r>
              <w:rPr>
                <w:rFonts w:eastAsia="仿宋"/>
                <w:sz w:val="24"/>
              </w:rPr>
              <w:t>无。</w:t>
            </w:r>
          </w:p>
        </w:tc>
      </w:tr>
      <w:tr w14:paraId="560C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3389E0F3">
            <w:pPr>
              <w:spacing w:line="440" w:lineRule="exact"/>
              <w:jc w:val="center"/>
              <w:rPr>
                <w:rFonts w:hint="eastAsia" w:eastAsia="仿宋"/>
                <w:color w:val="000000"/>
                <w:sz w:val="24"/>
                <w:lang w:eastAsia="zh-CN"/>
              </w:rPr>
            </w:pPr>
            <w:r>
              <w:rPr>
                <w:rFonts w:hint="eastAsia" w:eastAsia="仿宋"/>
                <w:color w:val="000000"/>
                <w:sz w:val="24"/>
                <w:lang w:val="en-US" w:eastAsia="zh-CN"/>
              </w:rPr>
              <w:t>5</w:t>
            </w:r>
          </w:p>
        </w:tc>
        <w:tc>
          <w:tcPr>
            <w:tcW w:w="3866" w:type="dxa"/>
            <w:noWrap/>
            <w:vAlign w:val="center"/>
          </w:tcPr>
          <w:p w14:paraId="65CE87E1">
            <w:pPr>
              <w:spacing w:line="440" w:lineRule="exact"/>
              <w:rPr>
                <w:rFonts w:eastAsia="仿宋"/>
                <w:color w:val="000000"/>
                <w:sz w:val="24"/>
              </w:rPr>
            </w:pPr>
            <w:r>
              <w:rPr>
                <w:rFonts w:eastAsia="仿宋"/>
                <w:color w:val="000000"/>
                <w:sz w:val="24"/>
              </w:rPr>
              <w:t>投标人是否为联合体。</w:t>
            </w:r>
          </w:p>
        </w:tc>
        <w:tc>
          <w:tcPr>
            <w:tcW w:w="4626" w:type="dxa"/>
            <w:noWrap/>
            <w:vAlign w:val="center"/>
          </w:tcPr>
          <w:p w14:paraId="5E4BF403">
            <w:pPr>
              <w:spacing w:line="440" w:lineRule="exact"/>
              <w:rPr>
                <w:rFonts w:eastAsia="仿宋"/>
                <w:sz w:val="24"/>
              </w:rPr>
            </w:pPr>
            <w:r>
              <w:rPr>
                <w:rFonts w:eastAsia="仿宋"/>
                <w:sz w:val="24"/>
              </w:rPr>
              <w:t>本项目不接受联合体投标。</w:t>
            </w:r>
          </w:p>
        </w:tc>
      </w:tr>
    </w:tbl>
    <w:p w14:paraId="79B2FDEF">
      <w:pPr>
        <w:spacing w:line="440" w:lineRule="exact"/>
        <w:rPr>
          <w:rFonts w:eastAsia="仿宋"/>
          <w:bCs/>
          <w:color w:val="000000"/>
          <w:sz w:val="24"/>
        </w:rPr>
      </w:pPr>
      <w:r>
        <w:rPr>
          <w:rFonts w:eastAsia="仿宋"/>
          <w:bCs/>
          <w:color w:val="000000"/>
          <w:sz w:val="24"/>
        </w:rPr>
        <w:t>注：（1）上述资格证明文件未按采购文件要求附入投标文件中的，资格性审查不合格。</w:t>
      </w:r>
    </w:p>
    <w:p w14:paraId="1CDD0D7F">
      <w:pPr>
        <w:spacing w:line="440" w:lineRule="exact"/>
        <w:ind w:firstLine="398" w:firstLineChars="166"/>
        <w:rPr>
          <w:rFonts w:eastAsia="仿宋"/>
          <w:bCs/>
          <w:color w:val="000000"/>
          <w:sz w:val="24"/>
        </w:rPr>
      </w:pPr>
      <w:r>
        <w:rPr>
          <w:rFonts w:eastAsia="仿宋"/>
          <w:bCs/>
          <w:sz w:val="24"/>
        </w:rPr>
        <w:t>（2）上述审查项目中，任意一项不符合的，资格性审查不合格。</w:t>
      </w:r>
    </w:p>
    <w:p w14:paraId="35D73F41">
      <w:pPr>
        <w:pStyle w:val="20"/>
        <w:spacing w:line="440" w:lineRule="exact"/>
        <w:ind w:firstLine="480" w:firstLineChars="200"/>
        <w:rPr>
          <w:rFonts w:ascii="Times New Roman" w:hAnsi="Times New Roman" w:eastAsia="仿宋"/>
          <w:b w:val="0"/>
          <w:bCs w:val="0"/>
          <w:color w:val="auto"/>
        </w:rPr>
      </w:pPr>
      <w:r>
        <w:rPr>
          <w:rFonts w:ascii="Times New Roman" w:hAnsi="Times New Roman" w:eastAsia="仿宋"/>
          <w:b w:val="0"/>
          <w:bCs w:val="0"/>
          <w:color w:val="auto"/>
        </w:rPr>
        <w:t>2.符合性审查</w:t>
      </w:r>
    </w:p>
    <w:p w14:paraId="3813703E">
      <w:pPr>
        <w:spacing w:line="440" w:lineRule="exact"/>
        <w:ind w:firstLine="480" w:firstLineChars="200"/>
        <w:rPr>
          <w:rFonts w:eastAsia="仿宋"/>
          <w:color w:val="000000"/>
          <w:kern w:val="0"/>
          <w:sz w:val="24"/>
        </w:rPr>
      </w:pPr>
      <w:r>
        <w:rPr>
          <w:rFonts w:eastAsia="仿宋"/>
          <w:sz w:val="24"/>
        </w:rPr>
        <w:t>依据采购文件的规定，</w:t>
      </w:r>
      <w:r>
        <w:rPr>
          <w:rFonts w:eastAsia="仿宋"/>
          <w:color w:val="000000"/>
          <w:kern w:val="0"/>
          <w:sz w:val="24"/>
        </w:rPr>
        <w:t>评标委员会应当对符合资格的投标人的投标文件进行符合性审查，以确定其是否满足采购文件的实质性要求。</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279"/>
        <w:gridCol w:w="6302"/>
      </w:tblGrid>
      <w:tr w14:paraId="698B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noWrap/>
            <w:vAlign w:val="center"/>
          </w:tcPr>
          <w:p w14:paraId="54ABBB4C">
            <w:pPr>
              <w:spacing w:line="440" w:lineRule="exact"/>
              <w:jc w:val="center"/>
              <w:rPr>
                <w:rFonts w:eastAsia="仿宋"/>
                <w:b/>
                <w:color w:val="000000"/>
                <w:sz w:val="24"/>
              </w:rPr>
            </w:pPr>
            <w:r>
              <w:rPr>
                <w:rFonts w:eastAsia="仿宋"/>
                <w:b/>
                <w:color w:val="000000"/>
                <w:sz w:val="24"/>
              </w:rPr>
              <w:t>序号</w:t>
            </w:r>
          </w:p>
        </w:tc>
        <w:tc>
          <w:tcPr>
            <w:tcW w:w="2279" w:type="dxa"/>
            <w:noWrap/>
            <w:vAlign w:val="center"/>
          </w:tcPr>
          <w:p w14:paraId="039CDCB9">
            <w:pPr>
              <w:spacing w:line="440" w:lineRule="exact"/>
              <w:jc w:val="center"/>
              <w:rPr>
                <w:rFonts w:eastAsia="仿宋"/>
                <w:b/>
                <w:color w:val="000000"/>
                <w:sz w:val="24"/>
              </w:rPr>
            </w:pPr>
            <w:r>
              <w:rPr>
                <w:rFonts w:eastAsia="仿宋"/>
                <w:b/>
                <w:color w:val="000000"/>
                <w:sz w:val="24"/>
              </w:rPr>
              <w:t>审查项目</w:t>
            </w:r>
          </w:p>
        </w:tc>
        <w:tc>
          <w:tcPr>
            <w:tcW w:w="6302" w:type="dxa"/>
            <w:noWrap/>
            <w:vAlign w:val="center"/>
          </w:tcPr>
          <w:p w14:paraId="78905500">
            <w:pPr>
              <w:spacing w:line="440" w:lineRule="exact"/>
              <w:jc w:val="center"/>
              <w:rPr>
                <w:rFonts w:eastAsia="仿宋"/>
                <w:b/>
                <w:color w:val="000000"/>
                <w:sz w:val="24"/>
              </w:rPr>
            </w:pPr>
            <w:r>
              <w:rPr>
                <w:rFonts w:eastAsia="仿宋"/>
                <w:b/>
                <w:color w:val="000000"/>
                <w:sz w:val="24"/>
              </w:rPr>
              <w:t>要求</w:t>
            </w:r>
          </w:p>
        </w:tc>
      </w:tr>
      <w:tr w14:paraId="7ACF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noWrap/>
            <w:vAlign w:val="center"/>
          </w:tcPr>
          <w:p w14:paraId="51D7A81A">
            <w:pPr>
              <w:spacing w:line="440" w:lineRule="exact"/>
              <w:jc w:val="center"/>
              <w:rPr>
                <w:rFonts w:eastAsia="仿宋"/>
                <w:color w:val="000000"/>
                <w:sz w:val="24"/>
              </w:rPr>
            </w:pPr>
            <w:r>
              <w:rPr>
                <w:rFonts w:eastAsia="仿宋"/>
                <w:color w:val="000000"/>
                <w:sz w:val="24"/>
              </w:rPr>
              <w:t>1</w:t>
            </w:r>
          </w:p>
        </w:tc>
        <w:tc>
          <w:tcPr>
            <w:tcW w:w="2279" w:type="dxa"/>
            <w:noWrap/>
            <w:vAlign w:val="center"/>
          </w:tcPr>
          <w:p w14:paraId="0A33D7E7">
            <w:pPr>
              <w:spacing w:line="440" w:lineRule="exact"/>
              <w:jc w:val="center"/>
              <w:rPr>
                <w:rFonts w:eastAsia="仿宋"/>
                <w:color w:val="000000"/>
                <w:sz w:val="24"/>
              </w:rPr>
            </w:pPr>
            <w:r>
              <w:rPr>
                <w:rFonts w:eastAsia="仿宋"/>
                <w:color w:val="000000"/>
                <w:sz w:val="24"/>
              </w:rPr>
              <w:t>投标人名称</w:t>
            </w:r>
          </w:p>
        </w:tc>
        <w:tc>
          <w:tcPr>
            <w:tcW w:w="6302" w:type="dxa"/>
            <w:noWrap/>
            <w:vAlign w:val="center"/>
          </w:tcPr>
          <w:p w14:paraId="2C55473E">
            <w:pPr>
              <w:spacing w:line="440" w:lineRule="exact"/>
              <w:rPr>
                <w:rFonts w:eastAsia="仿宋"/>
                <w:color w:val="000000"/>
                <w:sz w:val="24"/>
              </w:rPr>
            </w:pPr>
            <w:r>
              <w:rPr>
                <w:rFonts w:eastAsia="仿宋"/>
                <w:color w:val="000000"/>
                <w:sz w:val="24"/>
              </w:rPr>
              <w:t>与营业执照副本一致。</w:t>
            </w:r>
          </w:p>
        </w:tc>
      </w:tr>
      <w:tr w14:paraId="7354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noWrap/>
            <w:vAlign w:val="center"/>
          </w:tcPr>
          <w:p w14:paraId="18C2FE6E">
            <w:pPr>
              <w:spacing w:line="440" w:lineRule="exact"/>
              <w:jc w:val="center"/>
              <w:rPr>
                <w:rFonts w:eastAsia="仿宋"/>
                <w:color w:val="000000"/>
                <w:sz w:val="24"/>
              </w:rPr>
            </w:pPr>
            <w:r>
              <w:rPr>
                <w:rFonts w:eastAsia="仿宋"/>
                <w:color w:val="000000"/>
                <w:sz w:val="24"/>
              </w:rPr>
              <w:t>2</w:t>
            </w:r>
          </w:p>
        </w:tc>
        <w:tc>
          <w:tcPr>
            <w:tcW w:w="2279" w:type="dxa"/>
            <w:noWrap/>
            <w:vAlign w:val="center"/>
          </w:tcPr>
          <w:p w14:paraId="298AF4D3">
            <w:pPr>
              <w:spacing w:line="440" w:lineRule="exact"/>
              <w:jc w:val="center"/>
              <w:rPr>
                <w:rFonts w:eastAsia="仿宋"/>
                <w:color w:val="000000"/>
                <w:sz w:val="24"/>
              </w:rPr>
            </w:pPr>
            <w:r>
              <w:rPr>
                <w:rFonts w:eastAsia="仿宋"/>
                <w:color w:val="000000"/>
                <w:sz w:val="24"/>
              </w:rPr>
              <w:t>投标有效期</w:t>
            </w:r>
          </w:p>
        </w:tc>
        <w:tc>
          <w:tcPr>
            <w:tcW w:w="6302" w:type="dxa"/>
            <w:noWrap/>
            <w:vAlign w:val="center"/>
          </w:tcPr>
          <w:p w14:paraId="5175B398">
            <w:pPr>
              <w:spacing w:line="440" w:lineRule="exact"/>
              <w:rPr>
                <w:rFonts w:eastAsia="仿宋"/>
                <w:color w:val="000000"/>
                <w:sz w:val="24"/>
              </w:rPr>
            </w:pPr>
            <w:r>
              <w:rPr>
                <w:rFonts w:eastAsia="仿宋"/>
                <w:sz w:val="24"/>
              </w:rPr>
              <w:t>投标有效期满足采购文件要求。</w:t>
            </w:r>
          </w:p>
        </w:tc>
      </w:tr>
      <w:tr w14:paraId="41A8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56" w:type="dxa"/>
            <w:noWrap/>
            <w:vAlign w:val="center"/>
          </w:tcPr>
          <w:p w14:paraId="6E02129F">
            <w:pPr>
              <w:spacing w:line="440" w:lineRule="exact"/>
              <w:jc w:val="center"/>
              <w:rPr>
                <w:rFonts w:eastAsia="仿宋"/>
                <w:color w:val="000000"/>
                <w:sz w:val="24"/>
              </w:rPr>
            </w:pPr>
            <w:r>
              <w:rPr>
                <w:rFonts w:eastAsia="仿宋"/>
                <w:color w:val="000000"/>
                <w:sz w:val="24"/>
              </w:rPr>
              <w:t>3</w:t>
            </w:r>
          </w:p>
        </w:tc>
        <w:tc>
          <w:tcPr>
            <w:tcW w:w="2279" w:type="dxa"/>
            <w:noWrap/>
            <w:vAlign w:val="center"/>
          </w:tcPr>
          <w:p w14:paraId="582C4ED8">
            <w:pPr>
              <w:spacing w:line="440" w:lineRule="exact"/>
              <w:jc w:val="center"/>
              <w:rPr>
                <w:rFonts w:eastAsia="仿宋"/>
                <w:color w:val="000000"/>
                <w:sz w:val="24"/>
              </w:rPr>
            </w:pPr>
            <w:r>
              <w:rPr>
                <w:rFonts w:eastAsia="仿宋"/>
                <w:color w:val="000000"/>
                <w:sz w:val="24"/>
              </w:rPr>
              <w:t>法定代表人身份证明和法定代表人授权书</w:t>
            </w:r>
          </w:p>
        </w:tc>
        <w:tc>
          <w:tcPr>
            <w:tcW w:w="6302" w:type="dxa"/>
            <w:noWrap/>
            <w:vAlign w:val="center"/>
          </w:tcPr>
          <w:p w14:paraId="2124D538">
            <w:pPr>
              <w:spacing w:line="440" w:lineRule="exact"/>
              <w:rPr>
                <w:rFonts w:eastAsia="仿宋"/>
                <w:color w:val="000000"/>
                <w:sz w:val="24"/>
              </w:rPr>
            </w:pPr>
            <w:r>
              <w:rPr>
                <w:rFonts w:eastAsia="仿宋"/>
                <w:color w:val="000000"/>
                <w:sz w:val="24"/>
              </w:rPr>
              <w:t>投标文件由法定代表人签字的，提供“法定代表人身份证明”。</w:t>
            </w:r>
          </w:p>
          <w:p w14:paraId="2981F206">
            <w:pPr>
              <w:spacing w:line="440" w:lineRule="exact"/>
              <w:rPr>
                <w:rFonts w:eastAsia="仿宋"/>
                <w:color w:val="000000"/>
                <w:sz w:val="24"/>
              </w:rPr>
            </w:pPr>
            <w:r>
              <w:rPr>
                <w:rFonts w:eastAsia="仿宋"/>
                <w:color w:val="000000"/>
                <w:sz w:val="24"/>
              </w:rPr>
              <w:t>投标文件由授权代表签字的，提供“法定代表人身份证明”</w:t>
            </w:r>
            <w:r>
              <w:rPr>
                <w:rFonts w:hint="eastAsia" w:eastAsia="仿宋"/>
                <w:color w:val="000000"/>
                <w:sz w:val="24"/>
              </w:rPr>
              <w:t>或</w:t>
            </w:r>
            <w:r>
              <w:rPr>
                <w:rFonts w:eastAsia="仿宋"/>
                <w:color w:val="000000"/>
                <w:sz w:val="24"/>
              </w:rPr>
              <w:t>“法定代表人授权书”。</w:t>
            </w:r>
          </w:p>
        </w:tc>
      </w:tr>
      <w:tr w14:paraId="5002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56" w:type="dxa"/>
            <w:noWrap/>
            <w:vAlign w:val="center"/>
          </w:tcPr>
          <w:p w14:paraId="00778235">
            <w:pPr>
              <w:spacing w:line="440" w:lineRule="exact"/>
              <w:jc w:val="center"/>
              <w:rPr>
                <w:rFonts w:eastAsia="仿宋"/>
                <w:color w:val="000000"/>
                <w:sz w:val="24"/>
              </w:rPr>
            </w:pPr>
            <w:r>
              <w:rPr>
                <w:rFonts w:eastAsia="仿宋"/>
                <w:color w:val="000000"/>
                <w:sz w:val="24"/>
              </w:rPr>
              <w:t>4</w:t>
            </w:r>
          </w:p>
        </w:tc>
        <w:tc>
          <w:tcPr>
            <w:tcW w:w="2279" w:type="dxa"/>
            <w:noWrap/>
            <w:vAlign w:val="center"/>
          </w:tcPr>
          <w:p w14:paraId="3E4A6DA8">
            <w:pPr>
              <w:spacing w:line="440" w:lineRule="exact"/>
              <w:jc w:val="center"/>
              <w:rPr>
                <w:rFonts w:eastAsia="仿宋"/>
                <w:color w:val="000000"/>
                <w:sz w:val="24"/>
              </w:rPr>
            </w:pPr>
            <w:r>
              <w:rPr>
                <w:rFonts w:eastAsia="仿宋"/>
                <w:color w:val="000000"/>
                <w:sz w:val="24"/>
              </w:rPr>
              <w:t>投标文件的签署盖章</w:t>
            </w:r>
          </w:p>
        </w:tc>
        <w:tc>
          <w:tcPr>
            <w:tcW w:w="6302" w:type="dxa"/>
            <w:noWrap/>
            <w:vAlign w:val="center"/>
          </w:tcPr>
          <w:p w14:paraId="57BB4846">
            <w:pPr>
              <w:spacing w:line="440" w:lineRule="exact"/>
              <w:rPr>
                <w:rFonts w:eastAsia="仿宋"/>
                <w:color w:val="000000"/>
                <w:sz w:val="24"/>
              </w:rPr>
            </w:pPr>
            <w:r>
              <w:rPr>
                <w:rFonts w:eastAsia="仿宋"/>
                <w:sz w:val="24"/>
              </w:rPr>
              <w:t>按采购文件要求签署、签章。</w:t>
            </w:r>
          </w:p>
        </w:tc>
      </w:tr>
      <w:tr w14:paraId="3735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Merge w:val="restart"/>
            <w:noWrap/>
            <w:vAlign w:val="center"/>
          </w:tcPr>
          <w:p w14:paraId="1CB17C76">
            <w:pPr>
              <w:spacing w:line="440" w:lineRule="exact"/>
              <w:jc w:val="center"/>
              <w:rPr>
                <w:rFonts w:eastAsia="仿宋"/>
                <w:color w:val="000000"/>
                <w:sz w:val="24"/>
              </w:rPr>
            </w:pPr>
            <w:r>
              <w:rPr>
                <w:rFonts w:eastAsia="仿宋"/>
                <w:color w:val="000000"/>
                <w:sz w:val="24"/>
              </w:rPr>
              <w:t>5</w:t>
            </w:r>
          </w:p>
        </w:tc>
        <w:tc>
          <w:tcPr>
            <w:tcW w:w="2279" w:type="dxa"/>
            <w:vMerge w:val="restart"/>
            <w:noWrap/>
            <w:vAlign w:val="center"/>
          </w:tcPr>
          <w:p w14:paraId="7CFC9614">
            <w:pPr>
              <w:spacing w:line="440" w:lineRule="exact"/>
              <w:jc w:val="center"/>
              <w:rPr>
                <w:rFonts w:eastAsia="仿宋"/>
                <w:color w:val="000000"/>
                <w:sz w:val="24"/>
              </w:rPr>
            </w:pPr>
            <w:r>
              <w:rPr>
                <w:rFonts w:eastAsia="仿宋"/>
                <w:color w:val="000000"/>
                <w:sz w:val="24"/>
              </w:rPr>
              <w:t>投标报价</w:t>
            </w:r>
          </w:p>
        </w:tc>
        <w:tc>
          <w:tcPr>
            <w:tcW w:w="6302" w:type="dxa"/>
            <w:noWrap/>
            <w:vAlign w:val="center"/>
          </w:tcPr>
          <w:p w14:paraId="3632FA9A">
            <w:pPr>
              <w:spacing w:line="440" w:lineRule="exact"/>
              <w:rPr>
                <w:rFonts w:eastAsia="仿宋"/>
                <w:sz w:val="24"/>
              </w:rPr>
            </w:pPr>
            <w:r>
              <w:rPr>
                <w:rFonts w:eastAsia="仿宋"/>
                <w:sz w:val="24"/>
              </w:rPr>
              <w:t>本次公开招标设有最高限价，投标报价超出最高限价的，投标无效。</w:t>
            </w:r>
          </w:p>
        </w:tc>
      </w:tr>
      <w:tr w14:paraId="230A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Merge w:val="continue"/>
            <w:noWrap/>
            <w:vAlign w:val="center"/>
          </w:tcPr>
          <w:p w14:paraId="1B6AE505">
            <w:pPr>
              <w:spacing w:line="440" w:lineRule="exact"/>
              <w:jc w:val="center"/>
              <w:rPr>
                <w:rFonts w:eastAsia="仿宋"/>
                <w:color w:val="000000"/>
                <w:sz w:val="24"/>
              </w:rPr>
            </w:pPr>
          </w:p>
        </w:tc>
        <w:tc>
          <w:tcPr>
            <w:tcW w:w="2279" w:type="dxa"/>
            <w:vMerge w:val="continue"/>
            <w:noWrap/>
            <w:vAlign w:val="center"/>
          </w:tcPr>
          <w:p w14:paraId="40E8A836">
            <w:pPr>
              <w:spacing w:line="440" w:lineRule="exact"/>
              <w:jc w:val="center"/>
              <w:rPr>
                <w:rFonts w:eastAsia="仿宋"/>
                <w:color w:val="000000"/>
                <w:sz w:val="24"/>
              </w:rPr>
            </w:pPr>
          </w:p>
        </w:tc>
        <w:tc>
          <w:tcPr>
            <w:tcW w:w="6302" w:type="dxa"/>
            <w:noWrap/>
          </w:tcPr>
          <w:p w14:paraId="0DD80AAC">
            <w:pPr>
              <w:spacing w:line="440" w:lineRule="exact"/>
              <w:rPr>
                <w:rFonts w:hint="eastAsia" w:eastAsia="仿宋"/>
                <w:color w:val="000000"/>
                <w:sz w:val="24"/>
              </w:rPr>
            </w:pPr>
            <w:r>
              <w:rPr>
                <w:rFonts w:hint="eastAsia" w:eastAsia="仿宋"/>
                <w:color w:val="000000"/>
                <w:sz w:val="24"/>
              </w:rPr>
              <w:t>投标人应当做好详细且依据充分的报价合理性的书面说明材料，有下列情形之一的，将视为不合理报价作无效响应处理：</w:t>
            </w:r>
          </w:p>
          <w:p w14:paraId="54152CAB">
            <w:pPr>
              <w:spacing w:line="440" w:lineRule="exact"/>
              <w:rPr>
                <w:rFonts w:hint="eastAsia" w:eastAsia="仿宋"/>
                <w:b w:val="0"/>
                <w:bCs w:val="0"/>
                <w:color w:val="000000"/>
                <w:sz w:val="24"/>
              </w:rPr>
            </w:pPr>
            <w:r>
              <w:rPr>
                <w:rFonts w:hint="eastAsia" w:eastAsia="仿宋"/>
                <w:b w:val="0"/>
                <w:bCs w:val="0"/>
                <w:color w:val="000000"/>
                <w:sz w:val="24"/>
              </w:rPr>
              <w:t>（1）</w:t>
            </w:r>
            <w:r>
              <w:rPr>
                <w:rFonts w:hint="eastAsia" w:eastAsia="仿宋"/>
                <w:b w:val="0"/>
                <w:bCs w:val="0"/>
                <w:sz w:val="24"/>
              </w:rPr>
              <w:t>对于投标报价低于本项目最高限价65%的，即投标报价&lt;本项目最高限价×65%的，供应商应当随投标文件一并提交相关书面说明及必要的证明材料；未随投标文件提交相关说明的，否则投标无效。</w:t>
            </w:r>
          </w:p>
          <w:p w14:paraId="06CCF4BB">
            <w:pPr>
              <w:spacing w:line="440" w:lineRule="exact"/>
              <w:rPr>
                <w:rFonts w:hint="eastAsia" w:eastAsia="仿宋"/>
                <w:color w:val="000000"/>
                <w:sz w:val="24"/>
              </w:rPr>
            </w:pPr>
            <w:r>
              <w:rPr>
                <w:rFonts w:hint="eastAsia" w:eastAsia="仿宋"/>
                <w:color w:val="000000"/>
                <w:sz w:val="24"/>
              </w:rPr>
              <w:t>（2）对于采购评审中出现下列情形之一的，评标小组启动异常低价投标审查程序，投标人未在30分钟内向评标小组提供报价合理性的书面说明材料：</w:t>
            </w:r>
          </w:p>
          <w:p w14:paraId="3EE3B71F">
            <w:pPr>
              <w:spacing w:line="440" w:lineRule="exact"/>
              <w:rPr>
                <w:rFonts w:hint="eastAsia" w:eastAsia="仿宋"/>
                <w:color w:val="000000"/>
                <w:sz w:val="24"/>
              </w:rPr>
            </w:pPr>
            <w:r>
              <w:rPr>
                <w:rFonts w:hint="eastAsia" w:eastAsia="仿宋"/>
                <w:color w:val="000000"/>
                <w:sz w:val="24"/>
              </w:rPr>
              <w:t>①　投标报价低于全部通过符合性审查投标人投标报价平均值65%的，即投标报价&lt;全部通过符合性审查投标人投标报价平均值×65%；</w:t>
            </w:r>
          </w:p>
          <w:p w14:paraId="136D2E4B">
            <w:pPr>
              <w:spacing w:line="440" w:lineRule="exact"/>
              <w:rPr>
                <w:rFonts w:hint="eastAsia" w:eastAsia="仿宋"/>
                <w:color w:val="000000"/>
                <w:sz w:val="24"/>
              </w:rPr>
            </w:pPr>
            <w:r>
              <w:rPr>
                <w:rFonts w:hint="eastAsia" w:eastAsia="仿宋"/>
                <w:color w:val="000000"/>
                <w:sz w:val="24"/>
              </w:rPr>
              <w:t>②　投标报价低于通过符合性审查的次低报价投标人投标报价65%的，即投标报价&lt;通过符合性审查的次低报价投标人投标报价×65%；</w:t>
            </w:r>
          </w:p>
          <w:p w14:paraId="425FA469">
            <w:pPr>
              <w:spacing w:line="440" w:lineRule="exact"/>
              <w:rPr>
                <w:rFonts w:hint="eastAsia" w:eastAsia="仿宋"/>
                <w:color w:val="000000"/>
                <w:sz w:val="24"/>
              </w:rPr>
            </w:pPr>
            <w:r>
              <w:rPr>
                <w:rFonts w:hint="eastAsia" w:eastAsia="仿宋"/>
                <w:color w:val="000000"/>
                <w:sz w:val="24"/>
              </w:rPr>
              <w:t>③　评审委员会基于专业判断，认为投标人报价过低，有可能影响产品质量或者不能诚信履约的其他情形；</w:t>
            </w:r>
          </w:p>
          <w:p w14:paraId="0EFB3CF1">
            <w:pPr>
              <w:spacing w:line="440" w:lineRule="exact"/>
              <w:rPr>
                <w:rFonts w:eastAsia="仿宋"/>
                <w:color w:val="000000"/>
                <w:sz w:val="24"/>
              </w:rPr>
            </w:pPr>
            <w:r>
              <w:rPr>
                <w:rFonts w:hint="eastAsia" w:eastAsia="仿宋"/>
                <w:color w:val="000000"/>
                <w:sz w:val="24"/>
              </w:rPr>
              <w:t>（3）投标人虽然提供了书面说明材料，但材料内容不完整、或依据不充分、或磋商小组经分析认为其依据不合理。</w:t>
            </w:r>
          </w:p>
        </w:tc>
      </w:tr>
      <w:tr w14:paraId="66D9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Merge w:val="restart"/>
            <w:noWrap/>
            <w:vAlign w:val="center"/>
          </w:tcPr>
          <w:p w14:paraId="106A83DA">
            <w:pPr>
              <w:spacing w:line="440" w:lineRule="exact"/>
              <w:jc w:val="center"/>
              <w:rPr>
                <w:rFonts w:eastAsia="仿宋"/>
                <w:color w:val="000000"/>
                <w:sz w:val="24"/>
              </w:rPr>
            </w:pPr>
            <w:r>
              <w:rPr>
                <w:rFonts w:eastAsia="仿宋"/>
                <w:color w:val="000000"/>
                <w:sz w:val="24"/>
              </w:rPr>
              <w:t>6</w:t>
            </w:r>
          </w:p>
        </w:tc>
        <w:tc>
          <w:tcPr>
            <w:tcW w:w="2279" w:type="dxa"/>
            <w:vMerge w:val="restart"/>
            <w:noWrap/>
            <w:vAlign w:val="center"/>
          </w:tcPr>
          <w:p w14:paraId="1874E952">
            <w:pPr>
              <w:spacing w:line="440" w:lineRule="exact"/>
              <w:jc w:val="center"/>
              <w:rPr>
                <w:rFonts w:eastAsia="仿宋"/>
                <w:color w:val="000000"/>
                <w:sz w:val="24"/>
              </w:rPr>
            </w:pPr>
            <w:r>
              <w:rPr>
                <w:rFonts w:eastAsia="仿宋"/>
                <w:color w:val="000000"/>
                <w:sz w:val="24"/>
              </w:rPr>
              <w:t>其他</w:t>
            </w:r>
          </w:p>
        </w:tc>
        <w:tc>
          <w:tcPr>
            <w:tcW w:w="6302" w:type="dxa"/>
            <w:noWrap/>
            <w:vAlign w:val="center"/>
          </w:tcPr>
          <w:p w14:paraId="5C5DF259">
            <w:pPr>
              <w:spacing w:line="440" w:lineRule="exact"/>
              <w:rPr>
                <w:rFonts w:eastAsia="仿宋"/>
                <w:color w:val="000000"/>
                <w:sz w:val="24"/>
              </w:rPr>
            </w:pPr>
            <w:r>
              <w:rPr>
                <w:rFonts w:eastAsia="仿宋"/>
                <w:color w:val="000000"/>
                <w:sz w:val="24"/>
              </w:rPr>
              <w:t>对同个子包不允许提供两个投标方案。</w:t>
            </w:r>
          </w:p>
        </w:tc>
      </w:tr>
      <w:tr w14:paraId="7223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Merge w:val="continue"/>
            <w:noWrap/>
            <w:vAlign w:val="center"/>
          </w:tcPr>
          <w:p w14:paraId="6231656C">
            <w:pPr>
              <w:spacing w:line="440" w:lineRule="exact"/>
              <w:rPr>
                <w:rFonts w:eastAsia="仿宋"/>
                <w:color w:val="000000"/>
                <w:sz w:val="24"/>
              </w:rPr>
            </w:pPr>
          </w:p>
        </w:tc>
        <w:tc>
          <w:tcPr>
            <w:tcW w:w="2279" w:type="dxa"/>
            <w:vMerge w:val="continue"/>
            <w:noWrap/>
            <w:vAlign w:val="center"/>
          </w:tcPr>
          <w:p w14:paraId="5F977F06">
            <w:pPr>
              <w:spacing w:line="440" w:lineRule="exact"/>
              <w:rPr>
                <w:rFonts w:eastAsia="仿宋"/>
                <w:color w:val="000000"/>
                <w:sz w:val="24"/>
              </w:rPr>
            </w:pPr>
          </w:p>
        </w:tc>
        <w:tc>
          <w:tcPr>
            <w:tcW w:w="6302" w:type="dxa"/>
            <w:noWrap/>
            <w:vAlign w:val="center"/>
          </w:tcPr>
          <w:p w14:paraId="0E3FA76E">
            <w:pPr>
              <w:spacing w:line="440" w:lineRule="exact"/>
              <w:rPr>
                <w:rFonts w:eastAsia="仿宋"/>
                <w:color w:val="000000"/>
                <w:sz w:val="24"/>
              </w:rPr>
            </w:pPr>
            <w:r>
              <w:rPr>
                <w:rFonts w:eastAsia="仿宋"/>
                <w:sz w:val="24"/>
              </w:rPr>
              <w:t>不含有采购人不能接受的附加条件。</w:t>
            </w:r>
          </w:p>
        </w:tc>
      </w:tr>
      <w:tr w14:paraId="38D8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Merge w:val="continue"/>
            <w:noWrap/>
            <w:vAlign w:val="center"/>
          </w:tcPr>
          <w:p w14:paraId="701DEC8C">
            <w:pPr>
              <w:spacing w:line="440" w:lineRule="exact"/>
              <w:rPr>
                <w:rFonts w:eastAsia="仿宋"/>
                <w:color w:val="000000"/>
                <w:sz w:val="24"/>
              </w:rPr>
            </w:pPr>
          </w:p>
        </w:tc>
        <w:tc>
          <w:tcPr>
            <w:tcW w:w="2279" w:type="dxa"/>
            <w:vMerge w:val="continue"/>
            <w:noWrap/>
            <w:vAlign w:val="center"/>
          </w:tcPr>
          <w:p w14:paraId="65147E0D">
            <w:pPr>
              <w:spacing w:line="440" w:lineRule="exact"/>
              <w:rPr>
                <w:rFonts w:eastAsia="仿宋"/>
                <w:color w:val="000000"/>
                <w:sz w:val="24"/>
              </w:rPr>
            </w:pPr>
          </w:p>
        </w:tc>
        <w:tc>
          <w:tcPr>
            <w:tcW w:w="6302" w:type="dxa"/>
            <w:noWrap/>
            <w:vAlign w:val="center"/>
          </w:tcPr>
          <w:p w14:paraId="3871E56F">
            <w:pPr>
              <w:spacing w:line="440" w:lineRule="exact"/>
              <w:rPr>
                <w:rFonts w:eastAsia="仿宋"/>
                <w:color w:val="000000"/>
                <w:sz w:val="24"/>
              </w:rPr>
            </w:pPr>
            <w:r>
              <w:rPr>
                <w:rFonts w:eastAsia="仿宋"/>
                <w:sz w:val="24"/>
              </w:rPr>
              <w:t>符合采购文件要求的，未发生与采购文件中标注“</w:t>
            </w:r>
            <w:r>
              <w:rPr>
                <w:rFonts w:hint="eastAsia" w:eastAsia="仿宋"/>
                <w:sz w:val="24"/>
                <w:lang w:eastAsia="zh-CN"/>
              </w:rPr>
              <w:t>*</w:t>
            </w:r>
            <w:r>
              <w:rPr>
                <w:rFonts w:eastAsia="仿宋"/>
                <w:sz w:val="24"/>
              </w:rPr>
              <w:t>”的条款实质性偏离的。</w:t>
            </w:r>
          </w:p>
        </w:tc>
      </w:tr>
      <w:tr w14:paraId="1BC8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Merge w:val="continue"/>
            <w:noWrap/>
            <w:vAlign w:val="center"/>
          </w:tcPr>
          <w:p w14:paraId="03EBD78B">
            <w:pPr>
              <w:spacing w:line="440" w:lineRule="exact"/>
              <w:rPr>
                <w:rFonts w:eastAsia="仿宋"/>
                <w:color w:val="000000"/>
                <w:sz w:val="24"/>
              </w:rPr>
            </w:pPr>
          </w:p>
        </w:tc>
        <w:tc>
          <w:tcPr>
            <w:tcW w:w="2279" w:type="dxa"/>
            <w:vMerge w:val="continue"/>
            <w:noWrap/>
            <w:vAlign w:val="center"/>
          </w:tcPr>
          <w:p w14:paraId="74FC677D">
            <w:pPr>
              <w:spacing w:line="440" w:lineRule="exact"/>
              <w:rPr>
                <w:rFonts w:eastAsia="仿宋"/>
                <w:color w:val="000000"/>
                <w:sz w:val="24"/>
              </w:rPr>
            </w:pPr>
          </w:p>
        </w:tc>
        <w:tc>
          <w:tcPr>
            <w:tcW w:w="6302" w:type="dxa"/>
            <w:noWrap/>
            <w:vAlign w:val="center"/>
          </w:tcPr>
          <w:p w14:paraId="3E615DD3">
            <w:pPr>
              <w:spacing w:line="440" w:lineRule="exact"/>
              <w:rPr>
                <w:rFonts w:eastAsia="仿宋"/>
                <w:sz w:val="24"/>
              </w:rPr>
            </w:pPr>
            <w:r>
              <w:rPr>
                <w:rFonts w:eastAsia="仿宋"/>
                <w:sz w:val="24"/>
              </w:rPr>
              <w:t>投标文件格式规范、提供资料齐全或者未提供</w:t>
            </w:r>
            <w:r>
              <w:rPr>
                <w:rFonts w:eastAsia="仿宋"/>
                <w:color w:val="000000"/>
                <w:sz w:val="24"/>
              </w:rPr>
              <w:t>任何虚假材料或从事其他违法活动的</w:t>
            </w:r>
            <w:r>
              <w:rPr>
                <w:rFonts w:eastAsia="仿宋"/>
                <w:sz w:val="24"/>
              </w:rPr>
              <w:t>。</w:t>
            </w:r>
          </w:p>
        </w:tc>
      </w:tr>
      <w:tr w14:paraId="600D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Merge w:val="continue"/>
            <w:noWrap/>
            <w:vAlign w:val="center"/>
          </w:tcPr>
          <w:p w14:paraId="21CDEB6D">
            <w:pPr>
              <w:spacing w:line="440" w:lineRule="exact"/>
              <w:rPr>
                <w:rFonts w:eastAsia="仿宋"/>
                <w:color w:val="000000"/>
                <w:sz w:val="24"/>
              </w:rPr>
            </w:pPr>
          </w:p>
        </w:tc>
        <w:tc>
          <w:tcPr>
            <w:tcW w:w="2279" w:type="dxa"/>
            <w:vMerge w:val="continue"/>
            <w:noWrap/>
            <w:vAlign w:val="center"/>
          </w:tcPr>
          <w:p w14:paraId="1078D2CD">
            <w:pPr>
              <w:spacing w:line="440" w:lineRule="exact"/>
              <w:rPr>
                <w:rFonts w:eastAsia="仿宋"/>
                <w:color w:val="000000"/>
                <w:sz w:val="24"/>
              </w:rPr>
            </w:pPr>
          </w:p>
        </w:tc>
        <w:tc>
          <w:tcPr>
            <w:tcW w:w="6302" w:type="dxa"/>
            <w:noWrap/>
            <w:vAlign w:val="center"/>
          </w:tcPr>
          <w:p w14:paraId="42567A73">
            <w:pPr>
              <w:spacing w:line="440" w:lineRule="exact"/>
              <w:rPr>
                <w:rFonts w:eastAsia="仿宋"/>
                <w:color w:val="000000"/>
                <w:sz w:val="24"/>
              </w:rPr>
            </w:pPr>
            <w:r>
              <w:rPr>
                <w:rFonts w:eastAsia="仿宋"/>
                <w:sz w:val="24"/>
              </w:rPr>
              <w:t>投标文件的实质性内容使用中文表述、表述明确、前后不矛盾或者使用计量单位符合采购文件要求的（经评标委员会认定并允许其当场更正的笔误除外）。</w:t>
            </w:r>
          </w:p>
        </w:tc>
      </w:tr>
      <w:tr w14:paraId="6F84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vMerge w:val="continue"/>
            <w:noWrap/>
            <w:vAlign w:val="center"/>
          </w:tcPr>
          <w:p w14:paraId="09F369A9">
            <w:pPr>
              <w:spacing w:line="440" w:lineRule="exact"/>
              <w:rPr>
                <w:rFonts w:eastAsia="仿宋"/>
                <w:color w:val="000000"/>
                <w:sz w:val="24"/>
              </w:rPr>
            </w:pPr>
          </w:p>
        </w:tc>
        <w:tc>
          <w:tcPr>
            <w:tcW w:w="2279" w:type="dxa"/>
            <w:vMerge w:val="continue"/>
            <w:noWrap/>
            <w:vAlign w:val="center"/>
          </w:tcPr>
          <w:p w14:paraId="66BD1003">
            <w:pPr>
              <w:spacing w:line="440" w:lineRule="exact"/>
              <w:rPr>
                <w:rFonts w:eastAsia="仿宋"/>
                <w:color w:val="000000"/>
                <w:sz w:val="24"/>
              </w:rPr>
            </w:pPr>
          </w:p>
        </w:tc>
        <w:tc>
          <w:tcPr>
            <w:tcW w:w="6302" w:type="dxa"/>
            <w:noWrap/>
            <w:vAlign w:val="center"/>
          </w:tcPr>
          <w:p w14:paraId="08AD41CD">
            <w:pPr>
              <w:widowControl/>
              <w:spacing w:line="440" w:lineRule="exact"/>
              <w:rPr>
                <w:rFonts w:eastAsia="仿宋"/>
                <w:color w:val="000000"/>
                <w:sz w:val="24"/>
              </w:rPr>
            </w:pPr>
            <w:r>
              <w:rPr>
                <w:rFonts w:eastAsia="仿宋"/>
                <w:sz w:val="24"/>
              </w:rPr>
              <w:t>未发现法律、法规和采购文件规定的其他无效情形。</w:t>
            </w:r>
          </w:p>
        </w:tc>
      </w:tr>
    </w:tbl>
    <w:p w14:paraId="092FA570">
      <w:pPr>
        <w:spacing w:line="440" w:lineRule="exact"/>
        <w:ind w:firstLine="470" w:firstLineChars="196"/>
        <w:rPr>
          <w:rFonts w:eastAsia="仿宋"/>
          <w:bCs/>
          <w:color w:val="000000"/>
          <w:sz w:val="24"/>
        </w:rPr>
      </w:pPr>
      <w:r>
        <w:rPr>
          <w:rFonts w:eastAsia="仿宋"/>
          <w:bCs/>
          <w:color w:val="000000"/>
          <w:sz w:val="24"/>
        </w:rPr>
        <w:t>注：上述审查项目中，任意一项不符合的，符合性审查不合格。</w:t>
      </w:r>
    </w:p>
    <w:p w14:paraId="73ACA74C">
      <w:pPr>
        <w:pStyle w:val="20"/>
        <w:spacing w:line="440" w:lineRule="exact"/>
        <w:ind w:firstLine="480" w:firstLineChars="200"/>
        <w:rPr>
          <w:rFonts w:ascii="Times New Roman" w:hAnsi="Times New Roman" w:eastAsia="仿宋"/>
          <w:b w:val="0"/>
          <w:bCs w:val="0"/>
          <w:color w:val="auto"/>
        </w:rPr>
      </w:pPr>
      <w:r>
        <w:rPr>
          <w:rFonts w:ascii="Times New Roman" w:hAnsi="Times New Roman" w:eastAsia="仿宋"/>
          <w:b w:val="0"/>
          <w:bCs w:val="0"/>
          <w:color w:val="auto"/>
        </w:rPr>
        <w:t>3.澄清问题</w:t>
      </w:r>
    </w:p>
    <w:p w14:paraId="68FE33E7">
      <w:pPr>
        <w:pStyle w:val="20"/>
        <w:spacing w:line="440" w:lineRule="exact"/>
        <w:ind w:firstLine="480" w:firstLineChars="200"/>
        <w:rPr>
          <w:rFonts w:ascii="Times New Roman" w:hAnsi="Times New Roman" w:eastAsia="仿宋"/>
          <w:b w:val="0"/>
          <w:bCs w:val="0"/>
          <w:color w:val="auto"/>
        </w:rPr>
      </w:pPr>
      <w:r>
        <w:rPr>
          <w:rFonts w:ascii="Times New Roman" w:hAnsi="Times New Roman" w:eastAsia="仿宋"/>
          <w:b w:val="0"/>
          <w:bCs w:val="0"/>
          <w:color w:val="auto"/>
        </w:rPr>
        <w:t>由评标委员会对投标文件审查中发现的投标文件中含义不明确、同类问题表述不一致或者有明显文字和计算错误的内容，以及评标委员会认为需要进一步确认的其他内容，评标委员会将以书面形式并通过询标的方式要求投标人到场作出必要澄清、说明或者补正。投标人必须按照评标委员会委托采购代理机构通知的时间、地点安排技术或商务人员进行答疑和澄清，未响应澄清安排的通知到场进行答疑和澄清，将被视作自动放弃并承担后果。</w:t>
      </w:r>
    </w:p>
    <w:p w14:paraId="3A01B3F7">
      <w:pPr>
        <w:pStyle w:val="20"/>
        <w:spacing w:line="440" w:lineRule="exact"/>
        <w:ind w:firstLine="480" w:firstLineChars="200"/>
        <w:rPr>
          <w:rFonts w:ascii="Times New Roman" w:hAnsi="Times New Roman" w:eastAsia="仿宋"/>
          <w:b w:val="0"/>
          <w:bCs w:val="0"/>
          <w:color w:val="auto"/>
        </w:rPr>
      </w:pPr>
      <w:r>
        <w:rPr>
          <w:rFonts w:ascii="Times New Roman" w:hAnsi="Times New Roman" w:eastAsia="仿宋"/>
          <w:b w:val="0"/>
          <w:bCs w:val="0"/>
          <w:color w:val="auto"/>
        </w:rPr>
        <w:t>投标人的澄清、说明或者补正应当采用书面形式，并加盖公章，或者由法定代表人或其授权的代表签字。书面澄清将作为投标内容的一部分。</w:t>
      </w:r>
    </w:p>
    <w:p w14:paraId="3B22E6D8">
      <w:pPr>
        <w:pStyle w:val="20"/>
        <w:spacing w:line="440" w:lineRule="exact"/>
        <w:ind w:firstLine="480" w:firstLineChars="200"/>
        <w:rPr>
          <w:rFonts w:ascii="Times New Roman" w:hAnsi="Times New Roman" w:eastAsia="仿宋"/>
          <w:b w:val="0"/>
          <w:bCs w:val="0"/>
          <w:color w:val="auto"/>
        </w:rPr>
      </w:pPr>
      <w:r>
        <w:rPr>
          <w:rFonts w:ascii="Times New Roman" w:hAnsi="Times New Roman" w:eastAsia="仿宋"/>
          <w:b w:val="0"/>
          <w:bCs w:val="0"/>
          <w:color w:val="auto"/>
        </w:rPr>
        <w:t>投标人的澄清、说明或者补正不得超出投标文件的范围或者改变投标文件的实质性内容。</w:t>
      </w:r>
    </w:p>
    <w:p w14:paraId="76EE1968">
      <w:pPr>
        <w:pStyle w:val="20"/>
        <w:spacing w:line="440" w:lineRule="exact"/>
        <w:ind w:firstLine="480" w:firstLineChars="200"/>
        <w:rPr>
          <w:rFonts w:ascii="Times New Roman" w:hAnsi="Times New Roman" w:eastAsia="仿宋"/>
          <w:b w:val="0"/>
          <w:bCs w:val="0"/>
          <w:color w:val="auto"/>
        </w:rPr>
      </w:pPr>
      <w:r>
        <w:rPr>
          <w:rFonts w:ascii="Times New Roman" w:hAnsi="Times New Roman" w:eastAsia="仿宋"/>
          <w:b w:val="0"/>
          <w:bCs w:val="0"/>
          <w:color w:val="auto"/>
        </w:rPr>
        <w:t>询标的次序和时间是根据评委对投标文件审查的具体情况安排的，如果评委认为已经理解或不需要澄清的投标文件，将可能不再安排投标人进行询标。</w:t>
      </w:r>
    </w:p>
    <w:p w14:paraId="275B95E6">
      <w:pPr>
        <w:pStyle w:val="20"/>
        <w:spacing w:line="440" w:lineRule="exact"/>
        <w:ind w:left="473" w:firstLine="0" w:firstLineChars="0"/>
        <w:rPr>
          <w:rFonts w:ascii="Times New Roman" w:hAnsi="Times New Roman" w:eastAsia="仿宋"/>
          <w:b w:val="0"/>
          <w:bCs w:val="0"/>
          <w:color w:val="auto"/>
        </w:rPr>
      </w:pPr>
      <w:r>
        <w:rPr>
          <w:rFonts w:ascii="Times New Roman" w:hAnsi="Times New Roman" w:eastAsia="仿宋"/>
          <w:b w:val="0"/>
          <w:bCs w:val="0"/>
          <w:color w:val="auto"/>
        </w:rPr>
        <w:t>4.详细评审</w:t>
      </w:r>
    </w:p>
    <w:p w14:paraId="0BDD2745">
      <w:pPr>
        <w:pStyle w:val="20"/>
        <w:spacing w:line="440" w:lineRule="exact"/>
        <w:ind w:firstLine="480" w:firstLineChars="200"/>
        <w:rPr>
          <w:rFonts w:ascii="Times New Roman" w:hAnsi="Times New Roman" w:eastAsia="仿宋"/>
          <w:b w:val="0"/>
          <w:bCs w:val="0"/>
          <w:color w:val="auto"/>
        </w:rPr>
      </w:pPr>
      <w:r>
        <w:rPr>
          <w:rFonts w:ascii="Times New Roman" w:hAnsi="Times New Roman" w:eastAsia="仿宋"/>
          <w:b w:val="0"/>
          <w:bCs w:val="0"/>
          <w:color w:val="auto"/>
        </w:rPr>
        <w:t>评标委员会对通过符合性审查的投标文件，依照本办法对技术、商务内容作进一步评审、比较。评标委员会成员经过阅标、审标和询标，对各投标人进行综合打分。</w:t>
      </w:r>
    </w:p>
    <w:p w14:paraId="783A815F">
      <w:pPr>
        <w:widowControl/>
        <w:spacing w:line="440" w:lineRule="exact"/>
        <w:ind w:firstLine="480" w:firstLineChars="200"/>
        <w:rPr>
          <w:rFonts w:eastAsia="仿宋"/>
          <w:sz w:val="24"/>
        </w:rPr>
      </w:pPr>
      <w:r>
        <w:rPr>
          <w:rFonts w:eastAsia="仿宋"/>
          <w:sz w:val="24"/>
        </w:rPr>
        <w:t>评委打分参照本部分附表：评分标准表。技术商务得分由各评标委员会成员打分，根据投标人的投标文件及相关澄清文件，进行独立打分。价格分由评标委员会统一核算。评委打分采用记名方式，取所有评委汇总得分的算术平均分（小数点后保留两位小数）。</w:t>
      </w:r>
    </w:p>
    <w:p w14:paraId="07620D3E">
      <w:pPr>
        <w:widowControl/>
        <w:spacing w:line="440" w:lineRule="exact"/>
        <w:ind w:firstLine="480" w:firstLineChars="200"/>
        <w:rPr>
          <w:rFonts w:eastAsia="仿宋"/>
          <w:sz w:val="24"/>
        </w:rPr>
      </w:pPr>
      <w:r>
        <w:rPr>
          <w:rFonts w:eastAsia="仿宋"/>
          <w:sz w:val="24"/>
        </w:rPr>
        <w:t>注：评标委员会认为投标文件无效的，应组织相关投标人代表进行陈述、澄清或申辩。</w:t>
      </w:r>
    </w:p>
    <w:p w14:paraId="6118C3A7">
      <w:pPr>
        <w:widowControl/>
        <w:spacing w:line="440" w:lineRule="exact"/>
        <w:ind w:firstLine="482" w:firstLineChars="200"/>
        <w:rPr>
          <w:rFonts w:hint="eastAsia" w:eastAsia="仿宋"/>
          <w:b/>
          <w:bCs/>
          <w:sz w:val="24"/>
        </w:rPr>
      </w:pPr>
      <w:r>
        <w:rPr>
          <w:rFonts w:hint="eastAsia" w:eastAsia="仿宋"/>
          <w:b/>
          <w:bCs/>
          <w:sz w:val="24"/>
        </w:rPr>
        <w:t>供应商应当做好详细且依据充分的报价合理性的书面说明材料，有下列情形之一的，将视为不合理报价作无效响应处理：</w:t>
      </w:r>
    </w:p>
    <w:p w14:paraId="34D3B7D2">
      <w:pPr>
        <w:widowControl/>
        <w:spacing w:line="440" w:lineRule="exact"/>
        <w:ind w:firstLine="482" w:firstLineChars="200"/>
        <w:rPr>
          <w:rFonts w:hint="eastAsia" w:eastAsia="仿宋"/>
          <w:b/>
          <w:bCs/>
          <w:sz w:val="24"/>
        </w:rPr>
      </w:pPr>
      <w:r>
        <w:rPr>
          <w:rFonts w:hint="eastAsia" w:eastAsia="仿宋"/>
          <w:b/>
          <w:bCs/>
          <w:sz w:val="24"/>
        </w:rPr>
        <w:t>（1）对于投标报价低于本项目最高限价65%的，即投标报价&lt;本项目最高限价×65%的，供应商应当随投标文件一并提交相关书面说明及必要的证明材料；未随投标文件提交相关说明的，否则投标无效。</w:t>
      </w:r>
    </w:p>
    <w:p w14:paraId="4B34180F">
      <w:pPr>
        <w:widowControl/>
        <w:spacing w:line="440" w:lineRule="exact"/>
        <w:ind w:firstLine="482" w:firstLineChars="200"/>
        <w:rPr>
          <w:rFonts w:hint="eastAsia" w:eastAsia="仿宋"/>
          <w:b/>
          <w:bCs/>
          <w:sz w:val="24"/>
        </w:rPr>
      </w:pPr>
      <w:r>
        <w:rPr>
          <w:rFonts w:hint="eastAsia" w:eastAsia="仿宋"/>
          <w:b/>
          <w:bCs/>
          <w:sz w:val="24"/>
        </w:rPr>
        <w:t>（2）对于采购评审中出现下列情形之一的，评标小组启动异常低价投标审查程序，供应商未在30分钟内向评标小组提供报价合理性的书面说明材料：</w:t>
      </w:r>
    </w:p>
    <w:p w14:paraId="3BC9666B">
      <w:pPr>
        <w:widowControl/>
        <w:spacing w:line="440" w:lineRule="exact"/>
        <w:ind w:firstLine="482" w:firstLineChars="200"/>
        <w:rPr>
          <w:rFonts w:hint="eastAsia" w:eastAsia="仿宋"/>
          <w:b/>
          <w:bCs/>
          <w:sz w:val="24"/>
        </w:rPr>
      </w:pPr>
      <w:r>
        <w:rPr>
          <w:rFonts w:hint="eastAsia" w:eastAsia="仿宋"/>
          <w:b/>
          <w:bCs/>
          <w:sz w:val="24"/>
        </w:rPr>
        <w:t>①　投标报价低于全部通过符合性审查供应商投标报价平均值65%的，即投标报价&lt;全部通过符合性审查供应商投标报价平均值×65%；</w:t>
      </w:r>
    </w:p>
    <w:p w14:paraId="68810CCC">
      <w:pPr>
        <w:widowControl/>
        <w:spacing w:line="440" w:lineRule="exact"/>
        <w:ind w:firstLine="482" w:firstLineChars="200"/>
        <w:rPr>
          <w:rFonts w:hint="eastAsia" w:eastAsia="仿宋"/>
          <w:b/>
          <w:bCs/>
          <w:sz w:val="24"/>
        </w:rPr>
      </w:pPr>
      <w:r>
        <w:rPr>
          <w:rFonts w:hint="eastAsia" w:eastAsia="仿宋"/>
          <w:b/>
          <w:bCs/>
          <w:sz w:val="24"/>
        </w:rPr>
        <w:t>②　投标报价低于通过符合性审查的次低报价供应商投标报价65%的，即投标报价&lt;通过符合性审查的次低报价供应商投标报价×65%；</w:t>
      </w:r>
    </w:p>
    <w:p w14:paraId="488D72FD">
      <w:pPr>
        <w:widowControl/>
        <w:spacing w:line="440" w:lineRule="exact"/>
        <w:ind w:firstLine="482" w:firstLineChars="200"/>
        <w:rPr>
          <w:rFonts w:hint="eastAsia" w:eastAsia="仿宋"/>
          <w:b/>
          <w:bCs/>
          <w:sz w:val="24"/>
        </w:rPr>
      </w:pPr>
      <w:r>
        <w:rPr>
          <w:rFonts w:hint="eastAsia" w:eastAsia="仿宋"/>
          <w:b/>
          <w:bCs/>
          <w:sz w:val="24"/>
        </w:rPr>
        <w:t>③　评审委员会基于专业判断，认为供应商报价过低，有可能影响产品质量或者不能诚信履约的其他情形；</w:t>
      </w:r>
    </w:p>
    <w:p w14:paraId="4BBC407C">
      <w:pPr>
        <w:widowControl/>
        <w:spacing w:line="440" w:lineRule="exact"/>
        <w:ind w:firstLine="482" w:firstLineChars="200"/>
        <w:rPr>
          <w:rFonts w:eastAsia="仿宋"/>
          <w:b/>
          <w:bCs/>
          <w:sz w:val="24"/>
        </w:rPr>
      </w:pPr>
      <w:r>
        <w:rPr>
          <w:rFonts w:hint="eastAsia" w:eastAsia="仿宋"/>
          <w:b/>
          <w:bCs/>
          <w:sz w:val="24"/>
        </w:rPr>
        <w:t>（3）供应商虽然提供了书面说明材料，但材料内容不完整、或依据不充分、或评审小组经分析认为其依据不合理。</w:t>
      </w:r>
    </w:p>
    <w:p w14:paraId="6FFDB7CC">
      <w:pPr>
        <w:widowControl/>
        <w:spacing w:line="440" w:lineRule="exact"/>
        <w:ind w:firstLine="480" w:firstLineChars="200"/>
        <w:rPr>
          <w:rFonts w:eastAsia="仿宋"/>
          <w:sz w:val="24"/>
        </w:rPr>
      </w:pPr>
      <w:r>
        <w:rPr>
          <w:rFonts w:eastAsia="仿宋"/>
          <w:sz w:val="24"/>
        </w:rPr>
        <w:t>采购代理机构可协助评标委员会组长评委对打分结果进行校对、核对并汇总统计；对明显畸高、畸低的评分</w:t>
      </w:r>
      <w:r>
        <w:rPr>
          <w:rFonts w:eastAsia="仿宋"/>
          <w:b/>
          <w:bCs/>
          <w:sz w:val="24"/>
        </w:rPr>
        <w:t>（评标委员会成员个人主观打分偏离所有评标委员会成员主观打分平均值30%以上的）</w:t>
      </w:r>
      <w:r>
        <w:rPr>
          <w:rFonts w:eastAsia="仿宋"/>
          <w:sz w:val="24"/>
        </w:rPr>
        <w:t>，评标委员会组长评委应提醒相关评标委员会成员进行复核或书面说明理由，评标委员会成员拒绝说明的，由现场监督员据实记录；评标委员会成员的评审、修改记录应保留原件，随项目其他资料一并存档。</w:t>
      </w:r>
    </w:p>
    <w:p w14:paraId="34BFD148">
      <w:pPr>
        <w:pStyle w:val="20"/>
        <w:spacing w:line="440" w:lineRule="exact"/>
        <w:ind w:left="473" w:firstLine="0" w:firstLineChars="0"/>
        <w:rPr>
          <w:rFonts w:ascii="Times New Roman" w:hAnsi="Times New Roman" w:eastAsia="仿宋"/>
          <w:b w:val="0"/>
          <w:bCs w:val="0"/>
          <w:color w:val="auto"/>
        </w:rPr>
      </w:pPr>
      <w:r>
        <w:rPr>
          <w:rFonts w:ascii="Times New Roman" w:hAnsi="Times New Roman" w:eastAsia="仿宋"/>
          <w:b w:val="0"/>
          <w:bCs w:val="0"/>
          <w:color w:val="auto"/>
        </w:rPr>
        <w:t>5.确定中标候选人名单</w:t>
      </w:r>
    </w:p>
    <w:p w14:paraId="2B6E96E2">
      <w:pPr>
        <w:widowControl/>
        <w:spacing w:line="440" w:lineRule="exact"/>
        <w:ind w:firstLine="480" w:firstLineChars="200"/>
        <w:rPr>
          <w:rFonts w:eastAsia="仿宋"/>
          <w:sz w:val="24"/>
        </w:rPr>
      </w:pPr>
      <w:r>
        <w:rPr>
          <w:rFonts w:eastAsia="仿宋"/>
          <w:sz w:val="24"/>
        </w:rPr>
        <w:t>评标委员会根据投标人的综合得分高低排定顺序，推荐综合得分排名第一的投标人为本项目的中标候选人。如投标人综合得分相同的则价格低者优先中标；若技术商务得分也相同，则由投标人抽签决定。如评标过程中出现本采购文件未尽事宜，则由评标委员会讨论决定。</w:t>
      </w:r>
    </w:p>
    <w:p w14:paraId="62C75FE9">
      <w:pPr>
        <w:pStyle w:val="20"/>
        <w:spacing w:line="440" w:lineRule="exact"/>
        <w:ind w:left="471" w:firstLine="0" w:firstLineChars="0"/>
        <w:rPr>
          <w:rFonts w:ascii="Times New Roman" w:hAnsi="Times New Roman" w:eastAsia="仿宋"/>
          <w:b w:val="0"/>
          <w:bCs w:val="0"/>
          <w:color w:val="auto"/>
        </w:rPr>
      </w:pPr>
      <w:r>
        <w:rPr>
          <w:rFonts w:ascii="Times New Roman" w:hAnsi="Times New Roman" w:eastAsia="仿宋"/>
          <w:b w:val="0"/>
          <w:bCs w:val="0"/>
          <w:color w:val="auto"/>
        </w:rPr>
        <w:t>6.编写评标报告</w:t>
      </w:r>
    </w:p>
    <w:p w14:paraId="1C726931">
      <w:pPr>
        <w:spacing w:line="440" w:lineRule="exact"/>
        <w:ind w:firstLine="480" w:firstLineChars="200"/>
        <w:rPr>
          <w:rFonts w:eastAsia="仿宋"/>
          <w:sz w:val="24"/>
        </w:rPr>
      </w:pPr>
      <w:r>
        <w:rPr>
          <w:rFonts w:eastAsia="仿宋"/>
          <w:sz w:val="24"/>
        </w:rPr>
        <w:t>评标委员会根据全体评标成员签字的原始评标记录和评标结果编写评标报告；评标结束。</w:t>
      </w:r>
    </w:p>
    <w:p w14:paraId="17E6079C">
      <w:pPr>
        <w:pStyle w:val="26"/>
        <w:spacing w:before="0" w:after="0" w:line="440" w:lineRule="exact"/>
        <w:ind w:firstLine="472" w:firstLineChars="196"/>
        <w:jc w:val="both"/>
        <w:rPr>
          <w:rFonts w:ascii="Times New Roman" w:hAnsi="Times New Roman" w:eastAsia="仿宋"/>
          <w:color w:val="000000"/>
          <w:sz w:val="24"/>
          <w:szCs w:val="24"/>
        </w:rPr>
      </w:pPr>
      <w:bookmarkStart w:id="290" w:name="_Toc81480955"/>
      <w:bookmarkStart w:id="291" w:name="_Toc26234"/>
      <w:bookmarkStart w:id="292" w:name="_Toc39877708"/>
      <w:bookmarkStart w:id="293" w:name="_Toc97726042"/>
      <w:r>
        <w:rPr>
          <w:rFonts w:ascii="Times New Roman" w:hAnsi="Times New Roman" w:eastAsia="仿宋"/>
          <w:color w:val="000000"/>
          <w:sz w:val="24"/>
          <w:szCs w:val="24"/>
        </w:rPr>
        <w:t>四、投标无效的情形</w:t>
      </w:r>
      <w:bookmarkEnd w:id="290"/>
      <w:bookmarkEnd w:id="291"/>
      <w:bookmarkEnd w:id="292"/>
      <w:bookmarkEnd w:id="293"/>
    </w:p>
    <w:p w14:paraId="4C4BA937">
      <w:pPr>
        <w:spacing w:line="440" w:lineRule="exact"/>
        <w:ind w:firstLine="480" w:firstLineChars="200"/>
        <w:rPr>
          <w:rFonts w:eastAsia="仿宋"/>
          <w:bCs/>
          <w:color w:val="000000"/>
          <w:sz w:val="24"/>
        </w:rPr>
      </w:pPr>
      <w:r>
        <w:rPr>
          <w:rFonts w:eastAsia="仿宋"/>
          <w:bCs/>
          <w:color w:val="000000"/>
          <w:sz w:val="24"/>
        </w:rPr>
        <w:t>没有响应采购文件实质性要求的投标将被视为无效投标。投标人不得通过修正或撤消不合要求的偏离或保留从而使其投标成为实质上响应的投标。</w:t>
      </w:r>
    </w:p>
    <w:p w14:paraId="467D788D">
      <w:pPr>
        <w:pStyle w:val="14"/>
        <w:widowControl/>
        <w:spacing w:line="440" w:lineRule="exact"/>
        <w:ind w:firstLine="454" w:firstLineChars="196"/>
        <w:rPr>
          <w:rFonts w:ascii="Times New Roman" w:eastAsia="仿宋"/>
          <w:bCs/>
          <w:sz w:val="24"/>
          <w:szCs w:val="24"/>
        </w:rPr>
      </w:pPr>
      <w:r>
        <w:rPr>
          <w:rFonts w:ascii="Times New Roman" w:eastAsia="仿宋"/>
          <w:bCs/>
          <w:sz w:val="24"/>
          <w:szCs w:val="24"/>
        </w:rPr>
        <w:t>1.在资格审查时，如发现下列情形之一的，投标文件将被视为无效：</w:t>
      </w:r>
    </w:p>
    <w:p w14:paraId="53E21B06">
      <w:pPr>
        <w:pStyle w:val="14"/>
        <w:widowControl/>
        <w:numPr>
          <w:ilvl w:val="0"/>
          <w:numId w:val="12"/>
        </w:numPr>
        <w:spacing w:line="440" w:lineRule="exact"/>
        <w:rPr>
          <w:rFonts w:ascii="Times New Roman" w:eastAsia="仿宋"/>
          <w:bCs/>
          <w:sz w:val="24"/>
          <w:szCs w:val="24"/>
        </w:rPr>
      </w:pPr>
      <w:r>
        <w:rPr>
          <w:rFonts w:ascii="Times New Roman" w:eastAsia="仿宋"/>
          <w:bCs/>
          <w:sz w:val="24"/>
          <w:szCs w:val="24"/>
        </w:rPr>
        <w:t>资格证明文件不全的或者不符合采购文件标明的资格要求的；</w:t>
      </w:r>
    </w:p>
    <w:p w14:paraId="13FB7699">
      <w:pPr>
        <w:pStyle w:val="14"/>
        <w:widowControl/>
        <w:numPr>
          <w:ilvl w:val="0"/>
          <w:numId w:val="12"/>
        </w:numPr>
        <w:spacing w:line="440" w:lineRule="exact"/>
        <w:rPr>
          <w:rFonts w:ascii="Times New Roman" w:eastAsia="仿宋"/>
          <w:bCs/>
          <w:sz w:val="24"/>
          <w:szCs w:val="24"/>
        </w:rPr>
      </w:pPr>
      <w:r>
        <w:rPr>
          <w:rFonts w:ascii="Times New Roman" w:eastAsia="仿宋"/>
          <w:bCs/>
          <w:sz w:val="24"/>
          <w:szCs w:val="24"/>
        </w:rPr>
        <w:t>投标人资格声明函无法定代表人或授权代表签名或盖章；</w:t>
      </w:r>
    </w:p>
    <w:p w14:paraId="4EA6BA27">
      <w:pPr>
        <w:pStyle w:val="14"/>
        <w:widowControl/>
        <w:spacing w:line="440" w:lineRule="exact"/>
        <w:ind w:firstLine="454" w:firstLineChars="196"/>
        <w:rPr>
          <w:rFonts w:ascii="Times New Roman" w:eastAsia="仿宋"/>
          <w:bCs/>
          <w:sz w:val="24"/>
          <w:szCs w:val="24"/>
        </w:rPr>
      </w:pPr>
      <w:r>
        <w:rPr>
          <w:rFonts w:ascii="Times New Roman" w:eastAsia="仿宋"/>
          <w:bCs/>
          <w:sz w:val="24"/>
          <w:szCs w:val="24"/>
        </w:rPr>
        <w:t>2.在符合性审查时，如发现下列情形之一的，投标文件将被视为无效：</w:t>
      </w:r>
    </w:p>
    <w:p w14:paraId="6376976E">
      <w:pPr>
        <w:pStyle w:val="14"/>
        <w:widowControl/>
        <w:numPr>
          <w:ilvl w:val="0"/>
          <w:numId w:val="13"/>
        </w:numPr>
        <w:spacing w:line="440" w:lineRule="exact"/>
        <w:rPr>
          <w:rFonts w:ascii="Times New Roman" w:eastAsia="仿宋"/>
          <w:bCs/>
          <w:sz w:val="24"/>
          <w:szCs w:val="24"/>
        </w:rPr>
      </w:pPr>
      <w:r>
        <w:rPr>
          <w:rFonts w:ascii="Times New Roman" w:eastAsia="仿宋"/>
          <w:bCs/>
          <w:sz w:val="24"/>
          <w:szCs w:val="24"/>
        </w:rPr>
        <w:t>投标文件未按采购文件要求签署、签章的；</w:t>
      </w:r>
    </w:p>
    <w:p w14:paraId="179CBFB9">
      <w:pPr>
        <w:pStyle w:val="14"/>
        <w:widowControl/>
        <w:numPr>
          <w:ilvl w:val="0"/>
          <w:numId w:val="13"/>
        </w:numPr>
        <w:spacing w:line="440" w:lineRule="exact"/>
        <w:rPr>
          <w:rFonts w:ascii="Times New Roman" w:eastAsia="仿宋"/>
          <w:bCs/>
          <w:sz w:val="24"/>
          <w:szCs w:val="24"/>
        </w:rPr>
      </w:pPr>
      <w:r>
        <w:rPr>
          <w:rFonts w:ascii="Times New Roman" w:eastAsia="仿宋"/>
          <w:bCs/>
          <w:sz w:val="24"/>
          <w:szCs w:val="24"/>
        </w:rPr>
        <w:t>投标有效期不满足采购文件要求的；</w:t>
      </w:r>
    </w:p>
    <w:p w14:paraId="6027F9D3">
      <w:pPr>
        <w:pStyle w:val="14"/>
        <w:widowControl/>
        <w:numPr>
          <w:ilvl w:val="0"/>
          <w:numId w:val="13"/>
        </w:numPr>
        <w:spacing w:line="440" w:lineRule="exact"/>
        <w:rPr>
          <w:rFonts w:ascii="Times New Roman" w:eastAsia="仿宋"/>
          <w:bCs/>
          <w:sz w:val="24"/>
          <w:szCs w:val="24"/>
        </w:rPr>
      </w:pPr>
      <w:r>
        <w:rPr>
          <w:rFonts w:ascii="Times New Roman" w:eastAsia="仿宋"/>
          <w:bCs/>
          <w:snapToGrid w:val="0"/>
          <w:sz w:val="24"/>
          <w:szCs w:val="24"/>
        </w:rPr>
        <w:t>明显不符合采购文件要求的，或者与</w:t>
      </w:r>
      <w:r>
        <w:rPr>
          <w:rFonts w:ascii="Times New Roman" w:eastAsia="仿宋"/>
          <w:bCs/>
          <w:sz w:val="24"/>
          <w:szCs w:val="24"/>
        </w:rPr>
        <w:t>采购文件中标注“</w:t>
      </w:r>
      <w:r>
        <w:rPr>
          <w:rFonts w:hint="eastAsia" w:ascii="Times New Roman" w:eastAsia="仿宋"/>
          <w:bCs/>
          <w:sz w:val="24"/>
          <w:szCs w:val="24"/>
          <w:lang w:eastAsia="zh-CN"/>
        </w:rPr>
        <w:t>*</w:t>
      </w:r>
      <w:r>
        <w:rPr>
          <w:rFonts w:ascii="Times New Roman" w:eastAsia="仿宋"/>
          <w:bCs/>
          <w:sz w:val="24"/>
          <w:szCs w:val="24"/>
        </w:rPr>
        <w:t>”的条款发生实质性负偏离的；</w:t>
      </w:r>
    </w:p>
    <w:p w14:paraId="4825FF40">
      <w:pPr>
        <w:pStyle w:val="14"/>
        <w:widowControl/>
        <w:numPr>
          <w:ilvl w:val="0"/>
          <w:numId w:val="13"/>
        </w:numPr>
        <w:spacing w:line="440" w:lineRule="exact"/>
        <w:rPr>
          <w:rFonts w:ascii="Times New Roman" w:eastAsia="仿宋"/>
          <w:bCs/>
          <w:sz w:val="24"/>
          <w:szCs w:val="24"/>
        </w:rPr>
      </w:pPr>
      <w:r>
        <w:rPr>
          <w:rFonts w:ascii="Times New Roman" w:eastAsia="仿宋"/>
          <w:bCs/>
          <w:sz w:val="24"/>
          <w:szCs w:val="24"/>
        </w:rPr>
        <w:t>投标文件中含有采购人不能接受的附加条件的；</w:t>
      </w:r>
    </w:p>
    <w:p w14:paraId="0D2DAD3E">
      <w:pPr>
        <w:pStyle w:val="14"/>
        <w:widowControl/>
        <w:numPr>
          <w:ilvl w:val="0"/>
          <w:numId w:val="13"/>
        </w:numPr>
        <w:spacing w:line="440" w:lineRule="exact"/>
        <w:rPr>
          <w:rFonts w:ascii="Times New Roman" w:eastAsia="仿宋"/>
          <w:bCs/>
          <w:sz w:val="24"/>
          <w:szCs w:val="24"/>
        </w:rPr>
      </w:pPr>
      <w:r>
        <w:rPr>
          <w:rFonts w:ascii="Times New Roman" w:eastAsia="仿宋"/>
          <w:bCs/>
          <w:sz w:val="24"/>
          <w:szCs w:val="24"/>
        </w:rPr>
        <w:t>委托人未提供法定代表人授权委托书或填写项目不齐全的；</w:t>
      </w:r>
    </w:p>
    <w:p w14:paraId="796F9226">
      <w:pPr>
        <w:pStyle w:val="14"/>
        <w:widowControl/>
        <w:numPr>
          <w:ilvl w:val="0"/>
          <w:numId w:val="13"/>
        </w:numPr>
        <w:spacing w:line="440" w:lineRule="exact"/>
        <w:rPr>
          <w:rFonts w:ascii="Times New Roman" w:eastAsia="仿宋"/>
          <w:bCs/>
          <w:sz w:val="24"/>
          <w:szCs w:val="24"/>
        </w:rPr>
      </w:pPr>
      <w:r>
        <w:rPr>
          <w:rFonts w:ascii="Times New Roman" w:eastAsia="仿宋"/>
          <w:bCs/>
          <w:sz w:val="24"/>
          <w:szCs w:val="24"/>
        </w:rPr>
        <w:t>投标文件格式不规范、提供资料不齐全或者内容虚假的；</w:t>
      </w:r>
    </w:p>
    <w:p w14:paraId="22C81C18">
      <w:pPr>
        <w:pStyle w:val="14"/>
        <w:widowControl/>
        <w:numPr>
          <w:ilvl w:val="0"/>
          <w:numId w:val="13"/>
        </w:numPr>
        <w:spacing w:line="440" w:lineRule="exact"/>
        <w:rPr>
          <w:rFonts w:ascii="Times New Roman" w:eastAsia="仿宋"/>
          <w:bCs/>
          <w:sz w:val="24"/>
          <w:szCs w:val="24"/>
        </w:rPr>
      </w:pPr>
      <w:r>
        <w:rPr>
          <w:rFonts w:ascii="Times New Roman" w:eastAsia="仿宋"/>
          <w:bCs/>
          <w:sz w:val="24"/>
          <w:szCs w:val="24"/>
        </w:rPr>
        <w:t>投标文件的实质性内容未使用中文表述、表述不明确、前后矛盾或者使用计量单位不符合采购文件要求的（经评标委员会认定并允许其当场更正的笔误除外）；</w:t>
      </w:r>
    </w:p>
    <w:p w14:paraId="4EF12F88">
      <w:pPr>
        <w:pStyle w:val="14"/>
        <w:widowControl/>
        <w:numPr>
          <w:ilvl w:val="0"/>
          <w:numId w:val="13"/>
        </w:numPr>
        <w:spacing w:line="440" w:lineRule="exact"/>
        <w:rPr>
          <w:rFonts w:ascii="Times New Roman" w:eastAsia="仿宋"/>
          <w:bCs/>
          <w:sz w:val="24"/>
          <w:szCs w:val="24"/>
        </w:rPr>
      </w:pPr>
      <w:r>
        <w:rPr>
          <w:rFonts w:ascii="Times New Roman" w:eastAsia="仿宋"/>
          <w:bCs/>
          <w:sz w:val="24"/>
          <w:szCs w:val="24"/>
        </w:rPr>
        <w:t>投标文件的关键内容字迹模糊、无法辨认的，或者投标文件中经修正的内容字迹模糊难以辩认或者修改处未按规定签署、盖章的；</w:t>
      </w:r>
    </w:p>
    <w:p w14:paraId="3914DFB2">
      <w:pPr>
        <w:pStyle w:val="14"/>
        <w:widowControl/>
        <w:numPr>
          <w:ilvl w:val="0"/>
          <w:numId w:val="13"/>
        </w:numPr>
        <w:spacing w:line="440" w:lineRule="exact"/>
        <w:rPr>
          <w:rFonts w:ascii="Times New Roman" w:eastAsia="仿宋"/>
          <w:bCs/>
          <w:sz w:val="24"/>
          <w:szCs w:val="24"/>
        </w:rPr>
      </w:pPr>
      <w:r>
        <w:rPr>
          <w:rFonts w:ascii="Times New Roman" w:eastAsia="仿宋"/>
          <w:bCs/>
          <w:sz w:val="24"/>
          <w:szCs w:val="24"/>
        </w:rPr>
        <w:t>法律、法规和采购文件规定的其他无效情形；</w:t>
      </w:r>
    </w:p>
    <w:p w14:paraId="60BB2C73">
      <w:pPr>
        <w:pStyle w:val="14"/>
        <w:widowControl/>
        <w:spacing w:line="440" w:lineRule="exact"/>
        <w:ind w:firstLine="454" w:firstLineChars="196"/>
        <w:rPr>
          <w:rFonts w:ascii="Times New Roman" w:eastAsia="仿宋"/>
          <w:bCs/>
          <w:sz w:val="24"/>
          <w:szCs w:val="24"/>
        </w:rPr>
      </w:pPr>
      <w:r>
        <w:rPr>
          <w:rFonts w:ascii="Times New Roman" w:eastAsia="仿宋"/>
          <w:bCs/>
          <w:sz w:val="24"/>
          <w:szCs w:val="24"/>
        </w:rPr>
        <w:t>3.在技术商务评审时，如发现下列情形之一的，投标文件将被视为无效：</w:t>
      </w:r>
    </w:p>
    <w:p w14:paraId="56040E5F">
      <w:pPr>
        <w:pStyle w:val="14"/>
        <w:widowControl/>
        <w:numPr>
          <w:ilvl w:val="0"/>
          <w:numId w:val="14"/>
        </w:numPr>
        <w:spacing w:line="440" w:lineRule="exact"/>
        <w:rPr>
          <w:rFonts w:ascii="Times New Roman" w:eastAsia="仿宋"/>
          <w:bCs/>
          <w:sz w:val="24"/>
          <w:szCs w:val="24"/>
        </w:rPr>
      </w:pPr>
      <w:r>
        <w:rPr>
          <w:rFonts w:ascii="Times New Roman" w:eastAsia="仿宋"/>
          <w:bCs/>
          <w:sz w:val="24"/>
          <w:szCs w:val="24"/>
        </w:rPr>
        <w:t>未提供或未如实提供投标服务需求，或者投标文件标明的响应或偏离与事实不符或虚假投标的；</w:t>
      </w:r>
    </w:p>
    <w:p w14:paraId="3D080352">
      <w:pPr>
        <w:pStyle w:val="14"/>
        <w:widowControl/>
        <w:numPr>
          <w:ilvl w:val="0"/>
          <w:numId w:val="14"/>
        </w:numPr>
        <w:spacing w:line="440" w:lineRule="exact"/>
        <w:rPr>
          <w:rFonts w:ascii="Times New Roman" w:eastAsia="仿宋"/>
          <w:bCs/>
          <w:sz w:val="24"/>
          <w:szCs w:val="24"/>
        </w:rPr>
      </w:pPr>
      <w:r>
        <w:rPr>
          <w:rFonts w:ascii="Times New Roman" w:eastAsia="仿宋"/>
          <w:bCs/>
          <w:sz w:val="24"/>
          <w:szCs w:val="24"/>
        </w:rPr>
        <w:t>投标技术方案不明确，存在一个或一个以上备选（替代）投标方案的；</w:t>
      </w:r>
    </w:p>
    <w:p w14:paraId="0FF17AC3">
      <w:pPr>
        <w:pStyle w:val="14"/>
        <w:widowControl/>
        <w:spacing w:line="440" w:lineRule="exact"/>
        <w:ind w:firstLine="454" w:firstLineChars="196"/>
        <w:rPr>
          <w:rFonts w:ascii="Times New Roman" w:eastAsia="仿宋"/>
          <w:bCs/>
          <w:sz w:val="24"/>
          <w:szCs w:val="24"/>
        </w:rPr>
      </w:pPr>
      <w:r>
        <w:rPr>
          <w:rFonts w:ascii="Times New Roman" w:eastAsia="仿宋"/>
          <w:bCs/>
          <w:sz w:val="24"/>
          <w:szCs w:val="24"/>
        </w:rPr>
        <w:t>4.在报价评审时，如发现下列情形之一的，投标文件将被视为无效：</w:t>
      </w:r>
    </w:p>
    <w:p w14:paraId="52AC02AE">
      <w:pPr>
        <w:pStyle w:val="14"/>
        <w:widowControl/>
        <w:numPr>
          <w:ilvl w:val="0"/>
          <w:numId w:val="15"/>
        </w:numPr>
        <w:spacing w:line="440" w:lineRule="exact"/>
        <w:rPr>
          <w:rFonts w:ascii="Times New Roman" w:eastAsia="仿宋"/>
          <w:bCs/>
          <w:sz w:val="24"/>
          <w:szCs w:val="24"/>
        </w:rPr>
      </w:pPr>
      <w:r>
        <w:rPr>
          <w:rFonts w:ascii="Times New Roman" w:eastAsia="仿宋"/>
          <w:bCs/>
          <w:sz w:val="24"/>
          <w:szCs w:val="24"/>
        </w:rPr>
        <w:t>报价超过采购文件中规定的预算金额或者最高限价的；</w:t>
      </w:r>
    </w:p>
    <w:p w14:paraId="0F8D5FA1">
      <w:pPr>
        <w:pStyle w:val="14"/>
        <w:widowControl/>
        <w:numPr>
          <w:ilvl w:val="0"/>
          <w:numId w:val="15"/>
        </w:numPr>
        <w:spacing w:line="440" w:lineRule="exact"/>
        <w:rPr>
          <w:rFonts w:ascii="Times New Roman" w:eastAsia="仿宋"/>
          <w:bCs/>
          <w:sz w:val="24"/>
          <w:szCs w:val="24"/>
        </w:rPr>
      </w:pPr>
      <w:r>
        <w:rPr>
          <w:rFonts w:ascii="Times New Roman" w:eastAsia="仿宋"/>
          <w:bCs/>
          <w:sz w:val="24"/>
          <w:szCs w:val="24"/>
        </w:rPr>
        <w:t>未采用投标文件要求的报价形式报价的；</w:t>
      </w:r>
    </w:p>
    <w:p w14:paraId="0DCDC9A3">
      <w:pPr>
        <w:pStyle w:val="14"/>
        <w:widowControl/>
        <w:numPr>
          <w:ilvl w:val="0"/>
          <w:numId w:val="15"/>
        </w:numPr>
        <w:spacing w:line="440" w:lineRule="exact"/>
        <w:rPr>
          <w:rFonts w:ascii="Times New Roman" w:eastAsia="仿宋"/>
          <w:bCs/>
          <w:sz w:val="24"/>
          <w:szCs w:val="24"/>
        </w:rPr>
      </w:pPr>
      <w:r>
        <w:rPr>
          <w:rFonts w:ascii="Times New Roman" w:eastAsia="仿宋"/>
          <w:bCs/>
          <w:sz w:val="24"/>
          <w:szCs w:val="24"/>
        </w:rPr>
        <w:t>投标报价具有选择性；</w:t>
      </w:r>
    </w:p>
    <w:p w14:paraId="74937376">
      <w:pPr>
        <w:pStyle w:val="14"/>
        <w:widowControl/>
        <w:numPr>
          <w:ilvl w:val="0"/>
          <w:numId w:val="15"/>
        </w:numPr>
        <w:spacing w:line="440" w:lineRule="exact"/>
        <w:rPr>
          <w:rFonts w:ascii="Times New Roman" w:eastAsia="仿宋"/>
          <w:bCs/>
          <w:sz w:val="24"/>
          <w:szCs w:val="24"/>
        </w:rPr>
      </w:pPr>
      <w:r>
        <w:rPr>
          <w:rFonts w:ascii="Times New Roman" w:eastAsia="仿宋"/>
          <w:bCs/>
          <w:sz w:val="24"/>
          <w:szCs w:val="24"/>
        </w:rPr>
        <w:t>评标委员会一致认为报价不合理的（不平衡报价）；</w:t>
      </w:r>
    </w:p>
    <w:p w14:paraId="041C2917">
      <w:pPr>
        <w:pStyle w:val="14"/>
        <w:widowControl/>
        <w:numPr>
          <w:ilvl w:val="0"/>
          <w:numId w:val="15"/>
        </w:numPr>
        <w:spacing w:line="440" w:lineRule="exact"/>
        <w:rPr>
          <w:rFonts w:ascii="Times New Roman" w:eastAsia="仿宋"/>
          <w:bCs/>
          <w:sz w:val="24"/>
          <w:szCs w:val="24"/>
        </w:rPr>
      </w:pPr>
      <w:r>
        <w:rPr>
          <w:rFonts w:hint="eastAsia" w:ascii="Times New Roman" w:eastAsia="仿宋"/>
          <w:bCs/>
          <w:sz w:val="24"/>
          <w:szCs w:val="24"/>
          <w:lang w:val="en-US" w:eastAsia="zh-CN"/>
        </w:rPr>
        <w:t xml:space="preserve"> 评标委员会认为投标人的报价明显低于其他通过符合性审查投标人的报价，有可能影响服务质量或者不能诚信履约的，且不能在评标现场合理时间内提供相关证明材料说明其报价的合理性的；</w:t>
      </w:r>
    </w:p>
    <w:p w14:paraId="1D601CBB">
      <w:pPr>
        <w:pStyle w:val="14"/>
        <w:widowControl/>
        <w:numPr>
          <w:ilvl w:val="0"/>
          <w:numId w:val="15"/>
        </w:numPr>
        <w:spacing w:line="440" w:lineRule="exact"/>
        <w:rPr>
          <w:rFonts w:ascii="Times New Roman" w:eastAsia="仿宋"/>
          <w:bCs/>
          <w:sz w:val="24"/>
          <w:szCs w:val="24"/>
        </w:rPr>
      </w:pPr>
      <w:r>
        <w:rPr>
          <w:rFonts w:ascii="Times New Roman" w:eastAsia="仿宋"/>
          <w:bCs/>
          <w:sz w:val="24"/>
          <w:szCs w:val="24"/>
        </w:rPr>
        <w:t>采购文件规定的其他无效情形；</w:t>
      </w:r>
    </w:p>
    <w:p w14:paraId="2CD3FAD2">
      <w:pPr>
        <w:pStyle w:val="14"/>
        <w:widowControl/>
        <w:spacing w:line="440" w:lineRule="exact"/>
        <w:ind w:firstLine="454" w:firstLineChars="196"/>
        <w:rPr>
          <w:rFonts w:ascii="Times New Roman" w:eastAsia="仿宋"/>
          <w:bCs/>
          <w:sz w:val="24"/>
          <w:szCs w:val="24"/>
        </w:rPr>
      </w:pPr>
      <w:r>
        <w:rPr>
          <w:rFonts w:ascii="Times New Roman" w:eastAsia="仿宋"/>
          <w:bCs/>
          <w:sz w:val="24"/>
          <w:szCs w:val="24"/>
        </w:rPr>
        <w:t>5.被拒绝的投标文件为无效。</w:t>
      </w:r>
      <w:bookmarkEnd w:id="281"/>
      <w:bookmarkEnd w:id="282"/>
      <w:bookmarkEnd w:id="287"/>
      <w:bookmarkEnd w:id="288"/>
      <w:bookmarkEnd w:id="289"/>
    </w:p>
    <w:p w14:paraId="02BB790F">
      <w:pPr>
        <w:pStyle w:val="3"/>
        <w:numPr>
          <w:ilvl w:val="0"/>
          <w:numId w:val="0"/>
        </w:numPr>
        <w:spacing w:before="0" w:after="0" w:line="440" w:lineRule="exact"/>
        <w:rPr>
          <w:rFonts w:ascii="Times New Roman" w:hAnsi="Times New Roman" w:eastAsia="仿宋"/>
          <w:b w:val="0"/>
          <w:sz w:val="24"/>
          <w:szCs w:val="24"/>
        </w:rPr>
      </w:pPr>
      <w:r>
        <w:rPr>
          <w:rFonts w:ascii="Times New Roman" w:hAnsi="Times New Roman" w:eastAsia="仿宋"/>
          <w:color w:val="000000"/>
          <w:szCs w:val="21"/>
        </w:rPr>
        <w:br w:type="page"/>
      </w:r>
      <w:bookmarkStart w:id="294" w:name="_Toc21694"/>
      <w:r>
        <w:rPr>
          <w:rFonts w:ascii="Times New Roman" w:hAnsi="Times New Roman" w:eastAsia="仿宋"/>
          <w:color w:val="000000"/>
          <w:kern w:val="28"/>
          <w:sz w:val="24"/>
          <w:szCs w:val="24"/>
        </w:rPr>
        <w:t>五、评分标准</w:t>
      </w:r>
      <w:bookmarkEnd w:id="294"/>
    </w:p>
    <w:p w14:paraId="49A3AF7D">
      <w:pPr>
        <w:widowControl/>
        <w:spacing w:line="440" w:lineRule="exact"/>
        <w:jc w:val="center"/>
        <w:rPr>
          <w:rFonts w:eastAsia="仿宋"/>
          <w:b/>
          <w:sz w:val="24"/>
        </w:rPr>
      </w:pPr>
      <w:r>
        <w:rPr>
          <w:rFonts w:eastAsia="仿宋"/>
          <w:b/>
          <w:sz w:val="24"/>
        </w:rPr>
        <w:t>评委打分表</w:t>
      </w:r>
    </w:p>
    <w:tbl>
      <w:tblPr>
        <w:tblStyle w:val="36"/>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288"/>
        <w:gridCol w:w="5575"/>
        <w:gridCol w:w="705"/>
        <w:gridCol w:w="705"/>
      </w:tblGrid>
      <w:tr w14:paraId="2849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blHeader/>
          <w:jc w:val="center"/>
        </w:trPr>
        <w:tc>
          <w:tcPr>
            <w:tcW w:w="1262" w:type="dxa"/>
            <w:noWrap w:val="0"/>
            <w:vAlign w:val="center"/>
          </w:tcPr>
          <w:p w14:paraId="2BB46CF5">
            <w:pPr>
              <w:spacing w:line="320" w:lineRule="exact"/>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评分项目</w:t>
            </w:r>
          </w:p>
        </w:tc>
        <w:tc>
          <w:tcPr>
            <w:tcW w:w="6863" w:type="dxa"/>
            <w:gridSpan w:val="2"/>
            <w:noWrap w:val="0"/>
            <w:vAlign w:val="center"/>
          </w:tcPr>
          <w:p w14:paraId="22F7B729">
            <w:pPr>
              <w:spacing w:line="320" w:lineRule="exact"/>
              <w:ind w:firstLine="2409" w:firstLineChars="1000"/>
              <w:jc w:val="both"/>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评标要点及说明</w:t>
            </w:r>
          </w:p>
        </w:tc>
        <w:tc>
          <w:tcPr>
            <w:tcW w:w="705" w:type="dxa"/>
            <w:noWrap w:val="0"/>
            <w:vAlign w:val="center"/>
          </w:tcPr>
          <w:p w14:paraId="3775224B">
            <w:pPr>
              <w:widowControl/>
              <w:tabs>
                <w:tab w:val="left" w:pos="0"/>
              </w:tabs>
              <w:autoSpaceDE w:val="0"/>
              <w:autoSpaceDN w:val="0"/>
              <w:spacing w:line="300" w:lineRule="exact"/>
              <w:jc w:val="center"/>
              <w:rPr>
                <w:rFonts w:hint="default" w:ascii="Times New Roman" w:hAnsi="Times New Roman" w:eastAsia="仿宋" w:cs="Times New Roman"/>
                <w:b/>
                <w:bCs/>
                <w:kern w:val="0"/>
                <w:sz w:val="24"/>
                <w:highlight w:val="none"/>
                <w:lang w:val="zh-CN"/>
              </w:rPr>
            </w:pPr>
            <w:r>
              <w:rPr>
                <w:rFonts w:hint="default" w:ascii="Times New Roman" w:hAnsi="Times New Roman" w:eastAsia="仿宋" w:cs="Times New Roman"/>
                <w:b/>
                <w:bCs/>
                <w:kern w:val="0"/>
                <w:sz w:val="24"/>
                <w:highlight w:val="none"/>
                <w:lang w:val="zh-CN"/>
              </w:rPr>
              <w:t>分值</w:t>
            </w:r>
          </w:p>
        </w:tc>
        <w:tc>
          <w:tcPr>
            <w:tcW w:w="705" w:type="dxa"/>
            <w:noWrap w:val="0"/>
            <w:vAlign w:val="center"/>
          </w:tcPr>
          <w:p w14:paraId="67178601">
            <w:pPr>
              <w:widowControl/>
              <w:tabs>
                <w:tab w:val="left" w:pos="0"/>
              </w:tabs>
              <w:autoSpaceDE w:val="0"/>
              <w:autoSpaceDN w:val="0"/>
              <w:spacing w:line="300" w:lineRule="exact"/>
              <w:jc w:val="center"/>
              <w:rPr>
                <w:rFonts w:hint="default" w:ascii="Times New Roman" w:hAnsi="Times New Roman" w:eastAsia="仿宋" w:cs="Times New Roman"/>
                <w:b/>
                <w:bCs/>
                <w:kern w:val="0"/>
                <w:sz w:val="24"/>
                <w:highlight w:val="none"/>
                <w:lang w:val="zh-CN"/>
              </w:rPr>
            </w:pPr>
            <w:r>
              <w:rPr>
                <w:rFonts w:hint="default" w:ascii="Times New Roman" w:hAnsi="Times New Roman" w:eastAsia="仿宋" w:cs="Times New Roman"/>
                <w:b/>
                <w:bCs/>
                <w:kern w:val="0"/>
                <w:sz w:val="24"/>
                <w:highlight w:val="none"/>
                <w:lang w:val="zh-CN"/>
              </w:rPr>
              <w:t>备注</w:t>
            </w:r>
          </w:p>
        </w:tc>
      </w:tr>
      <w:tr w14:paraId="54DC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4" w:hRule="atLeast"/>
          <w:jc w:val="center"/>
        </w:trPr>
        <w:tc>
          <w:tcPr>
            <w:tcW w:w="1262" w:type="dxa"/>
            <w:noWrap w:val="0"/>
            <w:vAlign w:val="center"/>
          </w:tcPr>
          <w:p w14:paraId="1A6318CA">
            <w:pPr>
              <w:spacing w:line="32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价格分（30分）</w:t>
            </w:r>
          </w:p>
        </w:tc>
        <w:tc>
          <w:tcPr>
            <w:tcW w:w="6863" w:type="dxa"/>
            <w:gridSpan w:val="2"/>
            <w:noWrap w:val="0"/>
            <w:vAlign w:val="center"/>
          </w:tcPr>
          <w:p w14:paraId="61AB7463">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评标基准价指的是满足招标文件要求且最低的参与评审的价格。</w:t>
            </w:r>
          </w:p>
          <w:p w14:paraId="5E2D5355">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参与评审价格根据投标人是否符合价格扣除条件，按以下规则计算：</w:t>
            </w:r>
          </w:p>
          <w:p w14:paraId="194EB945">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Times New Roman" w:hAnsi="Times New Roman" w:eastAsia="仿宋" w:cs="Times New Roman"/>
                <w:bCs/>
                <w:kern w:val="0"/>
                <w:sz w:val="24"/>
                <w:highlight w:val="none"/>
                <w:lang w:eastAsia="zh-CN"/>
              </w:rPr>
            </w:pPr>
            <w:r>
              <w:rPr>
                <w:rFonts w:hint="default" w:ascii="Times New Roman" w:hAnsi="Times New Roman" w:eastAsia="仿宋" w:cs="Times New Roman"/>
                <w:bCs/>
                <w:kern w:val="0"/>
                <w:sz w:val="24"/>
                <w:highlight w:val="none"/>
              </w:rPr>
              <w:t>投标人同时符合小微企业和本国产品价格扣除条件的，参与评审价格=投标报价-投标报价×（小微企业价格扣除率+本国产品价格扣除率）</w:t>
            </w:r>
            <w:r>
              <w:rPr>
                <w:rFonts w:hint="eastAsia" w:eastAsia="仿宋" w:cs="Times New Roman"/>
                <w:bCs/>
                <w:kern w:val="0"/>
                <w:sz w:val="24"/>
                <w:highlight w:val="none"/>
                <w:lang w:eastAsia="zh-CN"/>
              </w:rPr>
              <w:t>；</w:t>
            </w:r>
          </w:p>
          <w:p w14:paraId="16188AE4">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投标人仅符合小微企业或本国产品其中一项价格扣除条件的，参与评审价格=投标报价-投标报价×对应扣除率</w:t>
            </w:r>
            <w:r>
              <w:rPr>
                <w:rFonts w:hint="eastAsia" w:eastAsia="仿宋" w:cs="Times New Roman"/>
                <w:bCs/>
                <w:kern w:val="0"/>
                <w:sz w:val="24"/>
                <w:highlight w:val="none"/>
                <w:lang w:eastAsia="zh-CN"/>
              </w:rPr>
              <w:t>；</w:t>
            </w:r>
          </w:p>
          <w:p w14:paraId="140113BD">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投标人无价格扣除条件的，参与评审价格=投标报价。</w:t>
            </w:r>
          </w:p>
          <w:p w14:paraId="3A19D0C6">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eastAsia="仿宋" w:cs="Times New Roman"/>
                <w:b/>
                <w:bCs w:val="0"/>
                <w:kern w:val="0"/>
                <w:sz w:val="24"/>
                <w:highlight w:val="none"/>
                <w:lang w:val="en-US" w:eastAsia="zh-CN"/>
              </w:rPr>
            </w:pPr>
            <w:r>
              <w:rPr>
                <w:rFonts w:hint="default" w:ascii="Times New Roman" w:hAnsi="Times New Roman" w:eastAsia="仿宋" w:cs="Times New Roman"/>
                <w:b/>
                <w:bCs w:val="0"/>
                <w:kern w:val="0"/>
                <w:sz w:val="24"/>
                <w:highlight w:val="none"/>
              </w:rPr>
              <w:t>注：小微企业价格扣除率为10%，本国产品价格扣除率为20%</w:t>
            </w:r>
            <w:r>
              <w:rPr>
                <w:rFonts w:hint="eastAsia" w:eastAsia="仿宋" w:cs="Times New Roman"/>
                <w:b/>
                <w:bCs w:val="0"/>
                <w:kern w:val="0"/>
                <w:sz w:val="24"/>
                <w:highlight w:val="none"/>
                <w:lang w:eastAsia="zh-CN"/>
              </w:rPr>
              <w:t>，扣除方式为</w:t>
            </w:r>
            <w:r>
              <w:rPr>
                <w:rFonts w:hint="eastAsia" w:eastAsia="仿宋" w:cs="Times New Roman"/>
                <w:b/>
                <w:bCs w:val="0"/>
                <w:kern w:val="0"/>
                <w:sz w:val="24"/>
                <w:highlight w:val="none"/>
                <w:lang w:val="en-US" w:eastAsia="zh-CN"/>
              </w:rPr>
              <w:t>叠加扣除。</w:t>
            </w:r>
          </w:p>
          <w:p w14:paraId="42374011">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参与评审的价格为评标基准价的其价格得分得满分30分。</w:t>
            </w:r>
          </w:p>
          <w:p w14:paraId="1C87E1C8">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其他投标人价格得分按照下列公式计算：</w:t>
            </w:r>
          </w:p>
          <w:p w14:paraId="4E7130B9">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eastAsia="仿宋" w:cs="Times New Roman"/>
                <w:sz w:val="24"/>
                <w:highlight w:val="none"/>
              </w:rPr>
            </w:pPr>
            <w:r>
              <w:rPr>
                <w:rFonts w:hint="default" w:ascii="Times New Roman" w:hAnsi="Times New Roman" w:eastAsia="仿宋" w:cs="Times New Roman"/>
                <w:bCs/>
                <w:kern w:val="0"/>
                <w:sz w:val="24"/>
                <w:highlight w:val="none"/>
              </w:rPr>
              <w:t>价格得分=（评标基准价/参与评审的价格）×30%×100。</w:t>
            </w:r>
          </w:p>
        </w:tc>
        <w:tc>
          <w:tcPr>
            <w:tcW w:w="705" w:type="dxa"/>
            <w:noWrap w:val="0"/>
            <w:vAlign w:val="center"/>
          </w:tcPr>
          <w:p w14:paraId="28EFE395">
            <w:pPr>
              <w:spacing w:line="32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kern w:val="0"/>
                <w:sz w:val="24"/>
                <w:highlight w:val="none"/>
              </w:rPr>
              <w:t>30</w:t>
            </w:r>
          </w:p>
        </w:tc>
        <w:tc>
          <w:tcPr>
            <w:tcW w:w="705" w:type="dxa"/>
            <w:noWrap w:val="0"/>
            <w:vAlign w:val="center"/>
          </w:tcPr>
          <w:p w14:paraId="0A51E43C">
            <w:pPr>
              <w:spacing w:line="320" w:lineRule="exact"/>
              <w:jc w:val="center"/>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客观评审</w:t>
            </w:r>
          </w:p>
        </w:tc>
      </w:tr>
      <w:tr w14:paraId="1DBA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9" w:hRule="atLeast"/>
          <w:jc w:val="center"/>
        </w:trPr>
        <w:tc>
          <w:tcPr>
            <w:tcW w:w="1262" w:type="dxa"/>
            <w:vMerge w:val="restart"/>
            <w:noWrap w:val="0"/>
            <w:vAlign w:val="center"/>
          </w:tcPr>
          <w:p w14:paraId="6C3BA421">
            <w:pPr>
              <w:spacing w:line="320" w:lineRule="exact"/>
              <w:jc w:val="center"/>
              <w:rPr>
                <w:rFonts w:hint="default" w:ascii="Times New Roman" w:hAnsi="Times New Roman" w:eastAsia="仿宋" w:cs="Times New Roman"/>
                <w:sz w:val="24"/>
                <w:highlight w:val="none"/>
                <w:lang w:bidi="ar"/>
              </w:rPr>
            </w:pPr>
            <w:r>
              <w:rPr>
                <w:rFonts w:hint="default" w:ascii="Times New Roman" w:hAnsi="Times New Roman" w:eastAsia="仿宋" w:cs="Times New Roman"/>
                <w:sz w:val="24"/>
                <w:highlight w:val="none"/>
                <w:lang w:bidi="ar"/>
              </w:rPr>
              <w:t>商务</w:t>
            </w:r>
          </w:p>
          <w:p w14:paraId="54FA5B07">
            <w:pPr>
              <w:spacing w:line="320" w:lineRule="exact"/>
              <w:jc w:val="center"/>
              <w:rPr>
                <w:rFonts w:hint="default" w:ascii="Times New Roman" w:hAnsi="Times New Roman" w:eastAsia="仿宋" w:cs="Times New Roman"/>
                <w:sz w:val="24"/>
                <w:highlight w:val="none"/>
                <w:lang w:bidi="ar"/>
              </w:rPr>
            </w:pPr>
            <w:r>
              <w:rPr>
                <w:rFonts w:hint="default" w:ascii="Times New Roman" w:hAnsi="Times New Roman" w:eastAsia="仿宋" w:cs="Times New Roman"/>
                <w:sz w:val="24"/>
                <w:highlight w:val="none"/>
                <w:lang w:bidi="ar"/>
              </w:rPr>
              <w:t>技术分</w:t>
            </w:r>
          </w:p>
          <w:p w14:paraId="2A89C4D1">
            <w:pPr>
              <w:spacing w:line="32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（70分）</w:t>
            </w:r>
          </w:p>
        </w:tc>
        <w:tc>
          <w:tcPr>
            <w:tcW w:w="1288" w:type="dxa"/>
            <w:noWrap w:val="0"/>
            <w:vAlign w:val="center"/>
          </w:tcPr>
          <w:p w14:paraId="5E1894CF">
            <w:pPr>
              <w:widowControl/>
              <w:adjustRightInd w:val="0"/>
              <w:spacing w:line="300" w:lineRule="exact"/>
              <w:jc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Cs/>
                <w:kern w:val="0"/>
                <w:sz w:val="24"/>
                <w:highlight w:val="none"/>
              </w:rPr>
              <w:t>1、对招标文件的技术响应</w:t>
            </w:r>
          </w:p>
        </w:tc>
        <w:tc>
          <w:tcPr>
            <w:tcW w:w="5575" w:type="dxa"/>
            <w:noWrap w:val="0"/>
            <w:vAlign w:val="center"/>
          </w:tcPr>
          <w:p w14:paraId="013A88E4">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 xml:space="preserve">（1）完全响应招标文件 “第二章 采购需求 </w:t>
            </w:r>
            <w:r>
              <w:rPr>
                <w:rFonts w:hint="default" w:ascii="Times New Roman" w:hAnsi="Times New Roman" w:eastAsia="仿宋" w:cs="Times New Roman"/>
                <w:bCs/>
                <w:kern w:val="0"/>
                <w:sz w:val="24"/>
                <w:highlight w:val="none"/>
                <w:lang w:val="en-US" w:eastAsia="zh-CN"/>
              </w:rPr>
              <w:t>三</w:t>
            </w:r>
            <w:r>
              <w:rPr>
                <w:rFonts w:hint="default" w:ascii="Times New Roman" w:hAnsi="Times New Roman" w:eastAsia="仿宋" w:cs="Times New Roman"/>
                <w:bCs/>
                <w:kern w:val="0"/>
                <w:sz w:val="24"/>
                <w:highlight w:val="none"/>
              </w:rPr>
              <w:t>、技术需求”中所有指标的得36分；</w:t>
            </w:r>
          </w:p>
          <w:p w14:paraId="6E1A3822">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 xml:space="preserve">（2）“第二章 采购需求  </w:t>
            </w:r>
            <w:r>
              <w:rPr>
                <w:rFonts w:hint="default" w:ascii="Times New Roman" w:hAnsi="Times New Roman" w:eastAsia="仿宋" w:cs="Times New Roman"/>
                <w:bCs/>
                <w:kern w:val="0"/>
                <w:sz w:val="24"/>
                <w:highlight w:val="none"/>
                <w:lang w:val="en-US" w:eastAsia="zh-CN"/>
              </w:rPr>
              <w:t>三</w:t>
            </w:r>
            <w:r>
              <w:rPr>
                <w:rFonts w:hint="default" w:ascii="Times New Roman" w:hAnsi="Times New Roman" w:eastAsia="仿宋" w:cs="Times New Roman"/>
                <w:bCs/>
                <w:kern w:val="0"/>
                <w:sz w:val="24"/>
                <w:highlight w:val="none"/>
              </w:rPr>
              <w:t>、技术需求”中标“▲”的指标，每负偏离一条扣3分；</w:t>
            </w:r>
          </w:p>
          <w:p w14:paraId="1FEB2880">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 xml:space="preserve">（3）“第二章 采购需求 </w:t>
            </w:r>
            <w:r>
              <w:rPr>
                <w:rFonts w:hint="default" w:ascii="Times New Roman" w:hAnsi="Times New Roman" w:eastAsia="仿宋" w:cs="Times New Roman"/>
                <w:bCs/>
                <w:kern w:val="0"/>
                <w:sz w:val="24"/>
                <w:highlight w:val="none"/>
                <w:lang w:val="en-US" w:eastAsia="zh-CN"/>
              </w:rPr>
              <w:t>三</w:t>
            </w:r>
            <w:r>
              <w:rPr>
                <w:rFonts w:hint="default" w:ascii="Times New Roman" w:hAnsi="Times New Roman" w:eastAsia="仿宋" w:cs="Times New Roman"/>
                <w:bCs/>
                <w:kern w:val="0"/>
                <w:sz w:val="24"/>
                <w:highlight w:val="none"/>
              </w:rPr>
              <w:t>、技术需求”中未标“▲”的指标，每负偏离一条扣1分。</w:t>
            </w:r>
          </w:p>
          <w:p w14:paraId="75027235">
            <w:pPr>
              <w:spacing w:line="320" w:lineRule="exact"/>
              <w:rPr>
                <w:rFonts w:hint="default" w:ascii="Times New Roman" w:hAnsi="Times New Roman" w:eastAsia="仿宋" w:cs="Times New Roman"/>
                <w:bCs/>
                <w:kern w:val="0"/>
                <w:sz w:val="24"/>
                <w:highlight w:val="none"/>
                <w:lang w:val="en-US" w:eastAsia="zh-CN"/>
              </w:rPr>
            </w:pPr>
            <w:r>
              <w:rPr>
                <w:rFonts w:hint="default" w:ascii="Times New Roman" w:hAnsi="Times New Roman" w:eastAsia="仿宋" w:cs="Times New Roman"/>
                <w:bCs/>
                <w:kern w:val="0"/>
                <w:sz w:val="24"/>
                <w:highlight w:val="none"/>
                <w:lang w:eastAsia="zh-CN"/>
              </w:rPr>
              <w:t>（</w:t>
            </w:r>
            <w:r>
              <w:rPr>
                <w:rFonts w:hint="default" w:ascii="Times New Roman" w:hAnsi="Times New Roman" w:eastAsia="仿宋" w:cs="Times New Roman"/>
                <w:bCs/>
                <w:kern w:val="0"/>
                <w:sz w:val="24"/>
                <w:highlight w:val="none"/>
                <w:lang w:val="en-US" w:eastAsia="zh-CN"/>
              </w:rPr>
              <w:t>4</w:t>
            </w:r>
            <w:r>
              <w:rPr>
                <w:rFonts w:hint="default" w:ascii="Times New Roman" w:hAnsi="Times New Roman" w:eastAsia="仿宋" w:cs="Times New Roman"/>
                <w:bCs/>
                <w:kern w:val="0"/>
                <w:sz w:val="24"/>
                <w:highlight w:val="none"/>
                <w:lang w:eastAsia="zh-CN"/>
              </w:rPr>
              <w:t>）</w:t>
            </w:r>
            <w:r>
              <w:rPr>
                <w:rFonts w:hint="default" w:ascii="Times New Roman" w:hAnsi="Times New Roman" w:eastAsia="仿宋" w:cs="Times New Roman"/>
                <w:bCs/>
                <w:kern w:val="0"/>
                <w:sz w:val="24"/>
                <w:highlight w:val="none"/>
              </w:rPr>
              <w:t xml:space="preserve">“第二章 采购需求  </w:t>
            </w:r>
            <w:r>
              <w:rPr>
                <w:rFonts w:hint="default" w:ascii="Times New Roman" w:hAnsi="Times New Roman" w:eastAsia="仿宋" w:cs="Times New Roman"/>
                <w:bCs/>
                <w:kern w:val="0"/>
                <w:sz w:val="24"/>
                <w:highlight w:val="none"/>
                <w:lang w:val="en-US" w:eastAsia="zh-CN"/>
              </w:rPr>
              <w:t>三</w:t>
            </w:r>
            <w:r>
              <w:rPr>
                <w:rFonts w:hint="default" w:ascii="Times New Roman" w:hAnsi="Times New Roman" w:eastAsia="仿宋" w:cs="Times New Roman"/>
                <w:bCs/>
                <w:kern w:val="0"/>
                <w:sz w:val="24"/>
                <w:highlight w:val="none"/>
              </w:rPr>
              <w:t>、技术需求”中标“</w:t>
            </w:r>
            <w:r>
              <w:rPr>
                <w:rFonts w:hint="default" w:ascii="Times New Roman" w:hAnsi="Times New Roman" w:eastAsia="仿宋" w:cs="Times New Roman"/>
                <w:bCs/>
                <w:kern w:val="0"/>
                <w:sz w:val="24"/>
                <w:highlight w:val="none"/>
                <w:lang w:val="en-US" w:eastAsia="zh-CN"/>
              </w:rPr>
              <w:t>*</w:t>
            </w:r>
            <w:r>
              <w:rPr>
                <w:rFonts w:hint="default" w:ascii="Times New Roman" w:hAnsi="Times New Roman" w:eastAsia="仿宋" w:cs="Times New Roman"/>
                <w:bCs/>
                <w:kern w:val="0"/>
                <w:sz w:val="24"/>
                <w:highlight w:val="none"/>
              </w:rPr>
              <w:t>”的指标，</w:t>
            </w:r>
            <w:r>
              <w:rPr>
                <w:rFonts w:hint="default" w:ascii="Times New Roman" w:hAnsi="Times New Roman" w:eastAsia="仿宋" w:cs="Times New Roman"/>
                <w:bCs/>
                <w:kern w:val="0"/>
                <w:sz w:val="24"/>
                <w:highlight w:val="none"/>
                <w:lang w:val="en-US" w:eastAsia="zh-CN"/>
              </w:rPr>
              <w:t>每负偏离一条作无效标处理。</w:t>
            </w:r>
          </w:p>
          <w:p w14:paraId="59A9731E">
            <w:pPr>
              <w:spacing w:line="320" w:lineRule="exact"/>
              <w:rPr>
                <w:rFonts w:hint="default" w:ascii="Times New Roman" w:hAnsi="Times New Roman" w:eastAsia="仿宋" w:cs="Times New Roman"/>
                <w:b/>
                <w:bCs w:val="0"/>
                <w:kern w:val="0"/>
                <w:sz w:val="24"/>
                <w:highlight w:val="none"/>
              </w:rPr>
            </w:pPr>
            <w:r>
              <w:rPr>
                <w:rFonts w:hint="default" w:ascii="Times New Roman" w:hAnsi="Times New Roman" w:eastAsia="仿宋" w:cs="Times New Roman"/>
                <w:b/>
                <w:bCs w:val="0"/>
                <w:kern w:val="0"/>
                <w:sz w:val="24"/>
                <w:highlight w:val="none"/>
              </w:rPr>
              <w:t>注：</w:t>
            </w:r>
          </w:p>
          <w:p w14:paraId="44F21D30">
            <w:pPr>
              <w:spacing w:line="320" w:lineRule="exact"/>
              <w:rPr>
                <w:rFonts w:hint="default" w:ascii="Times New Roman" w:hAnsi="Times New Roman" w:eastAsia="仿宋" w:cs="Times New Roman"/>
                <w:kern w:val="0"/>
                <w:szCs w:val="21"/>
                <w:highlight w:val="none"/>
              </w:rPr>
            </w:pPr>
            <w:r>
              <w:rPr>
                <w:rFonts w:hint="default" w:ascii="Times New Roman" w:hAnsi="Times New Roman" w:eastAsia="仿宋" w:cs="Times New Roman"/>
                <w:bCs/>
                <w:kern w:val="0"/>
                <w:sz w:val="24"/>
                <w:highlight w:val="none"/>
              </w:rPr>
              <w:t>①</w:t>
            </w:r>
            <w:r>
              <w:rPr>
                <w:rFonts w:hint="default" w:ascii="Times New Roman" w:hAnsi="Times New Roman" w:eastAsia="仿宋" w:cs="Times New Roman"/>
                <w:b/>
                <w:bCs w:val="0"/>
                <w:kern w:val="0"/>
                <w:sz w:val="24"/>
                <w:highlight w:val="none"/>
              </w:rPr>
              <w:t>针对第二章 “采购需求” 中 “三、技术需求” 包含的所有指标，若</w:t>
            </w:r>
            <w:r>
              <w:rPr>
                <w:rFonts w:hint="eastAsia" w:ascii="Times New Roman" w:hAnsi="Times New Roman" w:eastAsia="仿宋" w:cs="Times New Roman"/>
                <w:b/>
                <w:bCs w:val="0"/>
                <w:kern w:val="0"/>
                <w:sz w:val="24"/>
                <w:highlight w:val="none"/>
                <w:lang w:val="en-US" w:eastAsia="zh-CN"/>
              </w:rPr>
              <w:t>投标人</w:t>
            </w:r>
            <w:r>
              <w:rPr>
                <w:rFonts w:hint="default" w:ascii="Times New Roman" w:hAnsi="Times New Roman" w:eastAsia="仿宋" w:cs="Times New Roman"/>
                <w:b/>
                <w:bCs w:val="0"/>
                <w:kern w:val="0"/>
                <w:sz w:val="24"/>
                <w:highlight w:val="none"/>
              </w:rPr>
              <w:t>投标响应与其提供的原厂技术参数或彩页存在不一致，该指标判定以其提供的原厂技术参数或彩页为准</w:t>
            </w:r>
            <w:r>
              <w:rPr>
                <w:rFonts w:hint="eastAsia" w:ascii="Times New Roman" w:hAnsi="Times New Roman" w:eastAsia="仿宋" w:cs="Times New Roman"/>
                <w:b/>
                <w:bCs w:val="0"/>
                <w:kern w:val="0"/>
                <w:sz w:val="24"/>
                <w:highlight w:val="none"/>
                <w:lang w:eastAsia="zh-CN"/>
              </w:rPr>
              <w:t>。</w:t>
            </w:r>
            <w:r>
              <w:rPr>
                <w:rFonts w:hint="default" w:ascii="Times New Roman" w:hAnsi="Times New Roman" w:eastAsia="仿宋" w:cs="Times New Roman"/>
                <w:b/>
                <w:bCs w:val="0"/>
                <w:kern w:val="0"/>
                <w:sz w:val="24"/>
                <w:highlight w:val="none"/>
              </w:rPr>
              <w:br w:type="textWrapping"/>
            </w:r>
            <w:r>
              <w:rPr>
                <w:rFonts w:hint="default" w:ascii="Times New Roman" w:hAnsi="Times New Roman" w:eastAsia="仿宋" w:cs="Times New Roman"/>
                <w:bCs/>
                <w:kern w:val="0"/>
                <w:sz w:val="24"/>
                <w:highlight w:val="none"/>
              </w:rPr>
              <w:t>②</w:t>
            </w:r>
            <w:r>
              <w:rPr>
                <w:rFonts w:hint="default" w:ascii="Times New Roman" w:hAnsi="Times New Roman" w:eastAsia="仿宋" w:cs="Times New Roman"/>
                <w:b/>
                <w:bCs w:val="0"/>
                <w:kern w:val="0"/>
                <w:sz w:val="24"/>
                <w:highlight w:val="none"/>
              </w:rPr>
              <w:t>当有投标人此项分值扣减至0分时，该投标人投标将被拒绝，其投标文件作无效标处理，不再进行评审。</w:t>
            </w:r>
          </w:p>
        </w:tc>
        <w:tc>
          <w:tcPr>
            <w:tcW w:w="705" w:type="dxa"/>
            <w:noWrap w:val="0"/>
            <w:vAlign w:val="center"/>
          </w:tcPr>
          <w:p w14:paraId="0472CE41">
            <w:pPr>
              <w:autoSpaceDE w:val="0"/>
              <w:autoSpaceDN w:val="0"/>
              <w:adjustRightInd w:val="0"/>
              <w:jc w:val="cente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36</w:t>
            </w:r>
          </w:p>
        </w:tc>
        <w:tc>
          <w:tcPr>
            <w:tcW w:w="705" w:type="dxa"/>
            <w:noWrap w:val="0"/>
            <w:vAlign w:val="center"/>
          </w:tcPr>
          <w:p w14:paraId="1AF83757">
            <w:pPr>
              <w:autoSpaceDE w:val="0"/>
              <w:autoSpaceDN w:val="0"/>
              <w:adjustRightInd w:val="0"/>
              <w:jc w:val="center"/>
              <w:rPr>
                <w:rFonts w:hint="default" w:ascii="Times New Roman" w:hAnsi="Times New Roman" w:eastAsia="仿宋" w:cs="Times New Roman"/>
                <w:kern w:val="0"/>
                <w:sz w:val="24"/>
                <w:highlight w:val="none"/>
              </w:rPr>
            </w:pPr>
            <w:r>
              <w:rPr>
                <w:rFonts w:hint="default" w:ascii="Times New Roman" w:hAnsi="Times New Roman" w:eastAsia="仿宋" w:cs="Times New Roman"/>
                <w:sz w:val="24"/>
                <w:highlight w:val="none"/>
                <w:lang w:val="zh-CN"/>
              </w:rPr>
              <w:t>客观评审</w:t>
            </w:r>
          </w:p>
        </w:tc>
      </w:tr>
      <w:tr w14:paraId="495B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0" w:hRule="atLeast"/>
          <w:jc w:val="center"/>
        </w:trPr>
        <w:tc>
          <w:tcPr>
            <w:tcW w:w="1262" w:type="dxa"/>
            <w:vMerge w:val="continue"/>
            <w:noWrap w:val="0"/>
            <w:vAlign w:val="center"/>
          </w:tcPr>
          <w:p w14:paraId="7C3D3B3E">
            <w:pPr>
              <w:spacing w:line="320" w:lineRule="exact"/>
              <w:rPr>
                <w:rFonts w:hint="default" w:ascii="Times New Roman" w:hAnsi="Times New Roman" w:eastAsia="仿宋" w:cs="Times New Roman"/>
                <w:sz w:val="24"/>
                <w:highlight w:val="none"/>
              </w:rPr>
            </w:pPr>
          </w:p>
        </w:tc>
        <w:tc>
          <w:tcPr>
            <w:tcW w:w="1288" w:type="dxa"/>
            <w:noWrap w:val="0"/>
            <w:vAlign w:val="center"/>
          </w:tcPr>
          <w:p w14:paraId="431A49B2">
            <w:pPr>
              <w:widowControl/>
              <w:adjustRightInd w:val="0"/>
              <w:spacing w:line="300" w:lineRule="exact"/>
              <w:jc w:val="center"/>
              <w:rPr>
                <w:rFonts w:hint="default" w:ascii="Times New Roman" w:hAnsi="Times New Roman" w:eastAsia="仿宋" w:cs="Times New Roman"/>
                <w:bCs/>
                <w:kern w:val="0"/>
                <w:sz w:val="24"/>
                <w:highlight w:val="none"/>
                <w:lang w:val="en-US" w:eastAsia="zh-CN"/>
              </w:rPr>
            </w:pPr>
            <w:r>
              <w:rPr>
                <w:rFonts w:hint="eastAsia" w:ascii="Times New Roman" w:hAnsi="Times New Roman" w:eastAsia="仿宋" w:cs="Times New Roman"/>
                <w:bCs/>
                <w:kern w:val="0"/>
                <w:sz w:val="24"/>
                <w:highlight w:val="none"/>
                <w:lang w:val="en-US" w:eastAsia="zh-CN"/>
              </w:rPr>
              <w:t>2、设备性能</w:t>
            </w:r>
          </w:p>
        </w:tc>
        <w:tc>
          <w:tcPr>
            <w:tcW w:w="5575" w:type="dxa"/>
            <w:noWrap w:val="0"/>
            <w:vAlign w:val="center"/>
          </w:tcPr>
          <w:p w14:paraId="2529AF52">
            <w:pPr>
              <w:spacing w:line="320" w:lineRule="exact"/>
              <w:rPr>
                <w:rFonts w:hint="eastAsia" w:ascii="Times New Roman" w:hAnsi="Times New Roman" w:eastAsia="仿宋" w:cs="Times New Roman"/>
                <w:b/>
                <w:bCs w:val="0"/>
                <w:kern w:val="0"/>
                <w:sz w:val="24"/>
                <w:highlight w:val="none"/>
                <w:lang w:val="en-US" w:eastAsia="zh-CN"/>
              </w:rPr>
            </w:pPr>
            <w:r>
              <w:rPr>
                <w:rFonts w:hint="default" w:ascii="Times New Roman" w:hAnsi="Times New Roman" w:eastAsia="仿宋" w:cs="Times New Roman"/>
                <w:bCs/>
                <w:kern w:val="0"/>
                <w:sz w:val="24"/>
                <w:highlight w:val="none"/>
              </w:rPr>
              <w:t>评委对供应商提供的投标设备性能进行评议</w:t>
            </w:r>
            <w:r>
              <w:rPr>
                <w:rFonts w:hint="eastAsia" w:ascii="Times New Roman" w:hAnsi="Times New Roman" w:eastAsia="仿宋" w:cs="Times New Roman"/>
                <w:bCs/>
                <w:kern w:val="0"/>
                <w:sz w:val="24"/>
                <w:highlight w:val="none"/>
                <w:lang w:eastAsia="zh-CN"/>
              </w:rPr>
              <w:t>，</w:t>
            </w:r>
            <w:r>
              <w:rPr>
                <w:rFonts w:hint="eastAsia" w:ascii="Times New Roman" w:hAnsi="Times New Roman" w:eastAsia="仿宋" w:cs="Times New Roman"/>
                <w:bCs/>
                <w:kern w:val="0"/>
                <w:sz w:val="24"/>
                <w:highlight w:val="none"/>
                <w:lang w:val="en-US" w:eastAsia="zh-CN"/>
              </w:rPr>
              <w:t>需包含但不限于以下要点</w:t>
            </w:r>
            <w:r>
              <w:rPr>
                <w:rFonts w:hint="default" w:ascii="Times New Roman" w:hAnsi="Times New Roman" w:eastAsia="仿宋" w:cs="Times New Roman"/>
                <w:bCs/>
                <w:kern w:val="0"/>
                <w:sz w:val="24"/>
                <w:highlight w:val="none"/>
              </w:rPr>
              <w:t>：</w:t>
            </w:r>
            <w:r>
              <w:rPr>
                <w:rFonts w:hint="default" w:ascii="Times New Roman" w:hAnsi="Times New Roman" w:eastAsia="仿宋" w:cs="Times New Roman"/>
                <w:b/>
                <w:bCs w:val="0"/>
                <w:kern w:val="0"/>
                <w:sz w:val="24"/>
                <w:highlight w:val="none"/>
              </w:rPr>
              <w:t>①设备的综合性能</w:t>
            </w:r>
            <w:r>
              <w:rPr>
                <w:rFonts w:hint="eastAsia" w:ascii="Times New Roman" w:hAnsi="Times New Roman" w:eastAsia="仿宋" w:cs="Times New Roman"/>
                <w:b/>
                <w:bCs w:val="0"/>
                <w:kern w:val="0"/>
                <w:sz w:val="24"/>
                <w:highlight w:val="none"/>
                <w:lang w:val="en-US" w:eastAsia="zh-CN"/>
              </w:rPr>
              <w:t>;</w:t>
            </w:r>
            <w:r>
              <w:rPr>
                <w:rFonts w:hint="default" w:ascii="Times New Roman" w:hAnsi="Times New Roman" w:eastAsia="仿宋" w:cs="Times New Roman"/>
                <w:b/>
                <w:bCs w:val="0"/>
                <w:kern w:val="0"/>
                <w:sz w:val="24"/>
                <w:highlight w:val="none"/>
              </w:rPr>
              <w:t>②技术先进</w:t>
            </w:r>
            <w:r>
              <w:rPr>
                <w:rFonts w:hint="eastAsia" w:ascii="Times New Roman" w:hAnsi="Times New Roman" w:eastAsia="仿宋" w:cs="Times New Roman"/>
                <w:b/>
                <w:bCs w:val="0"/>
                <w:kern w:val="0"/>
                <w:sz w:val="24"/>
                <w:highlight w:val="none"/>
                <w:lang w:val="en-US" w:eastAsia="zh-CN"/>
              </w:rPr>
              <w:t>;</w:t>
            </w:r>
            <w:r>
              <w:rPr>
                <w:rFonts w:hint="default" w:ascii="Times New Roman" w:hAnsi="Times New Roman" w:eastAsia="仿宋" w:cs="Times New Roman"/>
                <w:b/>
                <w:bCs w:val="0"/>
                <w:kern w:val="0"/>
                <w:sz w:val="24"/>
                <w:highlight w:val="none"/>
              </w:rPr>
              <w:t>③稳定性</w:t>
            </w:r>
            <w:r>
              <w:rPr>
                <w:rFonts w:hint="eastAsia" w:ascii="Times New Roman" w:hAnsi="Times New Roman" w:eastAsia="仿宋" w:cs="Times New Roman"/>
                <w:b/>
                <w:bCs w:val="0"/>
                <w:kern w:val="0"/>
                <w:sz w:val="24"/>
                <w:highlight w:val="none"/>
                <w:lang w:val="en-US" w:eastAsia="zh-CN"/>
              </w:rPr>
              <w:t>;</w:t>
            </w:r>
          </w:p>
          <w:p w14:paraId="13D1B255">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1）所投设备的综合性能强、技术先进、稳定性高得5分；</w:t>
            </w:r>
          </w:p>
          <w:p w14:paraId="3D1CBC5F">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2）所投设备的综合性能、技术、稳定性较好得</w:t>
            </w:r>
            <w:r>
              <w:rPr>
                <w:rFonts w:hint="eastAsia" w:ascii="Times New Roman" w:hAnsi="Times New Roman" w:eastAsia="仿宋" w:cs="Times New Roman"/>
                <w:bCs/>
                <w:kern w:val="0"/>
                <w:sz w:val="24"/>
                <w:highlight w:val="none"/>
                <w:lang w:val="en-US" w:eastAsia="zh-CN"/>
              </w:rPr>
              <w:t>3</w:t>
            </w:r>
            <w:r>
              <w:rPr>
                <w:rFonts w:hint="default" w:ascii="Times New Roman" w:hAnsi="Times New Roman" w:eastAsia="仿宋" w:cs="Times New Roman"/>
                <w:bCs/>
                <w:kern w:val="0"/>
                <w:sz w:val="24"/>
                <w:highlight w:val="none"/>
              </w:rPr>
              <w:t>分；</w:t>
            </w:r>
          </w:p>
          <w:p w14:paraId="76E20575">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3）所投设备的综合性能、技术、稳定性一般得</w:t>
            </w:r>
            <w:r>
              <w:rPr>
                <w:rFonts w:hint="eastAsia" w:ascii="Times New Roman" w:hAnsi="Times New Roman" w:eastAsia="仿宋" w:cs="Times New Roman"/>
                <w:bCs/>
                <w:kern w:val="0"/>
                <w:sz w:val="24"/>
                <w:highlight w:val="none"/>
                <w:lang w:val="en-US" w:eastAsia="zh-CN"/>
              </w:rPr>
              <w:t>1</w:t>
            </w:r>
            <w:r>
              <w:rPr>
                <w:rFonts w:hint="default" w:ascii="Times New Roman" w:hAnsi="Times New Roman" w:eastAsia="仿宋" w:cs="Times New Roman"/>
                <w:bCs/>
                <w:kern w:val="0"/>
                <w:sz w:val="24"/>
                <w:highlight w:val="none"/>
              </w:rPr>
              <w:t>分；</w:t>
            </w:r>
          </w:p>
          <w:p w14:paraId="0CAE9C6C">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4）未提供相关内容的不得分。</w:t>
            </w:r>
          </w:p>
        </w:tc>
        <w:tc>
          <w:tcPr>
            <w:tcW w:w="705" w:type="dxa"/>
            <w:noWrap w:val="0"/>
            <w:vAlign w:val="center"/>
          </w:tcPr>
          <w:p w14:paraId="2279AB57">
            <w:pPr>
              <w:autoSpaceDE w:val="0"/>
              <w:autoSpaceDN w:val="0"/>
              <w:adjustRightInd w:val="0"/>
              <w:jc w:val="center"/>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5</w:t>
            </w:r>
          </w:p>
        </w:tc>
        <w:tc>
          <w:tcPr>
            <w:tcW w:w="705" w:type="dxa"/>
            <w:noWrap w:val="0"/>
            <w:vAlign w:val="center"/>
          </w:tcPr>
          <w:p w14:paraId="45B87046">
            <w:pPr>
              <w:autoSpaceDE w:val="0"/>
              <w:autoSpaceDN w:val="0"/>
              <w:adjustRightInd w:val="0"/>
              <w:jc w:val="center"/>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主观评审</w:t>
            </w:r>
          </w:p>
        </w:tc>
      </w:tr>
      <w:tr w14:paraId="67D3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9" w:hRule="atLeast"/>
          <w:jc w:val="center"/>
        </w:trPr>
        <w:tc>
          <w:tcPr>
            <w:tcW w:w="1262" w:type="dxa"/>
            <w:vMerge w:val="continue"/>
            <w:noWrap w:val="0"/>
            <w:vAlign w:val="center"/>
          </w:tcPr>
          <w:p w14:paraId="4E4EA280">
            <w:pPr>
              <w:spacing w:line="320" w:lineRule="exact"/>
              <w:rPr>
                <w:rFonts w:hint="default" w:ascii="Times New Roman" w:hAnsi="Times New Roman" w:eastAsia="仿宋" w:cs="Times New Roman"/>
                <w:sz w:val="24"/>
                <w:highlight w:val="none"/>
              </w:rPr>
            </w:pPr>
          </w:p>
        </w:tc>
        <w:tc>
          <w:tcPr>
            <w:tcW w:w="1288" w:type="dxa"/>
            <w:noWrap w:val="0"/>
            <w:vAlign w:val="center"/>
          </w:tcPr>
          <w:p w14:paraId="4FCC3F29">
            <w:pPr>
              <w:widowControl/>
              <w:adjustRightInd w:val="0"/>
              <w:spacing w:line="300" w:lineRule="exact"/>
              <w:jc w:val="center"/>
              <w:rPr>
                <w:rFonts w:hint="default" w:ascii="Times New Roman" w:hAnsi="Times New Roman" w:eastAsia="仿宋" w:cs="Times New Roman"/>
                <w:bCs/>
                <w:kern w:val="0"/>
                <w:sz w:val="24"/>
                <w:highlight w:val="none"/>
              </w:rPr>
            </w:pPr>
            <w:r>
              <w:rPr>
                <w:rFonts w:hint="eastAsia" w:ascii="Times New Roman" w:hAnsi="Times New Roman" w:eastAsia="仿宋" w:cs="Times New Roman"/>
                <w:bCs/>
                <w:kern w:val="0"/>
                <w:sz w:val="24"/>
                <w:highlight w:val="none"/>
                <w:lang w:val="en-US" w:eastAsia="zh-CN"/>
              </w:rPr>
              <w:t>3</w:t>
            </w:r>
            <w:r>
              <w:rPr>
                <w:rFonts w:hint="default" w:ascii="Times New Roman" w:hAnsi="Times New Roman" w:eastAsia="仿宋" w:cs="Times New Roman"/>
                <w:bCs/>
                <w:kern w:val="0"/>
                <w:sz w:val="24"/>
                <w:highlight w:val="none"/>
              </w:rPr>
              <w:t>、供货方案</w:t>
            </w:r>
          </w:p>
        </w:tc>
        <w:tc>
          <w:tcPr>
            <w:tcW w:w="5575" w:type="dxa"/>
            <w:noWrap w:val="0"/>
            <w:vAlign w:val="center"/>
          </w:tcPr>
          <w:p w14:paraId="43E8B295">
            <w:pPr>
              <w:spacing w:line="320" w:lineRule="exact"/>
              <w:rPr>
                <w:rFonts w:hint="default" w:ascii="Times New Roman" w:hAnsi="Times New Roman" w:eastAsia="仿宋" w:cs="Times New Roman"/>
                <w:b/>
                <w:bCs w:val="0"/>
                <w:kern w:val="0"/>
                <w:sz w:val="24"/>
                <w:highlight w:val="none"/>
              </w:rPr>
            </w:pPr>
            <w:r>
              <w:rPr>
                <w:rFonts w:hint="default" w:ascii="Times New Roman" w:hAnsi="Times New Roman" w:eastAsia="仿宋" w:cs="Times New Roman"/>
                <w:bCs/>
                <w:kern w:val="0"/>
                <w:sz w:val="24"/>
                <w:highlight w:val="none"/>
              </w:rPr>
              <w:t>由评标委员会根据供应商提供的供货方案进行评议，供货方案需包含但不限于以下要点：</w:t>
            </w:r>
            <w:r>
              <w:rPr>
                <w:rFonts w:hint="default" w:ascii="Times New Roman" w:hAnsi="Times New Roman" w:eastAsia="仿宋" w:cs="Times New Roman"/>
                <w:b/>
                <w:bCs w:val="0"/>
                <w:kern w:val="0"/>
                <w:sz w:val="24"/>
                <w:highlight w:val="none"/>
              </w:rPr>
              <w:t>①供货期限；②交货方式；③供货保障流程；④供货流程要点；⑤供货实施步骤。</w:t>
            </w:r>
          </w:p>
          <w:p w14:paraId="3D153DA9">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1）供货期完全满足招标文件要求，交货方式切合实际，供货流程合理且供货流程要点明确，供货实施步骤清晰，能提供比较有针对性的服务措施的得</w:t>
            </w:r>
            <w:r>
              <w:rPr>
                <w:rFonts w:hint="eastAsia" w:ascii="Times New Roman" w:hAnsi="Times New Roman" w:eastAsia="仿宋" w:cs="Times New Roman"/>
                <w:bCs/>
                <w:kern w:val="0"/>
                <w:sz w:val="24"/>
                <w:highlight w:val="none"/>
                <w:lang w:val="en-US" w:eastAsia="zh-CN"/>
              </w:rPr>
              <w:t>3</w:t>
            </w:r>
            <w:r>
              <w:rPr>
                <w:rFonts w:hint="default" w:ascii="Times New Roman" w:hAnsi="Times New Roman" w:eastAsia="仿宋" w:cs="Times New Roman"/>
                <w:bCs/>
                <w:kern w:val="0"/>
                <w:sz w:val="24"/>
                <w:highlight w:val="none"/>
              </w:rPr>
              <w:t>分；</w:t>
            </w:r>
          </w:p>
          <w:p w14:paraId="3977EBA2">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2）方案内容符合本项目的供货要求，方案实行上基本合理可行的得</w:t>
            </w:r>
            <w:r>
              <w:rPr>
                <w:rFonts w:hint="eastAsia" w:ascii="Times New Roman" w:hAnsi="Times New Roman" w:eastAsia="仿宋" w:cs="Times New Roman"/>
                <w:bCs/>
                <w:kern w:val="0"/>
                <w:sz w:val="24"/>
                <w:highlight w:val="none"/>
                <w:lang w:val="en-US" w:eastAsia="zh-CN"/>
              </w:rPr>
              <w:t>2</w:t>
            </w:r>
            <w:r>
              <w:rPr>
                <w:rFonts w:hint="default" w:ascii="Times New Roman" w:hAnsi="Times New Roman" w:eastAsia="仿宋" w:cs="Times New Roman"/>
                <w:bCs/>
                <w:kern w:val="0"/>
                <w:sz w:val="24"/>
                <w:highlight w:val="none"/>
              </w:rPr>
              <w:t>分；</w:t>
            </w:r>
          </w:p>
          <w:p w14:paraId="700B272D">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3）方案内容不完整，内容不充分，与本项目货物供应要求有差距的得1分；</w:t>
            </w:r>
          </w:p>
          <w:p w14:paraId="005F8D0B">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4）未提供相关内容的不得分。</w:t>
            </w:r>
          </w:p>
        </w:tc>
        <w:tc>
          <w:tcPr>
            <w:tcW w:w="705" w:type="dxa"/>
            <w:noWrap w:val="0"/>
            <w:vAlign w:val="center"/>
          </w:tcPr>
          <w:p w14:paraId="5F2E9D93">
            <w:pPr>
              <w:autoSpaceDE w:val="0"/>
              <w:autoSpaceDN w:val="0"/>
              <w:adjustRightInd w:val="0"/>
              <w:jc w:val="center"/>
              <w:rPr>
                <w:rFonts w:hint="eastAsia" w:ascii="Times New Roman" w:hAnsi="Times New Roman" w:eastAsia="仿宋" w:cs="Times New Roman"/>
                <w:sz w:val="24"/>
                <w:highlight w:val="none"/>
                <w:lang w:eastAsia="zh-CN"/>
              </w:rPr>
            </w:pPr>
            <w:r>
              <w:rPr>
                <w:rFonts w:hint="eastAsia" w:ascii="Times New Roman" w:hAnsi="Times New Roman" w:eastAsia="仿宋" w:cs="Times New Roman"/>
                <w:sz w:val="24"/>
                <w:highlight w:val="none"/>
                <w:lang w:val="en-US" w:eastAsia="zh-CN"/>
              </w:rPr>
              <w:t>3</w:t>
            </w:r>
          </w:p>
        </w:tc>
        <w:tc>
          <w:tcPr>
            <w:tcW w:w="705" w:type="dxa"/>
            <w:noWrap w:val="0"/>
            <w:vAlign w:val="center"/>
          </w:tcPr>
          <w:p w14:paraId="7DCBD79F">
            <w:pPr>
              <w:autoSpaceDE w:val="0"/>
              <w:autoSpaceDN w:val="0"/>
              <w:adjustRightInd w:val="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主观评审</w:t>
            </w:r>
          </w:p>
        </w:tc>
      </w:tr>
      <w:tr w14:paraId="5426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62" w:type="dxa"/>
            <w:vMerge w:val="continue"/>
            <w:noWrap w:val="0"/>
            <w:vAlign w:val="center"/>
          </w:tcPr>
          <w:p w14:paraId="008BEF6E">
            <w:pPr>
              <w:spacing w:line="320" w:lineRule="exact"/>
              <w:rPr>
                <w:rFonts w:hint="default" w:ascii="Times New Roman" w:hAnsi="Times New Roman" w:eastAsia="仿宋" w:cs="Times New Roman"/>
                <w:sz w:val="24"/>
                <w:highlight w:val="none"/>
              </w:rPr>
            </w:pPr>
          </w:p>
        </w:tc>
        <w:tc>
          <w:tcPr>
            <w:tcW w:w="1288" w:type="dxa"/>
            <w:noWrap w:val="0"/>
            <w:vAlign w:val="center"/>
          </w:tcPr>
          <w:p w14:paraId="1FB6711B">
            <w:pPr>
              <w:widowControl/>
              <w:adjustRightInd w:val="0"/>
              <w:spacing w:line="300" w:lineRule="exact"/>
              <w:jc w:val="center"/>
              <w:rPr>
                <w:rFonts w:hint="default" w:ascii="Times New Roman" w:hAnsi="Times New Roman" w:eastAsia="仿宋" w:cs="Times New Roman"/>
                <w:bCs/>
                <w:kern w:val="0"/>
                <w:sz w:val="24"/>
                <w:highlight w:val="none"/>
              </w:rPr>
            </w:pPr>
            <w:r>
              <w:rPr>
                <w:rFonts w:hint="eastAsia" w:ascii="Times New Roman" w:hAnsi="Times New Roman" w:eastAsia="仿宋" w:cs="Times New Roman"/>
                <w:bCs/>
                <w:kern w:val="0"/>
                <w:sz w:val="24"/>
                <w:highlight w:val="none"/>
                <w:lang w:val="en-US" w:eastAsia="zh-CN"/>
              </w:rPr>
              <w:t>4</w:t>
            </w:r>
            <w:r>
              <w:rPr>
                <w:rFonts w:hint="default" w:ascii="Times New Roman" w:hAnsi="Times New Roman" w:eastAsia="仿宋" w:cs="Times New Roman"/>
                <w:bCs/>
                <w:kern w:val="0"/>
                <w:sz w:val="24"/>
                <w:highlight w:val="none"/>
              </w:rPr>
              <w:t>、安装与验收方案</w:t>
            </w:r>
          </w:p>
          <w:p w14:paraId="75700CCF">
            <w:pPr>
              <w:widowControl/>
              <w:adjustRightInd w:val="0"/>
              <w:spacing w:line="300" w:lineRule="exact"/>
              <w:jc w:val="both"/>
              <w:rPr>
                <w:rFonts w:hint="default" w:ascii="Times New Roman" w:hAnsi="Times New Roman" w:eastAsia="仿宋" w:cs="Times New Roman"/>
                <w:bCs/>
                <w:kern w:val="0"/>
                <w:sz w:val="24"/>
                <w:highlight w:val="none"/>
              </w:rPr>
            </w:pPr>
          </w:p>
        </w:tc>
        <w:tc>
          <w:tcPr>
            <w:tcW w:w="5575" w:type="dxa"/>
            <w:noWrap w:val="0"/>
            <w:vAlign w:val="center"/>
          </w:tcPr>
          <w:p w14:paraId="43490985">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由评标委员会根据供应商提供的安装与验收方案进行评议，安装与验收方案需包含但不限于以下要点：</w:t>
            </w:r>
            <w:r>
              <w:rPr>
                <w:rFonts w:hint="default" w:ascii="Times New Roman" w:hAnsi="Times New Roman" w:eastAsia="仿宋" w:cs="Times New Roman"/>
                <w:b/>
                <w:bCs w:val="0"/>
                <w:kern w:val="0"/>
                <w:sz w:val="24"/>
                <w:highlight w:val="none"/>
              </w:rPr>
              <w:t>①安装方案；②安装人员配置；③调试要求；④开箱测试方式；⑤产品验收方案。</w:t>
            </w:r>
          </w:p>
          <w:p w14:paraId="35F9C0DE">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1）安装方案得当，安装人员配置贴合实际需求，调试要求明确，且开箱测试方式科学，产品验收方案合理，能确保货物正常安装及验收的得</w:t>
            </w:r>
            <w:r>
              <w:rPr>
                <w:rFonts w:hint="eastAsia" w:ascii="Times New Roman" w:hAnsi="Times New Roman" w:eastAsia="仿宋" w:cs="Times New Roman"/>
                <w:bCs/>
                <w:kern w:val="0"/>
                <w:sz w:val="24"/>
                <w:highlight w:val="none"/>
                <w:lang w:val="en-US" w:eastAsia="zh-CN"/>
              </w:rPr>
              <w:t>3</w:t>
            </w:r>
            <w:r>
              <w:rPr>
                <w:rFonts w:hint="default" w:ascii="Times New Roman" w:hAnsi="Times New Roman" w:eastAsia="仿宋" w:cs="Times New Roman"/>
                <w:bCs/>
                <w:kern w:val="0"/>
                <w:sz w:val="24"/>
                <w:highlight w:val="none"/>
              </w:rPr>
              <w:t>分；</w:t>
            </w:r>
          </w:p>
          <w:p w14:paraId="27CA9A20">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2）安装方案及安装人员配置基本贴合实际需求，调试要求基本明确，产品验收方案基本合理可行的得</w:t>
            </w:r>
            <w:r>
              <w:rPr>
                <w:rFonts w:hint="eastAsia" w:ascii="Times New Roman" w:hAnsi="Times New Roman" w:eastAsia="仿宋" w:cs="Times New Roman"/>
                <w:bCs/>
                <w:kern w:val="0"/>
                <w:sz w:val="24"/>
                <w:highlight w:val="none"/>
                <w:lang w:val="en-US" w:eastAsia="zh-CN"/>
              </w:rPr>
              <w:t>2</w:t>
            </w:r>
            <w:r>
              <w:rPr>
                <w:rFonts w:hint="default" w:ascii="Times New Roman" w:hAnsi="Times New Roman" w:eastAsia="仿宋" w:cs="Times New Roman"/>
                <w:bCs/>
                <w:kern w:val="0"/>
                <w:sz w:val="24"/>
                <w:highlight w:val="none"/>
              </w:rPr>
              <w:t>分；</w:t>
            </w:r>
          </w:p>
          <w:p w14:paraId="6DE3EF82">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3）安装与验收方案符合项目实际要求，但存在一定缺项的得1分；</w:t>
            </w:r>
          </w:p>
          <w:p w14:paraId="27992340">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4）未提供相关内容的不得分。</w:t>
            </w:r>
          </w:p>
        </w:tc>
        <w:tc>
          <w:tcPr>
            <w:tcW w:w="705" w:type="dxa"/>
            <w:noWrap w:val="0"/>
            <w:vAlign w:val="center"/>
          </w:tcPr>
          <w:p w14:paraId="6BC5FB0E">
            <w:pPr>
              <w:spacing w:line="300" w:lineRule="exact"/>
              <w:jc w:val="center"/>
              <w:rPr>
                <w:rFonts w:hint="eastAsia" w:ascii="Times New Roman" w:hAnsi="Times New Roman" w:eastAsia="仿宋" w:cs="Times New Roman"/>
                <w:sz w:val="24"/>
                <w:highlight w:val="none"/>
                <w:lang w:eastAsia="zh-CN"/>
              </w:rPr>
            </w:pPr>
            <w:r>
              <w:rPr>
                <w:rFonts w:hint="eastAsia" w:ascii="Times New Roman" w:hAnsi="Times New Roman" w:eastAsia="仿宋" w:cs="Times New Roman"/>
                <w:sz w:val="24"/>
                <w:highlight w:val="none"/>
                <w:lang w:val="en-US" w:eastAsia="zh-CN"/>
              </w:rPr>
              <w:t>3</w:t>
            </w:r>
          </w:p>
        </w:tc>
        <w:tc>
          <w:tcPr>
            <w:tcW w:w="705" w:type="dxa"/>
            <w:noWrap w:val="0"/>
            <w:vAlign w:val="center"/>
          </w:tcPr>
          <w:p w14:paraId="0F78B041">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主观评审</w:t>
            </w:r>
          </w:p>
        </w:tc>
      </w:tr>
      <w:tr w14:paraId="2AC1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62" w:type="dxa"/>
            <w:vMerge w:val="continue"/>
            <w:noWrap w:val="0"/>
            <w:vAlign w:val="center"/>
          </w:tcPr>
          <w:p w14:paraId="01C3AF55">
            <w:pPr>
              <w:spacing w:line="320" w:lineRule="exact"/>
              <w:rPr>
                <w:rFonts w:hint="default" w:ascii="Times New Roman" w:hAnsi="Times New Roman" w:eastAsia="仿宋" w:cs="Times New Roman"/>
                <w:sz w:val="24"/>
                <w:highlight w:val="none"/>
              </w:rPr>
            </w:pPr>
          </w:p>
        </w:tc>
        <w:tc>
          <w:tcPr>
            <w:tcW w:w="1288" w:type="dxa"/>
            <w:vMerge w:val="restart"/>
            <w:noWrap w:val="0"/>
            <w:vAlign w:val="center"/>
          </w:tcPr>
          <w:p w14:paraId="1B18EA37">
            <w:pPr>
              <w:widowControl/>
              <w:adjustRightInd w:val="0"/>
              <w:spacing w:line="300" w:lineRule="exact"/>
              <w:jc w:val="center"/>
              <w:rPr>
                <w:rFonts w:hint="default" w:ascii="Times New Roman" w:hAnsi="Times New Roman" w:eastAsia="仿宋" w:cs="Times New Roman"/>
                <w:bCs/>
                <w:kern w:val="0"/>
                <w:sz w:val="24"/>
                <w:highlight w:val="none"/>
              </w:rPr>
            </w:pPr>
            <w:r>
              <w:rPr>
                <w:rFonts w:hint="eastAsia" w:ascii="Times New Roman" w:hAnsi="Times New Roman" w:eastAsia="仿宋" w:cs="Times New Roman"/>
                <w:bCs/>
                <w:kern w:val="0"/>
                <w:sz w:val="24"/>
                <w:highlight w:val="none"/>
                <w:lang w:val="en-US" w:eastAsia="zh-CN"/>
              </w:rPr>
              <w:t>5</w:t>
            </w:r>
            <w:r>
              <w:rPr>
                <w:rFonts w:hint="default" w:ascii="Times New Roman" w:hAnsi="Times New Roman" w:eastAsia="仿宋" w:cs="Times New Roman"/>
                <w:bCs/>
                <w:kern w:val="0"/>
                <w:sz w:val="24"/>
                <w:highlight w:val="none"/>
              </w:rPr>
              <w:t>、售后服务</w:t>
            </w:r>
          </w:p>
        </w:tc>
        <w:tc>
          <w:tcPr>
            <w:tcW w:w="5575" w:type="dxa"/>
            <w:noWrap w:val="0"/>
            <w:vAlign w:val="center"/>
          </w:tcPr>
          <w:p w14:paraId="065DAF03">
            <w:pPr>
              <w:spacing w:line="320" w:lineRule="exact"/>
              <w:rPr>
                <w:rFonts w:hint="default" w:ascii="Times New Roman" w:hAnsi="Times New Roman" w:eastAsia="仿宋" w:cs="Times New Roman"/>
                <w:bCs/>
                <w:kern w:val="0"/>
                <w:sz w:val="24"/>
                <w:highlight w:val="none"/>
              </w:rPr>
            </w:pPr>
            <w:r>
              <w:rPr>
                <w:rFonts w:hint="eastAsia" w:ascii="Times New Roman" w:hAnsi="Times New Roman" w:eastAsia="仿宋" w:cs="Times New Roman"/>
                <w:bCs/>
                <w:kern w:val="0"/>
                <w:sz w:val="24"/>
                <w:highlight w:val="none"/>
                <w:lang w:val="en-US" w:eastAsia="zh-CN"/>
              </w:rPr>
              <w:t>5</w:t>
            </w:r>
            <w:r>
              <w:rPr>
                <w:rFonts w:hint="default" w:ascii="Times New Roman" w:hAnsi="Times New Roman" w:eastAsia="仿宋" w:cs="Times New Roman"/>
                <w:bCs/>
                <w:kern w:val="0"/>
                <w:sz w:val="24"/>
                <w:highlight w:val="none"/>
              </w:rPr>
              <w:t>.1、投标人需结合自身实际提供服务承诺，需包含但不限于以下要点</w:t>
            </w:r>
            <w:r>
              <w:rPr>
                <w:rFonts w:hint="default" w:ascii="Times New Roman" w:hAnsi="Times New Roman" w:eastAsia="仿宋" w:cs="Times New Roman"/>
                <w:b/>
                <w:kern w:val="0"/>
                <w:sz w:val="24"/>
                <w:highlight w:val="none"/>
              </w:rPr>
              <w:t>：①服务方式；②服务响应时间；③技术支持；④服务体系；⑤退换货品承诺</w:t>
            </w:r>
            <w:r>
              <w:rPr>
                <w:rFonts w:hint="default" w:ascii="Times New Roman" w:hAnsi="Times New Roman" w:eastAsia="仿宋" w:cs="Times New Roman"/>
                <w:bCs/>
                <w:kern w:val="0"/>
                <w:sz w:val="24"/>
                <w:highlight w:val="none"/>
              </w:rPr>
              <w:t>。由评标委员会进行评议：</w:t>
            </w:r>
          </w:p>
          <w:p w14:paraId="555C40A8">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1）各项服务承诺能与医院实际相结合，能提供实质性承诺及保障措施，能有效保证货物正常使用的得</w:t>
            </w:r>
            <w:r>
              <w:rPr>
                <w:rFonts w:hint="eastAsia" w:ascii="Times New Roman" w:hAnsi="Times New Roman" w:eastAsia="仿宋" w:cs="Times New Roman"/>
                <w:bCs/>
                <w:kern w:val="0"/>
                <w:sz w:val="24"/>
                <w:highlight w:val="none"/>
                <w:lang w:val="en-US" w:eastAsia="zh-CN"/>
              </w:rPr>
              <w:t>4</w:t>
            </w:r>
            <w:r>
              <w:rPr>
                <w:rFonts w:hint="default" w:ascii="Times New Roman" w:hAnsi="Times New Roman" w:eastAsia="仿宋" w:cs="Times New Roman"/>
                <w:bCs/>
                <w:kern w:val="0"/>
                <w:sz w:val="24"/>
                <w:highlight w:val="none"/>
              </w:rPr>
              <w:t>分；</w:t>
            </w:r>
          </w:p>
          <w:p w14:paraId="6B00C47F">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2）各项服务承诺能与医院实际相结合，承诺及保障基本符合货物实际使用情况，满足医院使用要求的得</w:t>
            </w:r>
            <w:r>
              <w:rPr>
                <w:rFonts w:hint="eastAsia" w:ascii="Times New Roman" w:hAnsi="Times New Roman" w:eastAsia="仿宋" w:cs="Times New Roman"/>
                <w:bCs/>
                <w:kern w:val="0"/>
                <w:sz w:val="24"/>
                <w:highlight w:val="none"/>
                <w:lang w:val="en-US" w:eastAsia="zh-CN"/>
              </w:rPr>
              <w:t>2</w:t>
            </w:r>
            <w:r>
              <w:rPr>
                <w:rFonts w:hint="default" w:ascii="Times New Roman" w:hAnsi="Times New Roman" w:eastAsia="仿宋" w:cs="Times New Roman"/>
                <w:bCs/>
                <w:kern w:val="0"/>
                <w:sz w:val="24"/>
                <w:highlight w:val="none"/>
              </w:rPr>
              <w:t>分；</w:t>
            </w:r>
          </w:p>
          <w:p w14:paraId="72690A72">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3）服务承诺和保障措施与医院实际需求存在巨大偏差，会严重影响货物正常使用的得1分。</w:t>
            </w:r>
          </w:p>
          <w:p w14:paraId="5B123077">
            <w:pPr>
              <w:spacing w:line="320" w:lineRule="exact"/>
              <w:rPr>
                <w:rFonts w:hint="default" w:ascii="Times New Roman" w:hAnsi="Times New Roman" w:eastAsia="仿宋" w:cs="Times New Roman"/>
                <w:bCs/>
                <w:kern w:val="0"/>
                <w:sz w:val="24"/>
                <w:highlight w:val="none"/>
                <w:lang w:val="zh-CN"/>
              </w:rPr>
            </w:pPr>
            <w:r>
              <w:rPr>
                <w:rFonts w:hint="default" w:ascii="Times New Roman" w:hAnsi="Times New Roman" w:eastAsia="仿宋" w:cs="Times New Roman"/>
                <w:bCs/>
                <w:kern w:val="0"/>
                <w:sz w:val="24"/>
                <w:highlight w:val="none"/>
              </w:rPr>
              <w:t>4）未提供相关内容的不得分。</w:t>
            </w:r>
          </w:p>
        </w:tc>
        <w:tc>
          <w:tcPr>
            <w:tcW w:w="705" w:type="dxa"/>
            <w:noWrap w:val="0"/>
            <w:vAlign w:val="center"/>
          </w:tcPr>
          <w:p w14:paraId="56E0B362">
            <w:pPr>
              <w:spacing w:line="300" w:lineRule="exact"/>
              <w:jc w:val="center"/>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4</w:t>
            </w:r>
          </w:p>
        </w:tc>
        <w:tc>
          <w:tcPr>
            <w:tcW w:w="705" w:type="dxa"/>
            <w:noWrap w:val="0"/>
            <w:vAlign w:val="center"/>
          </w:tcPr>
          <w:p w14:paraId="526F279C">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主观评审</w:t>
            </w:r>
          </w:p>
        </w:tc>
      </w:tr>
      <w:tr w14:paraId="17E0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62" w:type="dxa"/>
            <w:vMerge w:val="continue"/>
            <w:noWrap w:val="0"/>
            <w:vAlign w:val="center"/>
          </w:tcPr>
          <w:p w14:paraId="56CAD1D2">
            <w:pPr>
              <w:spacing w:line="320" w:lineRule="exact"/>
              <w:rPr>
                <w:rFonts w:hint="default" w:ascii="Times New Roman" w:hAnsi="Times New Roman" w:eastAsia="仿宋" w:cs="Times New Roman"/>
                <w:sz w:val="24"/>
                <w:highlight w:val="none"/>
              </w:rPr>
            </w:pPr>
          </w:p>
        </w:tc>
        <w:tc>
          <w:tcPr>
            <w:tcW w:w="1288" w:type="dxa"/>
            <w:vMerge w:val="continue"/>
            <w:noWrap w:val="0"/>
            <w:vAlign w:val="center"/>
          </w:tcPr>
          <w:p w14:paraId="2F273CC6">
            <w:pPr>
              <w:spacing w:line="320" w:lineRule="exact"/>
              <w:rPr>
                <w:rFonts w:hint="default" w:ascii="Times New Roman" w:hAnsi="Times New Roman" w:eastAsia="仿宋" w:cs="Times New Roman"/>
                <w:sz w:val="24"/>
                <w:highlight w:val="none"/>
              </w:rPr>
            </w:pPr>
          </w:p>
        </w:tc>
        <w:tc>
          <w:tcPr>
            <w:tcW w:w="5575" w:type="dxa"/>
            <w:noWrap w:val="0"/>
            <w:vAlign w:val="center"/>
          </w:tcPr>
          <w:p w14:paraId="16C6D540">
            <w:pPr>
              <w:spacing w:line="320" w:lineRule="exact"/>
              <w:rPr>
                <w:rFonts w:hint="default" w:ascii="Times New Roman" w:hAnsi="Times New Roman" w:eastAsia="仿宋" w:cs="Times New Roman"/>
                <w:bCs/>
                <w:kern w:val="0"/>
                <w:sz w:val="24"/>
                <w:highlight w:val="none"/>
              </w:rPr>
            </w:pPr>
            <w:r>
              <w:rPr>
                <w:rFonts w:hint="eastAsia" w:ascii="Times New Roman" w:hAnsi="Times New Roman" w:eastAsia="仿宋" w:cs="Times New Roman"/>
                <w:bCs/>
                <w:kern w:val="0"/>
                <w:sz w:val="24"/>
                <w:highlight w:val="none"/>
                <w:lang w:val="en-US" w:eastAsia="zh-CN"/>
              </w:rPr>
              <w:t>5</w:t>
            </w:r>
            <w:r>
              <w:rPr>
                <w:rFonts w:hint="default" w:ascii="Times New Roman" w:hAnsi="Times New Roman" w:eastAsia="仿宋" w:cs="Times New Roman"/>
                <w:bCs/>
                <w:kern w:val="0"/>
                <w:sz w:val="24"/>
                <w:highlight w:val="none"/>
              </w:rPr>
              <w:t>.2、投标人需结合自身实际提供质保期方案，需包含但不限于以下要点：</w:t>
            </w:r>
            <w:r>
              <w:rPr>
                <w:rFonts w:hint="default" w:ascii="Times New Roman" w:hAnsi="Times New Roman" w:eastAsia="仿宋" w:cs="Times New Roman"/>
                <w:b/>
                <w:kern w:val="0"/>
                <w:sz w:val="24"/>
                <w:highlight w:val="none"/>
              </w:rPr>
              <w:t>①质保期内定期服务方案；②巡检服务方案；③售后服务保障；④售后服务机构的设置</w:t>
            </w:r>
            <w:r>
              <w:rPr>
                <w:rFonts w:hint="default" w:ascii="Times New Roman" w:hAnsi="Times New Roman" w:eastAsia="仿宋" w:cs="Times New Roman"/>
                <w:bCs/>
                <w:kern w:val="0"/>
                <w:sz w:val="24"/>
                <w:highlight w:val="none"/>
              </w:rPr>
              <w:t>。由评委进行综合评议：</w:t>
            </w:r>
            <w:r>
              <w:rPr>
                <w:rFonts w:hint="default" w:ascii="Times New Roman" w:hAnsi="Times New Roman" w:eastAsia="仿宋" w:cs="Times New Roman"/>
                <w:bCs/>
                <w:kern w:val="0"/>
                <w:sz w:val="24"/>
                <w:highlight w:val="none"/>
              </w:rPr>
              <w:br w:type="textWrapping"/>
            </w:r>
            <w:r>
              <w:rPr>
                <w:rFonts w:hint="default" w:ascii="Times New Roman" w:hAnsi="Times New Roman" w:eastAsia="仿宋" w:cs="Times New Roman"/>
                <w:bCs/>
                <w:kern w:val="0"/>
                <w:sz w:val="24"/>
                <w:highlight w:val="none"/>
              </w:rPr>
              <w:t>1）质保期内定期服务和巡检服务方案合理，售后服务有保障且有相应的售后服务机构，能有效提高货物使用体验，具有专业技能，服务目标明确清晰的得4分；</w:t>
            </w:r>
          </w:p>
          <w:p w14:paraId="2229FBDE">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2）方案内容基本符合医院实际需求，但有可能影响服务质量，运作流程设计较为合理，针对性不强的得2分；</w:t>
            </w:r>
          </w:p>
          <w:p w14:paraId="498954BD">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3）方案内容不完整，内容不充分，与本项目实际需求有差距的得1分；</w:t>
            </w:r>
            <w:r>
              <w:rPr>
                <w:rFonts w:hint="default" w:ascii="Times New Roman" w:hAnsi="Times New Roman" w:eastAsia="仿宋" w:cs="Times New Roman"/>
                <w:bCs/>
                <w:kern w:val="0"/>
                <w:sz w:val="24"/>
                <w:highlight w:val="none"/>
              </w:rPr>
              <w:br w:type="textWrapping"/>
            </w:r>
            <w:r>
              <w:rPr>
                <w:rFonts w:hint="default" w:ascii="Times New Roman" w:hAnsi="Times New Roman" w:eastAsia="仿宋" w:cs="Times New Roman"/>
                <w:bCs/>
                <w:kern w:val="0"/>
                <w:sz w:val="24"/>
                <w:highlight w:val="none"/>
              </w:rPr>
              <w:t>4）未提供相关内容的不得分。</w:t>
            </w:r>
          </w:p>
        </w:tc>
        <w:tc>
          <w:tcPr>
            <w:tcW w:w="705" w:type="dxa"/>
            <w:noWrap w:val="0"/>
            <w:vAlign w:val="center"/>
          </w:tcPr>
          <w:p w14:paraId="40C5A174">
            <w:pPr>
              <w:spacing w:line="32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705" w:type="dxa"/>
            <w:noWrap w:val="0"/>
            <w:vAlign w:val="center"/>
          </w:tcPr>
          <w:p w14:paraId="329489F2">
            <w:pPr>
              <w:spacing w:line="32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主观评审</w:t>
            </w:r>
          </w:p>
        </w:tc>
      </w:tr>
      <w:tr w14:paraId="2EFC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62" w:type="dxa"/>
            <w:vMerge w:val="continue"/>
            <w:noWrap w:val="0"/>
            <w:vAlign w:val="center"/>
          </w:tcPr>
          <w:p w14:paraId="129E9F20">
            <w:pPr>
              <w:spacing w:line="320" w:lineRule="exact"/>
              <w:rPr>
                <w:rFonts w:hint="default" w:ascii="Times New Roman" w:hAnsi="Times New Roman" w:eastAsia="仿宋" w:cs="Times New Roman"/>
                <w:sz w:val="24"/>
                <w:highlight w:val="none"/>
              </w:rPr>
            </w:pPr>
          </w:p>
        </w:tc>
        <w:tc>
          <w:tcPr>
            <w:tcW w:w="1288" w:type="dxa"/>
            <w:vMerge w:val="continue"/>
            <w:noWrap w:val="0"/>
            <w:vAlign w:val="center"/>
          </w:tcPr>
          <w:p w14:paraId="3910813D">
            <w:pPr>
              <w:spacing w:line="320" w:lineRule="exact"/>
              <w:rPr>
                <w:rFonts w:hint="default" w:ascii="Times New Roman" w:hAnsi="Times New Roman" w:eastAsia="仿宋" w:cs="Times New Roman"/>
                <w:sz w:val="24"/>
                <w:highlight w:val="none"/>
              </w:rPr>
            </w:pPr>
          </w:p>
        </w:tc>
        <w:tc>
          <w:tcPr>
            <w:tcW w:w="5575" w:type="dxa"/>
            <w:noWrap w:val="0"/>
            <w:vAlign w:val="center"/>
          </w:tcPr>
          <w:p w14:paraId="275FFA34">
            <w:pPr>
              <w:spacing w:line="320" w:lineRule="exact"/>
              <w:rPr>
                <w:rFonts w:hint="default" w:ascii="Times New Roman" w:hAnsi="Times New Roman" w:eastAsia="仿宋" w:cs="Times New Roman"/>
                <w:bCs/>
                <w:kern w:val="0"/>
                <w:sz w:val="24"/>
                <w:highlight w:val="none"/>
              </w:rPr>
            </w:pPr>
            <w:r>
              <w:rPr>
                <w:rFonts w:hint="eastAsia" w:ascii="Times New Roman" w:hAnsi="Times New Roman" w:eastAsia="仿宋" w:cs="Times New Roman"/>
                <w:bCs/>
                <w:kern w:val="0"/>
                <w:sz w:val="24"/>
                <w:highlight w:val="none"/>
                <w:lang w:val="en-US" w:eastAsia="zh-CN"/>
              </w:rPr>
              <w:t>5</w:t>
            </w:r>
            <w:r>
              <w:rPr>
                <w:rFonts w:hint="default" w:ascii="Times New Roman" w:hAnsi="Times New Roman" w:eastAsia="仿宋" w:cs="Times New Roman"/>
                <w:bCs/>
                <w:kern w:val="0"/>
                <w:sz w:val="24"/>
                <w:highlight w:val="none"/>
              </w:rPr>
              <w:t>.3、投标人需结合自身实际提供售后服务机构技术服务人员情况（提供姓名、工作经验、专业性情况），需包含但不限于以下要点：</w:t>
            </w:r>
            <w:r>
              <w:rPr>
                <w:rFonts w:hint="default" w:ascii="Times New Roman" w:hAnsi="Times New Roman" w:eastAsia="仿宋" w:cs="Times New Roman"/>
                <w:b/>
                <w:kern w:val="0"/>
                <w:sz w:val="24"/>
                <w:highlight w:val="none"/>
              </w:rPr>
              <w:t>①经验是否丰富；②证书是否齐全；③专业性是否匹配。</w:t>
            </w:r>
            <w:r>
              <w:rPr>
                <w:rFonts w:hint="default" w:ascii="Times New Roman" w:hAnsi="Times New Roman" w:eastAsia="仿宋" w:cs="Times New Roman"/>
                <w:bCs/>
                <w:kern w:val="0"/>
                <w:sz w:val="24"/>
                <w:highlight w:val="none"/>
              </w:rPr>
              <w:t>由评标委员会进行评议：</w:t>
            </w:r>
            <w:r>
              <w:rPr>
                <w:rFonts w:hint="default" w:ascii="Times New Roman" w:hAnsi="Times New Roman" w:eastAsia="仿宋" w:cs="Times New Roman"/>
                <w:bCs/>
                <w:kern w:val="0"/>
                <w:sz w:val="24"/>
                <w:highlight w:val="none"/>
              </w:rPr>
              <w:br w:type="textWrapping"/>
            </w:r>
            <w:r>
              <w:rPr>
                <w:rFonts w:hint="default" w:ascii="Times New Roman" w:hAnsi="Times New Roman" w:eastAsia="仿宋" w:cs="Times New Roman"/>
                <w:bCs/>
                <w:kern w:val="0"/>
                <w:sz w:val="24"/>
                <w:highlight w:val="none"/>
              </w:rPr>
              <w:t>1）人员配置合理、人员经验丰富且人员整体素质良好，能顺利完成售后任务的得3分；</w:t>
            </w:r>
          </w:p>
          <w:p w14:paraId="76393E80">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2）人员配置存在缺陷有待改进，实行上略有欠缺的得2分；</w:t>
            </w:r>
          </w:p>
          <w:p w14:paraId="3DA1A42A">
            <w:pPr>
              <w:spacing w:line="320" w:lineRule="exact"/>
              <w:rPr>
                <w:rFonts w:hint="default" w:ascii="Times New Roman" w:hAnsi="Times New Roman" w:eastAsia="仿宋" w:cs="Times New Roman"/>
                <w:bCs/>
                <w:kern w:val="0"/>
                <w:sz w:val="24"/>
                <w:highlight w:val="none"/>
              </w:rPr>
            </w:pPr>
            <w:r>
              <w:rPr>
                <w:rFonts w:hint="default" w:ascii="Times New Roman" w:hAnsi="Times New Roman" w:eastAsia="仿宋" w:cs="Times New Roman"/>
                <w:bCs/>
                <w:kern w:val="0"/>
                <w:sz w:val="24"/>
                <w:highlight w:val="none"/>
              </w:rPr>
              <w:t>3）人员设置不合理，无法确保完成售后任务的得1分；</w:t>
            </w:r>
            <w:r>
              <w:rPr>
                <w:rFonts w:hint="default" w:ascii="Times New Roman" w:hAnsi="Times New Roman" w:eastAsia="仿宋" w:cs="Times New Roman"/>
                <w:bCs/>
                <w:kern w:val="0"/>
                <w:sz w:val="24"/>
                <w:highlight w:val="none"/>
              </w:rPr>
              <w:br w:type="textWrapping"/>
            </w:r>
            <w:r>
              <w:rPr>
                <w:rFonts w:hint="default" w:ascii="Times New Roman" w:hAnsi="Times New Roman" w:eastAsia="仿宋" w:cs="Times New Roman"/>
                <w:bCs/>
                <w:kern w:val="0"/>
                <w:sz w:val="24"/>
                <w:highlight w:val="none"/>
              </w:rPr>
              <w:t>4）未提供相关内容的不得分。</w:t>
            </w:r>
          </w:p>
        </w:tc>
        <w:tc>
          <w:tcPr>
            <w:tcW w:w="705" w:type="dxa"/>
            <w:noWrap w:val="0"/>
            <w:vAlign w:val="center"/>
          </w:tcPr>
          <w:p w14:paraId="47A1D58C">
            <w:pPr>
              <w:spacing w:line="32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705" w:type="dxa"/>
            <w:noWrap w:val="0"/>
            <w:vAlign w:val="center"/>
          </w:tcPr>
          <w:p w14:paraId="63E59BAA">
            <w:pPr>
              <w:spacing w:line="32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主观评审</w:t>
            </w:r>
          </w:p>
        </w:tc>
      </w:tr>
      <w:tr w14:paraId="2842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jc w:val="center"/>
        </w:trPr>
        <w:tc>
          <w:tcPr>
            <w:tcW w:w="1262" w:type="dxa"/>
            <w:vMerge w:val="continue"/>
            <w:noWrap w:val="0"/>
            <w:vAlign w:val="center"/>
          </w:tcPr>
          <w:p w14:paraId="57F0EF0F">
            <w:pPr>
              <w:spacing w:line="320" w:lineRule="exact"/>
              <w:rPr>
                <w:rFonts w:hint="default" w:ascii="Times New Roman" w:hAnsi="Times New Roman" w:eastAsia="仿宋" w:cs="Times New Roman"/>
                <w:sz w:val="24"/>
                <w:highlight w:val="none"/>
              </w:rPr>
            </w:pPr>
          </w:p>
        </w:tc>
        <w:tc>
          <w:tcPr>
            <w:tcW w:w="1288" w:type="dxa"/>
            <w:noWrap w:val="0"/>
            <w:vAlign w:val="center"/>
          </w:tcPr>
          <w:p w14:paraId="0B96D581">
            <w:pPr>
              <w:widowControl/>
              <w:adjustRightInd w:val="0"/>
              <w:spacing w:line="300" w:lineRule="exact"/>
              <w:jc w:val="center"/>
              <w:rPr>
                <w:rFonts w:hint="default" w:ascii="Times New Roman" w:hAnsi="Times New Roman" w:eastAsia="仿宋" w:cs="Times New Roman"/>
                <w:bCs/>
                <w:kern w:val="0"/>
                <w:sz w:val="24"/>
                <w:highlight w:val="none"/>
              </w:rPr>
            </w:pPr>
            <w:r>
              <w:rPr>
                <w:rFonts w:hint="eastAsia" w:ascii="Times New Roman" w:hAnsi="Times New Roman" w:eastAsia="仿宋" w:cs="Times New Roman"/>
                <w:bCs/>
                <w:kern w:val="0"/>
                <w:sz w:val="24"/>
                <w:highlight w:val="none"/>
                <w:lang w:val="en-US" w:eastAsia="zh-CN"/>
              </w:rPr>
              <w:t>6</w:t>
            </w:r>
            <w:r>
              <w:rPr>
                <w:rFonts w:hint="default" w:ascii="Times New Roman" w:hAnsi="Times New Roman" w:eastAsia="仿宋" w:cs="Times New Roman"/>
                <w:bCs/>
                <w:kern w:val="0"/>
                <w:sz w:val="24"/>
                <w:highlight w:val="none"/>
              </w:rPr>
              <w:t>、培训方案</w:t>
            </w:r>
          </w:p>
        </w:tc>
        <w:tc>
          <w:tcPr>
            <w:tcW w:w="5575" w:type="dxa"/>
            <w:noWrap w:val="0"/>
            <w:vAlign w:val="center"/>
          </w:tcPr>
          <w:p w14:paraId="4A70B9FF">
            <w:pPr>
              <w:spacing w:line="300" w:lineRule="exact"/>
              <w:rPr>
                <w:rFonts w:hint="default" w:ascii="Times New Roman" w:hAnsi="Times New Roman" w:eastAsia="仿宋" w:cs="Times New Roman"/>
                <w:b/>
                <w:bCs w:val="0"/>
                <w:kern w:val="0"/>
                <w:sz w:val="24"/>
                <w:highlight w:val="none"/>
              </w:rPr>
            </w:pPr>
            <w:r>
              <w:rPr>
                <w:rFonts w:hint="default" w:ascii="Times New Roman" w:hAnsi="Times New Roman" w:eastAsia="仿宋" w:cs="Times New Roman"/>
                <w:sz w:val="24"/>
                <w:highlight w:val="none"/>
              </w:rPr>
              <w:t>由评标委员会根据供应商提供的培训方案进行评议，培训方案需包含但不限于以下要点：</w:t>
            </w:r>
            <w:r>
              <w:rPr>
                <w:rFonts w:hint="default" w:ascii="Times New Roman" w:hAnsi="Times New Roman" w:eastAsia="仿宋" w:cs="Times New Roman"/>
                <w:b/>
                <w:bCs w:val="0"/>
                <w:kern w:val="0"/>
                <w:sz w:val="24"/>
                <w:highlight w:val="none"/>
              </w:rPr>
              <w:t>①培训时间安排；②培训内容；③培训次数；④培训场地安排。</w:t>
            </w:r>
          </w:p>
          <w:p w14:paraId="5B1388FF">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1）人员培训方案与采购人实际相结合，培训时间安排合理，培训内容符合货物使用要求，培训次数能确保设备实际使用人灵活使用且场地安排合理的得5分；</w:t>
            </w:r>
          </w:p>
          <w:p w14:paraId="2560D4D4">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2）人员培训方案与采购人实际相结合，培训时间安排较合理，培训内容较符合货物使用要求，培训次数能确保设备实际使用人灵活使用且场地安排较合理的得3分；</w:t>
            </w:r>
          </w:p>
          <w:p w14:paraId="4B7D11CD">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3）人员培训方案不够符合采购需求，培训内容缺少针对性内容的得1分；</w:t>
            </w:r>
          </w:p>
          <w:p w14:paraId="698328A5">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4)未提供相关内容的不得分。</w:t>
            </w:r>
          </w:p>
        </w:tc>
        <w:tc>
          <w:tcPr>
            <w:tcW w:w="705" w:type="dxa"/>
            <w:noWrap w:val="0"/>
            <w:vAlign w:val="center"/>
          </w:tcPr>
          <w:p w14:paraId="066A077F">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705" w:type="dxa"/>
            <w:noWrap w:val="0"/>
            <w:vAlign w:val="center"/>
          </w:tcPr>
          <w:p w14:paraId="754E7E20">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主观评审</w:t>
            </w:r>
          </w:p>
        </w:tc>
      </w:tr>
      <w:tr w14:paraId="4B31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1262" w:type="dxa"/>
            <w:vMerge w:val="continue"/>
            <w:noWrap w:val="0"/>
            <w:vAlign w:val="center"/>
          </w:tcPr>
          <w:p w14:paraId="74B4E35D">
            <w:pPr>
              <w:spacing w:line="320" w:lineRule="exact"/>
              <w:rPr>
                <w:rFonts w:hint="default" w:ascii="Times New Roman" w:hAnsi="Times New Roman" w:eastAsia="仿宋" w:cs="Times New Roman"/>
                <w:sz w:val="24"/>
                <w:highlight w:val="none"/>
              </w:rPr>
            </w:pPr>
          </w:p>
        </w:tc>
        <w:tc>
          <w:tcPr>
            <w:tcW w:w="1288" w:type="dxa"/>
            <w:noWrap w:val="0"/>
            <w:vAlign w:val="center"/>
          </w:tcPr>
          <w:p w14:paraId="3B0BA318">
            <w:pPr>
              <w:widowControl/>
              <w:adjustRightInd w:val="0"/>
              <w:spacing w:line="300" w:lineRule="exact"/>
              <w:jc w:val="center"/>
              <w:rPr>
                <w:rFonts w:hint="default" w:ascii="Times New Roman" w:hAnsi="Times New Roman" w:eastAsia="仿宋" w:cs="Times New Roman"/>
                <w:bCs/>
                <w:kern w:val="0"/>
                <w:sz w:val="24"/>
                <w:highlight w:val="none"/>
              </w:rPr>
            </w:pPr>
            <w:r>
              <w:rPr>
                <w:rFonts w:hint="eastAsia" w:eastAsia="仿宋" w:cs="Times New Roman"/>
                <w:bCs/>
                <w:kern w:val="0"/>
                <w:sz w:val="24"/>
                <w:highlight w:val="none"/>
                <w:lang w:val="en-US" w:eastAsia="zh-CN"/>
              </w:rPr>
              <w:t>7</w:t>
            </w:r>
            <w:r>
              <w:rPr>
                <w:rFonts w:hint="default" w:ascii="Times New Roman" w:hAnsi="Times New Roman" w:eastAsia="仿宋" w:cs="Times New Roman"/>
                <w:bCs/>
                <w:kern w:val="0"/>
                <w:sz w:val="24"/>
                <w:highlight w:val="none"/>
              </w:rPr>
              <w:t>、维修成本方案</w:t>
            </w:r>
          </w:p>
        </w:tc>
        <w:tc>
          <w:tcPr>
            <w:tcW w:w="5575" w:type="dxa"/>
            <w:noWrap w:val="0"/>
            <w:vAlign w:val="center"/>
          </w:tcPr>
          <w:p w14:paraId="153C82FD">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投标人需结合货物实际提供维修成本方案，需包含但不限于以下要点：</w:t>
            </w:r>
            <w:r>
              <w:rPr>
                <w:rFonts w:hint="default" w:ascii="Times New Roman" w:hAnsi="Times New Roman" w:eastAsia="仿宋" w:cs="Times New Roman"/>
                <w:b/>
                <w:bCs/>
                <w:sz w:val="24"/>
                <w:highlight w:val="none"/>
              </w:rPr>
              <w:t>①提供的保修价格、设备配件价格、维修服务费是否合理；②维修人员配备是否全面；③维修完成时间是否及时</w:t>
            </w:r>
            <w:r>
              <w:rPr>
                <w:rFonts w:hint="default" w:ascii="Times New Roman" w:hAnsi="Times New Roman" w:eastAsia="仿宋" w:cs="Times New Roman"/>
                <w:sz w:val="24"/>
                <w:highlight w:val="none"/>
              </w:rPr>
              <w:t>，由评标委员会进行评议：</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1）维修成本方案与货物实际相结合，提供的保修价格、设备配件价格、维修服务费合理，维修人员配备全面且维修完成时间及时的得3分；</w:t>
            </w:r>
          </w:p>
          <w:p w14:paraId="7282F01A">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2）未能明确阐述维修的各项价格，维修人员配备存在缺陷，有待改进的得2分；</w:t>
            </w:r>
          </w:p>
          <w:p w14:paraId="01327836">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3）维修成本方案不合理，无法确保货物故障后及时维修完成正常使用得1分；</w:t>
            </w:r>
          </w:p>
          <w:p w14:paraId="04882807">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4)未提供相关内容的不得分。</w:t>
            </w:r>
          </w:p>
        </w:tc>
        <w:tc>
          <w:tcPr>
            <w:tcW w:w="705" w:type="dxa"/>
            <w:noWrap w:val="0"/>
            <w:vAlign w:val="center"/>
          </w:tcPr>
          <w:p w14:paraId="3BE5340D">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705" w:type="dxa"/>
            <w:noWrap w:val="0"/>
            <w:vAlign w:val="center"/>
          </w:tcPr>
          <w:p w14:paraId="629D1685">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主观评审</w:t>
            </w:r>
          </w:p>
        </w:tc>
      </w:tr>
      <w:tr w14:paraId="0EDA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1262" w:type="dxa"/>
            <w:vMerge w:val="continue"/>
            <w:noWrap w:val="0"/>
            <w:vAlign w:val="center"/>
          </w:tcPr>
          <w:p w14:paraId="3086A5E6">
            <w:pPr>
              <w:spacing w:line="320" w:lineRule="exact"/>
              <w:rPr>
                <w:rFonts w:hint="default" w:ascii="Times New Roman" w:hAnsi="Times New Roman" w:eastAsia="仿宋" w:cs="Times New Roman"/>
                <w:sz w:val="24"/>
                <w:highlight w:val="none"/>
              </w:rPr>
            </w:pPr>
          </w:p>
        </w:tc>
        <w:tc>
          <w:tcPr>
            <w:tcW w:w="1288" w:type="dxa"/>
            <w:noWrap w:val="0"/>
            <w:vAlign w:val="center"/>
          </w:tcPr>
          <w:p w14:paraId="3B499745">
            <w:pPr>
              <w:widowControl/>
              <w:adjustRightInd w:val="0"/>
              <w:spacing w:line="300" w:lineRule="exact"/>
              <w:jc w:val="center"/>
              <w:rPr>
                <w:rFonts w:hint="default" w:ascii="Times New Roman" w:hAnsi="Times New Roman" w:eastAsia="仿宋" w:cs="Times New Roman"/>
                <w:bCs/>
                <w:kern w:val="0"/>
                <w:sz w:val="24"/>
                <w:highlight w:val="none"/>
              </w:rPr>
            </w:pPr>
            <w:r>
              <w:rPr>
                <w:rFonts w:hint="eastAsia" w:eastAsia="仿宋" w:cs="Times New Roman"/>
                <w:bCs/>
                <w:kern w:val="0"/>
                <w:sz w:val="24"/>
                <w:highlight w:val="none"/>
                <w:lang w:val="en-US" w:eastAsia="zh-CN"/>
              </w:rPr>
              <w:t>8</w:t>
            </w:r>
            <w:r>
              <w:rPr>
                <w:rFonts w:hint="default" w:ascii="Times New Roman" w:hAnsi="Times New Roman" w:eastAsia="仿宋" w:cs="Times New Roman"/>
                <w:bCs/>
                <w:kern w:val="0"/>
                <w:sz w:val="24"/>
                <w:highlight w:val="none"/>
              </w:rPr>
              <w:t>、</w:t>
            </w:r>
            <w:r>
              <w:rPr>
                <w:rFonts w:hint="default" w:ascii="Times New Roman" w:hAnsi="Times New Roman" w:eastAsia="仿宋" w:cs="Times New Roman"/>
                <w:bCs/>
                <w:kern w:val="0"/>
                <w:sz w:val="24"/>
                <w:highlight w:val="none"/>
                <w:lang w:val="zh-CN"/>
              </w:rPr>
              <w:t>同类设备销售业绩</w:t>
            </w:r>
          </w:p>
        </w:tc>
        <w:tc>
          <w:tcPr>
            <w:tcW w:w="5575" w:type="dxa"/>
            <w:noWrap w:val="0"/>
            <w:vAlign w:val="center"/>
          </w:tcPr>
          <w:p w14:paraId="2127E311">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w:t>
            </w:r>
            <w:r>
              <w:rPr>
                <w:rFonts w:hint="eastAsia" w:ascii="Times New Roman" w:hAnsi="Times New Roman" w:eastAsia="仿宋" w:cs="Times New Roman"/>
                <w:sz w:val="24"/>
                <w:highlight w:val="none"/>
                <w:lang w:val="en-US" w:eastAsia="zh-CN"/>
              </w:rPr>
              <w:t>23</w:t>
            </w:r>
            <w:r>
              <w:rPr>
                <w:rFonts w:hint="default" w:ascii="Times New Roman" w:hAnsi="Times New Roman" w:eastAsia="仿宋" w:cs="Times New Roman"/>
                <w:sz w:val="24"/>
                <w:highlight w:val="none"/>
              </w:rPr>
              <w:t>年1月1日(以合同签订日期为准）以来，投标人每提供一个同型号设备销售业绩合同得1分，满分3分。</w:t>
            </w:r>
          </w:p>
          <w:p w14:paraId="40F7BFBD">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b/>
                <w:bCs/>
                <w:sz w:val="24"/>
                <w:highlight w:val="none"/>
              </w:rPr>
              <w:t>注：投标文件中提供合同复印件并加盖投标人公章，未提供的或未按要求盖章的视为无效业绩。</w:t>
            </w:r>
          </w:p>
        </w:tc>
        <w:tc>
          <w:tcPr>
            <w:tcW w:w="705" w:type="dxa"/>
            <w:noWrap w:val="0"/>
            <w:vAlign w:val="center"/>
          </w:tcPr>
          <w:p w14:paraId="453273E3">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705" w:type="dxa"/>
            <w:noWrap w:val="0"/>
            <w:vAlign w:val="center"/>
          </w:tcPr>
          <w:p w14:paraId="6C355A97">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客观评审</w:t>
            </w:r>
          </w:p>
        </w:tc>
      </w:tr>
      <w:tr w14:paraId="76E6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262" w:type="dxa"/>
            <w:vMerge w:val="continue"/>
            <w:noWrap w:val="0"/>
            <w:vAlign w:val="center"/>
          </w:tcPr>
          <w:p w14:paraId="5513CCD3">
            <w:pPr>
              <w:spacing w:line="320" w:lineRule="exact"/>
              <w:rPr>
                <w:rFonts w:hint="default" w:ascii="Times New Roman" w:hAnsi="Times New Roman" w:eastAsia="仿宋" w:cs="Times New Roman"/>
                <w:sz w:val="24"/>
                <w:highlight w:val="none"/>
              </w:rPr>
            </w:pPr>
          </w:p>
        </w:tc>
        <w:tc>
          <w:tcPr>
            <w:tcW w:w="1288" w:type="dxa"/>
            <w:noWrap w:val="0"/>
            <w:vAlign w:val="center"/>
          </w:tcPr>
          <w:p w14:paraId="4910D38A">
            <w:pPr>
              <w:spacing w:after="120" w:line="300" w:lineRule="exact"/>
              <w:rPr>
                <w:rFonts w:hint="default" w:ascii="Times New Roman" w:hAnsi="Times New Roman" w:eastAsia="仿宋" w:cs="Times New Roman"/>
                <w:sz w:val="24"/>
                <w:highlight w:val="none"/>
              </w:rPr>
            </w:pPr>
            <w:r>
              <w:rPr>
                <w:rFonts w:hint="eastAsia" w:eastAsia="仿宋" w:cs="Times New Roman"/>
                <w:sz w:val="24"/>
                <w:highlight w:val="none"/>
                <w:lang w:val="en-US" w:eastAsia="zh-CN"/>
              </w:rPr>
              <w:t>9</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lang w:bidi="ar"/>
              </w:rPr>
              <w:t>政策加分</w:t>
            </w:r>
          </w:p>
        </w:tc>
        <w:tc>
          <w:tcPr>
            <w:tcW w:w="5575" w:type="dxa"/>
            <w:noWrap w:val="0"/>
            <w:vAlign w:val="center"/>
          </w:tcPr>
          <w:p w14:paraId="0C68E64A">
            <w:pPr>
              <w:widowControl/>
              <w:spacing w:line="300" w:lineRule="exact"/>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节能环保产品（1分）：</w:t>
            </w:r>
          </w:p>
          <w:p w14:paraId="3A05EE25">
            <w:pPr>
              <w:widowControl/>
              <w:spacing w:line="300" w:lineRule="exact"/>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投标产品属于《节能产品政府采购品目清单》范围的且具有国家确定的认证机构出具的、处于有效期之内的节能产品认证证书的得0.5分；</w:t>
            </w:r>
          </w:p>
          <w:p w14:paraId="0A4D87A9">
            <w:pPr>
              <w:widowControl/>
              <w:spacing w:line="300" w:lineRule="exact"/>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投标产品属于《环境标志产品政府采购品目清单》范围的且具有国家确定的认证机构出具的、处于有效期之内的环境标志产品认证证书的得0.5分。</w:t>
            </w:r>
          </w:p>
          <w:p w14:paraId="7DA4013A">
            <w:pPr>
              <w:widowControl/>
              <w:spacing w:line="300" w:lineRule="exact"/>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注：投标文件中必须同时提供以下资料：</w:t>
            </w:r>
          </w:p>
          <w:p w14:paraId="4645D692">
            <w:pPr>
              <w:widowControl/>
              <w:spacing w:line="300" w:lineRule="exact"/>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提供政府采购品目清单相关内容页（并对相关内容作圈记），采购品目清单详见《关于印发环境标志产品政府采购品目清单的通知》（财库〔2019〕18号）和《关于印发节能产品政府采购品目清单的通知》（财库〔2019〕19号）。</w:t>
            </w:r>
          </w:p>
          <w:p w14:paraId="6EC335A4">
            <w:pPr>
              <w:rPr>
                <w:rFonts w:hint="default" w:ascii="Times New Roman" w:hAnsi="Times New Roman" w:eastAsia="仿宋" w:cs="Times New Roman"/>
                <w:sz w:val="24"/>
                <w:highlight w:val="none"/>
              </w:rPr>
            </w:pPr>
            <w:r>
              <w:rPr>
                <w:rFonts w:hint="default" w:ascii="Times New Roman" w:hAnsi="Times New Roman" w:eastAsia="仿宋" w:cs="Times New Roman"/>
                <w:kern w:val="0"/>
                <w:sz w:val="24"/>
                <w:highlight w:val="none"/>
              </w:rPr>
              <w:t>（2）《市场监管总局关于发布参与实施政府采购节能产品、环境标志产品认证机构名录的公告》中的认证机构出具的、处于有效期之内的节能产品/环境标志产品认证证书复印件并加盖公章。</w:t>
            </w:r>
          </w:p>
        </w:tc>
        <w:tc>
          <w:tcPr>
            <w:tcW w:w="705" w:type="dxa"/>
            <w:noWrap w:val="0"/>
            <w:vAlign w:val="center"/>
          </w:tcPr>
          <w:p w14:paraId="51B11D1F">
            <w:pPr>
              <w:jc w:val="cente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w:t>
            </w:r>
          </w:p>
        </w:tc>
        <w:tc>
          <w:tcPr>
            <w:tcW w:w="705" w:type="dxa"/>
            <w:noWrap w:val="0"/>
            <w:vAlign w:val="center"/>
          </w:tcPr>
          <w:p w14:paraId="3119CFD8">
            <w:pPr>
              <w:jc w:val="cente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客观评审</w:t>
            </w:r>
          </w:p>
        </w:tc>
      </w:tr>
    </w:tbl>
    <w:p w14:paraId="062035A2">
      <w:pPr>
        <w:rPr>
          <w:rFonts w:eastAsia="仿宋"/>
          <w:sz w:val="24"/>
        </w:rPr>
      </w:pPr>
      <w:r>
        <w:rPr>
          <w:rFonts w:eastAsia="仿宋"/>
          <w:sz w:val="24"/>
        </w:rPr>
        <w:t>注：</w:t>
      </w:r>
    </w:p>
    <w:p w14:paraId="57A62F2E">
      <w:pPr>
        <w:widowControl/>
        <w:spacing w:line="440" w:lineRule="exact"/>
        <w:rPr>
          <w:rFonts w:eastAsia="仿宋"/>
          <w:sz w:val="24"/>
        </w:rPr>
      </w:pPr>
      <w:r>
        <w:rPr>
          <w:rFonts w:eastAsia="仿宋"/>
          <w:sz w:val="24"/>
        </w:rPr>
        <w:t>1、评委独立打分，每栏分值不得超出本栏规定的分值范围。</w:t>
      </w:r>
    </w:p>
    <w:p w14:paraId="3C1E65D8">
      <w:pPr>
        <w:widowControl/>
        <w:spacing w:line="440" w:lineRule="exact"/>
        <w:rPr>
          <w:rFonts w:eastAsia="仿宋"/>
          <w:sz w:val="24"/>
        </w:rPr>
      </w:pPr>
      <w:r>
        <w:rPr>
          <w:rFonts w:eastAsia="仿宋"/>
          <w:sz w:val="24"/>
        </w:rPr>
        <w:t>2、以上评分标准中要求提供的资料必须清晰、完整并加盖单位公章。</w:t>
      </w:r>
    </w:p>
    <w:p w14:paraId="6BCA6092">
      <w:pPr>
        <w:spacing w:line="440" w:lineRule="exact"/>
        <w:ind w:right="1164" w:firstLine="4800" w:firstLineChars="2000"/>
        <w:jc w:val="left"/>
        <w:rPr>
          <w:rFonts w:eastAsia="仿宋"/>
          <w:szCs w:val="21"/>
        </w:rPr>
      </w:pPr>
      <w:r>
        <w:rPr>
          <w:rFonts w:eastAsia="仿宋"/>
          <w:sz w:val="24"/>
        </w:rPr>
        <w:t>评审签名：日期：</w:t>
      </w:r>
      <w:r>
        <w:rPr>
          <w:rFonts w:hint="eastAsia" w:eastAsia="仿宋"/>
          <w:sz w:val="24"/>
          <w:lang w:eastAsia="zh-CN"/>
        </w:rPr>
        <w:t>2026</w:t>
      </w:r>
      <w:r>
        <w:rPr>
          <w:rFonts w:eastAsia="仿宋"/>
          <w:sz w:val="24"/>
        </w:rPr>
        <w:t>年  月  日</w:t>
      </w:r>
    </w:p>
    <w:p w14:paraId="5C3B0046">
      <w:pPr>
        <w:spacing w:line="320" w:lineRule="exact"/>
        <w:ind w:right="210"/>
        <w:jc w:val="right"/>
        <w:rPr>
          <w:rFonts w:eastAsia="仿宋"/>
          <w:w w:val="80"/>
          <w:szCs w:val="21"/>
        </w:rPr>
        <w:sectPr>
          <w:headerReference r:id="rId9" w:type="default"/>
          <w:footerReference r:id="rId10" w:type="default"/>
          <w:pgSz w:w="11907" w:h="16840"/>
          <w:pgMar w:top="1276" w:right="1474" w:bottom="1242" w:left="1474" w:header="720" w:footer="720" w:gutter="0"/>
          <w:pgBorders>
            <w:top w:val="none" w:sz="0" w:space="0"/>
            <w:left w:val="none" w:sz="0" w:space="0"/>
            <w:bottom w:val="none" w:sz="0" w:space="0"/>
            <w:right w:val="none" w:sz="0" w:space="0"/>
          </w:pgBorders>
          <w:cols w:space="720" w:num="1"/>
          <w:docGrid w:linePitch="285" w:charSpace="0"/>
        </w:sectPr>
      </w:pPr>
    </w:p>
    <w:p w14:paraId="59E7208A">
      <w:pPr>
        <w:pStyle w:val="2"/>
        <w:spacing w:before="0" w:after="0" w:line="360" w:lineRule="auto"/>
        <w:jc w:val="center"/>
        <w:rPr>
          <w:rFonts w:eastAsia="仿宋"/>
          <w:color w:val="000000"/>
          <w:sz w:val="30"/>
        </w:rPr>
      </w:pPr>
      <w:bookmarkStart w:id="295" w:name="_Toc460857944"/>
      <w:bookmarkStart w:id="296" w:name="_Toc27005"/>
      <w:bookmarkStart w:id="297" w:name="_Toc17707963"/>
      <w:r>
        <w:rPr>
          <w:rFonts w:eastAsia="仿宋"/>
          <w:color w:val="000000"/>
          <w:sz w:val="30"/>
        </w:rPr>
        <w:t>第五章  政府采购合同主要条款</w:t>
      </w:r>
      <w:bookmarkEnd w:id="295"/>
      <w:bookmarkEnd w:id="296"/>
      <w:bookmarkEnd w:id="297"/>
    </w:p>
    <w:p w14:paraId="1AD6365B">
      <w:pPr>
        <w:spacing w:line="440" w:lineRule="exact"/>
        <w:rPr>
          <w:rFonts w:eastAsia="仿宋"/>
          <w:sz w:val="24"/>
        </w:rPr>
      </w:pPr>
      <w:bookmarkStart w:id="298" w:name="_Toc460857945"/>
      <w:bookmarkStart w:id="299" w:name="_Toc460857947"/>
    </w:p>
    <w:p w14:paraId="1DD85148">
      <w:pPr>
        <w:spacing w:line="440" w:lineRule="exact"/>
        <w:rPr>
          <w:rFonts w:eastAsia="仿宋"/>
          <w:sz w:val="24"/>
        </w:rPr>
      </w:pPr>
    </w:p>
    <w:p w14:paraId="5A1EBAC2">
      <w:pPr>
        <w:spacing w:line="440" w:lineRule="exact"/>
        <w:rPr>
          <w:rFonts w:eastAsia="仿宋"/>
          <w:b/>
          <w:bCs/>
          <w:sz w:val="24"/>
        </w:rPr>
      </w:pPr>
      <w:r>
        <w:rPr>
          <w:rFonts w:eastAsia="仿宋"/>
          <w:b/>
          <w:bCs/>
          <w:sz w:val="24"/>
        </w:rPr>
        <w:t>（此合同仅供参考。以最终采购人与中标人签订的合同条款为准进行公示，最终签订合同的主要条款不能与招标文件冲突）</w:t>
      </w:r>
    </w:p>
    <w:p w14:paraId="3DC23200">
      <w:pPr>
        <w:pStyle w:val="14"/>
        <w:adjustRightInd w:val="0"/>
        <w:snapToGrid w:val="0"/>
        <w:spacing w:line="440" w:lineRule="exact"/>
        <w:ind w:firstLine="0"/>
        <w:rPr>
          <w:rFonts w:ascii="Times New Roman" w:eastAsia="仿宋"/>
          <w:b/>
          <w:sz w:val="36"/>
          <w:szCs w:val="36"/>
        </w:rPr>
      </w:pPr>
    </w:p>
    <w:p w14:paraId="7E22AAA5">
      <w:pPr>
        <w:spacing w:line="440" w:lineRule="exact"/>
        <w:rPr>
          <w:rFonts w:eastAsia="仿宋"/>
          <w:sz w:val="24"/>
          <w:u w:val="single"/>
        </w:rPr>
      </w:pPr>
      <w:r>
        <w:rPr>
          <w:rFonts w:eastAsia="仿宋"/>
          <w:sz w:val="24"/>
        </w:rPr>
        <w:t>合同编号：</w:t>
      </w:r>
    </w:p>
    <w:p w14:paraId="19BA90DD">
      <w:pPr>
        <w:spacing w:line="440" w:lineRule="exact"/>
        <w:jc w:val="center"/>
        <w:rPr>
          <w:rFonts w:eastAsia="仿宋"/>
          <w:b/>
          <w:sz w:val="28"/>
          <w:szCs w:val="28"/>
        </w:rPr>
      </w:pPr>
    </w:p>
    <w:p w14:paraId="15E4D2B0">
      <w:pPr>
        <w:spacing w:line="440" w:lineRule="exact"/>
        <w:jc w:val="center"/>
        <w:rPr>
          <w:rFonts w:eastAsia="仿宋"/>
          <w:b/>
          <w:sz w:val="24"/>
        </w:rPr>
      </w:pPr>
    </w:p>
    <w:p w14:paraId="7E769E30">
      <w:pPr>
        <w:spacing w:line="440" w:lineRule="exact"/>
        <w:jc w:val="center"/>
        <w:rPr>
          <w:rFonts w:eastAsia="仿宋"/>
          <w:b/>
          <w:sz w:val="24"/>
        </w:rPr>
      </w:pPr>
    </w:p>
    <w:p w14:paraId="5CA474C2">
      <w:pPr>
        <w:spacing w:line="440" w:lineRule="exact"/>
        <w:jc w:val="center"/>
        <w:rPr>
          <w:rFonts w:eastAsia="仿宋"/>
          <w:b/>
          <w:sz w:val="36"/>
          <w:szCs w:val="36"/>
        </w:rPr>
      </w:pPr>
      <w:r>
        <w:rPr>
          <w:rFonts w:eastAsia="仿宋"/>
          <w:b/>
          <w:sz w:val="36"/>
          <w:szCs w:val="36"/>
        </w:rPr>
        <w:t>合同参考范本</w:t>
      </w:r>
    </w:p>
    <w:p w14:paraId="5EA49B7B">
      <w:pPr>
        <w:spacing w:line="440" w:lineRule="exact"/>
        <w:jc w:val="center"/>
        <w:rPr>
          <w:rFonts w:eastAsia="仿宋"/>
          <w:b/>
          <w:sz w:val="36"/>
          <w:szCs w:val="36"/>
        </w:rPr>
      </w:pPr>
      <w:r>
        <w:rPr>
          <w:rFonts w:eastAsia="仿宋"/>
          <w:b/>
          <w:sz w:val="36"/>
          <w:szCs w:val="36"/>
        </w:rPr>
        <w:t>（货物类）</w:t>
      </w:r>
    </w:p>
    <w:p w14:paraId="7708A59D">
      <w:pPr>
        <w:pStyle w:val="162"/>
        <w:spacing w:after="0" w:line="440" w:lineRule="exact"/>
        <w:ind w:left="0" w:leftChars="0" w:firstLine="0" w:firstLineChars="0"/>
        <w:rPr>
          <w:rFonts w:eastAsia="仿宋"/>
          <w:szCs w:val="24"/>
        </w:rPr>
      </w:pPr>
    </w:p>
    <w:bookmarkEnd w:id="298"/>
    <w:p w14:paraId="3307398C">
      <w:pPr>
        <w:rPr>
          <w:rFonts w:ascii="黑体" w:eastAsia="黑体"/>
          <w:b/>
          <w:bCs/>
          <w:sz w:val="22"/>
          <w:szCs w:val="22"/>
        </w:rPr>
      </w:pPr>
      <w:bookmarkStart w:id="300" w:name="_Toc12815"/>
      <w:bookmarkStart w:id="301" w:name="_Toc17707964"/>
      <w:bookmarkStart w:id="302" w:name="_Toc51138001"/>
      <w:r>
        <w:rPr>
          <w:rFonts w:hint="eastAsia" w:ascii="黑体" w:eastAsia="黑体"/>
          <w:b/>
          <w:bCs/>
          <w:sz w:val="22"/>
          <w:szCs w:val="22"/>
        </w:rPr>
        <w:br w:type="page"/>
      </w:r>
    </w:p>
    <w:tbl>
      <w:tblPr>
        <w:tblStyle w:val="36"/>
        <w:tblW w:w="10220" w:type="dxa"/>
        <w:jc w:val="center"/>
        <w:tblLayout w:type="fixed"/>
        <w:tblCellMar>
          <w:top w:w="0" w:type="dxa"/>
          <w:left w:w="0" w:type="dxa"/>
          <w:bottom w:w="0" w:type="dxa"/>
          <w:right w:w="0" w:type="dxa"/>
        </w:tblCellMar>
      </w:tblPr>
      <w:tblGrid>
        <w:gridCol w:w="577"/>
        <w:gridCol w:w="1933"/>
        <w:gridCol w:w="886"/>
        <w:gridCol w:w="846"/>
        <w:gridCol w:w="1581"/>
        <w:gridCol w:w="967"/>
        <w:gridCol w:w="535"/>
        <w:gridCol w:w="659"/>
        <w:gridCol w:w="1112"/>
        <w:gridCol w:w="1124"/>
      </w:tblGrid>
      <w:tr w14:paraId="02BF5667">
        <w:tblPrEx>
          <w:tblCellMar>
            <w:top w:w="0" w:type="dxa"/>
            <w:left w:w="0" w:type="dxa"/>
            <w:bottom w:w="0" w:type="dxa"/>
            <w:right w:w="0" w:type="dxa"/>
          </w:tblCellMar>
        </w:tblPrEx>
        <w:trPr>
          <w:trHeight w:val="1016" w:hRule="atLeast"/>
          <w:jc w:val="center"/>
        </w:trPr>
        <w:tc>
          <w:tcPr>
            <w:tcW w:w="10220" w:type="dxa"/>
            <w:gridSpan w:val="10"/>
            <w:tcBorders>
              <w:top w:val="nil"/>
              <w:left w:val="nil"/>
              <w:bottom w:val="nil"/>
              <w:right w:val="nil"/>
            </w:tcBorders>
            <w:noWrap w:val="0"/>
            <w:tcMar>
              <w:top w:w="15" w:type="dxa"/>
              <w:left w:w="15" w:type="dxa"/>
              <w:bottom w:w="0" w:type="dxa"/>
              <w:right w:w="15" w:type="dxa"/>
            </w:tcMar>
            <w:vAlign w:val="center"/>
          </w:tcPr>
          <w:p w14:paraId="0BCBFD5D">
            <w:pPr>
              <w:jc w:val="center"/>
              <w:rPr>
                <w:rFonts w:hint="eastAsia" w:ascii="仿宋" w:hAnsi="仿宋" w:eastAsia="仿宋" w:cs="仿宋"/>
                <w:sz w:val="24"/>
                <w:szCs w:val="24"/>
              </w:rPr>
            </w:pPr>
            <w:r>
              <w:rPr>
                <w:rFonts w:hint="eastAsia" w:ascii="仿宋" w:hAnsi="仿宋" w:eastAsia="仿宋" w:cs="仿宋"/>
                <w:b/>
                <w:bCs/>
                <w:sz w:val="28"/>
                <w:szCs w:val="28"/>
              </w:rPr>
              <w:t>宁波市镇海区炼化医院医疗设备采购订货合同</w:t>
            </w:r>
          </w:p>
        </w:tc>
      </w:tr>
      <w:tr w14:paraId="2AE8291C">
        <w:tblPrEx>
          <w:tblCellMar>
            <w:top w:w="0" w:type="dxa"/>
            <w:left w:w="0" w:type="dxa"/>
            <w:bottom w:w="0" w:type="dxa"/>
            <w:right w:w="0" w:type="dxa"/>
          </w:tblCellMar>
        </w:tblPrEx>
        <w:trPr>
          <w:trHeight w:val="539" w:hRule="atLeast"/>
          <w:jc w:val="center"/>
        </w:trPr>
        <w:tc>
          <w:tcPr>
            <w:tcW w:w="10220" w:type="dxa"/>
            <w:gridSpan w:val="10"/>
            <w:tcBorders>
              <w:top w:val="nil"/>
              <w:left w:val="nil"/>
              <w:bottom w:val="nil"/>
              <w:right w:val="nil"/>
            </w:tcBorders>
            <w:noWrap w:val="0"/>
            <w:tcMar>
              <w:top w:w="15" w:type="dxa"/>
              <w:left w:w="15" w:type="dxa"/>
              <w:bottom w:w="0" w:type="dxa"/>
              <w:right w:w="15" w:type="dxa"/>
            </w:tcMar>
            <w:vAlign w:val="bottom"/>
          </w:tcPr>
          <w:p w14:paraId="5CF69056">
            <w:pPr>
              <w:rPr>
                <w:rFonts w:hint="eastAsia" w:ascii="仿宋" w:hAnsi="仿宋" w:eastAsia="仿宋" w:cs="仿宋"/>
                <w:sz w:val="24"/>
                <w:szCs w:val="24"/>
              </w:rPr>
            </w:pPr>
            <w:r>
              <w:rPr>
                <w:rFonts w:hint="eastAsia" w:ascii="仿宋" w:hAnsi="仿宋" w:eastAsia="仿宋" w:cs="仿宋"/>
                <w:sz w:val="24"/>
                <w:szCs w:val="24"/>
              </w:rPr>
              <w:t>供方:</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合同编号：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tc>
      </w:tr>
      <w:tr w14:paraId="46CAD9C6">
        <w:tblPrEx>
          <w:tblCellMar>
            <w:top w:w="0" w:type="dxa"/>
            <w:left w:w="0" w:type="dxa"/>
            <w:bottom w:w="0" w:type="dxa"/>
            <w:right w:w="0" w:type="dxa"/>
          </w:tblCellMar>
        </w:tblPrEx>
        <w:trPr>
          <w:trHeight w:val="539" w:hRule="atLeast"/>
          <w:jc w:val="center"/>
        </w:trPr>
        <w:tc>
          <w:tcPr>
            <w:tcW w:w="10220" w:type="dxa"/>
            <w:gridSpan w:val="10"/>
            <w:tcBorders>
              <w:top w:val="nil"/>
              <w:left w:val="nil"/>
              <w:bottom w:val="nil"/>
              <w:right w:val="nil"/>
            </w:tcBorders>
            <w:noWrap w:val="0"/>
            <w:tcMar>
              <w:top w:w="15" w:type="dxa"/>
              <w:left w:w="15" w:type="dxa"/>
              <w:bottom w:w="0" w:type="dxa"/>
              <w:right w:w="15" w:type="dxa"/>
            </w:tcMar>
            <w:vAlign w:val="bottom"/>
          </w:tcPr>
          <w:p w14:paraId="1ABE6421">
            <w:pPr>
              <w:rPr>
                <w:rFonts w:hint="eastAsia" w:ascii="仿宋" w:hAnsi="仿宋" w:eastAsia="仿宋" w:cs="仿宋"/>
                <w:sz w:val="24"/>
                <w:szCs w:val="24"/>
              </w:rPr>
            </w:pPr>
            <w:r>
              <w:rPr>
                <w:rFonts w:hint="eastAsia" w:ascii="仿宋" w:hAnsi="仿宋" w:eastAsia="仿宋" w:cs="仿宋"/>
                <w:sz w:val="24"/>
                <w:szCs w:val="24"/>
              </w:rPr>
              <w:t>需方:</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签约地点：</w:t>
            </w:r>
            <w:r>
              <w:rPr>
                <w:rFonts w:hint="eastAsia" w:ascii="仿宋" w:hAnsi="仿宋" w:eastAsia="仿宋" w:cs="仿宋"/>
                <w:sz w:val="24"/>
                <w:szCs w:val="24"/>
                <w:u w:val="single"/>
              </w:rPr>
              <w:t xml:space="preserve">  医院  </w:t>
            </w:r>
            <w:r>
              <w:rPr>
                <w:rFonts w:hint="eastAsia" w:ascii="仿宋" w:hAnsi="仿宋" w:eastAsia="仿宋" w:cs="仿宋"/>
                <w:sz w:val="24"/>
                <w:szCs w:val="24"/>
              </w:rPr>
              <w:t xml:space="preserve">   采购类别：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tc>
      </w:tr>
      <w:tr w14:paraId="622BFC28">
        <w:tblPrEx>
          <w:tblCellMar>
            <w:top w:w="0" w:type="dxa"/>
            <w:left w:w="0" w:type="dxa"/>
            <w:bottom w:w="0" w:type="dxa"/>
            <w:right w:w="0" w:type="dxa"/>
          </w:tblCellMar>
        </w:tblPrEx>
        <w:trPr>
          <w:trHeight w:val="539" w:hRule="atLeast"/>
          <w:jc w:val="center"/>
        </w:trPr>
        <w:tc>
          <w:tcPr>
            <w:tcW w:w="10220" w:type="dxa"/>
            <w:gridSpan w:val="10"/>
            <w:tcBorders>
              <w:top w:val="nil"/>
              <w:left w:val="nil"/>
              <w:bottom w:val="single" w:color="auto" w:sz="4" w:space="0"/>
              <w:right w:val="nil"/>
            </w:tcBorders>
            <w:noWrap w:val="0"/>
            <w:tcMar>
              <w:top w:w="15" w:type="dxa"/>
              <w:left w:w="15" w:type="dxa"/>
              <w:bottom w:w="0" w:type="dxa"/>
              <w:right w:w="15" w:type="dxa"/>
            </w:tcMar>
            <w:vAlign w:val="center"/>
          </w:tcPr>
          <w:p w14:paraId="47D7793E">
            <w:pPr>
              <w:rPr>
                <w:rFonts w:hint="eastAsia" w:ascii="仿宋" w:hAnsi="仿宋" w:eastAsia="仿宋" w:cs="仿宋"/>
                <w:sz w:val="24"/>
                <w:szCs w:val="24"/>
              </w:rPr>
            </w:pPr>
            <w:r>
              <w:rPr>
                <w:rFonts w:hint="eastAsia" w:ascii="仿宋" w:hAnsi="仿宋" w:eastAsia="仿宋" w:cs="仿宋"/>
                <w:sz w:val="24"/>
                <w:szCs w:val="24"/>
              </w:rPr>
              <w:t>一、 产品名称、型号规格、生产厂、产地、金额、附件清单等。</w:t>
            </w:r>
          </w:p>
        </w:tc>
      </w:tr>
      <w:tr w14:paraId="7F9552F1">
        <w:tblPrEx>
          <w:tblCellMar>
            <w:top w:w="0" w:type="dxa"/>
            <w:left w:w="0" w:type="dxa"/>
            <w:bottom w:w="0" w:type="dxa"/>
            <w:right w:w="0" w:type="dxa"/>
          </w:tblCellMar>
        </w:tblPrEx>
        <w:trPr>
          <w:trHeight w:val="863" w:hRule="atLeast"/>
          <w:jc w:val="center"/>
        </w:trPr>
        <w:tc>
          <w:tcPr>
            <w:tcW w:w="577"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5E1E8A">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9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7C44439">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产 品 名 称</w:t>
            </w:r>
          </w:p>
        </w:tc>
        <w:tc>
          <w:tcPr>
            <w:tcW w:w="88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29E6474">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 xml:space="preserve">品 牌 </w:t>
            </w:r>
          </w:p>
        </w:tc>
        <w:tc>
          <w:tcPr>
            <w:tcW w:w="8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B2942EE">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型 号</w:t>
            </w:r>
          </w:p>
        </w:tc>
        <w:tc>
          <w:tcPr>
            <w:tcW w:w="158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8F4D993">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生 产 厂 家</w:t>
            </w:r>
          </w:p>
        </w:tc>
        <w:tc>
          <w:tcPr>
            <w:tcW w:w="96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A6B1A2B">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产地</w:t>
            </w:r>
          </w:p>
        </w:tc>
        <w:tc>
          <w:tcPr>
            <w:tcW w:w="53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BD67684">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单位</w:t>
            </w:r>
          </w:p>
        </w:tc>
        <w:tc>
          <w:tcPr>
            <w:tcW w:w="65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ED1B7FF">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数量</w:t>
            </w:r>
          </w:p>
        </w:tc>
        <w:tc>
          <w:tcPr>
            <w:tcW w:w="111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DFF8160">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单  价（元）</w:t>
            </w:r>
          </w:p>
        </w:tc>
        <w:tc>
          <w:tcPr>
            <w:tcW w:w="112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EE13E35">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成交总价（元）</w:t>
            </w:r>
          </w:p>
        </w:tc>
      </w:tr>
      <w:tr w14:paraId="36EB3BB8">
        <w:tblPrEx>
          <w:tblCellMar>
            <w:top w:w="0" w:type="dxa"/>
            <w:left w:w="0" w:type="dxa"/>
            <w:bottom w:w="0" w:type="dxa"/>
            <w:right w:w="0" w:type="dxa"/>
          </w:tblCellMar>
        </w:tblPrEx>
        <w:trPr>
          <w:trHeight w:val="856" w:hRule="atLeast"/>
          <w:jc w:val="center"/>
        </w:trPr>
        <w:tc>
          <w:tcPr>
            <w:tcW w:w="577"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A3F157A">
            <w:pPr>
              <w:jc w:val="center"/>
              <w:rPr>
                <w:rFonts w:hint="eastAsia" w:ascii="仿宋" w:hAnsi="仿宋" w:eastAsia="仿宋" w:cs="仿宋"/>
                <w:sz w:val="24"/>
                <w:szCs w:val="24"/>
              </w:rPr>
            </w:pPr>
          </w:p>
        </w:tc>
        <w:tc>
          <w:tcPr>
            <w:tcW w:w="19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4587656">
            <w:pPr>
              <w:jc w:val="left"/>
              <w:rPr>
                <w:rFonts w:hint="eastAsia" w:ascii="仿宋" w:hAnsi="仿宋" w:eastAsia="仿宋" w:cs="仿宋"/>
                <w:sz w:val="24"/>
                <w:szCs w:val="24"/>
              </w:rPr>
            </w:pPr>
          </w:p>
        </w:tc>
        <w:tc>
          <w:tcPr>
            <w:tcW w:w="88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760C59C">
            <w:pPr>
              <w:jc w:val="center"/>
              <w:rPr>
                <w:rFonts w:hint="eastAsia" w:ascii="仿宋" w:hAnsi="仿宋" w:eastAsia="仿宋" w:cs="仿宋"/>
                <w:sz w:val="24"/>
                <w:szCs w:val="24"/>
              </w:rPr>
            </w:pPr>
          </w:p>
        </w:tc>
        <w:tc>
          <w:tcPr>
            <w:tcW w:w="8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0B6265A">
            <w:pPr>
              <w:jc w:val="center"/>
              <w:rPr>
                <w:rFonts w:hint="eastAsia" w:ascii="仿宋" w:hAnsi="仿宋" w:eastAsia="仿宋" w:cs="仿宋"/>
                <w:sz w:val="24"/>
                <w:szCs w:val="24"/>
              </w:rPr>
            </w:pPr>
          </w:p>
        </w:tc>
        <w:tc>
          <w:tcPr>
            <w:tcW w:w="158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89A9E4B">
            <w:pPr>
              <w:jc w:val="left"/>
              <w:rPr>
                <w:rFonts w:hint="eastAsia" w:ascii="仿宋" w:hAnsi="仿宋" w:eastAsia="仿宋" w:cs="仿宋"/>
                <w:sz w:val="24"/>
                <w:szCs w:val="24"/>
              </w:rPr>
            </w:pPr>
          </w:p>
        </w:tc>
        <w:tc>
          <w:tcPr>
            <w:tcW w:w="96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328FB1B">
            <w:pPr>
              <w:jc w:val="center"/>
              <w:rPr>
                <w:rFonts w:hint="eastAsia" w:ascii="仿宋" w:hAnsi="仿宋" w:eastAsia="仿宋" w:cs="仿宋"/>
                <w:sz w:val="24"/>
                <w:szCs w:val="24"/>
              </w:rPr>
            </w:pPr>
          </w:p>
        </w:tc>
        <w:tc>
          <w:tcPr>
            <w:tcW w:w="53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F534A4B">
            <w:pPr>
              <w:jc w:val="center"/>
              <w:rPr>
                <w:rFonts w:hint="eastAsia" w:ascii="仿宋" w:hAnsi="仿宋" w:eastAsia="仿宋" w:cs="仿宋"/>
                <w:sz w:val="24"/>
                <w:szCs w:val="24"/>
              </w:rPr>
            </w:pPr>
          </w:p>
        </w:tc>
        <w:tc>
          <w:tcPr>
            <w:tcW w:w="65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91AE883">
            <w:pPr>
              <w:jc w:val="center"/>
              <w:rPr>
                <w:rFonts w:hint="eastAsia" w:ascii="仿宋" w:hAnsi="仿宋" w:eastAsia="仿宋" w:cs="仿宋"/>
                <w:sz w:val="24"/>
                <w:szCs w:val="24"/>
              </w:rPr>
            </w:pPr>
          </w:p>
        </w:tc>
        <w:tc>
          <w:tcPr>
            <w:tcW w:w="111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5BFF209">
            <w:pPr>
              <w:jc w:val="center"/>
              <w:rPr>
                <w:rFonts w:hint="eastAsia" w:ascii="仿宋" w:hAnsi="仿宋" w:eastAsia="仿宋" w:cs="仿宋"/>
                <w:sz w:val="24"/>
                <w:szCs w:val="24"/>
              </w:rPr>
            </w:pPr>
          </w:p>
        </w:tc>
        <w:tc>
          <w:tcPr>
            <w:tcW w:w="112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18AAB3C">
            <w:pPr>
              <w:jc w:val="center"/>
              <w:rPr>
                <w:rFonts w:hint="eastAsia" w:ascii="仿宋" w:hAnsi="仿宋" w:eastAsia="仿宋" w:cs="仿宋"/>
                <w:sz w:val="24"/>
                <w:szCs w:val="24"/>
              </w:rPr>
            </w:pPr>
          </w:p>
        </w:tc>
      </w:tr>
      <w:tr w14:paraId="654A0F7E">
        <w:tblPrEx>
          <w:tblCellMar>
            <w:top w:w="0" w:type="dxa"/>
            <w:left w:w="0" w:type="dxa"/>
            <w:bottom w:w="0" w:type="dxa"/>
            <w:right w:w="0" w:type="dxa"/>
          </w:tblCellMar>
        </w:tblPrEx>
        <w:trPr>
          <w:trHeight w:val="856" w:hRule="atLeast"/>
          <w:jc w:val="center"/>
        </w:trPr>
        <w:tc>
          <w:tcPr>
            <w:tcW w:w="577"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30D7F7D">
            <w:pPr>
              <w:jc w:val="center"/>
              <w:rPr>
                <w:rFonts w:hint="eastAsia" w:ascii="仿宋" w:hAnsi="仿宋" w:eastAsia="仿宋" w:cs="仿宋"/>
                <w:sz w:val="24"/>
                <w:szCs w:val="24"/>
              </w:rPr>
            </w:pPr>
          </w:p>
        </w:tc>
        <w:tc>
          <w:tcPr>
            <w:tcW w:w="19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FFB9145">
            <w:pPr>
              <w:jc w:val="left"/>
              <w:rPr>
                <w:rFonts w:hint="eastAsia" w:ascii="仿宋" w:hAnsi="仿宋" w:eastAsia="仿宋" w:cs="仿宋"/>
                <w:sz w:val="24"/>
                <w:szCs w:val="24"/>
              </w:rPr>
            </w:pPr>
          </w:p>
        </w:tc>
        <w:tc>
          <w:tcPr>
            <w:tcW w:w="88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D150255">
            <w:pPr>
              <w:jc w:val="center"/>
              <w:rPr>
                <w:rFonts w:hint="eastAsia" w:ascii="仿宋" w:hAnsi="仿宋" w:eastAsia="仿宋" w:cs="仿宋"/>
                <w:sz w:val="24"/>
                <w:szCs w:val="24"/>
              </w:rPr>
            </w:pPr>
          </w:p>
        </w:tc>
        <w:tc>
          <w:tcPr>
            <w:tcW w:w="84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F3A3CB8">
            <w:pPr>
              <w:jc w:val="center"/>
              <w:rPr>
                <w:rFonts w:hint="eastAsia" w:ascii="仿宋" w:hAnsi="仿宋" w:eastAsia="仿宋" w:cs="仿宋"/>
                <w:sz w:val="24"/>
                <w:szCs w:val="24"/>
              </w:rPr>
            </w:pPr>
          </w:p>
        </w:tc>
        <w:tc>
          <w:tcPr>
            <w:tcW w:w="158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0E9B99D">
            <w:pPr>
              <w:jc w:val="left"/>
              <w:rPr>
                <w:rFonts w:hint="eastAsia" w:ascii="仿宋" w:hAnsi="仿宋" w:eastAsia="仿宋" w:cs="仿宋"/>
                <w:sz w:val="24"/>
                <w:szCs w:val="24"/>
              </w:rPr>
            </w:pPr>
          </w:p>
        </w:tc>
        <w:tc>
          <w:tcPr>
            <w:tcW w:w="96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44AB2FD">
            <w:pPr>
              <w:jc w:val="center"/>
              <w:rPr>
                <w:rFonts w:hint="eastAsia" w:ascii="仿宋" w:hAnsi="仿宋" w:eastAsia="仿宋" w:cs="仿宋"/>
                <w:sz w:val="24"/>
                <w:szCs w:val="24"/>
              </w:rPr>
            </w:pPr>
          </w:p>
        </w:tc>
        <w:tc>
          <w:tcPr>
            <w:tcW w:w="53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BDADDED">
            <w:pPr>
              <w:jc w:val="center"/>
              <w:rPr>
                <w:rFonts w:hint="eastAsia" w:ascii="仿宋" w:hAnsi="仿宋" w:eastAsia="仿宋" w:cs="仿宋"/>
                <w:sz w:val="24"/>
                <w:szCs w:val="24"/>
              </w:rPr>
            </w:pPr>
          </w:p>
        </w:tc>
        <w:tc>
          <w:tcPr>
            <w:tcW w:w="65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6B00886">
            <w:pPr>
              <w:jc w:val="center"/>
              <w:rPr>
                <w:rFonts w:hint="eastAsia" w:ascii="仿宋" w:hAnsi="仿宋" w:eastAsia="仿宋" w:cs="仿宋"/>
                <w:sz w:val="24"/>
                <w:szCs w:val="24"/>
              </w:rPr>
            </w:pPr>
          </w:p>
        </w:tc>
        <w:tc>
          <w:tcPr>
            <w:tcW w:w="111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9CA89A6">
            <w:pPr>
              <w:jc w:val="center"/>
              <w:rPr>
                <w:rFonts w:hint="eastAsia" w:ascii="仿宋" w:hAnsi="仿宋" w:eastAsia="仿宋" w:cs="仿宋"/>
                <w:sz w:val="24"/>
                <w:szCs w:val="24"/>
              </w:rPr>
            </w:pPr>
          </w:p>
        </w:tc>
        <w:tc>
          <w:tcPr>
            <w:tcW w:w="112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C3C4568">
            <w:pPr>
              <w:jc w:val="center"/>
              <w:rPr>
                <w:rFonts w:hint="eastAsia" w:ascii="仿宋" w:hAnsi="仿宋" w:eastAsia="仿宋" w:cs="仿宋"/>
                <w:sz w:val="24"/>
                <w:szCs w:val="24"/>
              </w:rPr>
            </w:pPr>
          </w:p>
        </w:tc>
      </w:tr>
      <w:tr w14:paraId="6D28D669">
        <w:tblPrEx>
          <w:tblCellMar>
            <w:top w:w="0" w:type="dxa"/>
            <w:left w:w="0" w:type="dxa"/>
            <w:bottom w:w="0" w:type="dxa"/>
            <w:right w:w="0" w:type="dxa"/>
          </w:tblCellMar>
        </w:tblPrEx>
        <w:trPr>
          <w:trHeight w:val="578" w:hRule="atLeast"/>
          <w:jc w:val="center"/>
        </w:trPr>
        <w:tc>
          <w:tcPr>
            <w:tcW w:w="5823" w:type="dxa"/>
            <w:gridSpan w:val="5"/>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774ECC10">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sz w:val="24"/>
                <w:szCs w:val="24"/>
              </w:rPr>
            </w:pPr>
            <w:r>
              <w:rPr>
                <w:rFonts w:hint="eastAsia" w:ascii="仿宋" w:hAnsi="仿宋" w:eastAsia="仿宋" w:cs="仿宋"/>
                <w:sz w:val="24"/>
                <w:szCs w:val="24"/>
              </w:rPr>
              <w:t>成交总价(大写)：</w:t>
            </w:r>
          </w:p>
        </w:tc>
        <w:tc>
          <w:tcPr>
            <w:tcW w:w="4397" w:type="dxa"/>
            <w:gridSpan w:val="5"/>
            <w:tcBorders>
              <w:top w:val="single" w:color="auto" w:sz="4" w:space="0"/>
              <w:left w:val="single" w:color="auto" w:sz="4" w:space="0"/>
              <w:bottom w:val="single" w:color="auto" w:sz="4" w:space="0"/>
              <w:right w:val="single" w:color="000000" w:sz="4" w:space="0"/>
            </w:tcBorders>
            <w:noWrap w:val="0"/>
            <w:vAlign w:val="center"/>
          </w:tcPr>
          <w:p w14:paraId="765A9D72">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sz w:val="24"/>
                <w:szCs w:val="24"/>
              </w:rPr>
            </w:pPr>
            <w:r>
              <w:rPr>
                <w:rFonts w:hint="eastAsia" w:ascii="仿宋" w:hAnsi="仿宋" w:eastAsia="仿宋" w:cs="仿宋"/>
                <w:sz w:val="24"/>
                <w:szCs w:val="24"/>
              </w:rPr>
              <w:t>价格条款：货到医院含税价</w:t>
            </w:r>
          </w:p>
        </w:tc>
      </w:tr>
      <w:tr w14:paraId="7CFE82C9">
        <w:tblPrEx>
          <w:tblCellMar>
            <w:top w:w="0" w:type="dxa"/>
            <w:left w:w="0" w:type="dxa"/>
            <w:bottom w:w="0" w:type="dxa"/>
            <w:right w:w="0" w:type="dxa"/>
          </w:tblCellMar>
        </w:tblPrEx>
        <w:trPr>
          <w:trHeight w:val="578" w:hRule="atLeast"/>
          <w:jc w:val="center"/>
        </w:trPr>
        <w:tc>
          <w:tcPr>
            <w:tcW w:w="10220" w:type="dxa"/>
            <w:gridSpan w:val="10"/>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41E4F8D4">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sz w:val="24"/>
                <w:szCs w:val="24"/>
              </w:rPr>
            </w:pPr>
            <w:r>
              <w:rPr>
                <w:rFonts w:hint="eastAsia" w:ascii="仿宋" w:hAnsi="仿宋" w:eastAsia="仿宋" w:cs="仿宋"/>
                <w:sz w:val="24"/>
                <w:szCs w:val="24"/>
              </w:rPr>
              <w:t>合同附加条款：有</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，见附件[ 2 ]，共 2 页；无□。           配置清单：有</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，见附件[ 1 ]，共 1 页；无□。</w:t>
            </w:r>
          </w:p>
        </w:tc>
      </w:tr>
      <w:tr w14:paraId="44FD469F">
        <w:tblPrEx>
          <w:tblCellMar>
            <w:top w:w="0" w:type="dxa"/>
            <w:left w:w="0" w:type="dxa"/>
            <w:bottom w:w="0" w:type="dxa"/>
            <w:right w:w="0" w:type="dxa"/>
          </w:tblCellMar>
        </w:tblPrEx>
        <w:trPr>
          <w:trHeight w:val="578" w:hRule="atLeast"/>
          <w:jc w:val="center"/>
        </w:trPr>
        <w:tc>
          <w:tcPr>
            <w:tcW w:w="10220" w:type="dxa"/>
            <w:gridSpan w:val="10"/>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15A5AC58">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sz w:val="24"/>
                <w:szCs w:val="24"/>
              </w:rPr>
            </w:pPr>
            <w:r>
              <w:rPr>
                <w:rFonts w:hint="eastAsia" w:ascii="仿宋" w:hAnsi="仿宋" w:eastAsia="仿宋" w:cs="仿宋"/>
                <w:sz w:val="24"/>
                <w:szCs w:val="24"/>
              </w:rPr>
              <w:t>中标通知书(洽谈协议书)：有</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，见附件[  ]，共   页；无□。</w:t>
            </w:r>
          </w:p>
        </w:tc>
      </w:tr>
      <w:tr w14:paraId="2E926D76">
        <w:tblPrEx>
          <w:tblCellMar>
            <w:top w:w="0" w:type="dxa"/>
            <w:left w:w="0" w:type="dxa"/>
            <w:bottom w:w="0" w:type="dxa"/>
            <w:right w:w="0" w:type="dxa"/>
          </w:tblCellMar>
        </w:tblPrEx>
        <w:trPr>
          <w:trHeight w:val="578" w:hRule="atLeast"/>
          <w:jc w:val="center"/>
        </w:trPr>
        <w:tc>
          <w:tcPr>
            <w:tcW w:w="10220" w:type="dxa"/>
            <w:gridSpan w:val="10"/>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46FC0AC2">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sz w:val="24"/>
                <w:szCs w:val="24"/>
              </w:rPr>
            </w:pPr>
            <w:r>
              <w:rPr>
                <w:rFonts w:hint="eastAsia" w:ascii="仿宋" w:hAnsi="仿宋" w:eastAsia="仿宋" w:cs="仿宋"/>
                <w:sz w:val="24"/>
                <w:szCs w:val="24"/>
              </w:rPr>
              <w:t>各种证件：有</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，见附件[采购资料]；无□。</w:t>
            </w:r>
          </w:p>
        </w:tc>
      </w:tr>
      <w:tr w14:paraId="64A9F9A7">
        <w:tblPrEx>
          <w:tblCellMar>
            <w:top w:w="0" w:type="dxa"/>
            <w:left w:w="0" w:type="dxa"/>
            <w:bottom w:w="0" w:type="dxa"/>
            <w:right w:w="0" w:type="dxa"/>
          </w:tblCellMar>
        </w:tblPrEx>
        <w:trPr>
          <w:trHeight w:val="578" w:hRule="atLeast"/>
          <w:jc w:val="center"/>
        </w:trPr>
        <w:tc>
          <w:tcPr>
            <w:tcW w:w="10220" w:type="dxa"/>
            <w:gridSpan w:val="10"/>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1ED2BC04">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sz w:val="24"/>
                <w:szCs w:val="24"/>
              </w:rPr>
            </w:pPr>
            <w:r>
              <w:rPr>
                <w:rFonts w:hint="eastAsia" w:ascii="仿宋" w:hAnsi="仿宋" w:eastAsia="仿宋" w:cs="仿宋"/>
                <w:sz w:val="24"/>
                <w:szCs w:val="24"/>
              </w:rPr>
              <w:t>技术服务条款：有</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，见附件[ 2 ]，共 2 页；无□。</w:t>
            </w:r>
          </w:p>
        </w:tc>
      </w:tr>
      <w:tr w14:paraId="348AECD2">
        <w:tblPrEx>
          <w:tblCellMar>
            <w:top w:w="0" w:type="dxa"/>
            <w:left w:w="0" w:type="dxa"/>
            <w:bottom w:w="0" w:type="dxa"/>
            <w:right w:w="0" w:type="dxa"/>
          </w:tblCellMar>
        </w:tblPrEx>
        <w:trPr>
          <w:trHeight w:val="578" w:hRule="atLeast"/>
          <w:jc w:val="center"/>
        </w:trPr>
        <w:tc>
          <w:tcPr>
            <w:tcW w:w="10220" w:type="dxa"/>
            <w:gridSpan w:val="10"/>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150196BF">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sz w:val="24"/>
                <w:szCs w:val="24"/>
              </w:rPr>
            </w:pPr>
            <w:r>
              <w:rPr>
                <w:rFonts w:hint="eastAsia" w:ascii="仿宋" w:hAnsi="仿宋" w:eastAsia="仿宋" w:cs="仿宋"/>
                <w:sz w:val="24"/>
                <w:szCs w:val="24"/>
              </w:rPr>
              <w:t>医疗器械注册证号：                                      其他备注：</w:t>
            </w:r>
          </w:p>
        </w:tc>
      </w:tr>
      <w:tr w14:paraId="5D4E88F4">
        <w:tblPrEx>
          <w:tblCellMar>
            <w:top w:w="0" w:type="dxa"/>
            <w:left w:w="0" w:type="dxa"/>
            <w:bottom w:w="0" w:type="dxa"/>
            <w:right w:w="0" w:type="dxa"/>
          </w:tblCellMar>
        </w:tblPrEx>
        <w:trPr>
          <w:trHeight w:val="4190" w:hRule="atLeast"/>
          <w:jc w:val="center"/>
        </w:trPr>
        <w:tc>
          <w:tcPr>
            <w:tcW w:w="10220" w:type="dxa"/>
            <w:gridSpan w:val="10"/>
            <w:tcBorders>
              <w:top w:val="single" w:color="auto" w:sz="4" w:space="0"/>
              <w:left w:val="nil"/>
              <w:bottom w:val="nil"/>
              <w:right w:val="nil"/>
            </w:tcBorders>
            <w:noWrap w:val="0"/>
            <w:tcMar>
              <w:top w:w="15" w:type="dxa"/>
              <w:left w:w="15" w:type="dxa"/>
              <w:bottom w:w="0" w:type="dxa"/>
              <w:right w:w="15" w:type="dxa"/>
            </w:tcMar>
            <w:vAlign w:val="center"/>
          </w:tcPr>
          <w:p w14:paraId="331DAED7">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color w:val="000000"/>
                <w:sz w:val="24"/>
                <w:szCs w:val="24"/>
                <w:u w:val="single"/>
              </w:rPr>
            </w:pPr>
            <w:r>
              <w:rPr>
                <w:rFonts w:hint="eastAsia" w:ascii="仿宋" w:hAnsi="仿宋" w:eastAsia="仿宋" w:cs="仿宋"/>
                <w:sz w:val="24"/>
                <w:szCs w:val="24"/>
              </w:rPr>
              <w:t>二、质量要求、技术标准、供方保修的条件和期限：</w:t>
            </w:r>
            <w:r>
              <w:rPr>
                <w:rFonts w:hint="eastAsia" w:ascii="仿宋" w:hAnsi="仿宋" w:eastAsia="仿宋" w:cs="仿宋"/>
                <w:sz w:val="24"/>
                <w:szCs w:val="24"/>
                <w:u w:val="single"/>
              </w:rPr>
              <w:t>供方提供的产品是全新的、未使用过的。在保修期内提供免费维修或更换有缺陷的产品或部件。整机原厂保修    年。</w:t>
            </w:r>
            <w:r>
              <w:rPr>
                <w:rFonts w:hint="eastAsia" w:ascii="仿宋" w:hAnsi="仿宋" w:eastAsia="仿宋" w:cs="仿宋"/>
                <w:color w:val="000000"/>
                <w:sz w:val="24"/>
                <w:szCs w:val="24"/>
                <w:u w:val="single"/>
              </w:rPr>
              <w:t>如属国家计量强检目录或需方提出需计量检测的，供方须免费负责在验收前完成相关计量检测，相关费用由供方承担。</w:t>
            </w:r>
          </w:p>
          <w:p w14:paraId="3F45577B">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1.</w:t>
            </w:r>
            <w:r>
              <w:rPr>
                <w:rFonts w:hint="eastAsia" w:ascii="仿宋" w:hAnsi="仿宋" w:eastAsia="仿宋" w:cs="仿宋"/>
                <w:color w:val="000000"/>
                <w:sz w:val="24"/>
                <w:szCs w:val="24"/>
                <w:u w:val="single"/>
              </w:rPr>
              <w:t>按该产品所适用的国家标准（强制性或推荐性标准）、行业标准、地方标准、生产企业标准执行，并以其中最高的标准为准。虽有上述标准，但双方对质量要求有特殊或更高要求的，应按特殊或更高要求执行，无特别要求的，按上述标准执行。</w:t>
            </w:r>
          </w:p>
          <w:p w14:paraId="63276463">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2.</w:t>
            </w:r>
            <w:r>
              <w:rPr>
                <w:rFonts w:hint="eastAsia" w:ascii="仿宋" w:hAnsi="仿宋" w:eastAsia="仿宋" w:cs="仿宋"/>
                <w:color w:val="000000"/>
                <w:sz w:val="24"/>
                <w:szCs w:val="24"/>
                <w:u w:val="single"/>
              </w:rPr>
              <w:t>质量应同时符合供方所提供的产品说明书或相关说明文档中所列明的标准。</w:t>
            </w:r>
          </w:p>
          <w:p w14:paraId="4BFF8BD0">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3.</w:t>
            </w:r>
            <w:r>
              <w:rPr>
                <w:rFonts w:hint="eastAsia" w:ascii="仿宋" w:hAnsi="仿宋" w:eastAsia="仿宋" w:cs="仿宋"/>
                <w:color w:val="000000"/>
                <w:sz w:val="24"/>
                <w:szCs w:val="24"/>
                <w:u w:val="single"/>
              </w:rPr>
              <w:t>标的产品是约定的厂家或生产商（以下均简称为“厂家”）生产的全新、表面和内部均无瑕疵的原厂正规合格产品，非翻新产品或处理产品。铭牌标识应当规范、清楚、正确。</w:t>
            </w:r>
          </w:p>
          <w:p w14:paraId="2331C8C0">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4.</w:t>
            </w:r>
            <w:r>
              <w:rPr>
                <w:rFonts w:hint="eastAsia" w:ascii="仿宋" w:hAnsi="仿宋" w:eastAsia="仿宋" w:cs="仿宋"/>
                <w:color w:val="000000"/>
                <w:sz w:val="24"/>
                <w:szCs w:val="24"/>
                <w:u w:val="single"/>
              </w:rPr>
              <w:t>“翻新产品”是指从厂家生产出来以后，经过使用存在磨损又经过特殊的加工处理，在性能和外表方面接近刚出厂标准的产品。</w:t>
            </w:r>
          </w:p>
          <w:p w14:paraId="0C14429C">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5.</w:t>
            </w:r>
            <w:r>
              <w:rPr>
                <w:rFonts w:hint="eastAsia" w:ascii="仿宋" w:hAnsi="仿宋" w:eastAsia="仿宋" w:cs="仿宋"/>
                <w:color w:val="000000"/>
                <w:sz w:val="24"/>
                <w:szCs w:val="24"/>
                <w:u w:val="single"/>
              </w:rPr>
              <w:t>“处理产品”是指被厂家认定为“大单货”而不承担保修义务的产品或者是生产日期不是最新时间的产品。</w:t>
            </w:r>
          </w:p>
          <w:p w14:paraId="088B4949">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color w:val="C00000"/>
                <w:sz w:val="24"/>
                <w:szCs w:val="24"/>
                <w:u w:val="single"/>
              </w:rPr>
            </w:pPr>
            <w:r>
              <w:rPr>
                <w:rFonts w:hint="eastAsia" w:ascii="仿宋" w:hAnsi="仿宋" w:eastAsia="仿宋" w:cs="仿宋"/>
                <w:color w:val="000000"/>
                <w:sz w:val="24"/>
                <w:szCs w:val="24"/>
              </w:rPr>
              <w:t>6.</w:t>
            </w:r>
            <w:r>
              <w:rPr>
                <w:rFonts w:hint="eastAsia" w:ascii="仿宋" w:hAnsi="仿宋" w:eastAsia="仿宋" w:cs="仿宋"/>
                <w:color w:val="000000"/>
                <w:sz w:val="24"/>
                <w:szCs w:val="24"/>
                <w:u w:val="single"/>
              </w:rPr>
              <w:t>经安装调试后能满足需方经营之需求，否则视为供方交付的产品不符合本合同约定的质量要求。</w:t>
            </w:r>
          </w:p>
        </w:tc>
      </w:tr>
      <w:tr w14:paraId="3A62B1E7">
        <w:tblPrEx>
          <w:tblCellMar>
            <w:top w:w="0" w:type="dxa"/>
            <w:left w:w="0" w:type="dxa"/>
            <w:bottom w:w="0" w:type="dxa"/>
            <w:right w:w="0" w:type="dxa"/>
          </w:tblCellMar>
        </w:tblPrEx>
        <w:trPr>
          <w:trHeight w:val="843" w:hRule="atLeast"/>
          <w:jc w:val="center"/>
        </w:trPr>
        <w:tc>
          <w:tcPr>
            <w:tcW w:w="10220" w:type="dxa"/>
            <w:gridSpan w:val="10"/>
            <w:tcBorders>
              <w:top w:val="nil"/>
              <w:left w:val="nil"/>
              <w:bottom w:val="nil"/>
              <w:right w:val="nil"/>
            </w:tcBorders>
            <w:noWrap w:val="0"/>
            <w:tcMar>
              <w:top w:w="15" w:type="dxa"/>
              <w:left w:w="15" w:type="dxa"/>
              <w:bottom w:w="0" w:type="dxa"/>
              <w:right w:w="15" w:type="dxa"/>
            </w:tcMar>
            <w:vAlign w:val="center"/>
          </w:tcPr>
          <w:p w14:paraId="3F1E7EDF">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sz w:val="24"/>
                <w:szCs w:val="24"/>
              </w:rPr>
            </w:pPr>
            <w:r>
              <w:rPr>
                <w:rFonts w:hint="eastAsia" w:ascii="仿宋" w:hAnsi="仿宋" w:eastAsia="仿宋" w:cs="仿宋"/>
                <w:sz w:val="24"/>
                <w:szCs w:val="24"/>
              </w:rPr>
              <w:t>三、交货时间</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合同签订后1个月内交货，接采购方通知后3天内完成安装。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00C518D">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sz w:val="24"/>
                <w:szCs w:val="24"/>
              </w:rPr>
            </w:pPr>
            <w:r>
              <w:rPr>
                <w:rFonts w:hint="eastAsia" w:ascii="仿宋" w:hAnsi="仿宋" w:eastAsia="仿宋" w:cs="仿宋"/>
                <w:sz w:val="24"/>
                <w:szCs w:val="24"/>
              </w:rPr>
              <w:t>四、交（提）货地点、方式：</w:t>
            </w:r>
            <w:r>
              <w:rPr>
                <w:rFonts w:hint="eastAsia" w:ascii="仿宋" w:hAnsi="仿宋" w:eastAsia="仿宋" w:cs="仿宋"/>
                <w:sz w:val="24"/>
                <w:szCs w:val="24"/>
                <w:u w:val="single"/>
                <w:lang w:val="en-US" w:eastAsia="zh-CN"/>
              </w:rPr>
              <w:t>采购人</w:t>
            </w:r>
            <w:r>
              <w:rPr>
                <w:rFonts w:hint="eastAsia" w:ascii="仿宋" w:hAnsi="仿宋" w:eastAsia="仿宋" w:cs="仿宋"/>
                <w:sz w:val="24"/>
                <w:szCs w:val="24"/>
                <w:u w:val="single"/>
              </w:rPr>
              <w:t>指定地点。</w:t>
            </w:r>
          </w:p>
        </w:tc>
      </w:tr>
      <w:tr w14:paraId="19E5C705">
        <w:tblPrEx>
          <w:tblCellMar>
            <w:top w:w="0" w:type="dxa"/>
            <w:left w:w="0" w:type="dxa"/>
            <w:bottom w:w="0" w:type="dxa"/>
            <w:right w:w="0" w:type="dxa"/>
          </w:tblCellMar>
        </w:tblPrEx>
        <w:trPr>
          <w:trHeight w:val="567" w:hRule="atLeast"/>
          <w:jc w:val="center"/>
        </w:trPr>
        <w:tc>
          <w:tcPr>
            <w:tcW w:w="10220" w:type="dxa"/>
            <w:gridSpan w:val="10"/>
            <w:tcBorders>
              <w:top w:val="nil"/>
              <w:left w:val="nil"/>
              <w:bottom w:val="nil"/>
              <w:right w:val="nil"/>
            </w:tcBorders>
            <w:noWrap w:val="0"/>
            <w:tcMar>
              <w:top w:w="15" w:type="dxa"/>
              <w:left w:w="15" w:type="dxa"/>
              <w:bottom w:w="0" w:type="dxa"/>
              <w:right w:w="15" w:type="dxa"/>
            </w:tcMar>
            <w:vAlign w:val="center"/>
          </w:tcPr>
          <w:p w14:paraId="3BAA8ADF">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sz w:val="24"/>
                <w:szCs w:val="24"/>
              </w:rPr>
            </w:pPr>
            <w:r>
              <w:rPr>
                <w:rFonts w:hint="eastAsia" w:ascii="仿宋" w:hAnsi="仿宋" w:eastAsia="仿宋" w:cs="仿宋"/>
                <w:sz w:val="24"/>
                <w:szCs w:val="24"/>
              </w:rPr>
              <w:t>五、运输方式及到达站港和费用负担：</w:t>
            </w:r>
            <w:r>
              <w:rPr>
                <w:rFonts w:hint="eastAsia" w:ascii="仿宋" w:hAnsi="仿宋" w:eastAsia="仿宋" w:cs="仿宋"/>
                <w:sz w:val="24"/>
                <w:szCs w:val="24"/>
                <w:u w:val="single"/>
              </w:rPr>
              <w:t xml:space="preserve">由供方采取保证货物安全及时运达需方指定地点的运输方式，并承担一切费用。                                                               </w:t>
            </w:r>
          </w:p>
        </w:tc>
      </w:tr>
      <w:tr w14:paraId="11701815">
        <w:tblPrEx>
          <w:tblCellMar>
            <w:top w:w="0" w:type="dxa"/>
            <w:left w:w="0" w:type="dxa"/>
            <w:bottom w:w="0" w:type="dxa"/>
            <w:right w:w="0" w:type="dxa"/>
          </w:tblCellMar>
        </w:tblPrEx>
        <w:trPr>
          <w:trHeight w:val="567" w:hRule="atLeast"/>
          <w:jc w:val="center"/>
        </w:trPr>
        <w:tc>
          <w:tcPr>
            <w:tcW w:w="10220" w:type="dxa"/>
            <w:gridSpan w:val="10"/>
            <w:tcBorders>
              <w:top w:val="nil"/>
              <w:left w:val="nil"/>
              <w:bottom w:val="nil"/>
              <w:right w:val="nil"/>
            </w:tcBorders>
            <w:noWrap w:val="0"/>
            <w:tcMar>
              <w:top w:w="15" w:type="dxa"/>
              <w:left w:w="15" w:type="dxa"/>
              <w:bottom w:w="0" w:type="dxa"/>
              <w:right w:w="15" w:type="dxa"/>
            </w:tcMar>
            <w:vAlign w:val="center"/>
          </w:tcPr>
          <w:p w14:paraId="45C18F76">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sz w:val="24"/>
                <w:szCs w:val="24"/>
              </w:rPr>
            </w:pPr>
            <w:r>
              <w:rPr>
                <w:rFonts w:hint="eastAsia" w:ascii="仿宋" w:hAnsi="仿宋" w:eastAsia="仿宋" w:cs="仿宋"/>
                <w:sz w:val="24"/>
                <w:szCs w:val="24"/>
              </w:rPr>
              <w:t>六、包装标准：</w:t>
            </w:r>
            <w:r>
              <w:rPr>
                <w:rFonts w:hint="eastAsia" w:ascii="仿宋" w:hAnsi="仿宋" w:eastAsia="仿宋" w:cs="仿宋"/>
                <w:sz w:val="24"/>
                <w:szCs w:val="24"/>
                <w:u w:val="single"/>
              </w:rPr>
              <w:t xml:space="preserve">供方负责按国家及行业标准提供原厂包装，满足运送距离、防潮、防震、防破损、方便装卸等要求。                                                                               </w:t>
            </w:r>
          </w:p>
        </w:tc>
      </w:tr>
      <w:tr w14:paraId="3A0AAEA1">
        <w:tblPrEx>
          <w:tblCellMar>
            <w:top w:w="0" w:type="dxa"/>
            <w:left w:w="0" w:type="dxa"/>
            <w:bottom w:w="0" w:type="dxa"/>
            <w:right w:w="0" w:type="dxa"/>
          </w:tblCellMar>
        </w:tblPrEx>
        <w:trPr>
          <w:trHeight w:val="843" w:hRule="atLeast"/>
          <w:jc w:val="center"/>
        </w:trPr>
        <w:tc>
          <w:tcPr>
            <w:tcW w:w="10220" w:type="dxa"/>
            <w:gridSpan w:val="10"/>
            <w:tcBorders>
              <w:top w:val="nil"/>
              <w:left w:val="nil"/>
              <w:bottom w:val="nil"/>
              <w:right w:val="nil"/>
            </w:tcBorders>
            <w:noWrap w:val="0"/>
            <w:tcMar>
              <w:top w:w="15" w:type="dxa"/>
              <w:left w:w="15" w:type="dxa"/>
              <w:bottom w:w="0" w:type="dxa"/>
              <w:right w:w="15" w:type="dxa"/>
            </w:tcMar>
            <w:vAlign w:val="center"/>
          </w:tcPr>
          <w:p w14:paraId="74850F5F">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sz w:val="24"/>
                <w:szCs w:val="24"/>
              </w:rPr>
            </w:pPr>
            <w:r>
              <w:rPr>
                <w:rFonts w:hint="eastAsia" w:ascii="仿宋" w:hAnsi="仿宋" w:eastAsia="仿宋" w:cs="仿宋"/>
                <w:sz w:val="24"/>
                <w:szCs w:val="24"/>
              </w:rPr>
              <w:t>七、验收标准、方式及提出异议期限：</w:t>
            </w:r>
            <w:r>
              <w:rPr>
                <w:rFonts w:hint="eastAsia" w:ascii="仿宋" w:hAnsi="仿宋" w:eastAsia="仿宋" w:cs="仿宋"/>
                <w:sz w:val="24"/>
                <w:szCs w:val="24"/>
                <w:u w:val="single"/>
              </w:rPr>
              <w:t xml:space="preserve">参照国家及行业标准，按合同、标书及承诺书验收，验收合格后视为交付，异议期为验收1个月内。 </w:t>
            </w:r>
          </w:p>
        </w:tc>
      </w:tr>
      <w:tr w14:paraId="70ECC5EB">
        <w:tblPrEx>
          <w:tblCellMar>
            <w:top w:w="0" w:type="dxa"/>
            <w:left w:w="0" w:type="dxa"/>
            <w:bottom w:w="0" w:type="dxa"/>
            <w:right w:w="0" w:type="dxa"/>
          </w:tblCellMar>
        </w:tblPrEx>
        <w:trPr>
          <w:trHeight w:val="510" w:hRule="atLeast"/>
          <w:jc w:val="center"/>
        </w:trPr>
        <w:tc>
          <w:tcPr>
            <w:tcW w:w="10220" w:type="dxa"/>
            <w:gridSpan w:val="10"/>
            <w:tcBorders>
              <w:top w:val="nil"/>
              <w:left w:val="nil"/>
              <w:bottom w:val="nil"/>
              <w:right w:val="nil"/>
            </w:tcBorders>
            <w:noWrap w:val="0"/>
            <w:tcMar>
              <w:top w:w="15" w:type="dxa"/>
              <w:left w:w="15" w:type="dxa"/>
              <w:bottom w:w="0" w:type="dxa"/>
              <w:right w:w="15" w:type="dxa"/>
            </w:tcMar>
            <w:vAlign w:val="center"/>
          </w:tcPr>
          <w:p w14:paraId="1464DCD8">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sz w:val="24"/>
                <w:szCs w:val="24"/>
              </w:rPr>
            </w:pPr>
            <w:r>
              <w:rPr>
                <w:rFonts w:hint="eastAsia" w:ascii="仿宋" w:hAnsi="仿宋" w:eastAsia="仿宋" w:cs="仿宋"/>
                <w:sz w:val="24"/>
                <w:szCs w:val="24"/>
              </w:rPr>
              <w:t>八、付款方式及期限：</w:t>
            </w:r>
            <w:r>
              <w:rPr>
                <w:rFonts w:hint="eastAsia" w:ascii="仿宋" w:hAnsi="仿宋" w:eastAsia="仿宋" w:cs="仿宋"/>
                <w:color w:val="000000"/>
                <w:sz w:val="24"/>
                <w:szCs w:val="24"/>
                <w:u w:val="single"/>
              </w:rPr>
              <w:t xml:space="preserve">                                 </w:t>
            </w:r>
            <w:r>
              <w:rPr>
                <w:rFonts w:hint="eastAsia" w:ascii="仿宋" w:hAnsi="仿宋" w:eastAsia="仿宋" w:cs="仿宋"/>
                <w:sz w:val="24"/>
                <w:szCs w:val="24"/>
                <w:u w:val="single"/>
              </w:rPr>
              <w:t xml:space="preserve"> </w:t>
            </w:r>
          </w:p>
        </w:tc>
      </w:tr>
      <w:tr w14:paraId="342401C2">
        <w:tblPrEx>
          <w:tblCellMar>
            <w:top w:w="0" w:type="dxa"/>
            <w:left w:w="0" w:type="dxa"/>
            <w:bottom w:w="0" w:type="dxa"/>
            <w:right w:w="0" w:type="dxa"/>
          </w:tblCellMar>
        </w:tblPrEx>
        <w:trPr>
          <w:trHeight w:val="1339" w:hRule="atLeast"/>
          <w:jc w:val="center"/>
        </w:trPr>
        <w:tc>
          <w:tcPr>
            <w:tcW w:w="10220" w:type="dxa"/>
            <w:gridSpan w:val="10"/>
            <w:tcBorders>
              <w:top w:val="nil"/>
              <w:left w:val="nil"/>
              <w:bottom w:val="nil"/>
              <w:right w:val="nil"/>
            </w:tcBorders>
            <w:noWrap w:val="0"/>
            <w:tcMar>
              <w:top w:w="15" w:type="dxa"/>
              <w:left w:w="15" w:type="dxa"/>
              <w:bottom w:w="0" w:type="dxa"/>
              <w:right w:w="15" w:type="dxa"/>
            </w:tcMar>
            <w:vAlign w:val="center"/>
          </w:tcPr>
          <w:p w14:paraId="564E6E3B">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sz w:val="24"/>
                <w:szCs w:val="24"/>
              </w:rPr>
            </w:pPr>
            <w:r>
              <w:rPr>
                <w:rFonts w:hint="eastAsia" w:ascii="仿宋" w:hAnsi="仿宋" w:eastAsia="仿宋" w:cs="仿宋"/>
                <w:sz w:val="24"/>
                <w:szCs w:val="24"/>
              </w:rPr>
              <w:t>九、违约责任：</w:t>
            </w:r>
            <w:r>
              <w:rPr>
                <w:rStyle w:val="77"/>
                <w:rFonts w:hint="eastAsia" w:ascii="仿宋" w:hAnsi="仿宋" w:eastAsia="仿宋" w:cs="仿宋"/>
                <w:sz w:val="24"/>
                <w:szCs w:val="24"/>
                <w:u w:val="single"/>
              </w:rPr>
              <w:t>除不可抗力外，如供方延迟交货，按照每延迟一天按合同价0.1%计算，超出10天时需方有权解除合同。如供方提供的产品经检验不符合合同约定的标准，或与供方的投标响应出现严重负向偏差影响正常使用，需方有权随时解除合同，供方除返还已收款额外，还应赔偿需方因此遭受的全部损失。如负向偏差对正常使用影响较小则双方协商解决。</w:t>
            </w:r>
            <w:r>
              <w:rPr>
                <w:rFonts w:hint="eastAsia" w:ascii="仿宋" w:hAnsi="仿宋" w:eastAsia="仿宋" w:cs="仿宋"/>
                <w:sz w:val="24"/>
                <w:szCs w:val="24"/>
                <w:u w:val="single"/>
              </w:rPr>
              <w:t xml:space="preserve">  </w:t>
            </w:r>
          </w:p>
        </w:tc>
      </w:tr>
      <w:tr w14:paraId="5F8AE04A">
        <w:tblPrEx>
          <w:tblCellMar>
            <w:top w:w="0" w:type="dxa"/>
            <w:left w:w="0" w:type="dxa"/>
            <w:bottom w:w="0" w:type="dxa"/>
            <w:right w:w="0" w:type="dxa"/>
          </w:tblCellMar>
        </w:tblPrEx>
        <w:trPr>
          <w:trHeight w:val="843" w:hRule="atLeast"/>
          <w:jc w:val="center"/>
        </w:trPr>
        <w:tc>
          <w:tcPr>
            <w:tcW w:w="10220" w:type="dxa"/>
            <w:gridSpan w:val="10"/>
            <w:tcBorders>
              <w:top w:val="nil"/>
              <w:left w:val="nil"/>
              <w:bottom w:val="nil"/>
              <w:right w:val="nil"/>
            </w:tcBorders>
            <w:noWrap w:val="0"/>
            <w:tcMar>
              <w:top w:w="15" w:type="dxa"/>
              <w:left w:w="15" w:type="dxa"/>
              <w:bottom w:w="0" w:type="dxa"/>
              <w:right w:w="15" w:type="dxa"/>
            </w:tcMar>
            <w:vAlign w:val="center"/>
          </w:tcPr>
          <w:p w14:paraId="20D968FF">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sz w:val="24"/>
                <w:szCs w:val="24"/>
                <w:u w:val="single"/>
              </w:rPr>
            </w:pPr>
            <w:r>
              <w:rPr>
                <w:rFonts w:hint="eastAsia" w:ascii="仿宋" w:hAnsi="仿宋" w:eastAsia="仿宋" w:cs="仿宋"/>
                <w:sz w:val="24"/>
                <w:szCs w:val="24"/>
              </w:rPr>
              <w:t>十、解决合同纠纷的方式：</w:t>
            </w:r>
            <w:r>
              <w:rPr>
                <w:rFonts w:hint="eastAsia" w:ascii="仿宋" w:hAnsi="仿宋" w:eastAsia="仿宋" w:cs="仿宋"/>
                <w:sz w:val="24"/>
                <w:szCs w:val="24"/>
                <w:u w:val="single"/>
              </w:rPr>
              <w:t xml:space="preserve">双方因本合同发生争议，可依据《中华人民共和国民法典》协商解决；协商不成的，任何一方均有权向需方所在地人民法院提起诉讼。  </w:t>
            </w:r>
          </w:p>
        </w:tc>
      </w:tr>
      <w:tr w14:paraId="7965A6C6">
        <w:tblPrEx>
          <w:tblCellMar>
            <w:top w:w="0" w:type="dxa"/>
            <w:left w:w="0" w:type="dxa"/>
            <w:bottom w:w="0" w:type="dxa"/>
            <w:right w:w="0" w:type="dxa"/>
          </w:tblCellMar>
        </w:tblPrEx>
        <w:trPr>
          <w:trHeight w:val="3649" w:hRule="atLeast"/>
          <w:jc w:val="center"/>
        </w:trPr>
        <w:tc>
          <w:tcPr>
            <w:tcW w:w="10220" w:type="dxa"/>
            <w:gridSpan w:val="10"/>
            <w:tcBorders>
              <w:top w:val="nil"/>
              <w:left w:val="nil"/>
              <w:bottom w:val="nil"/>
              <w:right w:val="nil"/>
            </w:tcBorders>
            <w:noWrap w:val="0"/>
            <w:tcMar>
              <w:top w:w="15" w:type="dxa"/>
              <w:left w:w="15" w:type="dxa"/>
              <w:bottom w:w="0" w:type="dxa"/>
              <w:right w:w="15" w:type="dxa"/>
            </w:tcMar>
            <w:vAlign w:val="center"/>
          </w:tcPr>
          <w:p w14:paraId="2D962CCD">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sz w:val="24"/>
                <w:szCs w:val="24"/>
              </w:rPr>
            </w:pPr>
            <w:r>
              <w:rPr>
                <w:rFonts w:hint="eastAsia" w:ascii="仿宋" w:hAnsi="仿宋" w:eastAsia="仿宋" w:cs="仿宋"/>
                <w:sz w:val="24"/>
                <w:szCs w:val="24"/>
              </w:rPr>
              <w:t>十一、其他约定事项：</w:t>
            </w:r>
            <w:r>
              <w:rPr>
                <w:rFonts w:hint="eastAsia" w:ascii="仿宋" w:hAnsi="仿宋" w:eastAsia="仿宋" w:cs="仿宋"/>
                <w:sz w:val="24"/>
                <w:szCs w:val="24"/>
                <w:u w:val="single"/>
              </w:rPr>
              <w:t>按招投标文件及承诺书执行，未明确事项双方协商。</w:t>
            </w:r>
            <w:r>
              <w:rPr>
                <w:rFonts w:hint="eastAsia" w:ascii="仿宋" w:hAnsi="仿宋" w:eastAsia="仿宋" w:cs="仿宋"/>
                <w:color w:val="000000"/>
                <w:sz w:val="24"/>
                <w:szCs w:val="24"/>
                <w:u w:val="single"/>
              </w:rPr>
              <w:t>供方保证其所交付的产品权属清晰，不存在任何权利瑕疵：（1）供方保证对交付产品享有完全所有权或处分权，不存在任何未披露的担保物权，且任何第三人均不会就该产品向需方主张权利。（2）供方保证交付产品未侵犯任何第三人知识产权（包括但不限于商标权、著作权、专利权）。如因此引发第三方侵权指控或其他争议，供方应负责处理与之相关的一切纠纷并承担由此给需方造成的全部损失（包括但不限于诉讼费、仲裁费、律师费等）。若因前述侵权行为导致行政机关或司法机关作出行政命令或司法裁判，致使需方无法继续使用相关产品的，供方应采取包括更换、改造或重新交付同等性能产品在内的一切必要措施，以保证需方正常使用。如需方认为必要的，需方亦有权单方解除合同，并要求供方返还全部货款及支付相应违约金。因不可抗力致合同无法履行的，受影响方应及时通知对方并免除违约责任，双方可协商延期或解除合同。本合同主要义务于货款结清后完成。但第二条及附件约定的质保期与售后服务期不受此影响，仍按原约定执行；保密义务永久有效。除第九条及本条约定</w:t>
            </w:r>
            <w:r>
              <w:rPr>
                <w:rFonts w:hint="eastAsia" w:ascii="仿宋" w:hAnsi="仿宋" w:eastAsia="仿宋" w:cs="仿宋"/>
                <w:sz w:val="24"/>
                <w:szCs w:val="24"/>
                <w:u w:val="single"/>
              </w:rPr>
              <w:t xml:space="preserve">的违约解约权外，任何一方可提前三十日书面通知对方终止合同，双方应就终止事宜协商一致并结清款项。     </w:t>
            </w:r>
          </w:p>
        </w:tc>
      </w:tr>
      <w:tr w14:paraId="609B00D3">
        <w:tblPrEx>
          <w:tblCellMar>
            <w:top w:w="0" w:type="dxa"/>
            <w:left w:w="0" w:type="dxa"/>
            <w:bottom w:w="0" w:type="dxa"/>
            <w:right w:w="0" w:type="dxa"/>
          </w:tblCellMar>
        </w:tblPrEx>
        <w:trPr>
          <w:trHeight w:val="613" w:hRule="atLeast"/>
          <w:jc w:val="center"/>
        </w:trPr>
        <w:tc>
          <w:tcPr>
            <w:tcW w:w="10220" w:type="dxa"/>
            <w:gridSpan w:val="10"/>
            <w:tcBorders>
              <w:top w:val="nil"/>
              <w:left w:val="nil"/>
              <w:bottom w:val="nil"/>
              <w:right w:val="nil"/>
            </w:tcBorders>
            <w:noWrap w:val="0"/>
            <w:tcMar>
              <w:top w:w="0" w:type="dxa"/>
              <w:left w:w="15" w:type="dxa"/>
              <w:bottom w:w="0" w:type="dxa"/>
              <w:right w:w="15" w:type="dxa"/>
            </w:tcMar>
            <w:vAlign w:val="center"/>
          </w:tcPr>
          <w:p w14:paraId="7F268E32">
            <w:pPr>
              <w:spacing w:line="400" w:lineRule="exact"/>
              <w:rPr>
                <w:rFonts w:hint="eastAsia" w:ascii="仿宋" w:hAnsi="仿宋" w:eastAsia="仿宋" w:cs="仿宋"/>
                <w:sz w:val="24"/>
                <w:szCs w:val="24"/>
              </w:rPr>
            </w:pPr>
            <w:r>
              <w:rPr>
                <w:rFonts w:hint="eastAsia" w:ascii="仿宋" w:hAnsi="仿宋" w:eastAsia="仿宋" w:cs="仿宋"/>
                <w:sz w:val="24"/>
                <w:szCs w:val="24"/>
              </w:rPr>
              <w:t>十二、合同生效：本合同经双方授权代表签字，供需双方加盖印章后生效。本合同一式</w:t>
            </w:r>
            <w:r>
              <w:rPr>
                <w:rFonts w:hint="eastAsia" w:ascii="仿宋" w:hAnsi="仿宋" w:eastAsia="仿宋" w:cs="仿宋"/>
                <w:sz w:val="24"/>
                <w:szCs w:val="24"/>
                <w:u w:val="single"/>
              </w:rPr>
              <w:t>叁</w:t>
            </w:r>
            <w:r>
              <w:rPr>
                <w:rFonts w:hint="eastAsia" w:ascii="仿宋" w:hAnsi="仿宋" w:eastAsia="仿宋" w:cs="仿宋"/>
                <w:sz w:val="24"/>
                <w:szCs w:val="24"/>
              </w:rPr>
              <w:t>份，需方</w:t>
            </w:r>
            <w:r>
              <w:rPr>
                <w:rFonts w:hint="eastAsia" w:ascii="仿宋" w:hAnsi="仿宋" w:eastAsia="仿宋" w:cs="仿宋"/>
                <w:sz w:val="24"/>
                <w:szCs w:val="24"/>
                <w:u w:val="single"/>
              </w:rPr>
              <w:t>贰</w:t>
            </w:r>
            <w:r>
              <w:rPr>
                <w:rFonts w:hint="eastAsia" w:ascii="仿宋" w:hAnsi="仿宋" w:eastAsia="仿宋" w:cs="仿宋"/>
                <w:sz w:val="24"/>
                <w:szCs w:val="24"/>
              </w:rPr>
              <w:t>份，供方</w:t>
            </w:r>
            <w:r>
              <w:rPr>
                <w:rFonts w:hint="eastAsia" w:ascii="仿宋" w:hAnsi="仿宋" w:eastAsia="仿宋" w:cs="仿宋"/>
                <w:sz w:val="24"/>
                <w:szCs w:val="24"/>
                <w:u w:val="single"/>
              </w:rPr>
              <w:t>壹</w:t>
            </w:r>
            <w:r>
              <w:rPr>
                <w:rFonts w:hint="eastAsia" w:ascii="仿宋" w:hAnsi="仿宋" w:eastAsia="仿宋" w:cs="仿宋"/>
                <w:sz w:val="24"/>
                <w:szCs w:val="24"/>
              </w:rPr>
              <w:t>份。</w:t>
            </w:r>
          </w:p>
        </w:tc>
      </w:tr>
      <w:tr w14:paraId="4A66A61F">
        <w:tblPrEx>
          <w:tblCellMar>
            <w:top w:w="0" w:type="dxa"/>
            <w:left w:w="0" w:type="dxa"/>
            <w:bottom w:w="0" w:type="dxa"/>
            <w:right w:w="0" w:type="dxa"/>
          </w:tblCellMar>
        </w:tblPrEx>
        <w:trPr>
          <w:trHeight w:val="680" w:hRule="atLeast"/>
          <w:jc w:val="center"/>
        </w:trPr>
        <w:tc>
          <w:tcPr>
            <w:tcW w:w="10220" w:type="dxa"/>
            <w:gridSpan w:val="10"/>
            <w:tcBorders>
              <w:top w:val="nil"/>
              <w:left w:val="nil"/>
              <w:bottom w:val="nil"/>
              <w:right w:val="nil"/>
            </w:tcBorders>
            <w:noWrap w:val="0"/>
            <w:tcMar>
              <w:top w:w="0" w:type="dxa"/>
              <w:left w:w="15" w:type="dxa"/>
              <w:bottom w:w="0" w:type="dxa"/>
              <w:right w:w="15" w:type="dxa"/>
            </w:tcMar>
            <w:vAlign w:val="center"/>
          </w:tcPr>
          <w:p w14:paraId="126257B0">
            <w:pPr>
              <w:rPr>
                <w:rFonts w:hint="default" w:ascii="仿宋" w:hAnsi="仿宋" w:eastAsia="仿宋" w:cs="仿宋"/>
                <w:sz w:val="24"/>
                <w:szCs w:val="24"/>
                <w:lang w:val="en-US" w:eastAsia="zh-CN"/>
              </w:rPr>
            </w:pPr>
            <w:r>
              <w:rPr>
                <w:rFonts w:hint="eastAsia" w:ascii="仿宋" w:hAnsi="仿宋" w:eastAsia="仿宋" w:cs="仿宋"/>
                <w:sz w:val="24"/>
                <w:szCs w:val="24"/>
              </w:rPr>
              <w:t>供    方：</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需    方：</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tc>
      </w:tr>
      <w:tr w14:paraId="23F8AB94">
        <w:tblPrEx>
          <w:tblCellMar>
            <w:top w:w="0" w:type="dxa"/>
            <w:left w:w="0" w:type="dxa"/>
            <w:bottom w:w="0" w:type="dxa"/>
            <w:right w:w="0" w:type="dxa"/>
          </w:tblCellMar>
        </w:tblPrEx>
        <w:trPr>
          <w:trHeight w:val="680" w:hRule="atLeast"/>
          <w:jc w:val="center"/>
        </w:trPr>
        <w:tc>
          <w:tcPr>
            <w:tcW w:w="10220" w:type="dxa"/>
            <w:gridSpan w:val="10"/>
            <w:tcBorders>
              <w:top w:val="nil"/>
              <w:left w:val="nil"/>
              <w:bottom w:val="nil"/>
              <w:right w:val="nil"/>
            </w:tcBorders>
            <w:noWrap w:val="0"/>
            <w:tcMar>
              <w:top w:w="0" w:type="dxa"/>
              <w:left w:w="15" w:type="dxa"/>
              <w:bottom w:w="0" w:type="dxa"/>
              <w:right w:w="15" w:type="dxa"/>
            </w:tcMar>
            <w:vAlign w:val="center"/>
          </w:tcPr>
          <w:p w14:paraId="1BDE48F7">
            <w:pPr>
              <w:rPr>
                <w:rFonts w:hint="eastAsia" w:ascii="仿宋" w:hAnsi="仿宋" w:eastAsia="仿宋" w:cs="仿宋"/>
                <w:sz w:val="24"/>
                <w:szCs w:val="24"/>
              </w:rPr>
            </w:pPr>
            <w:r>
              <w:rPr>
                <w:rFonts w:hint="eastAsia" w:ascii="仿宋" w:hAnsi="仿宋" w:eastAsia="仿宋" w:cs="仿宋"/>
                <w:sz w:val="24"/>
                <w:szCs w:val="24"/>
              </w:rPr>
              <w:t>单位名称（盖章）：</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单位名称（盖章）：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tc>
      </w:tr>
      <w:tr w14:paraId="2C0B96E7">
        <w:tblPrEx>
          <w:tblCellMar>
            <w:top w:w="0" w:type="dxa"/>
            <w:left w:w="0" w:type="dxa"/>
            <w:bottom w:w="0" w:type="dxa"/>
            <w:right w:w="0" w:type="dxa"/>
          </w:tblCellMar>
        </w:tblPrEx>
        <w:trPr>
          <w:trHeight w:val="680" w:hRule="atLeast"/>
          <w:jc w:val="center"/>
        </w:trPr>
        <w:tc>
          <w:tcPr>
            <w:tcW w:w="10220" w:type="dxa"/>
            <w:gridSpan w:val="10"/>
            <w:tcBorders>
              <w:top w:val="nil"/>
              <w:left w:val="nil"/>
              <w:bottom w:val="nil"/>
              <w:right w:val="nil"/>
            </w:tcBorders>
            <w:noWrap w:val="0"/>
            <w:tcMar>
              <w:top w:w="0" w:type="dxa"/>
              <w:left w:w="15" w:type="dxa"/>
              <w:bottom w:w="0" w:type="dxa"/>
              <w:right w:w="15" w:type="dxa"/>
            </w:tcMar>
            <w:vAlign w:val="center"/>
          </w:tcPr>
          <w:p w14:paraId="0A260FEB">
            <w:pPr>
              <w:rPr>
                <w:rFonts w:hint="eastAsia" w:ascii="仿宋" w:hAnsi="仿宋" w:eastAsia="仿宋" w:cs="仿宋"/>
                <w:sz w:val="24"/>
                <w:szCs w:val="24"/>
              </w:rPr>
            </w:pPr>
            <w:r>
              <w:rPr>
                <w:rFonts w:hint="eastAsia" w:ascii="仿宋" w:hAnsi="仿宋" w:eastAsia="仿宋" w:cs="仿宋"/>
                <w:sz w:val="24"/>
                <w:szCs w:val="24"/>
              </w:rPr>
              <w:t>单位地址：</w:t>
            </w:r>
            <w:r>
              <w:rPr>
                <w:rFonts w:hint="eastAsia" w:ascii="仿宋" w:hAnsi="仿宋" w:eastAsia="仿宋" w:cs="仿宋"/>
                <w:sz w:val="24"/>
                <w:szCs w:val="24"/>
                <w:u w:val="single"/>
              </w:rPr>
              <w:t xml:space="preserve">                              </w:t>
            </w:r>
            <w:r>
              <w:rPr>
                <w:rFonts w:hint="eastAsia" w:ascii="仿宋" w:hAnsi="仿宋" w:eastAsia="仿宋" w:cs="仿宋"/>
                <w:sz w:val="24"/>
                <w:szCs w:val="24"/>
              </w:rPr>
              <w:t>单位地址：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tc>
      </w:tr>
      <w:tr w14:paraId="08E7E9C7">
        <w:tblPrEx>
          <w:tblCellMar>
            <w:top w:w="0" w:type="dxa"/>
            <w:left w:w="0" w:type="dxa"/>
            <w:bottom w:w="0" w:type="dxa"/>
            <w:right w:w="0" w:type="dxa"/>
          </w:tblCellMar>
        </w:tblPrEx>
        <w:trPr>
          <w:trHeight w:val="680" w:hRule="atLeast"/>
          <w:jc w:val="center"/>
        </w:trPr>
        <w:tc>
          <w:tcPr>
            <w:tcW w:w="10220" w:type="dxa"/>
            <w:gridSpan w:val="10"/>
            <w:tcBorders>
              <w:top w:val="nil"/>
              <w:left w:val="nil"/>
              <w:bottom w:val="nil"/>
              <w:right w:val="nil"/>
            </w:tcBorders>
            <w:noWrap w:val="0"/>
            <w:tcMar>
              <w:top w:w="0" w:type="dxa"/>
              <w:left w:w="15" w:type="dxa"/>
              <w:bottom w:w="0" w:type="dxa"/>
              <w:right w:w="15" w:type="dxa"/>
            </w:tcMar>
            <w:vAlign w:val="center"/>
          </w:tcPr>
          <w:p w14:paraId="1C6CE5A4">
            <w:pPr>
              <w:rPr>
                <w:rFonts w:hint="eastAsia" w:ascii="仿宋" w:hAnsi="仿宋" w:eastAsia="仿宋" w:cs="仿宋"/>
                <w:sz w:val="24"/>
                <w:szCs w:val="24"/>
              </w:rPr>
            </w:pPr>
            <w:r>
              <w:rPr>
                <w:rFonts w:hint="eastAsia" w:ascii="仿宋" w:hAnsi="仿宋" w:eastAsia="仿宋" w:cs="仿宋"/>
                <w:sz w:val="24"/>
                <w:szCs w:val="24"/>
              </w:rPr>
              <w:t>法人代表或法人委托人(签字)：</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法人代表或法人委托人(签字)：</w:t>
            </w:r>
            <w:r>
              <w:rPr>
                <w:rFonts w:hint="eastAsia" w:ascii="仿宋" w:hAnsi="仿宋" w:eastAsia="仿宋" w:cs="仿宋"/>
                <w:sz w:val="24"/>
                <w:szCs w:val="24"/>
                <w:u w:val="single"/>
              </w:rPr>
              <w:t xml:space="preserve">                 </w:t>
            </w:r>
          </w:p>
        </w:tc>
      </w:tr>
      <w:tr w14:paraId="2D8A7F26">
        <w:tblPrEx>
          <w:tblCellMar>
            <w:top w:w="0" w:type="dxa"/>
            <w:left w:w="0" w:type="dxa"/>
            <w:bottom w:w="0" w:type="dxa"/>
            <w:right w:w="0" w:type="dxa"/>
          </w:tblCellMar>
        </w:tblPrEx>
        <w:trPr>
          <w:trHeight w:val="680" w:hRule="atLeast"/>
          <w:jc w:val="center"/>
        </w:trPr>
        <w:tc>
          <w:tcPr>
            <w:tcW w:w="10220" w:type="dxa"/>
            <w:gridSpan w:val="10"/>
            <w:tcBorders>
              <w:top w:val="nil"/>
              <w:left w:val="nil"/>
              <w:bottom w:val="nil"/>
              <w:right w:val="nil"/>
            </w:tcBorders>
            <w:noWrap w:val="0"/>
            <w:tcMar>
              <w:top w:w="0" w:type="dxa"/>
              <w:left w:w="15" w:type="dxa"/>
              <w:bottom w:w="0" w:type="dxa"/>
              <w:right w:w="15" w:type="dxa"/>
            </w:tcMar>
            <w:vAlign w:val="center"/>
          </w:tcPr>
          <w:p w14:paraId="4CB7A79C">
            <w:pPr>
              <w:rPr>
                <w:rFonts w:hint="eastAsia" w:ascii="仿宋" w:hAnsi="仿宋" w:eastAsia="仿宋" w:cs="仿宋"/>
                <w:sz w:val="24"/>
                <w:szCs w:val="24"/>
                <w:u w:val="single"/>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日期：</w:t>
            </w:r>
            <w:r>
              <w:rPr>
                <w:rFonts w:hint="eastAsia" w:ascii="仿宋" w:hAnsi="仿宋" w:eastAsia="仿宋" w:cs="仿宋"/>
                <w:sz w:val="24"/>
                <w:szCs w:val="24"/>
                <w:u w:val="single"/>
              </w:rPr>
              <w:t xml:space="preserve">                                       </w:t>
            </w:r>
          </w:p>
        </w:tc>
      </w:tr>
      <w:tr w14:paraId="7EF3F154">
        <w:tblPrEx>
          <w:tblCellMar>
            <w:top w:w="0" w:type="dxa"/>
            <w:left w:w="0" w:type="dxa"/>
            <w:bottom w:w="0" w:type="dxa"/>
            <w:right w:w="0" w:type="dxa"/>
          </w:tblCellMar>
        </w:tblPrEx>
        <w:trPr>
          <w:trHeight w:val="680" w:hRule="atLeast"/>
          <w:jc w:val="center"/>
        </w:trPr>
        <w:tc>
          <w:tcPr>
            <w:tcW w:w="10220" w:type="dxa"/>
            <w:gridSpan w:val="10"/>
            <w:tcBorders>
              <w:top w:val="nil"/>
              <w:left w:val="nil"/>
              <w:bottom w:val="nil"/>
              <w:right w:val="nil"/>
            </w:tcBorders>
            <w:noWrap w:val="0"/>
            <w:tcMar>
              <w:top w:w="0" w:type="dxa"/>
              <w:left w:w="15" w:type="dxa"/>
              <w:bottom w:w="0" w:type="dxa"/>
              <w:right w:w="15" w:type="dxa"/>
            </w:tcMar>
            <w:vAlign w:val="center"/>
          </w:tcPr>
          <w:p w14:paraId="75A16B4E">
            <w:pPr>
              <w:rPr>
                <w:rFonts w:hint="eastAsia" w:ascii="仿宋" w:hAnsi="仿宋" w:eastAsia="仿宋" w:cs="仿宋"/>
                <w:sz w:val="24"/>
                <w:szCs w:val="24"/>
              </w:rPr>
            </w:pP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p>
        </w:tc>
      </w:tr>
      <w:tr w14:paraId="42BCB694">
        <w:tblPrEx>
          <w:tblCellMar>
            <w:top w:w="0" w:type="dxa"/>
            <w:left w:w="0" w:type="dxa"/>
            <w:bottom w:w="0" w:type="dxa"/>
            <w:right w:w="0" w:type="dxa"/>
          </w:tblCellMar>
        </w:tblPrEx>
        <w:trPr>
          <w:trHeight w:val="680" w:hRule="atLeast"/>
          <w:jc w:val="center"/>
        </w:trPr>
        <w:tc>
          <w:tcPr>
            <w:tcW w:w="10220" w:type="dxa"/>
            <w:gridSpan w:val="10"/>
            <w:tcBorders>
              <w:top w:val="nil"/>
              <w:left w:val="nil"/>
              <w:bottom w:val="nil"/>
              <w:right w:val="nil"/>
            </w:tcBorders>
            <w:noWrap w:val="0"/>
            <w:tcMar>
              <w:top w:w="0" w:type="dxa"/>
              <w:left w:w="15" w:type="dxa"/>
              <w:bottom w:w="0" w:type="dxa"/>
              <w:right w:w="15" w:type="dxa"/>
            </w:tcMar>
            <w:vAlign w:val="center"/>
          </w:tcPr>
          <w:p w14:paraId="73B9B5B9">
            <w:pPr>
              <w:rPr>
                <w:rFonts w:hint="eastAsia" w:ascii="仿宋" w:hAnsi="仿宋" w:eastAsia="仿宋" w:cs="仿宋"/>
                <w:sz w:val="24"/>
                <w:szCs w:val="24"/>
              </w:rPr>
            </w:pPr>
            <w:r>
              <w:rPr>
                <w:rFonts w:hint="eastAsia" w:ascii="仿宋" w:hAnsi="仿宋" w:eastAsia="仿宋" w:cs="仿宋"/>
                <w:sz w:val="24"/>
                <w:szCs w:val="24"/>
              </w:rPr>
              <w:t>电话号码：</w:t>
            </w:r>
            <w:r>
              <w:rPr>
                <w:rFonts w:hint="eastAsia" w:ascii="仿宋" w:hAnsi="仿宋" w:eastAsia="仿宋" w:cs="仿宋"/>
                <w:sz w:val="24"/>
                <w:szCs w:val="24"/>
                <w:u w:val="single"/>
              </w:rPr>
              <w:t xml:space="preserve">                                </w:t>
            </w:r>
            <w:r>
              <w:rPr>
                <w:rFonts w:hint="eastAsia" w:ascii="仿宋" w:hAnsi="仿宋" w:eastAsia="仿宋" w:cs="仿宋"/>
                <w:sz w:val="24"/>
                <w:szCs w:val="24"/>
              </w:rPr>
              <w:t>电话号码：</w:t>
            </w:r>
            <w:r>
              <w:rPr>
                <w:rFonts w:hint="eastAsia" w:ascii="仿宋" w:hAnsi="仿宋" w:eastAsia="仿宋" w:cs="仿宋"/>
                <w:sz w:val="24"/>
                <w:szCs w:val="24"/>
                <w:u w:val="single"/>
              </w:rPr>
              <w:t xml:space="preserve">                          </w:t>
            </w:r>
          </w:p>
        </w:tc>
      </w:tr>
      <w:tr w14:paraId="3BBE635D">
        <w:tblPrEx>
          <w:tblCellMar>
            <w:top w:w="0" w:type="dxa"/>
            <w:left w:w="0" w:type="dxa"/>
            <w:bottom w:w="0" w:type="dxa"/>
            <w:right w:w="0" w:type="dxa"/>
          </w:tblCellMar>
        </w:tblPrEx>
        <w:trPr>
          <w:trHeight w:val="680" w:hRule="atLeast"/>
          <w:jc w:val="center"/>
        </w:trPr>
        <w:tc>
          <w:tcPr>
            <w:tcW w:w="10220" w:type="dxa"/>
            <w:gridSpan w:val="10"/>
            <w:tcBorders>
              <w:top w:val="nil"/>
              <w:left w:val="nil"/>
              <w:bottom w:val="nil"/>
              <w:right w:val="nil"/>
            </w:tcBorders>
            <w:noWrap w:val="0"/>
            <w:tcMar>
              <w:top w:w="0" w:type="dxa"/>
              <w:left w:w="15" w:type="dxa"/>
              <w:bottom w:w="0" w:type="dxa"/>
              <w:right w:w="15" w:type="dxa"/>
            </w:tcMar>
            <w:vAlign w:val="center"/>
          </w:tcPr>
          <w:p w14:paraId="38F16E1B">
            <w:pPr>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p>
        </w:tc>
      </w:tr>
      <w:tr w14:paraId="462913C0">
        <w:tblPrEx>
          <w:tblCellMar>
            <w:top w:w="0" w:type="dxa"/>
            <w:left w:w="0" w:type="dxa"/>
            <w:bottom w:w="0" w:type="dxa"/>
            <w:right w:w="0" w:type="dxa"/>
          </w:tblCellMar>
        </w:tblPrEx>
        <w:trPr>
          <w:trHeight w:val="680" w:hRule="atLeast"/>
          <w:jc w:val="center"/>
        </w:trPr>
        <w:tc>
          <w:tcPr>
            <w:tcW w:w="10220" w:type="dxa"/>
            <w:gridSpan w:val="10"/>
            <w:tcBorders>
              <w:top w:val="nil"/>
              <w:left w:val="nil"/>
              <w:bottom w:val="nil"/>
              <w:right w:val="nil"/>
            </w:tcBorders>
            <w:noWrap w:val="0"/>
            <w:tcMar>
              <w:top w:w="0" w:type="dxa"/>
              <w:left w:w="15" w:type="dxa"/>
              <w:bottom w:w="0" w:type="dxa"/>
              <w:right w:w="15" w:type="dxa"/>
            </w:tcMar>
            <w:vAlign w:val="center"/>
          </w:tcPr>
          <w:p w14:paraId="0714F503">
            <w:pPr>
              <w:rPr>
                <w:rFonts w:hint="eastAsia" w:ascii="仿宋" w:hAnsi="仿宋" w:eastAsia="仿宋" w:cs="仿宋"/>
                <w:sz w:val="24"/>
                <w:szCs w:val="24"/>
              </w:rPr>
            </w:pPr>
            <w:r>
              <w:rPr>
                <w:rFonts w:hint="eastAsia" w:ascii="仿宋" w:hAnsi="仿宋" w:eastAsia="仿宋" w:cs="仿宋"/>
                <w:sz w:val="24"/>
                <w:szCs w:val="24"/>
              </w:rPr>
              <w:t>账    号：</w:t>
            </w:r>
            <w:r>
              <w:rPr>
                <w:rFonts w:hint="eastAsia" w:ascii="仿宋" w:hAnsi="仿宋" w:eastAsia="仿宋" w:cs="仿宋"/>
                <w:sz w:val="24"/>
                <w:szCs w:val="24"/>
                <w:u w:val="single"/>
              </w:rPr>
              <w:t xml:space="preserve">                                </w:t>
            </w:r>
            <w:r>
              <w:rPr>
                <w:rFonts w:hint="eastAsia" w:ascii="仿宋" w:hAnsi="仿宋" w:eastAsia="仿宋" w:cs="仿宋"/>
                <w:sz w:val="24"/>
                <w:szCs w:val="24"/>
              </w:rPr>
              <w:t>账    号：</w:t>
            </w:r>
            <w:r>
              <w:rPr>
                <w:rFonts w:hint="eastAsia" w:ascii="仿宋" w:hAnsi="仿宋" w:eastAsia="仿宋" w:cs="仿宋"/>
                <w:sz w:val="24"/>
                <w:szCs w:val="24"/>
                <w:u w:val="single"/>
              </w:rPr>
              <w:t xml:space="preserve">                                        </w:t>
            </w:r>
          </w:p>
        </w:tc>
      </w:tr>
    </w:tbl>
    <w:p w14:paraId="4C9E2941">
      <w:pPr>
        <w:jc w:val="left"/>
        <w:rPr>
          <w:rFonts w:hint="eastAsia" w:ascii="黑体" w:hAnsi="黑体" w:eastAsia="黑体" w:cs="黑体"/>
          <w:bCs/>
          <w:sz w:val="24"/>
        </w:rPr>
      </w:pPr>
    </w:p>
    <w:p w14:paraId="64EDBC06">
      <w:pPr>
        <w:jc w:val="left"/>
        <w:rPr>
          <w:rFonts w:hint="eastAsia" w:ascii="黑体" w:hAnsi="黑体" w:eastAsia="黑体" w:cs="黑体"/>
          <w:bCs/>
          <w:sz w:val="24"/>
        </w:rPr>
      </w:pPr>
    </w:p>
    <w:p w14:paraId="1E6A916D">
      <w:pPr>
        <w:jc w:val="left"/>
        <w:rPr>
          <w:rFonts w:hint="eastAsia" w:ascii="黑体" w:hAnsi="黑体" w:eastAsia="黑体" w:cs="黑体"/>
          <w:bCs/>
          <w:sz w:val="24"/>
        </w:rPr>
      </w:pPr>
    </w:p>
    <w:p w14:paraId="4222B55A">
      <w:pPr>
        <w:jc w:val="left"/>
        <w:rPr>
          <w:rFonts w:hint="eastAsia" w:ascii="黑体" w:hAnsi="黑体" w:eastAsia="黑体" w:cs="黑体"/>
          <w:bCs/>
          <w:sz w:val="24"/>
        </w:rPr>
      </w:pPr>
    </w:p>
    <w:p w14:paraId="3525C5EB">
      <w:pPr>
        <w:rPr>
          <w:rFonts w:hint="eastAsia" w:ascii="黑体" w:hAnsi="黑体" w:eastAsia="黑体" w:cs="黑体"/>
          <w:bCs/>
          <w:sz w:val="24"/>
        </w:rPr>
      </w:pPr>
      <w:r>
        <w:rPr>
          <w:rFonts w:hint="eastAsia" w:ascii="黑体" w:hAnsi="黑体" w:eastAsia="黑体" w:cs="黑体"/>
          <w:bCs/>
          <w:sz w:val="24"/>
        </w:rPr>
        <w:br w:type="page"/>
      </w:r>
    </w:p>
    <w:p w14:paraId="441C5022">
      <w:pPr>
        <w:jc w:val="left"/>
        <w:rPr>
          <w:rFonts w:hint="eastAsia" w:ascii="黑体" w:hAnsi="黑体" w:eastAsia="黑体" w:cs="黑体"/>
          <w:bCs/>
          <w:sz w:val="24"/>
        </w:rPr>
      </w:pPr>
      <w:r>
        <w:rPr>
          <w:rFonts w:hint="eastAsia" w:ascii="黑体" w:hAnsi="黑体" w:eastAsia="黑体" w:cs="黑体"/>
          <w:bCs/>
          <w:sz w:val="24"/>
        </w:rPr>
        <w:t>附件1</w:t>
      </w:r>
    </w:p>
    <w:p w14:paraId="00753EE0">
      <w:pPr>
        <w:jc w:val="left"/>
        <w:rPr>
          <w:rFonts w:hint="eastAsia" w:ascii="仿宋" w:hAnsi="仿宋" w:eastAsia="仿宋" w:cs="仿宋"/>
          <w:bCs/>
          <w:sz w:val="24"/>
          <w:szCs w:val="24"/>
        </w:rPr>
      </w:pPr>
    </w:p>
    <w:p w14:paraId="7FA8B7B9">
      <w:pPr>
        <w:jc w:val="center"/>
        <w:rPr>
          <w:rFonts w:hint="eastAsia" w:ascii="仿宋" w:hAnsi="仿宋" w:eastAsia="仿宋" w:cs="仿宋"/>
          <w:b/>
          <w:sz w:val="24"/>
          <w:szCs w:val="24"/>
        </w:rPr>
      </w:pPr>
      <w:r>
        <w:rPr>
          <w:rFonts w:hint="eastAsia" w:ascii="仿宋" w:hAnsi="仿宋" w:eastAsia="仿宋" w:cs="仿宋"/>
          <w:b/>
          <w:sz w:val="24"/>
          <w:szCs w:val="24"/>
        </w:rPr>
        <w:t>宁波市镇海区炼化医院医疗设备采购合同设备配置清单</w:t>
      </w:r>
    </w:p>
    <w:p w14:paraId="0FD6CBD8">
      <w:pPr>
        <w:jc w:val="center"/>
        <w:rPr>
          <w:rFonts w:hint="eastAsia" w:ascii="仿宋" w:hAnsi="仿宋" w:eastAsia="仿宋" w:cs="仿宋"/>
          <w:b/>
          <w:sz w:val="24"/>
          <w:szCs w:val="24"/>
        </w:rPr>
      </w:pPr>
    </w:p>
    <w:p w14:paraId="44A8EF9D">
      <w:pPr>
        <w:ind w:firstLine="6023" w:firstLineChars="2500"/>
        <w:jc w:val="left"/>
        <w:rPr>
          <w:rFonts w:hint="eastAsia" w:ascii="仿宋" w:hAnsi="仿宋" w:eastAsia="仿宋" w:cs="仿宋"/>
          <w:sz w:val="24"/>
          <w:szCs w:val="24"/>
          <w:u w:val="single"/>
        </w:rPr>
      </w:pPr>
      <w:r>
        <w:rPr>
          <w:rFonts w:hint="eastAsia" w:ascii="仿宋" w:hAnsi="仿宋" w:eastAsia="仿宋" w:cs="仿宋"/>
          <w:b/>
          <w:sz w:val="24"/>
          <w:szCs w:val="24"/>
        </w:rPr>
        <w:t>合同编号：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9F4FDC6">
      <w:pPr>
        <w:rPr>
          <w:rFonts w:hint="eastAsia" w:ascii="仿宋" w:hAnsi="仿宋" w:eastAsia="仿宋" w:cs="仿宋"/>
          <w:sz w:val="24"/>
          <w:szCs w:val="24"/>
        </w:rPr>
      </w:pPr>
    </w:p>
    <w:tbl>
      <w:tblPr>
        <w:tblStyle w:val="36"/>
        <w:tblW w:w="10033" w:type="dxa"/>
        <w:jc w:val="center"/>
        <w:tblLayout w:type="fixed"/>
        <w:tblCellMar>
          <w:top w:w="32" w:type="dxa"/>
          <w:left w:w="64" w:type="dxa"/>
          <w:bottom w:w="32" w:type="dxa"/>
          <w:right w:w="64" w:type="dxa"/>
        </w:tblCellMar>
      </w:tblPr>
      <w:tblGrid>
        <w:gridCol w:w="776"/>
        <w:gridCol w:w="2363"/>
        <w:gridCol w:w="1421"/>
        <w:gridCol w:w="1389"/>
        <w:gridCol w:w="867"/>
        <w:gridCol w:w="919"/>
        <w:gridCol w:w="1149"/>
        <w:gridCol w:w="1149"/>
      </w:tblGrid>
      <w:tr w14:paraId="2C866E56">
        <w:tblPrEx>
          <w:tblCellMar>
            <w:top w:w="32" w:type="dxa"/>
            <w:left w:w="64" w:type="dxa"/>
            <w:bottom w:w="32" w:type="dxa"/>
            <w:right w:w="64" w:type="dxa"/>
          </w:tblCellMar>
        </w:tblPrEx>
        <w:trPr>
          <w:trHeight w:val="414" w:hRule="atLeast"/>
          <w:tblHeade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597D8177">
            <w:pPr>
              <w:widowControl/>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2363" w:type="dxa"/>
            <w:tcBorders>
              <w:top w:val="single" w:color="auto" w:sz="4" w:space="0"/>
              <w:left w:val="nil"/>
              <w:bottom w:val="single" w:color="auto" w:sz="4" w:space="0"/>
              <w:right w:val="single" w:color="auto" w:sz="4" w:space="0"/>
            </w:tcBorders>
            <w:noWrap w:val="0"/>
            <w:vAlign w:val="center"/>
          </w:tcPr>
          <w:p w14:paraId="2F2DC71D">
            <w:pPr>
              <w:widowControl/>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产品名称</w:t>
            </w:r>
          </w:p>
        </w:tc>
        <w:tc>
          <w:tcPr>
            <w:tcW w:w="1421" w:type="dxa"/>
            <w:tcBorders>
              <w:top w:val="single" w:color="auto" w:sz="4" w:space="0"/>
              <w:left w:val="nil"/>
              <w:bottom w:val="single" w:color="auto" w:sz="4" w:space="0"/>
              <w:right w:val="single" w:color="auto" w:sz="4" w:space="0"/>
            </w:tcBorders>
            <w:noWrap w:val="0"/>
            <w:vAlign w:val="center"/>
          </w:tcPr>
          <w:p w14:paraId="40B2525A">
            <w:pPr>
              <w:widowControl/>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品牌</w:t>
            </w:r>
          </w:p>
        </w:tc>
        <w:tc>
          <w:tcPr>
            <w:tcW w:w="1389" w:type="dxa"/>
            <w:tcBorders>
              <w:top w:val="single" w:color="auto" w:sz="4" w:space="0"/>
              <w:left w:val="nil"/>
              <w:bottom w:val="single" w:color="auto" w:sz="4" w:space="0"/>
              <w:right w:val="single" w:color="auto" w:sz="4" w:space="0"/>
            </w:tcBorders>
            <w:noWrap w:val="0"/>
            <w:vAlign w:val="center"/>
          </w:tcPr>
          <w:p w14:paraId="415A438E">
            <w:pPr>
              <w:widowControl/>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型号</w:t>
            </w:r>
          </w:p>
        </w:tc>
        <w:tc>
          <w:tcPr>
            <w:tcW w:w="867" w:type="dxa"/>
            <w:tcBorders>
              <w:top w:val="single" w:color="auto" w:sz="4" w:space="0"/>
              <w:left w:val="nil"/>
              <w:bottom w:val="single" w:color="auto" w:sz="4" w:space="0"/>
              <w:right w:val="single" w:color="auto" w:sz="4" w:space="0"/>
            </w:tcBorders>
            <w:noWrap w:val="0"/>
            <w:vAlign w:val="center"/>
          </w:tcPr>
          <w:p w14:paraId="0F3822E6">
            <w:pPr>
              <w:widowControl/>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数量</w:t>
            </w:r>
          </w:p>
        </w:tc>
        <w:tc>
          <w:tcPr>
            <w:tcW w:w="919" w:type="dxa"/>
            <w:tcBorders>
              <w:top w:val="single" w:color="auto" w:sz="4" w:space="0"/>
              <w:left w:val="nil"/>
              <w:bottom w:val="single" w:color="auto" w:sz="4" w:space="0"/>
              <w:right w:val="single" w:color="auto" w:sz="4" w:space="0"/>
            </w:tcBorders>
            <w:noWrap w:val="0"/>
            <w:vAlign w:val="center"/>
          </w:tcPr>
          <w:p w14:paraId="67A93A18">
            <w:pPr>
              <w:widowControl/>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单价</w:t>
            </w:r>
          </w:p>
        </w:tc>
        <w:tc>
          <w:tcPr>
            <w:tcW w:w="1149" w:type="dxa"/>
            <w:tcBorders>
              <w:top w:val="single" w:color="auto" w:sz="4" w:space="0"/>
              <w:left w:val="nil"/>
              <w:bottom w:val="single" w:color="auto" w:sz="4" w:space="0"/>
              <w:right w:val="single" w:color="auto" w:sz="4" w:space="0"/>
            </w:tcBorders>
            <w:noWrap w:val="0"/>
            <w:vAlign w:val="center"/>
          </w:tcPr>
          <w:p w14:paraId="6DBAD3C9">
            <w:pPr>
              <w:widowControl/>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总价</w:t>
            </w:r>
          </w:p>
        </w:tc>
        <w:tc>
          <w:tcPr>
            <w:tcW w:w="1149" w:type="dxa"/>
            <w:tcBorders>
              <w:top w:val="single" w:color="auto" w:sz="4" w:space="0"/>
              <w:left w:val="nil"/>
              <w:bottom w:val="single" w:color="auto" w:sz="4" w:space="0"/>
              <w:right w:val="single" w:color="auto" w:sz="4" w:space="0"/>
            </w:tcBorders>
            <w:noWrap w:val="0"/>
            <w:vAlign w:val="center"/>
          </w:tcPr>
          <w:p w14:paraId="2301A119">
            <w:pPr>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备注</w:t>
            </w:r>
          </w:p>
        </w:tc>
      </w:tr>
      <w:tr w14:paraId="1B0C360E">
        <w:tblPrEx>
          <w:tblCellMar>
            <w:top w:w="32" w:type="dxa"/>
            <w:left w:w="64" w:type="dxa"/>
            <w:bottom w:w="32" w:type="dxa"/>
            <w:right w:w="64" w:type="dxa"/>
          </w:tblCellMar>
        </w:tblPrEx>
        <w:trPr>
          <w:trHeight w:val="414" w:hRule="atLeast"/>
          <w:jc w:val="center"/>
        </w:trPr>
        <w:tc>
          <w:tcPr>
            <w:tcW w:w="776" w:type="dxa"/>
            <w:tcBorders>
              <w:top w:val="nil"/>
              <w:left w:val="single" w:color="auto" w:sz="4" w:space="0"/>
              <w:bottom w:val="single" w:color="auto" w:sz="4" w:space="0"/>
              <w:right w:val="single" w:color="auto" w:sz="4" w:space="0"/>
            </w:tcBorders>
            <w:noWrap w:val="0"/>
            <w:vAlign w:val="center"/>
          </w:tcPr>
          <w:p w14:paraId="52DFBCBA">
            <w:pPr>
              <w:widowControl/>
              <w:snapToGrid w:val="0"/>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w:t>
            </w:r>
          </w:p>
        </w:tc>
        <w:tc>
          <w:tcPr>
            <w:tcW w:w="2363" w:type="dxa"/>
            <w:tcBorders>
              <w:top w:val="nil"/>
              <w:left w:val="nil"/>
              <w:bottom w:val="single" w:color="auto" w:sz="4" w:space="0"/>
              <w:right w:val="single" w:color="auto" w:sz="4" w:space="0"/>
            </w:tcBorders>
            <w:noWrap w:val="0"/>
            <w:vAlign w:val="center"/>
          </w:tcPr>
          <w:p w14:paraId="24621EBB">
            <w:pPr>
              <w:widowControl/>
              <w:snapToGrid w:val="0"/>
              <w:spacing w:line="400" w:lineRule="exact"/>
              <w:jc w:val="center"/>
              <w:rPr>
                <w:rFonts w:hint="eastAsia" w:ascii="仿宋" w:hAnsi="仿宋" w:eastAsia="仿宋" w:cs="仿宋"/>
                <w:b/>
                <w:bCs/>
                <w:kern w:val="0"/>
                <w:sz w:val="24"/>
                <w:szCs w:val="24"/>
              </w:rPr>
            </w:pPr>
          </w:p>
        </w:tc>
        <w:tc>
          <w:tcPr>
            <w:tcW w:w="1421" w:type="dxa"/>
            <w:tcBorders>
              <w:top w:val="nil"/>
              <w:left w:val="nil"/>
              <w:bottom w:val="single" w:color="auto" w:sz="4" w:space="0"/>
              <w:right w:val="single" w:color="auto" w:sz="4" w:space="0"/>
            </w:tcBorders>
            <w:noWrap w:val="0"/>
            <w:vAlign w:val="center"/>
          </w:tcPr>
          <w:p w14:paraId="34699DC7">
            <w:pPr>
              <w:widowControl/>
              <w:snapToGrid w:val="0"/>
              <w:spacing w:line="400" w:lineRule="exact"/>
              <w:jc w:val="center"/>
              <w:rPr>
                <w:rFonts w:hint="eastAsia" w:ascii="仿宋" w:hAnsi="仿宋" w:eastAsia="仿宋" w:cs="仿宋"/>
                <w:b/>
                <w:bCs/>
                <w:kern w:val="0"/>
                <w:sz w:val="24"/>
                <w:szCs w:val="24"/>
              </w:rPr>
            </w:pPr>
          </w:p>
        </w:tc>
        <w:tc>
          <w:tcPr>
            <w:tcW w:w="1389" w:type="dxa"/>
            <w:tcBorders>
              <w:top w:val="nil"/>
              <w:left w:val="nil"/>
              <w:bottom w:val="single" w:color="auto" w:sz="4" w:space="0"/>
              <w:right w:val="single" w:color="auto" w:sz="4" w:space="0"/>
            </w:tcBorders>
            <w:noWrap w:val="0"/>
            <w:vAlign w:val="center"/>
          </w:tcPr>
          <w:p w14:paraId="663E0752">
            <w:pPr>
              <w:widowControl/>
              <w:snapToGrid w:val="0"/>
              <w:spacing w:line="400" w:lineRule="exact"/>
              <w:jc w:val="center"/>
              <w:rPr>
                <w:rFonts w:hint="eastAsia" w:ascii="仿宋" w:hAnsi="仿宋" w:eastAsia="仿宋" w:cs="仿宋"/>
                <w:b/>
                <w:bCs/>
                <w:kern w:val="0"/>
                <w:sz w:val="24"/>
                <w:szCs w:val="24"/>
              </w:rPr>
            </w:pPr>
          </w:p>
        </w:tc>
        <w:tc>
          <w:tcPr>
            <w:tcW w:w="867" w:type="dxa"/>
            <w:tcBorders>
              <w:top w:val="nil"/>
              <w:left w:val="nil"/>
              <w:bottom w:val="single" w:color="auto" w:sz="4" w:space="0"/>
              <w:right w:val="single" w:color="auto" w:sz="4" w:space="0"/>
            </w:tcBorders>
            <w:noWrap w:val="0"/>
            <w:vAlign w:val="center"/>
          </w:tcPr>
          <w:p w14:paraId="7CFEE3B2">
            <w:pPr>
              <w:widowControl/>
              <w:snapToGrid w:val="0"/>
              <w:spacing w:line="400" w:lineRule="exact"/>
              <w:jc w:val="center"/>
              <w:rPr>
                <w:rFonts w:hint="eastAsia" w:ascii="仿宋" w:hAnsi="仿宋" w:eastAsia="仿宋" w:cs="仿宋"/>
                <w:b/>
                <w:bCs/>
                <w:kern w:val="0"/>
                <w:sz w:val="24"/>
                <w:szCs w:val="24"/>
              </w:rPr>
            </w:pPr>
          </w:p>
        </w:tc>
        <w:tc>
          <w:tcPr>
            <w:tcW w:w="919" w:type="dxa"/>
            <w:tcBorders>
              <w:top w:val="nil"/>
              <w:left w:val="nil"/>
              <w:bottom w:val="single" w:color="auto" w:sz="4" w:space="0"/>
              <w:right w:val="single" w:color="auto" w:sz="4" w:space="0"/>
            </w:tcBorders>
            <w:noWrap w:val="0"/>
            <w:vAlign w:val="center"/>
          </w:tcPr>
          <w:p w14:paraId="1561A581">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191BACEC">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58E6A2DA">
            <w:pPr>
              <w:widowControl/>
              <w:snapToGrid w:val="0"/>
              <w:spacing w:line="400" w:lineRule="exact"/>
              <w:jc w:val="center"/>
              <w:rPr>
                <w:rFonts w:hint="eastAsia" w:ascii="仿宋" w:hAnsi="仿宋" w:eastAsia="仿宋" w:cs="仿宋"/>
                <w:b/>
                <w:bCs/>
                <w:kern w:val="0"/>
                <w:sz w:val="24"/>
                <w:szCs w:val="24"/>
              </w:rPr>
            </w:pPr>
          </w:p>
        </w:tc>
      </w:tr>
      <w:tr w14:paraId="5DD61B1E">
        <w:tblPrEx>
          <w:tblCellMar>
            <w:top w:w="32" w:type="dxa"/>
            <w:left w:w="64" w:type="dxa"/>
            <w:bottom w:w="32" w:type="dxa"/>
            <w:right w:w="64" w:type="dxa"/>
          </w:tblCellMar>
        </w:tblPrEx>
        <w:trPr>
          <w:trHeight w:val="414" w:hRule="atLeast"/>
          <w:jc w:val="center"/>
        </w:trPr>
        <w:tc>
          <w:tcPr>
            <w:tcW w:w="776" w:type="dxa"/>
            <w:tcBorders>
              <w:top w:val="nil"/>
              <w:left w:val="single" w:color="auto" w:sz="4" w:space="0"/>
              <w:bottom w:val="single" w:color="auto" w:sz="4" w:space="0"/>
              <w:right w:val="single" w:color="auto" w:sz="4" w:space="0"/>
            </w:tcBorders>
            <w:noWrap w:val="0"/>
            <w:vAlign w:val="center"/>
          </w:tcPr>
          <w:p w14:paraId="7A6F65A3">
            <w:pPr>
              <w:widowControl/>
              <w:snapToGrid w:val="0"/>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2</w:t>
            </w:r>
          </w:p>
        </w:tc>
        <w:tc>
          <w:tcPr>
            <w:tcW w:w="2363" w:type="dxa"/>
            <w:tcBorders>
              <w:top w:val="nil"/>
              <w:left w:val="nil"/>
              <w:bottom w:val="single" w:color="auto" w:sz="4" w:space="0"/>
              <w:right w:val="single" w:color="auto" w:sz="4" w:space="0"/>
            </w:tcBorders>
            <w:noWrap w:val="0"/>
            <w:vAlign w:val="center"/>
          </w:tcPr>
          <w:p w14:paraId="28C62C7D">
            <w:pPr>
              <w:widowControl/>
              <w:snapToGrid w:val="0"/>
              <w:spacing w:line="400" w:lineRule="exact"/>
              <w:jc w:val="center"/>
              <w:rPr>
                <w:rFonts w:hint="eastAsia" w:ascii="仿宋" w:hAnsi="仿宋" w:eastAsia="仿宋" w:cs="仿宋"/>
                <w:b/>
                <w:bCs/>
                <w:kern w:val="0"/>
                <w:sz w:val="24"/>
                <w:szCs w:val="24"/>
              </w:rPr>
            </w:pPr>
          </w:p>
        </w:tc>
        <w:tc>
          <w:tcPr>
            <w:tcW w:w="1421" w:type="dxa"/>
            <w:tcBorders>
              <w:top w:val="nil"/>
              <w:left w:val="nil"/>
              <w:bottom w:val="single" w:color="auto" w:sz="4" w:space="0"/>
              <w:right w:val="single" w:color="auto" w:sz="4" w:space="0"/>
            </w:tcBorders>
            <w:noWrap w:val="0"/>
            <w:vAlign w:val="center"/>
          </w:tcPr>
          <w:p w14:paraId="46648514">
            <w:pPr>
              <w:widowControl/>
              <w:snapToGrid w:val="0"/>
              <w:spacing w:line="400" w:lineRule="exact"/>
              <w:jc w:val="center"/>
              <w:rPr>
                <w:rFonts w:hint="eastAsia" w:ascii="仿宋" w:hAnsi="仿宋" w:eastAsia="仿宋" w:cs="仿宋"/>
                <w:b/>
                <w:bCs/>
                <w:kern w:val="0"/>
                <w:sz w:val="24"/>
                <w:szCs w:val="24"/>
              </w:rPr>
            </w:pPr>
          </w:p>
        </w:tc>
        <w:tc>
          <w:tcPr>
            <w:tcW w:w="1389" w:type="dxa"/>
            <w:tcBorders>
              <w:top w:val="nil"/>
              <w:left w:val="nil"/>
              <w:bottom w:val="single" w:color="auto" w:sz="4" w:space="0"/>
              <w:right w:val="single" w:color="auto" w:sz="4" w:space="0"/>
            </w:tcBorders>
            <w:noWrap w:val="0"/>
            <w:vAlign w:val="center"/>
          </w:tcPr>
          <w:p w14:paraId="16BAC309">
            <w:pPr>
              <w:snapToGrid w:val="0"/>
              <w:spacing w:line="400" w:lineRule="exact"/>
              <w:ind w:left="147"/>
              <w:jc w:val="center"/>
              <w:rPr>
                <w:rFonts w:hint="eastAsia" w:ascii="仿宋" w:hAnsi="仿宋" w:eastAsia="仿宋" w:cs="仿宋"/>
                <w:b/>
                <w:bCs/>
                <w:kern w:val="0"/>
                <w:sz w:val="24"/>
                <w:szCs w:val="24"/>
              </w:rPr>
            </w:pPr>
          </w:p>
        </w:tc>
        <w:tc>
          <w:tcPr>
            <w:tcW w:w="867" w:type="dxa"/>
            <w:tcBorders>
              <w:top w:val="nil"/>
              <w:left w:val="nil"/>
              <w:bottom w:val="single" w:color="auto" w:sz="4" w:space="0"/>
              <w:right w:val="single" w:color="auto" w:sz="4" w:space="0"/>
            </w:tcBorders>
            <w:noWrap w:val="0"/>
            <w:vAlign w:val="center"/>
          </w:tcPr>
          <w:p w14:paraId="3BD00B15">
            <w:pPr>
              <w:widowControl/>
              <w:snapToGrid w:val="0"/>
              <w:spacing w:line="400" w:lineRule="exact"/>
              <w:jc w:val="center"/>
              <w:rPr>
                <w:rFonts w:hint="eastAsia" w:ascii="仿宋" w:hAnsi="仿宋" w:eastAsia="仿宋" w:cs="仿宋"/>
                <w:b/>
                <w:bCs/>
                <w:kern w:val="0"/>
                <w:sz w:val="24"/>
                <w:szCs w:val="24"/>
              </w:rPr>
            </w:pPr>
          </w:p>
        </w:tc>
        <w:tc>
          <w:tcPr>
            <w:tcW w:w="919" w:type="dxa"/>
            <w:tcBorders>
              <w:top w:val="nil"/>
              <w:left w:val="nil"/>
              <w:bottom w:val="single" w:color="auto" w:sz="4" w:space="0"/>
              <w:right w:val="single" w:color="auto" w:sz="4" w:space="0"/>
            </w:tcBorders>
            <w:noWrap w:val="0"/>
            <w:vAlign w:val="center"/>
          </w:tcPr>
          <w:p w14:paraId="185F2F01">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30CC86B0">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59E8A016">
            <w:pPr>
              <w:snapToGrid w:val="0"/>
              <w:spacing w:line="400" w:lineRule="exact"/>
              <w:jc w:val="center"/>
              <w:rPr>
                <w:rFonts w:hint="eastAsia" w:ascii="仿宋" w:hAnsi="仿宋" w:eastAsia="仿宋" w:cs="仿宋"/>
                <w:b/>
                <w:bCs/>
                <w:kern w:val="0"/>
                <w:sz w:val="24"/>
                <w:szCs w:val="24"/>
              </w:rPr>
            </w:pPr>
          </w:p>
        </w:tc>
      </w:tr>
      <w:tr w14:paraId="410DAB01">
        <w:tblPrEx>
          <w:tblCellMar>
            <w:top w:w="32" w:type="dxa"/>
            <w:left w:w="64" w:type="dxa"/>
            <w:bottom w:w="32" w:type="dxa"/>
            <w:right w:w="64" w:type="dxa"/>
          </w:tblCellMar>
        </w:tblPrEx>
        <w:trPr>
          <w:trHeight w:val="414" w:hRule="atLeast"/>
          <w:jc w:val="center"/>
        </w:trPr>
        <w:tc>
          <w:tcPr>
            <w:tcW w:w="776" w:type="dxa"/>
            <w:tcBorders>
              <w:top w:val="nil"/>
              <w:left w:val="single" w:color="auto" w:sz="4" w:space="0"/>
              <w:bottom w:val="single" w:color="auto" w:sz="4" w:space="0"/>
              <w:right w:val="single" w:color="auto" w:sz="4" w:space="0"/>
            </w:tcBorders>
            <w:noWrap w:val="0"/>
            <w:vAlign w:val="center"/>
          </w:tcPr>
          <w:p w14:paraId="755116CA">
            <w:pPr>
              <w:widowControl/>
              <w:snapToGrid w:val="0"/>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3</w:t>
            </w:r>
          </w:p>
        </w:tc>
        <w:tc>
          <w:tcPr>
            <w:tcW w:w="2363" w:type="dxa"/>
            <w:tcBorders>
              <w:top w:val="nil"/>
              <w:left w:val="nil"/>
              <w:bottom w:val="single" w:color="auto" w:sz="4" w:space="0"/>
              <w:right w:val="single" w:color="auto" w:sz="4" w:space="0"/>
            </w:tcBorders>
            <w:noWrap w:val="0"/>
            <w:vAlign w:val="center"/>
          </w:tcPr>
          <w:p w14:paraId="5910CC3A">
            <w:pPr>
              <w:widowControl/>
              <w:snapToGrid w:val="0"/>
              <w:spacing w:line="400" w:lineRule="exact"/>
              <w:jc w:val="center"/>
              <w:rPr>
                <w:rFonts w:hint="eastAsia" w:ascii="仿宋" w:hAnsi="仿宋" w:eastAsia="仿宋" w:cs="仿宋"/>
                <w:b/>
                <w:bCs/>
                <w:kern w:val="0"/>
                <w:sz w:val="24"/>
                <w:szCs w:val="24"/>
              </w:rPr>
            </w:pPr>
          </w:p>
        </w:tc>
        <w:tc>
          <w:tcPr>
            <w:tcW w:w="1421" w:type="dxa"/>
            <w:tcBorders>
              <w:top w:val="nil"/>
              <w:left w:val="nil"/>
              <w:bottom w:val="single" w:color="auto" w:sz="4" w:space="0"/>
              <w:right w:val="single" w:color="auto" w:sz="4" w:space="0"/>
            </w:tcBorders>
            <w:noWrap w:val="0"/>
            <w:vAlign w:val="center"/>
          </w:tcPr>
          <w:p w14:paraId="16E150A2">
            <w:pPr>
              <w:widowControl/>
              <w:snapToGrid w:val="0"/>
              <w:spacing w:line="400" w:lineRule="exact"/>
              <w:jc w:val="center"/>
              <w:rPr>
                <w:rFonts w:hint="eastAsia" w:ascii="仿宋" w:hAnsi="仿宋" w:eastAsia="仿宋" w:cs="仿宋"/>
                <w:b/>
                <w:bCs/>
                <w:kern w:val="0"/>
                <w:sz w:val="24"/>
                <w:szCs w:val="24"/>
              </w:rPr>
            </w:pPr>
          </w:p>
        </w:tc>
        <w:tc>
          <w:tcPr>
            <w:tcW w:w="1389" w:type="dxa"/>
            <w:tcBorders>
              <w:top w:val="nil"/>
              <w:left w:val="nil"/>
              <w:bottom w:val="single" w:color="auto" w:sz="4" w:space="0"/>
              <w:right w:val="single" w:color="auto" w:sz="4" w:space="0"/>
            </w:tcBorders>
            <w:noWrap w:val="0"/>
            <w:vAlign w:val="center"/>
          </w:tcPr>
          <w:p w14:paraId="08C74294">
            <w:pPr>
              <w:snapToGrid w:val="0"/>
              <w:spacing w:line="400" w:lineRule="exact"/>
              <w:ind w:left="147"/>
              <w:jc w:val="center"/>
              <w:rPr>
                <w:rFonts w:hint="eastAsia" w:ascii="仿宋" w:hAnsi="仿宋" w:eastAsia="仿宋" w:cs="仿宋"/>
                <w:b/>
                <w:bCs/>
                <w:kern w:val="0"/>
                <w:sz w:val="24"/>
                <w:szCs w:val="24"/>
              </w:rPr>
            </w:pPr>
          </w:p>
        </w:tc>
        <w:tc>
          <w:tcPr>
            <w:tcW w:w="867" w:type="dxa"/>
            <w:tcBorders>
              <w:top w:val="nil"/>
              <w:left w:val="nil"/>
              <w:bottom w:val="single" w:color="auto" w:sz="4" w:space="0"/>
              <w:right w:val="single" w:color="auto" w:sz="4" w:space="0"/>
            </w:tcBorders>
            <w:noWrap w:val="0"/>
            <w:vAlign w:val="center"/>
          </w:tcPr>
          <w:p w14:paraId="57B004F8">
            <w:pPr>
              <w:widowControl/>
              <w:snapToGrid w:val="0"/>
              <w:spacing w:line="400" w:lineRule="exact"/>
              <w:jc w:val="center"/>
              <w:rPr>
                <w:rFonts w:hint="eastAsia" w:ascii="仿宋" w:hAnsi="仿宋" w:eastAsia="仿宋" w:cs="仿宋"/>
                <w:b/>
                <w:bCs/>
                <w:kern w:val="0"/>
                <w:sz w:val="24"/>
                <w:szCs w:val="24"/>
              </w:rPr>
            </w:pPr>
          </w:p>
        </w:tc>
        <w:tc>
          <w:tcPr>
            <w:tcW w:w="919" w:type="dxa"/>
            <w:tcBorders>
              <w:top w:val="nil"/>
              <w:left w:val="nil"/>
              <w:bottom w:val="single" w:color="auto" w:sz="4" w:space="0"/>
              <w:right w:val="single" w:color="auto" w:sz="4" w:space="0"/>
            </w:tcBorders>
            <w:noWrap w:val="0"/>
            <w:vAlign w:val="center"/>
          </w:tcPr>
          <w:p w14:paraId="74CDD1B4">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034DAB3D">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375655F5">
            <w:pPr>
              <w:snapToGrid w:val="0"/>
              <w:spacing w:line="400" w:lineRule="exact"/>
              <w:jc w:val="center"/>
              <w:rPr>
                <w:rFonts w:hint="eastAsia" w:ascii="仿宋" w:hAnsi="仿宋" w:eastAsia="仿宋" w:cs="仿宋"/>
                <w:b/>
                <w:bCs/>
                <w:kern w:val="0"/>
                <w:sz w:val="24"/>
                <w:szCs w:val="24"/>
              </w:rPr>
            </w:pPr>
          </w:p>
        </w:tc>
      </w:tr>
      <w:tr w14:paraId="5CA26CB9">
        <w:tblPrEx>
          <w:tblCellMar>
            <w:top w:w="32" w:type="dxa"/>
            <w:left w:w="64" w:type="dxa"/>
            <w:bottom w:w="32" w:type="dxa"/>
            <w:right w:w="64" w:type="dxa"/>
          </w:tblCellMar>
        </w:tblPrEx>
        <w:trPr>
          <w:trHeight w:val="414" w:hRule="atLeast"/>
          <w:jc w:val="center"/>
        </w:trPr>
        <w:tc>
          <w:tcPr>
            <w:tcW w:w="776" w:type="dxa"/>
            <w:tcBorders>
              <w:top w:val="nil"/>
              <w:left w:val="single" w:color="auto" w:sz="4" w:space="0"/>
              <w:bottom w:val="single" w:color="auto" w:sz="4" w:space="0"/>
              <w:right w:val="single" w:color="auto" w:sz="4" w:space="0"/>
            </w:tcBorders>
            <w:noWrap w:val="0"/>
            <w:vAlign w:val="center"/>
          </w:tcPr>
          <w:p w14:paraId="738B01D2">
            <w:pPr>
              <w:widowControl/>
              <w:snapToGrid w:val="0"/>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4</w:t>
            </w:r>
          </w:p>
        </w:tc>
        <w:tc>
          <w:tcPr>
            <w:tcW w:w="2363" w:type="dxa"/>
            <w:tcBorders>
              <w:top w:val="nil"/>
              <w:left w:val="nil"/>
              <w:bottom w:val="single" w:color="auto" w:sz="4" w:space="0"/>
              <w:right w:val="single" w:color="auto" w:sz="4" w:space="0"/>
            </w:tcBorders>
            <w:noWrap w:val="0"/>
            <w:vAlign w:val="center"/>
          </w:tcPr>
          <w:p w14:paraId="536586EE">
            <w:pPr>
              <w:widowControl/>
              <w:snapToGrid w:val="0"/>
              <w:spacing w:line="400" w:lineRule="exact"/>
              <w:jc w:val="center"/>
              <w:rPr>
                <w:rFonts w:hint="eastAsia" w:ascii="仿宋" w:hAnsi="仿宋" w:eastAsia="仿宋" w:cs="仿宋"/>
                <w:b/>
                <w:bCs/>
                <w:kern w:val="0"/>
                <w:sz w:val="24"/>
                <w:szCs w:val="24"/>
              </w:rPr>
            </w:pPr>
          </w:p>
        </w:tc>
        <w:tc>
          <w:tcPr>
            <w:tcW w:w="1421" w:type="dxa"/>
            <w:tcBorders>
              <w:top w:val="nil"/>
              <w:left w:val="nil"/>
              <w:bottom w:val="single" w:color="auto" w:sz="4" w:space="0"/>
              <w:right w:val="single" w:color="auto" w:sz="4" w:space="0"/>
            </w:tcBorders>
            <w:noWrap w:val="0"/>
            <w:vAlign w:val="center"/>
          </w:tcPr>
          <w:p w14:paraId="3CF6FF13">
            <w:pPr>
              <w:widowControl/>
              <w:snapToGrid w:val="0"/>
              <w:spacing w:line="400" w:lineRule="exact"/>
              <w:jc w:val="center"/>
              <w:rPr>
                <w:rFonts w:hint="eastAsia" w:ascii="仿宋" w:hAnsi="仿宋" w:eastAsia="仿宋" w:cs="仿宋"/>
                <w:b/>
                <w:bCs/>
                <w:kern w:val="0"/>
                <w:sz w:val="24"/>
                <w:szCs w:val="24"/>
              </w:rPr>
            </w:pPr>
          </w:p>
        </w:tc>
        <w:tc>
          <w:tcPr>
            <w:tcW w:w="1389" w:type="dxa"/>
            <w:tcBorders>
              <w:top w:val="nil"/>
              <w:left w:val="nil"/>
              <w:bottom w:val="single" w:color="auto" w:sz="4" w:space="0"/>
              <w:right w:val="single" w:color="auto" w:sz="4" w:space="0"/>
            </w:tcBorders>
            <w:noWrap w:val="0"/>
            <w:vAlign w:val="center"/>
          </w:tcPr>
          <w:p w14:paraId="302734C5">
            <w:pPr>
              <w:snapToGrid w:val="0"/>
              <w:spacing w:line="400" w:lineRule="exact"/>
              <w:ind w:left="147"/>
              <w:jc w:val="center"/>
              <w:rPr>
                <w:rFonts w:hint="eastAsia" w:ascii="仿宋" w:hAnsi="仿宋" w:eastAsia="仿宋" w:cs="仿宋"/>
                <w:b/>
                <w:bCs/>
                <w:kern w:val="0"/>
                <w:sz w:val="24"/>
                <w:szCs w:val="24"/>
              </w:rPr>
            </w:pPr>
          </w:p>
        </w:tc>
        <w:tc>
          <w:tcPr>
            <w:tcW w:w="867" w:type="dxa"/>
            <w:tcBorders>
              <w:top w:val="nil"/>
              <w:left w:val="nil"/>
              <w:bottom w:val="single" w:color="auto" w:sz="4" w:space="0"/>
              <w:right w:val="single" w:color="auto" w:sz="4" w:space="0"/>
            </w:tcBorders>
            <w:noWrap w:val="0"/>
            <w:vAlign w:val="center"/>
          </w:tcPr>
          <w:p w14:paraId="2FA25318">
            <w:pPr>
              <w:widowControl/>
              <w:snapToGrid w:val="0"/>
              <w:spacing w:line="400" w:lineRule="exact"/>
              <w:jc w:val="center"/>
              <w:rPr>
                <w:rFonts w:hint="eastAsia" w:ascii="仿宋" w:hAnsi="仿宋" w:eastAsia="仿宋" w:cs="仿宋"/>
                <w:b/>
                <w:bCs/>
                <w:kern w:val="0"/>
                <w:sz w:val="24"/>
                <w:szCs w:val="24"/>
              </w:rPr>
            </w:pPr>
          </w:p>
        </w:tc>
        <w:tc>
          <w:tcPr>
            <w:tcW w:w="919" w:type="dxa"/>
            <w:tcBorders>
              <w:top w:val="nil"/>
              <w:left w:val="nil"/>
              <w:bottom w:val="single" w:color="auto" w:sz="4" w:space="0"/>
              <w:right w:val="single" w:color="auto" w:sz="4" w:space="0"/>
            </w:tcBorders>
            <w:noWrap w:val="0"/>
            <w:vAlign w:val="center"/>
          </w:tcPr>
          <w:p w14:paraId="788797C6">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26992309">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79EDE25C">
            <w:pPr>
              <w:snapToGrid w:val="0"/>
              <w:spacing w:line="400" w:lineRule="exact"/>
              <w:jc w:val="center"/>
              <w:rPr>
                <w:rFonts w:hint="eastAsia" w:ascii="仿宋" w:hAnsi="仿宋" w:eastAsia="仿宋" w:cs="仿宋"/>
                <w:b/>
                <w:bCs/>
                <w:kern w:val="0"/>
                <w:sz w:val="24"/>
                <w:szCs w:val="24"/>
              </w:rPr>
            </w:pPr>
          </w:p>
        </w:tc>
      </w:tr>
      <w:tr w14:paraId="2B1BA53D">
        <w:tblPrEx>
          <w:tblCellMar>
            <w:top w:w="32" w:type="dxa"/>
            <w:left w:w="64" w:type="dxa"/>
            <w:bottom w:w="32" w:type="dxa"/>
            <w:right w:w="64" w:type="dxa"/>
          </w:tblCellMar>
        </w:tblPrEx>
        <w:trPr>
          <w:trHeight w:val="414" w:hRule="atLeast"/>
          <w:jc w:val="center"/>
        </w:trPr>
        <w:tc>
          <w:tcPr>
            <w:tcW w:w="776" w:type="dxa"/>
            <w:tcBorders>
              <w:top w:val="nil"/>
              <w:left w:val="single" w:color="auto" w:sz="4" w:space="0"/>
              <w:bottom w:val="single" w:color="auto" w:sz="4" w:space="0"/>
              <w:right w:val="single" w:color="auto" w:sz="4" w:space="0"/>
            </w:tcBorders>
            <w:noWrap w:val="0"/>
            <w:vAlign w:val="center"/>
          </w:tcPr>
          <w:p w14:paraId="7AE54CA2">
            <w:pPr>
              <w:widowControl/>
              <w:snapToGrid w:val="0"/>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5</w:t>
            </w:r>
          </w:p>
        </w:tc>
        <w:tc>
          <w:tcPr>
            <w:tcW w:w="2363" w:type="dxa"/>
            <w:tcBorders>
              <w:top w:val="nil"/>
              <w:left w:val="nil"/>
              <w:bottom w:val="single" w:color="auto" w:sz="4" w:space="0"/>
              <w:right w:val="single" w:color="auto" w:sz="4" w:space="0"/>
            </w:tcBorders>
            <w:noWrap w:val="0"/>
            <w:vAlign w:val="center"/>
          </w:tcPr>
          <w:p w14:paraId="48A36518">
            <w:pPr>
              <w:widowControl/>
              <w:snapToGrid w:val="0"/>
              <w:spacing w:line="400" w:lineRule="exact"/>
              <w:jc w:val="center"/>
              <w:rPr>
                <w:rFonts w:hint="eastAsia" w:ascii="仿宋" w:hAnsi="仿宋" w:eastAsia="仿宋" w:cs="仿宋"/>
                <w:b/>
                <w:bCs/>
                <w:kern w:val="0"/>
                <w:sz w:val="24"/>
                <w:szCs w:val="24"/>
              </w:rPr>
            </w:pPr>
          </w:p>
        </w:tc>
        <w:tc>
          <w:tcPr>
            <w:tcW w:w="1421" w:type="dxa"/>
            <w:tcBorders>
              <w:top w:val="nil"/>
              <w:left w:val="nil"/>
              <w:bottom w:val="single" w:color="auto" w:sz="4" w:space="0"/>
              <w:right w:val="single" w:color="auto" w:sz="4" w:space="0"/>
            </w:tcBorders>
            <w:noWrap w:val="0"/>
            <w:vAlign w:val="center"/>
          </w:tcPr>
          <w:p w14:paraId="0CC1908B">
            <w:pPr>
              <w:widowControl/>
              <w:snapToGrid w:val="0"/>
              <w:spacing w:line="400" w:lineRule="exact"/>
              <w:jc w:val="center"/>
              <w:rPr>
                <w:rFonts w:hint="eastAsia" w:ascii="仿宋" w:hAnsi="仿宋" w:eastAsia="仿宋" w:cs="仿宋"/>
                <w:b/>
                <w:bCs/>
                <w:kern w:val="0"/>
                <w:sz w:val="24"/>
                <w:szCs w:val="24"/>
              </w:rPr>
            </w:pPr>
          </w:p>
        </w:tc>
        <w:tc>
          <w:tcPr>
            <w:tcW w:w="1389" w:type="dxa"/>
            <w:tcBorders>
              <w:top w:val="nil"/>
              <w:left w:val="nil"/>
              <w:bottom w:val="single" w:color="auto" w:sz="4" w:space="0"/>
              <w:right w:val="single" w:color="auto" w:sz="4" w:space="0"/>
            </w:tcBorders>
            <w:noWrap w:val="0"/>
            <w:vAlign w:val="center"/>
          </w:tcPr>
          <w:p w14:paraId="24BC4930">
            <w:pPr>
              <w:snapToGrid w:val="0"/>
              <w:spacing w:line="400" w:lineRule="exact"/>
              <w:ind w:left="147"/>
              <w:jc w:val="center"/>
              <w:rPr>
                <w:rFonts w:hint="eastAsia" w:ascii="仿宋" w:hAnsi="仿宋" w:eastAsia="仿宋" w:cs="仿宋"/>
                <w:b/>
                <w:bCs/>
                <w:kern w:val="0"/>
                <w:sz w:val="24"/>
                <w:szCs w:val="24"/>
              </w:rPr>
            </w:pPr>
          </w:p>
        </w:tc>
        <w:tc>
          <w:tcPr>
            <w:tcW w:w="867" w:type="dxa"/>
            <w:tcBorders>
              <w:top w:val="nil"/>
              <w:left w:val="nil"/>
              <w:bottom w:val="single" w:color="auto" w:sz="4" w:space="0"/>
              <w:right w:val="single" w:color="auto" w:sz="4" w:space="0"/>
            </w:tcBorders>
            <w:noWrap w:val="0"/>
            <w:vAlign w:val="center"/>
          </w:tcPr>
          <w:p w14:paraId="33EB5605">
            <w:pPr>
              <w:widowControl/>
              <w:snapToGrid w:val="0"/>
              <w:spacing w:line="400" w:lineRule="exact"/>
              <w:jc w:val="center"/>
              <w:rPr>
                <w:rFonts w:hint="eastAsia" w:ascii="仿宋" w:hAnsi="仿宋" w:eastAsia="仿宋" w:cs="仿宋"/>
                <w:b/>
                <w:bCs/>
                <w:kern w:val="0"/>
                <w:sz w:val="24"/>
                <w:szCs w:val="24"/>
              </w:rPr>
            </w:pPr>
          </w:p>
        </w:tc>
        <w:tc>
          <w:tcPr>
            <w:tcW w:w="919" w:type="dxa"/>
            <w:tcBorders>
              <w:top w:val="nil"/>
              <w:left w:val="nil"/>
              <w:bottom w:val="single" w:color="auto" w:sz="4" w:space="0"/>
              <w:right w:val="single" w:color="auto" w:sz="4" w:space="0"/>
            </w:tcBorders>
            <w:noWrap w:val="0"/>
            <w:vAlign w:val="center"/>
          </w:tcPr>
          <w:p w14:paraId="43E2B793">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258710F5">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28516338">
            <w:pPr>
              <w:snapToGrid w:val="0"/>
              <w:spacing w:line="400" w:lineRule="exact"/>
              <w:jc w:val="center"/>
              <w:rPr>
                <w:rFonts w:hint="eastAsia" w:ascii="仿宋" w:hAnsi="仿宋" w:eastAsia="仿宋" w:cs="仿宋"/>
                <w:b/>
                <w:bCs/>
                <w:kern w:val="0"/>
                <w:sz w:val="24"/>
                <w:szCs w:val="24"/>
              </w:rPr>
            </w:pPr>
          </w:p>
        </w:tc>
      </w:tr>
      <w:tr w14:paraId="387531DB">
        <w:tblPrEx>
          <w:tblCellMar>
            <w:top w:w="32" w:type="dxa"/>
            <w:left w:w="64" w:type="dxa"/>
            <w:bottom w:w="32" w:type="dxa"/>
            <w:right w:w="64" w:type="dxa"/>
          </w:tblCellMar>
        </w:tblPrEx>
        <w:trPr>
          <w:trHeight w:val="414" w:hRule="atLeast"/>
          <w:jc w:val="center"/>
        </w:trPr>
        <w:tc>
          <w:tcPr>
            <w:tcW w:w="776" w:type="dxa"/>
            <w:tcBorders>
              <w:top w:val="nil"/>
              <w:left w:val="single" w:color="auto" w:sz="4" w:space="0"/>
              <w:bottom w:val="single" w:color="auto" w:sz="4" w:space="0"/>
              <w:right w:val="single" w:color="auto" w:sz="4" w:space="0"/>
            </w:tcBorders>
            <w:noWrap w:val="0"/>
            <w:vAlign w:val="center"/>
          </w:tcPr>
          <w:p w14:paraId="42752801">
            <w:pPr>
              <w:widowControl/>
              <w:snapToGrid w:val="0"/>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6</w:t>
            </w:r>
          </w:p>
        </w:tc>
        <w:tc>
          <w:tcPr>
            <w:tcW w:w="2363" w:type="dxa"/>
            <w:tcBorders>
              <w:top w:val="nil"/>
              <w:left w:val="nil"/>
              <w:bottom w:val="single" w:color="auto" w:sz="4" w:space="0"/>
              <w:right w:val="single" w:color="auto" w:sz="4" w:space="0"/>
            </w:tcBorders>
            <w:noWrap w:val="0"/>
            <w:vAlign w:val="center"/>
          </w:tcPr>
          <w:p w14:paraId="39506263">
            <w:pPr>
              <w:widowControl/>
              <w:snapToGrid w:val="0"/>
              <w:spacing w:line="400" w:lineRule="exact"/>
              <w:jc w:val="center"/>
              <w:rPr>
                <w:rFonts w:hint="eastAsia" w:ascii="仿宋" w:hAnsi="仿宋" w:eastAsia="仿宋" w:cs="仿宋"/>
                <w:b/>
                <w:bCs/>
                <w:kern w:val="0"/>
                <w:sz w:val="24"/>
                <w:szCs w:val="24"/>
              </w:rPr>
            </w:pPr>
          </w:p>
        </w:tc>
        <w:tc>
          <w:tcPr>
            <w:tcW w:w="1421" w:type="dxa"/>
            <w:tcBorders>
              <w:top w:val="nil"/>
              <w:left w:val="nil"/>
              <w:bottom w:val="single" w:color="auto" w:sz="4" w:space="0"/>
              <w:right w:val="single" w:color="auto" w:sz="4" w:space="0"/>
            </w:tcBorders>
            <w:noWrap w:val="0"/>
            <w:vAlign w:val="center"/>
          </w:tcPr>
          <w:p w14:paraId="231FC615">
            <w:pPr>
              <w:widowControl/>
              <w:snapToGrid w:val="0"/>
              <w:spacing w:line="400" w:lineRule="exact"/>
              <w:jc w:val="center"/>
              <w:rPr>
                <w:rFonts w:hint="eastAsia" w:ascii="仿宋" w:hAnsi="仿宋" w:eastAsia="仿宋" w:cs="仿宋"/>
                <w:b/>
                <w:bCs/>
                <w:kern w:val="0"/>
                <w:sz w:val="24"/>
                <w:szCs w:val="24"/>
              </w:rPr>
            </w:pPr>
          </w:p>
        </w:tc>
        <w:tc>
          <w:tcPr>
            <w:tcW w:w="1389" w:type="dxa"/>
            <w:tcBorders>
              <w:top w:val="nil"/>
              <w:left w:val="nil"/>
              <w:bottom w:val="single" w:color="auto" w:sz="4" w:space="0"/>
              <w:right w:val="single" w:color="auto" w:sz="4" w:space="0"/>
            </w:tcBorders>
            <w:noWrap w:val="0"/>
            <w:vAlign w:val="center"/>
          </w:tcPr>
          <w:p w14:paraId="08494A37">
            <w:pPr>
              <w:snapToGrid w:val="0"/>
              <w:spacing w:line="400" w:lineRule="exact"/>
              <w:ind w:left="147"/>
              <w:jc w:val="center"/>
              <w:rPr>
                <w:rFonts w:hint="eastAsia" w:ascii="仿宋" w:hAnsi="仿宋" w:eastAsia="仿宋" w:cs="仿宋"/>
                <w:b/>
                <w:bCs/>
                <w:kern w:val="0"/>
                <w:sz w:val="24"/>
                <w:szCs w:val="24"/>
              </w:rPr>
            </w:pPr>
          </w:p>
        </w:tc>
        <w:tc>
          <w:tcPr>
            <w:tcW w:w="867" w:type="dxa"/>
            <w:tcBorders>
              <w:top w:val="nil"/>
              <w:left w:val="nil"/>
              <w:bottom w:val="single" w:color="auto" w:sz="4" w:space="0"/>
              <w:right w:val="single" w:color="auto" w:sz="4" w:space="0"/>
            </w:tcBorders>
            <w:noWrap w:val="0"/>
            <w:vAlign w:val="center"/>
          </w:tcPr>
          <w:p w14:paraId="61CBFF98">
            <w:pPr>
              <w:widowControl/>
              <w:snapToGrid w:val="0"/>
              <w:spacing w:line="400" w:lineRule="exact"/>
              <w:jc w:val="center"/>
              <w:rPr>
                <w:rFonts w:hint="eastAsia" w:ascii="仿宋" w:hAnsi="仿宋" w:eastAsia="仿宋" w:cs="仿宋"/>
                <w:b/>
                <w:bCs/>
                <w:kern w:val="0"/>
                <w:sz w:val="24"/>
                <w:szCs w:val="24"/>
              </w:rPr>
            </w:pPr>
          </w:p>
        </w:tc>
        <w:tc>
          <w:tcPr>
            <w:tcW w:w="919" w:type="dxa"/>
            <w:tcBorders>
              <w:top w:val="nil"/>
              <w:left w:val="nil"/>
              <w:bottom w:val="single" w:color="auto" w:sz="4" w:space="0"/>
              <w:right w:val="single" w:color="auto" w:sz="4" w:space="0"/>
            </w:tcBorders>
            <w:noWrap w:val="0"/>
            <w:vAlign w:val="center"/>
          </w:tcPr>
          <w:p w14:paraId="15C6AD2A">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2589C5CA">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5E20C822">
            <w:pPr>
              <w:snapToGrid w:val="0"/>
              <w:spacing w:line="400" w:lineRule="exact"/>
              <w:jc w:val="center"/>
              <w:rPr>
                <w:rFonts w:hint="eastAsia" w:ascii="仿宋" w:hAnsi="仿宋" w:eastAsia="仿宋" w:cs="仿宋"/>
                <w:b/>
                <w:bCs/>
                <w:kern w:val="0"/>
                <w:sz w:val="24"/>
                <w:szCs w:val="24"/>
              </w:rPr>
            </w:pPr>
          </w:p>
        </w:tc>
      </w:tr>
      <w:tr w14:paraId="3F8ECCD1">
        <w:tblPrEx>
          <w:tblCellMar>
            <w:top w:w="32" w:type="dxa"/>
            <w:left w:w="64" w:type="dxa"/>
            <w:bottom w:w="32" w:type="dxa"/>
            <w:right w:w="64" w:type="dxa"/>
          </w:tblCellMar>
        </w:tblPrEx>
        <w:trPr>
          <w:trHeight w:val="414" w:hRule="atLeast"/>
          <w:jc w:val="center"/>
        </w:trPr>
        <w:tc>
          <w:tcPr>
            <w:tcW w:w="776" w:type="dxa"/>
            <w:tcBorders>
              <w:top w:val="nil"/>
              <w:left w:val="single" w:color="auto" w:sz="4" w:space="0"/>
              <w:bottom w:val="single" w:color="auto" w:sz="4" w:space="0"/>
              <w:right w:val="single" w:color="auto" w:sz="4" w:space="0"/>
            </w:tcBorders>
            <w:noWrap w:val="0"/>
            <w:vAlign w:val="center"/>
          </w:tcPr>
          <w:p w14:paraId="7B472B9A">
            <w:pPr>
              <w:widowControl/>
              <w:snapToGrid w:val="0"/>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7</w:t>
            </w:r>
          </w:p>
        </w:tc>
        <w:tc>
          <w:tcPr>
            <w:tcW w:w="2363" w:type="dxa"/>
            <w:tcBorders>
              <w:top w:val="nil"/>
              <w:left w:val="nil"/>
              <w:bottom w:val="single" w:color="auto" w:sz="4" w:space="0"/>
              <w:right w:val="single" w:color="auto" w:sz="4" w:space="0"/>
            </w:tcBorders>
            <w:noWrap w:val="0"/>
            <w:vAlign w:val="center"/>
          </w:tcPr>
          <w:p w14:paraId="0A7D8844">
            <w:pPr>
              <w:widowControl/>
              <w:snapToGrid w:val="0"/>
              <w:spacing w:line="400" w:lineRule="exact"/>
              <w:jc w:val="center"/>
              <w:rPr>
                <w:rFonts w:hint="eastAsia" w:ascii="仿宋" w:hAnsi="仿宋" w:eastAsia="仿宋" w:cs="仿宋"/>
                <w:b/>
                <w:bCs/>
                <w:kern w:val="0"/>
                <w:sz w:val="24"/>
                <w:szCs w:val="24"/>
              </w:rPr>
            </w:pPr>
          </w:p>
        </w:tc>
        <w:tc>
          <w:tcPr>
            <w:tcW w:w="1421" w:type="dxa"/>
            <w:tcBorders>
              <w:top w:val="nil"/>
              <w:left w:val="nil"/>
              <w:bottom w:val="single" w:color="auto" w:sz="4" w:space="0"/>
              <w:right w:val="single" w:color="auto" w:sz="4" w:space="0"/>
            </w:tcBorders>
            <w:noWrap w:val="0"/>
            <w:vAlign w:val="center"/>
          </w:tcPr>
          <w:p w14:paraId="5B44A900">
            <w:pPr>
              <w:widowControl/>
              <w:snapToGrid w:val="0"/>
              <w:spacing w:line="400" w:lineRule="exact"/>
              <w:jc w:val="center"/>
              <w:rPr>
                <w:rFonts w:hint="eastAsia" w:ascii="仿宋" w:hAnsi="仿宋" w:eastAsia="仿宋" w:cs="仿宋"/>
                <w:b/>
                <w:bCs/>
                <w:kern w:val="0"/>
                <w:sz w:val="24"/>
                <w:szCs w:val="24"/>
              </w:rPr>
            </w:pPr>
          </w:p>
        </w:tc>
        <w:tc>
          <w:tcPr>
            <w:tcW w:w="1389" w:type="dxa"/>
            <w:tcBorders>
              <w:top w:val="nil"/>
              <w:left w:val="nil"/>
              <w:bottom w:val="single" w:color="auto" w:sz="4" w:space="0"/>
              <w:right w:val="single" w:color="auto" w:sz="4" w:space="0"/>
            </w:tcBorders>
            <w:noWrap w:val="0"/>
            <w:vAlign w:val="center"/>
          </w:tcPr>
          <w:p w14:paraId="4B8E5808">
            <w:pPr>
              <w:snapToGrid w:val="0"/>
              <w:spacing w:line="400" w:lineRule="exact"/>
              <w:ind w:left="147"/>
              <w:jc w:val="center"/>
              <w:rPr>
                <w:rFonts w:hint="eastAsia" w:ascii="仿宋" w:hAnsi="仿宋" w:eastAsia="仿宋" w:cs="仿宋"/>
                <w:b/>
                <w:bCs/>
                <w:kern w:val="0"/>
                <w:sz w:val="24"/>
                <w:szCs w:val="24"/>
              </w:rPr>
            </w:pPr>
          </w:p>
        </w:tc>
        <w:tc>
          <w:tcPr>
            <w:tcW w:w="867" w:type="dxa"/>
            <w:tcBorders>
              <w:top w:val="nil"/>
              <w:left w:val="nil"/>
              <w:bottom w:val="single" w:color="auto" w:sz="4" w:space="0"/>
              <w:right w:val="single" w:color="auto" w:sz="4" w:space="0"/>
            </w:tcBorders>
            <w:noWrap w:val="0"/>
            <w:vAlign w:val="center"/>
          </w:tcPr>
          <w:p w14:paraId="03827C68">
            <w:pPr>
              <w:widowControl/>
              <w:snapToGrid w:val="0"/>
              <w:spacing w:line="400" w:lineRule="exact"/>
              <w:jc w:val="center"/>
              <w:rPr>
                <w:rFonts w:hint="eastAsia" w:ascii="仿宋" w:hAnsi="仿宋" w:eastAsia="仿宋" w:cs="仿宋"/>
                <w:b/>
                <w:bCs/>
                <w:kern w:val="0"/>
                <w:sz w:val="24"/>
                <w:szCs w:val="24"/>
              </w:rPr>
            </w:pPr>
          </w:p>
        </w:tc>
        <w:tc>
          <w:tcPr>
            <w:tcW w:w="919" w:type="dxa"/>
            <w:tcBorders>
              <w:top w:val="nil"/>
              <w:left w:val="nil"/>
              <w:bottom w:val="single" w:color="auto" w:sz="4" w:space="0"/>
              <w:right w:val="single" w:color="auto" w:sz="4" w:space="0"/>
            </w:tcBorders>
            <w:noWrap w:val="0"/>
            <w:vAlign w:val="center"/>
          </w:tcPr>
          <w:p w14:paraId="7B5C172B">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12E59981">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58A41687">
            <w:pPr>
              <w:snapToGrid w:val="0"/>
              <w:spacing w:line="400" w:lineRule="exact"/>
              <w:jc w:val="center"/>
              <w:rPr>
                <w:rFonts w:hint="eastAsia" w:ascii="仿宋" w:hAnsi="仿宋" w:eastAsia="仿宋" w:cs="仿宋"/>
                <w:b/>
                <w:bCs/>
                <w:kern w:val="0"/>
                <w:sz w:val="24"/>
                <w:szCs w:val="24"/>
              </w:rPr>
            </w:pPr>
          </w:p>
        </w:tc>
      </w:tr>
      <w:tr w14:paraId="562044B3">
        <w:tblPrEx>
          <w:tblCellMar>
            <w:top w:w="32" w:type="dxa"/>
            <w:left w:w="64" w:type="dxa"/>
            <w:bottom w:w="32" w:type="dxa"/>
            <w:right w:w="64" w:type="dxa"/>
          </w:tblCellMar>
        </w:tblPrEx>
        <w:trPr>
          <w:trHeight w:val="414" w:hRule="atLeast"/>
          <w:jc w:val="center"/>
        </w:trPr>
        <w:tc>
          <w:tcPr>
            <w:tcW w:w="776" w:type="dxa"/>
            <w:tcBorders>
              <w:top w:val="nil"/>
              <w:left w:val="single" w:color="auto" w:sz="4" w:space="0"/>
              <w:bottom w:val="single" w:color="auto" w:sz="4" w:space="0"/>
              <w:right w:val="single" w:color="auto" w:sz="4" w:space="0"/>
            </w:tcBorders>
            <w:noWrap w:val="0"/>
            <w:vAlign w:val="center"/>
          </w:tcPr>
          <w:p w14:paraId="0B53B2A9">
            <w:pPr>
              <w:widowControl/>
              <w:snapToGrid w:val="0"/>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8</w:t>
            </w:r>
          </w:p>
        </w:tc>
        <w:tc>
          <w:tcPr>
            <w:tcW w:w="2363" w:type="dxa"/>
            <w:tcBorders>
              <w:top w:val="nil"/>
              <w:left w:val="nil"/>
              <w:bottom w:val="single" w:color="auto" w:sz="4" w:space="0"/>
              <w:right w:val="single" w:color="auto" w:sz="4" w:space="0"/>
            </w:tcBorders>
            <w:noWrap w:val="0"/>
            <w:vAlign w:val="center"/>
          </w:tcPr>
          <w:p w14:paraId="229997B3">
            <w:pPr>
              <w:widowControl/>
              <w:snapToGrid w:val="0"/>
              <w:spacing w:line="400" w:lineRule="exact"/>
              <w:jc w:val="center"/>
              <w:rPr>
                <w:rFonts w:hint="eastAsia" w:ascii="仿宋" w:hAnsi="仿宋" w:eastAsia="仿宋" w:cs="仿宋"/>
                <w:b/>
                <w:bCs/>
                <w:kern w:val="0"/>
                <w:sz w:val="24"/>
                <w:szCs w:val="24"/>
              </w:rPr>
            </w:pPr>
          </w:p>
        </w:tc>
        <w:tc>
          <w:tcPr>
            <w:tcW w:w="1421" w:type="dxa"/>
            <w:tcBorders>
              <w:top w:val="nil"/>
              <w:left w:val="nil"/>
              <w:bottom w:val="single" w:color="auto" w:sz="4" w:space="0"/>
              <w:right w:val="single" w:color="auto" w:sz="4" w:space="0"/>
            </w:tcBorders>
            <w:noWrap w:val="0"/>
            <w:vAlign w:val="center"/>
          </w:tcPr>
          <w:p w14:paraId="3744006C">
            <w:pPr>
              <w:widowControl/>
              <w:snapToGrid w:val="0"/>
              <w:spacing w:line="400" w:lineRule="exact"/>
              <w:jc w:val="center"/>
              <w:rPr>
                <w:rFonts w:hint="eastAsia" w:ascii="仿宋" w:hAnsi="仿宋" w:eastAsia="仿宋" w:cs="仿宋"/>
                <w:b/>
                <w:bCs/>
                <w:kern w:val="0"/>
                <w:sz w:val="24"/>
                <w:szCs w:val="24"/>
              </w:rPr>
            </w:pPr>
          </w:p>
        </w:tc>
        <w:tc>
          <w:tcPr>
            <w:tcW w:w="1389" w:type="dxa"/>
            <w:tcBorders>
              <w:top w:val="nil"/>
              <w:left w:val="nil"/>
              <w:bottom w:val="single" w:color="auto" w:sz="4" w:space="0"/>
              <w:right w:val="single" w:color="auto" w:sz="4" w:space="0"/>
            </w:tcBorders>
            <w:noWrap w:val="0"/>
            <w:vAlign w:val="center"/>
          </w:tcPr>
          <w:p w14:paraId="42F8BA39">
            <w:pPr>
              <w:snapToGrid w:val="0"/>
              <w:spacing w:line="400" w:lineRule="exact"/>
              <w:ind w:left="147"/>
              <w:jc w:val="center"/>
              <w:rPr>
                <w:rFonts w:hint="eastAsia" w:ascii="仿宋" w:hAnsi="仿宋" w:eastAsia="仿宋" w:cs="仿宋"/>
                <w:b/>
                <w:bCs/>
                <w:kern w:val="0"/>
                <w:sz w:val="24"/>
                <w:szCs w:val="24"/>
              </w:rPr>
            </w:pPr>
          </w:p>
        </w:tc>
        <w:tc>
          <w:tcPr>
            <w:tcW w:w="867" w:type="dxa"/>
            <w:tcBorders>
              <w:top w:val="nil"/>
              <w:left w:val="nil"/>
              <w:bottom w:val="single" w:color="auto" w:sz="4" w:space="0"/>
              <w:right w:val="single" w:color="auto" w:sz="4" w:space="0"/>
            </w:tcBorders>
            <w:noWrap w:val="0"/>
            <w:vAlign w:val="center"/>
          </w:tcPr>
          <w:p w14:paraId="58B75D50">
            <w:pPr>
              <w:widowControl/>
              <w:snapToGrid w:val="0"/>
              <w:spacing w:line="400" w:lineRule="exact"/>
              <w:jc w:val="center"/>
              <w:rPr>
                <w:rFonts w:hint="eastAsia" w:ascii="仿宋" w:hAnsi="仿宋" w:eastAsia="仿宋" w:cs="仿宋"/>
                <w:b/>
                <w:bCs/>
                <w:kern w:val="0"/>
                <w:sz w:val="24"/>
                <w:szCs w:val="24"/>
              </w:rPr>
            </w:pPr>
          </w:p>
        </w:tc>
        <w:tc>
          <w:tcPr>
            <w:tcW w:w="919" w:type="dxa"/>
            <w:tcBorders>
              <w:top w:val="nil"/>
              <w:left w:val="nil"/>
              <w:bottom w:val="single" w:color="auto" w:sz="4" w:space="0"/>
              <w:right w:val="single" w:color="auto" w:sz="4" w:space="0"/>
            </w:tcBorders>
            <w:noWrap w:val="0"/>
            <w:vAlign w:val="center"/>
          </w:tcPr>
          <w:p w14:paraId="73AB16E4">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37674F30">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494BA063">
            <w:pPr>
              <w:snapToGrid w:val="0"/>
              <w:spacing w:line="400" w:lineRule="exact"/>
              <w:jc w:val="center"/>
              <w:rPr>
                <w:rFonts w:hint="eastAsia" w:ascii="仿宋" w:hAnsi="仿宋" w:eastAsia="仿宋" w:cs="仿宋"/>
                <w:b/>
                <w:bCs/>
                <w:kern w:val="0"/>
                <w:sz w:val="24"/>
                <w:szCs w:val="24"/>
              </w:rPr>
            </w:pPr>
          </w:p>
        </w:tc>
      </w:tr>
      <w:tr w14:paraId="54EDA1BA">
        <w:tblPrEx>
          <w:tblCellMar>
            <w:top w:w="32" w:type="dxa"/>
            <w:left w:w="64" w:type="dxa"/>
            <w:bottom w:w="32" w:type="dxa"/>
            <w:right w:w="64" w:type="dxa"/>
          </w:tblCellMar>
        </w:tblPrEx>
        <w:trPr>
          <w:trHeight w:val="414" w:hRule="atLeast"/>
          <w:jc w:val="center"/>
        </w:trPr>
        <w:tc>
          <w:tcPr>
            <w:tcW w:w="776" w:type="dxa"/>
            <w:tcBorders>
              <w:top w:val="nil"/>
              <w:left w:val="single" w:color="auto" w:sz="4" w:space="0"/>
              <w:bottom w:val="single" w:color="auto" w:sz="4" w:space="0"/>
              <w:right w:val="single" w:color="auto" w:sz="4" w:space="0"/>
            </w:tcBorders>
            <w:noWrap w:val="0"/>
            <w:vAlign w:val="center"/>
          </w:tcPr>
          <w:p w14:paraId="740BCBA3">
            <w:pPr>
              <w:widowControl/>
              <w:snapToGrid w:val="0"/>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9</w:t>
            </w:r>
          </w:p>
        </w:tc>
        <w:tc>
          <w:tcPr>
            <w:tcW w:w="2363" w:type="dxa"/>
            <w:tcBorders>
              <w:top w:val="nil"/>
              <w:left w:val="nil"/>
              <w:bottom w:val="single" w:color="auto" w:sz="4" w:space="0"/>
              <w:right w:val="single" w:color="auto" w:sz="4" w:space="0"/>
            </w:tcBorders>
            <w:noWrap w:val="0"/>
            <w:vAlign w:val="center"/>
          </w:tcPr>
          <w:p w14:paraId="58907476">
            <w:pPr>
              <w:widowControl/>
              <w:snapToGrid w:val="0"/>
              <w:spacing w:line="400" w:lineRule="exact"/>
              <w:jc w:val="center"/>
              <w:rPr>
                <w:rFonts w:hint="eastAsia" w:ascii="仿宋" w:hAnsi="仿宋" w:eastAsia="仿宋" w:cs="仿宋"/>
                <w:b/>
                <w:bCs/>
                <w:kern w:val="0"/>
                <w:sz w:val="24"/>
                <w:szCs w:val="24"/>
              </w:rPr>
            </w:pPr>
          </w:p>
        </w:tc>
        <w:tc>
          <w:tcPr>
            <w:tcW w:w="1421" w:type="dxa"/>
            <w:tcBorders>
              <w:top w:val="nil"/>
              <w:left w:val="nil"/>
              <w:bottom w:val="single" w:color="auto" w:sz="4" w:space="0"/>
              <w:right w:val="single" w:color="auto" w:sz="4" w:space="0"/>
            </w:tcBorders>
            <w:noWrap w:val="0"/>
            <w:vAlign w:val="center"/>
          </w:tcPr>
          <w:p w14:paraId="7EE60327">
            <w:pPr>
              <w:widowControl/>
              <w:snapToGrid w:val="0"/>
              <w:spacing w:line="400" w:lineRule="exact"/>
              <w:jc w:val="center"/>
              <w:rPr>
                <w:rFonts w:hint="eastAsia" w:ascii="仿宋" w:hAnsi="仿宋" w:eastAsia="仿宋" w:cs="仿宋"/>
                <w:b/>
                <w:bCs/>
                <w:kern w:val="0"/>
                <w:sz w:val="24"/>
                <w:szCs w:val="24"/>
              </w:rPr>
            </w:pPr>
          </w:p>
        </w:tc>
        <w:tc>
          <w:tcPr>
            <w:tcW w:w="1389" w:type="dxa"/>
            <w:tcBorders>
              <w:top w:val="nil"/>
              <w:left w:val="nil"/>
              <w:bottom w:val="single" w:color="auto" w:sz="4" w:space="0"/>
              <w:right w:val="single" w:color="auto" w:sz="4" w:space="0"/>
            </w:tcBorders>
            <w:noWrap w:val="0"/>
            <w:vAlign w:val="center"/>
          </w:tcPr>
          <w:p w14:paraId="6FAB64F7">
            <w:pPr>
              <w:snapToGrid w:val="0"/>
              <w:spacing w:line="400" w:lineRule="exact"/>
              <w:ind w:left="147"/>
              <w:jc w:val="center"/>
              <w:rPr>
                <w:rFonts w:hint="eastAsia" w:ascii="仿宋" w:hAnsi="仿宋" w:eastAsia="仿宋" w:cs="仿宋"/>
                <w:b/>
                <w:bCs/>
                <w:kern w:val="0"/>
                <w:sz w:val="24"/>
                <w:szCs w:val="24"/>
              </w:rPr>
            </w:pPr>
          </w:p>
        </w:tc>
        <w:tc>
          <w:tcPr>
            <w:tcW w:w="867" w:type="dxa"/>
            <w:tcBorders>
              <w:top w:val="nil"/>
              <w:left w:val="nil"/>
              <w:bottom w:val="single" w:color="auto" w:sz="4" w:space="0"/>
              <w:right w:val="single" w:color="auto" w:sz="4" w:space="0"/>
            </w:tcBorders>
            <w:noWrap w:val="0"/>
            <w:vAlign w:val="center"/>
          </w:tcPr>
          <w:p w14:paraId="5EBDB787">
            <w:pPr>
              <w:widowControl/>
              <w:snapToGrid w:val="0"/>
              <w:spacing w:line="400" w:lineRule="exact"/>
              <w:jc w:val="center"/>
              <w:rPr>
                <w:rFonts w:hint="eastAsia" w:ascii="仿宋" w:hAnsi="仿宋" w:eastAsia="仿宋" w:cs="仿宋"/>
                <w:b/>
                <w:bCs/>
                <w:kern w:val="0"/>
                <w:sz w:val="24"/>
                <w:szCs w:val="24"/>
              </w:rPr>
            </w:pPr>
          </w:p>
        </w:tc>
        <w:tc>
          <w:tcPr>
            <w:tcW w:w="919" w:type="dxa"/>
            <w:tcBorders>
              <w:top w:val="nil"/>
              <w:left w:val="nil"/>
              <w:bottom w:val="single" w:color="auto" w:sz="4" w:space="0"/>
              <w:right w:val="single" w:color="auto" w:sz="4" w:space="0"/>
            </w:tcBorders>
            <w:noWrap w:val="0"/>
            <w:vAlign w:val="center"/>
          </w:tcPr>
          <w:p w14:paraId="27CD3A54">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2BACF6FF">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586CC7A7">
            <w:pPr>
              <w:snapToGrid w:val="0"/>
              <w:spacing w:line="400" w:lineRule="exact"/>
              <w:jc w:val="center"/>
              <w:rPr>
                <w:rFonts w:hint="eastAsia" w:ascii="仿宋" w:hAnsi="仿宋" w:eastAsia="仿宋" w:cs="仿宋"/>
                <w:b/>
                <w:bCs/>
                <w:kern w:val="0"/>
                <w:sz w:val="24"/>
                <w:szCs w:val="24"/>
              </w:rPr>
            </w:pPr>
          </w:p>
        </w:tc>
      </w:tr>
      <w:tr w14:paraId="376E6ABC">
        <w:tblPrEx>
          <w:tblCellMar>
            <w:top w:w="32" w:type="dxa"/>
            <w:left w:w="64" w:type="dxa"/>
            <w:bottom w:w="32" w:type="dxa"/>
            <w:right w:w="64" w:type="dxa"/>
          </w:tblCellMar>
        </w:tblPrEx>
        <w:trPr>
          <w:trHeight w:val="414" w:hRule="atLeast"/>
          <w:jc w:val="center"/>
        </w:trPr>
        <w:tc>
          <w:tcPr>
            <w:tcW w:w="776" w:type="dxa"/>
            <w:tcBorders>
              <w:top w:val="nil"/>
              <w:left w:val="single" w:color="auto" w:sz="4" w:space="0"/>
              <w:bottom w:val="single" w:color="auto" w:sz="4" w:space="0"/>
              <w:right w:val="single" w:color="auto" w:sz="4" w:space="0"/>
            </w:tcBorders>
            <w:noWrap w:val="0"/>
            <w:vAlign w:val="center"/>
          </w:tcPr>
          <w:p w14:paraId="0A1F6A68">
            <w:pPr>
              <w:widowControl/>
              <w:snapToGrid w:val="0"/>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10</w:t>
            </w:r>
          </w:p>
        </w:tc>
        <w:tc>
          <w:tcPr>
            <w:tcW w:w="2363" w:type="dxa"/>
            <w:tcBorders>
              <w:top w:val="nil"/>
              <w:left w:val="nil"/>
              <w:bottom w:val="single" w:color="auto" w:sz="4" w:space="0"/>
              <w:right w:val="single" w:color="auto" w:sz="4" w:space="0"/>
            </w:tcBorders>
            <w:noWrap w:val="0"/>
            <w:vAlign w:val="center"/>
          </w:tcPr>
          <w:p w14:paraId="277C4C0C">
            <w:pPr>
              <w:widowControl/>
              <w:snapToGrid w:val="0"/>
              <w:spacing w:line="400" w:lineRule="exact"/>
              <w:jc w:val="center"/>
              <w:rPr>
                <w:rFonts w:hint="eastAsia" w:ascii="仿宋" w:hAnsi="仿宋" w:eastAsia="仿宋" w:cs="仿宋"/>
                <w:b/>
                <w:bCs/>
                <w:kern w:val="0"/>
                <w:sz w:val="24"/>
                <w:szCs w:val="24"/>
              </w:rPr>
            </w:pPr>
          </w:p>
        </w:tc>
        <w:tc>
          <w:tcPr>
            <w:tcW w:w="1421" w:type="dxa"/>
            <w:tcBorders>
              <w:top w:val="nil"/>
              <w:left w:val="nil"/>
              <w:bottom w:val="single" w:color="auto" w:sz="4" w:space="0"/>
              <w:right w:val="single" w:color="auto" w:sz="4" w:space="0"/>
            </w:tcBorders>
            <w:noWrap w:val="0"/>
            <w:vAlign w:val="center"/>
          </w:tcPr>
          <w:p w14:paraId="1EC255C0">
            <w:pPr>
              <w:widowControl/>
              <w:snapToGrid w:val="0"/>
              <w:spacing w:line="400" w:lineRule="exact"/>
              <w:jc w:val="center"/>
              <w:rPr>
                <w:rFonts w:hint="eastAsia" w:ascii="仿宋" w:hAnsi="仿宋" w:eastAsia="仿宋" w:cs="仿宋"/>
                <w:b/>
                <w:bCs/>
                <w:kern w:val="0"/>
                <w:sz w:val="24"/>
                <w:szCs w:val="24"/>
              </w:rPr>
            </w:pPr>
          </w:p>
        </w:tc>
        <w:tc>
          <w:tcPr>
            <w:tcW w:w="1389" w:type="dxa"/>
            <w:tcBorders>
              <w:top w:val="nil"/>
              <w:left w:val="nil"/>
              <w:bottom w:val="single" w:color="auto" w:sz="4" w:space="0"/>
              <w:right w:val="single" w:color="auto" w:sz="4" w:space="0"/>
            </w:tcBorders>
            <w:noWrap w:val="0"/>
            <w:vAlign w:val="center"/>
          </w:tcPr>
          <w:p w14:paraId="0969F256">
            <w:pPr>
              <w:snapToGrid w:val="0"/>
              <w:spacing w:line="400" w:lineRule="exact"/>
              <w:ind w:left="147"/>
              <w:jc w:val="center"/>
              <w:rPr>
                <w:rFonts w:hint="eastAsia" w:ascii="仿宋" w:hAnsi="仿宋" w:eastAsia="仿宋" w:cs="仿宋"/>
                <w:b/>
                <w:bCs/>
                <w:kern w:val="0"/>
                <w:sz w:val="24"/>
                <w:szCs w:val="24"/>
              </w:rPr>
            </w:pPr>
          </w:p>
        </w:tc>
        <w:tc>
          <w:tcPr>
            <w:tcW w:w="867" w:type="dxa"/>
            <w:tcBorders>
              <w:top w:val="nil"/>
              <w:left w:val="nil"/>
              <w:bottom w:val="single" w:color="auto" w:sz="4" w:space="0"/>
              <w:right w:val="single" w:color="auto" w:sz="4" w:space="0"/>
            </w:tcBorders>
            <w:noWrap w:val="0"/>
            <w:vAlign w:val="center"/>
          </w:tcPr>
          <w:p w14:paraId="3D8D464D">
            <w:pPr>
              <w:widowControl/>
              <w:snapToGrid w:val="0"/>
              <w:spacing w:line="400" w:lineRule="exact"/>
              <w:jc w:val="center"/>
              <w:rPr>
                <w:rFonts w:hint="eastAsia" w:ascii="仿宋" w:hAnsi="仿宋" w:eastAsia="仿宋" w:cs="仿宋"/>
                <w:b/>
                <w:bCs/>
                <w:kern w:val="0"/>
                <w:sz w:val="24"/>
                <w:szCs w:val="24"/>
              </w:rPr>
            </w:pPr>
          </w:p>
        </w:tc>
        <w:tc>
          <w:tcPr>
            <w:tcW w:w="919" w:type="dxa"/>
            <w:tcBorders>
              <w:top w:val="nil"/>
              <w:left w:val="nil"/>
              <w:bottom w:val="single" w:color="auto" w:sz="4" w:space="0"/>
              <w:right w:val="single" w:color="auto" w:sz="4" w:space="0"/>
            </w:tcBorders>
            <w:noWrap w:val="0"/>
            <w:vAlign w:val="center"/>
          </w:tcPr>
          <w:p w14:paraId="4DDBCDED">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5CD59231">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27856C6C">
            <w:pPr>
              <w:snapToGrid w:val="0"/>
              <w:spacing w:line="400" w:lineRule="exact"/>
              <w:jc w:val="center"/>
              <w:rPr>
                <w:rFonts w:hint="eastAsia" w:ascii="仿宋" w:hAnsi="仿宋" w:eastAsia="仿宋" w:cs="仿宋"/>
                <w:b/>
                <w:bCs/>
                <w:kern w:val="0"/>
                <w:sz w:val="24"/>
                <w:szCs w:val="24"/>
              </w:rPr>
            </w:pPr>
          </w:p>
        </w:tc>
      </w:tr>
      <w:tr w14:paraId="690130B5">
        <w:tblPrEx>
          <w:tblCellMar>
            <w:top w:w="32" w:type="dxa"/>
            <w:left w:w="64" w:type="dxa"/>
            <w:bottom w:w="32" w:type="dxa"/>
            <w:right w:w="64" w:type="dxa"/>
          </w:tblCellMar>
        </w:tblPrEx>
        <w:trPr>
          <w:trHeight w:val="414" w:hRule="atLeast"/>
          <w:jc w:val="center"/>
        </w:trPr>
        <w:tc>
          <w:tcPr>
            <w:tcW w:w="776" w:type="dxa"/>
            <w:tcBorders>
              <w:top w:val="nil"/>
              <w:left w:val="single" w:color="auto" w:sz="4" w:space="0"/>
              <w:bottom w:val="single" w:color="auto" w:sz="4" w:space="0"/>
              <w:right w:val="single" w:color="auto" w:sz="4" w:space="0"/>
            </w:tcBorders>
            <w:noWrap w:val="0"/>
            <w:vAlign w:val="center"/>
          </w:tcPr>
          <w:p w14:paraId="57381A9A">
            <w:pPr>
              <w:widowControl/>
              <w:snapToGrid w:val="0"/>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11</w:t>
            </w:r>
          </w:p>
        </w:tc>
        <w:tc>
          <w:tcPr>
            <w:tcW w:w="2363" w:type="dxa"/>
            <w:tcBorders>
              <w:top w:val="nil"/>
              <w:left w:val="nil"/>
              <w:bottom w:val="single" w:color="auto" w:sz="4" w:space="0"/>
              <w:right w:val="single" w:color="auto" w:sz="4" w:space="0"/>
            </w:tcBorders>
            <w:noWrap w:val="0"/>
            <w:vAlign w:val="center"/>
          </w:tcPr>
          <w:p w14:paraId="55D1DC12">
            <w:pPr>
              <w:widowControl/>
              <w:snapToGrid w:val="0"/>
              <w:spacing w:line="400" w:lineRule="exact"/>
              <w:jc w:val="center"/>
              <w:rPr>
                <w:rFonts w:hint="eastAsia" w:ascii="仿宋" w:hAnsi="仿宋" w:eastAsia="仿宋" w:cs="仿宋"/>
                <w:b/>
                <w:bCs/>
                <w:kern w:val="0"/>
                <w:sz w:val="24"/>
                <w:szCs w:val="24"/>
              </w:rPr>
            </w:pPr>
          </w:p>
        </w:tc>
        <w:tc>
          <w:tcPr>
            <w:tcW w:w="1421" w:type="dxa"/>
            <w:tcBorders>
              <w:top w:val="nil"/>
              <w:left w:val="nil"/>
              <w:bottom w:val="single" w:color="auto" w:sz="4" w:space="0"/>
              <w:right w:val="single" w:color="auto" w:sz="4" w:space="0"/>
            </w:tcBorders>
            <w:noWrap w:val="0"/>
            <w:vAlign w:val="center"/>
          </w:tcPr>
          <w:p w14:paraId="4DE79A53">
            <w:pPr>
              <w:widowControl/>
              <w:snapToGrid w:val="0"/>
              <w:spacing w:line="400" w:lineRule="exact"/>
              <w:jc w:val="center"/>
              <w:rPr>
                <w:rFonts w:hint="eastAsia" w:ascii="仿宋" w:hAnsi="仿宋" w:eastAsia="仿宋" w:cs="仿宋"/>
                <w:b/>
                <w:bCs/>
                <w:kern w:val="0"/>
                <w:sz w:val="24"/>
                <w:szCs w:val="24"/>
              </w:rPr>
            </w:pPr>
          </w:p>
        </w:tc>
        <w:tc>
          <w:tcPr>
            <w:tcW w:w="1389" w:type="dxa"/>
            <w:tcBorders>
              <w:top w:val="nil"/>
              <w:left w:val="nil"/>
              <w:bottom w:val="single" w:color="auto" w:sz="4" w:space="0"/>
              <w:right w:val="single" w:color="auto" w:sz="4" w:space="0"/>
            </w:tcBorders>
            <w:noWrap w:val="0"/>
            <w:vAlign w:val="center"/>
          </w:tcPr>
          <w:p w14:paraId="6FE81E97">
            <w:pPr>
              <w:snapToGrid w:val="0"/>
              <w:spacing w:line="400" w:lineRule="exact"/>
              <w:ind w:left="147"/>
              <w:jc w:val="center"/>
              <w:rPr>
                <w:rFonts w:hint="eastAsia" w:ascii="仿宋" w:hAnsi="仿宋" w:eastAsia="仿宋" w:cs="仿宋"/>
                <w:b/>
                <w:bCs/>
                <w:kern w:val="0"/>
                <w:sz w:val="24"/>
                <w:szCs w:val="24"/>
              </w:rPr>
            </w:pPr>
          </w:p>
        </w:tc>
        <w:tc>
          <w:tcPr>
            <w:tcW w:w="867" w:type="dxa"/>
            <w:tcBorders>
              <w:top w:val="nil"/>
              <w:left w:val="nil"/>
              <w:bottom w:val="single" w:color="auto" w:sz="4" w:space="0"/>
              <w:right w:val="single" w:color="auto" w:sz="4" w:space="0"/>
            </w:tcBorders>
            <w:noWrap w:val="0"/>
            <w:vAlign w:val="center"/>
          </w:tcPr>
          <w:p w14:paraId="1F7B3903">
            <w:pPr>
              <w:widowControl/>
              <w:snapToGrid w:val="0"/>
              <w:spacing w:line="400" w:lineRule="exact"/>
              <w:jc w:val="center"/>
              <w:rPr>
                <w:rFonts w:hint="eastAsia" w:ascii="仿宋" w:hAnsi="仿宋" w:eastAsia="仿宋" w:cs="仿宋"/>
                <w:b/>
                <w:bCs/>
                <w:kern w:val="0"/>
                <w:sz w:val="24"/>
                <w:szCs w:val="24"/>
              </w:rPr>
            </w:pPr>
          </w:p>
        </w:tc>
        <w:tc>
          <w:tcPr>
            <w:tcW w:w="919" w:type="dxa"/>
            <w:tcBorders>
              <w:top w:val="nil"/>
              <w:left w:val="nil"/>
              <w:bottom w:val="single" w:color="auto" w:sz="4" w:space="0"/>
              <w:right w:val="single" w:color="auto" w:sz="4" w:space="0"/>
            </w:tcBorders>
            <w:noWrap w:val="0"/>
            <w:vAlign w:val="center"/>
          </w:tcPr>
          <w:p w14:paraId="49BFF709">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3C57DD1C">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11367FD9">
            <w:pPr>
              <w:snapToGrid w:val="0"/>
              <w:spacing w:line="400" w:lineRule="exact"/>
              <w:jc w:val="center"/>
              <w:rPr>
                <w:rFonts w:hint="eastAsia" w:ascii="仿宋" w:hAnsi="仿宋" w:eastAsia="仿宋" w:cs="仿宋"/>
                <w:b/>
                <w:bCs/>
                <w:kern w:val="0"/>
                <w:sz w:val="24"/>
                <w:szCs w:val="24"/>
              </w:rPr>
            </w:pPr>
          </w:p>
        </w:tc>
      </w:tr>
      <w:tr w14:paraId="33ADDD0B">
        <w:tblPrEx>
          <w:tblCellMar>
            <w:top w:w="32" w:type="dxa"/>
            <w:left w:w="64" w:type="dxa"/>
            <w:bottom w:w="32" w:type="dxa"/>
            <w:right w:w="64" w:type="dxa"/>
          </w:tblCellMar>
        </w:tblPrEx>
        <w:trPr>
          <w:trHeight w:val="414" w:hRule="atLeast"/>
          <w:jc w:val="center"/>
        </w:trPr>
        <w:tc>
          <w:tcPr>
            <w:tcW w:w="776" w:type="dxa"/>
            <w:tcBorders>
              <w:top w:val="nil"/>
              <w:left w:val="single" w:color="auto" w:sz="4" w:space="0"/>
              <w:bottom w:val="single" w:color="auto" w:sz="4" w:space="0"/>
              <w:right w:val="single" w:color="auto" w:sz="4" w:space="0"/>
            </w:tcBorders>
            <w:noWrap w:val="0"/>
            <w:vAlign w:val="center"/>
          </w:tcPr>
          <w:p w14:paraId="6973CC9A">
            <w:pPr>
              <w:widowControl/>
              <w:snapToGrid w:val="0"/>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12</w:t>
            </w:r>
          </w:p>
        </w:tc>
        <w:tc>
          <w:tcPr>
            <w:tcW w:w="2363" w:type="dxa"/>
            <w:tcBorders>
              <w:top w:val="nil"/>
              <w:left w:val="nil"/>
              <w:bottom w:val="single" w:color="auto" w:sz="4" w:space="0"/>
              <w:right w:val="single" w:color="auto" w:sz="4" w:space="0"/>
            </w:tcBorders>
            <w:noWrap w:val="0"/>
            <w:vAlign w:val="center"/>
          </w:tcPr>
          <w:p w14:paraId="6D7D3AC3">
            <w:pPr>
              <w:widowControl/>
              <w:snapToGrid w:val="0"/>
              <w:spacing w:line="400" w:lineRule="exact"/>
              <w:jc w:val="center"/>
              <w:rPr>
                <w:rFonts w:hint="eastAsia" w:ascii="仿宋" w:hAnsi="仿宋" w:eastAsia="仿宋" w:cs="仿宋"/>
                <w:b/>
                <w:bCs/>
                <w:kern w:val="0"/>
                <w:sz w:val="24"/>
                <w:szCs w:val="24"/>
              </w:rPr>
            </w:pPr>
          </w:p>
        </w:tc>
        <w:tc>
          <w:tcPr>
            <w:tcW w:w="1421" w:type="dxa"/>
            <w:tcBorders>
              <w:top w:val="nil"/>
              <w:left w:val="nil"/>
              <w:bottom w:val="single" w:color="auto" w:sz="4" w:space="0"/>
              <w:right w:val="single" w:color="auto" w:sz="4" w:space="0"/>
            </w:tcBorders>
            <w:noWrap w:val="0"/>
            <w:vAlign w:val="center"/>
          </w:tcPr>
          <w:p w14:paraId="65DA45A5">
            <w:pPr>
              <w:widowControl/>
              <w:snapToGrid w:val="0"/>
              <w:spacing w:line="400" w:lineRule="exact"/>
              <w:jc w:val="center"/>
              <w:rPr>
                <w:rFonts w:hint="eastAsia" w:ascii="仿宋" w:hAnsi="仿宋" w:eastAsia="仿宋" w:cs="仿宋"/>
                <w:b/>
                <w:bCs/>
                <w:kern w:val="0"/>
                <w:sz w:val="24"/>
                <w:szCs w:val="24"/>
              </w:rPr>
            </w:pPr>
          </w:p>
        </w:tc>
        <w:tc>
          <w:tcPr>
            <w:tcW w:w="1389" w:type="dxa"/>
            <w:tcBorders>
              <w:top w:val="nil"/>
              <w:left w:val="nil"/>
              <w:bottom w:val="single" w:color="auto" w:sz="4" w:space="0"/>
              <w:right w:val="single" w:color="auto" w:sz="4" w:space="0"/>
            </w:tcBorders>
            <w:noWrap w:val="0"/>
            <w:vAlign w:val="center"/>
          </w:tcPr>
          <w:p w14:paraId="05A26171">
            <w:pPr>
              <w:snapToGrid w:val="0"/>
              <w:spacing w:line="400" w:lineRule="exact"/>
              <w:ind w:left="147"/>
              <w:jc w:val="center"/>
              <w:rPr>
                <w:rFonts w:hint="eastAsia" w:ascii="仿宋" w:hAnsi="仿宋" w:eastAsia="仿宋" w:cs="仿宋"/>
                <w:b/>
                <w:bCs/>
                <w:kern w:val="0"/>
                <w:sz w:val="24"/>
                <w:szCs w:val="24"/>
              </w:rPr>
            </w:pPr>
          </w:p>
        </w:tc>
        <w:tc>
          <w:tcPr>
            <w:tcW w:w="867" w:type="dxa"/>
            <w:tcBorders>
              <w:top w:val="nil"/>
              <w:left w:val="nil"/>
              <w:bottom w:val="single" w:color="auto" w:sz="4" w:space="0"/>
              <w:right w:val="single" w:color="auto" w:sz="4" w:space="0"/>
            </w:tcBorders>
            <w:noWrap w:val="0"/>
            <w:vAlign w:val="center"/>
          </w:tcPr>
          <w:p w14:paraId="5AE66389">
            <w:pPr>
              <w:widowControl/>
              <w:snapToGrid w:val="0"/>
              <w:spacing w:line="400" w:lineRule="exact"/>
              <w:jc w:val="center"/>
              <w:rPr>
                <w:rFonts w:hint="eastAsia" w:ascii="仿宋" w:hAnsi="仿宋" w:eastAsia="仿宋" w:cs="仿宋"/>
                <w:b/>
                <w:bCs/>
                <w:kern w:val="0"/>
                <w:sz w:val="24"/>
                <w:szCs w:val="24"/>
              </w:rPr>
            </w:pPr>
          </w:p>
        </w:tc>
        <w:tc>
          <w:tcPr>
            <w:tcW w:w="919" w:type="dxa"/>
            <w:tcBorders>
              <w:top w:val="nil"/>
              <w:left w:val="nil"/>
              <w:bottom w:val="single" w:color="auto" w:sz="4" w:space="0"/>
              <w:right w:val="single" w:color="auto" w:sz="4" w:space="0"/>
            </w:tcBorders>
            <w:noWrap w:val="0"/>
            <w:vAlign w:val="center"/>
          </w:tcPr>
          <w:p w14:paraId="429A72B8">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5FBF309D">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24409E50">
            <w:pPr>
              <w:snapToGrid w:val="0"/>
              <w:spacing w:line="400" w:lineRule="exact"/>
              <w:jc w:val="center"/>
              <w:rPr>
                <w:rFonts w:hint="eastAsia" w:ascii="仿宋" w:hAnsi="仿宋" w:eastAsia="仿宋" w:cs="仿宋"/>
                <w:b/>
                <w:bCs/>
                <w:kern w:val="0"/>
                <w:sz w:val="24"/>
                <w:szCs w:val="24"/>
              </w:rPr>
            </w:pPr>
          </w:p>
        </w:tc>
      </w:tr>
      <w:tr w14:paraId="6DF77B3E">
        <w:tblPrEx>
          <w:tblCellMar>
            <w:top w:w="32" w:type="dxa"/>
            <w:left w:w="64" w:type="dxa"/>
            <w:bottom w:w="32" w:type="dxa"/>
            <w:right w:w="64" w:type="dxa"/>
          </w:tblCellMar>
        </w:tblPrEx>
        <w:trPr>
          <w:trHeight w:val="414" w:hRule="atLeast"/>
          <w:jc w:val="center"/>
        </w:trPr>
        <w:tc>
          <w:tcPr>
            <w:tcW w:w="776" w:type="dxa"/>
            <w:tcBorders>
              <w:top w:val="nil"/>
              <w:left w:val="single" w:color="auto" w:sz="4" w:space="0"/>
              <w:bottom w:val="single" w:color="auto" w:sz="4" w:space="0"/>
              <w:right w:val="single" w:color="auto" w:sz="4" w:space="0"/>
            </w:tcBorders>
            <w:noWrap w:val="0"/>
            <w:vAlign w:val="center"/>
          </w:tcPr>
          <w:p w14:paraId="59D2A50F">
            <w:pPr>
              <w:widowControl/>
              <w:snapToGrid w:val="0"/>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13</w:t>
            </w:r>
          </w:p>
        </w:tc>
        <w:tc>
          <w:tcPr>
            <w:tcW w:w="2363" w:type="dxa"/>
            <w:tcBorders>
              <w:top w:val="nil"/>
              <w:left w:val="nil"/>
              <w:bottom w:val="single" w:color="auto" w:sz="4" w:space="0"/>
              <w:right w:val="single" w:color="auto" w:sz="4" w:space="0"/>
            </w:tcBorders>
            <w:noWrap w:val="0"/>
            <w:vAlign w:val="center"/>
          </w:tcPr>
          <w:p w14:paraId="28FA776F">
            <w:pPr>
              <w:widowControl/>
              <w:snapToGrid w:val="0"/>
              <w:spacing w:line="400" w:lineRule="exact"/>
              <w:jc w:val="center"/>
              <w:rPr>
                <w:rFonts w:hint="eastAsia" w:ascii="仿宋" w:hAnsi="仿宋" w:eastAsia="仿宋" w:cs="仿宋"/>
                <w:b/>
                <w:bCs/>
                <w:kern w:val="0"/>
                <w:sz w:val="24"/>
                <w:szCs w:val="24"/>
              </w:rPr>
            </w:pPr>
          </w:p>
        </w:tc>
        <w:tc>
          <w:tcPr>
            <w:tcW w:w="1421" w:type="dxa"/>
            <w:tcBorders>
              <w:top w:val="nil"/>
              <w:left w:val="nil"/>
              <w:bottom w:val="single" w:color="auto" w:sz="4" w:space="0"/>
              <w:right w:val="single" w:color="auto" w:sz="4" w:space="0"/>
            </w:tcBorders>
            <w:noWrap w:val="0"/>
            <w:vAlign w:val="center"/>
          </w:tcPr>
          <w:p w14:paraId="49E7F06D">
            <w:pPr>
              <w:widowControl/>
              <w:snapToGrid w:val="0"/>
              <w:spacing w:line="400" w:lineRule="exact"/>
              <w:jc w:val="center"/>
              <w:rPr>
                <w:rFonts w:hint="eastAsia" w:ascii="仿宋" w:hAnsi="仿宋" w:eastAsia="仿宋" w:cs="仿宋"/>
                <w:b/>
                <w:bCs/>
                <w:kern w:val="0"/>
                <w:sz w:val="24"/>
                <w:szCs w:val="24"/>
              </w:rPr>
            </w:pPr>
          </w:p>
        </w:tc>
        <w:tc>
          <w:tcPr>
            <w:tcW w:w="1389" w:type="dxa"/>
            <w:tcBorders>
              <w:top w:val="nil"/>
              <w:left w:val="nil"/>
              <w:bottom w:val="single" w:color="auto" w:sz="4" w:space="0"/>
              <w:right w:val="single" w:color="auto" w:sz="4" w:space="0"/>
            </w:tcBorders>
            <w:noWrap w:val="0"/>
            <w:vAlign w:val="center"/>
          </w:tcPr>
          <w:p w14:paraId="46CC5573">
            <w:pPr>
              <w:snapToGrid w:val="0"/>
              <w:spacing w:line="400" w:lineRule="exact"/>
              <w:ind w:left="147"/>
              <w:jc w:val="center"/>
              <w:rPr>
                <w:rFonts w:hint="eastAsia" w:ascii="仿宋" w:hAnsi="仿宋" w:eastAsia="仿宋" w:cs="仿宋"/>
                <w:b/>
                <w:bCs/>
                <w:kern w:val="0"/>
                <w:sz w:val="24"/>
                <w:szCs w:val="24"/>
              </w:rPr>
            </w:pPr>
          </w:p>
        </w:tc>
        <w:tc>
          <w:tcPr>
            <w:tcW w:w="867" w:type="dxa"/>
            <w:tcBorders>
              <w:top w:val="nil"/>
              <w:left w:val="nil"/>
              <w:bottom w:val="single" w:color="auto" w:sz="4" w:space="0"/>
              <w:right w:val="single" w:color="auto" w:sz="4" w:space="0"/>
            </w:tcBorders>
            <w:noWrap w:val="0"/>
            <w:vAlign w:val="center"/>
          </w:tcPr>
          <w:p w14:paraId="242B3F80">
            <w:pPr>
              <w:widowControl/>
              <w:snapToGrid w:val="0"/>
              <w:spacing w:line="400" w:lineRule="exact"/>
              <w:jc w:val="center"/>
              <w:rPr>
                <w:rFonts w:hint="eastAsia" w:ascii="仿宋" w:hAnsi="仿宋" w:eastAsia="仿宋" w:cs="仿宋"/>
                <w:b/>
                <w:bCs/>
                <w:kern w:val="0"/>
                <w:sz w:val="24"/>
                <w:szCs w:val="24"/>
              </w:rPr>
            </w:pPr>
          </w:p>
        </w:tc>
        <w:tc>
          <w:tcPr>
            <w:tcW w:w="919" w:type="dxa"/>
            <w:tcBorders>
              <w:top w:val="nil"/>
              <w:left w:val="nil"/>
              <w:bottom w:val="single" w:color="auto" w:sz="4" w:space="0"/>
              <w:right w:val="single" w:color="auto" w:sz="4" w:space="0"/>
            </w:tcBorders>
            <w:noWrap w:val="0"/>
            <w:vAlign w:val="center"/>
          </w:tcPr>
          <w:p w14:paraId="3987A723">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09F9B2AF">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70942C92">
            <w:pPr>
              <w:snapToGrid w:val="0"/>
              <w:spacing w:line="400" w:lineRule="exact"/>
              <w:jc w:val="center"/>
              <w:rPr>
                <w:rFonts w:hint="eastAsia" w:ascii="仿宋" w:hAnsi="仿宋" w:eastAsia="仿宋" w:cs="仿宋"/>
                <w:b/>
                <w:bCs/>
                <w:kern w:val="0"/>
                <w:sz w:val="24"/>
                <w:szCs w:val="24"/>
              </w:rPr>
            </w:pPr>
          </w:p>
        </w:tc>
      </w:tr>
      <w:tr w14:paraId="22CC0F5E">
        <w:tblPrEx>
          <w:tblCellMar>
            <w:top w:w="32" w:type="dxa"/>
            <w:left w:w="64" w:type="dxa"/>
            <w:bottom w:w="32" w:type="dxa"/>
            <w:right w:w="64" w:type="dxa"/>
          </w:tblCellMar>
        </w:tblPrEx>
        <w:trPr>
          <w:trHeight w:val="414" w:hRule="atLeast"/>
          <w:jc w:val="center"/>
        </w:trPr>
        <w:tc>
          <w:tcPr>
            <w:tcW w:w="776" w:type="dxa"/>
            <w:tcBorders>
              <w:top w:val="nil"/>
              <w:left w:val="single" w:color="auto" w:sz="4" w:space="0"/>
              <w:bottom w:val="single" w:color="auto" w:sz="4" w:space="0"/>
              <w:right w:val="single" w:color="auto" w:sz="4" w:space="0"/>
            </w:tcBorders>
            <w:noWrap w:val="0"/>
            <w:vAlign w:val="center"/>
          </w:tcPr>
          <w:p w14:paraId="5E65149C">
            <w:pPr>
              <w:widowControl/>
              <w:snapToGrid w:val="0"/>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14</w:t>
            </w:r>
          </w:p>
        </w:tc>
        <w:tc>
          <w:tcPr>
            <w:tcW w:w="2363" w:type="dxa"/>
            <w:tcBorders>
              <w:top w:val="nil"/>
              <w:left w:val="nil"/>
              <w:bottom w:val="single" w:color="auto" w:sz="4" w:space="0"/>
              <w:right w:val="single" w:color="auto" w:sz="4" w:space="0"/>
            </w:tcBorders>
            <w:noWrap w:val="0"/>
            <w:vAlign w:val="center"/>
          </w:tcPr>
          <w:p w14:paraId="1133EEDC">
            <w:pPr>
              <w:widowControl/>
              <w:snapToGrid w:val="0"/>
              <w:spacing w:line="400" w:lineRule="exact"/>
              <w:jc w:val="center"/>
              <w:rPr>
                <w:rFonts w:hint="eastAsia" w:ascii="仿宋" w:hAnsi="仿宋" w:eastAsia="仿宋" w:cs="仿宋"/>
                <w:b/>
                <w:bCs/>
                <w:kern w:val="0"/>
                <w:sz w:val="24"/>
                <w:szCs w:val="24"/>
              </w:rPr>
            </w:pPr>
          </w:p>
        </w:tc>
        <w:tc>
          <w:tcPr>
            <w:tcW w:w="1421" w:type="dxa"/>
            <w:tcBorders>
              <w:top w:val="nil"/>
              <w:left w:val="nil"/>
              <w:bottom w:val="single" w:color="auto" w:sz="4" w:space="0"/>
              <w:right w:val="single" w:color="auto" w:sz="4" w:space="0"/>
            </w:tcBorders>
            <w:noWrap w:val="0"/>
            <w:vAlign w:val="center"/>
          </w:tcPr>
          <w:p w14:paraId="0645BDE0">
            <w:pPr>
              <w:widowControl/>
              <w:snapToGrid w:val="0"/>
              <w:spacing w:line="400" w:lineRule="exact"/>
              <w:jc w:val="center"/>
              <w:rPr>
                <w:rFonts w:hint="eastAsia" w:ascii="仿宋" w:hAnsi="仿宋" w:eastAsia="仿宋" w:cs="仿宋"/>
                <w:b/>
                <w:bCs/>
                <w:kern w:val="0"/>
                <w:sz w:val="24"/>
                <w:szCs w:val="24"/>
              </w:rPr>
            </w:pPr>
          </w:p>
        </w:tc>
        <w:tc>
          <w:tcPr>
            <w:tcW w:w="1389" w:type="dxa"/>
            <w:tcBorders>
              <w:top w:val="nil"/>
              <w:left w:val="nil"/>
              <w:bottom w:val="single" w:color="auto" w:sz="4" w:space="0"/>
              <w:right w:val="single" w:color="auto" w:sz="4" w:space="0"/>
            </w:tcBorders>
            <w:noWrap w:val="0"/>
            <w:vAlign w:val="center"/>
          </w:tcPr>
          <w:p w14:paraId="7098F76B">
            <w:pPr>
              <w:snapToGrid w:val="0"/>
              <w:spacing w:line="400" w:lineRule="exact"/>
              <w:ind w:left="147"/>
              <w:jc w:val="center"/>
              <w:rPr>
                <w:rFonts w:hint="eastAsia" w:ascii="仿宋" w:hAnsi="仿宋" w:eastAsia="仿宋" w:cs="仿宋"/>
                <w:b/>
                <w:bCs/>
                <w:kern w:val="0"/>
                <w:sz w:val="24"/>
                <w:szCs w:val="24"/>
              </w:rPr>
            </w:pPr>
          </w:p>
        </w:tc>
        <w:tc>
          <w:tcPr>
            <w:tcW w:w="867" w:type="dxa"/>
            <w:tcBorders>
              <w:top w:val="nil"/>
              <w:left w:val="nil"/>
              <w:bottom w:val="single" w:color="auto" w:sz="4" w:space="0"/>
              <w:right w:val="single" w:color="auto" w:sz="4" w:space="0"/>
            </w:tcBorders>
            <w:noWrap w:val="0"/>
            <w:vAlign w:val="center"/>
          </w:tcPr>
          <w:p w14:paraId="2365E663">
            <w:pPr>
              <w:widowControl/>
              <w:snapToGrid w:val="0"/>
              <w:spacing w:line="400" w:lineRule="exact"/>
              <w:jc w:val="center"/>
              <w:rPr>
                <w:rFonts w:hint="eastAsia" w:ascii="仿宋" w:hAnsi="仿宋" w:eastAsia="仿宋" w:cs="仿宋"/>
                <w:b/>
                <w:bCs/>
                <w:kern w:val="0"/>
                <w:sz w:val="24"/>
                <w:szCs w:val="24"/>
              </w:rPr>
            </w:pPr>
          </w:p>
        </w:tc>
        <w:tc>
          <w:tcPr>
            <w:tcW w:w="919" w:type="dxa"/>
            <w:tcBorders>
              <w:top w:val="nil"/>
              <w:left w:val="nil"/>
              <w:bottom w:val="single" w:color="auto" w:sz="4" w:space="0"/>
              <w:right w:val="single" w:color="auto" w:sz="4" w:space="0"/>
            </w:tcBorders>
            <w:noWrap w:val="0"/>
            <w:vAlign w:val="center"/>
          </w:tcPr>
          <w:p w14:paraId="6A4EED0B">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5B6D113B">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4A2979B5">
            <w:pPr>
              <w:snapToGrid w:val="0"/>
              <w:spacing w:line="400" w:lineRule="exact"/>
              <w:jc w:val="center"/>
              <w:rPr>
                <w:rFonts w:hint="eastAsia" w:ascii="仿宋" w:hAnsi="仿宋" w:eastAsia="仿宋" w:cs="仿宋"/>
                <w:b/>
                <w:bCs/>
                <w:kern w:val="0"/>
                <w:sz w:val="24"/>
                <w:szCs w:val="24"/>
              </w:rPr>
            </w:pPr>
          </w:p>
        </w:tc>
      </w:tr>
      <w:tr w14:paraId="1E68CE69">
        <w:tblPrEx>
          <w:tblCellMar>
            <w:top w:w="32" w:type="dxa"/>
            <w:left w:w="64" w:type="dxa"/>
            <w:bottom w:w="32" w:type="dxa"/>
            <w:right w:w="64" w:type="dxa"/>
          </w:tblCellMar>
        </w:tblPrEx>
        <w:trPr>
          <w:trHeight w:val="414" w:hRule="atLeast"/>
          <w:jc w:val="center"/>
        </w:trPr>
        <w:tc>
          <w:tcPr>
            <w:tcW w:w="776" w:type="dxa"/>
            <w:tcBorders>
              <w:top w:val="nil"/>
              <w:left w:val="single" w:color="auto" w:sz="4" w:space="0"/>
              <w:bottom w:val="single" w:color="auto" w:sz="4" w:space="0"/>
              <w:right w:val="single" w:color="auto" w:sz="4" w:space="0"/>
            </w:tcBorders>
            <w:noWrap w:val="0"/>
            <w:vAlign w:val="center"/>
          </w:tcPr>
          <w:p w14:paraId="1173CD48">
            <w:pPr>
              <w:widowControl/>
              <w:snapToGrid w:val="0"/>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15</w:t>
            </w:r>
          </w:p>
        </w:tc>
        <w:tc>
          <w:tcPr>
            <w:tcW w:w="2363" w:type="dxa"/>
            <w:tcBorders>
              <w:top w:val="nil"/>
              <w:left w:val="nil"/>
              <w:bottom w:val="single" w:color="auto" w:sz="4" w:space="0"/>
              <w:right w:val="single" w:color="auto" w:sz="4" w:space="0"/>
            </w:tcBorders>
            <w:noWrap w:val="0"/>
            <w:vAlign w:val="center"/>
          </w:tcPr>
          <w:p w14:paraId="5250E7E1">
            <w:pPr>
              <w:widowControl/>
              <w:snapToGrid w:val="0"/>
              <w:spacing w:line="400" w:lineRule="exact"/>
              <w:jc w:val="center"/>
              <w:rPr>
                <w:rFonts w:hint="eastAsia" w:ascii="仿宋" w:hAnsi="仿宋" w:eastAsia="仿宋" w:cs="仿宋"/>
                <w:b/>
                <w:bCs/>
                <w:kern w:val="0"/>
                <w:sz w:val="24"/>
                <w:szCs w:val="24"/>
              </w:rPr>
            </w:pPr>
          </w:p>
        </w:tc>
        <w:tc>
          <w:tcPr>
            <w:tcW w:w="1421" w:type="dxa"/>
            <w:tcBorders>
              <w:top w:val="nil"/>
              <w:left w:val="nil"/>
              <w:bottom w:val="single" w:color="auto" w:sz="4" w:space="0"/>
              <w:right w:val="single" w:color="auto" w:sz="4" w:space="0"/>
            </w:tcBorders>
            <w:noWrap w:val="0"/>
            <w:vAlign w:val="center"/>
          </w:tcPr>
          <w:p w14:paraId="05D45DA4">
            <w:pPr>
              <w:widowControl/>
              <w:snapToGrid w:val="0"/>
              <w:spacing w:line="400" w:lineRule="exact"/>
              <w:jc w:val="center"/>
              <w:rPr>
                <w:rFonts w:hint="eastAsia" w:ascii="仿宋" w:hAnsi="仿宋" w:eastAsia="仿宋" w:cs="仿宋"/>
                <w:b/>
                <w:bCs/>
                <w:kern w:val="0"/>
                <w:sz w:val="24"/>
                <w:szCs w:val="24"/>
              </w:rPr>
            </w:pPr>
          </w:p>
        </w:tc>
        <w:tc>
          <w:tcPr>
            <w:tcW w:w="1389" w:type="dxa"/>
            <w:tcBorders>
              <w:top w:val="nil"/>
              <w:left w:val="nil"/>
              <w:bottom w:val="single" w:color="auto" w:sz="4" w:space="0"/>
              <w:right w:val="single" w:color="auto" w:sz="4" w:space="0"/>
            </w:tcBorders>
            <w:noWrap w:val="0"/>
            <w:vAlign w:val="center"/>
          </w:tcPr>
          <w:p w14:paraId="1D62570A">
            <w:pPr>
              <w:snapToGrid w:val="0"/>
              <w:spacing w:line="400" w:lineRule="exact"/>
              <w:ind w:left="147"/>
              <w:jc w:val="center"/>
              <w:rPr>
                <w:rFonts w:hint="eastAsia" w:ascii="仿宋" w:hAnsi="仿宋" w:eastAsia="仿宋" w:cs="仿宋"/>
                <w:b/>
                <w:bCs/>
                <w:kern w:val="0"/>
                <w:sz w:val="24"/>
                <w:szCs w:val="24"/>
              </w:rPr>
            </w:pPr>
          </w:p>
        </w:tc>
        <w:tc>
          <w:tcPr>
            <w:tcW w:w="867" w:type="dxa"/>
            <w:tcBorders>
              <w:top w:val="nil"/>
              <w:left w:val="nil"/>
              <w:bottom w:val="single" w:color="auto" w:sz="4" w:space="0"/>
              <w:right w:val="single" w:color="auto" w:sz="4" w:space="0"/>
            </w:tcBorders>
            <w:noWrap w:val="0"/>
            <w:vAlign w:val="center"/>
          </w:tcPr>
          <w:p w14:paraId="2921986F">
            <w:pPr>
              <w:widowControl/>
              <w:snapToGrid w:val="0"/>
              <w:spacing w:line="400" w:lineRule="exact"/>
              <w:jc w:val="center"/>
              <w:rPr>
                <w:rFonts w:hint="eastAsia" w:ascii="仿宋" w:hAnsi="仿宋" w:eastAsia="仿宋" w:cs="仿宋"/>
                <w:b/>
                <w:bCs/>
                <w:kern w:val="0"/>
                <w:sz w:val="24"/>
                <w:szCs w:val="24"/>
              </w:rPr>
            </w:pPr>
          </w:p>
        </w:tc>
        <w:tc>
          <w:tcPr>
            <w:tcW w:w="919" w:type="dxa"/>
            <w:tcBorders>
              <w:top w:val="nil"/>
              <w:left w:val="nil"/>
              <w:bottom w:val="single" w:color="auto" w:sz="4" w:space="0"/>
              <w:right w:val="single" w:color="auto" w:sz="4" w:space="0"/>
            </w:tcBorders>
            <w:noWrap w:val="0"/>
            <w:vAlign w:val="center"/>
          </w:tcPr>
          <w:p w14:paraId="1C673714">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3B0277B6">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23FA5D9A">
            <w:pPr>
              <w:snapToGrid w:val="0"/>
              <w:spacing w:line="400" w:lineRule="exact"/>
              <w:jc w:val="center"/>
              <w:rPr>
                <w:rFonts w:hint="eastAsia" w:ascii="仿宋" w:hAnsi="仿宋" w:eastAsia="仿宋" w:cs="仿宋"/>
                <w:b/>
                <w:bCs/>
                <w:kern w:val="0"/>
                <w:sz w:val="24"/>
                <w:szCs w:val="24"/>
              </w:rPr>
            </w:pPr>
          </w:p>
        </w:tc>
      </w:tr>
      <w:tr w14:paraId="0D1F8069">
        <w:tblPrEx>
          <w:tblCellMar>
            <w:top w:w="32" w:type="dxa"/>
            <w:left w:w="64" w:type="dxa"/>
            <w:bottom w:w="32" w:type="dxa"/>
            <w:right w:w="64" w:type="dxa"/>
          </w:tblCellMar>
        </w:tblPrEx>
        <w:trPr>
          <w:trHeight w:val="414" w:hRule="atLeast"/>
          <w:jc w:val="center"/>
        </w:trPr>
        <w:tc>
          <w:tcPr>
            <w:tcW w:w="776" w:type="dxa"/>
            <w:tcBorders>
              <w:top w:val="nil"/>
              <w:left w:val="single" w:color="auto" w:sz="4" w:space="0"/>
              <w:bottom w:val="single" w:color="auto" w:sz="4" w:space="0"/>
              <w:right w:val="single" w:color="auto" w:sz="4" w:space="0"/>
            </w:tcBorders>
            <w:noWrap w:val="0"/>
            <w:vAlign w:val="center"/>
          </w:tcPr>
          <w:p w14:paraId="32E59D91">
            <w:pPr>
              <w:widowControl/>
              <w:snapToGrid w:val="0"/>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16</w:t>
            </w:r>
          </w:p>
        </w:tc>
        <w:tc>
          <w:tcPr>
            <w:tcW w:w="2363" w:type="dxa"/>
            <w:tcBorders>
              <w:top w:val="nil"/>
              <w:left w:val="nil"/>
              <w:bottom w:val="single" w:color="auto" w:sz="4" w:space="0"/>
              <w:right w:val="single" w:color="auto" w:sz="4" w:space="0"/>
            </w:tcBorders>
            <w:noWrap w:val="0"/>
            <w:vAlign w:val="center"/>
          </w:tcPr>
          <w:p w14:paraId="2DE0EBC2">
            <w:pPr>
              <w:widowControl/>
              <w:snapToGrid w:val="0"/>
              <w:spacing w:line="400" w:lineRule="exact"/>
              <w:jc w:val="center"/>
              <w:rPr>
                <w:rFonts w:hint="eastAsia" w:ascii="仿宋" w:hAnsi="仿宋" w:eastAsia="仿宋" w:cs="仿宋"/>
                <w:b/>
                <w:bCs/>
                <w:kern w:val="0"/>
                <w:sz w:val="24"/>
                <w:szCs w:val="24"/>
              </w:rPr>
            </w:pPr>
          </w:p>
        </w:tc>
        <w:tc>
          <w:tcPr>
            <w:tcW w:w="1421" w:type="dxa"/>
            <w:tcBorders>
              <w:top w:val="nil"/>
              <w:left w:val="nil"/>
              <w:bottom w:val="single" w:color="auto" w:sz="4" w:space="0"/>
              <w:right w:val="single" w:color="auto" w:sz="4" w:space="0"/>
            </w:tcBorders>
            <w:noWrap w:val="0"/>
            <w:vAlign w:val="center"/>
          </w:tcPr>
          <w:p w14:paraId="452A79D3">
            <w:pPr>
              <w:widowControl/>
              <w:snapToGrid w:val="0"/>
              <w:spacing w:line="400" w:lineRule="exact"/>
              <w:jc w:val="center"/>
              <w:rPr>
                <w:rFonts w:hint="eastAsia" w:ascii="仿宋" w:hAnsi="仿宋" w:eastAsia="仿宋" w:cs="仿宋"/>
                <w:b/>
                <w:bCs/>
                <w:kern w:val="0"/>
                <w:sz w:val="24"/>
                <w:szCs w:val="24"/>
              </w:rPr>
            </w:pPr>
          </w:p>
        </w:tc>
        <w:tc>
          <w:tcPr>
            <w:tcW w:w="1389" w:type="dxa"/>
            <w:tcBorders>
              <w:top w:val="nil"/>
              <w:left w:val="nil"/>
              <w:bottom w:val="single" w:color="auto" w:sz="4" w:space="0"/>
              <w:right w:val="single" w:color="auto" w:sz="4" w:space="0"/>
            </w:tcBorders>
            <w:noWrap w:val="0"/>
            <w:vAlign w:val="center"/>
          </w:tcPr>
          <w:p w14:paraId="34DED5E8">
            <w:pPr>
              <w:snapToGrid w:val="0"/>
              <w:spacing w:line="400" w:lineRule="exact"/>
              <w:ind w:left="147"/>
              <w:jc w:val="center"/>
              <w:rPr>
                <w:rFonts w:hint="eastAsia" w:ascii="仿宋" w:hAnsi="仿宋" w:eastAsia="仿宋" w:cs="仿宋"/>
                <w:b/>
                <w:bCs/>
                <w:kern w:val="0"/>
                <w:sz w:val="24"/>
                <w:szCs w:val="24"/>
              </w:rPr>
            </w:pPr>
          </w:p>
        </w:tc>
        <w:tc>
          <w:tcPr>
            <w:tcW w:w="867" w:type="dxa"/>
            <w:tcBorders>
              <w:top w:val="nil"/>
              <w:left w:val="nil"/>
              <w:bottom w:val="single" w:color="auto" w:sz="4" w:space="0"/>
              <w:right w:val="single" w:color="auto" w:sz="4" w:space="0"/>
            </w:tcBorders>
            <w:noWrap w:val="0"/>
            <w:vAlign w:val="center"/>
          </w:tcPr>
          <w:p w14:paraId="2B365B5D">
            <w:pPr>
              <w:widowControl/>
              <w:snapToGrid w:val="0"/>
              <w:spacing w:line="400" w:lineRule="exact"/>
              <w:jc w:val="center"/>
              <w:rPr>
                <w:rFonts w:hint="eastAsia" w:ascii="仿宋" w:hAnsi="仿宋" w:eastAsia="仿宋" w:cs="仿宋"/>
                <w:b/>
                <w:bCs/>
                <w:kern w:val="0"/>
                <w:sz w:val="24"/>
                <w:szCs w:val="24"/>
              </w:rPr>
            </w:pPr>
          </w:p>
        </w:tc>
        <w:tc>
          <w:tcPr>
            <w:tcW w:w="919" w:type="dxa"/>
            <w:tcBorders>
              <w:top w:val="nil"/>
              <w:left w:val="nil"/>
              <w:bottom w:val="single" w:color="auto" w:sz="4" w:space="0"/>
              <w:right w:val="single" w:color="auto" w:sz="4" w:space="0"/>
            </w:tcBorders>
            <w:noWrap w:val="0"/>
            <w:vAlign w:val="center"/>
          </w:tcPr>
          <w:p w14:paraId="465AEC28">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2AC50DC5">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3A12535B">
            <w:pPr>
              <w:snapToGrid w:val="0"/>
              <w:spacing w:line="400" w:lineRule="exact"/>
              <w:jc w:val="center"/>
              <w:rPr>
                <w:rFonts w:hint="eastAsia" w:ascii="仿宋" w:hAnsi="仿宋" w:eastAsia="仿宋" w:cs="仿宋"/>
                <w:b/>
                <w:bCs/>
                <w:kern w:val="0"/>
                <w:sz w:val="24"/>
                <w:szCs w:val="24"/>
              </w:rPr>
            </w:pPr>
          </w:p>
        </w:tc>
      </w:tr>
      <w:tr w14:paraId="157E9BDA">
        <w:tblPrEx>
          <w:tblCellMar>
            <w:top w:w="32" w:type="dxa"/>
            <w:left w:w="64" w:type="dxa"/>
            <w:bottom w:w="32" w:type="dxa"/>
            <w:right w:w="64" w:type="dxa"/>
          </w:tblCellMar>
        </w:tblPrEx>
        <w:trPr>
          <w:trHeight w:val="414" w:hRule="atLeast"/>
          <w:jc w:val="center"/>
        </w:trPr>
        <w:tc>
          <w:tcPr>
            <w:tcW w:w="776" w:type="dxa"/>
            <w:tcBorders>
              <w:top w:val="nil"/>
              <w:left w:val="single" w:color="auto" w:sz="4" w:space="0"/>
              <w:bottom w:val="single" w:color="auto" w:sz="4" w:space="0"/>
              <w:right w:val="single" w:color="auto" w:sz="4" w:space="0"/>
            </w:tcBorders>
            <w:noWrap w:val="0"/>
            <w:vAlign w:val="center"/>
          </w:tcPr>
          <w:p w14:paraId="02B9FAB6">
            <w:pPr>
              <w:widowControl/>
              <w:snapToGrid w:val="0"/>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17</w:t>
            </w:r>
          </w:p>
        </w:tc>
        <w:tc>
          <w:tcPr>
            <w:tcW w:w="2363" w:type="dxa"/>
            <w:tcBorders>
              <w:top w:val="nil"/>
              <w:left w:val="nil"/>
              <w:bottom w:val="single" w:color="auto" w:sz="4" w:space="0"/>
              <w:right w:val="single" w:color="auto" w:sz="4" w:space="0"/>
            </w:tcBorders>
            <w:noWrap w:val="0"/>
            <w:vAlign w:val="center"/>
          </w:tcPr>
          <w:p w14:paraId="16272207">
            <w:pPr>
              <w:widowControl/>
              <w:snapToGrid w:val="0"/>
              <w:spacing w:line="400" w:lineRule="exact"/>
              <w:jc w:val="center"/>
              <w:rPr>
                <w:rFonts w:hint="eastAsia" w:ascii="仿宋" w:hAnsi="仿宋" w:eastAsia="仿宋" w:cs="仿宋"/>
                <w:b/>
                <w:bCs/>
                <w:kern w:val="0"/>
                <w:sz w:val="24"/>
                <w:szCs w:val="24"/>
              </w:rPr>
            </w:pPr>
          </w:p>
        </w:tc>
        <w:tc>
          <w:tcPr>
            <w:tcW w:w="1421" w:type="dxa"/>
            <w:tcBorders>
              <w:top w:val="nil"/>
              <w:left w:val="nil"/>
              <w:bottom w:val="single" w:color="auto" w:sz="4" w:space="0"/>
              <w:right w:val="single" w:color="auto" w:sz="4" w:space="0"/>
            </w:tcBorders>
            <w:noWrap w:val="0"/>
            <w:vAlign w:val="center"/>
          </w:tcPr>
          <w:p w14:paraId="6580469D">
            <w:pPr>
              <w:widowControl/>
              <w:snapToGrid w:val="0"/>
              <w:spacing w:line="400" w:lineRule="exact"/>
              <w:jc w:val="center"/>
              <w:rPr>
                <w:rFonts w:hint="eastAsia" w:ascii="仿宋" w:hAnsi="仿宋" w:eastAsia="仿宋" w:cs="仿宋"/>
                <w:b/>
                <w:bCs/>
                <w:kern w:val="0"/>
                <w:sz w:val="24"/>
                <w:szCs w:val="24"/>
              </w:rPr>
            </w:pPr>
          </w:p>
        </w:tc>
        <w:tc>
          <w:tcPr>
            <w:tcW w:w="1389" w:type="dxa"/>
            <w:tcBorders>
              <w:top w:val="nil"/>
              <w:left w:val="nil"/>
              <w:bottom w:val="single" w:color="auto" w:sz="4" w:space="0"/>
              <w:right w:val="single" w:color="auto" w:sz="4" w:space="0"/>
            </w:tcBorders>
            <w:noWrap w:val="0"/>
            <w:vAlign w:val="center"/>
          </w:tcPr>
          <w:p w14:paraId="7FB72195">
            <w:pPr>
              <w:snapToGrid w:val="0"/>
              <w:spacing w:line="400" w:lineRule="exact"/>
              <w:ind w:left="147"/>
              <w:jc w:val="center"/>
              <w:rPr>
                <w:rFonts w:hint="eastAsia" w:ascii="仿宋" w:hAnsi="仿宋" w:eastAsia="仿宋" w:cs="仿宋"/>
                <w:b/>
                <w:bCs/>
                <w:kern w:val="0"/>
                <w:sz w:val="24"/>
                <w:szCs w:val="24"/>
              </w:rPr>
            </w:pPr>
          </w:p>
        </w:tc>
        <w:tc>
          <w:tcPr>
            <w:tcW w:w="867" w:type="dxa"/>
            <w:tcBorders>
              <w:top w:val="nil"/>
              <w:left w:val="nil"/>
              <w:bottom w:val="single" w:color="auto" w:sz="4" w:space="0"/>
              <w:right w:val="single" w:color="auto" w:sz="4" w:space="0"/>
            </w:tcBorders>
            <w:noWrap w:val="0"/>
            <w:vAlign w:val="center"/>
          </w:tcPr>
          <w:p w14:paraId="26C7545D">
            <w:pPr>
              <w:widowControl/>
              <w:snapToGrid w:val="0"/>
              <w:spacing w:line="400" w:lineRule="exact"/>
              <w:jc w:val="center"/>
              <w:rPr>
                <w:rFonts w:hint="eastAsia" w:ascii="仿宋" w:hAnsi="仿宋" w:eastAsia="仿宋" w:cs="仿宋"/>
                <w:b/>
                <w:bCs/>
                <w:kern w:val="0"/>
                <w:sz w:val="24"/>
                <w:szCs w:val="24"/>
              </w:rPr>
            </w:pPr>
          </w:p>
        </w:tc>
        <w:tc>
          <w:tcPr>
            <w:tcW w:w="919" w:type="dxa"/>
            <w:tcBorders>
              <w:top w:val="nil"/>
              <w:left w:val="nil"/>
              <w:bottom w:val="single" w:color="auto" w:sz="4" w:space="0"/>
              <w:right w:val="single" w:color="auto" w:sz="4" w:space="0"/>
            </w:tcBorders>
            <w:noWrap w:val="0"/>
            <w:vAlign w:val="center"/>
          </w:tcPr>
          <w:p w14:paraId="67189E93">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5B812CF4">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0270BCF2">
            <w:pPr>
              <w:snapToGrid w:val="0"/>
              <w:spacing w:line="400" w:lineRule="exact"/>
              <w:jc w:val="center"/>
              <w:rPr>
                <w:rFonts w:hint="eastAsia" w:ascii="仿宋" w:hAnsi="仿宋" w:eastAsia="仿宋" w:cs="仿宋"/>
                <w:b/>
                <w:bCs/>
                <w:kern w:val="0"/>
                <w:sz w:val="24"/>
                <w:szCs w:val="24"/>
              </w:rPr>
            </w:pPr>
          </w:p>
        </w:tc>
      </w:tr>
      <w:tr w14:paraId="5079607C">
        <w:tblPrEx>
          <w:tblCellMar>
            <w:top w:w="32" w:type="dxa"/>
            <w:left w:w="64" w:type="dxa"/>
            <w:bottom w:w="32" w:type="dxa"/>
            <w:right w:w="64" w:type="dxa"/>
          </w:tblCellMar>
        </w:tblPrEx>
        <w:trPr>
          <w:trHeight w:val="414" w:hRule="atLeast"/>
          <w:jc w:val="center"/>
        </w:trPr>
        <w:tc>
          <w:tcPr>
            <w:tcW w:w="776" w:type="dxa"/>
            <w:tcBorders>
              <w:top w:val="nil"/>
              <w:left w:val="single" w:color="auto" w:sz="4" w:space="0"/>
              <w:bottom w:val="single" w:color="auto" w:sz="4" w:space="0"/>
              <w:right w:val="single" w:color="auto" w:sz="4" w:space="0"/>
            </w:tcBorders>
            <w:noWrap w:val="0"/>
            <w:vAlign w:val="center"/>
          </w:tcPr>
          <w:p w14:paraId="5FFC304E">
            <w:pPr>
              <w:widowControl/>
              <w:snapToGrid w:val="0"/>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18</w:t>
            </w:r>
          </w:p>
        </w:tc>
        <w:tc>
          <w:tcPr>
            <w:tcW w:w="2363" w:type="dxa"/>
            <w:tcBorders>
              <w:top w:val="nil"/>
              <w:left w:val="nil"/>
              <w:bottom w:val="single" w:color="auto" w:sz="4" w:space="0"/>
              <w:right w:val="single" w:color="auto" w:sz="4" w:space="0"/>
            </w:tcBorders>
            <w:noWrap w:val="0"/>
            <w:vAlign w:val="center"/>
          </w:tcPr>
          <w:p w14:paraId="7B989FDF">
            <w:pPr>
              <w:widowControl/>
              <w:snapToGrid w:val="0"/>
              <w:spacing w:line="400" w:lineRule="exact"/>
              <w:jc w:val="center"/>
              <w:rPr>
                <w:rFonts w:hint="eastAsia" w:ascii="仿宋" w:hAnsi="仿宋" w:eastAsia="仿宋" w:cs="仿宋"/>
                <w:b/>
                <w:bCs/>
                <w:kern w:val="0"/>
                <w:sz w:val="24"/>
                <w:szCs w:val="24"/>
              </w:rPr>
            </w:pPr>
          </w:p>
        </w:tc>
        <w:tc>
          <w:tcPr>
            <w:tcW w:w="1421" w:type="dxa"/>
            <w:tcBorders>
              <w:top w:val="nil"/>
              <w:left w:val="nil"/>
              <w:bottom w:val="single" w:color="auto" w:sz="4" w:space="0"/>
              <w:right w:val="single" w:color="auto" w:sz="4" w:space="0"/>
            </w:tcBorders>
            <w:noWrap w:val="0"/>
            <w:vAlign w:val="center"/>
          </w:tcPr>
          <w:p w14:paraId="79C07C4F">
            <w:pPr>
              <w:widowControl/>
              <w:snapToGrid w:val="0"/>
              <w:spacing w:line="400" w:lineRule="exact"/>
              <w:jc w:val="center"/>
              <w:rPr>
                <w:rFonts w:hint="eastAsia" w:ascii="仿宋" w:hAnsi="仿宋" w:eastAsia="仿宋" w:cs="仿宋"/>
                <w:b/>
                <w:bCs/>
                <w:kern w:val="0"/>
                <w:sz w:val="24"/>
                <w:szCs w:val="24"/>
              </w:rPr>
            </w:pPr>
          </w:p>
        </w:tc>
        <w:tc>
          <w:tcPr>
            <w:tcW w:w="1389" w:type="dxa"/>
            <w:tcBorders>
              <w:top w:val="nil"/>
              <w:left w:val="nil"/>
              <w:bottom w:val="single" w:color="auto" w:sz="4" w:space="0"/>
              <w:right w:val="single" w:color="auto" w:sz="4" w:space="0"/>
            </w:tcBorders>
            <w:noWrap w:val="0"/>
            <w:vAlign w:val="center"/>
          </w:tcPr>
          <w:p w14:paraId="05AFB52E">
            <w:pPr>
              <w:snapToGrid w:val="0"/>
              <w:spacing w:line="400" w:lineRule="exact"/>
              <w:ind w:left="147"/>
              <w:jc w:val="center"/>
              <w:rPr>
                <w:rFonts w:hint="eastAsia" w:ascii="仿宋" w:hAnsi="仿宋" w:eastAsia="仿宋" w:cs="仿宋"/>
                <w:b/>
                <w:bCs/>
                <w:kern w:val="0"/>
                <w:sz w:val="24"/>
                <w:szCs w:val="24"/>
              </w:rPr>
            </w:pPr>
          </w:p>
        </w:tc>
        <w:tc>
          <w:tcPr>
            <w:tcW w:w="867" w:type="dxa"/>
            <w:tcBorders>
              <w:top w:val="nil"/>
              <w:left w:val="nil"/>
              <w:bottom w:val="single" w:color="auto" w:sz="4" w:space="0"/>
              <w:right w:val="single" w:color="auto" w:sz="4" w:space="0"/>
            </w:tcBorders>
            <w:noWrap w:val="0"/>
            <w:vAlign w:val="center"/>
          </w:tcPr>
          <w:p w14:paraId="414AACBC">
            <w:pPr>
              <w:widowControl/>
              <w:snapToGrid w:val="0"/>
              <w:spacing w:line="400" w:lineRule="exact"/>
              <w:jc w:val="center"/>
              <w:rPr>
                <w:rFonts w:hint="eastAsia" w:ascii="仿宋" w:hAnsi="仿宋" w:eastAsia="仿宋" w:cs="仿宋"/>
                <w:b/>
                <w:bCs/>
                <w:kern w:val="0"/>
                <w:sz w:val="24"/>
                <w:szCs w:val="24"/>
              </w:rPr>
            </w:pPr>
          </w:p>
        </w:tc>
        <w:tc>
          <w:tcPr>
            <w:tcW w:w="919" w:type="dxa"/>
            <w:tcBorders>
              <w:top w:val="nil"/>
              <w:left w:val="nil"/>
              <w:bottom w:val="single" w:color="auto" w:sz="4" w:space="0"/>
              <w:right w:val="single" w:color="auto" w:sz="4" w:space="0"/>
            </w:tcBorders>
            <w:noWrap w:val="0"/>
            <w:vAlign w:val="center"/>
          </w:tcPr>
          <w:p w14:paraId="01D21376">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08F3CDF7">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788859FF">
            <w:pPr>
              <w:snapToGrid w:val="0"/>
              <w:spacing w:line="400" w:lineRule="exact"/>
              <w:jc w:val="center"/>
              <w:rPr>
                <w:rFonts w:hint="eastAsia" w:ascii="仿宋" w:hAnsi="仿宋" w:eastAsia="仿宋" w:cs="仿宋"/>
                <w:b/>
                <w:bCs/>
                <w:kern w:val="0"/>
                <w:sz w:val="24"/>
                <w:szCs w:val="24"/>
              </w:rPr>
            </w:pPr>
          </w:p>
        </w:tc>
      </w:tr>
      <w:tr w14:paraId="0553A6A2">
        <w:tblPrEx>
          <w:tblCellMar>
            <w:top w:w="32" w:type="dxa"/>
            <w:left w:w="64" w:type="dxa"/>
            <w:bottom w:w="32" w:type="dxa"/>
            <w:right w:w="64" w:type="dxa"/>
          </w:tblCellMar>
        </w:tblPrEx>
        <w:trPr>
          <w:trHeight w:val="414" w:hRule="atLeast"/>
          <w:jc w:val="center"/>
        </w:trPr>
        <w:tc>
          <w:tcPr>
            <w:tcW w:w="776" w:type="dxa"/>
            <w:tcBorders>
              <w:top w:val="nil"/>
              <w:left w:val="single" w:color="auto" w:sz="4" w:space="0"/>
              <w:bottom w:val="single" w:color="auto" w:sz="4" w:space="0"/>
              <w:right w:val="single" w:color="auto" w:sz="4" w:space="0"/>
            </w:tcBorders>
            <w:noWrap w:val="0"/>
            <w:vAlign w:val="center"/>
          </w:tcPr>
          <w:p w14:paraId="57F15843">
            <w:pPr>
              <w:widowControl/>
              <w:snapToGrid w:val="0"/>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19</w:t>
            </w:r>
          </w:p>
        </w:tc>
        <w:tc>
          <w:tcPr>
            <w:tcW w:w="2363" w:type="dxa"/>
            <w:tcBorders>
              <w:top w:val="nil"/>
              <w:left w:val="nil"/>
              <w:bottom w:val="single" w:color="auto" w:sz="4" w:space="0"/>
              <w:right w:val="single" w:color="auto" w:sz="4" w:space="0"/>
            </w:tcBorders>
            <w:noWrap w:val="0"/>
            <w:vAlign w:val="center"/>
          </w:tcPr>
          <w:p w14:paraId="017E49E7">
            <w:pPr>
              <w:widowControl/>
              <w:snapToGrid w:val="0"/>
              <w:spacing w:line="400" w:lineRule="exact"/>
              <w:jc w:val="center"/>
              <w:rPr>
                <w:rFonts w:hint="eastAsia" w:ascii="仿宋" w:hAnsi="仿宋" w:eastAsia="仿宋" w:cs="仿宋"/>
                <w:b/>
                <w:bCs/>
                <w:kern w:val="0"/>
                <w:sz w:val="24"/>
                <w:szCs w:val="24"/>
              </w:rPr>
            </w:pPr>
          </w:p>
        </w:tc>
        <w:tc>
          <w:tcPr>
            <w:tcW w:w="1421" w:type="dxa"/>
            <w:tcBorders>
              <w:top w:val="nil"/>
              <w:left w:val="nil"/>
              <w:bottom w:val="single" w:color="auto" w:sz="4" w:space="0"/>
              <w:right w:val="single" w:color="auto" w:sz="4" w:space="0"/>
            </w:tcBorders>
            <w:noWrap w:val="0"/>
            <w:vAlign w:val="center"/>
          </w:tcPr>
          <w:p w14:paraId="5154C5BF">
            <w:pPr>
              <w:widowControl/>
              <w:snapToGrid w:val="0"/>
              <w:spacing w:line="400" w:lineRule="exact"/>
              <w:jc w:val="center"/>
              <w:rPr>
                <w:rFonts w:hint="eastAsia" w:ascii="仿宋" w:hAnsi="仿宋" w:eastAsia="仿宋" w:cs="仿宋"/>
                <w:b/>
                <w:bCs/>
                <w:kern w:val="0"/>
                <w:sz w:val="24"/>
                <w:szCs w:val="24"/>
              </w:rPr>
            </w:pPr>
          </w:p>
        </w:tc>
        <w:tc>
          <w:tcPr>
            <w:tcW w:w="1389" w:type="dxa"/>
            <w:tcBorders>
              <w:top w:val="nil"/>
              <w:left w:val="nil"/>
              <w:bottom w:val="single" w:color="auto" w:sz="4" w:space="0"/>
              <w:right w:val="single" w:color="auto" w:sz="4" w:space="0"/>
            </w:tcBorders>
            <w:noWrap w:val="0"/>
            <w:vAlign w:val="center"/>
          </w:tcPr>
          <w:p w14:paraId="1A1771BC">
            <w:pPr>
              <w:snapToGrid w:val="0"/>
              <w:spacing w:line="400" w:lineRule="exact"/>
              <w:ind w:left="147"/>
              <w:jc w:val="center"/>
              <w:rPr>
                <w:rFonts w:hint="eastAsia" w:ascii="仿宋" w:hAnsi="仿宋" w:eastAsia="仿宋" w:cs="仿宋"/>
                <w:b/>
                <w:bCs/>
                <w:kern w:val="0"/>
                <w:sz w:val="24"/>
                <w:szCs w:val="24"/>
              </w:rPr>
            </w:pPr>
          </w:p>
        </w:tc>
        <w:tc>
          <w:tcPr>
            <w:tcW w:w="867" w:type="dxa"/>
            <w:tcBorders>
              <w:top w:val="nil"/>
              <w:left w:val="nil"/>
              <w:bottom w:val="single" w:color="auto" w:sz="4" w:space="0"/>
              <w:right w:val="single" w:color="auto" w:sz="4" w:space="0"/>
            </w:tcBorders>
            <w:noWrap w:val="0"/>
            <w:vAlign w:val="center"/>
          </w:tcPr>
          <w:p w14:paraId="58B38444">
            <w:pPr>
              <w:widowControl/>
              <w:snapToGrid w:val="0"/>
              <w:spacing w:line="400" w:lineRule="exact"/>
              <w:jc w:val="center"/>
              <w:rPr>
                <w:rFonts w:hint="eastAsia" w:ascii="仿宋" w:hAnsi="仿宋" w:eastAsia="仿宋" w:cs="仿宋"/>
                <w:b/>
                <w:bCs/>
                <w:kern w:val="0"/>
                <w:sz w:val="24"/>
                <w:szCs w:val="24"/>
              </w:rPr>
            </w:pPr>
          </w:p>
        </w:tc>
        <w:tc>
          <w:tcPr>
            <w:tcW w:w="919" w:type="dxa"/>
            <w:tcBorders>
              <w:top w:val="nil"/>
              <w:left w:val="nil"/>
              <w:bottom w:val="single" w:color="auto" w:sz="4" w:space="0"/>
              <w:right w:val="single" w:color="auto" w:sz="4" w:space="0"/>
            </w:tcBorders>
            <w:noWrap w:val="0"/>
            <w:vAlign w:val="center"/>
          </w:tcPr>
          <w:p w14:paraId="728619CE">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796B7DE7">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5E348E1E">
            <w:pPr>
              <w:snapToGrid w:val="0"/>
              <w:spacing w:line="400" w:lineRule="exact"/>
              <w:jc w:val="center"/>
              <w:rPr>
                <w:rFonts w:hint="eastAsia" w:ascii="仿宋" w:hAnsi="仿宋" w:eastAsia="仿宋" w:cs="仿宋"/>
                <w:b/>
                <w:bCs/>
                <w:kern w:val="0"/>
                <w:sz w:val="24"/>
                <w:szCs w:val="24"/>
              </w:rPr>
            </w:pPr>
          </w:p>
        </w:tc>
      </w:tr>
      <w:tr w14:paraId="18808A1B">
        <w:tblPrEx>
          <w:tblCellMar>
            <w:top w:w="32" w:type="dxa"/>
            <w:left w:w="64" w:type="dxa"/>
            <w:bottom w:w="32" w:type="dxa"/>
            <w:right w:w="64" w:type="dxa"/>
          </w:tblCellMar>
        </w:tblPrEx>
        <w:trPr>
          <w:trHeight w:val="414" w:hRule="atLeast"/>
          <w:jc w:val="center"/>
        </w:trPr>
        <w:tc>
          <w:tcPr>
            <w:tcW w:w="776" w:type="dxa"/>
            <w:tcBorders>
              <w:top w:val="nil"/>
              <w:left w:val="single" w:color="auto" w:sz="4" w:space="0"/>
              <w:bottom w:val="single" w:color="auto" w:sz="4" w:space="0"/>
              <w:right w:val="single" w:color="auto" w:sz="4" w:space="0"/>
            </w:tcBorders>
            <w:noWrap w:val="0"/>
            <w:vAlign w:val="center"/>
          </w:tcPr>
          <w:p w14:paraId="68B49ECC">
            <w:pPr>
              <w:widowControl/>
              <w:snapToGrid w:val="0"/>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20</w:t>
            </w:r>
          </w:p>
        </w:tc>
        <w:tc>
          <w:tcPr>
            <w:tcW w:w="2363" w:type="dxa"/>
            <w:tcBorders>
              <w:top w:val="nil"/>
              <w:left w:val="nil"/>
              <w:bottom w:val="single" w:color="auto" w:sz="4" w:space="0"/>
              <w:right w:val="single" w:color="auto" w:sz="4" w:space="0"/>
            </w:tcBorders>
            <w:noWrap w:val="0"/>
            <w:vAlign w:val="center"/>
          </w:tcPr>
          <w:p w14:paraId="1A836735">
            <w:pPr>
              <w:widowControl/>
              <w:snapToGrid w:val="0"/>
              <w:spacing w:line="400" w:lineRule="exact"/>
              <w:jc w:val="center"/>
              <w:rPr>
                <w:rFonts w:hint="eastAsia" w:ascii="仿宋" w:hAnsi="仿宋" w:eastAsia="仿宋" w:cs="仿宋"/>
                <w:b/>
                <w:bCs/>
                <w:kern w:val="0"/>
                <w:sz w:val="24"/>
                <w:szCs w:val="24"/>
              </w:rPr>
            </w:pPr>
          </w:p>
        </w:tc>
        <w:tc>
          <w:tcPr>
            <w:tcW w:w="1421" w:type="dxa"/>
            <w:tcBorders>
              <w:top w:val="nil"/>
              <w:left w:val="nil"/>
              <w:bottom w:val="single" w:color="auto" w:sz="4" w:space="0"/>
              <w:right w:val="single" w:color="auto" w:sz="4" w:space="0"/>
            </w:tcBorders>
            <w:noWrap w:val="0"/>
            <w:vAlign w:val="center"/>
          </w:tcPr>
          <w:p w14:paraId="28DC6FC7">
            <w:pPr>
              <w:widowControl/>
              <w:snapToGrid w:val="0"/>
              <w:spacing w:line="400" w:lineRule="exact"/>
              <w:jc w:val="center"/>
              <w:rPr>
                <w:rFonts w:hint="eastAsia" w:ascii="仿宋" w:hAnsi="仿宋" w:eastAsia="仿宋" w:cs="仿宋"/>
                <w:b/>
                <w:bCs/>
                <w:kern w:val="0"/>
                <w:sz w:val="24"/>
                <w:szCs w:val="24"/>
              </w:rPr>
            </w:pPr>
          </w:p>
        </w:tc>
        <w:tc>
          <w:tcPr>
            <w:tcW w:w="1389" w:type="dxa"/>
            <w:tcBorders>
              <w:top w:val="nil"/>
              <w:left w:val="nil"/>
              <w:bottom w:val="single" w:color="auto" w:sz="4" w:space="0"/>
              <w:right w:val="single" w:color="auto" w:sz="4" w:space="0"/>
            </w:tcBorders>
            <w:noWrap w:val="0"/>
            <w:vAlign w:val="center"/>
          </w:tcPr>
          <w:p w14:paraId="23168A64">
            <w:pPr>
              <w:snapToGrid w:val="0"/>
              <w:spacing w:line="400" w:lineRule="exact"/>
              <w:ind w:left="147"/>
              <w:jc w:val="center"/>
              <w:rPr>
                <w:rFonts w:hint="eastAsia" w:ascii="仿宋" w:hAnsi="仿宋" w:eastAsia="仿宋" w:cs="仿宋"/>
                <w:b/>
                <w:bCs/>
                <w:kern w:val="0"/>
                <w:sz w:val="24"/>
                <w:szCs w:val="24"/>
              </w:rPr>
            </w:pPr>
          </w:p>
        </w:tc>
        <w:tc>
          <w:tcPr>
            <w:tcW w:w="867" w:type="dxa"/>
            <w:tcBorders>
              <w:top w:val="nil"/>
              <w:left w:val="nil"/>
              <w:bottom w:val="single" w:color="auto" w:sz="4" w:space="0"/>
              <w:right w:val="single" w:color="auto" w:sz="4" w:space="0"/>
            </w:tcBorders>
            <w:noWrap w:val="0"/>
            <w:vAlign w:val="center"/>
          </w:tcPr>
          <w:p w14:paraId="3794260F">
            <w:pPr>
              <w:widowControl/>
              <w:snapToGrid w:val="0"/>
              <w:spacing w:line="400" w:lineRule="exact"/>
              <w:jc w:val="center"/>
              <w:rPr>
                <w:rFonts w:hint="eastAsia" w:ascii="仿宋" w:hAnsi="仿宋" w:eastAsia="仿宋" w:cs="仿宋"/>
                <w:b/>
                <w:bCs/>
                <w:kern w:val="0"/>
                <w:sz w:val="24"/>
                <w:szCs w:val="24"/>
              </w:rPr>
            </w:pPr>
          </w:p>
        </w:tc>
        <w:tc>
          <w:tcPr>
            <w:tcW w:w="919" w:type="dxa"/>
            <w:tcBorders>
              <w:top w:val="nil"/>
              <w:left w:val="nil"/>
              <w:bottom w:val="single" w:color="auto" w:sz="4" w:space="0"/>
              <w:right w:val="single" w:color="auto" w:sz="4" w:space="0"/>
            </w:tcBorders>
            <w:noWrap w:val="0"/>
            <w:vAlign w:val="center"/>
          </w:tcPr>
          <w:p w14:paraId="6CF15D7D">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28A2F5D7">
            <w:pPr>
              <w:widowControl/>
              <w:snapToGrid w:val="0"/>
              <w:spacing w:line="400" w:lineRule="exact"/>
              <w:jc w:val="right"/>
              <w:rPr>
                <w:rFonts w:hint="eastAsia" w:ascii="仿宋" w:hAnsi="仿宋" w:eastAsia="仿宋" w:cs="仿宋"/>
                <w:b/>
                <w:bCs/>
                <w:kern w:val="0"/>
                <w:sz w:val="24"/>
                <w:szCs w:val="24"/>
              </w:rPr>
            </w:pPr>
          </w:p>
        </w:tc>
        <w:tc>
          <w:tcPr>
            <w:tcW w:w="1149" w:type="dxa"/>
            <w:tcBorders>
              <w:top w:val="nil"/>
              <w:left w:val="nil"/>
              <w:bottom w:val="single" w:color="auto" w:sz="4" w:space="0"/>
              <w:right w:val="single" w:color="auto" w:sz="4" w:space="0"/>
            </w:tcBorders>
            <w:noWrap w:val="0"/>
            <w:vAlign w:val="center"/>
          </w:tcPr>
          <w:p w14:paraId="01545946">
            <w:pPr>
              <w:snapToGrid w:val="0"/>
              <w:spacing w:line="400" w:lineRule="exact"/>
              <w:jc w:val="center"/>
              <w:rPr>
                <w:rFonts w:hint="eastAsia" w:ascii="仿宋" w:hAnsi="仿宋" w:eastAsia="仿宋" w:cs="仿宋"/>
                <w:b/>
                <w:bCs/>
                <w:kern w:val="0"/>
                <w:sz w:val="24"/>
                <w:szCs w:val="24"/>
              </w:rPr>
            </w:pPr>
          </w:p>
        </w:tc>
      </w:tr>
    </w:tbl>
    <w:p w14:paraId="707F30AA">
      <w:pPr>
        <w:rPr>
          <w:rFonts w:hint="eastAsia" w:ascii="仿宋" w:hAnsi="仿宋" w:eastAsia="仿宋" w:cs="仿宋"/>
          <w:b/>
          <w:sz w:val="24"/>
          <w:szCs w:val="24"/>
        </w:rPr>
      </w:pPr>
    </w:p>
    <w:p w14:paraId="79F8292D">
      <w:pPr>
        <w:rPr>
          <w:rFonts w:hint="eastAsia" w:ascii="仿宋" w:hAnsi="仿宋" w:eastAsia="仿宋" w:cs="仿宋"/>
          <w:b/>
          <w:sz w:val="24"/>
          <w:szCs w:val="24"/>
        </w:rPr>
      </w:pPr>
    </w:p>
    <w:p w14:paraId="0F223478">
      <w:pPr>
        <w:rPr>
          <w:rFonts w:hint="eastAsia" w:ascii="仿宋" w:hAnsi="仿宋" w:eastAsia="仿宋" w:cs="仿宋"/>
          <w:sz w:val="24"/>
          <w:szCs w:val="24"/>
        </w:rPr>
      </w:pPr>
      <w:r>
        <w:rPr>
          <w:rFonts w:hint="eastAsia" w:ascii="仿宋" w:hAnsi="仿宋" w:eastAsia="仿宋" w:cs="仿宋"/>
          <w:b/>
          <w:sz w:val="24"/>
          <w:szCs w:val="24"/>
        </w:rPr>
        <w:t>钉钉合同会签审批单号及审批单二维码：</w:t>
      </w:r>
    </w:p>
    <w:p w14:paraId="531AC8EA">
      <w:pPr>
        <w:rPr>
          <w:rFonts w:hint="eastAsia" w:ascii="仿宋" w:hAnsi="仿宋" w:eastAsia="仿宋" w:cs="仿宋"/>
          <w:sz w:val="24"/>
          <w:szCs w:val="24"/>
        </w:rPr>
      </w:pPr>
    </w:p>
    <w:p w14:paraId="208FCC24">
      <w:pPr>
        <w:rPr>
          <w:rFonts w:hint="eastAsia" w:ascii="仿宋" w:hAnsi="仿宋" w:eastAsia="仿宋" w:cs="仿宋"/>
          <w:sz w:val="24"/>
          <w:szCs w:val="24"/>
        </w:rPr>
      </w:pPr>
      <w:r>
        <w:rPr>
          <w:rFonts w:hint="eastAsia" w:ascii="仿宋" w:hAnsi="仿宋" w:eastAsia="仿宋" w:cs="仿宋"/>
          <w:sz w:val="24"/>
          <w:szCs w:val="24"/>
        </w:rPr>
        <w:t xml:space="preserve">填写说明：1.产品名称如英文者，需提供中英文对照；2.单价栏在需要单独报价时填写。  </w:t>
      </w:r>
    </w:p>
    <w:p w14:paraId="71477FCC">
      <w:pPr>
        <w:jc w:val="left"/>
        <w:rPr>
          <w:rFonts w:hint="eastAsia" w:ascii="仿宋" w:hAnsi="仿宋" w:eastAsia="仿宋" w:cs="仿宋"/>
          <w:bCs/>
          <w:sz w:val="24"/>
          <w:szCs w:val="24"/>
        </w:rPr>
      </w:pPr>
      <w:r>
        <w:rPr>
          <w:rFonts w:hint="eastAsia" w:ascii="仿宋" w:hAnsi="仿宋" w:eastAsia="仿宋" w:cs="仿宋"/>
          <w:sz w:val="24"/>
          <w:szCs w:val="24"/>
        </w:rPr>
        <w:br w:type="page"/>
      </w:r>
      <w:r>
        <w:rPr>
          <w:rFonts w:hint="eastAsia" w:ascii="仿宋" w:hAnsi="仿宋" w:eastAsia="仿宋" w:cs="仿宋"/>
          <w:bCs/>
          <w:sz w:val="24"/>
          <w:szCs w:val="24"/>
        </w:rPr>
        <w:t>附件2</w:t>
      </w:r>
    </w:p>
    <w:p w14:paraId="316634AB">
      <w:pPr>
        <w:jc w:val="left"/>
        <w:rPr>
          <w:rFonts w:hint="eastAsia" w:ascii="仿宋" w:hAnsi="仿宋" w:eastAsia="仿宋" w:cs="仿宋"/>
          <w:bCs/>
          <w:sz w:val="24"/>
          <w:szCs w:val="24"/>
        </w:rPr>
      </w:pPr>
    </w:p>
    <w:p w14:paraId="4D74F712">
      <w:pPr>
        <w:jc w:val="center"/>
        <w:rPr>
          <w:rFonts w:hint="eastAsia" w:ascii="仿宋" w:hAnsi="仿宋" w:eastAsia="仿宋" w:cs="仿宋"/>
          <w:b/>
          <w:sz w:val="24"/>
          <w:szCs w:val="24"/>
        </w:rPr>
      </w:pPr>
      <w:r>
        <w:rPr>
          <w:rFonts w:hint="eastAsia" w:ascii="仿宋" w:hAnsi="仿宋" w:eastAsia="仿宋" w:cs="仿宋"/>
          <w:b/>
          <w:sz w:val="24"/>
          <w:szCs w:val="24"/>
        </w:rPr>
        <w:t>宁波市镇海区炼化医院医疗设备采购合同附加条款</w:t>
      </w:r>
    </w:p>
    <w:p w14:paraId="3DCDD2F9">
      <w:pPr>
        <w:ind w:firstLine="6023" w:firstLineChars="2500"/>
        <w:jc w:val="left"/>
        <w:rPr>
          <w:rFonts w:hint="eastAsia" w:ascii="仿宋" w:hAnsi="仿宋" w:eastAsia="仿宋" w:cs="仿宋"/>
          <w:b/>
          <w:sz w:val="24"/>
          <w:szCs w:val="24"/>
        </w:rPr>
      </w:pPr>
    </w:p>
    <w:p w14:paraId="56681035">
      <w:pPr>
        <w:ind w:firstLine="6023" w:firstLineChars="2500"/>
        <w:jc w:val="left"/>
        <w:rPr>
          <w:rFonts w:hint="eastAsia" w:ascii="仿宋" w:hAnsi="仿宋" w:eastAsia="仿宋" w:cs="仿宋"/>
          <w:sz w:val="24"/>
          <w:szCs w:val="24"/>
          <w:u w:val="single"/>
        </w:rPr>
      </w:pPr>
      <w:r>
        <w:rPr>
          <w:rFonts w:hint="eastAsia" w:ascii="仿宋" w:hAnsi="仿宋" w:eastAsia="仿宋" w:cs="仿宋"/>
          <w:b/>
          <w:sz w:val="24"/>
          <w:szCs w:val="24"/>
        </w:rPr>
        <w:t>合同编号：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D366C41">
      <w:pPr>
        <w:rPr>
          <w:rFonts w:hint="eastAsia" w:ascii="仿宋" w:hAnsi="仿宋" w:eastAsia="仿宋" w:cs="仿宋"/>
          <w:sz w:val="24"/>
          <w:szCs w:val="24"/>
        </w:rPr>
      </w:pPr>
    </w:p>
    <w:p w14:paraId="7AE4A3D1">
      <w:pPr>
        <w:spacing w:line="360" w:lineRule="exact"/>
        <w:rPr>
          <w:rFonts w:hint="eastAsia" w:ascii="仿宋" w:hAnsi="仿宋" w:eastAsia="仿宋" w:cs="仿宋"/>
          <w:sz w:val="24"/>
          <w:szCs w:val="24"/>
        </w:rPr>
      </w:pPr>
    </w:p>
    <w:p w14:paraId="69CB7D34">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本条款对合同配置、技术条款、证件要求、售后服务等方面的要求作了具体的要求和说明，并与合同一起生效。</w:t>
      </w:r>
    </w:p>
    <w:p w14:paraId="29482662">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1.配置清单：</w:t>
      </w:r>
    </w:p>
    <w:p w14:paraId="116E6E5C">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1）包括主机、主要独立配件、所有附件、配套的设备、应用软件技术资料、厂商以优惠条件提供的附件、配件，均应列明；</w:t>
      </w:r>
    </w:p>
    <w:p w14:paraId="42D6CF08">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2）配置的硬件：应标明全部硬件的出厂代号、名称、型号规格、数量；</w:t>
      </w:r>
    </w:p>
    <w:p w14:paraId="3F299B7E">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3）配置的软件：应标明名称、软件版本、数量（包括备份软件）；</w:t>
      </w:r>
    </w:p>
    <w:p w14:paraId="0DFED27C">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4）技术资料：应包括使用手册、维修资料、软件的合法使用证书、软件备份（软盘、光盘）；</w:t>
      </w:r>
    </w:p>
    <w:p w14:paraId="67396B64">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5）配置清单的内容不得少于投标书和承诺的全部内容。</w:t>
      </w:r>
    </w:p>
    <w:p w14:paraId="4DD8D175">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2.供方应提供下列有效的证书：（需要提供和具备者用√表示）</w:t>
      </w:r>
    </w:p>
    <w:p w14:paraId="6459F515">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1）产品注册证（含注册证登记表及附表）。</w:t>
      </w:r>
    </w:p>
    <w:p w14:paraId="6C10FFD5">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2）经销商经营许可证（符合经营范围）或生产许可证（符合生产许可范围）。</w:t>
      </w:r>
    </w:p>
    <w:p w14:paraId="32ADE682">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3）营业执照正本复印件（加盖单位印章、必要时验证正本）</w:t>
      </w:r>
    </w:p>
    <w:p w14:paraId="703989EC">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4）产品代理、经销委托证书。</w:t>
      </w:r>
    </w:p>
    <w:p w14:paraId="66F7C319">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□5）强制性认证证书（CCC证书）。</w:t>
      </w:r>
    </w:p>
    <w:p w14:paraId="01011117">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□6）计量器具制造许可证。</w:t>
      </w:r>
    </w:p>
    <w:p w14:paraId="655B24B9">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□7）压力容器制造许可证。</w:t>
      </w:r>
    </w:p>
    <w:p w14:paraId="72246A69">
      <w:pPr>
        <w:spacing w:line="3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□8) 其他必要的有效证件（具体说明）</w:t>
      </w:r>
      <w:r>
        <w:rPr>
          <w:rFonts w:hint="eastAsia" w:ascii="仿宋" w:hAnsi="仿宋" w:eastAsia="仿宋" w:cs="仿宋"/>
          <w:sz w:val="24"/>
          <w:szCs w:val="24"/>
          <w:u w:val="single"/>
        </w:rPr>
        <w:t>　　　　　　　　　　　　　　　　　</w:t>
      </w:r>
    </w:p>
    <w:p w14:paraId="554939B4">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w:t>
      </w:r>
      <w:r>
        <w:rPr>
          <w:rFonts w:hint="eastAsia" w:ascii="仿宋" w:hAnsi="仿宋" w:eastAsia="仿宋" w:cs="仿宋"/>
          <w:sz w:val="24"/>
          <w:szCs w:val="24"/>
        </w:rPr>
        <w:t>。</w:t>
      </w:r>
    </w:p>
    <w:p w14:paraId="68744E4F">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3．合同技术条款（性能与技术指标，符合田间用√表示）</w:t>
      </w:r>
    </w:p>
    <w:p w14:paraId="5D603EA7">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1）性能与主要技术指标参数</w:t>
      </w:r>
    </w:p>
    <w:p w14:paraId="31D52D0C">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①符合投标文件及承诺的有关要求；</w:t>
      </w:r>
    </w:p>
    <w:p w14:paraId="169B5B63">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②符合说明书和产品样本的要求；</w:t>
      </w:r>
    </w:p>
    <w:p w14:paraId="4E4BDC8F">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□③按照约定的要求，另列技术要求清单。</w:t>
      </w:r>
    </w:p>
    <w:p w14:paraId="41D6C018">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2）技术指标必须达到的要求：</w:t>
      </w:r>
    </w:p>
    <w:p w14:paraId="5B26CC2C">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①已达到国家规定的标准；</w:t>
      </w:r>
    </w:p>
    <w:p w14:paraId="0B0EECE5">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□②已达到行业标准（本设备无国家标准）；</w:t>
      </w:r>
    </w:p>
    <w:p w14:paraId="2BDF3F1C">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□③已达到企业标准（本设备无国家和行业标准）；</w:t>
      </w:r>
    </w:p>
    <w:p w14:paraId="27E05201">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④设备的电源和带插头的电源线必须符合中国国家标准。</w:t>
      </w:r>
    </w:p>
    <w:p w14:paraId="3BE757DF">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3）测试方法、条件、设备与标准：</w:t>
      </w:r>
    </w:p>
    <w:p w14:paraId="1233C879">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①厂商能提供测试方法、条件、设备和标准;在合同生效前提供有关文件,经双方确认签字,作为合同的附件。</w:t>
      </w:r>
    </w:p>
    <w:p w14:paraId="2CC8137B">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□②厂商不能提供测试方法、条件、设备与标准；必要时，请医疗器械、计量权威测试部门进行测试，费用由供应商负责。</w:t>
      </w:r>
    </w:p>
    <w:p w14:paraId="70B33D9C">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□③由用户根据产品说明书提供的有关资料进行测试。</w:t>
      </w:r>
    </w:p>
    <w:p w14:paraId="0350BC39">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4)安装调试</w:t>
      </w:r>
    </w:p>
    <w:p w14:paraId="1A8AF36C">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供方在收到需方要求安装调试的通知后，7个日历日内供方应派有资格的合格的工程师去用户现场安装调试设备和现场培训服务，应在</w:t>
      </w:r>
      <w:r>
        <w:rPr>
          <w:rFonts w:hint="eastAsia" w:ascii="仿宋" w:hAnsi="仿宋" w:eastAsia="仿宋" w:cs="仿宋"/>
          <w:sz w:val="24"/>
          <w:szCs w:val="24"/>
          <w:u w:val="single"/>
        </w:rPr>
        <w:t xml:space="preserve">  5   </w:t>
      </w:r>
      <w:r>
        <w:rPr>
          <w:rFonts w:hint="eastAsia" w:ascii="仿宋" w:hAnsi="仿宋" w:eastAsia="仿宋" w:cs="仿宋"/>
          <w:sz w:val="24"/>
          <w:szCs w:val="24"/>
        </w:rPr>
        <w:t>天内完成安装调试工作，一切费用包括差旅费、食宿等由供方承担。</w:t>
      </w:r>
    </w:p>
    <w:p w14:paraId="134BFF1F">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5）技术培训条款；包括培训时间、地点、人数及达到何种水平。</w:t>
      </w:r>
    </w:p>
    <w:p w14:paraId="7675EAC2">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①操作培训：使用人员学会操作为止；</w:t>
      </w:r>
    </w:p>
    <w:p w14:paraId="4108237E">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□②临床进修培训：</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25C1264B">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③维修培训：</w:t>
      </w:r>
      <w:r>
        <w:rPr>
          <w:rFonts w:hint="eastAsia" w:ascii="仿宋" w:hAnsi="仿宋" w:eastAsia="仿宋" w:cs="仿宋"/>
          <w:sz w:val="24"/>
          <w:szCs w:val="24"/>
          <w:u w:val="single"/>
        </w:rPr>
        <w:t xml:space="preserve">  常规故障处理                                    </w:t>
      </w:r>
      <w:r>
        <w:rPr>
          <w:rFonts w:hint="eastAsia" w:ascii="仿宋" w:hAnsi="仿宋" w:eastAsia="仿宋" w:cs="仿宋"/>
          <w:sz w:val="24"/>
          <w:szCs w:val="24"/>
        </w:rPr>
        <w:t>。</w:t>
      </w:r>
    </w:p>
    <w:p w14:paraId="250432EA">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培训费用：供方负责需方人员培训期间的一切费用（包括差旅费、食宿）。</w:t>
      </w:r>
    </w:p>
    <w:p w14:paraId="476D28B9">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6）技术验收条款：</w:t>
      </w:r>
    </w:p>
    <w:p w14:paraId="334C5559">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①供方提供验收方法和验收标准文件，并经双方确认签字，作为合同的附件。验收时，按合同技术条件逐项验收。</w:t>
      </w:r>
    </w:p>
    <w:p w14:paraId="3C0373B9">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②如发现产品的质量、规格、性能、数量或重量与合同不符，需方有权在货物交付90天内，根据自行检验结果和当地质检部门出具的检验证书向供方提出索赔。</w:t>
      </w:r>
    </w:p>
    <w:p w14:paraId="41CEF2FA">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4.售后服务条款（符合条件者√表示）</w:t>
      </w:r>
    </w:p>
    <w:p w14:paraId="68970A9A">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1）质保期内供方的保证：</w:t>
      </w:r>
    </w:p>
    <w:p w14:paraId="756B5ABF">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①设备自验收合格之日起，开始产品的质保期为</w:t>
      </w:r>
      <w:r>
        <w:rPr>
          <w:rFonts w:hint="eastAsia" w:ascii="仿宋" w:hAnsi="仿宋" w:eastAsia="仿宋" w:cs="仿宋"/>
          <w:sz w:val="24"/>
          <w:szCs w:val="24"/>
          <w:u w:val="single"/>
        </w:rPr>
        <w:t xml:space="preserve">      </w:t>
      </w:r>
      <w:r>
        <w:rPr>
          <w:rFonts w:hint="eastAsia" w:ascii="仿宋" w:hAnsi="仿宋" w:eastAsia="仿宋" w:cs="仿宋"/>
          <w:sz w:val="24"/>
          <w:szCs w:val="24"/>
        </w:rPr>
        <w:t>个月。超过12个月的需提供生产厂的相关有效证明文件；</w:t>
      </w:r>
    </w:p>
    <w:p w14:paraId="22A2D7EF">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②保修范围：</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①．主机</w:t>
      </w:r>
      <w:r>
        <w:rPr>
          <w:rFonts w:hint="eastAsia" w:ascii="仿宋" w:hAnsi="仿宋" w:eastAsia="仿宋" w:cs="仿宋"/>
          <w:sz w:val="24"/>
          <w:szCs w:val="24"/>
          <w:u w:val="single"/>
        </w:rPr>
        <w:t xml:space="preserve">   </w:t>
      </w:r>
      <w:r>
        <w:rPr>
          <w:rFonts w:hint="eastAsia" w:ascii="仿宋" w:hAnsi="仿宋" w:eastAsia="仿宋" w:cs="仿宋"/>
          <w:sz w:val="24"/>
          <w:szCs w:val="24"/>
        </w:rPr>
        <w:t>个月；</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②．附件易损品</w:t>
      </w:r>
      <w:r>
        <w:rPr>
          <w:rFonts w:hint="eastAsia" w:ascii="仿宋" w:hAnsi="仿宋" w:eastAsia="仿宋" w:cs="仿宋"/>
          <w:sz w:val="24"/>
          <w:szCs w:val="24"/>
          <w:u w:val="single"/>
        </w:rPr>
        <w:t xml:space="preserve">   </w:t>
      </w:r>
      <w:r>
        <w:rPr>
          <w:rFonts w:hint="eastAsia" w:ascii="仿宋" w:hAnsi="仿宋" w:eastAsia="仿宋" w:cs="仿宋"/>
          <w:sz w:val="24"/>
          <w:szCs w:val="24"/>
        </w:rPr>
        <w:t>个月；</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③．配套附属设备</w:t>
      </w:r>
      <w:r>
        <w:rPr>
          <w:rFonts w:hint="eastAsia" w:ascii="仿宋" w:hAnsi="仿宋" w:eastAsia="仿宋" w:cs="仿宋"/>
          <w:sz w:val="24"/>
          <w:szCs w:val="24"/>
          <w:u w:val="single"/>
        </w:rPr>
        <w:t xml:space="preserve">    </w:t>
      </w:r>
      <w:r>
        <w:rPr>
          <w:rFonts w:hint="eastAsia" w:ascii="仿宋" w:hAnsi="仿宋" w:eastAsia="仿宋" w:cs="仿宋"/>
          <w:sz w:val="24"/>
          <w:szCs w:val="24"/>
        </w:rPr>
        <w:t>个月；□④．其他：</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45E345BB">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③质保期内的服务承诺：</w:t>
      </w:r>
    </w:p>
    <w:p w14:paraId="2668B2C5">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设备完好率≥</w:t>
      </w:r>
      <w:r>
        <w:rPr>
          <w:rFonts w:hint="eastAsia" w:ascii="仿宋" w:hAnsi="仿宋" w:eastAsia="仿宋" w:cs="仿宋"/>
          <w:sz w:val="24"/>
          <w:szCs w:val="24"/>
          <w:u w:val="single"/>
        </w:rPr>
        <w:t xml:space="preserve">  95      </w:t>
      </w:r>
      <w:r>
        <w:rPr>
          <w:rFonts w:hint="eastAsia" w:ascii="仿宋" w:hAnsi="仿宋" w:eastAsia="仿宋" w:cs="仿宋"/>
          <w:sz w:val="24"/>
          <w:szCs w:val="24"/>
        </w:rPr>
        <w:t>%（按每年</w:t>
      </w:r>
      <w:r>
        <w:rPr>
          <w:rFonts w:hint="eastAsia" w:ascii="仿宋" w:hAnsi="仿宋" w:eastAsia="仿宋" w:cs="仿宋"/>
          <w:sz w:val="24"/>
          <w:szCs w:val="24"/>
          <w:u w:val="single"/>
        </w:rPr>
        <w:t xml:space="preserve">  365 </w:t>
      </w:r>
      <w:r>
        <w:rPr>
          <w:rFonts w:hint="eastAsia" w:ascii="仿宋" w:hAnsi="仿宋" w:eastAsia="仿宋" w:cs="仿宋"/>
          <w:sz w:val="24"/>
          <w:szCs w:val="24"/>
        </w:rPr>
        <w:t>天算）；完好率计算方法如下：</w:t>
      </w:r>
    </w:p>
    <w:p w14:paraId="39DD4C6C">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完好率=（1-故障天数/全年使用天数）×100%；故障天数=（1-完好率）×全年天数。</w:t>
      </w:r>
    </w:p>
    <w:p w14:paraId="7648A2B8">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维修响应时间≤</w:t>
      </w:r>
      <w:r>
        <w:rPr>
          <w:rFonts w:hint="eastAsia" w:ascii="仿宋" w:hAnsi="仿宋" w:eastAsia="仿宋" w:cs="仿宋"/>
          <w:sz w:val="24"/>
          <w:szCs w:val="24"/>
          <w:u w:val="single"/>
        </w:rPr>
        <w:t xml:space="preserve">    2    </w:t>
      </w:r>
      <w:r>
        <w:rPr>
          <w:rFonts w:hint="eastAsia" w:ascii="仿宋" w:hAnsi="仿宋" w:eastAsia="仿宋" w:cs="仿宋"/>
          <w:sz w:val="24"/>
          <w:szCs w:val="24"/>
        </w:rPr>
        <w:t>小时，设备修复时间：≤</w:t>
      </w:r>
      <w:r>
        <w:rPr>
          <w:rFonts w:hint="eastAsia" w:ascii="仿宋" w:hAnsi="仿宋" w:eastAsia="仿宋" w:cs="仿宋"/>
          <w:sz w:val="24"/>
          <w:szCs w:val="24"/>
          <w:u w:val="single"/>
        </w:rPr>
        <w:t xml:space="preserve">     48   </w:t>
      </w:r>
      <w:r>
        <w:rPr>
          <w:rFonts w:hint="eastAsia" w:ascii="仿宋" w:hAnsi="仿宋" w:eastAsia="仿宋" w:cs="仿宋"/>
          <w:sz w:val="24"/>
          <w:szCs w:val="24"/>
        </w:rPr>
        <w:t>小时（包括节假日）。</w:t>
      </w:r>
    </w:p>
    <w:p w14:paraId="01A742BA">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违约与补偿方法：若机器故障连续停机</w:t>
      </w:r>
      <w:r>
        <w:rPr>
          <w:rFonts w:hint="eastAsia" w:ascii="仿宋" w:hAnsi="仿宋" w:eastAsia="仿宋" w:cs="仿宋"/>
          <w:sz w:val="24"/>
          <w:szCs w:val="24"/>
          <w:u w:val="single"/>
        </w:rPr>
        <w:t xml:space="preserve">   5  </w:t>
      </w:r>
      <w:r>
        <w:rPr>
          <w:rFonts w:hint="eastAsia" w:ascii="仿宋" w:hAnsi="仿宋" w:eastAsia="仿宋" w:cs="仿宋"/>
          <w:sz w:val="24"/>
          <w:szCs w:val="24"/>
        </w:rPr>
        <w:t>天后，每超出1天延长保修期</w:t>
      </w:r>
      <w:r>
        <w:rPr>
          <w:rFonts w:hint="eastAsia" w:ascii="仿宋" w:hAnsi="仿宋" w:eastAsia="仿宋" w:cs="仿宋"/>
          <w:sz w:val="24"/>
          <w:szCs w:val="24"/>
          <w:u w:val="single"/>
        </w:rPr>
        <w:t xml:space="preserve">  10    </w:t>
      </w:r>
      <w:r>
        <w:rPr>
          <w:rFonts w:hint="eastAsia" w:ascii="仿宋" w:hAnsi="仿宋" w:eastAsia="仿宋" w:cs="仿宋"/>
          <w:sz w:val="24"/>
          <w:szCs w:val="24"/>
        </w:rPr>
        <w:t>天；或设备完好率达不到要求，每超过一天，赔偿</w:t>
      </w:r>
      <w:r>
        <w:rPr>
          <w:rFonts w:hint="eastAsia" w:ascii="仿宋" w:hAnsi="仿宋" w:eastAsia="仿宋" w:cs="仿宋"/>
          <w:sz w:val="24"/>
          <w:szCs w:val="24"/>
          <w:u w:val="single"/>
        </w:rPr>
        <w:t xml:space="preserve">  10    </w:t>
      </w:r>
      <w:r>
        <w:rPr>
          <w:rFonts w:hint="eastAsia" w:ascii="仿宋" w:hAnsi="仿宋" w:eastAsia="仿宋" w:cs="仿宋"/>
          <w:sz w:val="24"/>
          <w:szCs w:val="24"/>
        </w:rPr>
        <w:t>天保修。</w:t>
      </w:r>
    </w:p>
    <w:p w14:paraId="634096A7">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□特殊部件的质保期（如CT球管等）服务条件应详细列清，质保期内损坏的赔偿办法另行说明。</w:t>
      </w:r>
    </w:p>
    <w:p w14:paraId="2348B7EB">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2）质保期外供方的保证：包括质保期外的包修费用、技术服务费用等内容。</w:t>
      </w:r>
    </w:p>
    <w:p w14:paraId="1E2FF90D">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维修付款：先维修，后付款；</w:t>
      </w:r>
    </w:p>
    <w:p w14:paraId="1BA6C4A2">
      <w:pPr>
        <w:spacing w:line="3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维修价格：</w:t>
      </w:r>
      <w:r>
        <w:rPr>
          <w:rFonts w:hint="eastAsia" w:ascii="仿宋" w:hAnsi="仿宋" w:eastAsia="仿宋" w:cs="仿宋"/>
          <w:sz w:val="24"/>
          <w:szCs w:val="24"/>
          <w:u w:val="single"/>
        </w:rPr>
        <w:t xml:space="preserve">  只收取零配件费  </w:t>
      </w:r>
      <w:r>
        <w:rPr>
          <w:rFonts w:hint="eastAsia" w:ascii="仿宋" w:hAnsi="仿宋" w:eastAsia="仿宋" w:cs="仿宋"/>
          <w:sz w:val="24"/>
          <w:szCs w:val="24"/>
        </w:rPr>
        <w:t>。</w:t>
      </w:r>
    </w:p>
    <w:p w14:paraId="5C8BA4A7">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提供维修密码，并且不能随时间的改变而改变；</w:t>
      </w:r>
    </w:p>
    <w:p w14:paraId="05F4993C">
      <w:pPr>
        <w:spacing w:line="3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3）软件升级：应提供免费软件升级（硬件除外）。</w:t>
      </w:r>
      <w:r>
        <w:rPr>
          <w:rFonts w:hint="eastAsia" w:ascii="仿宋" w:hAnsi="仿宋" w:eastAsia="仿宋" w:cs="仿宋"/>
          <w:sz w:val="24"/>
          <w:szCs w:val="24"/>
          <w:u w:val="single"/>
        </w:rPr>
        <w:t xml:space="preserve">                       </w:t>
      </w:r>
    </w:p>
    <w:p w14:paraId="58B88573">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365C02F3">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4）配件供应承诺：</w:t>
      </w:r>
    </w:p>
    <w:p w14:paraId="01A92AEC">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产品的厂方应在中国境内有备件库；</w:t>
      </w:r>
    </w:p>
    <w:p w14:paraId="7292707B">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在该设备停产后，配件供应期保证</w:t>
      </w:r>
      <w:r>
        <w:rPr>
          <w:rFonts w:hint="eastAsia" w:ascii="仿宋" w:hAnsi="仿宋" w:eastAsia="仿宋" w:cs="仿宋"/>
          <w:sz w:val="24"/>
          <w:szCs w:val="24"/>
          <w:u w:val="single"/>
        </w:rPr>
        <w:t xml:space="preserve"> 至少10  </w:t>
      </w:r>
      <w:r>
        <w:rPr>
          <w:rFonts w:hint="eastAsia" w:ascii="仿宋" w:hAnsi="仿宋" w:eastAsia="仿宋" w:cs="仿宋"/>
          <w:sz w:val="24"/>
          <w:szCs w:val="24"/>
        </w:rPr>
        <w:t>年；</w:t>
      </w:r>
    </w:p>
    <w:p w14:paraId="509D65D2">
      <w:pPr>
        <w:spacing w:line="3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eq \o\ac(</w:instrText>
      </w:r>
      <w:r>
        <w:rPr>
          <w:rFonts w:hint="eastAsia" w:ascii="仿宋" w:hAnsi="仿宋" w:eastAsia="仿宋" w:cs="仿宋"/>
          <w:position w:val="-4"/>
          <w:sz w:val="36"/>
          <w:szCs w:val="24"/>
        </w:rPr>
        <w:instrText xml:space="preserve">□</w:instrText>
      </w:r>
      <w:r>
        <w:rPr>
          <w:rFonts w:hint="eastAsia" w:ascii="仿宋" w:hAnsi="仿宋" w:eastAsia="仿宋" w:cs="仿宋"/>
          <w:position w:val="0"/>
          <w:sz w:val="24"/>
          <w:szCs w:val="24"/>
        </w:rPr>
        <w:instrText xml:space="preserve">,√)</w:instrText>
      </w:r>
      <w:r>
        <w:rPr>
          <w:rFonts w:hint="eastAsia" w:ascii="仿宋" w:hAnsi="仿宋" w:eastAsia="仿宋" w:cs="仿宋"/>
          <w:sz w:val="24"/>
          <w:szCs w:val="24"/>
        </w:rPr>
        <w:fldChar w:fldCharType="end"/>
      </w:r>
      <w:r>
        <w:rPr>
          <w:rFonts w:hint="eastAsia" w:ascii="仿宋" w:hAnsi="仿宋" w:eastAsia="仿宋" w:cs="仿宋"/>
          <w:sz w:val="24"/>
          <w:szCs w:val="24"/>
        </w:rPr>
        <w:t>配件供应价格及折扣：</w:t>
      </w:r>
      <w:r>
        <w:rPr>
          <w:rFonts w:hint="eastAsia" w:ascii="仿宋" w:hAnsi="仿宋" w:eastAsia="仿宋" w:cs="仿宋"/>
          <w:sz w:val="24"/>
          <w:szCs w:val="24"/>
          <w:u w:val="single"/>
        </w:rPr>
        <w:t xml:space="preserve">  只收取零配件费，按报价的八折提供，并不得高于宁波市其他医院价格      </w:t>
      </w:r>
      <w:r>
        <w:rPr>
          <w:rFonts w:hint="eastAsia" w:ascii="仿宋" w:hAnsi="仿宋" w:eastAsia="仿宋" w:cs="仿宋"/>
          <w:sz w:val="24"/>
          <w:szCs w:val="24"/>
        </w:rPr>
        <w:t>。</w:t>
      </w:r>
    </w:p>
    <w:p w14:paraId="4A4A3114">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5）设备在未经院方允许情况下不得私自联网，传输数据，远程监测设备状态等。</w:t>
      </w:r>
    </w:p>
    <w:p w14:paraId="5EB69ADD">
      <w:pPr>
        <w:ind w:firstLine="240" w:firstLineChars="100"/>
        <w:rPr>
          <w:rFonts w:hint="eastAsia" w:ascii="仿宋" w:hAnsi="仿宋" w:eastAsia="仿宋" w:cs="仿宋"/>
          <w:sz w:val="24"/>
          <w:szCs w:val="24"/>
        </w:rPr>
      </w:pPr>
    </w:p>
    <w:p w14:paraId="6BFF7876">
      <w:pPr>
        <w:ind w:firstLine="240" w:firstLineChars="100"/>
        <w:rPr>
          <w:rFonts w:hint="eastAsia" w:ascii="仿宋" w:hAnsi="仿宋" w:eastAsia="仿宋" w:cs="仿宋"/>
          <w:sz w:val="24"/>
          <w:szCs w:val="24"/>
        </w:rPr>
      </w:pPr>
      <w:r>
        <w:rPr>
          <w:rFonts w:hint="eastAsia" w:ascii="仿宋" w:hAnsi="仿宋" w:eastAsia="仿宋" w:cs="仿宋"/>
          <w:sz w:val="24"/>
          <w:szCs w:val="24"/>
        </w:rPr>
        <w:br w:type="page"/>
      </w:r>
    </w:p>
    <w:p w14:paraId="4A714885">
      <w:pPr>
        <w:jc w:val="center"/>
        <w:rPr>
          <w:rFonts w:hint="eastAsia" w:ascii="仿宋" w:hAnsi="仿宋" w:eastAsia="仿宋" w:cs="仿宋"/>
          <w:b/>
          <w:sz w:val="24"/>
          <w:szCs w:val="24"/>
        </w:rPr>
      </w:pPr>
      <w:r>
        <w:rPr>
          <w:rFonts w:hint="eastAsia" w:ascii="仿宋" w:hAnsi="仿宋" w:eastAsia="仿宋" w:cs="仿宋"/>
          <w:b/>
          <w:sz w:val="24"/>
          <w:szCs w:val="24"/>
        </w:rPr>
        <w:t>宁波市镇海区炼化医院医疗器械购销廉政协议</w:t>
      </w:r>
    </w:p>
    <w:p w14:paraId="58BBE378">
      <w:pPr>
        <w:spacing w:line="288" w:lineRule="auto"/>
        <w:jc w:val="center"/>
        <w:rPr>
          <w:rFonts w:hint="eastAsia" w:ascii="仿宋" w:hAnsi="仿宋" w:eastAsia="仿宋" w:cs="仿宋"/>
          <w:b/>
          <w:sz w:val="24"/>
          <w:szCs w:val="24"/>
        </w:rPr>
      </w:pPr>
    </w:p>
    <w:p w14:paraId="0BA067DB">
      <w:pPr>
        <w:spacing w:line="288" w:lineRule="auto"/>
        <w:rPr>
          <w:rFonts w:hint="eastAsia" w:ascii="仿宋" w:hAnsi="仿宋" w:eastAsia="仿宋" w:cs="仿宋"/>
          <w:sz w:val="24"/>
          <w:szCs w:val="24"/>
        </w:rPr>
      </w:pPr>
      <w:r>
        <w:rPr>
          <w:rFonts w:hint="eastAsia" w:ascii="仿宋" w:hAnsi="仿宋" w:eastAsia="仿宋" w:cs="仿宋"/>
          <w:sz w:val="24"/>
          <w:szCs w:val="24"/>
        </w:rPr>
        <w:t>采购单位（甲方）：</w:t>
      </w:r>
    </w:p>
    <w:p w14:paraId="5F2799BF">
      <w:pPr>
        <w:spacing w:line="288" w:lineRule="auto"/>
        <w:rPr>
          <w:rFonts w:hint="eastAsia" w:ascii="仿宋" w:hAnsi="仿宋" w:eastAsia="仿宋" w:cs="仿宋"/>
          <w:sz w:val="24"/>
          <w:szCs w:val="24"/>
        </w:rPr>
      </w:pPr>
      <w:r>
        <w:rPr>
          <w:rFonts w:hint="eastAsia" w:ascii="仿宋" w:hAnsi="仿宋" w:eastAsia="仿宋" w:cs="仿宋"/>
          <w:sz w:val="24"/>
          <w:szCs w:val="24"/>
        </w:rPr>
        <w:t>供货单位（乙方）：</w:t>
      </w:r>
    </w:p>
    <w:p w14:paraId="1C3BCBFD">
      <w:pPr>
        <w:spacing w:line="288" w:lineRule="auto"/>
        <w:rPr>
          <w:rFonts w:hint="eastAsia" w:ascii="仿宋" w:hAnsi="仿宋" w:eastAsia="仿宋" w:cs="仿宋"/>
          <w:sz w:val="24"/>
          <w:szCs w:val="24"/>
        </w:rPr>
      </w:pPr>
    </w:p>
    <w:p w14:paraId="258D5116">
      <w:pPr>
        <w:spacing w:line="288" w:lineRule="auto"/>
        <w:ind w:firstLine="435"/>
        <w:rPr>
          <w:rFonts w:hint="eastAsia" w:ascii="仿宋" w:hAnsi="仿宋" w:eastAsia="仿宋" w:cs="仿宋"/>
          <w:sz w:val="24"/>
          <w:szCs w:val="24"/>
        </w:rPr>
      </w:pPr>
      <w:r>
        <w:rPr>
          <w:rFonts w:hint="eastAsia" w:ascii="仿宋" w:hAnsi="仿宋" w:eastAsia="仿宋" w:cs="仿宋"/>
          <w:sz w:val="24"/>
          <w:szCs w:val="24"/>
        </w:rPr>
        <w:t>为确保甲乙双方员工廉洁奉公、遵纪守法，保证甲方器械采购工作顺利进行，保证采购产品的质量，做到业务建设、廉政建设两手抓，经甲乙双方共同协商，特定廉政协议如下：</w:t>
      </w:r>
    </w:p>
    <w:p w14:paraId="60441A39">
      <w:pPr>
        <w:spacing w:line="288" w:lineRule="auto"/>
        <w:ind w:left="855" w:hanging="420"/>
        <w:rPr>
          <w:rFonts w:hint="eastAsia" w:ascii="仿宋" w:hAnsi="仿宋" w:eastAsia="仿宋" w:cs="仿宋"/>
          <w:sz w:val="24"/>
          <w:szCs w:val="24"/>
        </w:rPr>
      </w:pPr>
      <w:r>
        <w:rPr>
          <w:rFonts w:hint="eastAsia" w:ascii="仿宋" w:hAnsi="仿宋" w:eastAsia="仿宋" w:cs="仿宋"/>
          <w:sz w:val="24"/>
          <w:szCs w:val="24"/>
        </w:rPr>
        <w:t>一、采购产品：</w:t>
      </w:r>
      <w:r>
        <w:rPr>
          <w:rFonts w:hint="eastAsia" w:ascii="仿宋" w:hAnsi="仿宋" w:eastAsia="仿宋" w:cs="仿宋"/>
          <w:sz w:val="24"/>
          <w:szCs w:val="24"/>
          <w:u w:val="single"/>
        </w:rPr>
        <w:t xml:space="preserve">                         </w:t>
      </w:r>
      <w:r>
        <w:rPr>
          <w:rFonts w:hint="eastAsia" w:ascii="仿宋" w:hAnsi="仿宋" w:eastAsia="仿宋" w:cs="仿宋"/>
          <w:sz w:val="24"/>
          <w:szCs w:val="24"/>
        </w:rPr>
        <w:t>（含设备、器械、耗材）</w:t>
      </w:r>
    </w:p>
    <w:p w14:paraId="0C6E5A69">
      <w:pPr>
        <w:spacing w:line="288" w:lineRule="auto"/>
        <w:ind w:left="855" w:hanging="420"/>
        <w:rPr>
          <w:rFonts w:hint="eastAsia" w:ascii="仿宋" w:hAnsi="仿宋" w:eastAsia="仿宋" w:cs="仿宋"/>
          <w:sz w:val="24"/>
          <w:szCs w:val="24"/>
        </w:rPr>
      </w:pPr>
      <w:r>
        <w:rPr>
          <w:rFonts w:hint="eastAsia" w:ascii="仿宋" w:hAnsi="仿宋" w:eastAsia="仿宋" w:cs="仿宋"/>
          <w:sz w:val="24"/>
          <w:szCs w:val="24"/>
        </w:rPr>
        <w:t>二、甲方在产品采购活动中：</w:t>
      </w:r>
    </w:p>
    <w:p w14:paraId="14CAEA5A">
      <w:pPr>
        <w:spacing w:line="288" w:lineRule="auto"/>
        <w:ind w:left="435"/>
        <w:rPr>
          <w:rFonts w:hint="eastAsia" w:ascii="仿宋" w:hAnsi="仿宋" w:eastAsia="仿宋" w:cs="仿宋"/>
          <w:sz w:val="24"/>
          <w:szCs w:val="24"/>
        </w:rPr>
      </w:pPr>
      <w:r>
        <w:rPr>
          <w:rFonts w:hint="eastAsia" w:ascii="仿宋" w:hAnsi="仿宋" w:eastAsia="仿宋" w:cs="仿宋"/>
          <w:sz w:val="24"/>
          <w:szCs w:val="24"/>
        </w:rPr>
        <w:t>1.应当尽心尽责，严格把好产品质量关。</w:t>
      </w:r>
    </w:p>
    <w:p w14:paraId="1ECA2E73">
      <w:pPr>
        <w:spacing w:line="288" w:lineRule="auto"/>
        <w:ind w:left="435"/>
        <w:rPr>
          <w:rFonts w:hint="eastAsia" w:ascii="仿宋" w:hAnsi="仿宋" w:eastAsia="仿宋" w:cs="仿宋"/>
          <w:sz w:val="24"/>
          <w:szCs w:val="24"/>
        </w:rPr>
      </w:pPr>
      <w:r>
        <w:rPr>
          <w:rFonts w:hint="eastAsia" w:ascii="仿宋" w:hAnsi="仿宋" w:eastAsia="仿宋" w:cs="仿宋"/>
          <w:sz w:val="24"/>
          <w:szCs w:val="24"/>
        </w:rPr>
        <w:t>2.全体人员应当自觉执行党和国家及市卫健委关于廉政建设的各项规定和要求，不得索要、接受乙方产品发票价格外的现金（含介绍费、酬劳费、活动费、信息费、开单费等名义的好处费）、贵重物品，不得参与乙方提供的各项违规活动。</w:t>
      </w:r>
    </w:p>
    <w:p w14:paraId="59C6A816">
      <w:pPr>
        <w:spacing w:line="288" w:lineRule="auto"/>
        <w:ind w:left="435"/>
        <w:rPr>
          <w:rFonts w:hint="eastAsia" w:ascii="仿宋" w:hAnsi="仿宋" w:eastAsia="仿宋" w:cs="仿宋"/>
          <w:sz w:val="24"/>
          <w:szCs w:val="24"/>
        </w:rPr>
      </w:pPr>
      <w:r>
        <w:rPr>
          <w:rFonts w:hint="eastAsia" w:ascii="仿宋" w:hAnsi="仿宋" w:eastAsia="仿宋" w:cs="仿宋"/>
          <w:sz w:val="24"/>
          <w:szCs w:val="24"/>
        </w:rPr>
        <w:t>3.不准向乙方单位或代理人吃、拿或报销发票等，不准因未得到好处而故意刁难乙方。</w:t>
      </w:r>
    </w:p>
    <w:p w14:paraId="05B0CC99">
      <w:pPr>
        <w:spacing w:line="288" w:lineRule="auto"/>
        <w:ind w:left="435"/>
        <w:rPr>
          <w:rFonts w:hint="eastAsia" w:ascii="仿宋" w:hAnsi="仿宋" w:eastAsia="仿宋" w:cs="仿宋"/>
          <w:sz w:val="24"/>
          <w:szCs w:val="24"/>
        </w:rPr>
      </w:pPr>
      <w:r>
        <w:rPr>
          <w:rFonts w:hint="eastAsia" w:ascii="仿宋" w:hAnsi="仿宋" w:eastAsia="仿宋" w:cs="仿宋"/>
          <w:sz w:val="24"/>
          <w:szCs w:val="24"/>
        </w:rPr>
        <w:t>4.货款结算及产品质量应由把关单位或部门认可，不得徇私舞弊。</w:t>
      </w:r>
    </w:p>
    <w:p w14:paraId="28EEA8F0">
      <w:pPr>
        <w:spacing w:line="288" w:lineRule="auto"/>
        <w:ind w:left="855" w:hanging="420"/>
        <w:rPr>
          <w:rFonts w:hint="eastAsia" w:ascii="仿宋" w:hAnsi="仿宋" w:eastAsia="仿宋" w:cs="仿宋"/>
          <w:sz w:val="24"/>
          <w:szCs w:val="24"/>
        </w:rPr>
      </w:pPr>
      <w:r>
        <w:rPr>
          <w:rFonts w:hint="eastAsia" w:ascii="仿宋" w:hAnsi="仿宋" w:eastAsia="仿宋" w:cs="仿宋"/>
          <w:sz w:val="24"/>
          <w:szCs w:val="24"/>
        </w:rPr>
        <w:t>三、乙方在产品销售活动中：</w:t>
      </w:r>
    </w:p>
    <w:p w14:paraId="08CB5B4A">
      <w:pPr>
        <w:spacing w:line="288" w:lineRule="auto"/>
        <w:ind w:left="435"/>
        <w:rPr>
          <w:rFonts w:hint="eastAsia" w:ascii="仿宋" w:hAnsi="仿宋" w:eastAsia="仿宋" w:cs="仿宋"/>
          <w:sz w:val="24"/>
          <w:szCs w:val="24"/>
        </w:rPr>
      </w:pPr>
      <w:r>
        <w:rPr>
          <w:rFonts w:hint="eastAsia" w:ascii="仿宋" w:hAnsi="仿宋" w:eastAsia="仿宋" w:cs="仿宋"/>
          <w:sz w:val="24"/>
          <w:szCs w:val="24"/>
        </w:rPr>
        <w:t>1.保证严格执行合同条款，不以次充好，降低质量要求。</w:t>
      </w:r>
    </w:p>
    <w:p w14:paraId="7BED7EA0">
      <w:pPr>
        <w:spacing w:line="288" w:lineRule="auto"/>
        <w:ind w:left="435"/>
        <w:rPr>
          <w:rFonts w:hint="eastAsia" w:ascii="仿宋" w:hAnsi="仿宋" w:eastAsia="仿宋" w:cs="仿宋"/>
          <w:sz w:val="24"/>
          <w:szCs w:val="24"/>
        </w:rPr>
      </w:pPr>
      <w:r>
        <w:rPr>
          <w:rFonts w:hint="eastAsia" w:ascii="仿宋" w:hAnsi="仿宋" w:eastAsia="仿宋" w:cs="仿宋"/>
          <w:sz w:val="24"/>
          <w:szCs w:val="24"/>
        </w:rPr>
        <w:t>2.自觉遵守国家和地方的有关法律、法规，诚信经营。</w:t>
      </w:r>
    </w:p>
    <w:p w14:paraId="3F571603">
      <w:pPr>
        <w:spacing w:line="288" w:lineRule="auto"/>
        <w:ind w:left="435"/>
        <w:rPr>
          <w:rFonts w:hint="eastAsia" w:ascii="仿宋" w:hAnsi="仿宋" w:eastAsia="仿宋" w:cs="仿宋"/>
          <w:sz w:val="24"/>
          <w:szCs w:val="24"/>
        </w:rPr>
      </w:pPr>
      <w:r>
        <w:rPr>
          <w:rFonts w:hint="eastAsia" w:ascii="仿宋" w:hAnsi="仿宋" w:eastAsia="仿宋" w:cs="仿宋"/>
          <w:sz w:val="24"/>
          <w:szCs w:val="24"/>
        </w:rPr>
        <w:t>3.不准向甲方有关人员请客送礼及施行各种形式的贿赂。</w:t>
      </w:r>
    </w:p>
    <w:p w14:paraId="10FDCB37">
      <w:pPr>
        <w:spacing w:line="288" w:lineRule="auto"/>
        <w:ind w:left="855" w:hanging="420"/>
        <w:rPr>
          <w:rFonts w:hint="eastAsia" w:ascii="仿宋" w:hAnsi="仿宋" w:eastAsia="仿宋" w:cs="仿宋"/>
          <w:sz w:val="24"/>
          <w:szCs w:val="24"/>
        </w:rPr>
      </w:pPr>
      <w:r>
        <w:rPr>
          <w:rFonts w:hint="eastAsia" w:ascii="仿宋" w:hAnsi="仿宋" w:eastAsia="仿宋" w:cs="仿宋"/>
          <w:sz w:val="24"/>
          <w:szCs w:val="24"/>
        </w:rPr>
        <w:t>四、甲方和乙方如违反上述规定，一经查实，按以下方法追加责任：</w:t>
      </w:r>
    </w:p>
    <w:p w14:paraId="18199AE6">
      <w:pPr>
        <w:spacing w:line="288" w:lineRule="auto"/>
        <w:ind w:left="435"/>
        <w:rPr>
          <w:rFonts w:hint="eastAsia" w:ascii="仿宋" w:hAnsi="仿宋" w:eastAsia="仿宋" w:cs="仿宋"/>
          <w:sz w:val="24"/>
          <w:szCs w:val="24"/>
        </w:rPr>
      </w:pPr>
      <w:r>
        <w:rPr>
          <w:rFonts w:hint="eastAsia" w:ascii="仿宋" w:hAnsi="仿宋" w:eastAsia="仿宋" w:cs="仿宋"/>
          <w:sz w:val="24"/>
          <w:szCs w:val="24"/>
        </w:rPr>
        <w:t>1.甲方如违反上述条款，相关责任人员按党纪、政纪及《宁波市医疗机构工作人员收受“红包”、回扣责任追究暂行规定》给予处分，触犯刑法的提交司法部门依法处理。</w:t>
      </w:r>
    </w:p>
    <w:p w14:paraId="273B8A0D">
      <w:pPr>
        <w:spacing w:line="288" w:lineRule="auto"/>
        <w:ind w:left="435"/>
        <w:rPr>
          <w:rFonts w:hint="eastAsia" w:ascii="仿宋" w:hAnsi="仿宋" w:eastAsia="仿宋" w:cs="仿宋"/>
          <w:sz w:val="24"/>
          <w:szCs w:val="24"/>
        </w:rPr>
      </w:pPr>
      <w:r>
        <w:rPr>
          <w:rFonts w:hint="eastAsia" w:ascii="仿宋" w:hAnsi="仿宋" w:eastAsia="仿宋" w:cs="仿宋"/>
          <w:sz w:val="24"/>
          <w:szCs w:val="24"/>
        </w:rPr>
        <w:t>2.乙方如违反上述条款，对相关责任人提出警告，并提交乙方主管部门处理，触犯刑法的提交司法部门依法处理，停止采购其产品。造成一定后果的，将被列为有不良行为记录者，按照《宁波市卫计委对不良行为记录的医药销售企业或代理人的处理规定（试行）》进行处理。</w:t>
      </w:r>
    </w:p>
    <w:p w14:paraId="3D3A4E2B">
      <w:pPr>
        <w:spacing w:line="288" w:lineRule="auto"/>
        <w:ind w:left="855" w:hanging="420"/>
        <w:rPr>
          <w:rFonts w:hint="eastAsia" w:ascii="仿宋" w:hAnsi="仿宋" w:eastAsia="仿宋" w:cs="仿宋"/>
          <w:sz w:val="24"/>
          <w:szCs w:val="24"/>
        </w:rPr>
      </w:pPr>
      <w:r>
        <w:rPr>
          <w:rFonts w:hint="eastAsia" w:ascii="仿宋" w:hAnsi="仿宋" w:eastAsia="仿宋" w:cs="仿宋"/>
          <w:sz w:val="24"/>
          <w:szCs w:val="24"/>
        </w:rPr>
        <w:t>五、其他</w:t>
      </w:r>
    </w:p>
    <w:p w14:paraId="15715C43">
      <w:pPr>
        <w:spacing w:line="288" w:lineRule="auto"/>
        <w:ind w:left="435"/>
        <w:rPr>
          <w:rFonts w:hint="eastAsia" w:ascii="仿宋" w:hAnsi="仿宋" w:eastAsia="仿宋" w:cs="仿宋"/>
          <w:sz w:val="24"/>
          <w:szCs w:val="24"/>
        </w:rPr>
      </w:pPr>
      <w:r>
        <w:rPr>
          <w:rFonts w:hint="eastAsia" w:ascii="仿宋" w:hAnsi="仿宋" w:eastAsia="仿宋" w:cs="仿宋"/>
          <w:sz w:val="24"/>
          <w:szCs w:val="24"/>
        </w:rPr>
        <w:t>1.上述协议双方应自觉遵守，如有违反，可向市卫健委或市检察院举报，具名举报者可以要求受理部门明确答复，受理部门应限期予以答复。</w:t>
      </w:r>
    </w:p>
    <w:p w14:paraId="7483B309">
      <w:pPr>
        <w:spacing w:line="288" w:lineRule="auto"/>
        <w:ind w:left="435"/>
        <w:rPr>
          <w:rFonts w:hint="eastAsia" w:ascii="仿宋" w:hAnsi="仿宋" w:eastAsia="仿宋" w:cs="仿宋"/>
          <w:sz w:val="24"/>
          <w:szCs w:val="24"/>
        </w:rPr>
      </w:pPr>
      <w:r>
        <w:rPr>
          <w:rFonts w:hint="eastAsia" w:ascii="仿宋" w:hAnsi="仿宋" w:eastAsia="仿宋" w:cs="仿宋"/>
          <w:sz w:val="24"/>
          <w:szCs w:val="24"/>
        </w:rPr>
        <w:t>2.市卫健委举报电话：87344489，市检察院举报电话：87502000</w:t>
      </w:r>
    </w:p>
    <w:p w14:paraId="0FD72A9E">
      <w:pPr>
        <w:spacing w:line="288" w:lineRule="auto"/>
        <w:ind w:left="435"/>
        <w:rPr>
          <w:rFonts w:hint="eastAsia" w:ascii="仿宋" w:hAnsi="仿宋" w:eastAsia="仿宋" w:cs="仿宋"/>
          <w:sz w:val="24"/>
          <w:szCs w:val="24"/>
        </w:rPr>
      </w:pPr>
      <w:r>
        <w:rPr>
          <w:rFonts w:hint="eastAsia" w:ascii="仿宋" w:hAnsi="仿宋" w:eastAsia="仿宋" w:cs="仿宋"/>
          <w:sz w:val="24"/>
          <w:szCs w:val="24"/>
        </w:rPr>
        <w:t>3.本合同共叁份，甲方贰份，乙方一份。</w:t>
      </w:r>
    </w:p>
    <w:p w14:paraId="00D4713E">
      <w:pPr>
        <w:spacing w:line="288" w:lineRule="auto"/>
        <w:ind w:left="435"/>
        <w:rPr>
          <w:rFonts w:hint="eastAsia" w:ascii="仿宋" w:hAnsi="仿宋" w:eastAsia="仿宋" w:cs="仿宋"/>
          <w:sz w:val="24"/>
          <w:szCs w:val="24"/>
        </w:rPr>
      </w:pPr>
    </w:p>
    <w:p w14:paraId="0F81BBAD">
      <w:pPr>
        <w:spacing w:line="288" w:lineRule="auto"/>
        <w:ind w:left="435"/>
        <w:rPr>
          <w:rFonts w:hint="eastAsia" w:ascii="仿宋" w:hAnsi="仿宋" w:eastAsia="仿宋" w:cs="仿宋"/>
          <w:sz w:val="24"/>
          <w:szCs w:val="24"/>
        </w:rPr>
      </w:pPr>
      <w:r>
        <w:rPr>
          <w:rFonts w:hint="eastAsia" w:ascii="仿宋" w:hAnsi="仿宋" w:eastAsia="仿宋" w:cs="仿宋"/>
          <w:sz w:val="24"/>
          <w:szCs w:val="24"/>
        </w:rPr>
        <w:t xml:space="preserve">甲方（单位盖章）                          乙方（单位盖章）                      </w:t>
      </w:r>
    </w:p>
    <w:p w14:paraId="1325C738">
      <w:pPr>
        <w:spacing w:line="288" w:lineRule="auto"/>
        <w:ind w:left="435"/>
        <w:rPr>
          <w:rFonts w:hint="eastAsia"/>
          <w:sz w:val="24"/>
        </w:rPr>
      </w:pPr>
      <w:r>
        <w:rPr>
          <w:rFonts w:hint="eastAsia" w:ascii="仿宋" w:hAnsi="仿宋" w:eastAsia="仿宋" w:cs="仿宋"/>
          <w:sz w:val="24"/>
          <w:szCs w:val="24"/>
        </w:rPr>
        <w:t>代表签字                                  代表签字</w:t>
      </w:r>
    </w:p>
    <w:p w14:paraId="11B422C3">
      <w:pPr>
        <w:spacing w:line="288" w:lineRule="auto"/>
        <w:ind w:left="435" w:firstLine="480" w:firstLineChars="200"/>
        <w:rPr>
          <w:rFonts w:hint="eastAsia" w:ascii="仿宋" w:hAnsi="仿宋" w:eastAsia="仿宋" w:cs="仿宋"/>
          <w:sz w:val="24"/>
          <w:szCs w:val="24"/>
        </w:rPr>
      </w:pPr>
      <w:r>
        <w:rPr>
          <w:rFonts w:hint="eastAsia" w:ascii="仿宋" w:hAnsi="仿宋" w:eastAsia="仿宋" w:cs="仿宋"/>
          <w:sz w:val="24"/>
          <w:szCs w:val="24"/>
        </w:rPr>
        <w:t>年    月    日                            年    月    日</w:t>
      </w:r>
    </w:p>
    <w:p w14:paraId="61FE9DCE">
      <w:pPr>
        <w:rPr>
          <w:rFonts w:eastAsia="仿宋"/>
          <w:color w:val="000000"/>
          <w:sz w:val="30"/>
        </w:rPr>
      </w:pPr>
      <w:r>
        <w:rPr>
          <w:rFonts w:eastAsia="仿宋"/>
          <w:color w:val="000000"/>
          <w:sz w:val="30"/>
        </w:rPr>
        <w:br w:type="page"/>
      </w:r>
    </w:p>
    <w:p w14:paraId="3D99548F">
      <w:pPr>
        <w:pStyle w:val="46"/>
      </w:pPr>
    </w:p>
    <w:bookmarkEnd w:id="299"/>
    <w:bookmarkEnd w:id="300"/>
    <w:bookmarkEnd w:id="301"/>
    <w:bookmarkEnd w:id="302"/>
    <w:p w14:paraId="04BBE2B7">
      <w:pPr>
        <w:pStyle w:val="2"/>
        <w:spacing w:before="0" w:after="0" w:line="360" w:lineRule="auto"/>
        <w:jc w:val="center"/>
        <w:rPr>
          <w:rFonts w:hint="default" w:ascii="Times New Roman" w:hAnsi="Times New Roman" w:eastAsia="仿宋" w:cs="Times New Roman"/>
          <w:color w:val="000000"/>
          <w:sz w:val="30"/>
          <w:highlight w:val="none"/>
        </w:rPr>
      </w:pPr>
      <w:r>
        <w:rPr>
          <w:rFonts w:hint="default" w:ascii="Times New Roman" w:hAnsi="Times New Roman" w:eastAsia="仿宋" w:cs="Times New Roman"/>
          <w:color w:val="000000"/>
          <w:sz w:val="30"/>
          <w:highlight w:val="none"/>
        </w:rPr>
        <w:t>第六章  投标文件格式</w:t>
      </w:r>
    </w:p>
    <w:p w14:paraId="7BE3CA8A">
      <w:pPr>
        <w:numPr>
          <w:ilvl w:val="0"/>
          <w:numId w:val="16"/>
        </w:numPr>
        <w:snapToGrid w:val="0"/>
        <w:spacing w:line="360" w:lineRule="auto"/>
        <w:ind w:left="0" w:leftChars="0" w:firstLine="420" w:firstLineChars="0"/>
        <w:jc w:val="center"/>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资格文件</w:t>
      </w:r>
    </w:p>
    <w:p w14:paraId="1E21CC6E">
      <w:pPr>
        <w:numPr>
          <w:ilvl w:val="0"/>
          <w:numId w:val="17"/>
        </w:numPr>
        <w:snapToGrid w:val="0"/>
        <w:spacing w:line="360" w:lineRule="auto"/>
        <w:ind w:left="0" w:leftChars="0" w:firstLine="0" w:firstLineChars="0"/>
        <w:jc w:val="left"/>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资格证明文件封面格式（选用）：</w:t>
      </w:r>
    </w:p>
    <w:p w14:paraId="49AF5A73">
      <w:pPr>
        <w:snapToGrid w:val="0"/>
        <w:spacing w:line="360" w:lineRule="auto"/>
        <w:ind w:firstLine="236" w:firstLineChars="98"/>
        <w:rPr>
          <w:rFonts w:hint="default" w:ascii="Times New Roman" w:hAnsi="Times New Roman" w:eastAsia="仿宋" w:cs="Times New Roman"/>
          <w:b/>
          <w:sz w:val="24"/>
          <w:szCs w:val="28"/>
          <w:highlight w:val="none"/>
        </w:rPr>
      </w:pPr>
      <w:r>
        <w:rPr>
          <w:rFonts w:hint="default" w:ascii="Times New Roman" w:hAnsi="Times New Roman" w:eastAsia="仿宋" w:cs="Times New Roman"/>
          <w:b/>
          <w:sz w:val="24"/>
          <w:szCs w:val="28"/>
          <w:highlight w:val="none"/>
          <w:lang w:bidi="ar"/>
        </w:rPr>
        <w:t>封面格式：</w:t>
      </w:r>
    </w:p>
    <w:p w14:paraId="1B6340AA">
      <w:pPr>
        <w:tabs>
          <w:tab w:val="left" w:pos="6096"/>
        </w:tabs>
        <w:snapToGrid w:val="0"/>
        <w:spacing w:line="360" w:lineRule="auto"/>
        <w:jc w:val="center"/>
        <w:rPr>
          <w:rFonts w:hint="default" w:ascii="Times New Roman" w:hAnsi="Times New Roman" w:eastAsia="仿宋" w:cs="Times New Roman"/>
          <w:bCs/>
          <w:sz w:val="28"/>
          <w:szCs w:val="28"/>
          <w:highlight w:val="none"/>
        </w:rPr>
      </w:pPr>
      <w:r>
        <w:rPr>
          <w:rFonts w:hint="default" w:ascii="Times New Roman" w:hAnsi="Times New Roman" w:eastAsia="仿宋" w:cs="Times New Roman"/>
          <w:b/>
          <w:sz w:val="28"/>
          <w:szCs w:val="28"/>
          <w:highlight w:val="none"/>
          <w:lang w:bidi="ar"/>
        </w:rPr>
        <w:tab/>
      </w:r>
      <w:r>
        <w:rPr>
          <w:rFonts w:hint="default" w:ascii="Times New Roman" w:hAnsi="Times New Roman" w:eastAsia="仿宋" w:cs="Times New Roman"/>
          <w:b/>
          <w:sz w:val="24"/>
          <w:szCs w:val="28"/>
          <w:highlight w:val="none"/>
          <w:lang w:bidi="ar"/>
        </w:rPr>
        <w:t>正本/或副本</w:t>
      </w:r>
    </w:p>
    <w:p w14:paraId="0FA92503">
      <w:pPr>
        <w:snapToGrid w:val="0"/>
        <w:spacing w:line="360" w:lineRule="auto"/>
        <w:jc w:val="center"/>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资格证明文件</w:t>
      </w:r>
    </w:p>
    <w:p w14:paraId="35EE6C76">
      <w:pPr>
        <w:spacing w:line="480" w:lineRule="auto"/>
        <w:ind w:firstLine="1080" w:firstLineChars="450"/>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项目名称：</w:t>
      </w:r>
      <w:r>
        <w:rPr>
          <w:rFonts w:hint="default" w:ascii="Times New Roman" w:hAnsi="Times New Roman" w:eastAsia="仿宋" w:cs="Times New Roman"/>
          <w:bCs/>
          <w:sz w:val="24"/>
          <w:highlight w:val="none"/>
          <w:u w:val="single"/>
          <w:lang w:bidi="ar"/>
        </w:rPr>
        <w:t xml:space="preserve"> </w:t>
      </w:r>
      <w:r>
        <w:rPr>
          <w:rFonts w:hint="default" w:ascii="Times New Roman" w:hAnsi="Times New Roman" w:eastAsia="仿宋" w:cs="Times New Roman"/>
          <w:bCs/>
          <w:sz w:val="24"/>
          <w:highlight w:val="none"/>
          <w:u w:val="single"/>
        </w:rPr>
        <w:t xml:space="preserve">                                            </w:t>
      </w:r>
    </w:p>
    <w:p w14:paraId="360AF8F6">
      <w:pPr>
        <w:spacing w:line="480" w:lineRule="auto"/>
        <w:ind w:firstLine="1080" w:firstLineChars="450"/>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项目编号：</w:t>
      </w:r>
      <w:r>
        <w:rPr>
          <w:rFonts w:hint="default" w:ascii="Times New Roman" w:hAnsi="Times New Roman" w:eastAsia="仿宋" w:cs="Times New Roman"/>
          <w:bCs/>
          <w:sz w:val="24"/>
          <w:highlight w:val="none"/>
          <w:u w:val="single"/>
        </w:rPr>
        <w:t xml:space="preserve">                                              </w:t>
      </w:r>
      <w:r>
        <w:rPr>
          <w:rFonts w:hint="default" w:ascii="Times New Roman" w:hAnsi="Times New Roman" w:eastAsia="仿宋" w:cs="Times New Roman"/>
          <w:bCs/>
          <w:sz w:val="24"/>
          <w:highlight w:val="none"/>
        </w:rPr>
        <w:t xml:space="preserve">      </w:t>
      </w:r>
    </w:p>
    <w:p w14:paraId="376418CE">
      <w:pPr>
        <w:spacing w:line="480" w:lineRule="auto"/>
        <w:ind w:firstLine="1080" w:firstLineChars="450"/>
        <w:rPr>
          <w:rFonts w:hint="default" w:ascii="Times New Roman" w:hAnsi="Times New Roman" w:eastAsia="仿宋" w:cs="Times New Roman"/>
          <w:bCs/>
          <w:sz w:val="24"/>
          <w:highlight w:val="none"/>
          <w:u w:val="single"/>
          <w:lang w:bidi="ar"/>
        </w:rPr>
      </w:pPr>
      <w:r>
        <w:rPr>
          <w:rFonts w:hint="default" w:ascii="Times New Roman" w:hAnsi="Times New Roman" w:eastAsia="仿宋" w:cs="Times New Roman"/>
          <w:bCs/>
          <w:sz w:val="24"/>
          <w:highlight w:val="none"/>
          <w:lang w:bidi="ar"/>
        </w:rPr>
        <w:t>投标人名称：</w:t>
      </w:r>
      <w:r>
        <w:rPr>
          <w:rFonts w:hint="default" w:ascii="Times New Roman" w:hAnsi="Times New Roman" w:eastAsia="仿宋" w:cs="Times New Roman"/>
          <w:bCs/>
          <w:sz w:val="24"/>
          <w:highlight w:val="none"/>
          <w:u w:val="single"/>
          <w:lang w:bidi="ar"/>
        </w:rPr>
        <w:t xml:space="preserve">        </w:t>
      </w:r>
      <w:r>
        <w:rPr>
          <w:rFonts w:hint="default" w:ascii="Times New Roman" w:hAnsi="Times New Roman" w:eastAsia="仿宋" w:cs="Times New Roman"/>
          <w:bCs/>
          <w:sz w:val="24"/>
          <w:highlight w:val="none"/>
          <w:u w:val="single"/>
        </w:rPr>
        <w:t xml:space="preserve">[填写单位名称并盖章] </w:t>
      </w:r>
      <w:r>
        <w:rPr>
          <w:rFonts w:hint="default" w:ascii="Times New Roman" w:hAnsi="Times New Roman" w:eastAsia="仿宋" w:cs="Times New Roman"/>
          <w:bCs/>
          <w:sz w:val="24"/>
          <w:highlight w:val="none"/>
          <w:u w:val="single"/>
          <w:lang w:bidi="ar"/>
        </w:rPr>
        <w:t xml:space="preserve">            </w:t>
      </w:r>
    </w:p>
    <w:p w14:paraId="32B6AE51">
      <w:pPr>
        <w:spacing w:line="480" w:lineRule="auto"/>
        <w:ind w:firstLine="1080" w:firstLineChars="450"/>
        <w:rPr>
          <w:rFonts w:hint="default" w:ascii="Times New Roman" w:hAnsi="Times New Roman" w:eastAsia="仿宋" w:cs="Times New Roman"/>
          <w:bCs/>
          <w:sz w:val="24"/>
          <w:highlight w:val="none"/>
          <w:lang w:bidi="ar"/>
        </w:rPr>
      </w:pPr>
      <w:r>
        <w:rPr>
          <w:rFonts w:hint="default" w:ascii="Times New Roman" w:hAnsi="Times New Roman" w:eastAsia="仿宋" w:cs="Times New Roman"/>
          <w:bCs/>
          <w:sz w:val="24"/>
          <w:highlight w:val="none"/>
          <w:lang w:bidi="ar"/>
        </w:rPr>
        <w:t xml:space="preserve">标项： </w:t>
      </w:r>
      <w:r>
        <w:rPr>
          <w:rFonts w:hint="default" w:ascii="Times New Roman" w:hAnsi="Times New Roman" w:eastAsia="仿宋" w:cs="Times New Roman"/>
          <w:bCs/>
          <w:sz w:val="24"/>
          <w:highlight w:val="none"/>
          <w:u w:val="single"/>
          <w:lang w:bidi="ar"/>
        </w:rPr>
        <w:t xml:space="preserve">            </w:t>
      </w:r>
      <w:r>
        <w:rPr>
          <w:rFonts w:hint="default" w:ascii="Times New Roman" w:hAnsi="Times New Roman" w:eastAsia="仿宋" w:cs="Times New Roman"/>
          <w:bCs/>
          <w:sz w:val="24"/>
          <w:highlight w:val="none"/>
          <w:lang w:bidi="ar"/>
        </w:rPr>
        <w:t xml:space="preserve">             </w:t>
      </w:r>
    </w:p>
    <w:p w14:paraId="75FB69C7">
      <w:pPr>
        <w:snapToGrid w:val="0"/>
        <w:spacing w:line="480" w:lineRule="auto"/>
        <w:ind w:firstLine="1080" w:firstLineChars="450"/>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投标人地址：</w:t>
      </w:r>
      <w:r>
        <w:rPr>
          <w:rFonts w:hint="default" w:ascii="Times New Roman" w:hAnsi="Times New Roman" w:eastAsia="仿宋" w:cs="Times New Roman"/>
          <w:bCs/>
          <w:sz w:val="24"/>
          <w:highlight w:val="none"/>
          <w:u w:val="single"/>
          <w:lang w:bidi="ar"/>
        </w:rPr>
        <w:t xml:space="preserve">                                       </w:t>
      </w:r>
    </w:p>
    <w:p w14:paraId="0DDC38B5">
      <w:pPr>
        <w:snapToGrid w:val="0"/>
        <w:spacing w:line="480" w:lineRule="auto"/>
        <w:ind w:firstLine="1080" w:firstLineChars="450"/>
        <w:rPr>
          <w:rFonts w:hint="default" w:ascii="Times New Roman" w:hAnsi="Times New Roman" w:eastAsia="仿宋" w:cs="Times New Roman"/>
          <w:sz w:val="24"/>
          <w:highlight w:val="none"/>
        </w:rPr>
      </w:pPr>
      <w:r>
        <w:rPr>
          <w:rFonts w:hint="default" w:ascii="Times New Roman" w:hAnsi="Times New Roman" w:eastAsia="仿宋" w:cs="Times New Roman"/>
          <w:bCs/>
          <w:sz w:val="24"/>
          <w:highlight w:val="none"/>
          <w:lang w:bidi="ar"/>
        </w:rPr>
        <w:t>法定代表人或其被授权代表</w:t>
      </w:r>
      <w:r>
        <w:rPr>
          <w:rFonts w:hint="default" w:ascii="Times New Roman" w:hAnsi="Times New Roman" w:eastAsia="仿宋" w:cs="Times New Roman"/>
          <w:sz w:val="24"/>
          <w:highlight w:val="none"/>
        </w:rPr>
        <w:t>：</w:t>
      </w:r>
      <w:r>
        <w:rPr>
          <w:rFonts w:hint="default" w:ascii="Times New Roman" w:hAnsi="Times New Roman" w:eastAsia="仿宋" w:cs="Times New Roman"/>
          <w:bCs/>
          <w:sz w:val="24"/>
          <w:highlight w:val="none"/>
          <w:u w:val="single"/>
        </w:rPr>
        <w:t xml:space="preserve">     [签字或盖章]           </w:t>
      </w:r>
    </w:p>
    <w:p w14:paraId="20B04572">
      <w:pPr>
        <w:snapToGrid w:val="0"/>
        <w:spacing w:line="360" w:lineRule="auto"/>
        <w:jc w:val="center"/>
        <w:rPr>
          <w:rFonts w:hint="default" w:ascii="Times New Roman" w:hAnsi="Times New Roman" w:eastAsia="仿宋" w:cs="Times New Roman"/>
          <w:bCs/>
          <w:sz w:val="24"/>
          <w:highlight w:val="none"/>
          <w:lang w:bidi="ar"/>
        </w:rPr>
      </w:pPr>
      <w:r>
        <w:rPr>
          <w:rFonts w:hint="default" w:ascii="Times New Roman" w:hAnsi="Times New Roman" w:eastAsia="仿宋" w:cs="Times New Roman"/>
          <w:bCs/>
          <w:sz w:val="24"/>
          <w:highlight w:val="none"/>
          <w:lang w:bidi="ar"/>
        </w:rPr>
        <w:t>年  月  日</w:t>
      </w:r>
    </w:p>
    <w:p w14:paraId="1CFC2122">
      <w:pPr>
        <w:numPr>
          <w:ilvl w:val="0"/>
          <w:numId w:val="17"/>
        </w:numPr>
        <w:snapToGrid w:val="0"/>
        <w:spacing w:line="360" w:lineRule="auto"/>
        <w:ind w:left="0" w:leftChars="0" w:firstLine="0" w:firstLineChars="0"/>
        <w:jc w:val="left"/>
        <w:rPr>
          <w:rFonts w:hint="default" w:ascii="Times New Roman" w:hAnsi="Times New Roman" w:eastAsia="仿宋" w:cs="Times New Roman"/>
          <w:b/>
          <w:bCs/>
          <w:highlight w:val="none"/>
        </w:rPr>
      </w:pPr>
      <w:r>
        <w:rPr>
          <w:rFonts w:hint="default" w:ascii="Times New Roman" w:hAnsi="Times New Roman" w:eastAsia="仿宋" w:cs="Times New Roman"/>
          <w:szCs w:val="21"/>
          <w:highlight w:val="none"/>
        </w:rPr>
        <w:br w:type="page"/>
      </w:r>
      <w:r>
        <w:rPr>
          <w:rFonts w:hint="default" w:ascii="Times New Roman" w:hAnsi="Times New Roman" w:eastAsia="仿宋" w:cs="Times New Roman"/>
          <w:b/>
          <w:bCs/>
          <w:highlight w:val="none"/>
        </w:rPr>
        <w:t>资格证明文件包括以下内容：</w:t>
      </w:r>
    </w:p>
    <w:p w14:paraId="4E23176B">
      <w:pPr>
        <w:widowControl/>
        <w:adjustRightInd w:val="0"/>
        <w:spacing w:line="360" w:lineRule="auto"/>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（1）资格条件自查表（格式见附件）；</w:t>
      </w:r>
    </w:p>
    <w:p w14:paraId="7101B5E2">
      <w:pPr>
        <w:widowControl/>
        <w:adjustRightInd w:val="0"/>
        <w:spacing w:line="360" w:lineRule="auto"/>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（2）投标人资格声明函（格式见附件）；</w:t>
      </w:r>
    </w:p>
    <w:p w14:paraId="771ED283">
      <w:pPr>
        <w:widowControl/>
        <w:adjustRightInd w:val="0"/>
        <w:spacing w:line="360" w:lineRule="auto"/>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（3）有效的企业法人营业执照（或事业法人登记证）、其他组织（个体工商户）的营业执照或者民办非企业单位登记证书复印件（复印件加盖公章）；</w:t>
      </w:r>
    </w:p>
    <w:p w14:paraId="500D49C2">
      <w:pPr>
        <w:widowControl/>
        <w:adjustRightInd w:val="0"/>
        <w:spacing w:line="360" w:lineRule="auto"/>
        <w:jc w:val="left"/>
        <w:rPr>
          <w:rFonts w:hint="eastAsia" w:ascii="Times New Roman" w:hAnsi="Times New Roman" w:eastAsia="仿宋" w:cs="Times New Roman"/>
          <w:color w:val="000000"/>
          <w:sz w:val="24"/>
          <w:highlight w:val="none"/>
          <w:lang w:val="en-US" w:eastAsia="zh-CN"/>
        </w:rPr>
      </w:pPr>
      <w:r>
        <w:rPr>
          <w:rFonts w:hint="default" w:ascii="Times New Roman" w:hAnsi="Times New Roman" w:eastAsia="仿宋" w:cs="Times New Roman"/>
          <w:color w:val="000000"/>
          <w:sz w:val="24"/>
          <w:highlight w:val="none"/>
        </w:rPr>
        <w:t>（4）本项目特定资格条件的证明文件：</w:t>
      </w:r>
      <w:r>
        <w:rPr>
          <w:rFonts w:hint="eastAsia" w:ascii="Times New Roman" w:hAnsi="Times New Roman" w:eastAsia="仿宋" w:cs="Times New Roman"/>
          <w:color w:val="000000"/>
          <w:sz w:val="24"/>
          <w:highlight w:val="none"/>
          <w:lang w:val="en-US" w:eastAsia="zh-CN"/>
        </w:rPr>
        <w:t>无</w:t>
      </w:r>
    </w:p>
    <w:p w14:paraId="18BE84C8">
      <w:pPr>
        <w:widowControl/>
        <w:adjustRightInd w:val="0"/>
        <w:spacing w:line="360" w:lineRule="auto"/>
        <w:jc w:val="both"/>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（5）采购文件要求的其他资格条件证明材料（如）。</w:t>
      </w:r>
    </w:p>
    <w:p w14:paraId="4B60FA13">
      <w:pPr>
        <w:numPr>
          <w:ilvl w:val="0"/>
          <w:numId w:val="17"/>
        </w:numPr>
        <w:snapToGrid w:val="0"/>
        <w:spacing w:line="360" w:lineRule="auto"/>
        <w:ind w:left="0" w:leftChars="0" w:firstLine="0" w:firstLineChars="0"/>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br w:type="page"/>
      </w:r>
      <w:r>
        <w:rPr>
          <w:rFonts w:hint="default" w:ascii="Times New Roman" w:hAnsi="Times New Roman" w:eastAsia="仿宋" w:cs="Times New Roman"/>
          <w:b/>
          <w:szCs w:val="21"/>
          <w:highlight w:val="none"/>
        </w:rPr>
        <w:t>资格条件自查表</w:t>
      </w:r>
    </w:p>
    <w:tbl>
      <w:tblPr>
        <w:tblStyle w:val="3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80"/>
        <w:gridCol w:w="4320"/>
        <w:gridCol w:w="1517"/>
        <w:gridCol w:w="2244"/>
      </w:tblGrid>
      <w:tr w14:paraId="1D7C2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5" w:hRule="atLeast"/>
          <w:tblHeader/>
          <w:jc w:val="center"/>
        </w:trPr>
        <w:tc>
          <w:tcPr>
            <w:tcW w:w="780" w:type="dxa"/>
            <w:noWrap w:val="0"/>
            <w:vAlign w:val="center"/>
          </w:tcPr>
          <w:p w14:paraId="4593243F">
            <w:pPr>
              <w:widowControl/>
              <w:adjustRightInd w:val="0"/>
              <w:spacing w:line="440" w:lineRule="exact"/>
              <w:jc w:val="center"/>
              <w:rPr>
                <w:rFonts w:hint="default" w:ascii="Times New Roman" w:hAnsi="Times New Roman" w:eastAsia="仿宋" w:cs="Times New Roman"/>
                <w:b/>
                <w:sz w:val="24"/>
                <w:highlight w:val="none"/>
              </w:rPr>
            </w:pPr>
            <w:r>
              <w:rPr>
                <w:rStyle w:val="39"/>
                <w:rFonts w:hint="default" w:ascii="Times New Roman" w:hAnsi="Times New Roman" w:eastAsia="仿宋" w:cs="Times New Roman"/>
                <w:sz w:val="24"/>
                <w:highlight w:val="none"/>
              </w:rPr>
              <w:t>评审内容</w:t>
            </w:r>
          </w:p>
        </w:tc>
        <w:tc>
          <w:tcPr>
            <w:tcW w:w="4320" w:type="dxa"/>
            <w:noWrap w:val="0"/>
            <w:vAlign w:val="center"/>
          </w:tcPr>
          <w:p w14:paraId="793EE84C">
            <w:pPr>
              <w:widowControl/>
              <w:adjustRightInd w:val="0"/>
              <w:spacing w:line="440" w:lineRule="exact"/>
              <w:jc w:val="center"/>
              <w:rPr>
                <w:rFonts w:hint="default" w:ascii="Times New Roman" w:hAnsi="Times New Roman" w:eastAsia="仿宋" w:cs="Times New Roman"/>
                <w:b/>
                <w:sz w:val="24"/>
                <w:highlight w:val="none"/>
              </w:rPr>
            </w:pPr>
            <w:r>
              <w:rPr>
                <w:rStyle w:val="39"/>
                <w:rFonts w:hint="default" w:ascii="Times New Roman" w:hAnsi="Times New Roman" w:eastAsia="仿宋" w:cs="Times New Roman"/>
                <w:sz w:val="24"/>
                <w:highlight w:val="none"/>
              </w:rPr>
              <w:t>采购文件要求</w:t>
            </w:r>
          </w:p>
        </w:tc>
        <w:tc>
          <w:tcPr>
            <w:tcW w:w="1517" w:type="dxa"/>
            <w:noWrap w:val="0"/>
            <w:vAlign w:val="center"/>
          </w:tcPr>
          <w:p w14:paraId="17C12FCB">
            <w:pPr>
              <w:widowControl/>
              <w:adjustRightInd w:val="0"/>
              <w:spacing w:line="440" w:lineRule="exact"/>
              <w:jc w:val="center"/>
              <w:rPr>
                <w:rFonts w:hint="default" w:ascii="Times New Roman" w:hAnsi="Times New Roman" w:eastAsia="仿宋" w:cs="Times New Roman"/>
                <w:b/>
                <w:sz w:val="24"/>
                <w:highlight w:val="none"/>
              </w:rPr>
            </w:pPr>
            <w:r>
              <w:rPr>
                <w:rStyle w:val="39"/>
                <w:rFonts w:hint="default" w:ascii="Times New Roman" w:hAnsi="Times New Roman" w:eastAsia="仿宋" w:cs="Times New Roman"/>
                <w:sz w:val="24"/>
                <w:highlight w:val="none"/>
              </w:rPr>
              <w:t>自查结论</w:t>
            </w:r>
          </w:p>
        </w:tc>
        <w:tc>
          <w:tcPr>
            <w:tcW w:w="2244" w:type="dxa"/>
            <w:noWrap w:val="0"/>
            <w:vAlign w:val="center"/>
          </w:tcPr>
          <w:p w14:paraId="32401DB8">
            <w:pPr>
              <w:widowControl/>
              <w:adjustRightInd w:val="0"/>
              <w:spacing w:line="440" w:lineRule="exact"/>
              <w:jc w:val="center"/>
              <w:rPr>
                <w:rFonts w:hint="default" w:ascii="Times New Roman" w:hAnsi="Times New Roman" w:eastAsia="仿宋" w:cs="Times New Roman"/>
                <w:b/>
                <w:sz w:val="24"/>
                <w:highlight w:val="none"/>
              </w:rPr>
            </w:pPr>
            <w:r>
              <w:rPr>
                <w:rStyle w:val="39"/>
                <w:rFonts w:hint="default" w:ascii="Times New Roman" w:hAnsi="Times New Roman" w:eastAsia="仿宋" w:cs="Times New Roman"/>
                <w:sz w:val="24"/>
                <w:highlight w:val="none"/>
              </w:rPr>
              <w:t>证明资料页码</w:t>
            </w:r>
          </w:p>
        </w:tc>
      </w:tr>
      <w:tr w14:paraId="1C1054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80" w:type="dxa"/>
            <w:vMerge w:val="restart"/>
            <w:noWrap w:val="0"/>
            <w:textDirection w:val="tbRlV"/>
            <w:vAlign w:val="center"/>
          </w:tcPr>
          <w:p w14:paraId="7B8E0EF7">
            <w:pPr>
              <w:ind w:left="113" w:right="113"/>
              <w:jc w:val="center"/>
              <w:rPr>
                <w:rFonts w:hint="default" w:ascii="Times New Roman" w:hAnsi="Times New Roman" w:cs="Times New Roman"/>
                <w:b/>
                <w:sz w:val="24"/>
                <w:highlight w:val="none"/>
              </w:rPr>
            </w:pPr>
            <w:r>
              <w:rPr>
                <w:rFonts w:hint="default" w:ascii="Times New Roman" w:hAnsi="Times New Roman" w:cs="Times New Roman"/>
                <w:sz w:val="24"/>
                <w:szCs w:val="32"/>
                <w:highlight w:val="none"/>
              </w:rPr>
              <w:t>资格性审查</w:t>
            </w:r>
          </w:p>
        </w:tc>
        <w:tc>
          <w:tcPr>
            <w:tcW w:w="4320" w:type="dxa"/>
            <w:noWrap w:val="0"/>
            <w:vAlign w:val="center"/>
          </w:tcPr>
          <w:p w14:paraId="66F2B2E0">
            <w:pPr>
              <w:widowControl/>
              <w:adjustRightInd w:val="0"/>
              <w:spacing w:line="440" w:lineRule="exact"/>
              <w:rPr>
                <w:rFonts w:hint="default" w:ascii="Times New Roman" w:hAnsi="Times New Roman" w:eastAsia="仿宋" w:cs="Times New Roman"/>
                <w:b/>
                <w:sz w:val="24"/>
                <w:highlight w:val="none"/>
              </w:rPr>
            </w:pPr>
            <w:r>
              <w:rPr>
                <w:rFonts w:hint="default" w:ascii="Times New Roman" w:hAnsi="Times New Roman" w:eastAsia="仿宋" w:cs="Times New Roman"/>
                <w:sz w:val="24"/>
                <w:highlight w:val="none"/>
              </w:rPr>
              <w:t>一、投标人具备《政府采购法》第二十二条所规定的条件：</w:t>
            </w:r>
          </w:p>
        </w:tc>
        <w:tc>
          <w:tcPr>
            <w:tcW w:w="1517" w:type="dxa"/>
            <w:vMerge w:val="restart"/>
            <w:noWrap w:val="0"/>
            <w:vAlign w:val="center"/>
          </w:tcPr>
          <w:p w14:paraId="39E16952">
            <w:pPr>
              <w:widowControl/>
              <w:adjustRightInd w:val="0"/>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□通过</w:t>
            </w:r>
          </w:p>
          <w:p w14:paraId="1D276E4C">
            <w:pPr>
              <w:widowControl/>
              <w:adjustRightInd w:val="0"/>
              <w:spacing w:line="440" w:lineRule="exact"/>
              <w:rPr>
                <w:rFonts w:hint="default" w:ascii="Times New Roman" w:hAnsi="Times New Roman" w:eastAsia="仿宋" w:cs="Times New Roman"/>
                <w:b/>
                <w:sz w:val="24"/>
                <w:highlight w:val="none"/>
              </w:rPr>
            </w:pPr>
            <w:r>
              <w:rPr>
                <w:rFonts w:hint="default" w:ascii="Times New Roman" w:hAnsi="Times New Roman" w:eastAsia="仿宋" w:cs="Times New Roman"/>
                <w:sz w:val="24"/>
                <w:highlight w:val="none"/>
              </w:rPr>
              <w:t>□不通过</w:t>
            </w:r>
          </w:p>
        </w:tc>
        <w:tc>
          <w:tcPr>
            <w:tcW w:w="2244" w:type="dxa"/>
            <w:noWrap w:val="0"/>
            <w:vAlign w:val="center"/>
          </w:tcPr>
          <w:p w14:paraId="5AAC5712">
            <w:pPr>
              <w:widowControl/>
              <w:adjustRightInd w:val="0"/>
              <w:spacing w:line="440" w:lineRule="exact"/>
              <w:jc w:val="center"/>
              <w:rPr>
                <w:rFonts w:hint="default" w:ascii="Times New Roman" w:hAnsi="Times New Roman" w:eastAsia="仿宋" w:cs="Times New Roman"/>
                <w:b/>
                <w:sz w:val="24"/>
                <w:highlight w:val="none"/>
              </w:rPr>
            </w:pPr>
            <w:r>
              <w:rPr>
                <w:rFonts w:hint="default" w:ascii="Times New Roman" w:hAnsi="Times New Roman" w:eastAsia="仿宋" w:cs="Times New Roman"/>
                <w:sz w:val="24"/>
                <w:highlight w:val="none"/>
              </w:rPr>
              <w:t>第（ ）页-（  ）页</w:t>
            </w:r>
          </w:p>
        </w:tc>
      </w:tr>
      <w:tr w14:paraId="54456B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jc w:val="center"/>
        </w:trPr>
        <w:tc>
          <w:tcPr>
            <w:tcW w:w="780" w:type="dxa"/>
            <w:vMerge w:val="continue"/>
            <w:noWrap w:val="0"/>
            <w:vAlign w:val="top"/>
          </w:tcPr>
          <w:p w14:paraId="4781D3D4">
            <w:pPr>
              <w:adjustRightInd w:val="0"/>
              <w:spacing w:line="440" w:lineRule="exact"/>
              <w:rPr>
                <w:rFonts w:hint="default" w:ascii="Times New Roman" w:hAnsi="Times New Roman" w:eastAsia="仿宋" w:cs="Times New Roman"/>
                <w:b/>
                <w:sz w:val="24"/>
                <w:highlight w:val="none"/>
              </w:rPr>
            </w:pPr>
          </w:p>
        </w:tc>
        <w:tc>
          <w:tcPr>
            <w:tcW w:w="4320" w:type="dxa"/>
            <w:noWrap w:val="0"/>
            <w:vAlign w:val="center"/>
          </w:tcPr>
          <w:p w14:paraId="77D60BD1">
            <w:pPr>
              <w:spacing w:line="440" w:lineRule="exact"/>
              <w:rPr>
                <w:rFonts w:hint="default" w:ascii="Times New Roman" w:hAnsi="Times New Roman" w:eastAsia="仿宋" w:cs="Times New Roman"/>
                <w:b/>
                <w:sz w:val="24"/>
                <w:highlight w:val="none"/>
              </w:rPr>
            </w:pPr>
            <w:r>
              <w:rPr>
                <w:rFonts w:hint="default" w:ascii="Times New Roman" w:hAnsi="Times New Roman" w:eastAsia="仿宋" w:cs="Times New Roman"/>
                <w:color w:val="000000"/>
                <w:sz w:val="24"/>
                <w:highlight w:val="none"/>
              </w:rPr>
              <w:t>（1）关于资格的声明函（格式见附件）。</w:t>
            </w:r>
          </w:p>
        </w:tc>
        <w:tc>
          <w:tcPr>
            <w:tcW w:w="1517" w:type="dxa"/>
            <w:vMerge w:val="continue"/>
            <w:noWrap w:val="0"/>
            <w:vAlign w:val="top"/>
          </w:tcPr>
          <w:p w14:paraId="2A1AADB5">
            <w:pPr>
              <w:widowControl/>
              <w:adjustRightInd w:val="0"/>
              <w:spacing w:line="440" w:lineRule="exact"/>
              <w:rPr>
                <w:rFonts w:hint="default" w:ascii="Times New Roman" w:hAnsi="Times New Roman" w:eastAsia="仿宋" w:cs="Times New Roman"/>
                <w:b/>
                <w:sz w:val="24"/>
                <w:highlight w:val="none"/>
              </w:rPr>
            </w:pPr>
          </w:p>
        </w:tc>
        <w:tc>
          <w:tcPr>
            <w:tcW w:w="2244" w:type="dxa"/>
            <w:noWrap w:val="0"/>
            <w:vAlign w:val="center"/>
          </w:tcPr>
          <w:p w14:paraId="0BCACFA5">
            <w:pPr>
              <w:widowControl/>
              <w:adjustRightInd w:val="0"/>
              <w:spacing w:line="440" w:lineRule="exact"/>
              <w:jc w:val="center"/>
              <w:rPr>
                <w:rFonts w:hint="default" w:ascii="Times New Roman" w:hAnsi="Times New Roman" w:eastAsia="仿宋" w:cs="Times New Roman"/>
                <w:b/>
                <w:sz w:val="24"/>
                <w:highlight w:val="none"/>
              </w:rPr>
            </w:pPr>
            <w:r>
              <w:rPr>
                <w:rFonts w:hint="default" w:ascii="Times New Roman" w:hAnsi="Times New Roman" w:eastAsia="仿宋" w:cs="Times New Roman"/>
                <w:sz w:val="24"/>
                <w:highlight w:val="none"/>
              </w:rPr>
              <w:t>第（ ）页-（  ）页</w:t>
            </w:r>
          </w:p>
        </w:tc>
      </w:tr>
      <w:tr w14:paraId="52F2FE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80" w:type="dxa"/>
            <w:vMerge w:val="continue"/>
            <w:noWrap w:val="0"/>
            <w:vAlign w:val="top"/>
          </w:tcPr>
          <w:p w14:paraId="0B92AE07">
            <w:pPr>
              <w:adjustRightInd w:val="0"/>
              <w:spacing w:line="440" w:lineRule="exact"/>
              <w:rPr>
                <w:rFonts w:hint="default" w:ascii="Times New Roman" w:hAnsi="Times New Roman" w:eastAsia="仿宋" w:cs="Times New Roman"/>
                <w:bCs/>
                <w:sz w:val="24"/>
                <w:highlight w:val="none"/>
              </w:rPr>
            </w:pPr>
          </w:p>
        </w:tc>
        <w:tc>
          <w:tcPr>
            <w:tcW w:w="4320" w:type="dxa"/>
            <w:noWrap w:val="0"/>
            <w:vAlign w:val="top"/>
          </w:tcPr>
          <w:p w14:paraId="001C4E46">
            <w:pPr>
              <w:spacing w:line="440" w:lineRule="exac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（2）有效的企业法人营业执照（或事业法人登记证）、其他组织（个体工商户）的营业执照或者民办非企业单位登记证书复印件（复印件加盖公章）。</w:t>
            </w:r>
          </w:p>
        </w:tc>
        <w:tc>
          <w:tcPr>
            <w:tcW w:w="1517" w:type="dxa"/>
            <w:vMerge w:val="continue"/>
            <w:noWrap w:val="0"/>
            <w:vAlign w:val="top"/>
          </w:tcPr>
          <w:p w14:paraId="03EA8069">
            <w:pPr>
              <w:widowControl/>
              <w:adjustRightInd w:val="0"/>
              <w:spacing w:line="440" w:lineRule="exact"/>
              <w:rPr>
                <w:rFonts w:hint="default" w:ascii="Times New Roman" w:hAnsi="Times New Roman" w:eastAsia="仿宋" w:cs="Times New Roman"/>
                <w:bCs/>
                <w:sz w:val="24"/>
                <w:highlight w:val="none"/>
              </w:rPr>
            </w:pPr>
          </w:p>
        </w:tc>
        <w:tc>
          <w:tcPr>
            <w:tcW w:w="2244" w:type="dxa"/>
            <w:noWrap w:val="0"/>
            <w:vAlign w:val="center"/>
          </w:tcPr>
          <w:p w14:paraId="297D2ED4">
            <w:pPr>
              <w:widowControl/>
              <w:adjustRightInd w:val="0"/>
              <w:spacing w:line="440" w:lineRule="exact"/>
              <w:jc w:val="center"/>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第（ ）页-（  ）页</w:t>
            </w:r>
          </w:p>
        </w:tc>
      </w:tr>
      <w:tr w14:paraId="437C66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80" w:type="dxa"/>
            <w:vMerge w:val="continue"/>
            <w:noWrap w:val="0"/>
            <w:vAlign w:val="top"/>
          </w:tcPr>
          <w:p w14:paraId="768DAB8B">
            <w:pPr>
              <w:widowControl/>
              <w:adjustRightInd w:val="0"/>
              <w:spacing w:line="440" w:lineRule="exact"/>
              <w:rPr>
                <w:rFonts w:hint="default" w:ascii="Times New Roman" w:hAnsi="Times New Roman" w:eastAsia="仿宋" w:cs="Times New Roman"/>
                <w:bCs/>
                <w:sz w:val="24"/>
                <w:highlight w:val="none"/>
              </w:rPr>
            </w:pPr>
          </w:p>
        </w:tc>
        <w:tc>
          <w:tcPr>
            <w:tcW w:w="4320" w:type="dxa"/>
            <w:noWrap w:val="0"/>
            <w:vAlign w:val="center"/>
          </w:tcPr>
          <w:p w14:paraId="01A46782">
            <w:pPr>
              <w:widowControl/>
              <w:adjustRightInd w:val="0"/>
              <w:spacing w:line="440" w:lineRule="exact"/>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二、</w:t>
            </w:r>
            <w:r>
              <w:rPr>
                <w:rFonts w:hint="default" w:ascii="Times New Roman" w:hAnsi="Times New Roman" w:eastAsia="仿宋" w:cs="Times New Roman"/>
                <w:sz w:val="24"/>
                <w:highlight w:val="none"/>
              </w:rPr>
              <w:t>投标人未被列入信用中国网站（www.creditchina.gov.cn）记录失信被执行人、重大税收违法案件当事人名单；不处于中国政府采购网（www.ccgp.gov.cn）政府采购严重违法失信行为信息记录中的禁止参加政府采购活动期间（以采购代理机构于投标截止日当天在信用中国网站及中国政府采购网查询结果为准，如相关失信记录已失效，投标人需提供相关证明资料。）。</w:t>
            </w:r>
          </w:p>
        </w:tc>
        <w:tc>
          <w:tcPr>
            <w:tcW w:w="1517" w:type="dxa"/>
            <w:noWrap w:val="0"/>
            <w:vAlign w:val="center"/>
          </w:tcPr>
          <w:p w14:paraId="10E0E7DB">
            <w:pPr>
              <w:widowControl/>
              <w:adjustRightInd w:val="0"/>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□通过</w:t>
            </w:r>
          </w:p>
          <w:p w14:paraId="4579C0EA">
            <w:pPr>
              <w:widowControl/>
              <w:adjustRightInd w:val="0"/>
              <w:spacing w:line="440" w:lineRule="exact"/>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□不通过</w:t>
            </w:r>
          </w:p>
        </w:tc>
        <w:tc>
          <w:tcPr>
            <w:tcW w:w="2244" w:type="dxa"/>
            <w:noWrap w:val="0"/>
            <w:vAlign w:val="center"/>
          </w:tcPr>
          <w:p w14:paraId="233A2932">
            <w:pPr>
              <w:widowControl/>
              <w:adjustRightInd w:val="0"/>
              <w:spacing w:line="440" w:lineRule="exact"/>
              <w:jc w:val="center"/>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第（ ）页-（  ）页</w:t>
            </w:r>
          </w:p>
        </w:tc>
      </w:tr>
      <w:tr w14:paraId="435024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80" w:type="dxa"/>
            <w:vMerge w:val="continue"/>
            <w:noWrap w:val="0"/>
            <w:vAlign w:val="top"/>
          </w:tcPr>
          <w:p w14:paraId="07462372">
            <w:pPr>
              <w:widowControl/>
              <w:adjustRightInd w:val="0"/>
              <w:spacing w:line="440" w:lineRule="exact"/>
              <w:rPr>
                <w:rFonts w:hint="default" w:ascii="Times New Roman" w:hAnsi="Times New Roman" w:eastAsia="仿宋" w:cs="Times New Roman"/>
                <w:bCs/>
                <w:sz w:val="24"/>
                <w:highlight w:val="none"/>
              </w:rPr>
            </w:pPr>
          </w:p>
        </w:tc>
        <w:tc>
          <w:tcPr>
            <w:tcW w:w="4320" w:type="dxa"/>
            <w:noWrap w:val="0"/>
            <w:vAlign w:val="center"/>
          </w:tcPr>
          <w:p w14:paraId="7AE267D9">
            <w:pPr>
              <w:pStyle w:val="11"/>
              <w:spacing w:line="440" w:lineRule="exact"/>
              <w:jc w:val="both"/>
              <w:rPr>
                <w:rFonts w:hint="default" w:ascii="Times New Roman" w:hAnsi="Times New Roman" w:eastAsia="仿宋" w:cs="Times New Roman"/>
                <w:kern w:val="2"/>
                <w:sz w:val="24"/>
                <w:szCs w:val="24"/>
                <w:highlight w:val="none"/>
              </w:rPr>
            </w:pPr>
            <w:r>
              <w:rPr>
                <w:rFonts w:hint="default" w:ascii="Times New Roman" w:hAnsi="Times New Roman" w:eastAsia="仿宋" w:cs="Times New Roman"/>
                <w:kern w:val="2"/>
                <w:sz w:val="24"/>
                <w:szCs w:val="24"/>
                <w:highlight w:val="none"/>
              </w:rPr>
              <w:t>三、单位负责人为同一人或者存在直接控股、管理关系的不同投标人，不得参加同一合同项下的政府采购活动。</w:t>
            </w:r>
            <w:r>
              <w:rPr>
                <w:rFonts w:hint="default" w:ascii="Times New Roman" w:hAnsi="Times New Roman" w:eastAsia="仿宋" w:cs="Times New Roman"/>
                <w:color w:val="000000"/>
                <w:sz w:val="24"/>
                <w:szCs w:val="24"/>
                <w:highlight w:val="none"/>
              </w:rPr>
              <w:t>为采购项目提供整体设计、规范编制或者项目管理、监理、检测等服务的投标人，不得再参加该采购项目的其他采购活动</w:t>
            </w:r>
            <w:r>
              <w:rPr>
                <w:rFonts w:hint="default" w:ascii="Times New Roman" w:hAnsi="Times New Roman" w:eastAsia="仿宋" w:cs="Times New Roman"/>
                <w:kern w:val="2"/>
                <w:sz w:val="24"/>
                <w:szCs w:val="24"/>
                <w:highlight w:val="none"/>
              </w:rPr>
              <w:t>（提供《书面声明》）。</w:t>
            </w:r>
          </w:p>
        </w:tc>
        <w:tc>
          <w:tcPr>
            <w:tcW w:w="1517" w:type="dxa"/>
            <w:noWrap w:val="0"/>
            <w:vAlign w:val="center"/>
          </w:tcPr>
          <w:p w14:paraId="02D8BFB0">
            <w:pPr>
              <w:widowControl/>
              <w:adjustRightInd w:val="0"/>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□通过</w:t>
            </w:r>
          </w:p>
          <w:p w14:paraId="55B11AC1">
            <w:pPr>
              <w:widowControl/>
              <w:adjustRightInd w:val="0"/>
              <w:spacing w:line="440" w:lineRule="exact"/>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□不通过</w:t>
            </w:r>
          </w:p>
        </w:tc>
        <w:tc>
          <w:tcPr>
            <w:tcW w:w="2244" w:type="dxa"/>
            <w:noWrap w:val="0"/>
            <w:vAlign w:val="center"/>
          </w:tcPr>
          <w:p w14:paraId="3C495071">
            <w:pPr>
              <w:widowControl/>
              <w:adjustRightInd w:val="0"/>
              <w:spacing w:line="440" w:lineRule="exact"/>
              <w:jc w:val="center"/>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第（ ）页-（  ）页</w:t>
            </w:r>
          </w:p>
        </w:tc>
      </w:tr>
      <w:tr w14:paraId="0F952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0" w:hRule="atLeast"/>
          <w:jc w:val="center"/>
        </w:trPr>
        <w:tc>
          <w:tcPr>
            <w:tcW w:w="780" w:type="dxa"/>
            <w:vMerge w:val="continue"/>
            <w:noWrap w:val="0"/>
            <w:vAlign w:val="top"/>
          </w:tcPr>
          <w:p w14:paraId="09239FC0">
            <w:pPr>
              <w:widowControl/>
              <w:adjustRightInd w:val="0"/>
              <w:spacing w:line="440" w:lineRule="exact"/>
              <w:rPr>
                <w:rFonts w:hint="default" w:ascii="Times New Roman" w:hAnsi="Times New Roman" w:eastAsia="仿宋" w:cs="Times New Roman"/>
                <w:bCs/>
                <w:sz w:val="24"/>
                <w:highlight w:val="none"/>
              </w:rPr>
            </w:pPr>
          </w:p>
        </w:tc>
        <w:tc>
          <w:tcPr>
            <w:tcW w:w="4320" w:type="dxa"/>
            <w:noWrap w:val="0"/>
            <w:vAlign w:val="center"/>
          </w:tcPr>
          <w:p w14:paraId="508BE54E">
            <w:pPr>
              <w:widowControl/>
              <w:adjustRightInd w:val="0"/>
              <w:spacing w:line="440" w:lineRule="exact"/>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四、本项目特定的资格条件。</w:t>
            </w:r>
          </w:p>
        </w:tc>
        <w:tc>
          <w:tcPr>
            <w:tcW w:w="1517" w:type="dxa"/>
            <w:noWrap w:val="0"/>
            <w:vAlign w:val="center"/>
          </w:tcPr>
          <w:p w14:paraId="03A5164A">
            <w:pPr>
              <w:widowControl/>
              <w:adjustRightInd w:val="0"/>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□通过</w:t>
            </w:r>
          </w:p>
          <w:p w14:paraId="52DB7401">
            <w:pPr>
              <w:widowControl/>
              <w:adjustRightInd w:val="0"/>
              <w:spacing w:line="440" w:lineRule="exact"/>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□不通过</w:t>
            </w:r>
          </w:p>
        </w:tc>
        <w:tc>
          <w:tcPr>
            <w:tcW w:w="2244" w:type="dxa"/>
            <w:noWrap w:val="0"/>
            <w:vAlign w:val="center"/>
          </w:tcPr>
          <w:p w14:paraId="35ABDA2F">
            <w:pPr>
              <w:widowControl/>
              <w:adjustRightInd w:val="0"/>
              <w:spacing w:line="440" w:lineRule="exact"/>
              <w:jc w:val="center"/>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第（ ）页-（  ）页</w:t>
            </w:r>
          </w:p>
        </w:tc>
      </w:tr>
      <w:tr w14:paraId="1FA6DF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0" w:hRule="atLeast"/>
          <w:jc w:val="center"/>
        </w:trPr>
        <w:tc>
          <w:tcPr>
            <w:tcW w:w="780" w:type="dxa"/>
            <w:vMerge w:val="continue"/>
            <w:noWrap w:val="0"/>
            <w:vAlign w:val="top"/>
          </w:tcPr>
          <w:p w14:paraId="172109D0">
            <w:pPr>
              <w:widowControl/>
              <w:adjustRightInd w:val="0"/>
              <w:spacing w:line="440" w:lineRule="exact"/>
              <w:rPr>
                <w:rFonts w:hint="default" w:ascii="Times New Roman" w:hAnsi="Times New Roman" w:eastAsia="仿宋" w:cs="Times New Roman"/>
                <w:bCs/>
                <w:sz w:val="24"/>
                <w:highlight w:val="none"/>
              </w:rPr>
            </w:pPr>
          </w:p>
        </w:tc>
        <w:tc>
          <w:tcPr>
            <w:tcW w:w="4320" w:type="dxa"/>
            <w:noWrap w:val="0"/>
            <w:vAlign w:val="center"/>
          </w:tcPr>
          <w:p w14:paraId="36B58F5E">
            <w:pPr>
              <w:widowControl/>
              <w:adjustRightInd w:val="0"/>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五、本项目不接受联合体投标</w:t>
            </w:r>
            <w:r>
              <w:rPr>
                <w:rFonts w:hint="default" w:ascii="Times New Roman" w:hAnsi="Times New Roman" w:eastAsia="仿宋" w:cs="Times New Roman"/>
                <w:color w:val="000000"/>
                <w:sz w:val="24"/>
                <w:highlight w:val="none"/>
              </w:rPr>
              <w:t>。</w:t>
            </w:r>
          </w:p>
        </w:tc>
        <w:tc>
          <w:tcPr>
            <w:tcW w:w="1517" w:type="dxa"/>
            <w:noWrap w:val="0"/>
            <w:vAlign w:val="center"/>
          </w:tcPr>
          <w:p w14:paraId="45F3D18B">
            <w:pPr>
              <w:widowControl/>
              <w:adjustRightInd w:val="0"/>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□通过</w:t>
            </w:r>
          </w:p>
          <w:p w14:paraId="1D984B77">
            <w:pPr>
              <w:widowControl/>
              <w:adjustRightInd w:val="0"/>
              <w:spacing w:line="440" w:lineRule="exact"/>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□不通过</w:t>
            </w:r>
          </w:p>
        </w:tc>
        <w:tc>
          <w:tcPr>
            <w:tcW w:w="2244" w:type="dxa"/>
            <w:noWrap w:val="0"/>
            <w:vAlign w:val="center"/>
          </w:tcPr>
          <w:p w14:paraId="29CAC7D4">
            <w:pPr>
              <w:widowControl/>
              <w:adjustRightInd w:val="0"/>
              <w:spacing w:line="440" w:lineRule="exact"/>
              <w:jc w:val="center"/>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第（ ）页-（  ）页</w:t>
            </w:r>
          </w:p>
        </w:tc>
      </w:tr>
    </w:tbl>
    <w:p w14:paraId="6B527E14">
      <w:pPr>
        <w:widowControl/>
        <w:adjustRightInd w:val="0"/>
        <w:spacing w:line="360" w:lineRule="auto"/>
        <w:rPr>
          <w:rFonts w:hint="default" w:ascii="Times New Roman" w:hAnsi="Times New Roman" w:eastAsia="仿宋" w:cs="Times New Roman"/>
          <w:b/>
          <w:sz w:val="24"/>
          <w:highlight w:val="none"/>
        </w:rPr>
      </w:pPr>
    </w:p>
    <w:p w14:paraId="008754C1">
      <w:pPr>
        <w:numPr>
          <w:ilvl w:val="0"/>
          <w:numId w:val="17"/>
        </w:numPr>
        <w:snapToGrid w:val="0"/>
        <w:spacing w:line="360" w:lineRule="auto"/>
        <w:ind w:left="0" w:leftChars="0" w:firstLine="0" w:firstLineChars="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投标人资格声明函</w:t>
      </w:r>
    </w:p>
    <w:p w14:paraId="3306C325">
      <w:pPr>
        <w:widowControl/>
        <w:adjustRightInd w:val="0"/>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浙江中创招投标有限公司：</w:t>
      </w:r>
    </w:p>
    <w:p w14:paraId="1BB4B142">
      <w:pPr>
        <w:widowControl/>
        <w:adjustRightInd w:val="0"/>
        <w:spacing w:line="440" w:lineRule="exact"/>
        <w:rPr>
          <w:rFonts w:hint="default" w:ascii="Times New Roman" w:hAnsi="Times New Roman" w:eastAsia="仿宋" w:cs="Times New Roman"/>
          <w:sz w:val="24"/>
          <w:highlight w:val="none"/>
        </w:rPr>
      </w:pPr>
    </w:p>
    <w:p w14:paraId="21A3E03C">
      <w:pPr>
        <w:widowControl/>
        <w:adjustRightInd w:val="0"/>
        <w:spacing w:line="440" w:lineRule="exact"/>
        <w:ind w:firstLine="360" w:firstLineChars="1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关于你贵司</w:t>
      </w:r>
      <w:r>
        <w:rPr>
          <w:rFonts w:hint="eastAsia" w:eastAsia="仿宋" w:cs="Times New Roman"/>
          <w:sz w:val="24"/>
          <w:highlight w:val="none"/>
          <w:u w:val="single"/>
          <w:lang w:val="en-US" w:eastAsia="zh-CN"/>
        </w:rPr>
        <w:t xml:space="preserve">                 </w:t>
      </w:r>
      <w:r>
        <w:rPr>
          <w:rFonts w:hint="default" w:ascii="Times New Roman" w:hAnsi="Times New Roman" w:eastAsia="仿宋" w:cs="Times New Roman"/>
          <w:sz w:val="24"/>
          <w:highlight w:val="none"/>
        </w:rPr>
        <w:t>项目（项目编号：</w:t>
      </w:r>
      <w:r>
        <w:rPr>
          <w:rFonts w:hint="default" w:ascii="Times New Roman" w:hAnsi="Times New Roman" w:eastAsia="仿宋" w:cs="Times New Roman"/>
          <w:sz w:val="24"/>
          <w:highlight w:val="none"/>
          <w:u w:val="single"/>
        </w:rPr>
        <w:t xml:space="preserve">   </w:t>
      </w:r>
      <w:r>
        <w:rPr>
          <w:rFonts w:hint="eastAsia" w:eastAsia="仿宋" w:cs="Times New Roman"/>
          <w:sz w:val="24"/>
          <w:highlight w:val="none"/>
          <w:u w:val="single"/>
          <w:lang w:val="en-US" w:eastAsia="zh-CN"/>
        </w:rPr>
        <w:t xml:space="preserve">  </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）的采购公告，本公司（企业）愿意参加投标，并声明：</w:t>
      </w:r>
    </w:p>
    <w:p w14:paraId="6475EB64">
      <w:pPr>
        <w:widowControl/>
        <w:adjustRightInd w:val="0"/>
        <w:spacing w:line="440" w:lineRule="exact"/>
        <w:ind w:firstLine="360" w:firstLineChars="1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本公司（企业）具备《中华人民共和国政府采购法》第二十二条资格条件，并已清楚采购文件的要求及有关文件规定。</w:t>
      </w:r>
    </w:p>
    <w:p w14:paraId="6ADF1143">
      <w:pPr>
        <w:widowControl/>
        <w:adjustRightInd w:val="0"/>
        <w:spacing w:line="440" w:lineRule="exact"/>
        <w:ind w:firstLine="240" w:firstLineChars="1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本公司（企业）的法定代表人或单位负责人与所参投的本采购项目的其他投标人的法定代表人或单位负责人不为同一人且与其他投标人之间不存在直接控股、管理关系。</w:t>
      </w:r>
    </w:p>
    <w:p w14:paraId="6239BAD1">
      <w:pPr>
        <w:widowControl/>
        <w:adjustRightInd w:val="0"/>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根据《中华人民共和国政府采购法实施条例》的规定，本公司（企业）如为采购项目提供整体设计、规范编制或者项目管理、监理、检测等服务的投标人，不得再参加该采购项目的其他采购活动。否则，由此所造成的损失、不良后果及法律责任，一律由我公司（企业）承担。</w:t>
      </w:r>
    </w:p>
    <w:p w14:paraId="62311E45">
      <w:pPr>
        <w:widowControl/>
        <w:adjustRightInd w:val="0"/>
        <w:spacing w:line="440" w:lineRule="exact"/>
        <w:ind w:firstLine="360" w:firstLineChars="1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企业）具有履行合同所必需的设备和专业技术能力，且本公司（企业）参加政府采购活动前3年内在经营活动中没有重大违法记录。否则，由此所造成的损失、不良后果及法律责任，一律由我公司（企业）承担。</w:t>
      </w:r>
    </w:p>
    <w:p w14:paraId="014BA073">
      <w:pPr>
        <w:widowControl/>
        <w:adjustRightInd w:val="0"/>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本次招标采购活动中，如有违法、违规、弄虚作假行为，所造成的损失、不良后果及法律责任，一律由我公司（企业）承担。</w:t>
      </w:r>
    </w:p>
    <w:p w14:paraId="7B54C9FA">
      <w:pPr>
        <w:widowControl/>
        <w:adjustRightInd w:val="0"/>
        <w:spacing w:line="440" w:lineRule="exact"/>
        <w:rPr>
          <w:rFonts w:hint="default" w:ascii="Times New Roman" w:hAnsi="Times New Roman" w:eastAsia="仿宋" w:cs="Times New Roman"/>
          <w:sz w:val="24"/>
          <w:highlight w:val="none"/>
        </w:rPr>
      </w:pPr>
    </w:p>
    <w:p w14:paraId="17A5680A">
      <w:pPr>
        <w:widowControl/>
        <w:adjustRightInd w:val="0"/>
        <w:spacing w:line="440" w:lineRule="exact"/>
        <w:rPr>
          <w:rFonts w:hint="default" w:ascii="Times New Roman" w:hAnsi="Times New Roman" w:eastAsia="仿宋" w:cs="Times New Roman"/>
          <w:sz w:val="24"/>
          <w:highlight w:val="none"/>
        </w:rPr>
      </w:pPr>
    </w:p>
    <w:p w14:paraId="05EBE99A">
      <w:pPr>
        <w:widowControl/>
        <w:adjustRightInd w:val="0"/>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特此声明！</w:t>
      </w:r>
    </w:p>
    <w:p w14:paraId="7298C639">
      <w:pPr>
        <w:widowControl/>
        <w:adjustRightInd w:val="0"/>
        <w:spacing w:line="440" w:lineRule="exact"/>
        <w:rPr>
          <w:rFonts w:hint="default" w:ascii="Times New Roman" w:hAnsi="Times New Roman" w:eastAsia="仿宋" w:cs="Times New Roman"/>
          <w:sz w:val="24"/>
          <w:highlight w:val="none"/>
        </w:rPr>
      </w:pPr>
    </w:p>
    <w:p w14:paraId="28D9D605">
      <w:pPr>
        <w:widowControl/>
        <w:adjustRightInd w:val="0"/>
        <w:spacing w:line="440" w:lineRule="exact"/>
        <w:rPr>
          <w:rFonts w:hint="default" w:ascii="Times New Roman" w:hAnsi="Times New Roman" w:eastAsia="仿宋" w:cs="Times New Roman"/>
          <w:sz w:val="24"/>
          <w:highlight w:val="none"/>
        </w:rPr>
      </w:pPr>
    </w:p>
    <w:p w14:paraId="0A108A75">
      <w:pPr>
        <w:widowControl/>
        <w:adjustRightInd w:val="0"/>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投标人（盖章）：</w:t>
      </w:r>
    </w:p>
    <w:p w14:paraId="7900E152">
      <w:pPr>
        <w:widowControl/>
        <w:adjustRightInd w:val="0"/>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法定代表人或其授权代表（签字或盖章）：</w:t>
      </w:r>
    </w:p>
    <w:p w14:paraId="73BCD836">
      <w:pPr>
        <w:widowControl/>
        <w:adjustRightInd w:val="0"/>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日期：</w:t>
      </w:r>
    </w:p>
    <w:p w14:paraId="61C0DF1A">
      <w:pPr>
        <w:numPr>
          <w:ilvl w:val="0"/>
          <w:numId w:val="16"/>
        </w:numPr>
        <w:snapToGrid w:val="0"/>
        <w:spacing w:line="360" w:lineRule="auto"/>
        <w:ind w:left="0" w:leftChars="0" w:firstLine="420" w:firstLineChars="0"/>
        <w:jc w:val="center"/>
        <w:rPr>
          <w:rFonts w:hint="default" w:ascii="Times New Roman" w:hAnsi="Times New Roman" w:eastAsia="仿宋" w:cs="Times New Roman"/>
          <w:color w:val="000000"/>
          <w:sz w:val="24"/>
          <w:szCs w:val="32"/>
          <w:highlight w:val="none"/>
        </w:rPr>
      </w:pPr>
      <w:r>
        <w:rPr>
          <w:rFonts w:hint="default" w:ascii="Times New Roman" w:hAnsi="Times New Roman" w:eastAsia="仿宋" w:cs="Times New Roman"/>
          <w:b/>
          <w:bCs/>
          <w:sz w:val="28"/>
          <w:szCs w:val="28"/>
          <w:highlight w:val="none"/>
        </w:rPr>
        <w:br w:type="page"/>
      </w:r>
      <w:r>
        <w:rPr>
          <w:rFonts w:hint="default" w:ascii="Times New Roman" w:hAnsi="Times New Roman" w:eastAsia="仿宋" w:cs="Times New Roman"/>
          <w:b/>
          <w:bCs/>
          <w:sz w:val="28"/>
          <w:szCs w:val="28"/>
          <w:highlight w:val="none"/>
        </w:rPr>
        <w:t>商务技术文件</w:t>
      </w:r>
    </w:p>
    <w:p w14:paraId="177B17DF">
      <w:pPr>
        <w:snapToGrid w:val="0"/>
        <w:spacing w:line="360" w:lineRule="auto"/>
        <w:jc w:val="center"/>
        <w:rPr>
          <w:rFonts w:hint="default" w:ascii="Times New Roman" w:hAnsi="Times New Roman" w:eastAsia="仿宋" w:cs="Times New Roman"/>
          <w:bCs/>
          <w:sz w:val="28"/>
          <w:szCs w:val="28"/>
          <w:highlight w:val="none"/>
          <w:lang w:bidi="ar"/>
        </w:rPr>
      </w:pPr>
    </w:p>
    <w:p w14:paraId="702BA15B">
      <w:pPr>
        <w:numPr>
          <w:ilvl w:val="0"/>
          <w:numId w:val="18"/>
        </w:numPr>
        <w:snapToGrid w:val="0"/>
        <w:spacing w:line="360" w:lineRule="auto"/>
        <w:ind w:left="0" w:leftChars="0" w:firstLine="0" w:firstLineChars="0"/>
        <w:jc w:val="left"/>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商务技术文件封面格式（选用）：</w:t>
      </w:r>
    </w:p>
    <w:p w14:paraId="33558FEA">
      <w:pPr>
        <w:snapToGrid w:val="0"/>
        <w:spacing w:line="360" w:lineRule="auto"/>
        <w:ind w:firstLine="236" w:firstLineChars="98"/>
        <w:rPr>
          <w:rFonts w:hint="default" w:ascii="Times New Roman" w:hAnsi="Times New Roman" w:eastAsia="仿宋" w:cs="Times New Roman"/>
          <w:b/>
          <w:sz w:val="24"/>
          <w:szCs w:val="28"/>
          <w:highlight w:val="none"/>
        </w:rPr>
      </w:pPr>
      <w:r>
        <w:rPr>
          <w:rFonts w:hint="default" w:ascii="Times New Roman" w:hAnsi="Times New Roman" w:eastAsia="仿宋" w:cs="Times New Roman"/>
          <w:b/>
          <w:sz w:val="24"/>
          <w:szCs w:val="28"/>
          <w:highlight w:val="none"/>
          <w:lang w:bidi="ar"/>
        </w:rPr>
        <w:t>封面格式：</w:t>
      </w:r>
    </w:p>
    <w:p w14:paraId="12F99E7F">
      <w:pPr>
        <w:tabs>
          <w:tab w:val="left" w:pos="6663"/>
        </w:tabs>
        <w:snapToGrid w:val="0"/>
        <w:spacing w:line="360" w:lineRule="auto"/>
        <w:jc w:val="center"/>
        <w:rPr>
          <w:rFonts w:hint="default" w:ascii="Times New Roman" w:hAnsi="Times New Roman" w:eastAsia="仿宋" w:cs="Times New Roman"/>
          <w:bCs/>
          <w:sz w:val="24"/>
          <w:szCs w:val="28"/>
          <w:highlight w:val="none"/>
        </w:rPr>
      </w:pPr>
      <w:r>
        <w:rPr>
          <w:rFonts w:hint="default" w:ascii="Times New Roman" w:hAnsi="Times New Roman" w:eastAsia="仿宋" w:cs="Times New Roman"/>
          <w:b/>
          <w:sz w:val="28"/>
          <w:szCs w:val="28"/>
          <w:highlight w:val="none"/>
          <w:lang w:bidi="ar"/>
        </w:rPr>
        <w:tab/>
      </w:r>
      <w:r>
        <w:rPr>
          <w:rFonts w:hint="default" w:ascii="Times New Roman" w:hAnsi="Times New Roman" w:eastAsia="仿宋" w:cs="Times New Roman"/>
          <w:b/>
          <w:sz w:val="24"/>
          <w:szCs w:val="28"/>
          <w:highlight w:val="none"/>
          <w:lang w:bidi="ar"/>
        </w:rPr>
        <w:t>正本/或副本</w:t>
      </w:r>
    </w:p>
    <w:p w14:paraId="46FEFAA1">
      <w:pPr>
        <w:snapToGrid w:val="0"/>
        <w:spacing w:line="360" w:lineRule="auto"/>
        <w:jc w:val="center"/>
        <w:rPr>
          <w:rFonts w:hint="default" w:ascii="Times New Roman" w:hAnsi="Times New Roman" w:eastAsia="仿宋" w:cs="Times New Roman"/>
          <w:bCs/>
          <w:sz w:val="24"/>
          <w:highlight w:val="none"/>
        </w:rPr>
      </w:pPr>
      <w:r>
        <w:rPr>
          <w:rFonts w:hint="default" w:ascii="Times New Roman" w:hAnsi="Times New Roman" w:eastAsia="仿宋" w:cs="Times New Roman"/>
          <w:sz w:val="40"/>
          <w:szCs w:val="40"/>
          <w:highlight w:val="none"/>
        </w:rPr>
        <w:t>商务技术文件</w:t>
      </w:r>
    </w:p>
    <w:p w14:paraId="30BA873D">
      <w:pPr>
        <w:snapToGrid w:val="0"/>
        <w:spacing w:line="360" w:lineRule="auto"/>
        <w:ind w:firstLine="6919" w:firstLineChars="2883"/>
        <w:rPr>
          <w:rFonts w:hint="default" w:ascii="Times New Roman" w:hAnsi="Times New Roman" w:eastAsia="仿宋" w:cs="Times New Roman"/>
          <w:bCs/>
          <w:sz w:val="24"/>
          <w:highlight w:val="none"/>
        </w:rPr>
      </w:pPr>
    </w:p>
    <w:p w14:paraId="0CF0C3E3">
      <w:pPr>
        <w:spacing w:line="480" w:lineRule="auto"/>
        <w:ind w:firstLine="1080" w:firstLineChars="450"/>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项目名称：</w:t>
      </w:r>
      <w:r>
        <w:rPr>
          <w:rFonts w:hint="default" w:ascii="Times New Roman" w:hAnsi="Times New Roman" w:eastAsia="仿宋" w:cs="Times New Roman"/>
          <w:bCs/>
          <w:i/>
          <w:sz w:val="24"/>
          <w:highlight w:val="none"/>
          <w:u w:val="single"/>
          <w:lang w:bidi="ar"/>
        </w:rPr>
        <w:t xml:space="preserve"> </w:t>
      </w:r>
      <w:r>
        <w:rPr>
          <w:rFonts w:hint="default" w:ascii="Times New Roman" w:hAnsi="Times New Roman" w:eastAsia="仿宋" w:cs="Times New Roman"/>
          <w:bCs/>
          <w:sz w:val="24"/>
          <w:highlight w:val="none"/>
          <w:u w:val="single"/>
        </w:rPr>
        <w:t xml:space="preserve">                                             </w:t>
      </w:r>
    </w:p>
    <w:p w14:paraId="1D742BBC">
      <w:pPr>
        <w:spacing w:line="480" w:lineRule="auto"/>
        <w:ind w:firstLine="1080" w:firstLineChars="450"/>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项目编号：</w:t>
      </w:r>
      <w:r>
        <w:rPr>
          <w:rFonts w:hint="default" w:ascii="Times New Roman" w:hAnsi="Times New Roman" w:eastAsia="仿宋" w:cs="Times New Roman"/>
          <w:bCs/>
          <w:sz w:val="24"/>
          <w:highlight w:val="none"/>
          <w:u w:val="single"/>
        </w:rPr>
        <w:t xml:space="preserve">                                               </w:t>
      </w:r>
      <w:r>
        <w:rPr>
          <w:rFonts w:hint="default" w:ascii="Times New Roman" w:hAnsi="Times New Roman" w:eastAsia="仿宋" w:cs="Times New Roman"/>
          <w:bCs/>
          <w:sz w:val="24"/>
          <w:highlight w:val="none"/>
        </w:rPr>
        <w:t xml:space="preserve">    </w:t>
      </w:r>
      <w:r>
        <w:rPr>
          <w:rFonts w:hint="default" w:ascii="Times New Roman" w:hAnsi="Times New Roman" w:eastAsia="仿宋" w:cs="Times New Roman"/>
          <w:bCs/>
          <w:sz w:val="24"/>
          <w:highlight w:val="none"/>
          <w:lang w:bidi="ar"/>
        </w:rPr>
        <w:t xml:space="preserve">  </w:t>
      </w:r>
    </w:p>
    <w:p w14:paraId="0A0C55C3">
      <w:pPr>
        <w:spacing w:line="480" w:lineRule="auto"/>
        <w:ind w:firstLine="1080" w:firstLineChars="450"/>
        <w:rPr>
          <w:rFonts w:hint="default" w:ascii="Times New Roman" w:hAnsi="Times New Roman" w:eastAsia="仿宋" w:cs="Times New Roman"/>
          <w:bCs/>
          <w:sz w:val="24"/>
          <w:highlight w:val="none"/>
          <w:u w:val="single"/>
          <w:lang w:bidi="ar"/>
        </w:rPr>
      </w:pPr>
      <w:r>
        <w:rPr>
          <w:rFonts w:hint="default" w:ascii="Times New Roman" w:hAnsi="Times New Roman" w:eastAsia="仿宋" w:cs="Times New Roman"/>
          <w:bCs/>
          <w:sz w:val="24"/>
          <w:highlight w:val="none"/>
          <w:lang w:bidi="ar"/>
        </w:rPr>
        <w:t>投标人名称：</w:t>
      </w:r>
      <w:r>
        <w:rPr>
          <w:rFonts w:hint="default" w:ascii="Times New Roman" w:hAnsi="Times New Roman" w:eastAsia="仿宋" w:cs="Times New Roman"/>
          <w:bCs/>
          <w:sz w:val="24"/>
          <w:highlight w:val="none"/>
          <w:u w:val="single"/>
          <w:lang w:bidi="ar"/>
        </w:rPr>
        <w:t xml:space="preserve">        </w:t>
      </w:r>
      <w:r>
        <w:rPr>
          <w:rFonts w:hint="default" w:ascii="Times New Roman" w:hAnsi="Times New Roman" w:eastAsia="仿宋" w:cs="Times New Roman"/>
          <w:bCs/>
          <w:sz w:val="24"/>
          <w:highlight w:val="none"/>
          <w:u w:val="single"/>
        </w:rPr>
        <w:t xml:space="preserve">[填写单位名称并盖章] </w:t>
      </w:r>
      <w:r>
        <w:rPr>
          <w:rFonts w:hint="default" w:ascii="Times New Roman" w:hAnsi="Times New Roman" w:eastAsia="仿宋" w:cs="Times New Roman"/>
          <w:bCs/>
          <w:sz w:val="24"/>
          <w:highlight w:val="none"/>
          <w:u w:val="single"/>
          <w:lang w:bidi="ar"/>
        </w:rPr>
        <w:t xml:space="preserve">            </w:t>
      </w:r>
    </w:p>
    <w:p w14:paraId="04AF6F65">
      <w:pPr>
        <w:spacing w:line="480" w:lineRule="auto"/>
        <w:ind w:firstLine="1080" w:firstLineChars="450"/>
        <w:rPr>
          <w:rFonts w:hint="default" w:ascii="Times New Roman" w:hAnsi="Times New Roman" w:eastAsia="仿宋" w:cs="Times New Roman"/>
          <w:bCs/>
          <w:sz w:val="24"/>
          <w:highlight w:val="none"/>
          <w:lang w:bidi="ar"/>
        </w:rPr>
      </w:pPr>
      <w:r>
        <w:rPr>
          <w:rFonts w:hint="default" w:ascii="Times New Roman" w:hAnsi="Times New Roman" w:eastAsia="仿宋" w:cs="Times New Roman"/>
          <w:bCs/>
          <w:sz w:val="24"/>
          <w:highlight w:val="none"/>
          <w:lang w:bidi="ar"/>
        </w:rPr>
        <w:t xml:space="preserve">标项： </w:t>
      </w:r>
      <w:r>
        <w:rPr>
          <w:rFonts w:hint="default" w:ascii="Times New Roman" w:hAnsi="Times New Roman" w:eastAsia="仿宋" w:cs="Times New Roman"/>
          <w:bCs/>
          <w:sz w:val="24"/>
          <w:highlight w:val="none"/>
          <w:u w:val="single"/>
          <w:lang w:bidi="ar"/>
        </w:rPr>
        <w:t xml:space="preserve">          </w:t>
      </w:r>
    </w:p>
    <w:p w14:paraId="735ECCBC">
      <w:pPr>
        <w:snapToGrid w:val="0"/>
        <w:spacing w:line="480" w:lineRule="auto"/>
        <w:ind w:firstLine="1080" w:firstLineChars="450"/>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投标人地址：</w:t>
      </w:r>
      <w:r>
        <w:rPr>
          <w:rFonts w:hint="default" w:ascii="Times New Roman" w:hAnsi="Times New Roman" w:eastAsia="仿宋" w:cs="Times New Roman"/>
          <w:bCs/>
          <w:sz w:val="24"/>
          <w:highlight w:val="none"/>
          <w:u w:val="single"/>
          <w:lang w:bidi="ar"/>
        </w:rPr>
        <w:t xml:space="preserve">                                       </w:t>
      </w:r>
    </w:p>
    <w:p w14:paraId="1C0BB789">
      <w:pPr>
        <w:snapToGrid w:val="0"/>
        <w:spacing w:line="480" w:lineRule="auto"/>
        <w:ind w:firstLine="1080" w:firstLineChars="450"/>
        <w:rPr>
          <w:rFonts w:hint="default" w:ascii="Times New Roman" w:hAnsi="Times New Roman" w:eastAsia="仿宋" w:cs="Times New Roman"/>
          <w:sz w:val="24"/>
          <w:highlight w:val="none"/>
        </w:rPr>
      </w:pPr>
      <w:r>
        <w:rPr>
          <w:rFonts w:hint="default" w:ascii="Times New Roman" w:hAnsi="Times New Roman" w:eastAsia="仿宋" w:cs="Times New Roman"/>
          <w:bCs/>
          <w:sz w:val="24"/>
          <w:highlight w:val="none"/>
          <w:lang w:bidi="ar"/>
        </w:rPr>
        <w:t>法定代表人或其被授权代表</w:t>
      </w:r>
      <w:r>
        <w:rPr>
          <w:rFonts w:hint="default" w:ascii="Times New Roman" w:hAnsi="Times New Roman" w:eastAsia="仿宋" w:cs="Times New Roman"/>
          <w:sz w:val="24"/>
          <w:highlight w:val="none"/>
        </w:rPr>
        <w:t>：</w:t>
      </w:r>
      <w:r>
        <w:rPr>
          <w:rFonts w:hint="default" w:ascii="Times New Roman" w:hAnsi="Times New Roman" w:eastAsia="仿宋" w:cs="Times New Roman"/>
          <w:bCs/>
          <w:sz w:val="24"/>
          <w:highlight w:val="none"/>
          <w:u w:val="single"/>
        </w:rPr>
        <w:t xml:space="preserve">     [签字或盖章]           </w:t>
      </w:r>
    </w:p>
    <w:p w14:paraId="7BCF4379">
      <w:pPr>
        <w:snapToGrid w:val="0"/>
        <w:spacing w:line="360" w:lineRule="auto"/>
        <w:jc w:val="center"/>
        <w:rPr>
          <w:rFonts w:hint="default" w:ascii="Times New Roman" w:hAnsi="Times New Roman" w:eastAsia="仿宋" w:cs="Times New Roman"/>
          <w:bCs/>
          <w:sz w:val="24"/>
          <w:highlight w:val="none"/>
          <w:lang w:bidi="ar"/>
        </w:rPr>
      </w:pPr>
      <w:r>
        <w:rPr>
          <w:rFonts w:hint="default" w:ascii="Times New Roman" w:hAnsi="Times New Roman" w:eastAsia="仿宋" w:cs="Times New Roman"/>
          <w:bCs/>
          <w:sz w:val="24"/>
          <w:highlight w:val="none"/>
          <w:lang w:bidi="ar"/>
        </w:rPr>
        <w:t>年  月  日</w:t>
      </w:r>
    </w:p>
    <w:p w14:paraId="491BD669">
      <w:pPr>
        <w:numPr>
          <w:ilvl w:val="0"/>
          <w:numId w:val="18"/>
        </w:numPr>
        <w:snapToGrid w:val="0"/>
        <w:spacing w:line="360" w:lineRule="auto"/>
        <w:ind w:left="0" w:leftChars="0" w:firstLine="0" w:firstLineChars="0"/>
        <w:jc w:val="left"/>
        <w:rPr>
          <w:rFonts w:hint="default" w:ascii="Times New Roman" w:hAnsi="Times New Roman" w:eastAsia="仿宋" w:cs="Times New Roman"/>
          <w:b/>
          <w:bCs/>
          <w:sz w:val="24"/>
          <w:highlight w:val="none"/>
          <w:lang w:bidi="ar"/>
        </w:rPr>
      </w:pPr>
      <w:r>
        <w:rPr>
          <w:rFonts w:hint="default" w:ascii="Times New Roman" w:hAnsi="Times New Roman" w:eastAsia="仿宋" w:cs="Times New Roman"/>
          <w:bCs/>
          <w:sz w:val="24"/>
          <w:highlight w:val="none"/>
          <w:lang w:bidi="ar"/>
        </w:rPr>
        <w:br w:type="page"/>
      </w:r>
      <w:r>
        <w:rPr>
          <w:rFonts w:hint="default" w:ascii="Times New Roman" w:hAnsi="Times New Roman" w:eastAsia="仿宋" w:cs="Times New Roman"/>
          <w:b/>
          <w:szCs w:val="21"/>
          <w:highlight w:val="none"/>
        </w:rPr>
        <w:t>商务技术文件内容包括以下内容：</w:t>
      </w:r>
    </w:p>
    <w:p w14:paraId="7D2F453A">
      <w:pPr>
        <w:widowControl w:val="0"/>
        <w:spacing w:line="440" w:lineRule="exact"/>
        <w:ind w:firstLine="480" w:firstLineChars="200"/>
        <w:jc w:val="both"/>
        <w:rPr>
          <w:rFonts w:hint="default" w:ascii="Times New Roman" w:hAnsi="Times New Roman" w:eastAsia="仿宋" w:cs="Times New Roman"/>
          <w:color w:val="000000"/>
          <w:kern w:val="2"/>
          <w:sz w:val="24"/>
          <w:szCs w:val="24"/>
          <w:highlight w:val="none"/>
          <w:lang w:val="en-US" w:eastAsia="zh-CN" w:bidi="ar-SA"/>
        </w:rPr>
      </w:pPr>
      <w:r>
        <w:rPr>
          <w:rFonts w:hint="default" w:ascii="Times New Roman" w:hAnsi="Times New Roman" w:eastAsia="仿宋" w:cs="Times New Roman"/>
          <w:color w:val="000000"/>
          <w:kern w:val="2"/>
          <w:sz w:val="24"/>
          <w:szCs w:val="24"/>
          <w:highlight w:val="none"/>
          <w:lang w:val="en-US" w:eastAsia="zh-CN" w:bidi="ar-SA"/>
        </w:rPr>
        <w:t>（1）</w:t>
      </w:r>
      <w:r>
        <w:rPr>
          <w:rFonts w:hint="default" w:ascii="Times New Roman" w:hAnsi="Times New Roman" w:eastAsia="仿宋" w:cs="Times New Roman"/>
          <w:kern w:val="2"/>
          <w:sz w:val="24"/>
          <w:szCs w:val="24"/>
          <w:highlight w:val="none"/>
          <w:lang w:val="en-US" w:eastAsia="zh-CN" w:bidi="ar-SA"/>
        </w:rPr>
        <w:t>符合性自查表（格式见附件）；</w:t>
      </w:r>
    </w:p>
    <w:p w14:paraId="2E498E19">
      <w:pPr>
        <w:widowControl w:val="0"/>
        <w:spacing w:line="440" w:lineRule="exact"/>
        <w:ind w:left="0" w:leftChars="0" w:firstLine="480" w:firstLineChars="200"/>
        <w:jc w:val="both"/>
        <w:rPr>
          <w:rFonts w:hint="default" w:ascii="Times New Roman" w:hAnsi="Times New Roman" w:eastAsia="仿宋" w:cs="Times New Roman"/>
          <w:color w:val="000000"/>
          <w:kern w:val="2"/>
          <w:sz w:val="24"/>
          <w:szCs w:val="24"/>
          <w:highlight w:val="none"/>
          <w:lang w:val="en-US" w:eastAsia="zh-CN" w:bidi="ar-SA"/>
        </w:rPr>
      </w:pPr>
      <w:r>
        <w:rPr>
          <w:rFonts w:hint="default" w:ascii="Times New Roman" w:hAnsi="Times New Roman" w:eastAsia="仿宋" w:cs="Times New Roman"/>
          <w:color w:val="000000"/>
          <w:kern w:val="2"/>
          <w:sz w:val="24"/>
          <w:szCs w:val="24"/>
          <w:highlight w:val="none"/>
          <w:lang w:val="en-US" w:eastAsia="zh-CN" w:bidi="ar-SA"/>
        </w:rPr>
        <w:t>（2）</w:t>
      </w:r>
      <w:r>
        <w:rPr>
          <w:rFonts w:hint="default" w:ascii="Times New Roman" w:hAnsi="Times New Roman" w:eastAsia="仿宋" w:cs="Times New Roman"/>
          <w:kern w:val="2"/>
          <w:sz w:val="24"/>
          <w:szCs w:val="24"/>
          <w:highlight w:val="none"/>
          <w:lang w:val="en-US" w:eastAsia="zh-CN" w:bidi="ar-SA"/>
        </w:rPr>
        <w:t>法定代表人的身份证明或法定代表人授权书【投标人的代表若为非法定代表人的，必须提交法定代表人授权书，格式见附件】；</w:t>
      </w:r>
    </w:p>
    <w:p w14:paraId="53CD1F42">
      <w:pPr>
        <w:widowControl w:val="0"/>
        <w:spacing w:line="440" w:lineRule="exact"/>
        <w:ind w:left="0" w:leftChars="0" w:firstLine="480" w:firstLineChars="200"/>
        <w:jc w:val="both"/>
        <w:rPr>
          <w:rFonts w:hint="default" w:ascii="Times New Roman" w:hAnsi="Times New Roman" w:eastAsia="仿宋" w:cs="Times New Roman"/>
          <w:color w:val="000000"/>
          <w:kern w:val="2"/>
          <w:sz w:val="24"/>
          <w:szCs w:val="24"/>
          <w:highlight w:val="none"/>
          <w:lang w:val="en-US" w:eastAsia="zh-CN" w:bidi="ar-SA"/>
        </w:rPr>
      </w:pPr>
      <w:r>
        <w:rPr>
          <w:rFonts w:hint="default" w:ascii="Times New Roman" w:hAnsi="Times New Roman" w:eastAsia="仿宋" w:cs="Times New Roman"/>
          <w:color w:val="000000"/>
          <w:kern w:val="2"/>
          <w:sz w:val="24"/>
          <w:szCs w:val="24"/>
          <w:highlight w:val="none"/>
          <w:lang w:val="en-US" w:eastAsia="zh-CN" w:bidi="ar-SA"/>
        </w:rPr>
        <w:t>（3）</w:t>
      </w:r>
      <w:r>
        <w:rPr>
          <w:rFonts w:hint="default" w:ascii="Times New Roman" w:hAnsi="Times New Roman" w:eastAsia="仿宋" w:cs="Times New Roman"/>
          <w:kern w:val="2"/>
          <w:sz w:val="24"/>
          <w:szCs w:val="24"/>
          <w:highlight w:val="none"/>
          <w:lang w:val="en-US" w:eastAsia="zh-CN" w:bidi="ar-SA"/>
        </w:rPr>
        <w:t>投标人基本情况说明（格式见附件）；</w:t>
      </w:r>
    </w:p>
    <w:p w14:paraId="23EC6A99">
      <w:pPr>
        <w:widowControl w:val="0"/>
        <w:spacing w:line="440" w:lineRule="exact"/>
        <w:ind w:left="0" w:leftChars="0" w:firstLine="480" w:firstLineChars="200"/>
        <w:jc w:val="both"/>
        <w:rPr>
          <w:rFonts w:hint="default" w:ascii="Times New Roman" w:hAnsi="Times New Roman" w:eastAsia="仿宋" w:cs="Times New Roman"/>
          <w:color w:val="000000"/>
          <w:kern w:val="2"/>
          <w:sz w:val="24"/>
          <w:szCs w:val="24"/>
          <w:highlight w:val="none"/>
          <w:lang w:val="en-US" w:eastAsia="zh-CN" w:bidi="ar-SA"/>
        </w:rPr>
      </w:pPr>
      <w:r>
        <w:rPr>
          <w:rFonts w:hint="default" w:ascii="Times New Roman" w:hAnsi="Times New Roman" w:eastAsia="仿宋" w:cs="Times New Roman"/>
          <w:color w:val="000000"/>
          <w:kern w:val="2"/>
          <w:sz w:val="24"/>
          <w:szCs w:val="24"/>
          <w:highlight w:val="none"/>
          <w:lang w:val="en-US" w:eastAsia="zh-CN" w:bidi="ar-SA"/>
        </w:rPr>
        <w:t>（4）</w:t>
      </w:r>
      <w:r>
        <w:rPr>
          <w:rFonts w:hint="default" w:ascii="Times New Roman" w:hAnsi="Times New Roman" w:eastAsia="仿宋" w:cs="Times New Roman"/>
          <w:kern w:val="2"/>
          <w:sz w:val="24"/>
          <w:szCs w:val="24"/>
          <w:highlight w:val="none"/>
          <w:lang w:val="en-US" w:eastAsia="zh-CN" w:bidi="ar-SA"/>
        </w:rPr>
        <w:t>商务条款偏离表（格式见附件）；</w:t>
      </w:r>
    </w:p>
    <w:p w14:paraId="7883CF10">
      <w:pPr>
        <w:widowControl w:val="0"/>
        <w:spacing w:line="440" w:lineRule="exact"/>
        <w:ind w:left="0" w:leftChars="0" w:firstLine="480" w:firstLineChars="200"/>
        <w:jc w:val="both"/>
        <w:rPr>
          <w:rFonts w:hint="default" w:ascii="Times New Roman" w:hAnsi="Times New Roman" w:eastAsia="仿宋" w:cs="Times New Roman"/>
          <w:color w:val="000000"/>
          <w:kern w:val="2"/>
          <w:sz w:val="24"/>
          <w:szCs w:val="24"/>
          <w:highlight w:val="none"/>
          <w:lang w:val="en-US" w:eastAsia="zh-CN" w:bidi="ar-SA"/>
        </w:rPr>
      </w:pPr>
      <w:r>
        <w:rPr>
          <w:rFonts w:hint="default" w:ascii="Times New Roman" w:hAnsi="Times New Roman" w:eastAsia="仿宋" w:cs="Times New Roman"/>
          <w:color w:val="000000"/>
          <w:kern w:val="2"/>
          <w:sz w:val="24"/>
          <w:szCs w:val="24"/>
          <w:highlight w:val="none"/>
          <w:lang w:val="en-US" w:eastAsia="zh-CN" w:bidi="ar-SA"/>
        </w:rPr>
        <w:t>（5）</w:t>
      </w:r>
      <w:r>
        <w:rPr>
          <w:rFonts w:hint="default" w:ascii="Times New Roman" w:hAnsi="Times New Roman" w:eastAsia="仿宋" w:cs="Times New Roman"/>
          <w:kern w:val="2"/>
          <w:sz w:val="24"/>
          <w:szCs w:val="24"/>
          <w:highlight w:val="none"/>
          <w:lang w:val="en-US" w:eastAsia="zh-CN" w:bidi="ar-SA"/>
        </w:rPr>
        <w:t>技术条款偏离表（格式见附件）；</w:t>
      </w:r>
    </w:p>
    <w:p w14:paraId="04B1A0C4">
      <w:pPr>
        <w:widowControl w:val="0"/>
        <w:spacing w:line="440" w:lineRule="exact"/>
        <w:ind w:left="0" w:leftChars="0" w:firstLine="480" w:firstLineChars="200"/>
        <w:jc w:val="both"/>
        <w:rPr>
          <w:rFonts w:hint="default" w:ascii="Times New Roman" w:hAnsi="Times New Roman" w:eastAsia="仿宋" w:cs="Times New Roman"/>
          <w:color w:val="000000"/>
          <w:kern w:val="2"/>
          <w:sz w:val="24"/>
          <w:szCs w:val="24"/>
          <w:highlight w:val="none"/>
          <w:lang w:val="en-US" w:eastAsia="zh-CN" w:bidi="ar-SA"/>
        </w:rPr>
      </w:pPr>
      <w:r>
        <w:rPr>
          <w:rFonts w:hint="default" w:ascii="Times New Roman" w:hAnsi="Times New Roman" w:eastAsia="仿宋" w:cs="Times New Roman"/>
          <w:color w:val="000000"/>
          <w:kern w:val="2"/>
          <w:sz w:val="24"/>
          <w:szCs w:val="24"/>
          <w:highlight w:val="none"/>
          <w:lang w:val="en-US" w:eastAsia="zh-CN" w:bidi="ar-SA"/>
        </w:rPr>
        <w:t>（6）</w:t>
      </w:r>
      <w:r>
        <w:rPr>
          <w:rFonts w:hint="default" w:ascii="Times New Roman" w:hAnsi="Times New Roman" w:eastAsia="仿宋" w:cs="Times New Roman"/>
          <w:kern w:val="2"/>
          <w:sz w:val="24"/>
          <w:szCs w:val="24"/>
          <w:highlight w:val="none"/>
          <w:lang w:val="en-US" w:eastAsia="zh-CN" w:bidi="ar-SA"/>
        </w:rPr>
        <w:t>根据招标需求及评分标准提供相关内容；</w:t>
      </w:r>
    </w:p>
    <w:p w14:paraId="1152FFA4">
      <w:pPr>
        <w:widowControl w:val="0"/>
        <w:spacing w:line="440" w:lineRule="exact"/>
        <w:ind w:left="0" w:leftChars="0" w:firstLine="480" w:firstLineChars="200"/>
        <w:jc w:val="both"/>
        <w:rPr>
          <w:rFonts w:hint="default" w:ascii="Times New Roman" w:hAnsi="Times New Roman" w:eastAsia="仿宋" w:cs="Times New Roman"/>
          <w:color w:val="000000"/>
          <w:kern w:val="2"/>
          <w:sz w:val="24"/>
          <w:szCs w:val="24"/>
          <w:highlight w:val="none"/>
          <w:lang w:val="en-US" w:eastAsia="zh-CN" w:bidi="ar-SA"/>
        </w:rPr>
      </w:pPr>
      <w:r>
        <w:rPr>
          <w:rFonts w:hint="default" w:ascii="Times New Roman" w:hAnsi="Times New Roman" w:eastAsia="仿宋" w:cs="Times New Roman"/>
          <w:color w:val="000000"/>
          <w:kern w:val="2"/>
          <w:sz w:val="24"/>
          <w:szCs w:val="24"/>
          <w:highlight w:val="none"/>
          <w:lang w:val="en-US" w:eastAsia="zh-CN" w:bidi="ar-SA"/>
        </w:rPr>
        <w:t>（7）</w:t>
      </w:r>
      <w:r>
        <w:rPr>
          <w:rFonts w:hint="default" w:ascii="Times New Roman" w:hAnsi="Times New Roman" w:eastAsia="仿宋" w:cs="Times New Roman"/>
          <w:kern w:val="2"/>
          <w:sz w:val="24"/>
          <w:szCs w:val="24"/>
          <w:highlight w:val="none"/>
          <w:lang w:val="en-US" w:eastAsia="zh-CN" w:bidi="ar-SA"/>
        </w:rPr>
        <w:t>投标人认为有必要提交的其他商务技术说明文件和资料。</w:t>
      </w:r>
    </w:p>
    <w:p w14:paraId="57E0B670">
      <w:pPr>
        <w:spacing w:line="360" w:lineRule="auto"/>
        <w:jc w:val="both"/>
        <w:rPr>
          <w:rFonts w:hint="default" w:ascii="Times New Roman" w:hAnsi="Times New Roman" w:eastAsia="仿宋" w:cs="Times New Roman"/>
          <w:b/>
          <w:color w:val="000000"/>
          <w:szCs w:val="21"/>
          <w:highlight w:val="none"/>
        </w:rPr>
      </w:pPr>
    </w:p>
    <w:p w14:paraId="050B7020">
      <w:pPr>
        <w:numPr>
          <w:ilvl w:val="0"/>
          <w:numId w:val="18"/>
        </w:numPr>
        <w:snapToGrid w:val="0"/>
        <w:spacing w:line="360" w:lineRule="auto"/>
        <w:ind w:left="0" w:leftChars="0" w:firstLine="0" w:firstLineChars="0"/>
        <w:jc w:val="center"/>
        <w:rPr>
          <w:rFonts w:hint="default" w:ascii="Times New Roman" w:hAnsi="Times New Roman" w:eastAsia="仿宋" w:cs="Times New Roman"/>
          <w:b/>
          <w:sz w:val="24"/>
          <w:highlight w:val="none"/>
        </w:rPr>
      </w:pPr>
      <w:r>
        <w:rPr>
          <w:rFonts w:hint="default" w:ascii="Times New Roman" w:hAnsi="Times New Roman" w:eastAsia="仿宋" w:cs="Times New Roman"/>
          <w:szCs w:val="21"/>
          <w:highlight w:val="none"/>
        </w:rPr>
        <w:br w:type="page"/>
      </w:r>
      <w:r>
        <w:rPr>
          <w:rFonts w:hint="default" w:ascii="Times New Roman" w:hAnsi="Times New Roman" w:eastAsia="仿宋" w:cs="Times New Roman"/>
          <w:b/>
          <w:szCs w:val="21"/>
          <w:highlight w:val="none"/>
        </w:rPr>
        <w:t>符合性自查表</w:t>
      </w:r>
    </w:p>
    <w:tbl>
      <w:tblPr>
        <w:tblStyle w:val="3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0" w:type="dxa"/>
          <w:left w:w="150" w:type="dxa"/>
          <w:bottom w:w="150" w:type="dxa"/>
          <w:right w:w="150" w:type="dxa"/>
        </w:tblCellMar>
      </w:tblPr>
      <w:tblGrid>
        <w:gridCol w:w="1053"/>
        <w:gridCol w:w="1142"/>
        <w:gridCol w:w="3842"/>
        <w:gridCol w:w="1363"/>
        <w:gridCol w:w="1859"/>
      </w:tblGrid>
      <w:tr w14:paraId="3ABF8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0" w:type="dxa"/>
            <w:left w:w="150" w:type="dxa"/>
            <w:bottom w:w="150" w:type="dxa"/>
            <w:right w:w="150" w:type="dxa"/>
          </w:tblCellMar>
        </w:tblPrEx>
        <w:trPr>
          <w:trHeight w:val="23" w:hRule="atLeast"/>
          <w:jc w:val="center"/>
        </w:trPr>
        <w:tc>
          <w:tcPr>
            <w:tcW w:w="1053" w:type="dxa"/>
            <w:noWrap w:val="0"/>
            <w:vAlign w:val="center"/>
          </w:tcPr>
          <w:p w14:paraId="49FFA334">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评审内容</w:t>
            </w:r>
          </w:p>
        </w:tc>
        <w:tc>
          <w:tcPr>
            <w:tcW w:w="4984" w:type="dxa"/>
            <w:gridSpan w:val="2"/>
            <w:noWrap w:val="0"/>
            <w:vAlign w:val="center"/>
          </w:tcPr>
          <w:p w14:paraId="0B39D7E7">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采购文件要求</w:t>
            </w:r>
          </w:p>
        </w:tc>
        <w:tc>
          <w:tcPr>
            <w:tcW w:w="1363" w:type="dxa"/>
            <w:noWrap w:val="0"/>
            <w:vAlign w:val="center"/>
          </w:tcPr>
          <w:p w14:paraId="2D70DCB1">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自查结论</w:t>
            </w:r>
          </w:p>
        </w:tc>
        <w:tc>
          <w:tcPr>
            <w:tcW w:w="1859" w:type="dxa"/>
            <w:noWrap w:val="0"/>
            <w:vAlign w:val="center"/>
          </w:tcPr>
          <w:p w14:paraId="4A3D7E9C">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证明资料</w:t>
            </w:r>
          </w:p>
        </w:tc>
      </w:tr>
      <w:tr w14:paraId="756A35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0" w:type="dxa"/>
            <w:left w:w="150" w:type="dxa"/>
            <w:bottom w:w="150" w:type="dxa"/>
            <w:right w:w="150" w:type="dxa"/>
          </w:tblCellMar>
        </w:tblPrEx>
        <w:trPr>
          <w:trHeight w:val="23" w:hRule="atLeast"/>
          <w:jc w:val="center"/>
        </w:trPr>
        <w:tc>
          <w:tcPr>
            <w:tcW w:w="1053" w:type="dxa"/>
            <w:vMerge w:val="restart"/>
            <w:noWrap w:val="0"/>
            <w:vAlign w:val="center"/>
          </w:tcPr>
          <w:p w14:paraId="77948B8C">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符</w:t>
            </w:r>
          </w:p>
          <w:p w14:paraId="1EBDC42B">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合</w:t>
            </w:r>
          </w:p>
          <w:p w14:paraId="22504C2B">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性</w:t>
            </w:r>
          </w:p>
          <w:p w14:paraId="440F2C11">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审</w:t>
            </w:r>
          </w:p>
          <w:p w14:paraId="2987318B">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查</w:t>
            </w:r>
          </w:p>
        </w:tc>
        <w:tc>
          <w:tcPr>
            <w:tcW w:w="1142" w:type="dxa"/>
            <w:tcBorders>
              <w:right w:val="single" w:color="auto" w:sz="4" w:space="0"/>
            </w:tcBorders>
            <w:noWrap w:val="0"/>
            <w:vAlign w:val="center"/>
          </w:tcPr>
          <w:p w14:paraId="1ACE8EB3">
            <w:pPr>
              <w:spacing w:line="30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投标人名称</w:t>
            </w:r>
          </w:p>
        </w:tc>
        <w:tc>
          <w:tcPr>
            <w:tcW w:w="3842" w:type="dxa"/>
            <w:tcBorders>
              <w:left w:val="single" w:color="auto" w:sz="4" w:space="0"/>
            </w:tcBorders>
            <w:noWrap w:val="0"/>
            <w:vAlign w:val="center"/>
          </w:tcPr>
          <w:p w14:paraId="1BDD6C5F">
            <w:pPr>
              <w:spacing w:line="300" w:lineRule="exac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与营业执照副本一致。</w:t>
            </w:r>
          </w:p>
        </w:tc>
        <w:tc>
          <w:tcPr>
            <w:tcW w:w="1363" w:type="dxa"/>
            <w:noWrap w:val="0"/>
            <w:vAlign w:val="center"/>
          </w:tcPr>
          <w:p w14:paraId="5D203700">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□通过</w:t>
            </w:r>
          </w:p>
          <w:p w14:paraId="530A2DED">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□不通过</w:t>
            </w:r>
          </w:p>
        </w:tc>
        <w:tc>
          <w:tcPr>
            <w:tcW w:w="1859" w:type="dxa"/>
            <w:noWrap w:val="0"/>
            <w:vAlign w:val="center"/>
          </w:tcPr>
          <w:p w14:paraId="6713C841">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 ）页</w:t>
            </w:r>
          </w:p>
        </w:tc>
      </w:tr>
      <w:tr w14:paraId="26E28E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0" w:type="dxa"/>
            <w:left w:w="150" w:type="dxa"/>
            <w:bottom w:w="150" w:type="dxa"/>
            <w:right w:w="150" w:type="dxa"/>
          </w:tblCellMar>
        </w:tblPrEx>
        <w:trPr>
          <w:trHeight w:val="23" w:hRule="atLeast"/>
          <w:jc w:val="center"/>
        </w:trPr>
        <w:tc>
          <w:tcPr>
            <w:tcW w:w="1053" w:type="dxa"/>
            <w:vMerge w:val="continue"/>
            <w:noWrap w:val="0"/>
            <w:vAlign w:val="center"/>
          </w:tcPr>
          <w:p w14:paraId="2226FE9C">
            <w:pPr>
              <w:spacing w:line="300" w:lineRule="exact"/>
              <w:rPr>
                <w:rFonts w:hint="default" w:ascii="Times New Roman" w:hAnsi="Times New Roman" w:eastAsia="仿宋" w:cs="Times New Roman"/>
                <w:sz w:val="24"/>
                <w:highlight w:val="none"/>
              </w:rPr>
            </w:pPr>
          </w:p>
        </w:tc>
        <w:tc>
          <w:tcPr>
            <w:tcW w:w="1142" w:type="dxa"/>
            <w:tcBorders>
              <w:right w:val="single" w:color="auto" w:sz="4" w:space="0"/>
            </w:tcBorders>
            <w:noWrap w:val="0"/>
            <w:vAlign w:val="center"/>
          </w:tcPr>
          <w:p w14:paraId="37787AA6">
            <w:pPr>
              <w:spacing w:line="30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投标有效期</w:t>
            </w:r>
          </w:p>
        </w:tc>
        <w:tc>
          <w:tcPr>
            <w:tcW w:w="3842" w:type="dxa"/>
            <w:tcBorders>
              <w:left w:val="single" w:color="auto" w:sz="4" w:space="0"/>
            </w:tcBorders>
            <w:noWrap w:val="0"/>
            <w:vAlign w:val="center"/>
          </w:tcPr>
          <w:p w14:paraId="2185BC9E">
            <w:pPr>
              <w:spacing w:line="300" w:lineRule="exact"/>
              <w:rPr>
                <w:rFonts w:hint="default" w:ascii="Times New Roman" w:hAnsi="Times New Roman" w:eastAsia="仿宋" w:cs="Times New Roman"/>
                <w:color w:val="000000"/>
                <w:sz w:val="24"/>
                <w:highlight w:val="none"/>
              </w:rPr>
            </w:pPr>
            <w:r>
              <w:rPr>
                <w:rFonts w:hint="default" w:ascii="Times New Roman" w:hAnsi="Times New Roman" w:eastAsia="仿宋" w:cs="Times New Roman"/>
                <w:sz w:val="24"/>
                <w:highlight w:val="none"/>
              </w:rPr>
              <w:t>投标有效期满足采购文件要求。</w:t>
            </w:r>
          </w:p>
        </w:tc>
        <w:tc>
          <w:tcPr>
            <w:tcW w:w="1363" w:type="dxa"/>
            <w:noWrap w:val="0"/>
            <w:vAlign w:val="center"/>
          </w:tcPr>
          <w:p w14:paraId="0BBD34B1">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□通过</w:t>
            </w:r>
          </w:p>
          <w:p w14:paraId="10DBFA98">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□不通过</w:t>
            </w:r>
          </w:p>
        </w:tc>
        <w:tc>
          <w:tcPr>
            <w:tcW w:w="1859" w:type="dxa"/>
            <w:noWrap w:val="0"/>
            <w:vAlign w:val="center"/>
          </w:tcPr>
          <w:p w14:paraId="04057745">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 ）页</w:t>
            </w:r>
          </w:p>
        </w:tc>
      </w:tr>
      <w:tr w14:paraId="5F4E71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0" w:type="dxa"/>
            <w:left w:w="150" w:type="dxa"/>
            <w:bottom w:w="150" w:type="dxa"/>
            <w:right w:w="150" w:type="dxa"/>
          </w:tblCellMar>
        </w:tblPrEx>
        <w:trPr>
          <w:trHeight w:val="23" w:hRule="atLeast"/>
          <w:jc w:val="center"/>
        </w:trPr>
        <w:tc>
          <w:tcPr>
            <w:tcW w:w="1053" w:type="dxa"/>
            <w:vMerge w:val="continue"/>
            <w:noWrap w:val="0"/>
            <w:vAlign w:val="center"/>
          </w:tcPr>
          <w:p w14:paraId="2F9E93DE">
            <w:pPr>
              <w:spacing w:line="300" w:lineRule="exact"/>
              <w:rPr>
                <w:rFonts w:hint="default" w:ascii="Times New Roman" w:hAnsi="Times New Roman" w:eastAsia="仿宋" w:cs="Times New Roman"/>
                <w:sz w:val="24"/>
                <w:highlight w:val="none"/>
              </w:rPr>
            </w:pPr>
          </w:p>
        </w:tc>
        <w:tc>
          <w:tcPr>
            <w:tcW w:w="1142" w:type="dxa"/>
            <w:tcBorders>
              <w:right w:val="single" w:color="auto" w:sz="4" w:space="0"/>
            </w:tcBorders>
            <w:noWrap w:val="0"/>
            <w:vAlign w:val="center"/>
          </w:tcPr>
          <w:p w14:paraId="51363467">
            <w:pPr>
              <w:spacing w:line="30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法定代表人身份证明和法定代表人授权书</w:t>
            </w:r>
          </w:p>
        </w:tc>
        <w:tc>
          <w:tcPr>
            <w:tcW w:w="3842" w:type="dxa"/>
            <w:tcBorders>
              <w:left w:val="single" w:color="auto" w:sz="4" w:space="0"/>
            </w:tcBorders>
            <w:noWrap w:val="0"/>
            <w:vAlign w:val="center"/>
          </w:tcPr>
          <w:p w14:paraId="4EAFB686">
            <w:pPr>
              <w:spacing w:line="300" w:lineRule="exac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投标文件由法定代表人签字的，提供“法定代表人身份证明”。</w:t>
            </w:r>
          </w:p>
          <w:p w14:paraId="694089F3">
            <w:pPr>
              <w:spacing w:line="300" w:lineRule="exac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投标文件由授权代表签字的，提供“法定代表人身份证明”和“法定代表人授权书”。</w:t>
            </w:r>
          </w:p>
        </w:tc>
        <w:tc>
          <w:tcPr>
            <w:tcW w:w="1363" w:type="dxa"/>
            <w:noWrap w:val="0"/>
            <w:vAlign w:val="center"/>
          </w:tcPr>
          <w:p w14:paraId="2ECC6F13">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□通过</w:t>
            </w:r>
          </w:p>
          <w:p w14:paraId="0C8E524C">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□不通过</w:t>
            </w:r>
          </w:p>
        </w:tc>
        <w:tc>
          <w:tcPr>
            <w:tcW w:w="1859" w:type="dxa"/>
            <w:noWrap w:val="0"/>
            <w:vAlign w:val="center"/>
          </w:tcPr>
          <w:p w14:paraId="7792A084">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 ）页</w:t>
            </w:r>
          </w:p>
        </w:tc>
      </w:tr>
      <w:tr w14:paraId="155289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0" w:type="dxa"/>
            <w:left w:w="150" w:type="dxa"/>
            <w:bottom w:w="150" w:type="dxa"/>
            <w:right w:w="150" w:type="dxa"/>
          </w:tblCellMar>
        </w:tblPrEx>
        <w:trPr>
          <w:trHeight w:val="23" w:hRule="atLeast"/>
          <w:jc w:val="center"/>
        </w:trPr>
        <w:tc>
          <w:tcPr>
            <w:tcW w:w="1053" w:type="dxa"/>
            <w:vMerge w:val="continue"/>
            <w:noWrap w:val="0"/>
            <w:vAlign w:val="center"/>
          </w:tcPr>
          <w:p w14:paraId="7CB54061">
            <w:pPr>
              <w:spacing w:line="300" w:lineRule="exact"/>
              <w:rPr>
                <w:rFonts w:hint="default" w:ascii="Times New Roman" w:hAnsi="Times New Roman" w:eastAsia="仿宋" w:cs="Times New Roman"/>
                <w:sz w:val="24"/>
                <w:highlight w:val="none"/>
              </w:rPr>
            </w:pPr>
          </w:p>
        </w:tc>
        <w:tc>
          <w:tcPr>
            <w:tcW w:w="1142" w:type="dxa"/>
            <w:tcBorders>
              <w:right w:val="single" w:color="auto" w:sz="4" w:space="0"/>
            </w:tcBorders>
            <w:noWrap w:val="0"/>
            <w:vAlign w:val="center"/>
          </w:tcPr>
          <w:p w14:paraId="2CD8DE20">
            <w:pPr>
              <w:spacing w:line="30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投标文件的签署盖章</w:t>
            </w:r>
          </w:p>
        </w:tc>
        <w:tc>
          <w:tcPr>
            <w:tcW w:w="3842" w:type="dxa"/>
            <w:tcBorders>
              <w:left w:val="single" w:color="auto" w:sz="4" w:space="0"/>
            </w:tcBorders>
            <w:noWrap w:val="0"/>
            <w:vAlign w:val="center"/>
          </w:tcPr>
          <w:p w14:paraId="0D6114C9">
            <w:pPr>
              <w:spacing w:line="300" w:lineRule="exact"/>
              <w:rPr>
                <w:rFonts w:hint="default" w:ascii="Times New Roman" w:hAnsi="Times New Roman" w:eastAsia="仿宋" w:cs="Times New Roman"/>
                <w:color w:val="000000"/>
                <w:sz w:val="24"/>
                <w:highlight w:val="none"/>
              </w:rPr>
            </w:pPr>
            <w:r>
              <w:rPr>
                <w:rFonts w:hint="default" w:ascii="Times New Roman" w:hAnsi="Times New Roman" w:eastAsia="仿宋" w:cs="Times New Roman"/>
                <w:sz w:val="24"/>
                <w:highlight w:val="none"/>
              </w:rPr>
              <w:t>按采购文件要求签署、签章。</w:t>
            </w:r>
          </w:p>
        </w:tc>
        <w:tc>
          <w:tcPr>
            <w:tcW w:w="1363" w:type="dxa"/>
            <w:noWrap w:val="0"/>
            <w:vAlign w:val="center"/>
          </w:tcPr>
          <w:p w14:paraId="52A376B3">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□通过</w:t>
            </w:r>
          </w:p>
          <w:p w14:paraId="51309E81">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□不通过</w:t>
            </w:r>
          </w:p>
        </w:tc>
        <w:tc>
          <w:tcPr>
            <w:tcW w:w="1859" w:type="dxa"/>
            <w:noWrap w:val="0"/>
            <w:vAlign w:val="center"/>
          </w:tcPr>
          <w:p w14:paraId="1D5ACA2B">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 ）页</w:t>
            </w:r>
          </w:p>
        </w:tc>
      </w:tr>
      <w:tr w14:paraId="50465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0" w:type="dxa"/>
            <w:left w:w="150" w:type="dxa"/>
            <w:bottom w:w="150" w:type="dxa"/>
            <w:right w:w="150" w:type="dxa"/>
          </w:tblCellMar>
        </w:tblPrEx>
        <w:trPr>
          <w:trHeight w:val="23" w:hRule="atLeast"/>
          <w:jc w:val="center"/>
        </w:trPr>
        <w:tc>
          <w:tcPr>
            <w:tcW w:w="1053" w:type="dxa"/>
            <w:vMerge w:val="continue"/>
            <w:noWrap w:val="0"/>
            <w:vAlign w:val="center"/>
          </w:tcPr>
          <w:p w14:paraId="15775310">
            <w:pPr>
              <w:spacing w:line="300" w:lineRule="exact"/>
              <w:rPr>
                <w:rFonts w:hint="default" w:ascii="Times New Roman" w:hAnsi="Times New Roman" w:eastAsia="仿宋" w:cs="Times New Roman"/>
                <w:sz w:val="24"/>
                <w:highlight w:val="none"/>
              </w:rPr>
            </w:pPr>
          </w:p>
        </w:tc>
        <w:tc>
          <w:tcPr>
            <w:tcW w:w="1142" w:type="dxa"/>
            <w:vMerge w:val="restart"/>
            <w:tcBorders>
              <w:right w:val="single" w:color="auto" w:sz="4" w:space="0"/>
            </w:tcBorders>
            <w:noWrap w:val="0"/>
            <w:vAlign w:val="center"/>
          </w:tcPr>
          <w:p w14:paraId="023CAC89">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其他</w:t>
            </w:r>
          </w:p>
        </w:tc>
        <w:tc>
          <w:tcPr>
            <w:tcW w:w="3842" w:type="dxa"/>
            <w:tcBorders>
              <w:left w:val="single" w:color="auto" w:sz="4" w:space="0"/>
            </w:tcBorders>
            <w:noWrap w:val="0"/>
            <w:vAlign w:val="center"/>
          </w:tcPr>
          <w:p w14:paraId="2682BFF9">
            <w:pPr>
              <w:spacing w:line="300" w:lineRule="exact"/>
              <w:rPr>
                <w:rFonts w:hint="default" w:ascii="Times New Roman" w:hAnsi="Times New Roman" w:eastAsia="仿宋" w:cs="Times New Roman"/>
                <w:color w:val="000000"/>
                <w:sz w:val="24"/>
                <w:highlight w:val="none"/>
              </w:rPr>
            </w:pPr>
            <w:r>
              <w:rPr>
                <w:rFonts w:hint="default" w:ascii="Times New Roman" w:hAnsi="Times New Roman" w:eastAsia="仿宋" w:cs="Times New Roman"/>
                <w:sz w:val="24"/>
                <w:highlight w:val="none"/>
              </w:rPr>
              <w:t>不含有采购人不能接受的附加条件。</w:t>
            </w:r>
          </w:p>
        </w:tc>
        <w:tc>
          <w:tcPr>
            <w:tcW w:w="1363" w:type="dxa"/>
            <w:noWrap w:val="0"/>
            <w:vAlign w:val="center"/>
          </w:tcPr>
          <w:p w14:paraId="700BB1C4">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□通过</w:t>
            </w:r>
          </w:p>
          <w:p w14:paraId="49E1E793">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□不通过</w:t>
            </w:r>
          </w:p>
        </w:tc>
        <w:tc>
          <w:tcPr>
            <w:tcW w:w="1859" w:type="dxa"/>
            <w:noWrap w:val="0"/>
            <w:vAlign w:val="center"/>
          </w:tcPr>
          <w:p w14:paraId="5565E567">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 ）页</w:t>
            </w:r>
          </w:p>
        </w:tc>
      </w:tr>
      <w:tr w14:paraId="6483D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0" w:type="dxa"/>
            <w:left w:w="150" w:type="dxa"/>
            <w:bottom w:w="150" w:type="dxa"/>
            <w:right w:w="150" w:type="dxa"/>
          </w:tblCellMar>
        </w:tblPrEx>
        <w:trPr>
          <w:trHeight w:val="23" w:hRule="atLeast"/>
          <w:jc w:val="center"/>
        </w:trPr>
        <w:tc>
          <w:tcPr>
            <w:tcW w:w="1053" w:type="dxa"/>
            <w:vMerge w:val="continue"/>
            <w:noWrap w:val="0"/>
            <w:vAlign w:val="center"/>
          </w:tcPr>
          <w:p w14:paraId="4BDAD55A">
            <w:pPr>
              <w:spacing w:line="300" w:lineRule="exact"/>
              <w:rPr>
                <w:rFonts w:hint="default" w:ascii="Times New Roman" w:hAnsi="Times New Roman" w:eastAsia="仿宋" w:cs="Times New Roman"/>
                <w:sz w:val="24"/>
                <w:highlight w:val="none"/>
              </w:rPr>
            </w:pPr>
          </w:p>
        </w:tc>
        <w:tc>
          <w:tcPr>
            <w:tcW w:w="1142" w:type="dxa"/>
            <w:vMerge w:val="continue"/>
            <w:tcBorders>
              <w:right w:val="single" w:color="auto" w:sz="4" w:space="0"/>
            </w:tcBorders>
            <w:noWrap w:val="0"/>
            <w:vAlign w:val="top"/>
          </w:tcPr>
          <w:p w14:paraId="06987F90">
            <w:pPr>
              <w:spacing w:line="300" w:lineRule="exact"/>
              <w:rPr>
                <w:rFonts w:hint="default" w:ascii="Times New Roman" w:hAnsi="Times New Roman" w:eastAsia="仿宋" w:cs="Times New Roman"/>
                <w:sz w:val="24"/>
                <w:highlight w:val="none"/>
              </w:rPr>
            </w:pPr>
          </w:p>
        </w:tc>
        <w:tc>
          <w:tcPr>
            <w:tcW w:w="3842" w:type="dxa"/>
            <w:tcBorders>
              <w:left w:val="single" w:color="auto" w:sz="4" w:space="0"/>
            </w:tcBorders>
            <w:noWrap w:val="0"/>
            <w:vAlign w:val="center"/>
          </w:tcPr>
          <w:p w14:paraId="0FF485BB">
            <w:pPr>
              <w:spacing w:line="300" w:lineRule="exact"/>
              <w:rPr>
                <w:rFonts w:hint="default" w:ascii="Times New Roman" w:hAnsi="Times New Roman" w:eastAsia="仿宋" w:cs="Times New Roman"/>
                <w:color w:val="000000"/>
                <w:sz w:val="24"/>
                <w:highlight w:val="none"/>
              </w:rPr>
            </w:pPr>
            <w:r>
              <w:rPr>
                <w:rFonts w:hint="default" w:ascii="Times New Roman" w:hAnsi="Times New Roman" w:eastAsia="仿宋" w:cs="Times New Roman"/>
                <w:sz w:val="24"/>
                <w:highlight w:val="none"/>
              </w:rPr>
              <w:t>符合采购文件要求的，未发生与采购文件中标注“*”的条款实质性偏离的。</w:t>
            </w:r>
          </w:p>
        </w:tc>
        <w:tc>
          <w:tcPr>
            <w:tcW w:w="1363" w:type="dxa"/>
            <w:noWrap w:val="0"/>
            <w:vAlign w:val="center"/>
          </w:tcPr>
          <w:p w14:paraId="47D48A41">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□通过</w:t>
            </w:r>
          </w:p>
          <w:p w14:paraId="093A8867">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□不通过</w:t>
            </w:r>
          </w:p>
        </w:tc>
        <w:tc>
          <w:tcPr>
            <w:tcW w:w="1859" w:type="dxa"/>
            <w:noWrap w:val="0"/>
            <w:vAlign w:val="center"/>
          </w:tcPr>
          <w:p w14:paraId="1F962637">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 ）页</w:t>
            </w:r>
          </w:p>
        </w:tc>
      </w:tr>
      <w:tr w14:paraId="41E796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0" w:type="dxa"/>
            <w:left w:w="150" w:type="dxa"/>
            <w:bottom w:w="150" w:type="dxa"/>
            <w:right w:w="150" w:type="dxa"/>
          </w:tblCellMar>
        </w:tblPrEx>
        <w:trPr>
          <w:trHeight w:val="23" w:hRule="atLeast"/>
          <w:jc w:val="center"/>
        </w:trPr>
        <w:tc>
          <w:tcPr>
            <w:tcW w:w="1053" w:type="dxa"/>
            <w:vMerge w:val="continue"/>
            <w:noWrap w:val="0"/>
            <w:vAlign w:val="center"/>
          </w:tcPr>
          <w:p w14:paraId="579A7E00">
            <w:pPr>
              <w:spacing w:line="300" w:lineRule="exact"/>
              <w:rPr>
                <w:rFonts w:hint="default" w:ascii="Times New Roman" w:hAnsi="Times New Roman" w:eastAsia="仿宋" w:cs="Times New Roman"/>
                <w:sz w:val="24"/>
                <w:highlight w:val="none"/>
              </w:rPr>
            </w:pPr>
          </w:p>
        </w:tc>
        <w:tc>
          <w:tcPr>
            <w:tcW w:w="1142" w:type="dxa"/>
            <w:vMerge w:val="continue"/>
            <w:tcBorders>
              <w:right w:val="single" w:color="auto" w:sz="4" w:space="0"/>
            </w:tcBorders>
            <w:noWrap w:val="0"/>
            <w:vAlign w:val="top"/>
          </w:tcPr>
          <w:p w14:paraId="6F597B61">
            <w:pPr>
              <w:spacing w:line="300" w:lineRule="exact"/>
              <w:rPr>
                <w:rFonts w:hint="default" w:ascii="Times New Roman" w:hAnsi="Times New Roman" w:eastAsia="仿宋" w:cs="Times New Roman"/>
                <w:sz w:val="24"/>
                <w:highlight w:val="none"/>
              </w:rPr>
            </w:pPr>
          </w:p>
        </w:tc>
        <w:tc>
          <w:tcPr>
            <w:tcW w:w="3842" w:type="dxa"/>
            <w:tcBorders>
              <w:left w:val="single" w:color="auto" w:sz="4" w:space="0"/>
            </w:tcBorders>
            <w:noWrap w:val="0"/>
            <w:vAlign w:val="center"/>
          </w:tcPr>
          <w:p w14:paraId="04F0484F">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投标文件格式规范、提供资料齐全或者未提供</w:t>
            </w:r>
            <w:r>
              <w:rPr>
                <w:rFonts w:hint="default" w:ascii="Times New Roman" w:hAnsi="Times New Roman" w:eastAsia="仿宋" w:cs="Times New Roman"/>
                <w:color w:val="000000"/>
                <w:sz w:val="24"/>
                <w:highlight w:val="none"/>
              </w:rPr>
              <w:t>任何虚假材料或从事其他违法活动的</w:t>
            </w:r>
            <w:r>
              <w:rPr>
                <w:rFonts w:hint="default" w:ascii="Times New Roman" w:hAnsi="Times New Roman" w:eastAsia="仿宋" w:cs="Times New Roman"/>
                <w:sz w:val="24"/>
                <w:highlight w:val="none"/>
              </w:rPr>
              <w:t>。</w:t>
            </w:r>
          </w:p>
        </w:tc>
        <w:tc>
          <w:tcPr>
            <w:tcW w:w="1363" w:type="dxa"/>
            <w:noWrap w:val="0"/>
            <w:vAlign w:val="center"/>
          </w:tcPr>
          <w:p w14:paraId="31EE82F4">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□通过</w:t>
            </w:r>
          </w:p>
          <w:p w14:paraId="1AB379BD">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□不通过</w:t>
            </w:r>
          </w:p>
        </w:tc>
        <w:tc>
          <w:tcPr>
            <w:tcW w:w="1859" w:type="dxa"/>
            <w:noWrap w:val="0"/>
            <w:vAlign w:val="center"/>
          </w:tcPr>
          <w:p w14:paraId="1A141652">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 ）页</w:t>
            </w:r>
          </w:p>
        </w:tc>
      </w:tr>
      <w:tr w14:paraId="1C6008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0" w:type="dxa"/>
            <w:left w:w="150" w:type="dxa"/>
            <w:bottom w:w="150" w:type="dxa"/>
            <w:right w:w="150" w:type="dxa"/>
          </w:tblCellMar>
        </w:tblPrEx>
        <w:trPr>
          <w:trHeight w:val="23" w:hRule="atLeast"/>
          <w:jc w:val="center"/>
        </w:trPr>
        <w:tc>
          <w:tcPr>
            <w:tcW w:w="1053" w:type="dxa"/>
            <w:vMerge w:val="continue"/>
            <w:noWrap w:val="0"/>
            <w:vAlign w:val="center"/>
          </w:tcPr>
          <w:p w14:paraId="4813A42E">
            <w:pPr>
              <w:spacing w:line="300" w:lineRule="exact"/>
              <w:rPr>
                <w:rFonts w:hint="default" w:ascii="Times New Roman" w:hAnsi="Times New Roman" w:eastAsia="仿宋" w:cs="Times New Roman"/>
                <w:sz w:val="24"/>
                <w:highlight w:val="none"/>
              </w:rPr>
            </w:pPr>
          </w:p>
        </w:tc>
        <w:tc>
          <w:tcPr>
            <w:tcW w:w="1142" w:type="dxa"/>
            <w:vMerge w:val="continue"/>
            <w:tcBorders>
              <w:right w:val="single" w:color="auto" w:sz="4" w:space="0"/>
            </w:tcBorders>
            <w:noWrap w:val="0"/>
            <w:vAlign w:val="top"/>
          </w:tcPr>
          <w:p w14:paraId="649B88F9">
            <w:pPr>
              <w:spacing w:line="300" w:lineRule="exact"/>
              <w:rPr>
                <w:rFonts w:hint="default" w:ascii="Times New Roman" w:hAnsi="Times New Roman" w:eastAsia="仿宋" w:cs="Times New Roman"/>
                <w:sz w:val="24"/>
                <w:highlight w:val="none"/>
              </w:rPr>
            </w:pPr>
          </w:p>
        </w:tc>
        <w:tc>
          <w:tcPr>
            <w:tcW w:w="3842" w:type="dxa"/>
            <w:tcBorders>
              <w:left w:val="single" w:color="auto" w:sz="4" w:space="0"/>
            </w:tcBorders>
            <w:noWrap w:val="0"/>
            <w:vAlign w:val="center"/>
          </w:tcPr>
          <w:p w14:paraId="1F88223D">
            <w:pPr>
              <w:spacing w:line="300" w:lineRule="exact"/>
              <w:rPr>
                <w:rFonts w:hint="default" w:ascii="Times New Roman" w:hAnsi="Times New Roman" w:eastAsia="仿宋" w:cs="Times New Roman"/>
                <w:color w:val="000000"/>
                <w:sz w:val="24"/>
                <w:highlight w:val="none"/>
              </w:rPr>
            </w:pPr>
            <w:r>
              <w:rPr>
                <w:rFonts w:hint="default" w:ascii="Times New Roman" w:hAnsi="Times New Roman" w:eastAsia="仿宋" w:cs="Times New Roman"/>
                <w:sz w:val="24"/>
                <w:highlight w:val="none"/>
              </w:rPr>
              <w:t>投标文件的实质性内容使用中文表述、表述明确、前后不矛盾或者使用计量单位符合采购文件要求的（经评标委员会认定并允许其当场更正的笔误除外）。</w:t>
            </w:r>
          </w:p>
        </w:tc>
        <w:tc>
          <w:tcPr>
            <w:tcW w:w="1363" w:type="dxa"/>
            <w:noWrap w:val="0"/>
            <w:vAlign w:val="center"/>
          </w:tcPr>
          <w:p w14:paraId="2283D242">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□通过</w:t>
            </w:r>
          </w:p>
          <w:p w14:paraId="606391A6">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□不通过</w:t>
            </w:r>
          </w:p>
        </w:tc>
        <w:tc>
          <w:tcPr>
            <w:tcW w:w="1859" w:type="dxa"/>
            <w:noWrap w:val="0"/>
            <w:vAlign w:val="center"/>
          </w:tcPr>
          <w:p w14:paraId="21C6D36B">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 ）页</w:t>
            </w:r>
          </w:p>
        </w:tc>
      </w:tr>
      <w:tr w14:paraId="714352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0" w:type="dxa"/>
            <w:left w:w="150" w:type="dxa"/>
            <w:bottom w:w="150" w:type="dxa"/>
            <w:right w:w="150" w:type="dxa"/>
          </w:tblCellMar>
        </w:tblPrEx>
        <w:trPr>
          <w:trHeight w:val="576" w:hRule="atLeast"/>
          <w:jc w:val="center"/>
        </w:trPr>
        <w:tc>
          <w:tcPr>
            <w:tcW w:w="1053" w:type="dxa"/>
            <w:vMerge w:val="continue"/>
            <w:noWrap w:val="0"/>
            <w:vAlign w:val="center"/>
          </w:tcPr>
          <w:p w14:paraId="32ABA2B6">
            <w:pPr>
              <w:spacing w:line="300" w:lineRule="exact"/>
              <w:rPr>
                <w:rFonts w:hint="default" w:ascii="Times New Roman" w:hAnsi="Times New Roman" w:eastAsia="仿宋" w:cs="Times New Roman"/>
                <w:sz w:val="24"/>
                <w:highlight w:val="none"/>
              </w:rPr>
            </w:pPr>
          </w:p>
        </w:tc>
        <w:tc>
          <w:tcPr>
            <w:tcW w:w="1142" w:type="dxa"/>
            <w:vMerge w:val="continue"/>
            <w:tcBorders>
              <w:right w:val="single" w:color="auto" w:sz="4" w:space="0"/>
            </w:tcBorders>
            <w:noWrap w:val="0"/>
            <w:vAlign w:val="top"/>
          </w:tcPr>
          <w:p w14:paraId="60C512CA">
            <w:pPr>
              <w:spacing w:line="300" w:lineRule="exact"/>
              <w:rPr>
                <w:rFonts w:hint="default" w:ascii="Times New Roman" w:hAnsi="Times New Roman" w:eastAsia="仿宋" w:cs="Times New Roman"/>
                <w:sz w:val="24"/>
                <w:highlight w:val="none"/>
              </w:rPr>
            </w:pPr>
          </w:p>
        </w:tc>
        <w:tc>
          <w:tcPr>
            <w:tcW w:w="3842" w:type="dxa"/>
            <w:tcBorders>
              <w:left w:val="single" w:color="auto" w:sz="4" w:space="0"/>
            </w:tcBorders>
            <w:noWrap w:val="0"/>
            <w:vAlign w:val="center"/>
          </w:tcPr>
          <w:p w14:paraId="2F17011E">
            <w:pPr>
              <w:widowControl/>
              <w:spacing w:line="300" w:lineRule="exact"/>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sz w:val="24"/>
                <w:highlight w:val="none"/>
              </w:rPr>
              <w:t>未发现法律、法规和采购文件规定的其他无效情形。</w:t>
            </w:r>
          </w:p>
        </w:tc>
        <w:tc>
          <w:tcPr>
            <w:tcW w:w="1363" w:type="dxa"/>
            <w:noWrap w:val="0"/>
            <w:vAlign w:val="center"/>
          </w:tcPr>
          <w:p w14:paraId="6D86ACC8">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□通过</w:t>
            </w:r>
          </w:p>
          <w:p w14:paraId="57D2F255">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□不通过</w:t>
            </w:r>
          </w:p>
        </w:tc>
        <w:tc>
          <w:tcPr>
            <w:tcW w:w="1859" w:type="dxa"/>
            <w:noWrap w:val="0"/>
            <w:vAlign w:val="center"/>
          </w:tcPr>
          <w:p w14:paraId="510AD846">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 ）页</w:t>
            </w:r>
          </w:p>
        </w:tc>
      </w:tr>
      <w:tr w14:paraId="472DE7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0" w:type="dxa"/>
            <w:left w:w="150" w:type="dxa"/>
            <w:bottom w:w="150" w:type="dxa"/>
            <w:right w:w="150" w:type="dxa"/>
          </w:tblCellMar>
        </w:tblPrEx>
        <w:trPr>
          <w:trHeight w:val="23" w:hRule="atLeast"/>
          <w:jc w:val="center"/>
        </w:trPr>
        <w:tc>
          <w:tcPr>
            <w:tcW w:w="1053" w:type="dxa"/>
            <w:vMerge w:val="continue"/>
            <w:noWrap w:val="0"/>
            <w:vAlign w:val="center"/>
          </w:tcPr>
          <w:p w14:paraId="588B732C">
            <w:pPr>
              <w:spacing w:line="300" w:lineRule="exact"/>
              <w:rPr>
                <w:rFonts w:hint="default" w:ascii="Times New Roman" w:hAnsi="Times New Roman" w:eastAsia="仿宋" w:cs="Times New Roman"/>
                <w:sz w:val="24"/>
                <w:highlight w:val="none"/>
              </w:rPr>
            </w:pPr>
          </w:p>
        </w:tc>
        <w:tc>
          <w:tcPr>
            <w:tcW w:w="1142" w:type="dxa"/>
            <w:vMerge w:val="continue"/>
            <w:tcBorders>
              <w:right w:val="single" w:color="auto" w:sz="4" w:space="0"/>
            </w:tcBorders>
            <w:noWrap w:val="0"/>
            <w:vAlign w:val="top"/>
          </w:tcPr>
          <w:p w14:paraId="52C0D300">
            <w:pPr>
              <w:spacing w:line="300" w:lineRule="exact"/>
              <w:rPr>
                <w:rFonts w:hint="default" w:ascii="Times New Roman" w:hAnsi="Times New Roman" w:eastAsia="仿宋" w:cs="Times New Roman"/>
                <w:sz w:val="24"/>
                <w:highlight w:val="none"/>
              </w:rPr>
            </w:pPr>
          </w:p>
        </w:tc>
        <w:tc>
          <w:tcPr>
            <w:tcW w:w="3842" w:type="dxa"/>
            <w:tcBorders>
              <w:left w:val="single" w:color="auto" w:sz="4" w:space="0"/>
            </w:tcBorders>
            <w:noWrap w:val="0"/>
            <w:vAlign w:val="center"/>
          </w:tcPr>
          <w:p w14:paraId="7D5FFACE">
            <w:pPr>
              <w:spacing w:line="300" w:lineRule="exac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对同个子包不允许提供两个投标方案。</w:t>
            </w:r>
          </w:p>
        </w:tc>
        <w:tc>
          <w:tcPr>
            <w:tcW w:w="1363" w:type="dxa"/>
            <w:noWrap w:val="0"/>
            <w:vAlign w:val="center"/>
          </w:tcPr>
          <w:p w14:paraId="3D02392F">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□通过</w:t>
            </w:r>
          </w:p>
          <w:p w14:paraId="7EA13FC8">
            <w:pPr>
              <w:spacing w:line="30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□不通过</w:t>
            </w:r>
          </w:p>
        </w:tc>
        <w:tc>
          <w:tcPr>
            <w:tcW w:w="1859" w:type="dxa"/>
            <w:noWrap w:val="0"/>
            <w:vAlign w:val="center"/>
          </w:tcPr>
          <w:p w14:paraId="5464F557">
            <w:pPr>
              <w:spacing w:line="3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 ）页</w:t>
            </w:r>
          </w:p>
        </w:tc>
      </w:tr>
    </w:tbl>
    <w:p w14:paraId="6BAD2A4F">
      <w:pPr>
        <w:adjustRightInd w:val="0"/>
        <w:snapToGrid w:val="0"/>
        <w:spacing w:line="440" w:lineRule="exact"/>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备注：投标人自查表将作为投标投标人有效性审查的重要内容之一，投标投标人必须严格按照其内容及序列要求在投标文件中对应如实提供。</w:t>
      </w:r>
    </w:p>
    <w:p w14:paraId="71C44BB0">
      <w:pPr>
        <w:widowControl/>
        <w:jc w:val="left"/>
        <w:rPr>
          <w:rFonts w:hint="default" w:ascii="Times New Roman" w:hAnsi="Times New Roman" w:eastAsia="仿宋" w:cs="Times New Roman"/>
          <w:b/>
          <w:color w:val="000000"/>
          <w:highlight w:val="none"/>
        </w:rPr>
      </w:pPr>
      <w:r>
        <w:rPr>
          <w:rFonts w:hint="default" w:ascii="Times New Roman" w:hAnsi="Times New Roman" w:eastAsia="仿宋" w:cs="Times New Roman"/>
          <w:color w:val="000000"/>
          <w:highlight w:val="none"/>
        </w:rPr>
        <w:br w:type="page"/>
      </w:r>
    </w:p>
    <w:p w14:paraId="604D9269">
      <w:pPr>
        <w:jc w:val="center"/>
        <w:rPr>
          <w:rFonts w:hint="default" w:ascii="Times New Roman" w:hAnsi="Times New Roman" w:eastAsia="仿宋" w:cs="Times New Roman"/>
          <w:b/>
          <w:color w:val="000000"/>
          <w:sz w:val="32"/>
          <w:szCs w:val="32"/>
          <w:highlight w:val="none"/>
        </w:rPr>
      </w:pPr>
    </w:p>
    <w:p w14:paraId="22883E67">
      <w:pPr>
        <w:numPr>
          <w:ilvl w:val="0"/>
          <w:numId w:val="18"/>
        </w:numPr>
        <w:snapToGrid w:val="0"/>
        <w:spacing w:line="360" w:lineRule="auto"/>
        <w:ind w:left="0" w:leftChars="0" w:firstLine="0" w:firstLineChars="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法定代表人身份证明</w:t>
      </w:r>
    </w:p>
    <w:p w14:paraId="41A52775">
      <w:pPr>
        <w:spacing w:line="440" w:lineRule="exact"/>
        <w:ind w:firstLine="420" w:firstLineChars="200"/>
        <w:rPr>
          <w:rFonts w:hint="default" w:ascii="Times New Roman" w:hAnsi="Times New Roman" w:eastAsia="仿宋" w:cs="Times New Roman"/>
          <w:color w:val="000000"/>
          <w:szCs w:val="21"/>
          <w:highlight w:val="none"/>
        </w:rPr>
      </w:pPr>
    </w:p>
    <w:p w14:paraId="0DCEBC59">
      <w:pPr>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单位名称：</w:t>
      </w:r>
      <w:r>
        <w:rPr>
          <w:rFonts w:hint="default" w:ascii="Times New Roman" w:hAnsi="Times New Roman" w:eastAsia="仿宋" w:cs="Times New Roman"/>
          <w:b/>
          <w:bCs/>
          <w:sz w:val="24"/>
          <w:highlight w:val="none"/>
        </w:rPr>
        <w:t xml:space="preserve"> </w:t>
      </w:r>
      <w:r>
        <w:rPr>
          <w:rFonts w:hint="default" w:ascii="Times New Roman" w:hAnsi="Times New Roman" w:eastAsia="仿宋" w:cs="Times New Roman"/>
          <w:b/>
          <w:bCs/>
          <w:sz w:val="24"/>
          <w:highlight w:val="none"/>
          <w:u w:val="single"/>
        </w:rPr>
        <w:t xml:space="preserve">                                   </w:t>
      </w:r>
    </w:p>
    <w:p w14:paraId="67C368E1">
      <w:pPr>
        <w:spacing w:line="440" w:lineRule="exact"/>
        <w:ind w:left="420"/>
        <w:rPr>
          <w:rFonts w:hint="default" w:ascii="Times New Roman" w:hAnsi="Times New Roman" w:eastAsia="仿宋" w:cs="Times New Roman"/>
          <w:sz w:val="24"/>
          <w:highlight w:val="none"/>
        </w:rPr>
      </w:pPr>
    </w:p>
    <w:p w14:paraId="7C888EE2">
      <w:pPr>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地址：</w:t>
      </w:r>
      <w:r>
        <w:rPr>
          <w:rFonts w:hint="default" w:ascii="Times New Roman" w:hAnsi="Times New Roman" w:eastAsia="仿宋" w:cs="Times New Roman"/>
          <w:b/>
          <w:bCs/>
          <w:sz w:val="24"/>
          <w:highlight w:val="none"/>
        </w:rPr>
        <w:t xml:space="preserve"> </w:t>
      </w:r>
      <w:r>
        <w:rPr>
          <w:rFonts w:hint="default" w:ascii="Times New Roman" w:hAnsi="Times New Roman" w:eastAsia="仿宋" w:cs="Times New Roman"/>
          <w:b/>
          <w:bCs/>
          <w:sz w:val="24"/>
          <w:highlight w:val="none"/>
          <w:u w:val="single"/>
        </w:rPr>
        <w:t xml:space="preserve">                                       </w:t>
      </w:r>
    </w:p>
    <w:p w14:paraId="1D555ED0">
      <w:pPr>
        <w:spacing w:line="440" w:lineRule="exact"/>
        <w:ind w:left="420"/>
        <w:rPr>
          <w:rFonts w:hint="default" w:ascii="Times New Roman" w:hAnsi="Times New Roman" w:eastAsia="仿宋" w:cs="Times New Roman"/>
          <w:sz w:val="24"/>
          <w:highlight w:val="none"/>
        </w:rPr>
      </w:pPr>
    </w:p>
    <w:p w14:paraId="706739D5">
      <w:pPr>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姓名：</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 xml:space="preserve"> 性别： </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 xml:space="preserve"> 年龄：</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 xml:space="preserve"> 职务：</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 xml:space="preserve"> </w:t>
      </w:r>
    </w:p>
    <w:p w14:paraId="5962829D">
      <w:pPr>
        <w:spacing w:line="440" w:lineRule="exact"/>
        <w:rPr>
          <w:rFonts w:hint="default" w:ascii="Times New Roman" w:hAnsi="Times New Roman" w:eastAsia="仿宋" w:cs="Times New Roman"/>
          <w:sz w:val="24"/>
          <w:highlight w:val="none"/>
        </w:rPr>
      </w:pPr>
    </w:p>
    <w:p w14:paraId="26BB3EBA">
      <w:pPr>
        <w:spacing w:line="44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本人系 </w:t>
      </w:r>
      <w:r>
        <w:rPr>
          <w:rFonts w:hint="default" w:ascii="Times New Roman" w:hAnsi="Times New Roman" w:eastAsia="仿宋" w:cs="Times New Roman"/>
          <w:sz w:val="24"/>
          <w:highlight w:val="none"/>
          <w:u w:val="single"/>
        </w:rPr>
        <w:t xml:space="preserve">   &lt;投标人名称&gt;  </w:t>
      </w:r>
      <w:r>
        <w:rPr>
          <w:rFonts w:hint="default" w:ascii="Times New Roman" w:hAnsi="Times New Roman" w:eastAsia="仿宋" w:cs="Times New Roman"/>
          <w:sz w:val="24"/>
          <w:highlight w:val="none"/>
        </w:rPr>
        <w:t>的法定代表人。就参加</w:t>
      </w:r>
      <w:r>
        <w:rPr>
          <w:rFonts w:hint="default" w:ascii="Times New Roman" w:hAnsi="Times New Roman" w:eastAsia="仿宋" w:cs="Times New Roman"/>
          <w:sz w:val="24"/>
          <w:highlight w:val="none"/>
          <w:u w:val="single"/>
        </w:rPr>
        <w:t xml:space="preserve">  [采购人名称]    </w:t>
      </w:r>
      <w:r>
        <w:rPr>
          <w:rFonts w:hint="default" w:ascii="Times New Roman" w:hAnsi="Times New Roman" w:eastAsia="仿宋" w:cs="Times New Roman"/>
          <w:sz w:val="24"/>
          <w:highlight w:val="none"/>
        </w:rPr>
        <w:t>组织的采购编号为</w:t>
      </w:r>
      <w:r>
        <w:rPr>
          <w:rFonts w:hint="default" w:ascii="Times New Roman" w:hAnsi="Times New Roman" w:eastAsia="仿宋" w:cs="Times New Roman"/>
          <w:sz w:val="24"/>
          <w:highlight w:val="none"/>
          <w:u w:val="single"/>
        </w:rPr>
        <w:t xml:space="preserve">      &lt;项目编号&gt;      </w:t>
      </w:r>
      <w:r>
        <w:rPr>
          <w:rFonts w:hint="default" w:ascii="Times New Roman" w:hAnsi="Times New Roman" w:eastAsia="仿宋" w:cs="Times New Roman"/>
          <w:sz w:val="24"/>
          <w:highlight w:val="none"/>
        </w:rPr>
        <w:t>的</w:t>
      </w:r>
      <w:r>
        <w:rPr>
          <w:rFonts w:hint="default" w:ascii="Times New Roman" w:hAnsi="Times New Roman" w:eastAsia="仿宋" w:cs="Times New Roman"/>
          <w:sz w:val="24"/>
          <w:highlight w:val="none"/>
          <w:u w:val="single"/>
        </w:rPr>
        <w:t xml:space="preserve">      &lt;项目名称&gt;      </w:t>
      </w:r>
      <w:r>
        <w:rPr>
          <w:rFonts w:hint="default" w:ascii="Times New Roman" w:hAnsi="Times New Roman" w:eastAsia="仿宋" w:cs="Times New Roman"/>
          <w:sz w:val="24"/>
          <w:highlight w:val="none"/>
        </w:rPr>
        <w:t>公开采购项目的投标、报价，签署上述项目的投标文件及合同的执行、完成和服务，签署合同和处理与之有关的一切事务。</w:t>
      </w:r>
    </w:p>
    <w:p w14:paraId="2EDD5F13">
      <w:pPr>
        <w:spacing w:line="440" w:lineRule="exact"/>
        <w:ind w:left="420" w:leftChars="200"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特此证明。</w:t>
      </w:r>
    </w:p>
    <w:p w14:paraId="720DCFD9">
      <w:pPr>
        <w:spacing w:line="440" w:lineRule="exact"/>
        <w:ind w:left="420"/>
        <w:rPr>
          <w:rFonts w:hint="default" w:ascii="Times New Roman" w:hAnsi="Times New Roman" w:eastAsia="仿宋" w:cs="Times New Roman"/>
          <w:sz w:val="24"/>
          <w:highlight w:val="none"/>
        </w:rPr>
      </w:pPr>
    </w:p>
    <w:p w14:paraId="4E833B52">
      <w:pPr>
        <w:spacing w:line="440" w:lineRule="exact"/>
        <w:ind w:left="420"/>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（此处请粘贴法定代表人身份证复印件）</w:t>
      </w:r>
    </w:p>
    <w:p w14:paraId="66A0FD99">
      <w:pPr>
        <w:spacing w:line="440" w:lineRule="exact"/>
        <w:ind w:left="420"/>
        <w:rPr>
          <w:rFonts w:hint="default" w:ascii="Times New Roman" w:hAnsi="Times New Roman" w:eastAsia="仿宋" w:cs="Times New Roman"/>
          <w:sz w:val="24"/>
          <w:highlight w:val="none"/>
        </w:rPr>
      </w:pPr>
    </w:p>
    <w:p w14:paraId="06D1B3F5">
      <w:pPr>
        <w:pStyle w:val="14"/>
        <w:tabs>
          <w:tab w:val="left" w:pos="4820"/>
        </w:tabs>
        <w:spacing w:line="440" w:lineRule="exact"/>
        <w:jc w:val="right"/>
        <w:rPr>
          <w:rFonts w:hint="default" w:ascii="Times New Roman" w:hAnsi="Times New Roman" w:eastAsia="仿宋" w:cs="Times New Roman"/>
          <w:sz w:val="24"/>
          <w:szCs w:val="24"/>
          <w:highlight w:val="none"/>
        </w:rPr>
      </w:pPr>
    </w:p>
    <w:p w14:paraId="419941BA">
      <w:pPr>
        <w:pStyle w:val="14"/>
        <w:tabs>
          <w:tab w:val="left" w:pos="5180"/>
          <w:tab w:val="left" w:pos="5921"/>
        </w:tabs>
        <w:spacing w:line="440" w:lineRule="exact"/>
        <w:ind w:right="840"/>
        <w:rPr>
          <w:rFonts w:hint="default" w:ascii="Times New Roman" w:hAnsi="Times New Roman" w:eastAsia="仿宋" w:cs="Times New Roman"/>
          <w:spacing w:val="0"/>
          <w:kern w:val="2"/>
          <w:sz w:val="24"/>
          <w:szCs w:val="24"/>
          <w:highlight w:val="none"/>
        </w:rPr>
      </w:pPr>
      <w:r>
        <w:rPr>
          <w:rFonts w:hint="default" w:ascii="Times New Roman" w:hAnsi="Times New Roman" w:eastAsia="仿宋" w:cs="Times New Roman"/>
          <w:spacing w:val="0"/>
          <w:kern w:val="2"/>
          <w:sz w:val="24"/>
          <w:szCs w:val="24"/>
          <w:highlight w:val="none"/>
        </w:rPr>
        <w:t>投标单位：（盖章）</w:t>
      </w:r>
    </w:p>
    <w:p w14:paraId="74553949">
      <w:pPr>
        <w:pStyle w:val="14"/>
        <w:tabs>
          <w:tab w:val="left" w:pos="5180"/>
          <w:tab w:val="left" w:pos="5921"/>
        </w:tabs>
        <w:spacing w:line="440" w:lineRule="exact"/>
        <w:ind w:right="840"/>
        <w:rPr>
          <w:rFonts w:hint="default" w:ascii="Times New Roman" w:hAnsi="Times New Roman" w:eastAsia="仿宋" w:cs="Times New Roman"/>
          <w:spacing w:val="0"/>
          <w:kern w:val="2"/>
          <w:sz w:val="24"/>
          <w:szCs w:val="24"/>
          <w:highlight w:val="none"/>
        </w:rPr>
      </w:pPr>
      <w:r>
        <w:rPr>
          <w:rFonts w:hint="default" w:ascii="Times New Roman" w:hAnsi="Times New Roman" w:eastAsia="仿宋" w:cs="Times New Roman"/>
          <w:spacing w:val="0"/>
          <w:kern w:val="2"/>
          <w:sz w:val="24"/>
          <w:szCs w:val="24"/>
          <w:highlight w:val="none"/>
        </w:rPr>
        <w:t>日期：</w:t>
      </w:r>
      <w:r>
        <w:rPr>
          <w:rFonts w:hint="default" w:ascii="Times New Roman" w:hAnsi="Times New Roman" w:eastAsia="仿宋" w:cs="Times New Roman"/>
          <w:spacing w:val="0"/>
          <w:kern w:val="2"/>
          <w:sz w:val="24"/>
          <w:szCs w:val="24"/>
          <w:highlight w:val="none"/>
          <w:lang w:val="en-US" w:eastAsia="zh-CN"/>
        </w:rPr>
        <w:t xml:space="preserve">   </w:t>
      </w:r>
      <w:r>
        <w:rPr>
          <w:rFonts w:hint="default" w:ascii="Times New Roman" w:hAnsi="Times New Roman" w:eastAsia="仿宋" w:cs="Times New Roman"/>
          <w:spacing w:val="0"/>
          <w:kern w:val="2"/>
          <w:sz w:val="24"/>
          <w:szCs w:val="24"/>
          <w:highlight w:val="none"/>
        </w:rPr>
        <w:t>年   月   日</w:t>
      </w:r>
    </w:p>
    <w:p w14:paraId="34ED0110">
      <w:pPr>
        <w:pStyle w:val="14"/>
        <w:tabs>
          <w:tab w:val="left" w:pos="4841"/>
        </w:tabs>
        <w:spacing w:line="440" w:lineRule="exact"/>
        <w:ind w:left="5250" w:right="824" w:firstLine="4988" w:firstLineChars="2150"/>
        <w:rPr>
          <w:rFonts w:hint="default" w:ascii="Times New Roman" w:hAnsi="Times New Roman" w:eastAsia="仿宋" w:cs="Times New Roman"/>
          <w:sz w:val="24"/>
          <w:szCs w:val="24"/>
          <w:highlight w:val="none"/>
        </w:rPr>
      </w:pPr>
    </w:p>
    <w:p w14:paraId="15A45EEA">
      <w:pPr>
        <w:spacing w:line="440" w:lineRule="exact"/>
        <w:jc w:val="center"/>
        <w:rPr>
          <w:rFonts w:hint="default" w:ascii="Times New Roman" w:hAnsi="Times New Roman" w:eastAsia="仿宋" w:cs="Times New Roman"/>
          <w:b/>
          <w:kern w:val="12"/>
          <w:sz w:val="24"/>
          <w:highlight w:val="none"/>
        </w:rPr>
      </w:pPr>
    </w:p>
    <w:p w14:paraId="6808579F">
      <w:pPr>
        <w:spacing w:line="440" w:lineRule="exact"/>
        <w:ind w:left="472" w:hanging="472" w:hangingChars="196"/>
        <w:rPr>
          <w:rFonts w:hint="default" w:ascii="Times New Roman" w:hAnsi="Times New Roman" w:eastAsia="仿宋" w:cs="Times New Roman"/>
          <w:b/>
          <w:kern w:val="12"/>
          <w:sz w:val="24"/>
          <w:highlight w:val="none"/>
        </w:rPr>
      </w:pPr>
      <w:r>
        <w:rPr>
          <w:rFonts w:hint="default" w:ascii="Times New Roman" w:hAnsi="Times New Roman" w:eastAsia="仿宋" w:cs="Times New Roman"/>
          <w:b/>
          <w:kern w:val="12"/>
          <w:sz w:val="24"/>
          <w:highlight w:val="none"/>
        </w:rPr>
        <w:t>注：法定代表人参加本采购项目投标的，须出具此证明书。</w:t>
      </w:r>
    </w:p>
    <w:p w14:paraId="35D17CB8">
      <w:pPr>
        <w:numPr>
          <w:ilvl w:val="0"/>
          <w:numId w:val="18"/>
        </w:numPr>
        <w:snapToGrid w:val="0"/>
        <w:spacing w:line="360" w:lineRule="auto"/>
        <w:ind w:left="0" w:leftChars="0" w:firstLine="0" w:firstLineChars="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br w:type="page"/>
      </w:r>
      <w:r>
        <w:rPr>
          <w:rFonts w:hint="default" w:ascii="Times New Roman" w:hAnsi="Times New Roman" w:eastAsia="仿宋" w:cs="Times New Roman"/>
          <w:b/>
          <w:szCs w:val="21"/>
          <w:highlight w:val="none"/>
        </w:rPr>
        <w:t>法定代表人授权委托书</w:t>
      </w:r>
    </w:p>
    <w:p w14:paraId="4FCD38DC">
      <w:pPr>
        <w:snapToGrid w:val="0"/>
        <w:spacing w:line="360" w:lineRule="auto"/>
        <w:rPr>
          <w:rFonts w:hint="default" w:ascii="Times New Roman" w:hAnsi="Times New Roman" w:eastAsia="仿宋" w:cs="Times New Roman"/>
          <w:bCs/>
          <w:color w:val="000000"/>
          <w:szCs w:val="21"/>
          <w:highlight w:val="none"/>
        </w:rPr>
      </w:pPr>
    </w:p>
    <w:p w14:paraId="0EDE3A8D">
      <w:pPr>
        <w:snapToGrid w:val="0"/>
        <w:spacing w:line="440" w:lineRule="exact"/>
        <w:rPr>
          <w:rFonts w:hint="default" w:ascii="Times New Roman" w:hAnsi="Times New Roman" w:eastAsia="仿宋" w:cs="Times New Roman"/>
          <w:color w:val="000000"/>
          <w:sz w:val="24"/>
          <w:highlight w:val="none"/>
        </w:rPr>
      </w:pPr>
      <w:r>
        <w:rPr>
          <w:rFonts w:hint="default" w:ascii="Times New Roman" w:hAnsi="Times New Roman" w:eastAsia="仿宋" w:cs="Times New Roman"/>
          <w:bCs/>
          <w:color w:val="000000"/>
          <w:sz w:val="24"/>
          <w:highlight w:val="none"/>
        </w:rPr>
        <w:t>致：</w:t>
      </w:r>
      <w:r>
        <w:rPr>
          <w:rFonts w:hint="default" w:ascii="Times New Roman" w:hAnsi="Times New Roman" w:eastAsia="仿宋" w:cs="Times New Roman"/>
          <w:color w:val="000000"/>
          <w:sz w:val="24"/>
          <w:highlight w:val="none"/>
          <w:u w:val="single"/>
        </w:rPr>
        <w:t xml:space="preserve">              </w:t>
      </w:r>
      <w:r>
        <w:rPr>
          <w:rFonts w:hint="default" w:ascii="Times New Roman" w:hAnsi="Times New Roman" w:eastAsia="仿宋" w:cs="Times New Roman"/>
          <w:color w:val="000000"/>
          <w:sz w:val="24"/>
          <w:highlight w:val="none"/>
        </w:rPr>
        <w:t>（采购单位名称）</w:t>
      </w:r>
      <w:r>
        <w:rPr>
          <w:rFonts w:hint="default" w:ascii="Times New Roman" w:hAnsi="Times New Roman" w:eastAsia="仿宋" w:cs="Times New Roman"/>
          <w:b/>
          <w:bCs/>
          <w:color w:val="000000"/>
          <w:sz w:val="24"/>
          <w:highlight w:val="none"/>
        </w:rPr>
        <w:t xml:space="preserve"> </w:t>
      </w:r>
      <w:r>
        <w:rPr>
          <w:rFonts w:hint="default" w:ascii="Times New Roman" w:hAnsi="Times New Roman" w:eastAsia="仿宋" w:cs="Times New Roman"/>
          <w:color w:val="000000"/>
          <w:sz w:val="24"/>
          <w:highlight w:val="none"/>
        </w:rPr>
        <w:t>：</w:t>
      </w:r>
    </w:p>
    <w:p w14:paraId="04651640">
      <w:pPr>
        <w:snapToGrid w:val="0"/>
        <w:spacing w:line="440" w:lineRule="exact"/>
        <w:ind w:firstLine="600" w:firstLineChars="250"/>
        <w:rPr>
          <w:rFonts w:hint="default" w:ascii="Times New Roman" w:hAnsi="Times New Roman" w:eastAsia="仿宋" w:cs="Times New Roman"/>
          <w:color w:val="000000"/>
          <w:sz w:val="24"/>
          <w:highlight w:val="none"/>
          <w:u w:val="single"/>
        </w:rPr>
      </w:pPr>
      <w:r>
        <w:rPr>
          <w:rFonts w:hint="default" w:ascii="Times New Roman" w:hAnsi="Times New Roman" w:eastAsia="仿宋" w:cs="Times New Roman"/>
          <w:color w:val="000000"/>
          <w:sz w:val="24"/>
          <w:highlight w:val="none"/>
        </w:rPr>
        <w:t>我</w:t>
      </w:r>
      <w:r>
        <w:rPr>
          <w:rFonts w:hint="default" w:ascii="Times New Roman" w:hAnsi="Times New Roman" w:eastAsia="仿宋" w:cs="Times New Roman"/>
          <w:color w:val="000000"/>
          <w:sz w:val="24"/>
          <w:highlight w:val="none"/>
          <w:u w:val="single"/>
        </w:rPr>
        <w:t xml:space="preserve">          </w:t>
      </w:r>
      <w:r>
        <w:rPr>
          <w:rFonts w:hint="default" w:ascii="Times New Roman" w:hAnsi="Times New Roman" w:eastAsia="仿宋" w:cs="Times New Roman"/>
          <w:color w:val="000000"/>
          <w:sz w:val="24"/>
          <w:highlight w:val="none"/>
        </w:rPr>
        <w:t>（姓名）系</w:t>
      </w:r>
      <w:r>
        <w:rPr>
          <w:rFonts w:hint="default" w:ascii="Times New Roman" w:hAnsi="Times New Roman" w:eastAsia="仿宋" w:cs="Times New Roman"/>
          <w:color w:val="000000"/>
          <w:sz w:val="24"/>
          <w:highlight w:val="none"/>
          <w:u w:val="single"/>
        </w:rPr>
        <w:t xml:space="preserve">           </w:t>
      </w:r>
      <w:r>
        <w:rPr>
          <w:rFonts w:hint="default" w:ascii="Times New Roman" w:hAnsi="Times New Roman" w:eastAsia="仿宋" w:cs="Times New Roman"/>
          <w:color w:val="000000"/>
          <w:sz w:val="24"/>
          <w:highlight w:val="none"/>
        </w:rPr>
        <w:t xml:space="preserve">（投标人名称）的法定代表人，现授权委托本单位在职职工 </w:t>
      </w:r>
      <w:r>
        <w:rPr>
          <w:rFonts w:hint="default" w:ascii="Times New Roman" w:hAnsi="Times New Roman" w:eastAsia="仿宋" w:cs="Times New Roman"/>
          <w:color w:val="000000"/>
          <w:sz w:val="24"/>
          <w:highlight w:val="none"/>
          <w:u w:val="single"/>
        </w:rPr>
        <w:t xml:space="preserve">       </w:t>
      </w:r>
      <w:r>
        <w:rPr>
          <w:rFonts w:hint="default" w:ascii="Times New Roman" w:hAnsi="Times New Roman" w:eastAsia="仿宋" w:cs="Times New Roman"/>
          <w:color w:val="000000"/>
          <w:sz w:val="24"/>
          <w:highlight w:val="none"/>
        </w:rPr>
        <w:t>（姓名）以我方的名义参加</w:t>
      </w:r>
      <w:r>
        <w:rPr>
          <w:rFonts w:hint="default" w:ascii="Times New Roman" w:hAnsi="Times New Roman" w:eastAsia="仿宋" w:cs="Times New Roman"/>
          <w:color w:val="000000"/>
          <w:sz w:val="24"/>
          <w:highlight w:val="none"/>
          <w:u w:val="single"/>
        </w:rPr>
        <w:t xml:space="preserve">            </w:t>
      </w:r>
      <w:r>
        <w:rPr>
          <w:rFonts w:hint="default" w:ascii="Times New Roman" w:hAnsi="Times New Roman" w:eastAsia="仿宋" w:cs="Times New Roman"/>
          <w:color w:val="000000"/>
          <w:sz w:val="24"/>
          <w:highlight w:val="none"/>
        </w:rPr>
        <w:t>项目的投标活动，并代表我方全权办理针对上述项目的投标、开标、评标、签约等具体事务和签署相关文件。</w:t>
      </w:r>
    </w:p>
    <w:p w14:paraId="23D1BD94">
      <w:pPr>
        <w:snapToGrid w:val="0"/>
        <w:spacing w:line="440" w:lineRule="exact"/>
        <w:ind w:firstLine="480" w:firstLineChars="200"/>
        <w:rPr>
          <w:rFonts w:hint="default" w:ascii="Times New Roman" w:hAnsi="Times New Roman" w:eastAsia="仿宋" w:cs="Times New Roman"/>
          <w:color w:val="000000"/>
          <w:sz w:val="24"/>
          <w:highlight w:val="none"/>
          <w:u w:val="single"/>
        </w:rPr>
      </w:pPr>
      <w:r>
        <w:rPr>
          <w:rFonts w:hint="default" w:ascii="Times New Roman" w:hAnsi="Times New Roman" w:eastAsia="仿宋" w:cs="Times New Roman"/>
          <w:color w:val="000000"/>
          <w:sz w:val="24"/>
          <w:highlight w:val="none"/>
        </w:rPr>
        <w:t>我方对被授权人的签名事项负全部责任。</w:t>
      </w:r>
    </w:p>
    <w:p w14:paraId="1CDEBAE4">
      <w:pPr>
        <w:snapToGrid w:val="0"/>
        <w:spacing w:line="440" w:lineRule="exact"/>
        <w:ind w:firstLine="480" w:firstLineChars="20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在撤销授权的书面通知以前，本授权书一直有效。被授权人在授权书有效期内签署的所有文件不因授权的撤销而失效。</w:t>
      </w:r>
    </w:p>
    <w:p w14:paraId="5E00BC59">
      <w:pPr>
        <w:snapToGrid w:val="0"/>
        <w:spacing w:line="440" w:lineRule="exact"/>
        <w:ind w:firstLine="480"/>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被授权人无转委托权，特此委托。</w:t>
      </w:r>
    </w:p>
    <w:p w14:paraId="0E53F10E">
      <w:pPr>
        <w:snapToGrid w:val="0"/>
        <w:spacing w:line="440" w:lineRule="exact"/>
        <w:rPr>
          <w:rFonts w:hint="default" w:ascii="Times New Roman" w:hAnsi="Times New Roman" w:eastAsia="仿宋" w:cs="Times New Roman"/>
          <w:color w:val="000000"/>
          <w:sz w:val="24"/>
          <w:highlight w:val="none"/>
        </w:rPr>
      </w:pPr>
    </w:p>
    <w:p w14:paraId="37EFE5DD">
      <w:pPr>
        <w:snapToGrid w:val="0"/>
        <w:spacing w:line="440" w:lineRule="exact"/>
        <w:rPr>
          <w:rFonts w:hint="default" w:ascii="Times New Roman" w:hAnsi="Times New Roman" w:eastAsia="仿宋" w:cs="Times New Roman"/>
          <w:color w:val="000000"/>
          <w:sz w:val="24"/>
          <w:highlight w:val="none"/>
        </w:rPr>
      </w:pPr>
    </w:p>
    <w:p w14:paraId="7A59E9B2">
      <w:pPr>
        <w:snapToGrid w:val="0"/>
        <w:spacing w:line="440" w:lineRule="exact"/>
        <w:rPr>
          <w:rFonts w:hint="default" w:ascii="Times New Roman" w:hAnsi="Times New Roman" w:eastAsia="仿宋" w:cs="Times New Roman"/>
          <w:color w:val="000000"/>
          <w:sz w:val="24"/>
          <w:highlight w:val="none"/>
          <w:u w:val="single"/>
        </w:rPr>
      </w:pPr>
      <w:r>
        <w:rPr>
          <w:rFonts w:hint="default" w:ascii="Times New Roman" w:hAnsi="Times New Roman" w:eastAsia="仿宋" w:cs="Times New Roman"/>
          <w:color w:val="000000"/>
          <w:sz w:val="24"/>
          <w:highlight w:val="none"/>
        </w:rPr>
        <w:t>被授权人签名：</w:t>
      </w:r>
      <w:r>
        <w:rPr>
          <w:rFonts w:hint="default" w:ascii="Times New Roman" w:hAnsi="Times New Roman" w:eastAsia="仿宋" w:cs="Times New Roman"/>
          <w:color w:val="000000"/>
          <w:sz w:val="24"/>
          <w:highlight w:val="none"/>
          <w:u w:val="single"/>
        </w:rPr>
        <w:t xml:space="preserve">          </w:t>
      </w:r>
      <w:r>
        <w:rPr>
          <w:rFonts w:hint="default" w:ascii="Times New Roman" w:hAnsi="Times New Roman" w:eastAsia="仿宋" w:cs="Times New Roman"/>
          <w:color w:val="000000"/>
          <w:sz w:val="24"/>
          <w:highlight w:val="none"/>
        </w:rPr>
        <w:t xml:space="preserve">             法定代表人（签名或盖章）：</w:t>
      </w:r>
      <w:r>
        <w:rPr>
          <w:rFonts w:hint="default" w:ascii="Times New Roman" w:hAnsi="Times New Roman" w:eastAsia="仿宋" w:cs="Times New Roman"/>
          <w:color w:val="000000"/>
          <w:sz w:val="24"/>
          <w:highlight w:val="none"/>
          <w:u w:val="single"/>
        </w:rPr>
        <w:t xml:space="preserve">          </w:t>
      </w:r>
    </w:p>
    <w:p w14:paraId="36FEEF4D">
      <w:pPr>
        <w:snapToGrid w:val="0"/>
        <w:spacing w:line="440" w:lineRule="exac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职务：</w:t>
      </w:r>
      <w:r>
        <w:rPr>
          <w:rFonts w:hint="default" w:ascii="Times New Roman" w:hAnsi="Times New Roman" w:eastAsia="仿宋" w:cs="Times New Roman"/>
          <w:color w:val="000000"/>
          <w:sz w:val="24"/>
          <w:highlight w:val="none"/>
          <w:u w:val="single"/>
        </w:rPr>
        <w:t xml:space="preserve">           </w:t>
      </w:r>
      <w:r>
        <w:rPr>
          <w:rFonts w:hint="default" w:ascii="Times New Roman" w:hAnsi="Times New Roman" w:eastAsia="仿宋" w:cs="Times New Roman"/>
          <w:color w:val="000000"/>
          <w:sz w:val="24"/>
          <w:highlight w:val="none"/>
        </w:rPr>
        <w:t xml:space="preserve">                    职务：</w:t>
      </w:r>
      <w:r>
        <w:rPr>
          <w:rFonts w:hint="default" w:ascii="Times New Roman" w:hAnsi="Times New Roman" w:eastAsia="仿宋" w:cs="Times New Roman"/>
          <w:color w:val="000000"/>
          <w:sz w:val="24"/>
          <w:highlight w:val="none"/>
          <w:u w:val="single"/>
        </w:rPr>
        <w:t xml:space="preserve">           </w:t>
      </w:r>
    </w:p>
    <w:p w14:paraId="0659EA82">
      <w:pPr>
        <w:snapToGrid w:val="0"/>
        <w:spacing w:line="440" w:lineRule="exac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被授权人身份证号码：</w:t>
      </w:r>
      <w:r>
        <w:rPr>
          <w:rFonts w:hint="default" w:ascii="Times New Roman" w:hAnsi="Times New Roman" w:eastAsia="仿宋" w:cs="Times New Roman"/>
          <w:color w:val="000000"/>
          <w:sz w:val="24"/>
          <w:highlight w:val="none"/>
          <w:u w:val="single"/>
        </w:rPr>
        <w:t xml:space="preserve">                             </w:t>
      </w:r>
      <w:r>
        <w:rPr>
          <w:rFonts w:hint="default" w:ascii="Times New Roman" w:hAnsi="Times New Roman" w:eastAsia="仿宋" w:cs="Times New Roman"/>
          <w:color w:val="000000"/>
          <w:sz w:val="24"/>
          <w:highlight w:val="none"/>
        </w:rPr>
        <w:t xml:space="preserve"> </w:t>
      </w:r>
    </w:p>
    <w:p w14:paraId="26FAE7A4">
      <w:pPr>
        <w:spacing w:line="440" w:lineRule="exact"/>
        <w:rPr>
          <w:rFonts w:hint="default" w:ascii="Times New Roman" w:hAnsi="Times New Roman" w:eastAsia="仿宋" w:cs="Times New Roman"/>
          <w:b/>
          <w:bCs/>
          <w:sz w:val="24"/>
          <w:highlight w:val="none"/>
        </w:rPr>
      </w:pPr>
    </w:p>
    <w:p w14:paraId="4B0F4CED">
      <w:pPr>
        <w:spacing w:line="440" w:lineRule="exac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投标人名称：       （盖章）</w:t>
      </w:r>
    </w:p>
    <w:p w14:paraId="610F9620">
      <w:pPr>
        <w:spacing w:line="440" w:lineRule="exac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日期：</w:t>
      </w:r>
      <w:bookmarkStart w:id="303" w:name="_Toc48981993"/>
      <w:bookmarkEnd w:id="303"/>
    </w:p>
    <w:p w14:paraId="497FD4D9">
      <w:pPr>
        <w:spacing w:line="440" w:lineRule="exact"/>
        <w:rPr>
          <w:rFonts w:hint="default" w:ascii="Times New Roman" w:hAnsi="Times New Roman" w:eastAsia="仿宋" w:cs="Times New Roman"/>
          <w:b/>
          <w:color w:val="000000"/>
          <w:sz w:val="24"/>
          <w:highlight w:val="none"/>
        </w:rPr>
      </w:pPr>
    </w:p>
    <w:p w14:paraId="781B62C1">
      <w:pPr>
        <w:spacing w:line="440" w:lineRule="exact"/>
        <w:rPr>
          <w:rFonts w:hint="default" w:ascii="Times New Roman" w:hAnsi="Times New Roman" w:eastAsia="仿宋" w:cs="Times New Roman"/>
          <w:b/>
          <w:color w:val="000000"/>
          <w:sz w:val="24"/>
          <w:highlight w:val="none"/>
        </w:rPr>
      </w:pPr>
    </w:p>
    <w:p w14:paraId="61670EB4">
      <w:pPr>
        <w:spacing w:line="440" w:lineRule="exact"/>
        <w:ind w:left="420"/>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（此处请粘贴法定代表人和被授权人身份证复印件）</w:t>
      </w:r>
    </w:p>
    <w:p w14:paraId="7D6EC2EF">
      <w:pPr>
        <w:spacing w:line="440" w:lineRule="exact"/>
        <w:ind w:left="561" w:leftChars="267" w:firstLine="4327" w:firstLineChars="1796"/>
        <w:rPr>
          <w:rFonts w:hint="default" w:ascii="Times New Roman" w:hAnsi="Times New Roman" w:eastAsia="仿宋" w:cs="Times New Roman"/>
          <w:b/>
          <w:bCs/>
          <w:sz w:val="24"/>
          <w:highlight w:val="none"/>
        </w:rPr>
      </w:pPr>
    </w:p>
    <w:p w14:paraId="1678E103">
      <w:pPr>
        <w:spacing w:line="440" w:lineRule="exact"/>
        <w:rPr>
          <w:rFonts w:hint="default" w:ascii="Times New Roman" w:hAnsi="Times New Roman" w:eastAsia="仿宋" w:cs="Times New Roman"/>
          <w:b/>
          <w:kern w:val="12"/>
          <w:sz w:val="24"/>
          <w:highlight w:val="none"/>
        </w:rPr>
      </w:pPr>
      <w:r>
        <w:rPr>
          <w:rFonts w:hint="default" w:ascii="Times New Roman" w:hAnsi="Times New Roman" w:eastAsia="仿宋" w:cs="Times New Roman"/>
          <w:b/>
          <w:kern w:val="12"/>
          <w:sz w:val="24"/>
          <w:highlight w:val="none"/>
        </w:rPr>
        <w:t>说明：法定代表人的授权代表参加本采购项目投标的，须出具此授权书。</w:t>
      </w:r>
    </w:p>
    <w:p w14:paraId="7D238596">
      <w:pPr>
        <w:numPr>
          <w:ilvl w:val="0"/>
          <w:numId w:val="18"/>
        </w:numPr>
        <w:snapToGrid w:val="0"/>
        <w:spacing w:line="360" w:lineRule="auto"/>
        <w:ind w:left="0" w:leftChars="0" w:firstLine="0" w:firstLineChars="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br w:type="page"/>
      </w:r>
      <w:r>
        <w:rPr>
          <w:rFonts w:hint="default" w:ascii="Times New Roman" w:hAnsi="Times New Roman" w:eastAsia="仿宋" w:cs="Times New Roman"/>
          <w:b/>
          <w:szCs w:val="21"/>
          <w:highlight w:val="none"/>
        </w:rPr>
        <w:t>投标人基本情况说明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680"/>
        <w:gridCol w:w="1050"/>
        <w:gridCol w:w="945"/>
        <w:gridCol w:w="1785"/>
        <w:gridCol w:w="2234"/>
      </w:tblGrid>
      <w:tr w14:paraId="731F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noWrap w:val="0"/>
            <w:vAlign w:val="center"/>
          </w:tcPr>
          <w:p w14:paraId="15A6F095">
            <w:pPr>
              <w:spacing w:line="44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单位名称</w:t>
            </w:r>
          </w:p>
        </w:tc>
        <w:tc>
          <w:tcPr>
            <w:tcW w:w="3675" w:type="dxa"/>
            <w:gridSpan w:val="3"/>
            <w:noWrap w:val="0"/>
            <w:vAlign w:val="center"/>
          </w:tcPr>
          <w:p w14:paraId="40912D49">
            <w:pPr>
              <w:spacing w:line="440" w:lineRule="exact"/>
              <w:jc w:val="center"/>
              <w:rPr>
                <w:rFonts w:hint="default" w:ascii="Times New Roman" w:hAnsi="Times New Roman" w:eastAsia="仿宋" w:cs="Times New Roman"/>
                <w:color w:val="000000"/>
                <w:sz w:val="24"/>
                <w:highlight w:val="none"/>
              </w:rPr>
            </w:pPr>
          </w:p>
        </w:tc>
        <w:tc>
          <w:tcPr>
            <w:tcW w:w="1785" w:type="dxa"/>
            <w:noWrap w:val="0"/>
            <w:vAlign w:val="center"/>
          </w:tcPr>
          <w:p w14:paraId="1774A211">
            <w:pPr>
              <w:spacing w:line="44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组织机构代码</w:t>
            </w:r>
          </w:p>
        </w:tc>
        <w:tc>
          <w:tcPr>
            <w:tcW w:w="2234" w:type="dxa"/>
            <w:noWrap w:val="0"/>
            <w:vAlign w:val="center"/>
          </w:tcPr>
          <w:p w14:paraId="4742F56A">
            <w:pPr>
              <w:spacing w:line="440" w:lineRule="exact"/>
              <w:jc w:val="center"/>
              <w:rPr>
                <w:rFonts w:hint="default" w:ascii="Times New Roman" w:hAnsi="Times New Roman" w:eastAsia="仿宋" w:cs="Times New Roman"/>
                <w:color w:val="000000"/>
                <w:sz w:val="24"/>
                <w:highlight w:val="none"/>
              </w:rPr>
            </w:pPr>
          </w:p>
        </w:tc>
      </w:tr>
      <w:tr w14:paraId="079F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noWrap w:val="0"/>
            <w:vAlign w:val="center"/>
          </w:tcPr>
          <w:p w14:paraId="618CEE52">
            <w:pPr>
              <w:spacing w:line="44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注册地址</w:t>
            </w:r>
          </w:p>
        </w:tc>
        <w:tc>
          <w:tcPr>
            <w:tcW w:w="3675" w:type="dxa"/>
            <w:gridSpan w:val="3"/>
            <w:noWrap w:val="0"/>
            <w:vAlign w:val="center"/>
          </w:tcPr>
          <w:p w14:paraId="3CFA1371">
            <w:pPr>
              <w:spacing w:line="440" w:lineRule="exact"/>
              <w:jc w:val="center"/>
              <w:rPr>
                <w:rFonts w:hint="default" w:ascii="Times New Roman" w:hAnsi="Times New Roman" w:eastAsia="仿宋" w:cs="Times New Roman"/>
                <w:color w:val="000000"/>
                <w:sz w:val="24"/>
                <w:highlight w:val="none"/>
              </w:rPr>
            </w:pPr>
          </w:p>
        </w:tc>
        <w:tc>
          <w:tcPr>
            <w:tcW w:w="1785" w:type="dxa"/>
            <w:noWrap w:val="0"/>
            <w:vAlign w:val="center"/>
          </w:tcPr>
          <w:p w14:paraId="52F1108E">
            <w:pPr>
              <w:spacing w:line="44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注册登记号</w:t>
            </w:r>
          </w:p>
        </w:tc>
        <w:tc>
          <w:tcPr>
            <w:tcW w:w="2234" w:type="dxa"/>
            <w:noWrap w:val="0"/>
            <w:vAlign w:val="center"/>
          </w:tcPr>
          <w:p w14:paraId="7E61597A">
            <w:pPr>
              <w:spacing w:line="440" w:lineRule="exact"/>
              <w:jc w:val="center"/>
              <w:rPr>
                <w:rFonts w:hint="default" w:ascii="Times New Roman" w:hAnsi="Times New Roman" w:eastAsia="仿宋" w:cs="Times New Roman"/>
                <w:color w:val="000000"/>
                <w:sz w:val="24"/>
                <w:highlight w:val="none"/>
              </w:rPr>
            </w:pPr>
          </w:p>
        </w:tc>
      </w:tr>
      <w:tr w14:paraId="71AF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noWrap w:val="0"/>
            <w:vAlign w:val="center"/>
          </w:tcPr>
          <w:p w14:paraId="097C2523">
            <w:pPr>
              <w:spacing w:line="44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经营地址</w:t>
            </w:r>
          </w:p>
        </w:tc>
        <w:tc>
          <w:tcPr>
            <w:tcW w:w="3675" w:type="dxa"/>
            <w:gridSpan w:val="3"/>
            <w:noWrap w:val="0"/>
            <w:vAlign w:val="center"/>
          </w:tcPr>
          <w:p w14:paraId="77A9BD01">
            <w:pPr>
              <w:spacing w:line="440" w:lineRule="exact"/>
              <w:jc w:val="center"/>
              <w:rPr>
                <w:rFonts w:hint="default" w:ascii="Times New Roman" w:hAnsi="Times New Roman" w:eastAsia="仿宋" w:cs="Times New Roman"/>
                <w:color w:val="000000"/>
                <w:sz w:val="24"/>
                <w:highlight w:val="none"/>
              </w:rPr>
            </w:pPr>
          </w:p>
        </w:tc>
        <w:tc>
          <w:tcPr>
            <w:tcW w:w="1785" w:type="dxa"/>
            <w:noWrap w:val="0"/>
            <w:vAlign w:val="center"/>
          </w:tcPr>
          <w:p w14:paraId="344F8334">
            <w:pPr>
              <w:spacing w:line="440" w:lineRule="exact"/>
              <w:jc w:val="center"/>
              <w:rPr>
                <w:rFonts w:hint="default" w:ascii="Times New Roman" w:hAnsi="Times New Roman" w:eastAsia="仿宋" w:cs="Times New Roman"/>
                <w:color w:val="000000"/>
                <w:spacing w:val="30"/>
                <w:sz w:val="24"/>
                <w:highlight w:val="none"/>
              </w:rPr>
            </w:pPr>
            <w:r>
              <w:rPr>
                <w:rFonts w:hint="default" w:ascii="Times New Roman" w:hAnsi="Times New Roman" w:eastAsia="仿宋" w:cs="Times New Roman"/>
                <w:color w:val="000000"/>
                <w:sz w:val="24"/>
                <w:highlight w:val="none"/>
              </w:rPr>
              <w:t>税务登记证号</w:t>
            </w:r>
          </w:p>
        </w:tc>
        <w:tc>
          <w:tcPr>
            <w:tcW w:w="2234" w:type="dxa"/>
            <w:noWrap w:val="0"/>
            <w:vAlign w:val="center"/>
          </w:tcPr>
          <w:p w14:paraId="7BDD12BD">
            <w:pPr>
              <w:spacing w:line="440" w:lineRule="exact"/>
              <w:jc w:val="center"/>
              <w:rPr>
                <w:rFonts w:hint="default" w:ascii="Times New Roman" w:hAnsi="Times New Roman" w:eastAsia="仿宋" w:cs="Times New Roman"/>
                <w:color w:val="000000"/>
                <w:sz w:val="24"/>
                <w:highlight w:val="none"/>
              </w:rPr>
            </w:pPr>
          </w:p>
        </w:tc>
      </w:tr>
      <w:tr w14:paraId="1EE2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noWrap w:val="0"/>
            <w:vAlign w:val="center"/>
          </w:tcPr>
          <w:p w14:paraId="25EF17A4">
            <w:pPr>
              <w:spacing w:line="44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单位性质</w:t>
            </w:r>
          </w:p>
        </w:tc>
        <w:tc>
          <w:tcPr>
            <w:tcW w:w="3675" w:type="dxa"/>
            <w:gridSpan w:val="3"/>
            <w:noWrap w:val="0"/>
            <w:vAlign w:val="center"/>
          </w:tcPr>
          <w:p w14:paraId="6EC610A6">
            <w:pPr>
              <w:pStyle w:val="149"/>
              <w:widowControl w:val="0"/>
              <w:spacing w:before="0" w:beforeAutospacing="0" w:after="0" w:afterAutospacing="0" w:line="440" w:lineRule="exact"/>
              <w:ind w:left="1320" w:firstLine="420"/>
              <w:rPr>
                <w:rFonts w:hint="default" w:ascii="Times New Roman" w:hAnsi="Times New Roman" w:eastAsia="仿宋" w:cs="Times New Roman"/>
                <w:color w:val="000000"/>
                <w:kern w:val="2"/>
                <w:highlight w:val="none"/>
              </w:rPr>
            </w:pPr>
          </w:p>
        </w:tc>
        <w:tc>
          <w:tcPr>
            <w:tcW w:w="1785" w:type="dxa"/>
            <w:noWrap w:val="0"/>
            <w:vAlign w:val="center"/>
          </w:tcPr>
          <w:p w14:paraId="3C3E43E6">
            <w:pPr>
              <w:spacing w:line="440" w:lineRule="exact"/>
              <w:jc w:val="center"/>
              <w:rPr>
                <w:rFonts w:hint="default" w:ascii="Times New Roman" w:hAnsi="Times New Roman" w:eastAsia="仿宋" w:cs="Times New Roman"/>
                <w:color w:val="000000"/>
                <w:spacing w:val="34"/>
                <w:sz w:val="24"/>
                <w:highlight w:val="none"/>
              </w:rPr>
            </w:pPr>
            <w:r>
              <w:rPr>
                <w:rFonts w:hint="default" w:ascii="Times New Roman" w:hAnsi="Times New Roman" w:eastAsia="仿宋" w:cs="Times New Roman"/>
                <w:color w:val="000000"/>
                <w:spacing w:val="34"/>
                <w:sz w:val="24"/>
                <w:highlight w:val="none"/>
              </w:rPr>
              <w:t>注册资本</w:t>
            </w:r>
          </w:p>
        </w:tc>
        <w:tc>
          <w:tcPr>
            <w:tcW w:w="2234" w:type="dxa"/>
            <w:noWrap w:val="0"/>
            <w:vAlign w:val="center"/>
          </w:tcPr>
          <w:p w14:paraId="05A35F7B">
            <w:pPr>
              <w:spacing w:line="440" w:lineRule="exact"/>
              <w:jc w:val="center"/>
              <w:rPr>
                <w:rFonts w:hint="default" w:ascii="Times New Roman" w:hAnsi="Times New Roman" w:eastAsia="仿宋" w:cs="Times New Roman"/>
                <w:color w:val="000000"/>
                <w:sz w:val="24"/>
                <w:highlight w:val="none"/>
              </w:rPr>
            </w:pPr>
          </w:p>
        </w:tc>
      </w:tr>
      <w:tr w14:paraId="1DD0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noWrap w:val="0"/>
            <w:vAlign w:val="center"/>
          </w:tcPr>
          <w:p w14:paraId="30647364">
            <w:pPr>
              <w:spacing w:line="44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经营范围</w:t>
            </w:r>
          </w:p>
        </w:tc>
        <w:tc>
          <w:tcPr>
            <w:tcW w:w="3675" w:type="dxa"/>
            <w:gridSpan w:val="3"/>
            <w:noWrap w:val="0"/>
            <w:vAlign w:val="center"/>
          </w:tcPr>
          <w:p w14:paraId="2A5C5FE9">
            <w:pPr>
              <w:spacing w:line="440" w:lineRule="exact"/>
              <w:jc w:val="center"/>
              <w:rPr>
                <w:rFonts w:hint="default" w:ascii="Times New Roman" w:hAnsi="Times New Roman" w:eastAsia="仿宋" w:cs="Times New Roman"/>
                <w:color w:val="000000"/>
                <w:sz w:val="24"/>
                <w:highlight w:val="none"/>
              </w:rPr>
            </w:pPr>
          </w:p>
        </w:tc>
        <w:tc>
          <w:tcPr>
            <w:tcW w:w="1785" w:type="dxa"/>
            <w:noWrap w:val="0"/>
            <w:vAlign w:val="center"/>
          </w:tcPr>
          <w:p w14:paraId="6CC97FA4">
            <w:pPr>
              <w:spacing w:line="44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营业期限</w:t>
            </w:r>
          </w:p>
        </w:tc>
        <w:tc>
          <w:tcPr>
            <w:tcW w:w="2234" w:type="dxa"/>
            <w:noWrap w:val="0"/>
            <w:vAlign w:val="center"/>
          </w:tcPr>
          <w:p w14:paraId="3CEE7D5B">
            <w:pPr>
              <w:spacing w:line="44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年 月-  年 月</w:t>
            </w:r>
          </w:p>
        </w:tc>
      </w:tr>
      <w:tr w14:paraId="5EB5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noWrap w:val="0"/>
            <w:vAlign w:val="center"/>
          </w:tcPr>
          <w:p w14:paraId="19C1B3BE">
            <w:pPr>
              <w:spacing w:line="44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资质情况</w:t>
            </w:r>
          </w:p>
        </w:tc>
        <w:tc>
          <w:tcPr>
            <w:tcW w:w="7694" w:type="dxa"/>
            <w:gridSpan w:val="5"/>
            <w:noWrap w:val="0"/>
            <w:vAlign w:val="center"/>
          </w:tcPr>
          <w:p w14:paraId="515EAF3A">
            <w:pPr>
              <w:spacing w:line="440" w:lineRule="exact"/>
              <w:jc w:val="center"/>
              <w:rPr>
                <w:rFonts w:hint="default" w:ascii="Times New Roman" w:hAnsi="Times New Roman" w:eastAsia="仿宋" w:cs="Times New Roman"/>
                <w:color w:val="000000"/>
                <w:sz w:val="24"/>
                <w:highlight w:val="none"/>
              </w:rPr>
            </w:pPr>
          </w:p>
        </w:tc>
      </w:tr>
      <w:tr w14:paraId="046B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noWrap w:val="0"/>
            <w:vAlign w:val="center"/>
          </w:tcPr>
          <w:p w14:paraId="08DB7192">
            <w:pPr>
              <w:spacing w:line="44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员工数量</w:t>
            </w:r>
          </w:p>
        </w:tc>
        <w:tc>
          <w:tcPr>
            <w:tcW w:w="7694" w:type="dxa"/>
            <w:gridSpan w:val="5"/>
            <w:noWrap w:val="0"/>
            <w:vAlign w:val="center"/>
          </w:tcPr>
          <w:p w14:paraId="76E22A75">
            <w:pPr>
              <w:spacing w:line="44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共</w:t>
            </w:r>
            <w:r>
              <w:rPr>
                <w:rFonts w:hint="default" w:ascii="Times New Roman" w:hAnsi="Times New Roman" w:eastAsia="仿宋" w:cs="Times New Roman"/>
                <w:color w:val="000000"/>
                <w:sz w:val="24"/>
                <w:highlight w:val="none"/>
                <w:u w:val="single"/>
              </w:rPr>
              <w:t xml:space="preserve">  </w:t>
            </w:r>
            <w:r>
              <w:rPr>
                <w:rFonts w:hint="default" w:ascii="Times New Roman" w:hAnsi="Times New Roman" w:eastAsia="仿宋" w:cs="Times New Roman"/>
                <w:color w:val="000000"/>
                <w:sz w:val="24"/>
                <w:highlight w:val="none"/>
              </w:rPr>
              <w:t>人，其中，高级职称</w:t>
            </w:r>
            <w:r>
              <w:rPr>
                <w:rFonts w:hint="default" w:ascii="Times New Roman" w:hAnsi="Times New Roman" w:eastAsia="仿宋" w:cs="Times New Roman"/>
                <w:color w:val="000000"/>
                <w:sz w:val="24"/>
                <w:highlight w:val="none"/>
                <w:u w:val="single"/>
              </w:rPr>
              <w:t xml:space="preserve">   </w:t>
            </w:r>
            <w:r>
              <w:rPr>
                <w:rFonts w:hint="default" w:ascii="Times New Roman" w:hAnsi="Times New Roman" w:eastAsia="仿宋" w:cs="Times New Roman"/>
                <w:color w:val="000000"/>
                <w:sz w:val="24"/>
                <w:highlight w:val="none"/>
              </w:rPr>
              <w:t>人，中级职称</w:t>
            </w:r>
            <w:r>
              <w:rPr>
                <w:rFonts w:hint="default" w:ascii="Times New Roman" w:hAnsi="Times New Roman" w:eastAsia="仿宋" w:cs="Times New Roman"/>
                <w:color w:val="000000"/>
                <w:sz w:val="24"/>
                <w:highlight w:val="none"/>
                <w:u w:val="single"/>
              </w:rPr>
              <w:t xml:space="preserve">  </w:t>
            </w:r>
            <w:r>
              <w:rPr>
                <w:rFonts w:hint="default" w:ascii="Times New Roman" w:hAnsi="Times New Roman" w:eastAsia="仿宋" w:cs="Times New Roman"/>
                <w:color w:val="000000"/>
                <w:sz w:val="24"/>
                <w:highlight w:val="none"/>
              </w:rPr>
              <w:t>人</w:t>
            </w:r>
          </w:p>
        </w:tc>
      </w:tr>
      <w:tr w14:paraId="1842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noWrap w:val="0"/>
            <w:vAlign w:val="center"/>
          </w:tcPr>
          <w:p w14:paraId="7F9C60CF">
            <w:pPr>
              <w:spacing w:line="44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联系电话</w:t>
            </w:r>
          </w:p>
        </w:tc>
        <w:tc>
          <w:tcPr>
            <w:tcW w:w="3675" w:type="dxa"/>
            <w:gridSpan w:val="3"/>
            <w:noWrap w:val="0"/>
            <w:vAlign w:val="center"/>
          </w:tcPr>
          <w:p w14:paraId="2F5E194F">
            <w:pPr>
              <w:spacing w:line="440" w:lineRule="exact"/>
              <w:jc w:val="center"/>
              <w:rPr>
                <w:rFonts w:hint="default" w:ascii="Times New Roman" w:hAnsi="Times New Roman" w:eastAsia="仿宋" w:cs="Times New Roman"/>
                <w:color w:val="000000"/>
                <w:sz w:val="24"/>
                <w:highlight w:val="none"/>
              </w:rPr>
            </w:pPr>
          </w:p>
        </w:tc>
        <w:tc>
          <w:tcPr>
            <w:tcW w:w="1785" w:type="dxa"/>
            <w:noWrap w:val="0"/>
            <w:vAlign w:val="center"/>
          </w:tcPr>
          <w:p w14:paraId="4AB8E938">
            <w:pPr>
              <w:spacing w:line="44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传真</w:t>
            </w:r>
          </w:p>
        </w:tc>
        <w:tc>
          <w:tcPr>
            <w:tcW w:w="2234" w:type="dxa"/>
            <w:noWrap w:val="0"/>
            <w:vAlign w:val="center"/>
          </w:tcPr>
          <w:p w14:paraId="690E8E14">
            <w:pPr>
              <w:spacing w:line="440" w:lineRule="exact"/>
              <w:jc w:val="center"/>
              <w:rPr>
                <w:rFonts w:hint="default" w:ascii="Times New Roman" w:hAnsi="Times New Roman" w:eastAsia="仿宋" w:cs="Times New Roman"/>
                <w:color w:val="000000"/>
                <w:sz w:val="24"/>
                <w:highlight w:val="none"/>
              </w:rPr>
            </w:pPr>
          </w:p>
        </w:tc>
      </w:tr>
      <w:tr w14:paraId="360F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70" w:type="dxa"/>
            <w:noWrap w:val="0"/>
            <w:vAlign w:val="center"/>
          </w:tcPr>
          <w:p w14:paraId="4FE94EB2">
            <w:pPr>
              <w:spacing w:line="44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主要业绩</w:t>
            </w:r>
          </w:p>
        </w:tc>
        <w:tc>
          <w:tcPr>
            <w:tcW w:w="7694" w:type="dxa"/>
            <w:gridSpan w:val="5"/>
            <w:noWrap w:val="0"/>
            <w:vAlign w:val="center"/>
          </w:tcPr>
          <w:p w14:paraId="3B93C0A1">
            <w:pPr>
              <w:spacing w:line="440" w:lineRule="exact"/>
              <w:jc w:val="center"/>
              <w:rPr>
                <w:rFonts w:hint="default" w:ascii="Times New Roman" w:hAnsi="Times New Roman" w:eastAsia="仿宋" w:cs="Times New Roman"/>
                <w:color w:val="000000"/>
                <w:sz w:val="24"/>
                <w:highlight w:val="none"/>
              </w:rPr>
            </w:pPr>
          </w:p>
          <w:p w14:paraId="1C3C3B48">
            <w:pPr>
              <w:spacing w:line="440" w:lineRule="exact"/>
              <w:jc w:val="center"/>
              <w:rPr>
                <w:rFonts w:hint="default" w:ascii="Times New Roman" w:hAnsi="Times New Roman" w:eastAsia="仿宋" w:cs="Times New Roman"/>
                <w:color w:val="000000"/>
                <w:sz w:val="24"/>
                <w:highlight w:val="none"/>
              </w:rPr>
            </w:pPr>
          </w:p>
        </w:tc>
      </w:tr>
      <w:tr w14:paraId="352A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64" w:type="dxa"/>
            <w:gridSpan w:val="6"/>
            <w:noWrap w:val="0"/>
            <w:vAlign w:val="center"/>
          </w:tcPr>
          <w:p w14:paraId="37B11DA9">
            <w:pPr>
              <w:spacing w:line="44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法 定 代 表 人 基 本 情 况</w:t>
            </w:r>
          </w:p>
        </w:tc>
      </w:tr>
      <w:tr w14:paraId="2B2A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noWrap w:val="0"/>
            <w:vAlign w:val="center"/>
          </w:tcPr>
          <w:p w14:paraId="6A2A1F78">
            <w:pPr>
              <w:spacing w:line="44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姓  名</w:t>
            </w:r>
          </w:p>
        </w:tc>
        <w:tc>
          <w:tcPr>
            <w:tcW w:w="3675" w:type="dxa"/>
            <w:gridSpan w:val="3"/>
            <w:noWrap w:val="0"/>
            <w:vAlign w:val="center"/>
          </w:tcPr>
          <w:p w14:paraId="5C4FFC5A">
            <w:pPr>
              <w:spacing w:line="440" w:lineRule="exact"/>
              <w:jc w:val="center"/>
              <w:rPr>
                <w:rFonts w:hint="default" w:ascii="Times New Roman" w:hAnsi="Times New Roman" w:eastAsia="仿宋" w:cs="Times New Roman"/>
                <w:color w:val="000000"/>
                <w:sz w:val="24"/>
                <w:highlight w:val="none"/>
              </w:rPr>
            </w:pPr>
          </w:p>
        </w:tc>
        <w:tc>
          <w:tcPr>
            <w:tcW w:w="1785" w:type="dxa"/>
            <w:noWrap w:val="0"/>
            <w:vAlign w:val="center"/>
          </w:tcPr>
          <w:p w14:paraId="5E8438B5">
            <w:pPr>
              <w:spacing w:line="44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身份证号码</w:t>
            </w:r>
          </w:p>
        </w:tc>
        <w:tc>
          <w:tcPr>
            <w:tcW w:w="2234" w:type="dxa"/>
            <w:noWrap w:val="0"/>
            <w:vAlign w:val="center"/>
          </w:tcPr>
          <w:p w14:paraId="5FDB9CCA">
            <w:pPr>
              <w:spacing w:line="440" w:lineRule="exact"/>
              <w:jc w:val="center"/>
              <w:rPr>
                <w:rFonts w:hint="default" w:ascii="Times New Roman" w:hAnsi="Times New Roman" w:eastAsia="仿宋" w:cs="Times New Roman"/>
                <w:color w:val="000000"/>
                <w:sz w:val="24"/>
                <w:highlight w:val="none"/>
              </w:rPr>
            </w:pPr>
          </w:p>
        </w:tc>
      </w:tr>
      <w:tr w14:paraId="362C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noWrap w:val="0"/>
            <w:vAlign w:val="center"/>
          </w:tcPr>
          <w:p w14:paraId="71F81C4C">
            <w:pPr>
              <w:spacing w:line="44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职  务</w:t>
            </w:r>
          </w:p>
        </w:tc>
        <w:tc>
          <w:tcPr>
            <w:tcW w:w="1680" w:type="dxa"/>
            <w:noWrap w:val="0"/>
            <w:vAlign w:val="center"/>
          </w:tcPr>
          <w:p w14:paraId="15591269">
            <w:pPr>
              <w:spacing w:line="440" w:lineRule="exact"/>
              <w:jc w:val="center"/>
              <w:rPr>
                <w:rFonts w:hint="default" w:ascii="Times New Roman" w:hAnsi="Times New Roman" w:eastAsia="仿宋" w:cs="Times New Roman"/>
                <w:color w:val="000000"/>
                <w:sz w:val="24"/>
                <w:highlight w:val="none"/>
              </w:rPr>
            </w:pPr>
          </w:p>
        </w:tc>
        <w:tc>
          <w:tcPr>
            <w:tcW w:w="1050" w:type="dxa"/>
            <w:noWrap w:val="0"/>
            <w:vAlign w:val="center"/>
          </w:tcPr>
          <w:p w14:paraId="1751F571">
            <w:pPr>
              <w:spacing w:line="44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职称</w:t>
            </w:r>
          </w:p>
        </w:tc>
        <w:tc>
          <w:tcPr>
            <w:tcW w:w="945" w:type="dxa"/>
            <w:noWrap w:val="0"/>
            <w:vAlign w:val="center"/>
          </w:tcPr>
          <w:p w14:paraId="29F1BCC7">
            <w:pPr>
              <w:spacing w:line="440" w:lineRule="exact"/>
              <w:jc w:val="center"/>
              <w:rPr>
                <w:rFonts w:hint="default" w:ascii="Times New Roman" w:hAnsi="Times New Roman" w:eastAsia="仿宋" w:cs="Times New Roman"/>
                <w:color w:val="000000"/>
                <w:sz w:val="24"/>
                <w:highlight w:val="none"/>
              </w:rPr>
            </w:pPr>
          </w:p>
        </w:tc>
        <w:tc>
          <w:tcPr>
            <w:tcW w:w="1785" w:type="dxa"/>
            <w:noWrap w:val="0"/>
            <w:vAlign w:val="center"/>
          </w:tcPr>
          <w:p w14:paraId="1324FDD0">
            <w:pPr>
              <w:spacing w:line="44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学    历</w:t>
            </w:r>
          </w:p>
        </w:tc>
        <w:tc>
          <w:tcPr>
            <w:tcW w:w="2234" w:type="dxa"/>
            <w:noWrap w:val="0"/>
            <w:vAlign w:val="center"/>
          </w:tcPr>
          <w:p w14:paraId="072E98E1">
            <w:pPr>
              <w:spacing w:line="440" w:lineRule="exact"/>
              <w:jc w:val="center"/>
              <w:rPr>
                <w:rFonts w:hint="default" w:ascii="Times New Roman" w:hAnsi="Times New Roman" w:eastAsia="仿宋" w:cs="Times New Roman"/>
                <w:color w:val="000000"/>
                <w:sz w:val="24"/>
                <w:highlight w:val="none"/>
              </w:rPr>
            </w:pPr>
          </w:p>
        </w:tc>
      </w:tr>
      <w:tr w14:paraId="35D4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164" w:type="dxa"/>
            <w:gridSpan w:val="6"/>
            <w:noWrap w:val="0"/>
            <w:vAlign w:val="center"/>
          </w:tcPr>
          <w:p w14:paraId="765152EA">
            <w:pPr>
              <w:spacing w:line="440" w:lineRule="exac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备注:</w:t>
            </w:r>
          </w:p>
        </w:tc>
      </w:tr>
    </w:tbl>
    <w:p w14:paraId="2DC7E8D3">
      <w:pPr>
        <w:spacing w:line="360" w:lineRule="auto"/>
        <w:ind w:firstLine="480" w:firstLineChars="200"/>
        <w:rPr>
          <w:rFonts w:hint="default" w:ascii="Times New Roman" w:hAnsi="Times New Roman" w:eastAsia="仿宋" w:cs="Times New Roman"/>
          <w:bCs/>
          <w:color w:val="000000"/>
          <w:sz w:val="24"/>
          <w:highlight w:val="none"/>
        </w:rPr>
      </w:pPr>
      <w:r>
        <w:rPr>
          <w:rFonts w:hint="default" w:ascii="Times New Roman" w:hAnsi="Times New Roman" w:eastAsia="仿宋" w:cs="Times New Roman"/>
          <w:bCs/>
          <w:color w:val="000000"/>
          <w:sz w:val="24"/>
          <w:highlight w:val="none"/>
        </w:rPr>
        <w:t>兹证明上述声明是真实、正确的，并提供了全部能提供的资料和数据，我们同意遵照贵方要求出示有关证明文件。</w:t>
      </w:r>
    </w:p>
    <w:p w14:paraId="58AF7050">
      <w:pPr>
        <w:spacing w:line="360" w:lineRule="auto"/>
        <w:rPr>
          <w:rFonts w:hint="default" w:ascii="Times New Roman" w:hAnsi="Times New Roman" w:eastAsia="仿宋" w:cs="Times New Roman"/>
          <w:b/>
          <w:color w:val="000000"/>
          <w:sz w:val="24"/>
          <w:highlight w:val="none"/>
        </w:rPr>
      </w:pPr>
    </w:p>
    <w:p w14:paraId="3585322C">
      <w:pPr>
        <w:rPr>
          <w:rFonts w:hint="default" w:ascii="Times New Roman" w:hAnsi="Times New Roman" w:eastAsia="仿宋" w:cs="Times New Roman"/>
          <w:color w:val="000000"/>
          <w:sz w:val="24"/>
          <w:highlight w:val="none"/>
        </w:rPr>
      </w:pPr>
    </w:p>
    <w:p w14:paraId="3C873883">
      <w:pPr>
        <w:widowControl/>
        <w:spacing w:line="360" w:lineRule="auto"/>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投标人（盖章）：</w:t>
      </w:r>
    </w:p>
    <w:p w14:paraId="3167AFDF">
      <w:pPr>
        <w:pStyle w:val="14"/>
        <w:snapToGrid w:val="0"/>
        <w:spacing w:line="360" w:lineRule="auto"/>
        <w:ind w:firstLine="0"/>
        <w:rPr>
          <w:rFonts w:hint="default" w:ascii="Times New Roman" w:hAnsi="Times New Roman" w:eastAsia="仿宋" w:cs="Times New Roman"/>
          <w:color w:val="000000"/>
          <w:spacing w:val="0"/>
          <w:sz w:val="24"/>
          <w:szCs w:val="24"/>
          <w:highlight w:val="none"/>
        </w:rPr>
      </w:pPr>
      <w:r>
        <w:rPr>
          <w:rFonts w:hint="default" w:ascii="Times New Roman" w:hAnsi="Times New Roman" w:eastAsia="仿宋" w:cs="Times New Roman"/>
          <w:color w:val="000000"/>
          <w:spacing w:val="0"/>
          <w:sz w:val="24"/>
          <w:szCs w:val="24"/>
          <w:highlight w:val="none"/>
        </w:rPr>
        <w:t>法定代表人或其授权代表（签字或盖章）：</w:t>
      </w:r>
    </w:p>
    <w:p w14:paraId="4CB48C64">
      <w:pPr>
        <w:pStyle w:val="14"/>
        <w:widowControl/>
        <w:spacing w:line="360" w:lineRule="auto"/>
        <w:ind w:firstLine="0"/>
        <w:jc w:val="left"/>
        <w:rPr>
          <w:rFonts w:hint="default" w:ascii="Times New Roman" w:hAnsi="Times New Roman" w:eastAsia="仿宋" w:cs="Times New Roman"/>
          <w:color w:val="000000"/>
          <w:spacing w:val="0"/>
          <w:sz w:val="24"/>
          <w:szCs w:val="24"/>
          <w:highlight w:val="none"/>
        </w:rPr>
      </w:pPr>
      <w:r>
        <w:rPr>
          <w:rFonts w:hint="default" w:ascii="Times New Roman" w:hAnsi="Times New Roman" w:eastAsia="仿宋" w:cs="Times New Roman"/>
          <w:color w:val="000000"/>
          <w:spacing w:val="0"/>
          <w:sz w:val="24"/>
          <w:szCs w:val="24"/>
          <w:highlight w:val="none"/>
        </w:rPr>
        <w:t>日期：</w:t>
      </w:r>
    </w:p>
    <w:p w14:paraId="1463CE2E">
      <w:pPr>
        <w:pStyle w:val="14"/>
        <w:widowControl/>
        <w:spacing w:line="360" w:lineRule="auto"/>
        <w:ind w:firstLine="0"/>
        <w:jc w:val="left"/>
        <w:rPr>
          <w:rFonts w:hint="default" w:ascii="Times New Roman" w:hAnsi="Times New Roman" w:eastAsia="仿宋" w:cs="Times New Roman"/>
          <w:color w:val="000000"/>
          <w:spacing w:val="0"/>
          <w:sz w:val="22"/>
          <w:szCs w:val="24"/>
          <w:highlight w:val="none"/>
        </w:rPr>
      </w:pPr>
    </w:p>
    <w:p w14:paraId="02AE3AB4">
      <w:pPr>
        <w:spacing w:line="360" w:lineRule="auto"/>
        <w:rPr>
          <w:rFonts w:hint="default" w:ascii="Times New Roman" w:hAnsi="Times New Roman" w:eastAsia="仿宋" w:cs="Times New Roman"/>
          <w:color w:val="000000"/>
          <w:sz w:val="24"/>
          <w:szCs w:val="21"/>
          <w:highlight w:val="none"/>
        </w:rPr>
        <w:sectPr>
          <w:headerReference r:id="rId11" w:type="default"/>
          <w:footerReference r:id="rId12" w:type="default"/>
          <w:pgSz w:w="11907" w:h="16840"/>
          <w:pgMar w:top="1276" w:right="1474" w:bottom="1242" w:left="1474" w:header="720" w:footer="720" w:gutter="0"/>
          <w:pgBorders>
            <w:top w:val="none" w:sz="0" w:space="0"/>
            <w:left w:val="none" w:sz="0" w:space="0"/>
            <w:bottom w:val="none" w:sz="0" w:space="0"/>
            <w:right w:val="none" w:sz="0" w:space="0"/>
          </w:pgBorders>
          <w:cols w:space="720" w:num="1"/>
          <w:docGrid w:linePitch="285" w:charSpace="0"/>
        </w:sectPr>
      </w:pPr>
    </w:p>
    <w:p w14:paraId="19893D53">
      <w:pPr>
        <w:numPr>
          <w:ilvl w:val="0"/>
          <w:numId w:val="18"/>
        </w:numPr>
        <w:snapToGrid w:val="0"/>
        <w:spacing w:line="360" w:lineRule="auto"/>
        <w:ind w:left="0" w:leftChars="0" w:firstLine="0" w:firstLineChars="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商务条款偏离表</w:t>
      </w:r>
    </w:p>
    <w:p w14:paraId="45810228">
      <w:pPr>
        <w:spacing w:line="360" w:lineRule="auto"/>
        <w:rPr>
          <w:rFonts w:hint="default" w:ascii="Times New Roman" w:hAnsi="Times New Roman" w:eastAsia="仿宋" w:cs="Times New Roman"/>
          <w:color w:val="000000"/>
          <w:sz w:val="24"/>
          <w:highlight w:val="none"/>
          <w:u w:val="single"/>
        </w:rPr>
      </w:pPr>
      <w:r>
        <w:rPr>
          <w:rFonts w:hint="default" w:ascii="Times New Roman" w:hAnsi="Times New Roman" w:eastAsia="仿宋" w:cs="Times New Roman"/>
          <w:color w:val="000000"/>
          <w:sz w:val="24"/>
          <w:highlight w:val="none"/>
        </w:rPr>
        <w:t>项目名称：</w:t>
      </w:r>
      <w:r>
        <w:rPr>
          <w:rFonts w:hint="default" w:ascii="Times New Roman" w:hAnsi="Times New Roman" w:eastAsia="仿宋" w:cs="Times New Roman"/>
          <w:color w:val="000000"/>
          <w:sz w:val="24"/>
          <w:highlight w:val="none"/>
          <w:u w:val="single"/>
        </w:rPr>
        <w:t xml:space="preserve">                </w:t>
      </w:r>
    </w:p>
    <w:p w14:paraId="1CC8599B">
      <w:pPr>
        <w:spacing w:line="360" w:lineRule="auto"/>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项目编号：</w:t>
      </w:r>
      <w:r>
        <w:rPr>
          <w:rFonts w:hint="default" w:ascii="Times New Roman" w:hAnsi="Times New Roman" w:eastAsia="仿宋" w:cs="Times New Roman"/>
          <w:color w:val="000000"/>
          <w:sz w:val="24"/>
          <w:highlight w:val="none"/>
          <w:u w:val="single"/>
        </w:rPr>
        <w:t xml:space="preserve">                </w:t>
      </w:r>
    </w:p>
    <w:tbl>
      <w:tblPr>
        <w:tblStyle w:val="36"/>
        <w:tblW w:w="0" w:type="auto"/>
        <w:tblInd w:w="10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8"/>
        <w:gridCol w:w="2513"/>
        <w:gridCol w:w="4008"/>
        <w:gridCol w:w="1984"/>
      </w:tblGrid>
      <w:tr w14:paraId="1B0551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0" w:hRule="atLeast"/>
        </w:trPr>
        <w:tc>
          <w:tcPr>
            <w:tcW w:w="708" w:type="dxa"/>
            <w:noWrap w:val="0"/>
            <w:vAlign w:val="center"/>
          </w:tcPr>
          <w:p w14:paraId="5AE3E857">
            <w:pPr>
              <w:pStyle w:val="18"/>
              <w:spacing w:beforeLines="0" w:afterLines="0"/>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序号</w:t>
            </w:r>
          </w:p>
        </w:tc>
        <w:tc>
          <w:tcPr>
            <w:tcW w:w="2513" w:type="dxa"/>
            <w:noWrap w:val="0"/>
            <w:vAlign w:val="center"/>
          </w:tcPr>
          <w:p w14:paraId="04456851">
            <w:pPr>
              <w:pStyle w:val="18"/>
              <w:spacing w:beforeLines="0" w:afterLines="0"/>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采购文件的商务条款</w:t>
            </w:r>
          </w:p>
        </w:tc>
        <w:tc>
          <w:tcPr>
            <w:tcW w:w="4008" w:type="dxa"/>
            <w:noWrap w:val="0"/>
            <w:vAlign w:val="center"/>
          </w:tcPr>
          <w:p w14:paraId="5C666B9D">
            <w:pPr>
              <w:pStyle w:val="18"/>
              <w:spacing w:beforeLines="0" w:afterLines="0"/>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投标文件的商务条款</w:t>
            </w:r>
          </w:p>
        </w:tc>
        <w:tc>
          <w:tcPr>
            <w:tcW w:w="1984" w:type="dxa"/>
            <w:noWrap w:val="0"/>
            <w:vAlign w:val="center"/>
          </w:tcPr>
          <w:p w14:paraId="35A75970">
            <w:pPr>
              <w:pStyle w:val="18"/>
              <w:spacing w:beforeLines="0" w:afterLines="0"/>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说明（填写：正偏离/负偏离/响应）</w:t>
            </w:r>
          </w:p>
        </w:tc>
      </w:tr>
      <w:tr w14:paraId="472038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0" w:hRule="atLeast"/>
        </w:trPr>
        <w:tc>
          <w:tcPr>
            <w:tcW w:w="708" w:type="dxa"/>
            <w:noWrap w:val="0"/>
            <w:vAlign w:val="center"/>
          </w:tcPr>
          <w:p w14:paraId="7A856260">
            <w:pPr>
              <w:pStyle w:val="18"/>
              <w:snapToGrid w:val="0"/>
              <w:spacing w:before="120" w:beforeLines="0" w:after="120" w:afterLines="0" w:line="0" w:lineRule="atLeast"/>
              <w:jc w:val="center"/>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1</w:t>
            </w:r>
          </w:p>
        </w:tc>
        <w:tc>
          <w:tcPr>
            <w:tcW w:w="2513" w:type="dxa"/>
            <w:noWrap w:val="0"/>
            <w:vAlign w:val="center"/>
          </w:tcPr>
          <w:p w14:paraId="554EA99B">
            <w:pPr>
              <w:spacing w:line="0" w:lineRule="atLeast"/>
              <w:jc w:val="center"/>
              <w:rPr>
                <w:rFonts w:hint="default" w:ascii="Times New Roman" w:hAnsi="Times New Roman" w:eastAsia="仿宋" w:cs="Times New Roman"/>
                <w:sz w:val="24"/>
                <w:highlight w:val="none"/>
              </w:rPr>
            </w:pPr>
          </w:p>
        </w:tc>
        <w:tc>
          <w:tcPr>
            <w:tcW w:w="4008" w:type="dxa"/>
            <w:noWrap w:val="0"/>
            <w:vAlign w:val="center"/>
          </w:tcPr>
          <w:p w14:paraId="4CBCB920">
            <w:pPr>
              <w:spacing w:line="0" w:lineRule="atLeast"/>
              <w:rPr>
                <w:rFonts w:hint="default" w:ascii="Times New Roman" w:hAnsi="Times New Roman" w:eastAsia="仿宋" w:cs="Times New Roman"/>
                <w:sz w:val="24"/>
                <w:highlight w:val="none"/>
              </w:rPr>
            </w:pPr>
          </w:p>
        </w:tc>
        <w:tc>
          <w:tcPr>
            <w:tcW w:w="1984" w:type="dxa"/>
            <w:noWrap w:val="0"/>
            <w:vAlign w:val="top"/>
          </w:tcPr>
          <w:p w14:paraId="375FECF1">
            <w:pPr>
              <w:pStyle w:val="18"/>
              <w:snapToGrid w:val="0"/>
              <w:spacing w:before="120" w:beforeLines="0" w:after="120" w:afterLines="0"/>
              <w:rPr>
                <w:rFonts w:hint="default" w:ascii="Times New Roman" w:hAnsi="Times New Roman" w:eastAsia="仿宋" w:cs="Times New Roman"/>
                <w:highlight w:val="none"/>
                <w:u w:val="single"/>
              </w:rPr>
            </w:pPr>
          </w:p>
        </w:tc>
      </w:tr>
      <w:tr w14:paraId="1CB00C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6" w:hRule="atLeast"/>
        </w:trPr>
        <w:tc>
          <w:tcPr>
            <w:tcW w:w="708" w:type="dxa"/>
            <w:noWrap w:val="0"/>
            <w:vAlign w:val="center"/>
          </w:tcPr>
          <w:p w14:paraId="362DE537">
            <w:pPr>
              <w:pStyle w:val="18"/>
              <w:snapToGrid w:val="0"/>
              <w:spacing w:before="120" w:beforeLines="0" w:after="120" w:afterLines="0" w:line="0" w:lineRule="atLeast"/>
              <w:jc w:val="center"/>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2</w:t>
            </w:r>
          </w:p>
        </w:tc>
        <w:tc>
          <w:tcPr>
            <w:tcW w:w="2513" w:type="dxa"/>
            <w:noWrap w:val="0"/>
            <w:vAlign w:val="center"/>
          </w:tcPr>
          <w:p w14:paraId="14078267">
            <w:pPr>
              <w:spacing w:line="0" w:lineRule="atLeast"/>
              <w:jc w:val="center"/>
              <w:rPr>
                <w:rFonts w:hint="default" w:ascii="Times New Roman" w:hAnsi="Times New Roman" w:eastAsia="仿宋" w:cs="Times New Roman"/>
                <w:sz w:val="24"/>
                <w:highlight w:val="none"/>
              </w:rPr>
            </w:pPr>
          </w:p>
        </w:tc>
        <w:tc>
          <w:tcPr>
            <w:tcW w:w="4008" w:type="dxa"/>
            <w:noWrap w:val="0"/>
            <w:vAlign w:val="center"/>
          </w:tcPr>
          <w:p w14:paraId="3AE9B511">
            <w:pPr>
              <w:spacing w:line="0" w:lineRule="atLeast"/>
              <w:rPr>
                <w:rFonts w:hint="default" w:ascii="Times New Roman" w:hAnsi="Times New Roman" w:eastAsia="仿宋" w:cs="Times New Roman"/>
                <w:sz w:val="24"/>
                <w:highlight w:val="none"/>
              </w:rPr>
            </w:pPr>
          </w:p>
        </w:tc>
        <w:tc>
          <w:tcPr>
            <w:tcW w:w="1984" w:type="dxa"/>
            <w:noWrap w:val="0"/>
            <w:vAlign w:val="top"/>
          </w:tcPr>
          <w:p w14:paraId="39A759B2">
            <w:pPr>
              <w:pStyle w:val="18"/>
              <w:snapToGrid w:val="0"/>
              <w:spacing w:before="120" w:beforeLines="0" w:after="120" w:afterLines="0"/>
              <w:rPr>
                <w:rFonts w:hint="default" w:ascii="Times New Roman" w:hAnsi="Times New Roman" w:eastAsia="仿宋" w:cs="Times New Roman"/>
                <w:highlight w:val="none"/>
                <w:u w:val="single"/>
              </w:rPr>
            </w:pPr>
          </w:p>
        </w:tc>
      </w:tr>
      <w:tr w14:paraId="18102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0" w:hRule="atLeast"/>
        </w:trPr>
        <w:tc>
          <w:tcPr>
            <w:tcW w:w="708" w:type="dxa"/>
            <w:noWrap w:val="0"/>
            <w:vAlign w:val="center"/>
          </w:tcPr>
          <w:p w14:paraId="55BEA48E">
            <w:pPr>
              <w:pStyle w:val="18"/>
              <w:snapToGrid w:val="0"/>
              <w:spacing w:before="120" w:beforeLines="0" w:after="120" w:afterLines="0" w:line="0" w:lineRule="atLeast"/>
              <w:jc w:val="center"/>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3</w:t>
            </w:r>
          </w:p>
        </w:tc>
        <w:tc>
          <w:tcPr>
            <w:tcW w:w="2513" w:type="dxa"/>
            <w:noWrap w:val="0"/>
            <w:vAlign w:val="center"/>
          </w:tcPr>
          <w:p w14:paraId="1FBB4CB7">
            <w:pPr>
              <w:spacing w:line="0" w:lineRule="atLeast"/>
              <w:jc w:val="center"/>
              <w:rPr>
                <w:rFonts w:hint="default" w:ascii="Times New Roman" w:hAnsi="Times New Roman" w:eastAsia="仿宋" w:cs="Times New Roman"/>
                <w:sz w:val="24"/>
                <w:highlight w:val="none"/>
              </w:rPr>
            </w:pPr>
          </w:p>
        </w:tc>
        <w:tc>
          <w:tcPr>
            <w:tcW w:w="4008" w:type="dxa"/>
            <w:noWrap w:val="0"/>
            <w:vAlign w:val="center"/>
          </w:tcPr>
          <w:p w14:paraId="012885DC">
            <w:pPr>
              <w:spacing w:line="0" w:lineRule="atLeast"/>
              <w:rPr>
                <w:rFonts w:hint="default" w:ascii="Times New Roman" w:hAnsi="Times New Roman" w:eastAsia="仿宋" w:cs="Times New Roman"/>
                <w:sz w:val="24"/>
                <w:highlight w:val="none"/>
              </w:rPr>
            </w:pPr>
          </w:p>
        </w:tc>
        <w:tc>
          <w:tcPr>
            <w:tcW w:w="1984" w:type="dxa"/>
            <w:noWrap w:val="0"/>
            <w:vAlign w:val="top"/>
          </w:tcPr>
          <w:p w14:paraId="227C62FC">
            <w:pPr>
              <w:pStyle w:val="18"/>
              <w:snapToGrid w:val="0"/>
              <w:spacing w:before="120" w:beforeLines="0" w:after="120" w:afterLines="0"/>
              <w:rPr>
                <w:rFonts w:hint="default" w:ascii="Times New Roman" w:hAnsi="Times New Roman" w:eastAsia="仿宋" w:cs="Times New Roman"/>
                <w:highlight w:val="none"/>
                <w:u w:val="single"/>
              </w:rPr>
            </w:pPr>
          </w:p>
        </w:tc>
      </w:tr>
      <w:tr w14:paraId="103FD3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0" w:hRule="atLeast"/>
        </w:trPr>
        <w:tc>
          <w:tcPr>
            <w:tcW w:w="708" w:type="dxa"/>
            <w:noWrap w:val="0"/>
            <w:vAlign w:val="center"/>
          </w:tcPr>
          <w:p w14:paraId="3F07D60A">
            <w:pPr>
              <w:pStyle w:val="18"/>
              <w:snapToGrid w:val="0"/>
              <w:spacing w:before="120" w:beforeLines="0" w:after="120" w:afterLines="0" w:line="0" w:lineRule="atLeast"/>
              <w:jc w:val="center"/>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4</w:t>
            </w:r>
          </w:p>
        </w:tc>
        <w:tc>
          <w:tcPr>
            <w:tcW w:w="2513" w:type="dxa"/>
            <w:noWrap w:val="0"/>
            <w:vAlign w:val="center"/>
          </w:tcPr>
          <w:p w14:paraId="572FBBFD">
            <w:pPr>
              <w:spacing w:line="0" w:lineRule="atLeast"/>
              <w:jc w:val="center"/>
              <w:rPr>
                <w:rFonts w:hint="default" w:ascii="Times New Roman" w:hAnsi="Times New Roman" w:eastAsia="仿宋" w:cs="Times New Roman"/>
                <w:sz w:val="24"/>
                <w:highlight w:val="none"/>
              </w:rPr>
            </w:pPr>
          </w:p>
        </w:tc>
        <w:tc>
          <w:tcPr>
            <w:tcW w:w="4008" w:type="dxa"/>
            <w:noWrap w:val="0"/>
            <w:vAlign w:val="center"/>
          </w:tcPr>
          <w:p w14:paraId="434D0797">
            <w:pPr>
              <w:spacing w:line="0" w:lineRule="atLeast"/>
              <w:rPr>
                <w:rFonts w:hint="default" w:ascii="Times New Roman" w:hAnsi="Times New Roman" w:eastAsia="仿宋" w:cs="Times New Roman"/>
                <w:sz w:val="24"/>
                <w:highlight w:val="none"/>
              </w:rPr>
            </w:pPr>
          </w:p>
        </w:tc>
        <w:tc>
          <w:tcPr>
            <w:tcW w:w="1984" w:type="dxa"/>
            <w:noWrap w:val="0"/>
            <w:vAlign w:val="top"/>
          </w:tcPr>
          <w:p w14:paraId="193D67BC">
            <w:pPr>
              <w:pStyle w:val="18"/>
              <w:snapToGrid w:val="0"/>
              <w:spacing w:before="120" w:beforeLines="0" w:after="120" w:afterLines="0"/>
              <w:rPr>
                <w:rFonts w:hint="default" w:ascii="Times New Roman" w:hAnsi="Times New Roman" w:eastAsia="仿宋" w:cs="Times New Roman"/>
                <w:highlight w:val="none"/>
                <w:u w:val="single"/>
              </w:rPr>
            </w:pPr>
          </w:p>
        </w:tc>
      </w:tr>
      <w:tr w14:paraId="677DC5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0" w:hRule="atLeast"/>
        </w:trPr>
        <w:tc>
          <w:tcPr>
            <w:tcW w:w="708" w:type="dxa"/>
            <w:noWrap w:val="0"/>
            <w:vAlign w:val="center"/>
          </w:tcPr>
          <w:p w14:paraId="6F22859D">
            <w:pPr>
              <w:pStyle w:val="18"/>
              <w:snapToGrid w:val="0"/>
              <w:spacing w:before="120" w:beforeLines="0" w:after="120" w:afterLines="0" w:line="0" w:lineRule="atLeast"/>
              <w:jc w:val="center"/>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5</w:t>
            </w:r>
          </w:p>
        </w:tc>
        <w:tc>
          <w:tcPr>
            <w:tcW w:w="2513" w:type="dxa"/>
            <w:noWrap w:val="0"/>
            <w:vAlign w:val="center"/>
          </w:tcPr>
          <w:p w14:paraId="55C85040">
            <w:pPr>
              <w:spacing w:line="0" w:lineRule="atLeast"/>
              <w:jc w:val="center"/>
              <w:rPr>
                <w:rFonts w:hint="default" w:ascii="Times New Roman" w:hAnsi="Times New Roman" w:eastAsia="仿宋" w:cs="Times New Roman"/>
                <w:sz w:val="24"/>
                <w:highlight w:val="none"/>
              </w:rPr>
            </w:pPr>
          </w:p>
        </w:tc>
        <w:tc>
          <w:tcPr>
            <w:tcW w:w="4008" w:type="dxa"/>
            <w:noWrap w:val="0"/>
            <w:vAlign w:val="center"/>
          </w:tcPr>
          <w:p w14:paraId="31C13328">
            <w:pPr>
              <w:spacing w:line="0" w:lineRule="atLeast"/>
              <w:rPr>
                <w:rFonts w:hint="default" w:ascii="Times New Roman" w:hAnsi="Times New Roman" w:eastAsia="仿宋" w:cs="Times New Roman"/>
                <w:bCs/>
                <w:sz w:val="24"/>
                <w:highlight w:val="none"/>
              </w:rPr>
            </w:pPr>
          </w:p>
        </w:tc>
        <w:tc>
          <w:tcPr>
            <w:tcW w:w="1984" w:type="dxa"/>
            <w:noWrap w:val="0"/>
            <w:vAlign w:val="top"/>
          </w:tcPr>
          <w:p w14:paraId="617B9940">
            <w:pPr>
              <w:pStyle w:val="18"/>
              <w:snapToGrid w:val="0"/>
              <w:spacing w:before="120" w:beforeLines="0" w:after="120" w:afterLines="0"/>
              <w:rPr>
                <w:rFonts w:hint="default" w:ascii="Times New Roman" w:hAnsi="Times New Roman" w:eastAsia="仿宋" w:cs="Times New Roman"/>
                <w:highlight w:val="none"/>
                <w:u w:val="single"/>
              </w:rPr>
            </w:pPr>
          </w:p>
        </w:tc>
      </w:tr>
      <w:tr w14:paraId="458B34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0" w:hRule="atLeast"/>
        </w:trPr>
        <w:tc>
          <w:tcPr>
            <w:tcW w:w="708" w:type="dxa"/>
            <w:noWrap w:val="0"/>
            <w:vAlign w:val="center"/>
          </w:tcPr>
          <w:p w14:paraId="2594A666">
            <w:pPr>
              <w:pStyle w:val="18"/>
              <w:snapToGrid w:val="0"/>
              <w:spacing w:before="120" w:beforeLines="0" w:after="120" w:afterLines="0" w:line="0" w:lineRule="atLeast"/>
              <w:jc w:val="center"/>
              <w:rPr>
                <w:rFonts w:hint="default" w:ascii="Times New Roman" w:hAnsi="Times New Roman" w:eastAsia="仿宋" w:cs="Times New Roman"/>
                <w:kern w:val="2"/>
                <w:highlight w:val="none"/>
              </w:rPr>
            </w:pPr>
            <w:r>
              <w:rPr>
                <w:rFonts w:hint="default" w:ascii="Times New Roman" w:hAnsi="Times New Roman" w:eastAsia="仿宋" w:cs="Times New Roman"/>
                <w:kern w:val="2"/>
                <w:highlight w:val="none"/>
              </w:rPr>
              <w:t>6</w:t>
            </w:r>
          </w:p>
        </w:tc>
        <w:tc>
          <w:tcPr>
            <w:tcW w:w="2513" w:type="dxa"/>
            <w:noWrap w:val="0"/>
            <w:vAlign w:val="center"/>
          </w:tcPr>
          <w:p w14:paraId="0DA892E9">
            <w:pPr>
              <w:spacing w:line="0" w:lineRule="atLeast"/>
              <w:jc w:val="center"/>
              <w:rPr>
                <w:rFonts w:hint="default" w:ascii="Times New Roman" w:hAnsi="Times New Roman" w:eastAsia="仿宋" w:cs="Times New Roman"/>
                <w:sz w:val="24"/>
                <w:highlight w:val="none"/>
              </w:rPr>
            </w:pPr>
          </w:p>
        </w:tc>
        <w:tc>
          <w:tcPr>
            <w:tcW w:w="4008" w:type="dxa"/>
            <w:noWrap w:val="0"/>
            <w:vAlign w:val="center"/>
          </w:tcPr>
          <w:p w14:paraId="442BB210">
            <w:pPr>
              <w:spacing w:line="0" w:lineRule="atLeast"/>
              <w:rPr>
                <w:rFonts w:hint="default" w:ascii="Times New Roman" w:hAnsi="Times New Roman" w:eastAsia="仿宋" w:cs="Times New Roman"/>
                <w:sz w:val="24"/>
                <w:highlight w:val="none"/>
              </w:rPr>
            </w:pPr>
          </w:p>
        </w:tc>
        <w:tc>
          <w:tcPr>
            <w:tcW w:w="1984" w:type="dxa"/>
            <w:noWrap w:val="0"/>
            <w:vAlign w:val="top"/>
          </w:tcPr>
          <w:p w14:paraId="423C385A">
            <w:pPr>
              <w:pStyle w:val="18"/>
              <w:snapToGrid w:val="0"/>
              <w:spacing w:before="120" w:beforeLines="0" w:after="120" w:afterLines="0"/>
              <w:rPr>
                <w:rFonts w:hint="default" w:ascii="Times New Roman" w:hAnsi="Times New Roman" w:eastAsia="仿宋" w:cs="Times New Roman"/>
                <w:highlight w:val="none"/>
                <w:u w:val="single"/>
              </w:rPr>
            </w:pPr>
          </w:p>
        </w:tc>
      </w:tr>
    </w:tbl>
    <w:p w14:paraId="089E3658">
      <w:pPr>
        <w:pStyle w:val="14"/>
        <w:spacing w:line="360" w:lineRule="auto"/>
        <w:ind w:left="464" w:hanging="464" w:hangingChars="200"/>
        <w:rPr>
          <w:rFonts w:hint="default" w:ascii="Times New Roman" w:hAnsi="Times New Roman" w:eastAsia="仿宋" w:cs="Times New Roman"/>
          <w:color w:val="000000"/>
          <w:sz w:val="24"/>
          <w:szCs w:val="24"/>
          <w:highlight w:val="none"/>
        </w:rPr>
      </w:pPr>
    </w:p>
    <w:p w14:paraId="705C83D8">
      <w:pPr>
        <w:widowControl/>
        <w:spacing w:line="360" w:lineRule="auto"/>
        <w:jc w:val="left"/>
        <w:rPr>
          <w:rFonts w:hint="default" w:ascii="Times New Roman" w:hAnsi="Times New Roman" w:eastAsia="仿宋" w:cs="Times New Roman"/>
          <w:color w:val="000000"/>
          <w:sz w:val="24"/>
          <w:highlight w:val="none"/>
        </w:rPr>
      </w:pPr>
    </w:p>
    <w:p w14:paraId="50BB1772">
      <w:pPr>
        <w:widowControl/>
        <w:spacing w:line="360" w:lineRule="auto"/>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投标人（盖章）：</w:t>
      </w:r>
    </w:p>
    <w:p w14:paraId="4A0B9C02">
      <w:pPr>
        <w:pStyle w:val="14"/>
        <w:snapToGrid w:val="0"/>
        <w:spacing w:line="360" w:lineRule="auto"/>
        <w:ind w:firstLine="0"/>
        <w:rPr>
          <w:rFonts w:hint="default" w:ascii="Times New Roman" w:hAnsi="Times New Roman" w:eastAsia="仿宋" w:cs="Times New Roman"/>
          <w:color w:val="000000"/>
          <w:spacing w:val="0"/>
          <w:sz w:val="24"/>
          <w:szCs w:val="24"/>
          <w:highlight w:val="none"/>
        </w:rPr>
      </w:pPr>
      <w:r>
        <w:rPr>
          <w:rFonts w:hint="default" w:ascii="Times New Roman" w:hAnsi="Times New Roman" w:eastAsia="仿宋" w:cs="Times New Roman"/>
          <w:color w:val="000000"/>
          <w:spacing w:val="0"/>
          <w:sz w:val="24"/>
          <w:szCs w:val="24"/>
          <w:highlight w:val="none"/>
        </w:rPr>
        <w:t>法定代表人或其授权代表（签字或盖章）：</w:t>
      </w:r>
    </w:p>
    <w:p w14:paraId="4F1C5DBB">
      <w:pPr>
        <w:pStyle w:val="14"/>
        <w:widowControl/>
        <w:spacing w:line="360" w:lineRule="auto"/>
        <w:ind w:firstLine="0"/>
        <w:jc w:val="left"/>
        <w:rPr>
          <w:rFonts w:hint="default" w:ascii="Times New Roman" w:hAnsi="Times New Roman" w:eastAsia="仿宋" w:cs="Times New Roman"/>
          <w:color w:val="000000"/>
          <w:spacing w:val="0"/>
          <w:sz w:val="24"/>
          <w:szCs w:val="24"/>
          <w:highlight w:val="none"/>
        </w:rPr>
      </w:pPr>
      <w:r>
        <w:rPr>
          <w:rFonts w:hint="default" w:ascii="Times New Roman" w:hAnsi="Times New Roman" w:eastAsia="仿宋" w:cs="Times New Roman"/>
          <w:color w:val="000000"/>
          <w:spacing w:val="0"/>
          <w:sz w:val="24"/>
          <w:szCs w:val="24"/>
          <w:highlight w:val="none"/>
        </w:rPr>
        <w:t>日期：</w:t>
      </w:r>
    </w:p>
    <w:p w14:paraId="52AA5E34">
      <w:pPr>
        <w:numPr>
          <w:ilvl w:val="0"/>
          <w:numId w:val="18"/>
        </w:numPr>
        <w:snapToGrid w:val="0"/>
        <w:spacing w:line="360" w:lineRule="auto"/>
        <w:ind w:left="0" w:leftChars="0" w:firstLine="0" w:firstLineChars="0"/>
        <w:jc w:val="center"/>
        <w:rPr>
          <w:rFonts w:hint="default" w:ascii="Times New Roman" w:hAnsi="Times New Roman" w:eastAsia="仿宋" w:cs="Times New Roman"/>
          <w:b/>
          <w:sz w:val="24"/>
          <w:highlight w:val="none"/>
        </w:rPr>
      </w:pPr>
      <w:r>
        <w:rPr>
          <w:rFonts w:hint="default" w:ascii="Times New Roman" w:hAnsi="Times New Roman" w:eastAsia="仿宋" w:cs="Times New Roman"/>
          <w:color w:val="000000"/>
          <w:sz w:val="24"/>
          <w:highlight w:val="none"/>
        </w:rPr>
        <w:br w:type="page"/>
      </w:r>
      <w:r>
        <w:rPr>
          <w:rFonts w:hint="default" w:ascii="Times New Roman" w:hAnsi="Times New Roman" w:eastAsia="仿宋" w:cs="Times New Roman"/>
          <w:b/>
          <w:szCs w:val="21"/>
          <w:highlight w:val="none"/>
        </w:rPr>
        <w:t>技术条款偏离表</w:t>
      </w:r>
    </w:p>
    <w:p w14:paraId="12029447">
      <w:pPr>
        <w:snapToGrid w:val="0"/>
        <w:spacing w:line="440" w:lineRule="exact"/>
        <w:ind w:firstLine="240" w:firstLineChars="100"/>
        <w:rPr>
          <w:rFonts w:hint="default" w:ascii="Times New Roman" w:hAnsi="Times New Roman" w:eastAsia="仿宋" w:cs="Times New Roman"/>
          <w:color w:val="000000"/>
          <w:sz w:val="24"/>
          <w:highlight w:val="none"/>
          <w:u w:val="single"/>
        </w:rPr>
      </w:pPr>
      <w:r>
        <w:rPr>
          <w:rFonts w:hint="default" w:ascii="Times New Roman" w:hAnsi="Times New Roman" w:eastAsia="仿宋" w:cs="Times New Roman"/>
          <w:color w:val="000000"/>
          <w:sz w:val="24"/>
          <w:highlight w:val="none"/>
        </w:rPr>
        <w:t>项目名称：</w:t>
      </w:r>
      <w:r>
        <w:rPr>
          <w:rFonts w:hint="default" w:ascii="Times New Roman" w:hAnsi="Times New Roman" w:eastAsia="仿宋" w:cs="Times New Roman"/>
          <w:color w:val="000000"/>
          <w:sz w:val="24"/>
          <w:highlight w:val="none"/>
          <w:u w:val="single"/>
        </w:rPr>
        <w:t xml:space="preserve">                </w:t>
      </w:r>
    </w:p>
    <w:p w14:paraId="32E9E539">
      <w:pPr>
        <w:snapToGrid w:val="0"/>
        <w:spacing w:line="440" w:lineRule="exact"/>
        <w:ind w:firstLine="240" w:firstLineChars="100"/>
        <w:rPr>
          <w:rFonts w:hint="default" w:ascii="Times New Roman" w:hAnsi="Times New Roman" w:eastAsia="仿宋" w:cs="Times New Roman"/>
          <w:b/>
          <w:bCs/>
          <w:color w:val="000000"/>
          <w:sz w:val="24"/>
          <w:highlight w:val="none"/>
        </w:rPr>
      </w:pPr>
      <w:r>
        <w:rPr>
          <w:rFonts w:hint="default" w:ascii="Times New Roman" w:hAnsi="Times New Roman" w:eastAsia="仿宋" w:cs="Times New Roman"/>
          <w:color w:val="000000"/>
          <w:sz w:val="24"/>
          <w:highlight w:val="none"/>
        </w:rPr>
        <w:t>项目编号：</w:t>
      </w:r>
      <w:r>
        <w:rPr>
          <w:rFonts w:hint="default" w:ascii="Times New Roman" w:hAnsi="Times New Roman" w:eastAsia="仿宋" w:cs="Times New Roman"/>
          <w:color w:val="000000"/>
          <w:sz w:val="24"/>
          <w:highlight w:val="none"/>
          <w:u w:val="single"/>
        </w:rPr>
        <w:t xml:space="preserve">                </w:t>
      </w:r>
    </w:p>
    <w:tbl>
      <w:tblPr>
        <w:tblStyle w:val="36"/>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58"/>
        <w:gridCol w:w="3217"/>
        <w:gridCol w:w="3296"/>
        <w:gridCol w:w="1275"/>
      </w:tblGrid>
      <w:tr w14:paraId="191A3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0" w:hRule="atLeast"/>
          <w:jc w:val="center"/>
        </w:trPr>
        <w:tc>
          <w:tcPr>
            <w:tcW w:w="1058" w:type="dxa"/>
            <w:noWrap w:val="0"/>
            <w:vAlign w:val="center"/>
          </w:tcPr>
          <w:p w14:paraId="27F9F432">
            <w:pPr>
              <w:autoSpaceDN w:val="0"/>
              <w:spacing w:line="440" w:lineRule="exact"/>
              <w:jc w:val="center"/>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序号</w:t>
            </w:r>
          </w:p>
        </w:tc>
        <w:tc>
          <w:tcPr>
            <w:tcW w:w="3217" w:type="dxa"/>
            <w:noWrap w:val="0"/>
            <w:vAlign w:val="center"/>
          </w:tcPr>
          <w:p w14:paraId="443BEB46">
            <w:pPr>
              <w:autoSpaceDN w:val="0"/>
              <w:spacing w:line="440" w:lineRule="exact"/>
              <w:jc w:val="center"/>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招标要求</w:t>
            </w:r>
          </w:p>
        </w:tc>
        <w:tc>
          <w:tcPr>
            <w:tcW w:w="3296" w:type="dxa"/>
            <w:noWrap w:val="0"/>
            <w:vAlign w:val="center"/>
          </w:tcPr>
          <w:p w14:paraId="240B7C6A">
            <w:pPr>
              <w:autoSpaceDN w:val="0"/>
              <w:spacing w:line="440" w:lineRule="exact"/>
              <w:jc w:val="center"/>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投标响应</w:t>
            </w:r>
          </w:p>
        </w:tc>
        <w:tc>
          <w:tcPr>
            <w:tcW w:w="1275" w:type="dxa"/>
            <w:noWrap w:val="0"/>
            <w:vAlign w:val="center"/>
          </w:tcPr>
          <w:p w14:paraId="4E9A4894">
            <w:pPr>
              <w:autoSpaceDN w:val="0"/>
              <w:spacing w:line="440" w:lineRule="exact"/>
              <w:jc w:val="center"/>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说明</w:t>
            </w:r>
          </w:p>
        </w:tc>
      </w:tr>
      <w:tr w14:paraId="46CB8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0" w:hRule="atLeast"/>
          <w:jc w:val="center"/>
        </w:trPr>
        <w:tc>
          <w:tcPr>
            <w:tcW w:w="1058" w:type="dxa"/>
            <w:noWrap w:val="0"/>
            <w:vAlign w:val="center"/>
          </w:tcPr>
          <w:p w14:paraId="29F04C46">
            <w:pPr>
              <w:autoSpaceDN w:val="0"/>
              <w:spacing w:line="440" w:lineRule="exact"/>
              <w:jc w:val="center"/>
              <w:rPr>
                <w:rFonts w:hint="default" w:ascii="Times New Roman" w:hAnsi="Times New Roman" w:eastAsia="仿宋" w:cs="Times New Roman"/>
                <w:sz w:val="24"/>
                <w:highlight w:val="none"/>
              </w:rPr>
            </w:pPr>
          </w:p>
        </w:tc>
        <w:tc>
          <w:tcPr>
            <w:tcW w:w="3217" w:type="dxa"/>
            <w:noWrap w:val="0"/>
            <w:vAlign w:val="center"/>
          </w:tcPr>
          <w:p w14:paraId="33B156F8">
            <w:pPr>
              <w:autoSpaceDN w:val="0"/>
              <w:spacing w:line="440" w:lineRule="exact"/>
              <w:jc w:val="center"/>
              <w:rPr>
                <w:rFonts w:hint="default" w:ascii="Times New Roman" w:hAnsi="Times New Roman" w:eastAsia="仿宋" w:cs="Times New Roman"/>
                <w:sz w:val="24"/>
                <w:highlight w:val="none"/>
              </w:rPr>
            </w:pPr>
          </w:p>
        </w:tc>
        <w:tc>
          <w:tcPr>
            <w:tcW w:w="3296" w:type="dxa"/>
            <w:noWrap w:val="0"/>
            <w:vAlign w:val="center"/>
          </w:tcPr>
          <w:p w14:paraId="141E5572">
            <w:pPr>
              <w:autoSpaceDN w:val="0"/>
              <w:spacing w:line="440" w:lineRule="exact"/>
              <w:jc w:val="center"/>
              <w:rPr>
                <w:rFonts w:hint="default" w:ascii="Times New Roman" w:hAnsi="Times New Roman" w:eastAsia="仿宋" w:cs="Times New Roman"/>
                <w:sz w:val="24"/>
                <w:highlight w:val="none"/>
              </w:rPr>
            </w:pPr>
          </w:p>
        </w:tc>
        <w:tc>
          <w:tcPr>
            <w:tcW w:w="1275" w:type="dxa"/>
            <w:noWrap w:val="0"/>
            <w:vAlign w:val="center"/>
          </w:tcPr>
          <w:p w14:paraId="1EBBDEE1">
            <w:pPr>
              <w:autoSpaceDN w:val="0"/>
              <w:spacing w:line="440" w:lineRule="exact"/>
              <w:jc w:val="center"/>
              <w:rPr>
                <w:rFonts w:hint="default" w:ascii="Times New Roman" w:hAnsi="Times New Roman" w:eastAsia="仿宋" w:cs="Times New Roman"/>
                <w:sz w:val="24"/>
                <w:highlight w:val="none"/>
              </w:rPr>
            </w:pPr>
          </w:p>
        </w:tc>
      </w:tr>
      <w:tr w14:paraId="68611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0" w:hRule="atLeast"/>
          <w:jc w:val="center"/>
        </w:trPr>
        <w:tc>
          <w:tcPr>
            <w:tcW w:w="1058" w:type="dxa"/>
            <w:noWrap w:val="0"/>
            <w:vAlign w:val="center"/>
          </w:tcPr>
          <w:p w14:paraId="0F2197B9">
            <w:pPr>
              <w:autoSpaceDN w:val="0"/>
              <w:spacing w:line="440" w:lineRule="exact"/>
              <w:jc w:val="center"/>
              <w:rPr>
                <w:rFonts w:hint="default" w:ascii="Times New Roman" w:hAnsi="Times New Roman" w:eastAsia="仿宋" w:cs="Times New Roman"/>
                <w:sz w:val="24"/>
                <w:highlight w:val="none"/>
              </w:rPr>
            </w:pPr>
          </w:p>
        </w:tc>
        <w:tc>
          <w:tcPr>
            <w:tcW w:w="3217" w:type="dxa"/>
            <w:noWrap w:val="0"/>
            <w:vAlign w:val="center"/>
          </w:tcPr>
          <w:p w14:paraId="77069E1D">
            <w:pPr>
              <w:autoSpaceDN w:val="0"/>
              <w:spacing w:line="440" w:lineRule="exact"/>
              <w:jc w:val="center"/>
              <w:rPr>
                <w:rFonts w:hint="default" w:ascii="Times New Roman" w:hAnsi="Times New Roman" w:eastAsia="仿宋" w:cs="Times New Roman"/>
                <w:sz w:val="24"/>
                <w:highlight w:val="none"/>
              </w:rPr>
            </w:pPr>
          </w:p>
        </w:tc>
        <w:tc>
          <w:tcPr>
            <w:tcW w:w="3296" w:type="dxa"/>
            <w:noWrap w:val="0"/>
            <w:vAlign w:val="center"/>
          </w:tcPr>
          <w:p w14:paraId="37D15DAA">
            <w:pPr>
              <w:autoSpaceDN w:val="0"/>
              <w:spacing w:line="440" w:lineRule="exact"/>
              <w:jc w:val="center"/>
              <w:rPr>
                <w:rFonts w:hint="default" w:ascii="Times New Roman" w:hAnsi="Times New Roman" w:eastAsia="仿宋" w:cs="Times New Roman"/>
                <w:sz w:val="24"/>
                <w:highlight w:val="none"/>
              </w:rPr>
            </w:pPr>
          </w:p>
        </w:tc>
        <w:tc>
          <w:tcPr>
            <w:tcW w:w="1275" w:type="dxa"/>
            <w:noWrap w:val="0"/>
            <w:vAlign w:val="center"/>
          </w:tcPr>
          <w:p w14:paraId="50095D3B">
            <w:pPr>
              <w:autoSpaceDN w:val="0"/>
              <w:spacing w:line="440" w:lineRule="exact"/>
              <w:jc w:val="center"/>
              <w:rPr>
                <w:rFonts w:hint="default" w:ascii="Times New Roman" w:hAnsi="Times New Roman" w:eastAsia="仿宋" w:cs="Times New Roman"/>
                <w:sz w:val="24"/>
                <w:highlight w:val="none"/>
              </w:rPr>
            </w:pPr>
          </w:p>
        </w:tc>
      </w:tr>
      <w:tr w14:paraId="4B66A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0" w:hRule="atLeast"/>
          <w:jc w:val="center"/>
        </w:trPr>
        <w:tc>
          <w:tcPr>
            <w:tcW w:w="1058" w:type="dxa"/>
            <w:noWrap w:val="0"/>
            <w:vAlign w:val="center"/>
          </w:tcPr>
          <w:p w14:paraId="28DB86BA">
            <w:pPr>
              <w:autoSpaceDN w:val="0"/>
              <w:spacing w:line="440" w:lineRule="exact"/>
              <w:jc w:val="center"/>
              <w:rPr>
                <w:rFonts w:hint="default" w:ascii="Times New Roman" w:hAnsi="Times New Roman" w:eastAsia="仿宋" w:cs="Times New Roman"/>
                <w:sz w:val="24"/>
                <w:highlight w:val="none"/>
              </w:rPr>
            </w:pPr>
          </w:p>
        </w:tc>
        <w:tc>
          <w:tcPr>
            <w:tcW w:w="3217" w:type="dxa"/>
            <w:noWrap w:val="0"/>
            <w:vAlign w:val="center"/>
          </w:tcPr>
          <w:p w14:paraId="6B1C60C7">
            <w:pPr>
              <w:autoSpaceDN w:val="0"/>
              <w:spacing w:line="440" w:lineRule="exact"/>
              <w:jc w:val="center"/>
              <w:rPr>
                <w:rFonts w:hint="default" w:ascii="Times New Roman" w:hAnsi="Times New Roman" w:eastAsia="仿宋" w:cs="Times New Roman"/>
                <w:sz w:val="24"/>
                <w:highlight w:val="none"/>
              </w:rPr>
            </w:pPr>
          </w:p>
        </w:tc>
        <w:tc>
          <w:tcPr>
            <w:tcW w:w="3296" w:type="dxa"/>
            <w:noWrap w:val="0"/>
            <w:vAlign w:val="center"/>
          </w:tcPr>
          <w:p w14:paraId="4F1D1188">
            <w:pPr>
              <w:autoSpaceDN w:val="0"/>
              <w:spacing w:line="440" w:lineRule="exact"/>
              <w:jc w:val="center"/>
              <w:rPr>
                <w:rFonts w:hint="default" w:ascii="Times New Roman" w:hAnsi="Times New Roman" w:eastAsia="仿宋" w:cs="Times New Roman"/>
                <w:sz w:val="24"/>
                <w:highlight w:val="none"/>
              </w:rPr>
            </w:pPr>
          </w:p>
        </w:tc>
        <w:tc>
          <w:tcPr>
            <w:tcW w:w="1275" w:type="dxa"/>
            <w:noWrap w:val="0"/>
            <w:vAlign w:val="center"/>
          </w:tcPr>
          <w:p w14:paraId="5E974B53">
            <w:pPr>
              <w:autoSpaceDN w:val="0"/>
              <w:spacing w:line="440" w:lineRule="exact"/>
              <w:jc w:val="center"/>
              <w:rPr>
                <w:rFonts w:hint="default" w:ascii="Times New Roman" w:hAnsi="Times New Roman" w:eastAsia="仿宋" w:cs="Times New Roman"/>
                <w:sz w:val="24"/>
                <w:highlight w:val="none"/>
              </w:rPr>
            </w:pPr>
          </w:p>
        </w:tc>
      </w:tr>
      <w:tr w14:paraId="40DC9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0" w:hRule="atLeast"/>
          <w:jc w:val="center"/>
        </w:trPr>
        <w:tc>
          <w:tcPr>
            <w:tcW w:w="1058" w:type="dxa"/>
            <w:noWrap w:val="0"/>
            <w:vAlign w:val="center"/>
          </w:tcPr>
          <w:p w14:paraId="6BD69250">
            <w:pPr>
              <w:autoSpaceDN w:val="0"/>
              <w:spacing w:line="440" w:lineRule="exact"/>
              <w:jc w:val="center"/>
              <w:rPr>
                <w:rFonts w:hint="default" w:ascii="Times New Roman" w:hAnsi="Times New Roman" w:eastAsia="仿宋" w:cs="Times New Roman"/>
                <w:sz w:val="24"/>
                <w:highlight w:val="none"/>
              </w:rPr>
            </w:pPr>
          </w:p>
        </w:tc>
        <w:tc>
          <w:tcPr>
            <w:tcW w:w="3217" w:type="dxa"/>
            <w:noWrap w:val="0"/>
            <w:vAlign w:val="center"/>
          </w:tcPr>
          <w:p w14:paraId="62949AEE">
            <w:pPr>
              <w:autoSpaceDN w:val="0"/>
              <w:spacing w:line="440" w:lineRule="exact"/>
              <w:jc w:val="center"/>
              <w:rPr>
                <w:rFonts w:hint="default" w:ascii="Times New Roman" w:hAnsi="Times New Roman" w:eastAsia="仿宋" w:cs="Times New Roman"/>
                <w:sz w:val="24"/>
                <w:highlight w:val="none"/>
              </w:rPr>
            </w:pPr>
          </w:p>
        </w:tc>
        <w:tc>
          <w:tcPr>
            <w:tcW w:w="3296" w:type="dxa"/>
            <w:noWrap w:val="0"/>
            <w:vAlign w:val="center"/>
          </w:tcPr>
          <w:p w14:paraId="46F0D1FC">
            <w:pPr>
              <w:autoSpaceDN w:val="0"/>
              <w:spacing w:line="440" w:lineRule="exact"/>
              <w:jc w:val="center"/>
              <w:rPr>
                <w:rFonts w:hint="default" w:ascii="Times New Roman" w:hAnsi="Times New Roman" w:eastAsia="仿宋" w:cs="Times New Roman"/>
                <w:sz w:val="24"/>
                <w:highlight w:val="none"/>
              </w:rPr>
            </w:pPr>
          </w:p>
        </w:tc>
        <w:tc>
          <w:tcPr>
            <w:tcW w:w="1275" w:type="dxa"/>
            <w:noWrap w:val="0"/>
            <w:vAlign w:val="center"/>
          </w:tcPr>
          <w:p w14:paraId="53B77FB1">
            <w:pPr>
              <w:autoSpaceDN w:val="0"/>
              <w:spacing w:line="440" w:lineRule="exact"/>
              <w:jc w:val="center"/>
              <w:rPr>
                <w:rFonts w:hint="default" w:ascii="Times New Roman" w:hAnsi="Times New Roman" w:eastAsia="仿宋" w:cs="Times New Roman"/>
                <w:sz w:val="24"/>
                <w:highlight w:val="none"/>
              </w:rPr>
            </w:pPr>
          </w:p>
        </w:tc>
      </w:tr>
      <w:tr w14:paraId="5F485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0" w:hRule="atLeast"/>
          <w:jc w:val="center"/>
        </w:trPr>
        <w:tc>
          <w:tcPr>
            <w:tcW w:w="1058" w:type="dxa"/>
            <w:noWrap w:val="0"/>
            <w:vAlign w:val="center"/>
          </w:tcPr>
          <w:p w14:paraId="074D9D65">
            <w:pPr>
              <w:autoSpaceDN w:val="0"/>
              <w:spacing w:line="440" w:lineRule="exact"/>
              <w:jc w:val="center"/>
              <w:rPr>
                <w:rFonts w:hint="default" w:ascii="Times New Roman" w:hAnsi="Times New Roman" w:eastAsia="仿宋" w:cs="Times New Roman"/>
                <w:sz w:val="24"/>
                <w:highlight w:val="none"/>
              </w:rPr>
            </w:pPr>
          </w:p>
        </w:tc>
        <w:tc>
          <w:tcPr>
            <w:tcW w:w="3217" w:type="dxa"/>
            <w:noWrap w:val="0"/>
            <w:vAlign w:val="center"/>
          </w:tcPr>
          <w:p w14:paraId="7AFEFD68">
            <w:pPr>
              <w:autoSpaceDN w:val="0"/>
              <w:spacing w:line="440" w:lineRule="exact"/>
              <w:jc w:val="center"/>
              <w:rPr>
                <w:rFonts w:hint="default" w:ascii="Times New Roman" w:hAnsi="Times New Roman" w:eastAsia="仿宋" w:cs="Times New Roman"/>
                <w:sz w:val="24"/>
                <w:highlight w:val="none"/>
              </w:rPr>
            </w:pPr>
          </w:p>
        </w:tc>
        <w:tc>
          <w:tcPr>
            <w:tcW w:w="3296" w:type="dxa"/>
            <w:noWrap w:val="0"/>
            <w:vAlign w:val="center"/>
          </w:tcPr>
          <w:p w14:paraId="2D2D08C2">
            <w:pPr>
              <w:autoSpaceDN w:val="0"/>
              <w:spacing w:line="440" w:lineRule="exact"/>
              <w:jc w:val="center"/>
              <w:rPr>
                <w:rFonts w:hint="default" w:ascii="Times New Roman" w:hAnsi="Times New Roman" w:eastAsia="仿宋" w:cs="Times New Roman"/>
                <w:sz w:val="24"/>
                <w:highlight w:val="none"/>
              </w:rPr>
            </w:pPr>
          </w:p>
        </w:tc>
        <w:tc>
          <w:tcPr>
            <w:tcW w:w="1275" w:type="dxa"/>
            <w:noWrap w:val="0"/>
            <w:vAlign w:val="center"/>
          </w:tcPr>
          <w:p w14:paraId="67246B76">
            <w:pPr>
              <w:autoSpaceDN w:val="0"/>
              <w:spacing w:line="440" w:lineRule="exact"/>
              <w:jc w:val="center"/>
              <w:rPr>
                <w:rFonts w:hint="default" w:ascii="Times New Roman" w:hAnsi="Times New Roman" w:eastAsia="仿宋" w:cs="Times New Roman"/>
                <w:sz w:val="24"/>
                <w:highlight w:val="none"/>
              </w:rPr>
            </w:pPr>
          </w:p>
        </w:tc>
      </w:tr>
      <w:tr w14:paraId="6BD20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0" w:hRule="atLeast"/>
          <w:jc w:val="center"/>
        </w:trPr>
        <w:tc>
          <w:tcPr>
            <w:tcW w:w="1058" w:type="dxa"/>
            <w:noWrap w:val="0"/>
            <w:vAlign w:val="center"/>
          </w:tcPr>
          <w:p w14:paraId="78C159CD">
            <w:pPr>
              <w:autoSpaceDN w:val="0"/>
              <w:spacing w:line="440" w:lineRule="exact"/>
              <w:jc w:val="center"/>
              <w:rPr>
                <w:rFonts w:hint="default" w:ascii="Times New Roman" w:hAnsi="Times New Roman" w:eastAsia="仿宋" w:cs="Times New Roman"/>
                <w:sz w:val="24"/>
                <w:highlight w:val="none"/>
              </w:rPr>
            </w:pPr>
          </w:p>
        </w:tc>
        <w:tc>
          <w:tcPr>
            <w:tcW w:w="3217" w:type="dxa"/>
            <w:noWrap w:val="0"/>
            <w:vAlign w:val="center"/>
          </w:tcPr>
          <w:p w14:paraId="597A249D">
            <w:pPr>
              <w:autoSpaceDN w:val="0"/>
              <w:spacing w:line="440" w:lineRule="exact"/>
              <w:jc w:val="center"/>
              <w:rPr>
                <w:rFonts w:hint="default" w:ascii="Times New Roman" w:hAnsi="Times New Roman" w:eastAsia="仿宋" w:cs="Times New Roman"/>
                <w:sz w:val="24"/>
                <w:highlight w:val="none"/>
              </w:rPr>
            </w:pPr>
          </w:p>
        </w:tc>
        <w:tc>
          <w:tcPr>
            <w:tcW w:w="3296" w:type="dxa"/>
            <w:noWrap w:val="0"/>
            <w:vAlign w:val="center"/>
          </w:tcPr>
          <w:p w14:paraId="6FE066A5">
            <w:pPr>
              <w:autoSpaceDN w:val="0"/>
              <w:spacing w:line="440" w:lineRule="exact"/>
              <w:jc w:val="center"/>
              <w:rPr>
                <w:rFonts w:hint="default" w:ascii="Times New Roman" w:hAnsi="Times New Roman" w:eastAsia="仿宋" w:cs="Times New Roman"/>
                <w:sz w:val="24"/>
                <w:highlight w:val="none"/>
              </w:rPr>
            </w:pPr>
          </w:p>
        </w:tc>
        <w:tc>
          <w:tcPr>
            <w:tcW w:w="1275" w:type="dxa"/>
            <w:noWrap w:val="0"/>
            <w:vAlign w:val="center"/>
          </w:tcPr>
          <w:p w14:paraId="7CA1208C">
            <w:pPr>
              <w:autoSpaceDN w:val="0"/>
              <w:spacing w:line="440" w:lineRule="exact"/>
              <w:jc w:val="center"/>
              <w:rPr>
                <w:rFonts w:hint="default" w:ascii="Times New Roman" w:hAnsi="Times New Roman" w:eastAsia="仿宋" w:cs="Times New Roman"/>
                <w:sz w:val="24"/>
                <w:highlight w:val="none"/>
              </w:rPr>
            </w:pPr>
          </w:p>
        </w:tc>
      </w:tr>
      <w:tr w14:paraId="0AEF8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0" w:hRule="atLeast"/>
          <w:jc w:val="center"/>
        </w:trPr>
        <w:tc>
          <w:tcPr>
            <w:tcW w:w="1058" w:type="dxa"/>
            <w:noWrap w:val="0"/>
            <w:vAlign w:val="center"/>
          </w:tcPr>
          <w:p w14:paraId="161B392B">
            <w:pPr>
              <w:autoSpaceDN w:val="0"/>
              <w:spacing w:line="440" w:lineRule="exact"/>
              <w:jc w:val="center"/>
              <w:rPr>
                <w:rFonts w:hint="default" w:ascii="Times New Roman" w:hAnsi="Times New Roman" w:eastAsia="仿宋" w:cs="Times New Roman"/>
                <w:sz w:val="24"/>
                <w:highlight w:val="none"/>
              </w:rPr>
            </w:pPr>
          </w:p>
        </w:tc>
        <w:tc>
          <w:tcPr>
            <w:tcW w:w="3217" w:type="dxa"/>
            <w:noWrap w:val="0"/>
            <w:vAlign w:val="center"/>
          </w:tcPr>
          <w:p w14:paraId="520D6562">
            <w:pPr>
              <w:autoSpaceDN w:val="0"/>
              <w:spacing w:line="440" w:lineRule="exact"/>
              <w:jc w:val="center"/>
              <w:rPr>
                <w:rFonts w:hint="default" w:ascii="Times New Roman" w:hAnsi="Times New Roman" w:eastAsia="仿宋" w:cs="Times New Roman"/>
                <w:sz w:val="24"/>
                <w:highlight w:val="none"/>
              </w:rPr>
            </w:pPr>
          </w:p>
        </w:tc>
        <w:tc>
          <w:tcPr>
            <w:tcW w:w="3296" w:type="dxa"/>
            <w:noWrap w:val="0"/>
            <w:vAlign w:val="center"/>
          </w:tcPr>
          <w:p w14:paraId="145685E2">
            <w:pPr>
              <w:autoSpaceDN w:val="0"/>
              <w:spacing w:line="440" w:lineRule="exact"/>
              <w:jc w:val="center"/>
              <w:rPr>
                <w:rFonts w:hint="default" w:ascii="Times New Roman" w:hAnsi="Times New Roman" w:eastAsia="仿宋" w:cs="Times New Roman"/>
                <w:sz w:val="24"/>
                <w:highlight w:val="none"/>
              </w:rPr>
            </w:pPr>
          </w:p>
        </w:tc>
        <w:tc>
          <w:tcPr>
            <w:tcW w:w="1275" w:type="dxa"/>
            <w:noWrap w:val="0"/>
            <w:vAlign w:val="center"/>
          </w:tcPr>
          <w:p w14:paraId="0739E7E7">
            <w:pPr>
              <w:autoSpaceDN w:val="0"/>
              <w:spacing w:line="440" w:lineRule="exact"/>
              <w:jc w:val="center"/>
              <w:rPr>
                <w:rFonts w:hint="default" w:ascii="Times New Roman" w:hAnsi="Times New Roman" w:eastAsia="仿宋" w:cs="Times New Roman"/>
                <w:sz w:val="24"/>
                <w:highlight w:val="none"/>
              </w:rPr>
            </w:pPr>
          </w:p>
        </w:tc>
      </w:tr>
      <w:tr w14:paraId="77134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0" w:hRule="atLeast"/>
          <w:jc w:val="center"/>
        </w:trPr>
        <w:tc>
          <w:tcPr>
            <w:tcW w:w="1058" w:type="dxa"/>
            <w:noWrap w:val="0"/>
            <w:vAlign w:val="center"/>
          </w:tcPr>
          <w:p w14:paraId="28EF856F">
            <w:pPr>
              <w:autoSpaceDN w:val="0"/>
              <w:spacing w:line="440" w:lineRule="exact"/>
              <w:jc w:val="center"/>
              <w:rPr>
                <w:rFonts w:hint="default" w:ascii="Times New Roman" w:hAnsi="Times New Roman" w:eastAsia="仿宋" w:cs="Times New Roman"/>
                <w:sz w:val="24"/>
                <w:highlight w:val="none"/>
              </w:rPr>
            </w:pPr>
          </w:p>
        </w:tc>
        <w:tc>
          <w:tcPr>
            <w:tcW w:w="3217" w:type="dxa"/>
            <w:noWrap w:val="0"/>
            <w:vAlign w:val="center"/>
          </w:tcPr>
          <w:p w14:paraId="1DE4C8D3">
            <w:pPr>
              <w:autoSpaceDN w:val="0"/>
              <w:spacing w:line="440" w:lineRule="exact"/>
              <w:jc w:val="center"/>
              <w:rPr>
                <w:rFonts w:hint="default" w:ascii="Times New Roman" w:hAnsi="Times New Roman" w:eastAsia="仿宋" w:cs="Times New Roman"/>
                <w:sz w:val="24"/>
                <w:highlight w:val="none"/>
              </w:rPr>
            </w:pPr>
          </w:p>
        </w:tc>
        <w:tc>
          <w:tcPr>
            <w:tcW w:w="3296" w:type="dxa"/>
            <w:noWrap w:val="0"/>
            <w:vAlign w:val="center"/>
          </w:tcPr>
          <w:p w14:paraId="3527CF9F">
            <w:pPr>
              <w:autoSpaceDN w:val="0"/>
              <w:spacing w:line="440" w:lineRule="exact"/>
              <w:jc w:val="center"/>
              <w:rPr>
                <w:rFonts w:hint="default" w:ascii="Times New Roman" w:hAnsi="Times New Roman" w:eastAsia="仿宋" w:cs="Times New Roman"/>
                <w:sz w:val="24"/>
                <w:highlight w:val="none"/>
              </w:rPr>
            </w:pPr>
          </w:p>
        </w:tc>
        <w:tc>
          <w:tcPr>
            <w:tcW w:w="1275" w:type="dxa"/>
            <w:noWrap w:val="0"/>
            <w:vAlign w:val="center"/>
          </w:tcPr>
          <w:p w14:paraId="6B2FB915">
            <w:pPr>
              <w:autoSpaceDN w:val="0"/>
              <w:spacing w:line="440" w:lineRule="exact"/>
              <w:jc w:val="center"/>
              <w:rPr>
                <w:rFonts w:hint="default" w:ascii="Times New Roman" w:hAnsi="Times New Roman" w:eastAsia="仿宋" w:cs="Times New Roman"/>
                <w:sz w:val="24"/>
                <w:highlight w:val="none"/>
              </w:rPr>
            </w:pPr>
          </w:p>
        </w:tc>
      </w:tr>
      <w:tr w14:paraId="29C5B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0" w:hRule="atLeast"/>
          <w:jc w:val="center"/>
        </w:trPr>
        <w:tc>
          <w:tcPr>
            <w:tcW w:w="1058" w:type="dxa"/>
            <w:noWrap w:val="0"/>
            <w:vAlign w:val="center"/>
          </w:tcPr>
          <w:p w14:paraId="3F4CC372">
            <w:pPr>
              <w:autoSpaceDN w:val="0"/>
              <w:spacing w:line="440" w:lineRule="exact"/>
              <w:jc w:val="center"/>
              <w:rPr>
                <w:rFonts w:hint="default" w:ascii="Times New Roman" w:hAnsi="Times New Roman" w:eastAsia="仿宋" w:cs="Times New Roman"/>
                <w:sz w:val="24"/>
                <w:highlight w:val="none"/>
              </w:rPr>
            </w:pPr>
          </w:p>
        </w:tc>
        <w:tc>
          <w:tcPr>
            <w:tcW w:w="3217" w:type="dxa"/>
            <w:noWrap w:val="0"/>
            <w:vAlign w:val="center"/>
          </w:tcPr>
          <w:p w14:paraId="25819C1F">
            <w:pPr>
              <w:autoSpaceDN w:val="0"/>
              <w:spacing w:line="440" w:lineRule="exact"/>
              <w:jc w:val="center"/>
              <w:rPr>
                <w:rFonts w:hint="default" w:ascii="Times New Roman" w:hAnsi="Times New Roman" w:eastAsia="仿宋" w:cs="Times New Roman"/>
                <w:sz w:val="24"/>
                <w:highlight w:val="none"/>
              </w:rPr>
            </w:pPr>
          </w:p>
        </w:tc>
        <w:tc>
          <w:tcPr>
            <w:tcW w:w="3296" w:type="dxa"/>
            <w:noWrap w:val="0"/>
            <w:vAlign w:val="center"/>
          </w:tcPr>
          <w:p w14:paraId="4F4AF009">
            <w:pPr>
              <w:autoSpaceDN w:val="0"/>
              <w:spacing w:line="440" w:lineRule="exact"/>
              <w:jc w:val="center"/>
              <w:rPr>
                <w:rFonts w:hint="default" w:ascii="Times New Roman" w:hAnsi="Times New Roman" w:eastAsia="仿宋" w:cs="Times New Roman"/>
                <w:sz w:val="24"/>
                <w:highlight w:val="none"/>
              </w:rPr>
            </w:pPr>
          </w:p>
        </w:tc>
        <w:tc>
          <w:tcPr>
            <w:tcW w:w="1275" w:type="dxa"/>
            <w:noWrap w:val="0"/>
            <w:vAlign w:val="center"/>
          </w:tcPr>
          <w:p w14:paraId="5C093400">
            <w:pPr>
              <w:autoSpaceDN w:val="0"/>
              <w:spacing w:line="440" w:lineRule="exact"/>
              <w:jc w:val="center"/>
              <w:rPr>
                <w:rFonts w:hint="default" w:ascii="Times New Roman" w:hAnsi="Times New Roman" w:eastAsia="仿宋" w:cs="Times New Roman"/>
                <w:sz w:val="24"/>
                <w:highlight w:val="none"/>
              </w:rPr>
            </w:pPr>
          </w:p>
        </w:tc>
      </w:tr>
      <w:tr w14:paraId="57D69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0" w:hRule="atLeast"/>
          <w:jc w:val="center"/>
        </w:trPr>
        <w:tc>
          <w:tcPr>
            <w:tcW w:w="1058" w:type="dxa"/>
            <w:noWrap w:val="0"/>
            <w:vAlign w:val="center"/>
          </w:tcPr>
          <w:p w14:paraId="447FA79B">
            <w:pPr>
              <w:autoSpaceDN w:val="0"/>
              <w:spacing w:line="440" w:lineRule="exact"/>
              <w:jc w:val="center"/>
              <w:rPr>
                <w:rFonts w:hint="default" w:ascii="Times New Roman" w:hAnsi="Times New Roman" w:eastAsia="仿宋" w:cs="Times New Roman"/>
                <w:sz w:val="24"/>
                <w:highlight w:val="none"/>
              </w:rPr>
            </w:pPr>
          </w:p>
        </w:tc>
        <w:tc>
          <w:tcPr>
            <w:tcW w:w="3217" w:type="dxa"/>
            <w:noWrap w:val="0"/>
            <w:vAlign w:val="center"/>
          </w:tcPr>
          <w:p w14:paraId="469DFBFB">
            <w:pPr>
              <w:autoSpaceDN w:val="0"/>
              <w:spacing w:line="440" w:lineRule="exact"/>
              <w:jc w:val="center"/>
              <w:rPr>
                <w:rFonts w:hint="default" w:ascii="Times New Roman" w:hAnsi="Times New Roman" w:eastAsia="仿宋" w:cs="Times New Roman"/>
                <w:sz w:val="24"/>
                <w:highlight w:val="none"/>
              </w:rPr>
            </w:pPr>
          </w:p>
        </w:tc>
        <w:tc>
          <w:tcPr>
            <w:tcW w:w="3296" w:type="dxa"/>
            <w:noWrap w:val="0"/>
            <w:vAlign w:val="center"/>
          </w:tcPr>
          <w:p w14:paraId="69152293">
            <w:pPr>
              <w:autoSpaceDN w:val="0"/>
              <w:spacing w:line="440" w:lineRule="exact"/>
              <w:jc w:val="center"/>
              <w:rPr>
                <w:rFonts w:hint="default" w:ascii="Times New Roman" w:hAnsi="Times New Roman" w:eastAsia="仿宋" w:cs="Times New Roman"/>
                <w:sz w:val="24"/>
                <w:highlight w:val="none"/>
              </w:rPr>
            </w:pPr>
          </w:p>
        </w:tc>
        <w:tc>
          <w:tcPr>
            <w:tcW w:w="1275" w:type="dxa"/>
            <w:noWrap w:val="0"/>
            <w:vAlign w:val="center"/>
          </w:tcPr>
          <w:p w14:paraId="788DCD33">
            <w:pPr>
              <w:autoSpaceDN w:val="0"/>
              <w:spacing w:line="440" w:lineRule="exact"/>
              <w:jc w:val="center"/>
              <w:rPr>
                <w:rFonts w:hint="default" w:ascii="Times New Roman" w:hAnsi="Times New Roman" w:eastAsia="仿宋" w:cs="Times New Roman"/>
                <w:sz w:val="24"/>
                <w:highlight w:val="none"/>
              </w:rPr>
            </w:pPr>
          </w:p>
        </w:tc>
      </w:tr>
      <w:tr w14:paraId="0D2CB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0" w:hRule="atLeast"/>
          <w:jc w:val="center"/>
        </w:trPr>
        <w:tc>
          <w:tcPr>
            <w:tcW w:w="1058" w:type="dxa"/>
            <w:noWrap w:val="0"/>
            <w:vAlign w:val="center"/>
          </w:tcPr>
          <w:p w14:paraId="6A6A7853">
            <w:pPr>
              <w:autoSpaceDN w:val="0"/>
              <w:spacing w:line="440" w:lineRule="exact"/>
              <w:jc w:val="center"/>
              <w:rPr>
                <w:rFonts w:hint="default" w:ascii="Times New Roman" w:hAnsi="Times New Roman" w:eastAsia="仿宋" w:cs="Times New Roman"/>
                <w:sz w:val="24"/>
                <w:highlight w:val="none"/>
              </w:rPr>
            </w:pPr>
          </w:p>
        </w:tc>
        <w:tc>
          <w:tcPr>
            <w:tcW w:w="3217" w:type="dxa"/>
            <w:noWrap w:val="0"/>
            <w:vAlign w:val="center"/>
          </w:tcPr>
          <w:p w14:paraId="5CD667F8">
            <w:pPr>
              <w:autoSpaceDN w:val="0"/>
              <w:spacing w:line="440" w:lineRule="exact"/>
              <w:jc w:val="center"/>
              <w:rPr>
                <w:rFonts w:hint="default" w:ascii="Times New Roman" w:hAnsi="Times New Roman" w:eastAsia="仿宋" w:cs="Times New Roman"/>
                <w:sz w:val="24"/>
                <w:highlight w:val="none"/>
              </w:rPr>
            </w:pPr>
          </w:p>
        </w:tc>
        <w:tc>
          <w:tcPr>
            <w:tcW w:w="3296" w:type="dxa"/>
            <w:noWrap w:val="0"/>
            <w:vAlign w:val="center"/>
          </w:tcPr>
          <w:p w14:paraId="58AACBB4">
            <w:pPr>
              <w:autoSpaceDN w:val="0"/>
              <w:spacing w:line="440" w:lineRule="exact"/>
              <w:jc w:val="center"/>
              <w:rPr>
                <w:rFonts w:hint="default" w:ascii="Times New Roman" w:hAnsi="Times New Roman" w:eastAsia="仿宋" w:cs="Times New Roman"/>
                <w:sz w:val="24"/>
                <w:highlight w:val="none"/>
              </w:rPr>
            </w:pPr>
          </w:p>
        </w:tc>
        <w:tc>
          <w:tcPr>
            <w:tcW w:w="1275" w:type="dxa"/>
            <w:noWrap w:val="0"/>
            <w:vAlign w:val="center"/>
          </w:tcPr>
          <w:p w14:paraId="468667C3">
            <w:pPr>
              <w:autoSpaceDN w:val="0"/>
              <w:spacing w:line="440" w:lineRule="exact"/>
              <w:jc w:val="center"/>
              <w:rPr>
                <w:rFonts w:hint="default" w:ascii="Times New Roman" w:hAnsi="Times New Roman" w:eastAsia="仿宋" w:cs="Times New Roman"/>
                <w:sz w:val="24"/>
                <w:highlight w:val="none"/>
              </w:rPr>
            </w:pPr>
          </w:p>
        </w:tc>
      </w:tr>
      <w:tr w14:paraId="1EC2D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0" w:hRule="atLeast"/>
          <w:jc w:val="center"/>
        </w:trPr>
        <w:tc>
          <w:tcPr>
            <w:tcW w:w="1058" w:type="dxa"/>
            <w:noWrap w:val="0"/>
            <w:vAlign w:val="center"/>
          </w:tcPr>
          <w:p w14:paraId="4404E697">
            <w:pPr>
              <w:autoSpaceDN w:val="0"/>
              <w:spacing w:line="440" w:lineRule="exact"/>
              <w:jc w:val="center"/>
              <w:rPr>
                <w:rFonts w:hint="default" w:ascii="Times New Roman" w:hAnsi="Times New Roman" w:eastAsia="仿宋" w:cs="Times New Roman"/>
                <w:sz w:val="24"/>
                <w:highlight w:val="none"/>
              </w:rPr>
            </w:pPr>
          </w:p>
        </w:tc>
        <w:tc>
          <w:tcPr>
            <w:tcW w:w="3217" w:type="dxa"/>
            <w:noWrap w:val="0"/>
            <w:vAlign w:val="center"/>
          </w:tcPr>
          <w:p w14:paraId="402E0923">
            <w:pPr>
              <w:autoSpaceDN w:val="0"/>
              <w:spacing w:line="440" w:lineRule="exact"/>
              <w:jc w:val="center"/>
              <w:rPr>
                <w:rFonts w:hint="default" w:ascii="Times New Roman" w:hAnsi="Times New Roman" w:eastAsia="仿宋" w:cs="Times New Roman"/>
                <w:sz w:val="24"/>
                <w:highlight w:val="none"/>
              </w:rPr>
            </w:pPr>
          </w:p>
        </w:tc>
        <w:tc>
          <w:tcPr>
            <w:tcW w:w="3296" w:type="dxa"/>
            <w:noWrap w:val="0"/>
            <w:vAlign w:val="center"/>
          </w:tcPr>
          <w:p w14:paraId="4ABA98FC">
            <w:pPr>
              <w:autoSpaceDN w:val="0"/>
              <w:spacing w:line="440" w:lineRule="exact"/>
              <w:jc w:val="center"/>
              <w:rPr>
                <w:rFonts w:hint="default" w:ascii="Times New Roman" w:hAnsi="Times New Roman" w:eastAsia="仿宋" w:cs="Times New Roman"/>
                <w:sz w:val="24"/>
                <w:highlight w:val="none"/>
              </w:rPr>
            </w:pPr>
          </w:p>
        </w:tc>
        <w:tc>
          <w:tcPr>
            <w:tcW w:w="1275" w:type="dxa"/>
            <w:noWrap w:val="0"/>
            <w:vAlign w:val="center"/>
          </w:tcPr>
          <w:p w14:paraId="1C7E25B1">
            <w:pPr>
              <w:autoSpaceDN w:val="0"/>
              <w:spacing w:line="440" w:lineRule="exact"/>
              <w:jc w:val="center"/>
              <w:rPr>
                <w:rFonts w:hint="default" w:ascii="Times New Roman" w:hAnsi="Times New Roman" w:eastAsia="仿宋" w:cs="Times New Roman"/>
                <w:sz w:val="24"/>
                <w:highlight w:val="none"/>
              </w:rPr>
            </w:pPr>
          </w:p>
        </w:tc>
      </w:tr>
      <w:tr w14:paraId="2CA98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0" w:hRule="atLeast"/>
          <w:jc w:val="center"/>
        </w:trPr>
        <w:tc>
          <w:tcPr>
            <w:tcW w:w="1058" w:type="dxa"/>
            <w:noWrap w:val="0"/>
            <w:vAlign w:val="center"/>
          </w:tcPr>
          <w:p w14:paraId="4DE6FECB">
            <w:pPr>
              <w:autoSpaceDN w:val="0"/>
              <w:spacing w:line="440" w:lineRule="exact"/>
              <w:jc w:val="center"/>
              <w:rPr>
                <w:rFonts w:hint="default" w:ascii="Times New Roman" w:hAnsi="Times New Roman" w:eastAsia="仿宋" w:cs="Times New Roman"/>
                <w:sz w:val="24"/>
                <w:highlight w:val="none"/>
              </w:rPr>
            </w:pPr>
          </w:p>
        </w:tc>
        <w:tc>
          <w:tcPr>
            <w:tcW w:w="3217" w:type="dxa"/>
            <w:noWrap w:val="0"/>
            <w:vAlign w:val="center"/>
          </w:tcPr>
          <w:p w14:paraId="29543A80">
            <w:pPr>
              <w:autoSpaceDN w:val="0"/>
              <w:spacing w:line="440" w:lineRule="exact"/>
              <w:jc w:val="center"/>
              <w:rPr>
                <w:rFonts w:hint="default" w:ascii="Times New Roman" w:hAnsi="Times New Roman" w:eastAsia="仿宋" w:cs="Times New Roman"/>
                <w:sz w:val="24"/>
                <w:highlight w:val="none"/>
              </w:rPr>
            </w:pPr>
          </w:p>
        </w:tc>
        <w:tc>
          <w:tcPr>
            <w:tcW w:w="3296" w:type="dxa"/>
            <w:noWrap w:val="0"/>
            <w:vAlign w:val="center"/>
          </w:tcPr>
          <w:p w14:paraId="12855808">
            <w:pPr>
              <w:autoSpaceDN w:val="0"/>
              <w:spacing w:line="440" w:lineRule="exact"/>
              <w:jc w:val="center"/>
              <w:rPr>
                <w:rFonts w:hint="default" w:ascii="Times New Roman" w:hAnsi="Times New Roman" w:eastAsia="仿宋" w:cs="Times New Roman"/>
                <w:sz w:val="24"/>
                <w:highlight w:val="none"/>
              </w:rPr>
            </w:pPr>
          </w:p>
        </w:tc>
        <w:tc>
          <w:tcPr>
            <w:tcW w:w="1275" w:type="dxa"/>
            <w:noWrap w:val="0"/>
            <w:vAlign w:val="center"/>
          </w:tcPr>
          <w:p w14:paraId="36D842A8">
            <w:pPr>
              <w:autoSpaceDN w:val="0"/>
              <w:spacing w:line="440" w:lineRule="exact"/>
              <w:jc w:val="center"/>
              <w:rPr>
                <w:rFonts w:hint="default" w:ascii="Times New Roman" w:hAnsi="Times New Roman" w:eastAsia="仿宋" w:cs="Times New Roman"/>
                <w:sz w:val="24"/>
                <w:highlight w:val="none"/>
              </w:rPr>
            </w:pPr>
          </w:p>
        </w:tc>
      </w:tr>
      <w:tr w14:paraId="6EF9D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0" w:hRule="atLeast"/>
          <w:jc w:val="center"/>
        </w:trPr>
        <w:tc>
          <w:tcPr>
            <w:tcW w:w="1058" w:type="dxa"/>
            <w:noWrap w:val="0"/>
            <w:vAlign w:val="center"/>
          </w:tcPr>
          <w:p w14:paraId="2C581784">
            <w:pPr>
              <w:autoSpaceDN w:val="0"/>
              <w:spacing w:line="440" w:lineRule="exact"/>
              <w:jc w:val="center"/>
              <w:rPr>
                <w:rFonts w:hint="default" w:ascii="Times New Roman" w:hAnsi="Times New Roman" w:eastAsia="仿宋" w:cs="Times New Roman"/>
                <w:sz w:val="24"/>
                <w:highlight w:val="none"/>
              </w:rPr>
            </w:pPr>
          </w:p>
        </w:tc>
        <w:tc>
          <w:tcPr>
            <w:tcW w:w="3217" w:type="dxa"/>
            <w:noWrap w:val="0"/>
            <w:vAlign w:val="center"/>
          </w:tcPr>
          <w:p w14:paraId="0A782BDD">
            <w:pPr>
              <w:autoSpaceDN w:val="0"/>
              <w:spacing w:line="440" w:lineRule="exact"/>
              <w:jc w:val="center"/>
              <w:rPr>
                <w:rFonts w:hint="default" w:ascii="Times New Roman" w:hAnsi="Times New Roman" w:eastAsia="仿宋" w:cs="Times New Roman"/>
                <w:sz w:val="24"/>
                <w:highlight w:val="none"/>
              </w:rPr>
            </w:pPr>
          </w:p>
        </w:tc>
        <w:tc>
          <w:tcPr>
            <w:tcW w:w="3296" w:type="dxa"/>
            <w:noWrap w:val="0"/>
            <w:vAlign w:val="center"/>
          </w:tcPr>
          <w:p w14:paraId="3B72AC8F">
            <w:pPr>
              <w:autoSpaceDN w:val="0"/>
              <w:spacing w:line="440" w:lineRule="exact"/>
              <w:jc w:val="center"/>
              <w:rPr>
                <w:rFonts w:hint="default" w:ascii="Times New Roman" w:hAnsi="Times New Roman" w:eastAsia="仿宋" w:cs="Times New Roman"/>
                <w:sz w:val="24"/>
                <w:highlight w:val="none"/>
              </w:rPr>
            </w:pPr>
          </w:p>
        </w:tc>
        <w:tc>
          <w:tcPr>
            <w:tcW w:w="1275" w:type="dxa"/>
            <w:noWrap w:val="0"/>
            <w:vAlign w:val="center"/>
          </w:tcPr>
          <w:p w14:paraId="734305D2">
            <w:pPr>
              <w:autoSpaceDN w:val="0"/>
              <w:spacing w:line="440" w:lineRule="exact"/>
              <w:jc w:val="center"/>
              <w:rPr>
                <w:rFonts w:hint="default" w:ascii="Times New Roman" w:hAnsi="Times New Roman" w:eastAsia="仿宋" w:cs="Times New Roman"/>
                <w:sz w:val="24"/>
                <w:highlight w:val="none"/>
              </w:rPr>
            </w:pPr>
          </w:p>
        </w:tc>
      </w:tr>
      <w:tr w14:paraId="3F214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0" w:hRule="atLeast"/>
          <w:jc w:val="center"/>
        </w:trPr>
        <w:tc>
          <w:tcPr>
            <w:tcW w:w="1058" w:type="dxa"/>
            <w:noWrap w:val="0"/>
            <w:vAlign w:val="center"/>
          </w:tcPr>
          <w:p w14:paraId="18344855">
            <w:pPr>
              <w:autoSpaceDN w:val="0"/>
              <w:spacing w:line="440" w:lineRule="exact"/>
              <w:jc w:val="center"/>
              <w:rPr>
                <w:rFonts w:hint="default" w:ascii="Times New Roman" w:hAnsi="Times New Roman" w:eastAsia="仿宋" w:cs="Times New Roman"/>
                <w:sz w:val="24"/>
                <w:highlight w:val="none"/>
              </w:rPr>
            </w:pPr>
          </w:p>
        </w:tc>
        <w:tc>
          <w:tcPr>
            <w:tcW w:w="3217" w:type="dxa"/>
            <w:noWrap w:val="0"/>
            <w:vAlign w:val="center"/>
          </w:tcPr>
          <w:p w14:paraId="33DB2B36">
            <w:pPr>
              <w:autoSpaceDN w:val="0"/>
              <w:spacing w:line="440" w:lineRule="exact"/>
              <w:jc w:val="center"/>
              <w:rPr>
                <w:rFonts w:hint="default" w:ascii="Times New Roman" w:hAnsi="Times New Roman" w:eastAsia="仿宋" w:cs="Times New Roman"/>
                <w:sz w:val="24"/>
                <w:highlight w:val="none"/>
              </w:rPr>
            </w:pPr>
          </w:p>
        </w:tc>
        <w:tc>
          <w:tcPr>
            <w:tcW w:w="3296" w:type="dxa"/>
            <w:noWrap w:val="0"/>
            <w:vAlign w:val="center"/>
          </w:tcPr>
          <w:p w14:paraId="0B62ED08">
            <w:pPr>
              <w:autoSpaceDN w:val="0"/>
              <w:spacing w:line="440" w:lineRule="exact"/>
              <w:jc w:val="center"/>
              <w:rPr>
                <w:rFonts w:hint="default" w:ascii="Times New Roman" w:hAnsi="Times New Roman" w:eastAsia="仿宋" w:cs="Times New Roman"/>
                <w:sz w:val="24"/>
                <w:highlight w:val="none"/>
              </w:rPr>
            </w:pPr>
          </w:p>
        </w:tc>
        <w:tc>
          <w:tcPr>
            <w:tcW w:w="1275" w:type="dxa"/>
            <w:noWrap w:val="0"/>
            <w:vAlign w:val="center"/>
          </w:tcPr>
          <w:p w14:paraId="2553EE81">
            <w:pPr>
              <w:autoSpaceDN w:val="0"/>
              <w:spacing w:line="440" w:lineRule="exact"/>
              <w:jc w:val="center"/>
              <w:rPr>
                <w:rFonts w:hint="default" w:ascii="Times New Roman" w:hAnsi="Times New Roman" w:eastAsia="仿宋" w:cs="Times New Roman"/>
                <w:sz w:val="24"/>
                <w:highlight w:val="none"/>
              </w:rPr>
            </w:pPr>
          </w:p>
        </w:tc>
      </w:tr>
    </w:tbl>
    <w:p w14:paraId="76A3AF63">
      <w:pPr>
        <w:pStyle w:val="14"/>
        <w:widowControl/>
        <w:spacing w:line="440" w:lineRule="exact"/>
        <w:ind w:firstLine="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注：由投标人根据第二章</w:t>
      </w:r>
      <w:r>
        <w:rPr>
          <w:rFonts w:hint="default" w:ascii="Times New Roman" w:hAnsi="Times New Roman" w:eastAsia="仿宋" w:cs="Times New Roman"/>
          <w:b/>
          <w:sz w:val="24"/>
          <w:szCs w:val="24"/>
          <w:highlight w:val="none"/>
        </w:rPr>
        <w:t xml:space="preserve"> 采购需求 </w:t>
      </w:r>
      <w:r>
        <w:rPr>
          <w:rFonts w:hint="default" w:ascii="Times New Roman" w:hAnsi="Times New Roman" w:eastAsia="仿宋" w:cs="Times New Roman"/>
          <w:sz w:val="24"/>
          <w:szCs w:val="24"/>
          <w:highlight w:val="none"/>
        </w:rPr>
        <w:t>进行响应，若均满足招标需求，请填写“招标需求均无偏离”。</w:t>
      </w:r>
    </w:p>
    <w:p w14:paraId="396238C3">
      <w:pPr>
        <w:snapToGrid w:val="0"/>
        <w:spacing w:line="440" w:lineRule="exact"/>
        <w:rPr>
          <w:rFonts w:hint="default" w:ascii="Times New Roman" w:hAnsi="Times New Roman" w:eastAsia="仿宋" w:cs="Times New Roman"/>
          <w:b/>
          <w:bCs/>
          <w:color w:val="000000"/>
          <w:sz w:val="24"/>
          <w:highlight w:val="none"/>
        </w:rPr>
      </w:pPr>
    </w:p>
    <w:p w14:paraId="18233224">
      <w:pPr>
        <w:snapToGrid w:val="0"/>
        <w:spacing w:line="440" w:lineRule="exact"/>
        <w:rPr>
          <w:rFonts w:hint="default" w:ascii="Times New Roman" w:hAnsi="Times New Roman" w:eastAsia="仿宋" w:cs="Times New Roman"/>
          <w:b/>
          <w:bCs/>
          <w:color w:val="000000"/>
          <w:sz w:val="24"/>
          <w:highlight w:val="none"/>
        </w:rPr>
      </w:pPr>
    </w:p>
    <w:p w14:paraId="070BAC7B">
      <w:pPr>
        <w:widowControl/>
        <w:spacing w:line="440" w:lineRule="exact"/>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投标人（盖章）：</w:t>
      </w:r>
    </w:p>
    <w:p w14:paraId="1D11CA1B">
      <w:pPr>
        <w:pStyle w:val="14"/>
        <w:snapToGrid w:val="0"/>
        <w:spacing w:line="440" w:lineRule="exact"/>
        <w:ind w:firstLine="0"/>
        <w:rPr>
          <w:rFonts w:hint="default" w:ascii="Times New Roman" w:hAnsi="Times New Roman" w:eastAsia="仿宋" w:cs="Times New Roman"/>
          <w:color w:val="000000"/>
          <w:spacing w:val="0"/>
          <w:sz w:val="24"/>
          <w:szCs w:val="24"/>
          <w:highlight w:val="none"/>
        </w:rPr>
      </w:pPr>
      <w:r>
        <w:rPr>
          <w:rFonts w:hint="default" w:ascii="Times New Roman" w:hAnsi="Times New Roman" w:eastAsia="仿宋" w:cs="Times New Roman"/>
          <w:color w:val="000000"/>
          <w:spacing w:val="0"/>
          <w:sz w:val="24"/>
          <w:szCs w:val="24"/>
          <w:highlight w:val="none"/>
        </w:rPr>
        <w:t>法定代表人或其授权代表（签字或盖章）：</w:t>
      </w:r>
    </w:p>
    <w:p w14:paraId="7234FFD8">
      <w:pPr>
        <w:pStyle w:val="14"/>
        <w:widowControl/>
        <w:spacing w:line="440" w:lineRule="exact"/>
        <w:ind w:firstLine="0"/>
        <w:jc w:val="left"/>
        <w:rPr>
          <w:rFonts w:hint="default" w:ascii="Times New Roman" w:hAnsi="Times New Roman" w:eastAsia="仿宋" w:cs="Times New Roman"/>
          <w:color w:val="000000"/>
          <w:spacing w:val="0"/>
          <w:sz w:val="24"/>
          <w:szCs w:val="24"/>
          <w:highlight w:val="none"/>
        </w:rPr>
      </w:pPr>
      <w:r>
        <w:rPr>
          <w:rFonts w:hint="default" w:ascii="Times New Roman" w:hAnsi="Times New Roman" w:eastAsia="仿宋" w:cs="Times New Roman"/>
          <w:color w:val="000000"/>
          <w:spacing w:val="0"/>
          <w:sz w:val="24"/>
          <w:szCs w:val="24"/>
          <w:highlight w:val="none"/>
        </w:rPr>
        <w:t>日期：</w:t>
      </w:r>
    </w:p>
    <w:p w14:paraId="3B308C39">
      <w:pPr>
        <w:numPr>
          <w:ilvl w:val="0"/>
          <w:numId w:val="18"/>
        </w:numPr>
        <w:snapToGrid w:val="0"/>
        <w:spacing w:line="360" w:lineRule="auto"/>
        <w:ind w:left="0" w:leftChars="0" w:firstLine="0" w:firstLineChars="0"/>
        <w:jc w:val="center"/>
        <w:rPr>
          <w:rFonts w:hint="default" w:ascii="Times New Roman" w:hAnsi="Times New Roman" w:eastAsia="仿宋" w:cs="Times New Roman"/>
          <w:b/>
          <w:bCs/>
          <w:color w:val="000000"/>
          <w:spacing w:val="20"/>
          <w:sz w:val="24"/>
          <w:highlight w:val="none"/>
        </w:rPr>
      </w:pPr>
      <w:r>
        <w:rPr>
          <w:rFonts w:hint="default" w:ascii="Times New Roman" w:hAnsi="Times New Roman" w:eastAsia="仿宋" w:cs="Times New Roman"/>
          <w:color w:val="000000"/>
          <w:sz w:val="24"/>
          <w:highlight w:val="none"/>
        </w:rPr>
        <w:br w:type="page"/>
      </w:r>
      <w:r>
        <w:rPr>
          <w:rFonts w:hint="default" w:ascii="Times New Roman" w:hAnsi="Times New Roman" w:eastAsia="仿宋" w:cs="Times New Roman"/>
          <w:b/>
          <w:szCs w:val="21"/>
          <w:highlight w:val="none"/>
        </w:rPr>
        <w:t>类似项目业绩表</w:t>
      </w:r>
    </w:p>
    <w:p w14:paraId="41E83FD6">
      <w:pPr>
        <w:spacing w:line="360" w:lineRule="auto"/>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项目名称：</w:t>
      </w:r>
      <w:r>
        <w:rPr>
          <w:rFonts w:hint="default" w:ascii="Times New Roman" w:hAnsi="Times New Roman" w:eastAsia="仿宋" w:cs="Times New Roman"/>
          <w:color w:val="000000"/>
          <w:sz w:val="24"/>
          <w:highlight w:val="none"/>
          <w:u w:val="single"/>
        </w:rPr>
        <w:t xml:space="preserve">              </w:t>
      </w:r>
      <w:r>
        <w:rPr>
          <w:rFonts w:hint="default" w:ascii="Times New Roman" w:hAnsi="Times New Roman" w:eastAsia="仿宋" w:cs="Times New Roman"/>
          <w:color w:val="000000"/>
          <w:sz w:val="24"/>
          <w:highlight w:val="none"/>
        </w:rPr>
        <w:t xml:space="preserve"> </w:t>
      </w:r>
    </w:p>
    <w:p w14:paraId="17DD34DA">
      <w:pPr>
        <w:spacing w:line="360" w:lineRule="auto"/>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项目编号：</w:t>
      </w:r>
      <w:r>
        <w:rPr>
          <w:rFonts w:hint="default" w:ascii="Times New Roman" w:hAnsi="Times New Roman" w:eastAsia="仿宋" w:cs="Times New Roman"/>
          <w:color w:val="000000"/>
          <w:sz w:val="24"/>
          <w:highlight w:val="none"/>
          <w:u w:val="single"/>
        </w:rPr>
        <w:t xml:space="preserve">             </w:t>
      </w:r>
      <w:r>
        <w:rPr>
          <w:rFonts w:hint="default" w:ascii="Times New Roman" w:hAnsi="Times New Roman" w:eastAsia="仿宋" w:cs="Times New Roman"/>
          <w:color w:val="000000"/>
          <w:sz w:val="24"/>
          <w:highlight w:val="none"/>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431"/>
        <w:gridCol w:w="1932"/>
        <w:gridCol w:w="2028"/>
        <w:gridCol w:w="1143"/>
        <w:gridCol w:w="1561"/>
        <w:gridCol w:w="1855"/>
      </w:tblGrid>
      <w:tr w14:paraId="692CE5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431" w:type="dxa"/>
            <w:tcBorders>
              <w:top w:val="single" w:color="auto" w:sz="4" w:space="0"/>
              <w:bottom w:val="single" w:color="auto" w:sz="4" w:space="0"/>
            </w:tcBorders>
            <w:noWrap w:val="0"/>
            <w:tcMar>
              <w:left w:w="0" w:type="dxa"/>
              <w:right w:w="0" w:type="dxa"/>
            </w:tcMar>
            <w:vAlign w:val="center"/>
          </w:tcPr>
          <w:p w14:paraId="772916C2">
            <w:pPr>
              <w:spacing w:line="0" w:lineRule="atLeast"/>
              <w:ind w:left="-115" w:right="-107"/>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序号</w:t>
            </w:r>
          </w:p>
        </w:tc>
        <w:tc>
          <w:tcPr>
            <w:tcW w:w="1932" w:type="dxa"/>
            <w:tcBorders>
              <w:top w:val="single" w:color="auto" w:sz="4" w:space="0"/>
              <w:bottom w:val="single" w:color="auto" w:sz="4" w:space="0"/>
            </w:tcBorders>
            <w:noWrap w:val="0"/>
            <w:tcMar>
              <w:left w:w="0" w:type="dxa"/>
              <w:right w:w="0" w:type="dxa"/>
            </w:tcMar>
            <w:vAlign w:val="center"/>
          </w:tcPr>
          <w:p w14:paraId="335CAC77">
            <w:pPr>
              <w:spacing w:line="0" w:lineRule="atLeast"/>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项目名称</w:t>
            </w:r>
          </w:p>
        </w:tc>
        <w:tc>
          <w:tcPr>
            <w:tcW w:w="2028" w:type="dxa"/>
            <w:tcBorders>
              <w:top w:val="single" w:color="auto" w:sz="4" w:space="0"/>
              <w:bottom w:val="single" w:color="auto" w:sz="4" w:space="0"/>
            </w:tcBorders>
            <w:noWrap w:val="0"/>
            <w:tcMar>
              <w:left w:w="0" w:type="dxa"/>
              <w:right w:w="0" w:type="dxa"/>
            </w:tcMar>
            <w:vAlign w:val="center"/>
          </w:tcPr>
          <w:p w14:paraId="6F5D0D15">
            <w:pPr>
              <w:spacing w:line="0" w:lineRule="atLeast"/>
              <w:ind w:left="-115" w:right="-107"/>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用户名称</w:t>
            </w:r>
          </w:p>
        </w:tc>
        <w:tc>
          <w:tcPr>
            <w:tcW w:w="1143" w:type="dxa"/>
            <w:tcBorders>
              <w:top w:val="single" w:color="auto" w:sz="4" w:space="0"/>
              <w:bottom w:val="single" w:color="auto" w:sz="4" w:space="0"/>
            </w:tcBorders>
            <w:noWrap w:val="0"/>
            <w:tcMar>
              <w:left w:w="0" w:type="dxa"/>
              <w:right w:w="0" w:type="dxa"/>
            </w:tcMar>
            <w:vAlign w:val="center"/>
          </w:tcPr>
          <w:p w14:paraId="24CDBF2D">
            <w:pPr>
              <w:spacing w:line="0" w:lineRule="atLeast"/>
              <w:ind w:left="-115" w:right="-107"/>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合同金额</w:t>
            </w:r>
          </w:p>
        </w:tc>
        <w:tc>
          <w:tcPr>
            <w:tcW w:w="1561" w:type="dxa"/>
            <w:tcBorders>
              <w:top w:val="single" w:color="auto" w:sz="4" w:space="0"/>
              <w:bottom w:val="single" w:color="auto" w:sz="4" w:space="0"/>
            </w:tcBorders>
            <w:noWrap w:val="0"/>
            <w:tcMar>
              <w:left w:w="0" w:type="dxa"/>
              <w:right w:w="0" w:type="dxa"/>
            </w:tcMar>
            <w:vAlign w:val="center"/>
          </w:tcPr>
          <w:p w14:paraId="1F2B6DB4">
            <w:pPr>
              <w:spacing w:line="0" w:lineRule="atLeast"/>
              <w:ind w:left="-115" w:right="-107"/>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合同签订时间</w:t>
            </w:r>
          </w:p>
        </w:tc>
        <w:tc>
          <w:tcPr>
            <w:tcW w:w="1855" w:type="dxa"/>
            <w:tcBorders>
              <w:top w:val="single" w:color="auto" w:sz="4" w:space="0"/>
              <w:bottom w:val="single" w:color="auto" w:sz="4" w:space="0"/>
            </w:tcBorders>
            <w:noWrap w:val="0"/>
            <w:tcMar>
              <w:left w:w="0" w:type="dxa"/>
              <w:right w:w="0" w:type="dxa"/>
            </w:tcMar>
            <w:vAlign w:val="center"/>
          </w:tcPr>
          <w:p w14:paraId="62B1ADDB">
            <w:pPr>
              <w:spacing w:line="0" w:lineRule="atLeast"/>
              <w:ind w:left="-115" w:right="-107"/>
              <w:jc w:val="center"/>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联系人/电话</w:t>
            </w:r>
          </w:p>
        </w:tc>
      </w:tr>
      <w:tr w14:paraId="3D73D2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18" w:hRule="atLeast"/>
          <w:jc w:val="center"/>
        </w:trPr>
        <w:tc>
          <w:tcPr>
            <w:tcW w:w="431" w:type="dxa"/>
            <w:tcBorders>
              <w:top w:val="single" w:color="auto" w:sz="4" w:space="0"/>
            </w:tcBorders>
            <w:noWrap w:val="0"/>
            <w:tcMar>
              <w:left w:w="0" w:type="dxa"/>
              <w:right w:w="0" w:type="dxa"/>
            </w:tcMar>
            <w:vAlign w:val="center"/>
          </w:tcPr>
          <w:p w14:paraId="6C53EF0F">
            <w:pPr>
              <w:spacing w:line="0" w:lineRule="atLeast"/>
              <w:jc w:val="center"/>
              <w:rPr>
                <w:rFonts w:hint="default" w:ascii="Times New Roman" w:hAnsi="Times New Roman" w:eastAsia="仿宋" w:cs="Times New Roman"/>
                <w:color w:val="000000"/>
                <w:sz w:val="24"/>
                <w:highlight w:val="none"/>
              </w:rPr>
            </w:pPr>
          </w:p>
        </w:tc>
        <w:tc>
          <w:tcPr>
            <w:tcW w:w="1932" w:type="dxa"/>
            <w:tcBorders>
              <w:top w:val="single" w:color="auto" w:sz="4" w:space="0"/>
            </w:tcBorders>
            <w:noWrap w:val="0"/>
            <w:tcMar>
              <w:left w:w="0" w:type="dxa"/>
              <w:right w:w="0" w:type="dxa"/>
            </w:tcMar>
            <w:vAlign w:val="center"/>
          </w:tcPr>
          <w:p w14:paraId="684360AF">
            <w:pPr>
              <w:spacing w:line="0" w:lineRule="atLeast"/>
              <w:jc w:val="center"/>
              <w:rPr>
                <w:rFonts w:hint="default" w:ascii="Times New Roman" w:hAnsi="Times New Roman" w:eastAsia="仿宋" w:cs="Times New Roman"/>
                <w:color w:val="000000"/>
                <w:sz w:val="24"/>
                <w:highlight w:val="none"/>
              </w:rPr>
            </w:pPr>
          </w:p>
        </w:tc>
        <w:tc>
          <w:tcPr>
            <w:tcW w:w="2028" w:type="dxa"/>
            <w:tcBorders>
              <w:top w:val="single" w:color="auto" w:sz="4" w:space="0"/>
            </w:tcBorders>
            <w:noWrap w:val="0"/>
            <w:tcMar>
              <w:left w:w="0" w:type="dxa"/>
              <w:right w:w="0" w:type="dxa"/>
            </w:tcMar>
            <w:vAlign w:val="center"/>
          </w:tcPr>
          <w:p w14:paraId="5542CA40">
            <w:pPr>
              <w:spacing w:line="0" w:lineRule="atLeast"/>
              <w:jc w:val="center"/>
              <w:rPr>
                <w:rFonts w:hint="default" w:ascii="Times New Roman" w:hAnsi="Times New Roman" w:eastAsia="仿宋" w:cs="Times New Roman"/>
                <w:color w:val="000000"/>
                <w:sz w:val="24"/>
                <w:highlight w:val="none"/>
              </w:rPr>
            </w:pPr>
          </w:p>
        </w:tc>
        <w:tc>
          <w:tcPr>
            <w:tcW w:w="1143" w:type="dxa"/>
            <w:tcBorders>
              <w:top w:val="single" w:color="auto" w:sz="4" w:space="0"/>
            </w:tcBorders>
            <w:noWrap w:val="0"/>
            <w:tcMar>
              <w:left w:w="0" w:type="dxa"/>
              <w:right w:w="0" w:type="dxa"/>
            </w:tcMar>
            <w:vAlign w:val="center"/>
          </w:tcPr>
          <w:p w14:paraId="59648771">
            <w:pPr>
              <w:spacing w:line="0" w:lineRule="atLeast"/>
              <w:jc w:val="center"/>
              <w:rPr>
                <w:rFonts w:hint="default" w:ascii="Times New Roman" w:hAnsi="Times New Roman" w:eastAsia="仿宋" w:cs="Times New Roman"/>
                <w:color w:val="000000"/>
                <w:sz w:val="24"/>
                <w:highlight w:val="none"/>
              </w:rPr>
            </w:pPr>
          </w:p>
        </w:tc>
        <w:tc>
          <w:tcPr>
            <w:tcW w:w="1561" w:type="dxa"/>
            <w:tcBorders>
              <w:top w:val="single" w:color="auto" w:sz="4" w:space="0"/>
            </w:tcBorders>
            <w:noWrap w:val="0"/>
            <w:tcMar>
              <w:left w:w="0" w:type="dxa"/>
              <w:right w:w="0" w:type="dxa"/>
            </w:tcMar>
            <w:vAlign w:val="center"/>
          </w:tcPr>
          <w:p w14:paraId="5994839C">
            <w:pPr>
              <w:spacing w:line="0" w:lineRule="atLeast"/>
              <w:jc w:val="center"/>
              <w:rPr>
                <w:rFonts w:hint="default" w:ascii="Times New Roman" w:hAnsi="Times New Roman" w:eastAsia="仿宋" w:cs="Times New Roman"/>
                <w:color w:val="000000"/>
                <w:sz w:val="24"/>
                <w:highlight w:val="none"/>
              </w:rPr>
            </w:pPr>
          </w:p>
        </w:tc>
        <w:tc>
          <w:tcPr>
            <w:tcW w:w="1855" w:type="dxa"/>
            <w:tcBorders>
              <w:top w:val="single" w:color="auto" w:sz="4" w:space="0"/>
            </w:tcBorders>
            <w:noWrap w:val="0"/>
            <w:tcMar>
              <w:left w:w="0" w:type="dxa"/>
              <w:right w:w="0" w:type="dxa"/>
            </w:tcMar>
            <w:vAlign w:val="center"/>
          </w:tcPr>
          <w:p w14:paraId="0D4744E1">
            <w:pPr>
              <w:spacing w:line="0" w:lineRule="atLeast"/>
              <w:jc w:val="center"/>
              <w:rPr>
                <w:rFonts w:hint="default" w:ascii="Times New Roman" w:hAnsi="Times New Roman" w:eastAsia="仿宋" w:cs="Times New Roman"/>
                <w:color w:val="000000"/>
                <w:sz w:val="24"/>
                <w:highlight w:val="none"/>
              </w:rPr>
            </w:pPr>
          </w:p>
        </w:tc>
      </w:tr>
      <w:tr w14:paraId="3BDD58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18" w:hRule="atLeast"/>
          <w:jc w:val="center"/>
        </w:trPr>
        <w:tc>
          <w:tcPr>
            <w:tcW w:w="431" w:type="dxa"/>
            <w:noWrap w:val="0"/>
            <w:tcMar>
              <w:left w:w="0" w:type="dxa"/>
              <w:right w:w="0" w:type="dxa"/>
            </w:tcMar>
            <w:vAlign w:val="center"/>
          </w:tcPr>
          <w:p w14:paraId="208CAA13">
            <w:pPr>
              <w:spacing w:line="0" w:lineRule="atLeast"/>
              <w:jc w:val="center"/>
              <w:rPr>
                <w:rFonts w:hint="default" w:ascii="Times New Roman" w:hAnsi="Times New Roman" w:eastAsia="仿宋" w:cs="Times New Roman"/>
                <w:color w:val="000000"/>
                <w:sz w:val="24"/>
                <w:highlight w:val="none"/>
              </w:rPr>
            </w:pPr>
          </w:p>
        </w:tc>
        <w:tc>
          <w:tcPr>
            <w:tcW w:w="1932" w:type="dxa"/>
            <w:noWrap w:val="0"/>
            <w:tcMar>
              <w:left w:w="0" w:type="dxa"/>
              <w:right w:w="0" w:type="dxa"/>
            </w:tcMar>
            <w:vAlign w:val="center"/>
          </w:tcPr>
          <w:p w14:paraId="7C77A313">
            <w:pPr>
              <w:spacing w:line="0" w:lineRule="atLeast"/>
              <w:jc w:val="center"/>
              <w:rPr>
                <w:rFonts w:hint="default" w:ascii="Times New Roman" w:hAnsi="Times New Roman" w:eastAsia="仿宋" w:cs="Times New Roman"/>
                <w:color w:val="000000"/>
                <w:sz w:val="24"/>
                <w:highlight w:val="none"/>
              </w:rPr>
            </w:pPr>
          </w:p>
        </w:tc>
        <w:tc>
          <w:tcPr>
            <w:tcW w:w="2028" w:type="dxa"/>
            <w:noWrap w:val="0"/>
            <w:tcMar>
              <w:left w:w="0" w:type="dxa"/>
              <w:right w:w="0" w:type="dxa"/>
            </w:tcMar>
            <w:vAlign w:val="center"/>
          </w:tcPr>
          <w:p w14:paraId="523B8E4A">
            <w:pPr>
              <w:spacing w:line="0" w:lineRule="atLeast"/>
              <w:jc w:val="center"/>
              <w:rPr>
                <w:rFonts w:hint="default" w:ascii="Times New Roman" w:hAnsi="Times New Roman" w:eastAsia="仿宋" w:cs="Times New Roman"/>
                <w:color w:val="000000"/>
                <w:sz w:val="24"/>
                <w:highlight w:val="none"/>
              </w:rPr>
            </w:pPr>
          </w:p>
        </w:tc>
        <w:tc>
          <w:tcPr>
            <w:tcW w:w="1143" w:type="dxa"/>
            <w:noWrap w:val="0"/>
            <w:tcMar>
              <w:left w:w="0" w:type="dxa"/>
              <w:right w:w="0" w:type="dxa"/>
            </w:tcMar>
            <w:vAlign w:val="center"/>
          </w:tcPr>
          <w:p w14:paraId="4D70AAAF">
            <w:pPr>
              <w:spacing w:line="0" w:lineRule="atLeast"/>
              <w:jc w:val="center"/>
              <w:rPr>
                <w:rFonts w:hint="default" w:ascii="Times New Roman" w:hAnsi="Times New Roman" w:eastAsia="仿宋" w:cs="Times New Roman"/>
                <w:color w:val="000000"/>
                <w:sz w:val="24"/>
                <w:highlight w:val="none"/>
              </w:rPr>
            </w:pPr>
          </w:p>
        </w:tc>
        <w:tc>
          <w:tcPr>
            <w:tcW w:w="1561" w:type="dxa"/>
            <w:noWrap w:val="0"/>
            <w:tcMar>
              <w:left w:w="0" w:type="dxa"/>
              <w:right w:w="0" w:type="dxa"/>
            </w:tcMar>
            <w:vAlign w:val="center"/>
          </w:tcPr>
          <w:p w14:paraId="53C021B3">
            <w:pPr>
              <w:spacing w:line="0" w:lineRule="atLeast"/>
              <w:jc w:val="center"/>
              <w:rPr>
                <w:rFonts w:hint="default" w:ascii="Times New Roman" w:hAnsi="Times New Roman" w:eastAsia="仿宋" w:cs="Times New Roman"/>
                <w:color w:val="000000"/>
                <w:sz w:val="24"/>
                <w:highlight w:val="none"/>
              </w:rPr>
            </w:pPr>
          </w:p>
        </w:tc>
        <w:tc>
          <w:tcPr>
            <w:tcW w:w="1855" w:type="dxa"/>
            <w:noWrap w:val="0"/>
            <w:tcMar>
              <w:left w:w="0" w:type="dxa"/>
              <w:right w:w="0" w:type="dxa"/>
            </w:tcMar>
            <w:vAlign w:val="center"/>
          </w:tcPr>
          <w:p w14:paraId="1FD9B74A">
            <w:pPr>
              <w:spacing w:line="0" w:lineRule="atLeast"/>
              <w:jc w:val="center"/>
              <w:rPr>
                <w:rFonts w:hint="default" w:ascii="Times New Roman" w:hAnsi="Times New Roman" w:eastAsia="仿宋" w:cs="Times New Roman"/>
                <w:color w:val="000000"/>
                <w:sz w:val="24"/>
                <w:highlight w:val="none"/>
              </w:rPr>
            </w:pPr>
          </w:p>
        </w:tc>
      </w:tr>
      <w:tr w14:paraId="590DEC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18" w:hRule="atLeast"/>
          <w:jc w:val="center"/>
        </w:trPr>
        <w:tc>
          <w:tcPr>
            <w:tcW w:w="431" w:type="dxa"/>
            <w:noWrap w:val="0"/>
            <w:tcMar>
              <w:left w:w="0" w:type="dxa"/>
              <w:right w:w="0" w:type="dxa"/>
            </w:tcMar>
            <w:vAlign w:val="center"/>
          </w:tcPr>
          <w:p w14:paraId="259E79B9">
            <w:pPr>
              <w:spacing w:line="0" w:lineRule="atLeast"/>
              <w:jc w:val="center"/>
              <w:rPr>
                <w:rFonts w:hint="default" w:ascii="Times New Roman" w:hAnsi="Times New Roman" w:eastAsia="仿宋" w:cs="Times New Roman"/>
                <w:color w:val="000000"/>
                <w:sz w:val="24"/>
                <w:highlight w:val="none"/>
              </w:rPr>
            </w:pPr>
          </w:p>
        </w:tc>
        <w:tc>
          <w:tcPr>
            <w:tcW w:w="1932" w:type="dxa"/>
            <w:noWrap w:val="0"/>
            <w:tcMar>
              <w:left w:w="0" w:type="dxa"/>
              <w:right w:w="0" w:type="dxa"/>
            </w:tcMar>
            <w:vAlign w:val="center"/>
          </w:tcPr>
          <w:p w14:paraId="3656DC83">
            <w:pPr>
              <w:spacing w:line="0" w:lineRule="atLeast"/>
              <w:jc w:val="center"/>
              <w:rPr>
                <w:rFonts w:hint="default" w:ascii="Times New Roman" w:hAnsi="Times New Roman" w:eastAsia="仿宋" w:cs="Times New Roman"/>
                <w:color w:val="000000"/>
                <w:sz w:val="24"/>
                <w:highlight w:val="none"/>
              </w:rPr>
            </w:pPr>
          </w:p>
        </w:tc>
        <w:tc>
          <w:tcPr>
            <w:tcW w:w="2028" w:type="dxa"/>
            <w:noWrap w:val="0"/>
            <w:tcMar>
              <w:left w:w="0" w:type="dxa"/>
              <w:right w:w="0" w:type="dxa"/>
            </w:tcMar>
            <w:vAlign w:val="center"/>
          </w:tcPr>
          <w:p w14:paraId="38469F5C">
            <w:pPr>
              <w:spacing w:line="0" w:lineRule="atLeast"/>
              <w:jc w:val="center"/>
              <w:rPr>
                <w:rFonts w:hint="default" w:ascii="Times New Roman" w:hAnsi="Times New Roman" w:eastAsia="仿宋" w:cs="Times New Roman"/>
                <w:color w:val="000000"/>
                <w:sz w:val="24"/>
                <w:highlight w:val="none"/>
              </w:rPr>
            </w:pPr>
          </w:p>
        </w:tc>
        <w:tc>
          <w:tcPr>
            <w:tcW w:w="1143" w:type="dxa"/>
            <w:noWrap w:val="0"/>
            <w:tcMar>
              <w:left w:w="0" w:type="dxa"/>
              <w:right w:w="0" w:type="dxa"/>
            </w:tcMar>
            <w:vAlign w:val="center"/>
          </w:tcPr>
          <w:p w14:paraId="49C66916">
            <w:pPr>
              <w:spacing w:line="0" w:lineRule="atLeast"/>
              <w:jc w:val="center"/>
              <w:rPr>
                <w:rFonts w:hint="default" w:ascii="Times New Roman" w:hAnsi="Times New Roman" w:eastAsia="仿宋" w:cs="Times New Roman"/>
                <w:color w:val="000000"/>
                <w:sz w:val="24"/>
                <w:highlight w:val="none"/>
              </w:rPr>
            </w:pPr>
          </w:p>
        </w:tc>
        <w:tc>
          <w:tcPr>
            <w:tcW w:w="1561" w:type="dxa"/>
            <w:noWrap w:val="0"/>
            <w:tcMar>
              <w:left w:w="0" w:type="dxa"/>
              <w:right w:w="0" w:type="dxa"/>
            </w:tcMar>
            <w:vAlign w:val="center"/>
          </w:tcPr>
          <w:p w14:paraId="05BA76AC">
            <w:pPr>
              <w:spacing w:line="0" w:lineRule="atLeast"/>
              <w:jc w:val="center"/>
              <w:rPr>
                <w:rFonts w:hint="default" w:ascii="Times New Roman" w:hAnsi="Times New Roman" w:eastAsia="仿宋" w:cs="Times New Roman"/>
                <w:color w:val="000000"/>
                <w:sz w:val="24"/>
                <w:highlight w:val="none"/>
              </w:rPr>
            </w:pPr>
          </w:p>
        </w:tc>
        <w:tc>
          <w:tcPr>
            <w:tcW w:w="1855" w:type="dxa"/>
            <w:noWrap w:val="0"/>
            <w:tcMar>
              <w:left w:w="0" w:type="dxa"/>
              <w:right w:w="0" w:type="dxa"/>
            </w:tcMar>
            <w:vAlign w:val="center"/>
          </w:tcPr>
          <w:p w14:paraId="5F482BFD">
            <w:pPr>
              <w:spacing w:line="0" w:lineRule="atLeast"/>
              <w:jc w:val="center"/>
              <w:rPr>
                <w:rFonts w:hint="default" w:ascii="Times New Roman" w:hAnsi="Times New Roman" w:eastAsia="仿宋" w:cs="Times New Roman"/>
                <w:color w:val="000000"/>
                <w:sz w:val="24"/>
                <w:highlight w:val="none"/>
              </w:rPr>
            </w:pPr>
          </w:p>
        </w:tc>
      </w:tr>
      <w:tr w14:paraId="58B160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18" w:hRule="atLeast"/>
          <w:jc w:val="center"/>
        </w:trPr>
        <w:tc>
          <w:tcPr>
            <w:tcW w:w="431" w:type="dxa"/>
            <w:noWrap w:val="0"/>
            <w:tcMar>
              <w:left w:w="0" w:type="dxa"/>
              <w:right w:w="0" w:type="dxa"/>
            </w:tcMar>
            <w:vAlign w:val="center"/>
          </w:tcPr>
          <w:p w14:paraId="3EEB35C1">
            <w:pPr>
              <w:spacing w:line="0" w:lineRule="atLeast"/>
              <w:jc w:val="center"/>
              <w:rPr>
                <w:rFonts w:hint="default" w:ascii="Times New Roman" w:hAnsi="Times New Roman" w:eastAsia="仿宋" w:cs="Times New Roman"/>
                <w:color w:val="000000"/>
                <w:sz w:val="24"/>
                <w:highlight w:val="none"/>
              </w:rPr>
            </w:pPr>
          </w:p>
        </w:tc>
        <w:tc>
          <w:tcPr>
            <w:tcW w:w="1932" w:type="dxa"/>
            <w:noWrap w:val="0"/>
            <w:tcMar>
              <w:left w:w="0" w:type="dxa"/>
              <w:right w:w="0" w:type="dxa"/>
            </w:tcMar>
            <w:vAlign w:val="center"/>
          </w:tcPr>
          <w:p w14:paraId="3774BB27">
            <w:pPr>
              <w:spacing w:line="0" w:lineRule="atLeast"/>
              <w:jc w:val="center"/>
              <w:rPr>
                <w:rFonts w:hint="default" w:ascii="Times New Roman" w:hAnsi="Times New Roman" w:eastAsia="仿宋" w:cs="Times New Roman"/>
                <w:color w:val="000000"/>
                <w:sz w:val="24"/>
                <w:highlight w:val="none"/>
              </w:rPr>
            </w:pPr>
          </w:p>
        </w:tc>
        <w:tc>
          <w:tcPr>
            <w:tcW w:w="2028" w:type="dxa"/>
            <w:noWrap w:val="0"/>
            <w:tcMar>
              <w:left w:w="0" w:type="dxa"/>
              <w:right w:w="0" w:type="dxa"/>
            </w:tcMar>
            <w:vAlign w:val="center"/>
          </w:tcPr>
          <w:p w14:paraId="7063F6DA">
            <w:pPr>
              <w:spacing w:line="0" w:lineRule="atLeast"/>
              <w:jc w:val="center"/>
              <w:rPr>
                <w:rFonts w:hint="default" w:ascii="Times New Roman" w:hAnsi="Times New Roman" w:eastAsia="仿宋" w:cs="Times New Roman"/>
                <w:color w:val="000000"/>
                <w:sz w:val="24"/>
                <w:highlight w:val="none"/>
              </w:rPr>
            </w:pPr>
          </w:p>
        </w:tc>
        <w:tc>
          <w:tcPr>
            <w:tcW w:w="1143" w:type="dxa"/>
            <w:noWrap w:val="0"/>
            <w:tcMar>
              <w:left w:w="0" w:type="dxa"/>
              <w:right w:w="0" w:type="dxa"/>
            </w:tcMar>
            <w:vAlign w:val="center"/>
          </w:tcPr>
          <w:p w14:paraId="473AEAB4">
            <w:pPr>
              <w:spacing w:line="0" w:lineRule="atLeast"/>
              <w:jc w:val="center"/>
              <w:rPr>
                <w:rFonts w:hint="default" w:ascii="Times New Roman" w:hAnsi="Times New Roman" w:eastAsia="仿宋" w:cs="Times New Roman"/>
                <w:color w:val="000000"/>
                <w:sz w:val="24"/>
                <w:highlight w:val="none"/>
              </w:rPr>
            </w:pPr>
          </w:p>
        </w:tc>
        <w:tc>
          <w:tcPr>
            <w:tcW w:w="1561" w:type="dxa"/>
            <w:noWrap w:val="0"/>
            <w:tcMar>
              <w:left w:w="0" w:type="dxa"/>
              <w:right w:w="0" w:type="dxa"/>
            </w:tcMar>
            <w:vAlign w:val="center"/>
          </w:tcPr>
          <w:p w14:paraId="6143F974">
            <w:pPr>
              <w:spacing w:line="0" w:lineRule="atLeast"/>
              <w:jc w:val="center"/>
              <w:rPr>
                <w:rFonts w:hint="default" w:ascii="Times New Roman" w:hAnsi="Times New Roman" w:eastAsia="仿宋" w:cs="Times New Roman"/>
                <w:color w:val="000000"/>
                <w:sz w:val="24"/>
                <w:highlight w:val="none"/>
              </w:rPr>
            </w:pPr>
          </w:p>
        </w:tc>
        <w:tc>
          <w:tcPr>
            <w:tcW w:w="1855" w:type="dxa"/>
            <w:noWrap w:val="0"/>
            <w:tcMar>
              <w:left w:w="0" w:type="dxa"/>
              <w:right w:w="0" w:type="dxa"/>
            </w:tcMar>
            <w:vAlign w:val="center"/>
          </w:tcPr>
          <w:p w14:paraId="6FB75346">
            <w:pPr>
              <w:spacing w:line="0" w:lineRule="atLeast"/>
              <w:jc w:val="center"/>
              <w:rPr>
                <w:rFonts w:hint="default" w:ascii="Times New Roman" w:hAnsi="Times New Roman" w:eastAsia="仿宋" w:cs="Times New Roman"/>
                <w:color w:val="000000"/>
                <w:sz w:val="24"/>
                <w:highlight w:val="none"/>
              </w:rPr>
            </w:pPr>
          </w:p>
        </w:tc>
      </w:tr>
      <w:tr w14:paraId="2963B3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18" w:hRule="atLeast"/>
          <w:jc w:val="center"/>
        </w:trPr>
        <w:tc>
          <w:tcPr>
            <w:tcW w:w="431" w:type="dxa"/>
            <w:noWrap w:val="0"/>
            <w:tcMar>
              <w:left w:w="0" w:type="dxa"/>
              <w:right w:w="0" w:type="dxa"/>
            </w:tcMar>
            <w:vAlign w:val="center"/>
          </w:tcPr>
          <w:p w14:paraId="4A5355BE">
            <w:pPr>
              <w:spacing w:line="0" w:lineRule="atLeast"/>
              <w:jc w:val="center"/>
              <w:rPr>
                <w:rFonts w:hint="default" w:ascii="Times New Roman" w:hAnsi="Times New Roman" w:eastAsia="仿宋" w:cs="Times New Roman"/>
                <w:color w:val="000000"/>
                <w:sz w:val="24"/>
                <w:highlight w:val="none"/>
              </w:rPr>
            </w:pPr>
          </w:p>
        </w:tc>
        <w:tc>
          <w:tcPr>
            <w:tcW w:w="1932" w:type="dxa"/>
            <w:noWrap w:val="0"/>
            <w:tcMar>
              <w:left w:w="0" w:type="dxa"/>
              <w:right w:w="0" w:type="dxa"/>
            </w:tcMar>
            <w:vAlign w:val="center"/>
          </w:tcPr>
          <w:p w14:paraId="324424FC">
            <w:pPr>
              <w:spacing w:line="0" w:lineRule="atLeast"/>
              <w:jc w:val="center"/>
              <w:rPr>
                <w:rFonts w:hint="default" w:ascii="Times New Roman" w:hAnsi="Times New Roman" w:eastAsia="仿宋" w:cs="Times New Roman"/>
                <w:color w:val="000000"/>
                <w:sz w:val="24"/>
                <w:highlight w:val="none"/>
              </w:rPr>
            </w:pPr>
          </w:p>
        </w:tc>
        <w:tc>
          <w:tcPr>
            <w:tcW w:w="2028" w:type="dxa"/>
            <w:noWrap w:val="0"/>
            <w:tcMar>
              <w:left w:w="0" w:type="dxa"/>
              <w:right w:w="0" w:type="dxa"/>
            </w:tcMar>
            <w:vAlign w:val="center"/>
          </w:tcPr>
          <w:p w14:paraId="2D2ADB89">
            <w:pPr>
              <w:spacing w:line="0" w:lineRule="atLeast"/>
              <w:jc w:val="center"/>
              <w:rPr>
                <w:rFonts w:hint="default" w:ascii="Times New Roman" w:hAnsi="Times New Roman" w:eastAsia="仿宋" w:cs="Times New Roman"/>
                <w:color w:val="000000"/>
                <w:sz w:val="24"/>
                <w:highlight w:val="none"/>
              </w:rPr>
            </w:pPr>
          </w:p>
        </w:tc>
        <w:tc>
          <w:tcPr>
            <w:tcW w:w="1143" w:type="dxa"/>
            <w:noWrap w:val="0"/>
            <w:tcMar>
              <w:left w:w="0" w:type="dxa"/>
              <w:right w:w="0" w:type="dxa"/>
            </w:tcMar>
            <w:vAlign w:val="center"/>
          </w:tcPr>
          <w:p w14:paraId="27A6E6AE">
            <w:pPr>
              <w:spacing w:line="0" w:lineRule="atLeast"/>
              <w:jc w:val="center"/>
              <w:rPr>
                <w:rFonts w:hint="default" w:ascii="Times New Roman" w:hAnsi="Times New Roman" w:eastAsia="仿宋" w:cs="Times New Roman"/>
                <w:color w:val="000000"/>
                <w:sz w:val="24"/>
                <w:highlight w:val="none"/>
              </w:rPr>
            </w:pPr>
          </w:p>
        </w:tc>
        <w:tc>
          <w:tcPr>
            <w:tcW w:w="1561" w:type="dxa"/>
            <w:noWrap w:val="0"/>
            <w:tcMar>
              <w:left w:w="0" w:type="dxa"/>
              <w:right w:w="0" w:type="dxa"/>
            </w:tcMar>
            <w:vAlign w:val="center"/>
          </w:tcPr>
          <w:p w14:paraId="60965962">
            <w:pPr>
              <w:spacing w:line="0" w:lineRule="atLeast"/>
              <w:jc w:val="center"/>
              <w:rPr>
                <w:rFonts w:hint="default" w:ascii="Times New Roman" w:hAnsi="Times New Roman" w:eastAsia="仿宋" w:cs="Times New Roman"/>
                <w:color w:val="000000"/>
                <w:sz w:val="24"/>
                <w:highlight w:val="none"/>
              </w:rPr>
            </w:pPr>
          </w:p>
        </w:tc>
        <w:tc>
          <w:tcPr>
            <w:tcW w:w="1855" w:type="dxa"/>
            <w:noWrap w:val="0"/>
            <w:tcMar>
              <w:left w:w="0" w:type="dxa"/>
              <w:right w:w="0" w:type="dxa"/>
            </w:tcMar>
            <w:vAlign w:val="center"/>
          </w:tcPr>
          <w:p w14:paraId="3605CE96">
            <w:pPr>
              <w:spacing w:line="0" w:lineRule="atLeast"/>
              <w:jc w:val="center"/>
              <w:rPr>
                <w:rFonts w:hint="default" w:ascii="Times New Roman" w:hAnsi="Times New Roman" w:eastAsia="仿宋" w:cs="Times New Roman"/>
                <w:color w:val="000000"/>
                <w:sz w:val="24"/>
                <w:highlight w:val="none"/>
              </w:rPr>
            </w:pPr>
          </w:p>
        </w:tc>
      </w:tr>
      <w:tr w14:paraId="12C4C6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18" w:hRule="atLeast"/>
          <w:jc w:val="center"/>
        </w:trPr>
        <w:tc>
          <w:tcPr>
            <w:tcW w:w="431" w:type="dxa"/>
            <w:noWrap w:val="0"/>
            <w:tcMar>
              <w:left w:w="0" w:type="dxa"/>
              <w:right w:w="0" w:type="dxa"/>
            </w:tcMar>
            <w:vAlign w:val="center"/>
          </w:tcPr>
          <w:p w14:paraId="5B241E03">
            <w:pPr>
              <w:spacing w:line="0" w:lineRule="atLeast"/>
              <w:jc w:val="center"/>
              <w:rPr>
                <w:rFonts w:hint="default" w:ascii="Times New Roman" w:hAnsi="Times New Roman" w:eastAsia="仿宋" w:cs="Times New Roman"/>
                <w:color w:val="000000"/>
                <w:sz w:val="24"/>
                <w:highlight w:val="none"/>
              </w:rPr>
            </w:pPr>
          </w:p>
        </w:tc>
        <w:tc>
          <w:tcPr>
            <w:tcW w:w="1932" w:type="dxa"/>
            <w:noWrap w:val="0"/>
            <w:tcMar>
              <w:left w:w="0" w:type="dxa"/>
              <w:right w:w="0" w:type="dxa"/>
            </w:tcMar>
            <w:vAlign w:val="center"/>
          </w:tcPr>
          <w:p w14:paraId="2D51A7BB">
            <w:pPr>
              <w:spacing w:line="0" w:lineRule="atLeast"/>
              <w:jc w:val="center"/>
              <w:rPr>
                <w:rFonts w:hint="default" w:ascii="Times New Roman" w:hAnsi="Times New Roman" w:eastAsia="仿宋" w:cs="Times New Roman"/>
                <w:color w:val="000000"/>
                <w:sz w:val="24"/>
                <w:highlight w:val="none"/>
              </w:rPr>
            </w:pPr>
          </w:p>
        </w:tc>
        <w:tc>
          <w:tcPr>
            <w:tcW w:w="2028" w:type="dxa"/>
            <w:noWrap w:val="0"/>
            <w:tcMar>
              <w:left w:w="0" w:type="dxa"/>
              <w:right w:w="0" w:type="dxa"/>
            </w:tcMar>
            <w:vAlign w:val="center"/>
          </w:tcPr>
          <w:p w14:paraId="5EDE1491">
            <w:pPr>
              <w:spacing w:line="0" w:lineRule="atLeast"/>
              <w:jc w:val="center"/>
              <w:rPr>
                <w:rFonts w:hint="default" w:ascii="Times New Roman" w:hAnsi="Times New Roman" w:eastAsia="仿宋" w:cs="Times New Roman"/>
                <w:color w:val="000000"/>
                <w:sz w:val="24"/>
                <w:highlight w:val="none"/>
              </w:rPr>
            </w:pPr>
          </w:p>
        </w:tc>
        <w:tc>
          <w:tcPr>
            <w:tcW w:w="1143" w:type="dxa"/>
            <w:noWrap w:val="0"/>
            <w:tcMar>
              <w:left w:w="0" w:type="dxa"/>
              <w:right w:w="0" w:type="dxa"/>
            </w:tcMar>
            <w:vAlign w:val="center"/>
          </w:tcPr>
          <w:p w14:paraId="5EFE897C">
            <w:pPr>
              <w:spacing w:line="0" w:lineRule="atLeast"/>
              <w:jc w:val="center"/>
              <w:rPr>
                <w:rFonts w:hint="default" w:ascii="Times New Roman" w:hAnsi="Times New Roman" w:eastAsia="仿宋" w:cs="Times New Roman"/>
                <w:color w:val="000000"/>
                <w:sz w:val="24"/>
                <w:highlight w:val="none"/>
              </w:rPr>
            </w:pPr>
          </w:p>
        </w:tc>
        <w:tc>
          <w:tcPr>
            <w:tcW w:w="1561" w:type="dxa"/>
            <w:noWrap w:val="0"/>
            <w:tcMar>
              <w:left w:w="0" w:type="dxa"/>
              <w:right w:w="0" w:type="dxa"/>
            </w:tcMar>
            <w:vAlign w:val="center"/>
          </w:tcPr>
          <w:p w14:paraId="59740F43">
            <w:pPr>
              <w:spacing w:line="0" w:lineRule="atLeast"/>
              <w:jc w:val="center"/>
              <w:rPr>
                <w:rFonts w:hint="default" w:ascii="Times New Roman" w:hAnsi="Times New Roman" w:eastAsia="仿宋" w:cs="Times New Roman"/>
                <w:color w:val="000000"/>
                <w:sz w:val="24"/>
                <w:highlight w:val="none"/>
              </w:rPr>
            </w:pPr>
          </w:p>
        </w:tc>
        <w:tc>
          <w:tcPr>
            <w:tcW w:w="1855" w:type="dxa"/>
            <w:noWrap w:val="0"/>
            <w:tcMar>
              <w:left w:w="0" w:type="dxa"/>
              <w:right w:w="0" w:type="dxa"/>
            </w:tcMar>
            <w:vAlign w:val="center"/>
          </w:tcPr>
          <w:p w14:paraId="678508FE">
            <w:pPr>
              <w:spacing w:line="0" w:lineRule="atLeast"/>
              <w:jc w:val="center"/>
              <w:rPr>
                <w:rFonts w:hint="default" w:ascii="Times New Roman" w:hAnsi="Times New Roman" w:eastAsia="仿宋" w:cs="Times New Roman"/>
                <w:color w:val="000000"/>
                <w:sz w:val="24"/>
                <w:highlight w:val="none"/>
              </w:rPr>
            </w:pPr>
          </w:p>
        </w:tc>
      </w:tr>
      <w:tr w14:paraId="7D43E8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18" w:hRule="atLeast"/>
          <w:jc w:val="center"/>
        </w:trPr>
        <w:tc>
          <w:tcPr>
            <w:tcW w:w="431" w:type="dxa"/>
            <w:noWrap w:val="0"/>
            <w:tcMar>
              <w:left w:w="0" w:type="dxa"/>
              <w:right w:w="0" w:type="dxa"/>
            </w:tcMar>
            <w:vAlign w:val="center"/>
          </w:tcPr>
          <w:p w14:paraId="01F48688">
            <w:pPr>
              <w:spacing w:line="0" w:lineRule="atLeast"/>
              <w:jc w:val="center"/>
              <w:rPr>
                <w:rFonts w:hint="default" w:ascii="Times New Roman" w:hAnsi="Times New Roman" w:eastAsia="仿宋" w:cs="Times New Roman"/>
                <w:color w:val="000000"/>
                <w:sz w:val="24"/>
                <w:highlight w:val="none"/>
              </w:rPr>
            </w:pPr>
          </w:p>
        </w:tc>
        <w:tc>
          <w:tcPr>
            <w:tcW w:w="1932" w:type="dxa"/>
            <w:noWrap w:val="0"/>
            <w:tcMar>
              <w:left w:w="0" w:type="dxa"/>
              <w:right w:w="0" w:type="dxa"/>
            </w:tcMar>
            <w:vAlign w:val="center"/>
          </w:tcPr>
          <w:p w14:paraId="478468E7">
            <w:pPr>
              <w:spacing w:line="0" w:lineRule="atLeast"/>
              <w:jc w:val="center"/>
              <w:rPr>
                <w:rFonts w:hint="default" w:ascii="Times New Roman" w:hAnsi="Times New Roman" w:eastAsia="仿宋" w:cs="Times New Roman"/>
                <w:color w:val="000000"/>
                <w:sz w:val="24"/>
                <w:highlight w:val="none"/>
              </w:rPr>
            </w:pPr>
          </w:p>
        </w:tc>
        <w:tc>
          <w:tcPr>
            <w:tcW w:w="2028" w:type="dxa"/>
            <w:noWrap w:val="0"/>
            <w:tcMar>
              <w:left w:w="0" w:type="dxa"/>
              <w:right w:w="0" w:type="dxa"/>
            </w:tcMar>
            <w:vAlign w:val="center"/>
          </w:tcPr>
          <w:p w14:paraId="0366C7E7">
            <w:pPr>
              <w:spacing w:line="0" w:lineRule="atLeast"/>
              <w:jc w:val="center"/>
              <w:rPr>
                <w:rFonts w:hint="default" w:ascii="Times New Roman" w:hAnsi="Times New Roman" w:eastAsia="仿宋" w:cs="Times New Roman"/>
                <w:color w:val="000000"/>
                <w:sz w:val="24"/>
                <w:highlight w:val="none"/>
              </w:rPr>
            </w:pPr>
          </w:p>
        </w:tc>
        <w:tc>
          <w:tcPr>
            <w:tcW w:w="1143" w:type="dxa"/>
            <w:noWrap w:val="0"/>
            <w:tcMar>
              <w:left w:w="0" w:type="dxa"/>
              <w:right w:w="0" w:type="dxa"/>
            </w:tcMar>
            <w:vAlign w:val="center"/>
          </w:tcPr>
          <w:p w14:paraId="22A98473">
            <w:pPr>
              <w:spacing w:line="0" w:lineRule="atLeast"/>
              <w:jc w:val="center"/>
              <w:rPr>
                <w:rFonts w:hint="default" w:ascii="Times New Roman" w:hAnsi="Times New Roman" w:eastAsia="仿宋" w:cs="Times New Roman"/>
                <w:color w:val="000000"/>
                <w:sz w:val="24"/>
                <w:highlight w:val="none"/>
              </w:rPr>
            </w:pPr>
          </w:p>
        </w:tc>
        <w:tc>
          <w:tcPr>
            <w:tcW w:w="1561" w:type="dxa"/>
            <w:noWrap w:val="0"/>
            <w:tcMar>
              <w:left w:w="0" w:type="dxa"/>
              <w:right w:w="0" w:type="dxa"/>
            </w:tcMar>
            <w:vAlign w:val="center"/>
          </w:tcPr>
          <w:p w14:paraId="548005E3">
            <w:pPr>
              <w:spacing w:line="0" w:lineRule="atLeast"/>
              <w:jc w:val="center"/>
              <w:rPr>
                <w:rFonts w:hint="default" w:ascii="Times New Roman" w:hAnsi="Times New Roman" w:eastAsia="仿宋" w:cs="Times New Roman"/>
                <w:color w:val="000000"/>
                <w:sz w:val="24"/>
                <w:highlight w:val="none"/>
              </w:rPr>
            </w:pPr>
          </w:p>
        </w:tc>
        <w:tc>
          <w:tcPr>
            <w:tcW w:w="1855" w:type="dxa"/>
            <w:noWrap w:val="0"/>
            <w:tcMar>
              <w:left w:w="0" w:type="dxa"/>
              <w:right w:w="0" w:type="dxa"/>
            </w:tcMar>
            <w:vAlign w:val="center"/>
          </w:tcPr>
          <w:p w14:paraId="0FD565B2">
            <w:pPr>
              <w:spacing w:line="0" w:lineRule="atLeast"/>
              <w:jc w:val="center"/>
              <w:rPr>
                <w:rFonts w:hint="default" w:ascii="Times New Roman" w:hAnsi="Times New Roman" w:eastAsia="仿宋" w:cs="Times New Roman"/>
                <w:color w:val="000000"/>
                <w:sz w:val="24"/>
                <w:highlight w:val="none"/>
              </w:rPr>
            </w:pPr>
          </w:p>
        </w:tc>
      </w:tr>
      <w:tr w14:paraId="2CB617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18" w:hRule="atLeast"/>
          <w:jc w:val="center"/>
        </w:trPr>
        <w:tc>
          <w:tcPr>
            <w:tcW w:w="431" w:type="dxa"/>
            <w:noWrap w:val="0"/>
            <w:tcMar>
              <w:left w:w="0" w:type="dxa"/>
              <w:right w:w="0" w:type="dxa"/>
            </w:tcMar>
            <w:vAlign w:val="center"/>
          </w:tcPr>
          <w:p w14:paraId="4DBA95F1">
            <w:pPr>
              <w:spacing w:line="0" w:lineRule="atLeast"/>
              <w:jc w:val="center"/>
              <w:rPr>
                <w:rFonts w:hint="default" w:ascii="Times New Roman" w:hAnsi="Times New Roman" w:eastAsia="仿宋" w:cs="Times New Roman"/>
                <w:color w:val="000000"/>
                <w:sz w:val="24"/>
                <w:highlight w:val="none"/>
              </w:rPr>
            </w:pPr>
          </w:p>
        </w:tc>
        <w:tc>
          <w:tcPr>
            <w:tcW w:w="1932" w:type="dxa"/>
            <w:noWrap w:val="0"/>
            <w:tcMar>
              <w:left w:w="0" w:type="dxa"/>
              <w:right w:w="0" w:type="dxa"/>
            </w:tcMar>
            <w:vAlign w:val="center"/>
          </w:tcPr>
          <w:p w14:paraId="6F56787B">
            <w:pPr>
              <w:spacing w:line="0" w:lineRule="atLeast"/>
              <w:jc w:val="center"/>
              <w:rPr>
                <w:rFonts w:hint="default" w:ascii="Times New Roman" w:hAnsi="Times New Roman" w:eastAsia="仿宋" w:cs="Times New Roman"/>
                <w:color w:val="000000"/>
                <w:sz w:val="24"/>
                <w:highlight w:val="none"/>
              </w:rPr>
            </w:pPr>
          </w:p>
        </w:tc>
        <w:tc>
          <w:tcPr>
            <w:tcW w:w="2028" w:type="dxa"/>
            <w:noWrap w:val="0"/>
            <w:tcMar>
              <w:left w:w="0" w:type="dxa"/>
              <w:right w:w="0" w:type="dxa"/>
            </w:tcMar>
            <w:vAlign w:val="center"/>
          </w:tcPr>
          <w:p w14:paraId="14F1B5EC">
            <w:pPr>
              <w:spacing w:line="0" w:lineRule="atLeast"/>
              <w:jc w:val="center"/>
              <w:rPr>
                <w:rFonts w:hint="default" w:ascii="Times New Roman" w:hAnsi="Times New Roman" w:eastAsia="仿宋" w:cs="Times New Roman"/>
                <w:color w:val="000000"/>
                <w:sz w:val="24"/>
                <w:highlight w:val="none"/>
              </w:rPr>
            </w:pPr>
          </w:p>
        </w:tc>
        <w:tc>
          <w:tcPr>
            <w:tcW w:w="1143" w:type="dxa"/>
            <w:noWrap w:val="0"/>
            <w:tcMar>
              <w:left w:w="0" w:type="dxa"/>
              <w:right w:w="0" w:type="dxa"/>
            </w:tcMar>
            <w:vAlign w:val="center"/>
          </w:tcPr>
          <w:p w14:paraId="142AC928">
            <w:pPr>
              <w:spacing w:line="0" w:lineRule="atLeast"/>
              <w:jc w:val="center"/>
              <w:rPr>
                <w:rFonts w:hint="default" w:ascii="Times New Roman" w:hAnsi="Times New Roman" w:eastAsia="仿宋" w:cs="Times New Roman"/>
                <w:color w:val="000000"/>
                <w:sz w:val="24"/>
                <w:highlight w:val="none"/>
              </w:rPr>
            </w:pPr>
          </w:p>
        </w:tc>
        <w:tc>
          <w:tcPr>
            <w:tcW w:w="1561" w:type="dxa"/>
            <w:noWrap w:val="0"/>
            <w:tcMar>
              <w:left w:w="0" w:type="dxa"/>
              <w:right w:w="0" w:type="dxa"/>
            </w:tcMar>
            <w:vAlign w:val="center"/>
          </w:tcPr>
          <w:p w14:paraId="08A36B61">
            <w:pPr>
              <w:spacing w:line="0" w:lineRule="atLeast"/>
              <w:jc w:val="center"/>
              <w:rPr>
                <w:rFonts w:hint="default" w:ascii="Times New Roman" w:hAnsi="Times New Roman" w:eastAsia="仿宋" w:cs="Times New Roman"/>
                <w:color w:val="000000"/>
                <w:sz w:val="24"/>
                <w:highlight w:val="none"/>
              </w:rPr>
            </w:pPr>
          </w:p>
        </w:tc>
        <w:tc>
          <w:tcPr>
            <w:tcW w:w="1855" w:type="dxa"/>
            <w:noWrap w:val="0"/>
            <w:tcMar>
              <w:left w:w="0" w:type="dxa"/>
              <w:right w:w="0" w:type="dxa"/>
            </w:tcMar>
            <w:vAlign w:val="center"/>
          </w:tcPr>
          <w:p w14:paraId="001FE25A">
            <w:pPr>
              <w:spacing w:line="0" w:lineRule="atLeast"/>
              <w:jc w:val="center"/>
              <w:rPr>
                <w:rFonts w:hint="default" w:ascii="Times New Roman" w:hAnsi="Times New Roman" w:eastAsia="仿宋" w:cs="Times New Roman"/>
                <w:color w:val="000000"/>
                <w:sz w:val="24"/>
                <w:highlight w:val="none"/>
              </w:rPr>
            </w:pPr>
          </w:p>
        </w:tc>
      </w:tr>
      <w:tr w14:paraId="391E16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18" w:hRule="atLeast"/>
          <w:jc w:val="center"/>
        </w:trPr>
        <w:tc>
          <w:tcPr>
            <w:tcW w:w="431" w:type="dxa"/>
            <w:noWrap w:val="0"/>
            <w:tcMar>
              <w:left w:w="0" w:type="dxa"/>
              <w:right w:w="0" w:type="dxa"/>
            </w:tcMar>
            <w:vAlign w:val="center"/>
          </w:tcPr>
          <w:p w14:paraId="347E9A34">
            <w:pPr>
              <w:spacing w:line="0" w:lineRule="atLeast"/>
              <w:jc w:val="center"/>
              <w:rPr>
                <w:rFonts w:hint="default" w:ascii="Times New Roman" w:hAnsi="Times New Roman" w:eastAsia="仿宋" w:cs="Times New Roman"/>
                <w:color w:val="000000"/>
                <w:sz w:val="24"/>
                <w:highlight w:val="none"/>
              </w:rPr>
            </w:pPr>
          </w:p>
        </w:tc>
        <w:tc>
          <w:tcPr>
            <w:tcW w:w="1932" w:type="dxa"/>
            <w:noWrap w:val="0"/>
            <w:tcMar>
              <w:left w:w="0" w:type="dxa"/>
              <w:right w:w="0" w:type="dxa"/>
            </w:tcMar>
            <w:vAlign w:val="center"/>
          </w:tcPr>
          <w:p w14:paraId="18BE664C">
            <w:pPr>
              <w:spacing w:line="0" w:lineRule="atLeast"/>
              <w:jc w:val="center"/>
              <w:rPr>
                <w:rFonts w:hint="default" w:ascii="Times New Roman" w:hAnsi="Times New Roman" w:eastAsia="仿宋" w:cs="Times New Roman"/>
                <w:color w:val="000000"/>
                <w:sz w:val="24"/>
                <w:highlight w:val="none"/>
              </w:rPr>
            </w:pPr>
          </w:p>
        </w:tc>
        <w:tc>
          <w:tcPr>
            <w:tcW w:w="2028" w:type="dxa"/>
            <w:noWrap w:val="0"/>
            <w:tcMar>
              <w:left w:w="0" w:type="dxa"/>
              <w:right w:w="0" w:type="dxa"/>
            </w:tcMar>
            <w:vAlign w:val="center"/>
          </w:tcPr>
          <w:p w14:paraId="4D86262F">
            <w:pPr>
              <w:spacing w:line="0" w:lineRule="atLeast"/>
              <w:jc w:val="center"/>
              <w:rPr>
                <w:rFonts w:hint="default" w:ascii="Times New Roman" w:hAnsi="Times New Roman" w:eastAsia="仿宋" w:cs="Times New Roman"/>
                <w:color w:val="000000"/>
                <w:sz w:val="24"/>
                <w:highlight w:val="none"/>
              </w:rPr>
            </w:pPr>
          </w:p>
        </w:tc>
        <w:tc>
          <w:tcPr>
            <w:tcW w:w="1143" w:type="dxa"/>
            <w:noWrap w:val="0"/>
            <w:tcMar>
              <w:left w:w="0" w:type="dxa"/>
              <w:right w:w="0" w:type="dxa"/>
            </w:tcMar>
            <w:vAlign w:val="center"/>
          </w:tcPr>
          <w:p w14:paraId="5C1D2730">
            <w:pPr>
              <w:spacing w:line="0" w:lineRule="atLeast"/>
              <w:jc w:val="center"/>
              <w:rPr>
                <w:rFonts w:hint="default" w:ascii="Times New Roman" w:hAnsi="Times New Roman" w:eastAsia="仿宋" w:cs="Times New Roman"/>
                <w:color w:val="000000"/>
                <w:sz w:val="24"/>
                <w:highlight w:val="none"/>
              </w:rPr>
            </w:pPr>
          </w:p>
        </w:tc>
        <w:tc>
          <w:tcPr>
            <w:tcW w:w="1561" w:type="dxa"/>
            <w:noWrap w:val="0"/>
            <w:tcMar>
              <w:left w:w="0" w:type="dxa"/>
              <w:right w:w="0" w:type="dxa"/>
            </w:tcMar>
            <w:vAlign w:val="center"/>
          </w:tcPr>
          <w:p w14:paraId="362CC580">
            <w:pPr>
              <w:spacing w:line="0" w:lineRule="atLeast"/>
              <w:jc w:val="center"/>
              <w:rPr>
                <w:rFonts w:hint="default" w:ascii="Times New Roman" w:hAnsi="Times New Roman" w:eastAsia="仿宋" w:cs="Times New Roman"/>
                <w:color w:val="000000"/>
                <w:sz w:val="24"/>
                <w:highlight w:val="none"/>
              </w:rPr>
            </w:pPr>
          </w:p>
        </w:tc>
        <w:tc>
          <w:tcPr>
            <w:tcW w:w="1855" w:type="dxa"/>
            <w:noWrap w:val="0"/>
            <w:tcMar>
              <w:left w:w="0" w:type="dxa"/>
              <w:right w:w="0" w:type="dxa"/>
            </w:tcMar>
            <w:vAlign w:val="center"/>
          </w:tcPr>
          <w:p w14:paraId="5332BC02">
            <w:pPr>
              <w:spacing w:line="0" w:lineRule="atLeast"/>
              <w:jc w:val="center"/>
              <w:rPr>
                <w:rFonts w:hint="default" w:ascii="Times New Roman" w:hAnsi="Times New Roman" w:eastAsia="仿宋" w:cs="Times New Roman"/>
                <w:color w:val="000000"/>
                <w:sz w:val="24"/>
                <w:highlight w:val="none"/>
              </w:rPr>
            </w:pPr>
          </w:p>
        </w:tc>
      </w:tr>
      <w:tr w14:paraId="23E18B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18" w:hRule="atLeast"/>
          <w:jc w:val="center"/>
        </w:trPr>
        <w:tc>
          <w:tcPr>
            <w:tcW w:w="431" w:type="dxa"/>
            <w:noWrap w:val="0"/>
            <w:tcMar>
              <w:left w:w="0" w:type="dxa"/>
              <w:right w:w="0" w:type="dxa"/>
            </w:tcMar>
            <w:vAlign w:val="center"/>
          </w:tcPr>
          <w:p w14:paraId="489A2166">
            <w:pPr>
              <w:spacing w:line="0" w:lineRule="atLeast"/>
              <w:jc w:val="center"/>
              <w:rPr>
                <w:rFonts w:hint="default" w:ascii="Times New Roman" w:hAnsi="Times New Roman" w:eastAsia="仿宋" w:cs="Times New Roman"/>
                <w:color w:val="000000"/>
                <w:sz w:val="24"/>
                <w:highlight w:val="none"/>
              </w:rPr>
            </w:pPr>
          </w:p>
        </w:tc>
        <w:tc>
          <w:tcPr>
            <w:tcW w:w="1932" w:type="dxa"/>
            <w:noWrap w:val="0"/>
            <w:tcMar>
              <w:left w:w="0" w:type="dxa"/>
              <w:right w:w="0" w:type="dxa"/>
            </w:tcMar>
            <w:vAlign w:val="center"/>
          </w:tcPr>
          <w:p w14:paraId="4C12D4D6">
            <w:pPr>
              <w:spacing w:line="0" w:lineRule="atLeast"/>
              <w:jc w:val="center"/>
              <w:rPr>
                <w:rFonts w:hint="default" w:ascii="Times New Roman" w:hAnsi="Times New Roman" w:eastAsia="仿宋" w:cs="Times New Roman"/>
                <w:color w:val="000000"/>
                <w:sz w:val="24"/>
                <w:highlight w:val="none"/>
              </w:rPr>
            </w:pPr>
          </w:p>
        </w:tc>
        <w:tc>
          <w:tcPr>
            <w:tcW w:w="2028" w:type="dxa"/>
            <w:noWrap w:val="0"/>
            <w:tcMar>
              <w:left w:w="0" w:type="dxa"/>
              <w:right w:w="0" w:type="dxa"/>
            </w:tcMar>
            <w:vAlign w:val="center"/>
          </w:tcPr>
          <w:p w14:paraId="5E503E2F">
            <w:pPr>
              <w:spacing w:line="0" w:lineRule="atLeast"/>
              <w:jc w:val="center"/>
              <w:rPr>
                <w:rFonts w:hint="default" w:ascii="Times New Roman" w:hAnsi="Times New Roman" w:eastAsia="仿宋" w:cs="Times New Roman"/>
                <w:color w:val="000000"/>
                <w:sz w:val="24"/>
                <w:highlight w:val="none"/>
              </w:rPr>
            </w:pPr>
          </w:p>
        </w:tc>
        <w:tc>
          <w:tcPr>
            <w:tcW w:w="1143" w:type="dxa"/>
            <w:noWrap w:val="0"/>
            <w:tcMar>
              <w:left w:w="0" w:type="dxa"/>
              <w:right w:w="0" w:type="dxa"/>
            </w:tcMar>
            <w:vAlign w:val="center"/>
          </w:tcPr>
          <w:p w14:paraId="488152A3">
            <w:pPr>
              <w:spacing w:line="0" w:lineRule="atLeast"/>
              <w:jc w:val="center"/>
              <w:rPr>
                <w:rFonts w:hint="default" w:ascii="Times New Roman" w:hAnsi="Times New Roman" w:eastAsia="仿宋" w:cs="Times New Roman"/>
                <w:color w:val="000000"/>
                <w:sz w:val="24"/>
                <w:highlight w:val="none"/>
              </w:rPr>
            </w:pPr>
          </w:p>
        </w:tc>
        <w:tc>
          <w:tcPr>
            <w:tcW w:w="1561" w:type="dxa"/>
            <w:noWrap w:val="0"/>
            <w:tcMar>
              <w:left w:w="0" w:type="dxa"/>
              <w:right w:w="0" w:type="dxa"/>
            </w:tcMar>
            <w:vAlign w:val="center"/>
          </w:tcPr>
          <w:p w14:paraId="12F147D2">
            <w:pPr>
              <w:spacing w:line="0" w:lineRule="atLeast"/>
              <w:jc w:val="center"/>
              <w:rPr>
                <w:rFonts w:hint="default" w:ascii="Times New Roman" w:hAnsi="Times New Roman" w:eastAsia="仿宋" w:cs="Times New Roman"/>
                <w:color w:val="000000"/>
                <w:sz w:val="24"/>
                <w:highlight w:val="none"/>
              </w:rPr>
            </w:pPr>
          </w:p>
        </w:tc>
        <w:tc>
          <w:tcPr>
            <w:tcW w:w="1855" w:type="dxa"/>
            <w:noWrap w:val="0"/>
            <w:tcMar>
              <w:left w:w="0" w:type="dxa"/>
              <w:right w:w="0" w:type="dxa"/>
            </w:tcMar>
            <w:vAlign w:val="center"/>
          </w:tcPr>
          <w:p w14:paraId="564046FB">
            <w:pPr>
              <w:spacing w:line="0" w:lineRule="atLeast"/>
              <w:jc w:val="center"/>
              <w:rPr>
                <w:rFonts w:hint="default" w:ascii="Times New Roman" w:hAnsi="Times New Roman" w:eastAsia="仿宋" w:cs="Times New Roman"/>
                <w:color w:val="000000"/>
                <w:sz w:val="24"/>
                <w:highlight w:val="none"/>
              </w:rPr>
            </w:pPr>
          </w:p>
        </w:tc>
      </w:tr>
      <w:tr w14:paraId="4C4E4A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18" w:hRule="atLeast"/>
          <w:jc w:val="center"/>
        </w:trPr>
        <w:tc>
          <w:tcPr>
            <w:tcW w:w="431" w:type="dxa"/>
            <w:noWrap w:val="0"/>
            <w:tcMar>
              <w:left w:w="0" w:type="dxa"/>
              <w:right w:w="0" w:type="dxa"/>
            </w:tcMar>
            <w:vAlign w:val="center"/>
          </w:tcPr>
          <w:p w14:paraId="444CEB37">
            <w:pPr>
              <w:spacing w:line="0" w:lineRule="atLeast"/>
              <w:jc w:val="center"/>
              <w:rPr>
                <w:rFonts w:hint="default" w:ascii="Times New Roman" w:hAnsi="Times New Roman" w:eastAsia="仿宋" w:cs="Times New Roman"/>
                <w:color w:val="000000"/>
                <w:sz w:val="24"/>
                <w:highlight w:val="none"/>
              </w:rPr>
            </w:pPr>
          </w:p>
        </w:tc>
        <w:tc>
          <w:tcPr>
            <w:tcW w:w="1932" w:type="dxa"/>
            <w:noWrap w:val="0"/>
            <w:tcMar>
              <w:left w:w="0" w:type="dxa"/>
              <w:right w:w="0" w:type="dxa"/>
            </w:tcMar>
            <w:vAlign w:val="center"/>
          </w:tcPr>
          <w:p w14:paraId="198C731C">
            <w:pPr>
              <w:spacing w:line="0" w:lineRule="atLeast"/>
              <w:jc w:val="center"/>
              <w:rPr>
                <w:rFonts w:hint="default" w:ascii="Times New Roman" w:hAnsi="Times New Roman" w:eastAsia="仿宋" w:cs="Times New Roman"/>
                <w:color w:val="000000"/>
                <w:sz w:val="24"/>
                <w:highlight w:val="none"/>
              </w:rPr>
            </w:pPr>
          </w:p>
        </w:tc>
        <w:tc>
          <w:tcPr>
            <w:tcW w:w="2028" w:type="dxa"/>
            <w:noWrap w:val="0"/>
            <w:tcMar>
              <w:left w:w="0" w:type="dxa"/>
              <w:right w:w="0" w:type="dxa"/>
            </w:tcMar>
            <w:vAlign w:val="center"/>
          </w:tcPr>
          <w:p w14:paraId="052C949D">
            <w:pPr>
              <w:spacing w:line="0" w:lineRule="atLeast"/>
              <w:jc w:val="center"/>
              <w:rPr>
                <w:rFonts w:hint="default" w:ascii="Times New Roman" w:hAnsi="Times New Roman" w:eastAsia="仿宋" w:cs="Times New Roman"/>
                <w:color w:val="000000"/>
                <w:sz w:val="24"/>
                <w:highlight w:val="none"/>
              </w:rPr>
            </w:pPr>
          </w:p>
        </w:tc>
        <w:tc>
          <w:tcPr>
            <w:tcW w:w="1143" w:type="dxa"/>
            <w:noWrap w:val="0"/>
            <w:tcMar>
              <w:left w:w="0" w:type="dxa"/>
              <w:right w:w="0" w:type="dxa"/>
            </w:tcMar>
            <w:vAlign w:val="center"/>
          </w:tcPr>
          <w:p w14:paraId="31E6EEF7">
            <w:pPr>
              <w:spacing w:line="0" w:lineRule="atLeast"/>
              <w:jc w:val="center"/>
              <w:rPr>
                <w:rFonts w:hint="default" w:ascii="Times New Roman" w:hAnsi="Times New Roman" w:eastAsia="仿宋" w:cs="Times New Roman"/>
                <w:color w:val="000000"/>
                <w:sz w:val="24"/>
                <w:highlight w:val="none"/>
              </w:rPr>
            </w:pPr>
          </w:p>
        </w:tc>
        <w:tc>
          <w:tcPr>
            <w:tcW w:w="1561" w:type="dxa"/>
            <w:noWrap w:val="0"/>
            <w:tcMar>
              <w:left w:w="0" w:type="dxa"/>
              <w:right w:w="0" w:type="dxa"/>
            </w:tcMar>
            <w:vAlign w:val="center"/>
          </w:tcPr>
          <w:p w14:paraId="0FC4EE45">
            <w:pPr>
              <w:spacing w:line="0" w:lineRule="atLeast"/>
              <w:jc w:val="center"/>
              <w:rPr>
                <w:rFonts w:hint="default" w:ascii="Times New Roman" w:hAnsi="Times New Roman" w:eastAsia="仿宋" w:cs="Times New Roman"/>
                <w:color w:val="000000"/>
                <w:sz w:val="24"/>
                <w:highlight w:val="none"/>
              </w:rPr>
            </w:pPr>
          </w:p>
        </w:tc>
        <w:tc>
          <w:tcPr>
            <w:tcW w:w="1855" w:type="dxa"/>
            <w:noWrap w:val="0"/>
            <w:tcMar>
              <w:left w:w="0" w:type="dxa"/>
              <w:right w:w="0" w:type="dxa"/>
            </w:tcMar>
            <w:vAlign w:val="center"/>
          </w:tcPr>
          <w:p w14:paraId="2FCED3F5">
            <w:pPr>
              <w:spacing w:line="0" w:lineRule="atLeast"/>
              <w:jc w:val="center"/>
              <w:rPr>
                <w:rFonts w:hint="default" w:ascii="Times New Roman" w:hAnsi="Times New Roman" w:eastAsia="仿宋" w:cs="Times New Roman"/>
                <w:color w:val="000000"/>
                <w:sz w:val="24"/>
                <w:highlight w:val="none"/>
              </w:rPr>
            </w:pPr>
          </w:p>
        </w:tc>
      </w:tr>
    </w:tbl>
    <w:p w14:paraId="085F3B52">
      <w:pPr>
        <w:spacing w:line="0" w:lineRule="atLeast"/>
        <w:rPr>
          <w:rFonts w:hint="default" w:ascii="Times New Roman" w:hAnsi="Times New Roman" w:eastAsia="仿宋" w:cs="Times New Roman"/>
          <w:color w:val="000000"/>
          <w:sz w:val="24"/>
          <w:highlight w:val="none"/>
        </w:rPr>
      </w:pPr>
    </w:p>
    <w:p w14:paraId="16127ACB">
      <w:pPr>
        <w:spacing w:line="0" w:lineRule="atLeast"/>
        <w:rPr>
          <w:rFonts w:hint="default" w:ascii="Times New Roman" w:hAnsi="Times New Roman" w:eastAsia="仿宋" w:cs="Times New Roman"/>
          <w:color w:val="000000"/>
          <w:sz w:val="24"/>
          <w:highlight w:val="none"/>
        </w:rPr>
      </w:pPr>
    </w:p>
    <w:p w14:paraId="6868B225">
      <w:pPr>
        <w:widowControl/>
        <w:spacing w:line="360" w:lineRule="auto"/>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投标人（盖章）：</w:t>
      </w:r>
    </w:p>
    <w:p w14:paraId="3252E574">
      <w:pPr>
        <w:pStyle w:val="14"/>
        <w:snapToGrid w:val="0"/>
        <w:spacing w:line="360" w:lineRule="auto"/>
        <w:ind w:firstLine="0"/>
        <w:rPr>
          <w:rFonts w:hint="default" w:ascii="Times New Roman" w:hAnsi="Times New Roman" w:eastAsia="仿宋" w:cs="Times New Roman"/>
          <w:color w:val="000000"/>
          <w:spacing w:val="0"/>
          <w:sz w:val="24"/>
          <w:szCs w:val="24"/>
          <w:highlight w:val="none"/>
        </w:rPr>
      </w:pPr>
      <w:r>
        <w:rPr>
          <w:rFonts w:hint="default" w:ascii="Times New Roman" w:hAnsi="Times New Roman" w:eastAsia="仿宋" w:cs="Times New Roman"/>
          <w:color w:val="000000"/>
          <w:spacing w:val="0"/>
          <w:sz w:val="24"/>
          <w:szCs w:val="24"/>
          <w:highlight w:val="none"/>
        </w:rPr>
        <w:t>法定代表人或其授权代表（签字或盖章）：</w:t>
      </w:r>
    </w:p>
    <w:p w14:paraId="1DE1FCC6">
      <w:pPr>
        <w:pStyle w:val="14"/>
        <w:widowControl/>
        <w:spacing w:line="360" w:lineRule="auto"/>
        <w:ind w:firstLine="0"/>
        <w:jc w:val="left"/>
        <w:rPr>
          <w:rFonts w:hint="default" w:ascii="Times New Roman" w:hAnsi="Times New Roman" w:eastAsia="仿宋" w:cs="Times New Roman"/>
          <w:color w:val="000000"/>
          <w:spacing w:val="0"/>
          <w:sz w:val="24"/>
          <w:szCs w:val="24"/>
          <w:highlight w:val="none"/>
        </w:rPr>
      </w:pPr>
      <w:r>
        <w:rPr>
          <w:rFonts w:hint="default" w:ascii="Times New Roman" w:hAnsi="Times New Roman" w:eastAsia="仿宋" w:cs="Times New Roman"/>
          <w:color w:val="000000"/>
          <w:spacing w:val="0"/>
          <w:sz w:val="24"/>
          <w:szCs w:val="24"/>
          <w:highlight w:val="none"/>
        </w:rPr>
        <w:t>日期：</w:t>
      </w:r>
    </w:p>
    <w:p w14:paraId="4DC433C5">
      <w:pPr>
        <w:numPr>
          <w:ilvl w:val="0"/>
          <w:numId w:val="18"/>
        </w:numPr>
        <w:snapToGrid w:val="0"/>
        <w:spacing w:line="360" w:lineRule="auto"/>
        <w:ind w:left="0" w:leftChars="0" w:firstLine="0" w:firstLineChars="0"/>
        <w:jc w:val="center"/>
        <w:rPr>
          <w:rFonts w:hint="default" w:ascii="Times New Roman" w:hAnsi="Times New Roman" w:eastAsia="仿宋" w:cs="Times New Roman"/>
          <w:b/>
          <w:bCs/>
          <w:color w:val="000000"/>
          <w:spacing w:val="20"/>
          <w:sz w:val="24"/>
          <w:highlight w:val="none"/>
        </w:rPr>
      </w:pPr>
      <w:r>
        <w:rPr>
          <w:rFonts w:hint="default" w:ascii="Times New Roman" w:hAnsi="Times New Roman" w:eastAsia="仿宋" w:cs="Times New Roman"/>
          <w:b/>
          <w:color w:val="000000"/>
          <w:sz w:val="28"/>
          <w:szCs w:val="28"/>
          <w:highlight w:val="none"/>
        </w:rPr>
        <w:br w:type="page"/>
      </w:r>
      <w:r>
        <w:rPr>
          <w:rFonts w:hint="default" w:ascii="Times New Roman" w:hAnsi="Times New Roman" w:eastAsia="仿宋" w:cs="Times New Roman"/>
          <w:b/>
          <w:szCs w:val="21"/>
          <w:highlight w:val="none"/>
        </w:rPr>
        <w:t>项目负责人简历表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508"/>
        <w:gridCol w:w="720"/>
        <w:gridCol w:w="193"/>
        <w:gridCol w:w="1420"/>
        <w:gridCol w:w="1420"/>
        <w:gridCol w:w="1797"/>
      </w:tblGrid>
      <w:tr w14:paraId="25AE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20" w:type="dxa"/>
            <w:noWrap w:val="0"/>
            <w:vAlign w:val="top"/>
          </w:tcPr>
          <w:p w14:paraId="231A1A3F">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姓    名</w:t>
            </w:r>
          </w:p>
        </w:tc>
        <w:tc>
          <w:tcPr>
            <w:tcW w:w="1420" w:type="dxa"/>
            <w:noWrap w:val="0"/>
            <w:vAlign w:val="top"/>
          </w:tcPr>
          <w:p w14:paraId="3D53F835">
            <w:pPr>
              <w:spacing w:line="500" w:lineRule="exact"/>
              <w:ind w:right="25" w:rightChars="12"/>
              <w:jc w:val="center"/>
              <w:rPr>
                <w:rFonts w:hint="default" w:ascii="Times New Roman" w:hAnsi="Times New Roman" w:eastAsia="仿宋" w:cs="Times New Roman"/>
                <w:sz w:val="24"/>
                <w:highlight w:val="none"/>
              </w:rPr>
            </w:pPr>
          </w:p>
        </w:tc>
        <w:tc>
          <w:tcPr>
            <w:tcW w:w="1421" w:type="dxa"/>
            <w:gridSpan w:val="3"/>
            <w:noWrap w:val="0"/>
            <w:vAlign w:val="top"/>
          </w:tcPr>
          <w:p w14:paraId="2763B6C9">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性   别</w:t>
            </w:r>
          </w:p>
        </w:tc>
        <w:tc>
          <w:tcPr>
            <w:tcW w:w="1420" w:type="dxa"/>
            <w:noWrap w:val="0"/>
            <w:vAlign w:val="top"/>
          </w:tcPr>
          <w:p w14:paraId="76A48C6A">
            <w:pPr>
              <w:spacing w:line="500" w:lineRule="exact"/>
              <w:ind w:right="25" w:rightChars="12"/>
              <w:jc w:val="center"/>
              <w:rPr>
                <w:rFonts w:hint="default" w:ascii="Times New Roman" w:hAnsi="Times New Roman" w:eastAsia="仿宋" w:cs="Times New Roman"/>
                <w:sz w:val="24"/>
                <w:highlight w:val="none"/>
              </w:rPr>
            </w:pPr>
          </w:p>
        </w:tc>
        <w:tc>
          <w:tcPr>
            <w:tcW w:w="1420" w:type="dxa"/>
            <w:noWrap w:val="0"/>
            <w:vAlign w:val="top"/>
          </w:tcPr>
          <w:p w14:paraId="1ABF3270">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出生年月</w:t>
            </w:r>
          </w:p>
        </w:tc>
        <w:tc>
          <w:tcPr>
            <w:tcW w:w="1797" w:type="dxa"/>
            <w:noWrap w:val="0"/>
            <w:vAlign w:val="top"/>
          </w:tcPr>
          <w:p w14:paraId="7EE4D680">
            <w:pPr>
              <w:spacing w:line="500" w:lineRule="exact"/>
              <w:ind w:right="25" w:rightChars="12"/>
              <w:jc w:val="center"/>
              <w:rPr>
                <w:rFonts w:hint="default" w:ascii="Times New Roman" w:hAnsi="Times New Roman" w:eastAsia="仿宋" w:cs="Times New Roman"/>
                <w:sz w:val="24"/>
                <w:highlight w:val="none"/>
              </w:rPr>
            </w:pPr>
          </w:p>
        </w:tc>
      </w:tr>
      <w:tr w14:paraId="0A64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20" w:type="dxa"/>
            <w:noWrap w:val="0"/>
            <w:vAlign w:val="top"/>
          </w:tcPr>
          <w:p w14:paraId="04F740D6">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专    业</w:t>
            </w:r>
          </w:p>
        </w:tc>
        <w:tc>
          <w:tcPr>
            <w:tcW w:w="1420" w:type="dxa"/>
            <w:noWrap w:val="0"/>
            <w:vAlign w:val="top"/>
          </w:tcPr>
          <w:p w14:paraId="49B296EC">
            <w:pPr>
              <w:spacing w:line="500" w:lineRule="exact"/>
              <w:ind w:right="25" w:rightChars="12"/>
              <w:jc w:val="center"/>
              <w:rPr>
                <w:rFonts w:hint="default" w:ascii="Times New Roman" w:hAnsi="Times New Roman" w:eastAsia="仿宋" w:cs="Times New Roman"/>
                <w:sz w:val="24"/>
                <w:highlight w:val="none"/>
              </w:rPr>
            </w:pPr>
          </w:p>
        </w:tc>
        <w:tc>
          <w:tcPr>
            <w:tcW w:w="1421" w:type="dxa"/>
            <w:gridSpan w:val="3"/>
            <w:noWrap w:val="0"/>
            <w:vAlign w:val="top"/>
          </w:tcPr>
          <w:p w14:paraId="34FFA095">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学   历</w:t>
            </w:r>
          </w:p>
        </w:tc>
        <w:tc>
          <w:tcPr>
            <w:tcW w:w="1420" w:type="dxa"/>
            <w:noWrap w:val="0"/>
            <w:vAlign w:val="top"/>
          </w:tcPr>
          <w:p w14:paraId="6F91A492">
            <w:pPr>
              <w:spacing w:line="500" w:lineRule="exact"/>
              <w:ind w:right="25" w:rightChars="12"/>
              <w:jc w:val="center"/>
              <w:rPr>
                <w:rFonts w:hint="default" w:ascii="Times New Roman" w:hAnsi="Times New Roman" w:eastAsia="仿宋" w:cs="Times New Roman"/>
                <w:sz w:val="24"/>
                <w:highlight w:val="none"/>
              </w:rPr>
            </w:pPr>
          </w:p>
        </w:tc>
        <w:tc>
          <w:tcPr>
            <w:tcW w:w="1420" w:type="dxa"/>
            <w:noWrap w:val="0"/>
            <w:vAlign w:val="top"/>
          </w:tcPr>
          <w:p w14:paraId="6B7F8B61">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职     称</w:t>
            </w:r>
          </w:p>
        </w:tc>
        <w:tc>
          <w:tcPr>
            <w:tcW w:w="1797" w:type="dxa"/>
            <w:noWrap w:val="0"/>
            <w:vAlign w:val="top"/>
          </w:tcPr>
          <w:p w14:paraId="7CF76509">
            <w:pPr>
              <w:spacing w:line="500" w:lineRule="exact"/>
              <w:ind w:right="25" w:rightChars="12"/>
              <w:jc w:val="center"/>
              <w:rPr>
                <w:rFonts w:hint="default" w:ascii="Times New Roman" w:hAnsi="Times New Roman" w:eastAsia="仿宋" w:cs="Times New Roman"/>
                <w:sz w:val="24"/>
                <w:highlight w:val="none"/>
              </w:rPr>
            </w:pPr>
          </w:p>
        </w:tc>
      </w:tr>
      <w:tr w14:paraId="4297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20" w:type="dxa"/>
            <w:noWrap w:val="0"/>
            <w:vAlign w:val="top"/>
          </w:tcPr>
          <w:p w14:paraId="61930F08">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何时参加工作</w:t>
            </w:r>
          </w:p>
        </w:tc>
        <w:tc>
          <w:tcPr>
            <w:tcW w:w="7478" w:type="dxa"/>
            <w:gridSpan w:val="7"/>
            <w:noWrap w:val="0"/>
            <w:vAlign w:val="top"/>
          </w:tcPr>
          <w:p w14:paraId="237C4D76">
            <w:pPr>
              <w:spacing w:line="500" w:lineRule="exact"/>
              <w:ind w:right="25" w:rightChars="12"/>
              <w:jc w:val="center"/>
              <w:rPr>
                <w:rFonts w:hint="default" w:ascii="Times New Roman" w:hAnsi="Times New Roman" w:eastAsia="仿宋" w:cs="Times New Roman"/>
                <w:sz w:val="24"/>
                <w:highlight w:val="none"/>
              </w:rPr>
            </w:pPr>
          </w:p>
        </w:tc>
      </w:tr>
      <w:tr w14:paraId="4A11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20" w:type="dxa"/>
            <w:noWrap w:val="0"/>
            <w:vAlign w:val="top"/>
          </w:tcPr>
          <w:p w14:paraId="572FE468">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何时进入公司</w:t>
            </w:r>
          </w:p>
        </w:tc>
        <w:tc>
          <w:tcPr>
            <w:tcW w:w="7478" w:type="dxa"/>
            <w:gridSpan w:val="7"/>
            <w:noWrap w:val="0"/>
            <w:vAlign w:val="top"/>
          </w:tcPr>
          <w:p w14:paraId="21F880BD">
            <w:pPr>
              <w:spacing w:line="500" w:lineRule="exact"/>
              <w:ind w:right="25" w:rightChars="12"/>
              <w:jc w:val="center"/>
              <w:rPr>
                <w:rFonts w:hint="default" w:ascii="Times New Roman" w:hAnsi="Times New Roman" w:eastAsia="仿宋" w:cs="Times New Roman"/>
                <w:sz w:val="24"/>
                <w:highlight w:val="none"/>
              </w:rPr>
            </w:pPr>
          </w:p>
        </w:tc>
      </w:tr>
      <w:tr w14:paraId="0640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20" w:type="dxa"/>
            <w:noWrap w:val="0"/>
            <w:vAlign w:val="top"/>
          </w:tcPr>
          <w:p w14:paraId="19D6666C">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从事项目年限</w:t>
            </w:r>
          </w:p>
        </w:tc>
        <w:tc>
          <w:tcPr>
            <w:tcW w:w="7478" w:type="dxa"/>
            <w:gridSpan w:val="7"/>
            <w:noWrap w:val="0"/>
            <w:vAlign w:val="top"/>
          </w:tcPr>
          <w:p w14:paraId="498371BF">
            <w:pPr>
              <w:spacing w:line="500" w:lineRule="exact"/>
              <w:ind w:right="25" w:rightChars="12"/>
              <w:jc w:val="center"/>
              <w:rPr>
                <w:rFonts w:hint="default" w:ascii="Times New Roman" w:hAnsi="Times New Roman" w:eastAsia="仿宋" w:cs="Times New Roman"/>
                <w:sz w:val="24"/>
                <w:highlight w:val="none"/>
              </w:rPr>
            </w:pPr>
          </w:p>
        </w:tc>
      </w:tr>
      <w:tr w14:paraId="730E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898" w:type="dxa"/>
            <w:gridSpan w:val="8"/>
            <w:noWrap w:val="0"/>
            <w:vAlign w:val="top"/>
          </w:tcPr>
          <w:p w14:paraId="76AF1CFD">
            <w:pPr>
              <w:spacing w:line="500" w:lineRule="exact"/>
              <w:ind w:right="25" w:rightChars="12"/>
              <w:jc w:val="center"/>
              <w:rPr>
                <w:rFonts w:hint="default" w:ascii="Times New Roman" w:hAnsi="Times New Roman" w:eastAsia="仿宋" w:cs="Times New Roman"/>
                <w:b/>
                <w:sz w:val="24"/>
                <w:highlight w:val="none"/>
              </w:rPr>
            </w:pPr>
            <w:r>
              <w:rPr>
                <w:rFonts w:hint="default" w:ascii="Times New Roman" w:hAnsi="Times New Roman" w:eastAsia="仿宋" w:cs="Times New Roman"/>
                <w:sz w:val="24"/>
                <w:highlight w:val="none"/>
              </w:rPr>
              <w:t>工作简历</w:t>
            </w:r>
          </w:p>
        </w:tc>
      </w:tr>
      <w:tr w14:paraId="2FDB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20" w:type="dxa"/>
            <w:noWrap w:val="0"/>
            <w:vAlign w:val="top"/>
          </w:tcPr>
          <w:p w14:paraId="55761B8D">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业主单位</w:t>
            </w:r>
          </w:p>
        </w:tc>
        <w:tc>
          <w:tcPr>
            <w:tcW w:w="1928" w:type="dxa"/>
            <w:gridSpan w:val="2"/>
            <w:noWrap w:val="0"/>
            <w:vAlign w:val="top"/>
          </w:tcPr>
          <w:p w14:paraId="21527EC2">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项目名称</w:t>
            </w:r>
          </w:p>
        </w:tc>
        <w:tc>
          <w:tcPr>
            <w:tcW w:w="720" w:type="dxa"/>
            <w:noWrap w:val="0"/>
            <w:vAlign w:val="top"/>
          </w:tcPr>
          <w:p w14:paraId="034068D6">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规模</w:t>
            </w:r>
          </w:p>
        </w:tc>
        <w:tc>
          <w:tcPr>
            <w:tcW w:w="1613" w:type="dxa"/>
            <w:gridSpan w:val="2"/>
            <w:noWrap w:val="0"/>
            <w:vAlign w:val="top"/>
          </w:tcPr>
          <w:p w14:paraId="51C5BDC2">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合同时间</w:t>
            </w:r>
          </w:p>
        </w:tc>
        <w:tc>
          <w:tcPr>
            <w:tcW w:w="3217" w:type="dxa"/>
            <w:gridSpan w:val="2"/>
            <w:noWrap w:val="0"/>
            <w:vAlign w:val="top"/>
          </w:tcPr>
          <w:p w14:paraId="5E59AE41">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管理业绩</w:t>
            </w:r>
          </w:p>
        </w:tc>
      </w:tr>
      <w:tr w14:paraId="0BB0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20" w:type="dxa"/>
            <w:noWrap w:val="0"/>
            <w:vAlign w:val="top"/>
          </w:tcPr>
          <w:p w14:paraId="33E3D4B1">
            <w:pPr>
              <w:spacing w:line="360" w:lineRule="auto"/>
              <w:ind w:right="25" w:rightChars="12"/>
              <w:jc w:val="center"/>
              <w:rPr>
                <w:rFonts w:hint="default" w:ascii="Times New Roman" w:hAnsi="Times New Roman" w:eastAsia="仿宋" w:cs="Times New Roman"/>
                <w:b/>
                <w:sz w:val="24"/>
                <w:highlight w:val="none"/>
              </w:rPr>
            </w:pPr>
          </w:p>
        </w:tc>
        <w:tc>
          <w:tcPr>
            <w:tcW w:w="1928" w:type="dxa"/>
            <w:gridSpan w:val="2"/>
            <w:noWrap w:val="0"/>
            <w:vAlign w:val="top"/>
          </w:tcPr>
          <w:p w14:paraId="273705BB">
            <w:pPr>
              <w:spacing w:line="360" w:lineRule="auto"/>
              <w:ind w:right="25" w:rightChars="12"/>
              <w:jc w:val="center"/>
              <w:rPr>
                <w:rFonts w:hint="default" w:ascii="Times New Roman" w:hAnsi="Times New Roman" w:eastAsia="仿宋" w:cs="Times New Roman"/>
                <w:b/>
                <w:sz w:val="24"/>
                <w:highlight w:val="none"/>
              </w:rPr>
            </w:pPr>
          </w:p>
        </w:tc>
        <w:tc>
          <w:tcPr>
            <w:tcW w:w="720" w:type="dxa"/>
            <w:noWrap w:val="0"/>
            <w:vAlign w:val="top"/>
          </w:tcPr>
          <w:p w14:paraId="0ECED794">
            <w:pPr>
              <w:spacing w:line="360" w:lineRule="auto"/>
              <w:ind w:right="25" w:rightChars="12"/>
              <w:jc w:val="center"/>
              <w:rPr>
                <w:rFonts w:hint="default" w:ascii="Times New Roman" w:hAnsi="Times New Roman" w:eastAsia="仿宋" w:cs="Times New Roman"/>
                <w:b/>
                <w:sz w:val="24"/>
                <w:highlight w:val="none"/>
              </w:rPr>
            </w:pPr>
          </w:p>
        </w:tc>
        <w:tc>
          <w:tcPr>
            <w:tcW w:w="1613" w:type="dxa"/>
            <w:gridSpan w:val="2"/>
            <w:noWrap w:val="0"/>
            <w:vAlign w:val="top"/>
          </w:tcPr>
          <w:p w14:paraId="7D4A8B91">
            <w:pPr>
              <w:spacing w:line="360" w:lineRule="auto"/>
              <w:ind w:right="25" w:rightChars="12"/>
              <w:jc w:val="center"/>
              <w:rPr>
                <w:rFonts w:hint="default" w:ascii="Times New Roman" w:hAnsi="Times New Roman" w:eastAsia="仿宋" w:cs="Times New Roman"/>
                <w:b/>
                <w:sz w:val="24"/>
                <w:highlight w:val="none"/>
              </w:rPr>
            </w:pPr>
          </w:p>
        </w:tc>
        <w:tc>
          <w:tcPr>
            <w:tcW w:w="3217" w:type="dxa"/>
            <w:gridSpan w:val="2"/>
            <w:noWrap w:val="0"/>
            <w:vAlign w:val="top"/>
          </w:tcPr>
          <w:p w14:paraId="4AE36F37">
            <w:pPr>
              <w:spacing w:line="360" w:lineRule="auto"/>
              <w:ind w:right="25" w:rightChars="12"/>
              <w:jc w:val="center"/>
              <w:rPr>
                <w:rFonts w:hint="default" w:ascii="Times New Roman" w:hAnsi="Times New Roman" w:eastAsia="仿宋" w:cs="Times New Roman"/>
                <w:b/>
                <w:sz w:val="24"/>
                <w:highlight w:val="none"/>
              </w:rPr>
            </w:pPr>
          </w:p>
        </w:tc>
      </w:tr>
      <w:tr w14:paraId="76DA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20" w:type="dxa"/>
            <w:noWrap w:val="0"/>
            <w:vAlign w:val="top"/>
          </w:tcPr>
          <w:p w14:paraId="48197AE2">
            <w:pPr>
              <w:spacing w:line="580" w:lineRule="exact"/>
              <w:ind w:right="25" w:rightChars="12"/>
              <w:jc w:val="center"/>
              <w:rPr>
                <w:rFonts w:hint="default" w:ascii="Times New Roman" w:hAnsi="Times New Roman" w:eastAsia="仿宋" w:cs="Times New Roman"/>
                <w:b/>
                <w:sz w:val="24"/>
                <w:highlight w:val="none"/>
              </w:rPr>
            </w:pPr>
          </w:p>
        </w:tc>
        <w:tc>
          <w:tcPr>
            <w:tcW w:w="1928" w:type="dxa"/>
            <w:gridSpan w:val="2"/>
            <w:noWrap w:val="0"/>
            <w:vAlign w:val="top"/>
          </w:tcPr>
          <w:p w14:paraId="5757804B">
            <w:pPr>
              <w:spacing w:line="580" w:lineRule="exact"/>
              <w:ind w:right="25" w:rightChars="12"/>
              <w:jc w:val="center"/>
              <w:rPr>
                <w:rFonts w:hint="default" w:ascii="Times New Roman" w:hAnsi="Times New Roman" w:eastAsia="仿宋" w:cs="Times New Roman"/>
                <w:b/>
                <w:sz w:val="24"/>
                <w:highlight w:val="none"/>
              </w:rPr>
            </w:pPr>
          </w:p>
        </w:tc>
        <w:tc>
          <w:tcPr>
            <w:tcW w:w="720" w:type="dxa"/>
            <w:noWrap w:val="0"/>
            <w:vAlign w:val="top"/>
          </w:tcPr>
          <w:p w14:paraId="605773D4">
            <w:pPr>
              <w:spacing w:line="580" w:lineRule="exact"/>
              <w:ind w:right="25" w:rightChars="12"/>
              <w:jc w:val="center"/>
              <w:rPr>
                <w:rFonts w:hint="default" w:ascii="Times New Roman" w:hAnsi="Times New Roman" w:eastAsia="仿宋" w:cs="Times New Roman"/>
                <w:b/>
                <w:sz w:val="24"/>
                <w:highlight w:val="none"/>
              </w:rPr>
            </w:pPr>
          </w:p>
        </w:tc>
        <w:tc>
          <w:tcPr>
            <w:tcW w:w="1613" w:type="dxa"/>
            <w:gridSpan w:val="2"/>
            <w:noWrap w:val="0"/>
            <w:vAlign w:val="top"/>
          </w:tcPr>
          <w:p w14:paraId="3C69020C">
            <w:pPr>
              <w:spacing w:line="580" w:lineRule="exact"/>
              <w:ind w:right="25" w:rightChars="12"/>
              <w:jc w:val="center"/>
              <w:rPr>
                <w:rFonts w:hint="default" w:ascii="Times New Roman" w:hAnsi="Times New Roman" w:eastAsia="仿宋" w:cs="Times New Roman"/>
                <w:b/>
                <w:sz w:val="24"/>
                <w:highlight w:val="none"/>
              </w:rPr>
            </w:pPr>
          </w:p>
        </w:tc>
        <w:tc>
          <w:tcPr>
            <w:tcW w:w="3217" w:type="dxa"/>
            <w:gridSpan w:val="2"/>
            <w:noWrap w:val="0"/>
            <w:vAlign w:val="top"/>
          </w:tcPr>
          <w:p w14:paraId="489E8DDC">
            <w:pPr>
              <w:spacing w:line="580" w:lineRule="exact"/>
              <w:ind w:right="25" w:rightChars="12"/>
              <w:jc w:val="center"/>
              <w:rPr>
                <w:rFonts w:hint="default" w:ascii="Times New Roman" w:hAnsi="Times New Roman" w:eastAsia="仿宋" w:cs="Times New Roman"/>
                <w:b/>
                <w:sz w:val="24"/>
                <w:highlight w:val="none"/>
              </w:rPr>
            </w:pPr>
          </w:p>
        </w:tc>
      </w:tr>
      <w:tr w14:paraId="22B0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20" w:type="dxa"/>
            <w:noWrap w:val="0"/>
            <w:vAlign w:val="top"/>
          </w:tcPr>
          <w:p w14:paraId="1C7CF9F2">
            <w:pPr>
              <w:spacing w:line="580" w:lineRule="exact"/>
              <w:ind w:right="25" w:rightChars="12"/>
              <w:jc w:val="center"/>
              <w:rPr>
                <w:rFonts w:hint="default" w:ascii="Times New Roman" w:hAnsi="Times New Roman" w:eastAsia="仿宋" w:cs="Times New Roman"/>
                <w:b/>
                <w:sz w:val="24"/>
                <w:highlight w:val="none"/>
              </w:rPr>
            </w:pPr>
          </w:p>
        </w:tc>
        <w:tc>
          <w:tcPr>
            <w:tcW w:w="1928" w:type="dxa"/>
            <w:gridSpan w:val="2"/>
            <w:noWrap w:val="0"/>
            <w:vAlign w:val="top"/>
          </w:tcPr>
          <w:p w14:paraId="250B0543">
            <w:pPr>
              <w:spacing w:line="580" w:lineRule="exact"/>
              <w:ind w:right="25" w:rightChars="12"/>
              <w:jc w:val="center"/>
              <w:rPr>
                <w:rFonts w:hint="default" w:ascii="Times New Roman" w:hAnsi="Times New Roman" w:eastAsia="仿宋" w:cs="Times New Roman"/>
                <w:b/>
                <w:sz w:val="24"/>
                <w:highlight w:val="none"/>
              </w:rPr>
            </w:pPr>
          </w:p>
        </w:tc>
        <w:tc>
          <w:tcPr>
            <w:tcW w:w="720" w:type="dxa"/>
            <w:noWrap w:val="0"/>
            <w:vAlign w:val="top"/>
          </w:tcPr>
          <w:p w14:paraId="5BA3064F">
            <w:pPr>
              <w:spacing w:line="580" w:lineRule="exact"/>
              <w:ind w:right="25" w:rightChars="12"/>
              <w:jc w:val="center"/>
              <w:rPr>
                <w:rFonts w:hint="default" w:ascii="Times New Roman" w:hAnsi="Times New Roman" w:eastAsia="仿宋" w:cs="Times New Roman"/>
                <w:b/>
                <w:sz w:val="24"/>
                <w:highlight w:val="none"/>
              </w:rPr>
            </w:pPr>
          </w:p>
        </w:tc>
        <w:tc>
          <w:tcPr>
            <w:tcW w:w="1613" w:type="dxa"/>
            <w:gridSpan w:val="2"/>
            <w:noWrap w:val="0"/>
            <w:vAlign w:val="top"/>
          </w:tcPr>
          <w:p w14:paraId="2B1ACEE6">
            <w:pPr>
              <w:spacing w:line="580" w:lineRule="exact"/>
              <w:ind w:right="25" w:rightChars="12"/>
              <w:jc w:val="center"/>
              <w:rPr>
                <w:rFonts w:hint="default" w:ascii="Times New Roman" w:hAnsi="Times New Roman" w:eastAsia="仿宋" w:cs="Times New Roman"/>
                <w:b/>
                <w:sz w:val="24"/>
                <w:highlight w:val="none"/>
              </w:rPr>
            </w:pPr>
          </w:p>
        </w:tc>
        <w:tc>
          <w:tcPr>
            <w:tcW w:w="3217" w:type="dxa"/>
            <w:gridSpan w:val="2"/>
            <w:noWrap w:val="0"/>
            <w:vAlign w:val="top"/>
          </w:tcPr>
          <w:p w14:paraId="36A66488">
            <w:pPr>
              <w:spacing w:line="580" w:lineRule="exact"/>
              <w:ind w:right="25" w:rightChars="12"/>
              <w:jc w:val="center"/>
              <w:rPr>
                <w:rFonts w:hint="default" w:ascii="Times New Roman" w:hAnsi="Times New Roman" w:eastAsia="仿宋" w:cs="Times New Roman"/>
                <w:b/>
                <w:sz w:val="24"/>
                <w:highlight w:val="none"/>
              </w:rPr>
            </w:pPr>
          </w:p>
        </w:tc>
      </w:tr>
      <w:tr w14:paraId="1518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20" w:type="dxa"/>
            <w:noWrap w:val="0"/>
            <w:vAlign w:val="top"/>
          </w:tcPr>
          <w:p w14:paraId="2D1B286D">
            <w:pPr>
              <w:spacing w:line="580" w:lineRule="exact"/>
              <w:ind w:right="25" w:rightChars="12"/>
              <w:jc w:val="center"/>
              <w:rPr>
                <w:rFonts w:hint="default" w:ascii="Times New Roman" w:hAnsi="Times New Roman" w:eastAsia="仿宋" w:cs="Times New Roman"/>
                <w:b/>
                <w:sz w:val="24"/>
                <w:highlight w:val="none"/>
              </w:rPr>
            </w:pPr>
          </w:p>
        </w:tc>
        <w:tc>
          <w:tcPr>
            <w:tcW w:w="1928" w:type="dxa"/>
            <w:gridSpan w:val="2"/>
            <w:noWrap w:val="0"/>
            <w:vAlign w:val="top"/>
          </w:tcPr>
          <w:p w14:paraId="66357BEF">
            <w:pPr>
              <w:spacing w:line="580" w:lineRule="exact"/>
              <w:ind w:right="25" w:rightChars="12"/>
              <w:jc w:val="center"/>
              <w:rPr>
                <w:rFonts w:hint="default" w:ascii="Times New Roman" w:hAnsi="Times New Roman" w:eastAsia="仿宋" w:cs="Times New Roman"/>
                <w:b/>
                <w:sz w:val="24"/>
                <w:highlight w:val="none"/>
              </w:rPr>
            </w:pPr>
          </w:p>
        </w:tc>
        <w:tc>
          <w:tcPr>
            <w:tcW w:w="720" w:type="dxa"/>
            <w:noWrap w:val="0"/>
            <w:vAlign w:val="top"/>
          </w:tcPr>
          <w:p w14:paraId="70251948">
            <w:pPr>
              <w:spacing w:line="580" w:lineRule="exact"/>
              <w:ind w:right="25" w:rightChars="12"/>
              <w:jc w:val="center"/>
              <w:rPr>
                <w:rFonts w:hint="default" w:ascii="Times New Roman" w:hAnsi="Times New Roman" w:eastAsia="仿宋" w:cs="Times New Roman"/>
                <w:b/>
                <w:sz w:val="24"/>
                <w:highlight w:val="none"/>
              </w:rPr>
            </w:pPr>
          </w:p>
        </w:tc>
        <w:tc>
          <w:tcPr>
            <w:tcW w:w="1613" w:type="dxa"/>
            <w:gridSpan w:val="2"/>
            <w:noWrap w:val="0"/>
            <w:vAlign w:val="top"/>
          </w:tcPr>
          <w:p w14:paraId="276CB315">
            <w:pPr>
              <w:spacing w:line="580" w:lineRule="exact"/>
              <w:ind w:right="25" w:rightChars="12"/>
              <w:jc w:val="center"/>
              <w:rPr>
                <w:rFonts w:hint="default" w:ascii="Times New Roman" w:hAnsi="Times New Roman" w:eastAsia="仿宋" w:cs="Times New Roman"/>
                <w:b/>
                <w:sz w:val="24"/>
                <w:highlight w:val="none"/>
              </w:rPr>
            </w:pPr>
          </w:p>
        </w:tc>
        <w:tc>
          <w:tcPr>
            <w:tcW w:w="3217" w:type="dxa"/>
            <w:gridSpan w:val="2"/>
            <w:noWrap w:val="0"/>
            <w:vAlign w:val="top"/>
          </w:tcPr>
          <w:p w14:paraId="0E016AB1">
            <w:pPr>
              <w:spacing w:line="580" w:lineRule="exact"/>
              <w:ind w:right="25" w:rightChars="12"/>
              <w:jc w:val="center"/>
              <w:rPr>
                <w:rFonts w:hint="default" w:ascii="Times New Roman" w:hAnsi="Times New Roman" w:eastAsia="仿宋" w:cs="Times New Roman"/>
                <w:b/>
                <w:sz w:val="24"/>
                <w:highlight w:val="none"/>
              </w:rPr>
            </w:pPr>
          </w:p>
        </w:tc>
      </w:tr>
      <w:tr w14:paraId="188C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20" w:type="dxa"/>
            <w:noWrap w:val="0"/>
            <w:vAlign w:val="top"/>
          </w:tcPr>
          <w:p w14:paraId="649B0D8F">
            <w:pPr>
              <w:spacing w:line="580" w:lineRule="exact"/>
              <w:ind w:right="25" w:rightChars="12"/>
              <w:jc w:val="center"/>
              <w:rPr>
                <w:rFonts w:hint="default" w:ascii="Times New Roman" w:hAnsi="Times New Roman" w:eastAsia="仿宋" w:cs="Times New Roman"/>
                <w:b/>
                <w:sz w:val="24"/>
                <w:highlight w:val="none"/>
              </w:rPr>
            </w:pPr>
          </w:p>
        </w:tc>
        <w:tc>
          <w:tcPr>
            <w:tcW w:w="1928" w:type="dxa"/>
            <w:gridSpan w:val="2"/>
            <w:noWrap w:val="0"/>
            <w:vAlign w:val="top"/>
          </w:tcPr>
          <w:p w14:paraId="58064155">
            <w:pPr>
              <w:spacing w:line="580" w:lineRule="exact"/>
              <w:ind w:right="25" w:rightChars="12"/>
              <w:jc w:val="center"/>
              <w:rPr>
                <w:rFonts w:hint="default" w:ascii="Times New Roman" w:hAnsi="Times New Roman" w:eastAsia="仿宋" w:cs="Times New Roman"/>
                <w:b/>
                <w:sz w:val="24"/>
                <w:highlight w:val="none"/>
              </w:rPr>
            </w:pPr>
          </w:p>
        </w:tc>
        <w:tc>
          <w:tcPr>
            <w:tcW w:w="720" w:type="dxa"/>
            <w:noWrap w:val="0"/>
            <w:vAlign w:val="top"/>
          </w:tcPr>
          <w:p w14:paraId="1B3DA798">
            <w:pPr>
              <w:spacing w:line="580" w:lineRule="exact"/>
              <w:ind w:right="25" w:rightChars="12"/>
              <w:jc w:val="center"/>
              <w:rPr>
                <w:rFonts w:hint="default" w:ascii="Times New Roman" w:hAnsi="Times New Roman" w:eastAsia="仿宋" w:cs="Times New Roman"/>
                <w:b/>
                <w:sz w:val="24"/>
                <w:highlight w:val="none"/>
              </w:rPr>
            </w:pPr>
          </w:p>
        </w:tc>
        <w:tc>
          <w:tcPr>
            <w:tcW w:w="1613" w:type="dxa"/>
            <w:gridSpan w:val="2"/>
            <w:noWrap w:val="0"/>
            <w:vAlign w:val="top"/>
          </w:tcPr>
          <w:p w14:paraId="1D204B01">
            <w:pPr>
              <w:spacing w:line="580" w:lineRule="exact"/>
              <w:ind w:right="25" w:rightChars="12"/>
              <w:jc w:val="center"/>
              <w:rPr>
                <w:rFonts w:hint="default" w:ascii="Times New Roman" w:hAnsi="Times New Roman" w:eastAsia="仿宋" w:cs="Times New Roman"/>
                <w:b/>
                <w:sz w:val="24"/>
                <w:highlight w:val="none"/>
              </w:rPr>
            </w:pPr>
          </w:p>
        </w:tc>
        <w:tc>
          <w:tcPr>
            <w:tcW w:w="3217" w:type="dxa"/>
            <w:gridSpan w:val="2"/>
            <w:noWrap w:val="0"/>
            <w:vAlign w:val="top"/>
          </w:tcPr>
          <w:p w14:paraId="7EE057F1">
            <w:pPr>
              <w:spacing w:line="580" w:lineRule="exact"/>
              <w:ind w:right="25" w:rightChars="12"/>
              <w:jc w:val="center"/>
              <w:rPr>
                <w:rFonts w:hint="default" w:ascii="Times New Roman" w:hAnsi="Times New Roman" w:eastAsia="仿宋" w:cs="Times New Roman"/>
                <w:b/>
                <w:sz w:val="24"/>
                <w:highlight w:val="none"/>
              </w:rPr>
            </w:pPr>
          </w:p>
        </w:tc>
      </w:tr>
      <w:tr w14:paraId="7883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20" w:type="dxa"/>
            <w:noWrap w:val="0"/>
            <w:vAlign w:val="top"/>
          </w:tcPr>
          <w:p w14:paraId="273CE775">
            <w:pPr>
              <w:spacing w:line="580" w:lineRule="exact"/>
              <w:ind w:right="25" w:rightChars="12"/>
              <w:jc w:val="center"/>
              <w:rPr>
                <w:rFonts w:hint="default" w:ascii="Times New Roman" w:hAnsi="Times New Roman" w:eastAsia="仿宋" w:cs="Times New Roman"/>
                <w:b/>
                <w:sz w:val="24"/>
                <w:highlight w:val="none"/>
              </w:rPr>
            </w:pPr>
          </w:p>
        </w:tc>
        <w:tc>
          <w:tcPr>
            <w:tcW w:w="1928" w:type="dxa"/>
            <w:gridSpan w:val="2"/>
            <w:noWrap w:val="0"/>
            <w:vAlign w:val="top"/>
          </w:tcPr>
          <w:p w14:paraId="68AE4B5F">
            <w:pPr>
              <w:spacing w:line="580" w:lineRule="exact"/>
              <w:ind w:right="25" w:rightChars="12"/>
              <w:jc w:val="center"/>
              <w:rPr>
                <w:rFonts w:hint="default" w:ascii="Times New Roman" w:hAnsi="Times New Roman" w:eastAsia="仿宋" w:cs="Times New Roman"/>
                <w:b/>
                <w:sz w:val="24"/>
                <w:highlight w:val="none"/>
              </w:rPr>
            </w:pPr>
          </w:p>
        </w:tc>
        <w:tc>
          <w:tcPr>
            <w:tcW w:w="720" w:type="dxa"/>
            <w:noWrap w:val="0"/>
            <w:vAlign w:val="top"/>
          </w:tcPr>
          <w:p w14:paraId="02B577F9">
            <w:pPr>
              <w:spacing w:line="580" w:lineRule="exact"/>
              <w:ind w:right="25" w:rightChars="12"/>
              <w:jc w:val="center"/>
              <w:rPr>
                <w:rFonts w:hint="default" w:ascii="Times New Roman" w:hAnsi="Times New Roman" w:eastAsia="仿宋" w:cs="Times New Roman"/>
                <w:b/>
                <w:sz w:val="24"/>
                <w:highlight w:val="none"/>
              </w:rPr>
            </w:pPr>
          </w:p>
        </w:tc>
        <w:tc>
          <w:tcPr>
            <w:tcW w:w="1613" w:type="dxa"/>
            <w:gridSpan w:val="2"/>
            <w:noWrap w:val="0"/>
            <w:vAlign w:val="top"/>
          </w:tcPr>
          <w:p w14:paraId="748CEA26">
            <w:pPr>
              <w:spacing w:line="580" w:lineRule="exact"/>
              <w:ind w:right="25" w:rightChars="12"/>
              <w:jc w:val="center"/>
              <w:rPr>
                <w:rFonts w:hint="default" w:ascii="Times New Roman" w:hAnsi="Times New Roman" w:eastAsia="仿宋" w:cs="Times New Roman"/>
                <w:b/>
                <w:sz w:val="24"/>
                <w:highlight w:val="none"/>
              </w:rPr>
            </w:pPr>
          </w:p>
        </w:tc>
        <w:tc>
          <w:tcPr>
            <w:tcW w:w="3217" w:type="dxa"/>
            <w:gridSpan w:val="2"/>
            <w:noWrap w:val="0"/>
            <w:vAlign w:val="top"/>
          </w:tcPr>
          <w:p w14:paraId="2124E332">
            <w:pPr>
              <w:spacing w:line="580" w:lineRule="exact"/>
              <w:ind w:right="25" w:rightChars="12"/>
              <w:jc w:val="center"/>
              <w:rPr>
                <w:rFonts w:hint="default" w:ascii="Times New Roman" w:hAnsi="Times New Roman" w:eastAsia="仿宋" w:cs="Times New Roman"/>
                <w:b/>
                <w:sz w:val="24"/>
                <w:highlight w:val="none"/>
              </w:rPr>
            </w:pPr>
          </w:p>
        </w:tc>
      </w:tr>
      <w:tr w14:paraId="250E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20" w:type="dxa"/>
            <w:noWrap w:val="0"/>
            <w:vAlign w:val="top"/>
          </w:tcPr>
          <w:p w14:paraId="78AA5D05">
            <w:pPr>
              <w:spacing w:line="580" w:lineRule="exact"/>
              <w:ind w:right="25" w:rightChars="12"/>
              <w:jc w:val="center"/>
              <w:rPr>
                <w:rFonts w:hint="default" w:ascii="Times New Roman" w:hAnsi="Times New Roman" w:eastAsia="仿宋" w:cs="Times New Roman"/>
                <w:b/>
                <w:sz w:val="24"/>
                <w:highlight w:val="none"/>
              </w:rPr>
            </w:pPr>
          </w:p>
        </w:tc>
        <w:tc>
          <w:tcPr>
            <w:tcW w:w="1928" w:type="dxa"/>
            <w:gridSpan w:val="2"/>
            <w:noWrap w:val="0"/>
            <w:vAlign w:val="top"/>
          </w:tcPr>
          <w:p w14:paraId="1E3D7DC0">
            <w:pPr>
              <w:spacing w:line="580" w:lineRule="exact"/>
              <w:ind w:right="25" w:rightChars="12"/>
              <w:jc w:val="center"/>
              <w:rPr>
                <w:rFonts w:hint="default" w:ascii="Times New Roman" w:hAnsi="Times New Roman" w:eastAsia="仿宋" w:cs="Times New Roman"/>
                <w:b/>
                <w:sz w:val="24"/>
                <w:highlight w:val="none"/>
              </w:rPr>
            </w:pPr>
          </w:p>
        </w:tc>
        <w:tc>
          <w:tcPr>
            <w:tcW w:w="720" w:type="dxa"/>
            <w:noWrap w:val="0"/>
            <w:vAlign w:val="top"/>
          </w:tcPr>
          <w:p w14:paraId="3DFA3DB8">
            <w:pPr>
              <w:spacing w:line="580" w:lineRule="exact"/>
              <w:ind w:right="25" w:rightChars="12"/>
              <w:jc w:val="center"/>
              <w:rPr>
                <w:rFonts w:hint="default" w:ascii="Times New Roman" w:hAnsi="Times New Roman" w:eastAsia="仿宋" w:cs="Times New Roman"/>
                <w:b/>
                <w:sz w:val="24"/>
                <w:highlight w:val="none"/>
              </w:rPr>
            </w:pPr>
          </w:p>
        </w:tc>
        <w:tc>
          <w:tcPr>
            <w:tcW w:w="1613" w:type="dxa"/>
            <w:gridSpan w:val="2"/>
            <w:noWrap w:val="0"/>
            <w:vAlign w:val="top"/>
          </w:tcPr>
          <w:p w14:paraId="2F1FF23F">
            <w:pPr>
              <w:spacing w:line="580" w:lineRule="exact"/>
              <w:ind w:right="25" w:rightChars="12"/>
              <w:jc w:val="center"/>
              <w:rPr>
                <w:rFonts w:hint="default" w:ascii="Times New Roman" w:hAnsi="Times New Roman" w:eastAsia="仿宋" w:cs="Times New Roman"/>
                <w:b/>
                <w:sz w:val="24"/>
                <w:highlight w:val="none"/>
              </w:rPr>
            </w:pPr>
          </w:p>
        </w:tc>
        <w:tc>
          <w:tcPr>
            <w:tcW w:w="3217" w:type="dxa"/>
            <w:gridSpan w:val="2"/>
            <w:noWrap w:val="0"/>
            <w:vAlign w:val="top"/>
          </w:tcPr>
          <w:p w14:paraId="63F80FF3">
            <w:pPr>
              <w:spacing w:line="580" w:lineRule="exact"/>
              <w:ind w:right="25" w:rightChars="12"/>
              <w:jc w:val="center"/>
              <w:rPr>
                <w:rFonts w:hint="default" w:ascii="Times New Roman" w:hAnsi="Times New Roman" w:eastAsia="仿宋" w:cs="Times New Roman"/>
                <w:b/>
                <w:sz w:val="24"/>
                <w:highlight w:val="none"/>
              </w:rPr>
            </w:pPr>
          </w:p>
        </w:tc>
      </w:tr>
    </w:tbl>
    <w:p w14:paraId="31ECE632">
      <w:pPr>
        <w:rPr>
          <w:rFonts w:hint="default" w:ascii="Times New Roman" w:hAnsi="Times New Roman" w:eastAsia="仿宋" w:cs="Times New Roman"/>
          <w:color w:val="000000"/>
          <w:sz w:val="24"/>
          <w:highlight w:val="none"/>
        </w:rPr>
      </w:pPr>
    </w:p>
    <w:p w14:paraId="110DAE00">
      <w:pPr>
        <w:spacing w:line="0" w:lineRule="atLeast"/>
        <w:rPr>
          <w:rFonts w:hint="default" w:ascii="Times New Roman" w:hAnsi="Times New Roman" w:eastAsia="仿宋" w:cs="Times New Roman"/>
          <w:color w:val="000000"/>
          <w:sz w:val="24"/>
          <w:highlight w:val="none"/>
        </w:rPr>
      </w:pPr>
    </w:p>
    <w:p w14:paraId="55AB11C0">
      <w:pPr>
        <w:widowControl/>
        <w:spacing w:line="360" w:lineRule="auto"/>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投标人（盖章）：</w:t>
      </w:r>
    </w:p>
    <w:p w14:paraId="2FEFF852">
      <w:pPr>
        <w:pStyle w:val="14"/>
        <w:snapToGrid w:val="0"/>
        <w:spacing w:line="360" w:lineRule="auto"/>
        <w:ind w:firstLine="0"/>
        <w:rPr>
          <w:rFonts w:hint="default" w:ascii="Times New Roman" w:hAnsi="Times New Roman" w:eastAsia="仿宋" w:cs="Times New Roman"/>
          <w:color w:val="000000"/>
          <w:spacing w:val="0"/>
          <w:sz w:val="24"/>
          <w:szCs w:val="24"/>
          <w:highlight w:val="none"/>
        </w:rPr>
      </w:pPr>
      <w:r>
        <w:rPr>
          <w:rFonts w:hint="default" w:ascii="Times New Roman" w:hAnsi="Times New Roman" w:eastAsia="仿宋" w:cs="Times New Roman"/>
          <w:color w:val="000000"/>
          <w:spacing w:val="0"/>
          <w:sz w:val="24"/>
          <w:szCs w:val="24"/>
          <w:highlight w:val="none"/>
        </w:rPr>
        <w:t>法定代表人或其授权代表（签字或盖章）：</w:t>
      </w:r>
    </w:p>
    <w:p w14:paraId="4FDAA336">
      <w:pPr>
        <w:pStyle w:val="14"/>
        <w:widowControl/>
        <w:spacing w:line="360" w:lineRule="auto"/>
        <w:ind w:firstLine="0"/>
        <w:jc w:val="left"/>
        <w:rPr>
          <w:rFonts w:hint="default" w:ascii="Times New Roman" w:hAnsi="Times New Roman" w:eastAsia="仿宋" w:cs="Times New Roman"/>
          <w:color w:val="000000"/>
          <w:spacing w:val="0"/>
          <w:sz w:val="24"/>
          <w:szCs w:val="24"/>
          <w:highlight w:val="none"/>
        </w:rPr>
      </w:pPr>
      <w:r>
        <w:rPr>
          <w:rFonts w:hint="default" w:ascii="Times New Roman" w:hAnsi="Times New Roman" w:eastAsia="仿宋" w:cs="Times New Roman"/>
          <w:color w:val="000000"/>
          <w:spacing w:val="0"/>
          <w:sz w:val="24"/>
          <w:szCs w:val="24"/>
          <w:highlight w:val="none"/>
        </w:rPr>
        <w:t>日期：</w:t>
      </w:r>
    </w:p>
    <w:p w14:paraId="06A24C97">
      <w:pPr>
        <w:numPr>
          <w:ilvl w:val="0"/>
          <w:numId w:val="18"/>
        </w:numPr>
        <w:snapToGrid w:val="0"/>
        <w:spacing w:line="360" w:lineRule="auto"/>
        <w:ind w:left="0" w:leftChars="0" w:firstLine="0" w:firstLineChars="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br w:type="page"/>
      </w:r>
      <w:r>
        <w:rPr>
          <w:rFonts w:hint="default" w:ascii="Times New Roman" w:hAnsi="Times New Roman" w:eastAsia="仿宋" w:cs="Times New Roman"/>
          <w:b/>
          <w:szCs w:val="21"/>
          <w:highlight w:val="none"/>
        </w:rPr>
        <w:t>项目人员配置表</w:t>
      </w:r>
    </w:p>
    <w:tbl>
      <w:tblPr>
        <w:tblStyle w:val="36"/>
        <w:tblW w:w="0" w:type="auto"/>
        <w:tblInd w:w="28"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567"/>
        <w:gridCol w:w="1134"/>
        <w:gridCol w:w="709"/>
        <w:gridCol w:w="1418"/>
        <w:gridCol w:w="1559"/>
        <w:gridCol w:w="1984"/>
        <w:gridCol w:w="1560"/>
      </w:tblGrid>
      <w:tr w14:paraId="7196D7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c>
          <w:tcPr>
            <w:tcW w:w="567" w:type="dxa"/>
            <w:tcBorders>
              <w:top w:val="single" w:color="auto" w:sz="4" w:space="0"/>
              <w:bottom w:val="single" w:color="auto" w:sz="4" w:space="0"/>
            </w:tcBorders>
            <w:noWrap w:val="0"/>
            <w:tcMar>
              <w:left w:w="28" w:type="dxa"/>
              <w:right w:w="28" w:type="dxa"/>
            </w:tcMar>
            <w:vAlign w:val="center"/>
          </w:tcPr>
          <w:p w14:paraId="1F85CCB7">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序号</w:t>
            </w:r>
          </w:p>
        </w:tc>
        <w:tc>
          <w:tcPr>
            <w:tcW w:w="1134" w:type="dxa"/>
            <w:tcBorders>
              <w:top w:val="single" w:color="auto" w:sz="4" w:space="0"/>
              <w:bottom w:val="single" w:color="auto" w:sz="4" w:space="0"/>
            </w:tcBorders>
            <w:noWrap w:val="0"/>
            <w:tcMar>
              <w:left w:w="28" w:type="dxa"/>
              <w:right w:w="28" w:type="dxa"/>
            </w:tcMar>
            <w:vAlign w:val="center"/>
          </w:tcPr>
          <w:p w14:paraId="54A9C208">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姓名</w:t>
            </w:r>
          </w:p>
        </w:tc>
        <w:tc>
          <w:tcPr>
            <w:tcW w:w="709" w:type="dxa"/>
            <w:tcBorders>
              <w:top w:val="single" w:color="auto" w:sz="4" w:space="0"/>
              <w:bottom w:val="single" w:color="auto" w:sz="4" w:space="0"/>
            </w:tcBorders>
            <w:noWrap w:val="0"/>
            <w:tcMar>
              <w:left w:w="28" w:type="dxa"/>
              <w:right w:w="28" w:type="dxa"/>
            </w:tcMar>
            <w:vAlign w:val="center"/>
          </w:tcPr>
          <w:p w14:paraId="7E945CD1">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性别</w:t>
            </w:r>
          </w:p>
        </w:tc>
        <w:tc>
          <w:tcPr>
            <w:tcW w:w="1418" w:type="dxa"/>
            <w:tcBorders>
              <w:top w:val="single" w:color="auto" w:sz="4" w:space="0"/>
              <w:bottom w:val="single" w:color="auto" w:sz="4" w:space="0"/>
            </w:tcBorders>
            <w:noWrap w:val="0"/>
            <w:tcMar>
              <w:left w:w="28" w:type="dxa"/>
              <w:right w:w="28" w:type="dxa"/>
            </w:tcMar>
            <w:vAlign w:val="center"/>
          </w:tcPr>
          <w:p w14:paraId="17A6AFFB">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职称</w:t>
            </w:r>
          </w:p>
        </w:tc>
        <w:tc>
          <w:tcPr>
            <w:tcW w:w="1559" w:type="dxa"/>
            <w:tcBorders>
              <w:top w:val="single" w:color="auto" w:sz="4" w:space="0"/>
              <w:bottom w:val="single" w:color="auto" w:sz="4" w:space="0"/>
            </w:tcBorders>
            <w:noWrap w:val="0"/>
            <w:tcMar>
              <w:left w:w="28" w:type="dxa"/>
              <w:right w:w="28" w:type="dxa"/>
            </w:tcMar>
            <w:vAlign w:val="center"/>
          </w:tcPr>
          <w:p w14:paraId="72687487">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专业</w:t>
            </w:r>
          </w:p>
        </w:tc>
        <w:tc>
          <w:tcPr>
            <w:tcW w:w="1984" w:type="dxa"/>
            <w:tcBorders>
              <w:top w:val="single" w:color="auto" w:sz="4" w:space="0"/>
              <w:bottom w:val="single" w:color="auto" w:sz="4" w:space="0"/>
            </w:tcBorders>
            <w:noWrap w:val="0"/>
            <w:tcMar>
              <w:left w:w="28" w:type="dxa"/>
              <w:right w:w="28" w:type="dxa"/>
            </w:tcMar>
            <w:vAlign w:val="center"/>
          </w:tcPr>
          <w:p w14:paraId="7C127038">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联系电话</w:t>
            </w:r>
          </w:p>
        </w:tc>
        <w:tc>
          <w:tcPr>
            <w:tcW w:w="1560" w:type="dxa"/>
            <w:tcBorders>
              <w:top w:val="single" w:color="auto" w:sz="4" w:space="0"/>
              <w:bottom w:val="single" w:color="auto" w:sz="4" w:space="0"/>
            </w:tcBorders>
            <w:noWrap w:val="0"/>
            <w:tcMar>
              <w:left w:w="28" w:type="dxa"/>
              <w:right w:w="28" w:type="dxa"/>
            </w:tcMar>
            <w:vAlign w:val="center"/>
          </w:tcPr>
          <w:p w14:paraId="080CB191">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分工</w:t>
            </w:r>
          </w:p>
        </w:tc>
      </w:tr>
      <w:tr w14:paraId="187633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567" w:type="dxa"/>
            <w:tcBorders>
              <w:top w:val="single" w:color="auto" w:sz="4" w:space="0"/>
            </w:tcBorders>
            <w:noWrap w:val="0"/>
            <w:tcMar>
              <w:left w:w="28" w:type="dxa"/>
              <w:right w:w="28" w:type="dxa"/>
            </w:tcMar>
            <w:vAlign w:val="center"/>
          </w:tcPr>
          <w:p w14:paraId="29C5DA1F">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p>
        </w:tc>
        <w:tc>
          <w:tcPr>
            <w:tcW w:w="1134" w:type="dxa"/>
            <w:tcBorders>
              <w:top w:val="single" w:color="auto" w:sz="4" w:space="0"/>
            </w:tcBorders>
            <w:noWrap w:val="0"/>
            <w:tcMar>
              <w:left w:w="28" w:type="dxa"/>
              <w:right w:w="28" w:type="dxa"/>
            </w:tcMar>
            <w:vAlign w:val="center"/>
          </w:tcPr>
          <w:p w14:paraId="35BBF3C6">
            <w:pPr>
              <w:spacing w:line="500" w:lineRule="exact"/>
              <w:ind w:right="25" w:rightChars="12"/>
              <w:jc w:val="center"/>
              <w:rPr>
                <w:rFonts w:hint="default" w:ascii="Times New Roman" w:hAnsi="Times New Roman" w:eastAsia="仿宋" w:cs="Times New Roman"/>
                <w:sz w:val="24"/>
                <w:highlight w:val="none"/>
              </w:rPr>
            </w:pPr>
          </w:p>
        </w:tc>
        <w:tc>
          <w:tcPr>
            <w:tcW w:w="709" w:type="dxa"/>
            <w:tcBorders>
              <w:top w:val="single" w:color="auto" w:sz="4" w:space="0"/>
            </w:tcBorders>
            <w:noWrap w:val="0"/>
            <w:tcMar>
              <w:left w:w="28" w:type="dxa"/>
              <w:right w:w="28" w:type="dxa"/>
            </w:tcMar>
            <w:vAlign w:val="center"/>
          </w:tcPr>
          <w:p w14:paraId="61AA5BD6">
            <w:pPr>
              <w:spacing w:line="500" w:lineRule="exact"/>
              <w:ind w:right="25" w:rightChars="12"/>
              <w:jc w:val="center"/>
              <w:rPr>
                <w:rFonts w:hint="default" w:ascii="Times New Roman" w:hAnsi="Times New Roman" w:eastAsia="仿宋" w:cs="Times New Roman"/>
                <w:sz w:val="24"/>
                <w:highlight w:val="none"/>
              </w:rPr>
            </w:pPr>
          </w:p>
        </w:tc>
        <w:tc>
          <w:tcPr>
            <w:tcW w:w="1418" w:type="dxa"/>
            <w:tcBorders>
              <w:top w:val="single" w:color="auto" w:sz="4" w:space="0"/>
            </w:tcBorders>
            <w:noWrap w:val="0"/>
            <w:tcMar>
              <w:left w:w="28" w:type="dxa"/>
              <w:right w:w="28" w:type="dxa"/>
            </w:tcMar>
            <w:vAlign w:val="center"/>
          </w:tcPr>
          <w:p w14:paraId="382EBB3D">
            <w:pPr>
              <w:spacing w:line="500" w:lineRule="exact"/>
              <w:ind w:right="25" w:rightChars="12"/>
              <w:jc w:val="center"/>
              <w:rPr>
                <w:rFonts w:hint="default" w:ascii="Times New Roman" w:hAnsi="Times New Roman" w:eastAsia="仿宋" w:cs="Times New Roman"/>
                <w:sz w:val="24"/>
                <w:highlight w:val="none"/>
              </w:rPr>
            </w:pPr>
          </w:p>
        </w:tc>
        <w:tc>
          <w:tcPr>
            <w:tcW w:w="1559" w:type="dxa"/>
            <w:tcBorders>
              <w:top w:val="single" w:color="auto" w:sz="4" w:space="0"/>
            </w:tcBorders>
            <w:noWrap w:val="0"/>
            <w:tcMar>
              <w:left w:w="28" w:type="dxa"/>
              <w:right w:w="28" w:type="dxa"/>
            </w:tcMar>
            <w:vAlign w:val="center"/>
          </w:tcPr>
          <w:p w14:paraId="1A1FD824">
            <w:pPr>
              <w:spacing w:line="500" w:lineRule="exact"/>
              <w:ind w:right="25" w:rightChars="12"/>
              <w:jc w:val="center"/>
              <w:rPr>
                <w:rFonts w:hint="default" w:ascii="Times New Roman" w:hAnsi="Times New Roman" w:eastAsia="仿宋" w:cs="Times New Roman"/>
                <w:sz w:val="24"/>
                <w:highlight w:val="none"/>
              </w:rPr>
            </w:pPr>
          </w:p>
        </w:tc>
        <w:tc>
          <w:tcPr>
            <w:tcW w:w="1984" w:type="dxa"/>
            <w:tcBorders>
              <w:top w:val="single" w:color="auto" w:sz="4" w:space="0"/>
            </w:tcBorders>
            <w:noWrap w:val="0"/>
            <w:tcMar>
              <w:left w:w="28" w:type="dxa"/>
              <w:right w:w="28" w:type="dxa"/>
            </w:tcMar>
            <w:vAlign w:val="center"/>
          </w:tcPr>
          <w:p w14:paraId="545889F4">
            <w:pPr>
              <w:spacing w:line="500" w:lineRule="exact"/>
              <w:ind w:right="25" w:rightChars="12"/>
              <w:jc w:val="center"/>
              <w:rPr>
                <w:rFonts w:hint="default" w:ascii="Times New Roman" w:hAnsi="Times New Roman" w:eastAsia="仿宋" w:cs="Times New Roman"/>
                <w:sz w:val="24"/>
                <w:highlight w:val="none"/>
              </w:rPr>
            </w:pPr>
          </w:p>
        </w:tc>
        <w:tc>
          <w:tcPr>
            <w:tcW w:w="1560" w:type="dxa"/>
            <w:tcBorders>
              <w:top w:val="single" w:color="auto" w:sz="4" w:space="0"/>
            </w:tcBorders>
            <w:noWrap w:val="0"/>
            <w:tcMar>
              <w:left w:w="28" w:type="dxa"/>
              <w:right w:w="28" w:type="dxa"/>
            </w:tcMar>
            <w:vAlign w:val="center"/>
          </w:tcPr>
          <w:p w14:paraId="59D6796A">
            <w:pPr>
              <w:spacing w:line="500" w:lineRule="exact"/>
              <w:ind w:right="25" w:rightChars="12"/>
              <w:jc w:val="center"/>
              <w:rPr>
                <w:rFonts w:hint="default" w:ascii="Times New Roman" w:hAnsi="Times New Roman" w:eastAsia="仿宋" w:cs="Times New Roman"/>
                <w:sz w:val="24"/>
                <w:highlight w:val="none"/>
              </w:rPr>
            </w:pPr>
          </w:p>
        </w:tc>
      </w:tr>
      <w:tr w14:paraId="25F27D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567" w:type="dxa"/>
            <w:noWrap w:val="0"/>
            <w:tcMar>
              <w:left w:w="28" w:type="dxa"/>
              <w:right w:w="28" w:type="dxa"/>
            </w:tcMar>
            <w:vAlign w:val="center"/>
          </w:tcPr>
          <w:p w14:paraId="0A741AF7">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p>
        </w:tc>
        <w:tc>
          <w:tcPr>
            <w:tcW w:w="1134" w:type="dxa"/>
            <w:noWrap w:val="0"/>
            <w:tcMar>
              <w:left w:w="28" w:type="dxa"/>
              <w:right w:w="28" w:type="dxa"/>
            </w:tcMar>
            <w:vAlign w:val="center"/>
          </w:tcPr>
          <w:p w14:paraId="277E047D">
            <w:pPr>
              <w:spacing w:line="500" w:lineRule="exact"/>
              <w:ind w:right="25" w:rightChars="12"/>
              <w:jc w:val="center"/>
              <w:rPr>
                <w:rFonts w:hint="default" w:ascii="Times New Roman" w:hAnsi="Times New Roman" w:eastAsia="仿宋" w:cs="Times New Roman"/>
                <w:sz w:val="24"/>
                <w:highlight w:val="none"/>
              </w:rPr>
            </w:pPr>
          </w:p>
        </w:tc>
        <w:tc>
          <w:tcPr>
            <w:tcW w:w="709" w:type="dxa"/>
            <w:noWrap w:val="0"/>
            <w:tcMar>
              <w:left w:w="28" w:type="dxa"/>
              <w:right w:w="28" w:type="dxa"/>
            </w:tcMar>
            <w:vAlign w:val="center"/>
          </w:tcPr>
          <w:p w14:paraId="04C9F2AF">
            <w:pPr>
              <w:spacing w:line="500" w:lineRule="exact"/>
              <w:ind w:right="25" w:rightChars="12"/>
              <w:jc w:val="center"/>
              <w:rPr>
                <w:rFonts w:hint="default" w:ascii="Times New Roman" w:hAnsi="Times New Roman" w:eastAsia="仿宋" w:cs="Times New Roman"/>
                <w:sz w:val="24"/>
                <w:highlight w:val="none"/>
              </w:rPr>
            </w:pPr>
          </w:p>
        </w:tc>
        <w:tc>
          <w:tcPr>
            <w:tcW w:w="1418" w:type="dxa"/>
            <w:noWrap w:val="0"/>
            <w:tcMar>
              <w:left w:w="28" w:type="dxa"/>
              <w:right w:w="28" w:type="dxa"/>
            </w:tcMar>
            <w:vAlign w:val="center"/>
          </w:tcPr>
          <w:p w14:paraId="0219E2C2">
            <w:pPr>
              <w:spacing w:line="500" w:lineRule="exact"/>
              <w:ind w:right="25" w:rightChars="12"/>
              <w:jc w:val="center"/>
              <w:rPr>
                <w:rFonts w:hint="default" w:ascii="Times New Roman" w:hAnsi="Times New Roman" w:eastAsia="仿宋" w:cs="Times New Roman"/>
                <w:sz w:val="24"/>
                <w:highlight w:val="none"/>
              </w:rPr>
            </w:pPr>
          </w:p>
        </w:tc>
        <w:tc>
          <w:tcPr>
            <w:tcW w:w="1559" w:type="dxa"/>
            <w:noWrap w:val="0"/>
            <w:tcMar>
              <w:left w:w="28" w:type="dxa"/>
              <w:right w:w="28" w:type="dxa"/>
            </w:tcMar>
            <w:vAlign w:val="center"/>
          </w:tcPr>
          <w:p w14:paraId="61B715FD">
            <w:pPr>
              <w:spacing w:line="500" w:lineRule="exact"/>
              <w:ind w:right="25" w:rightChars="12"/>
              <w:jc w:val="center"/>
              <w:rPr>
                <w:rFonts w:hint="default" w:ascii="Times New Roman" w:hAnsi="Times New Roman" w:eastAsia="仿宋" w:cs="Times New Roman"/>
                <w:sz w:val="24"/>
                <w:highlight w:val="none"/>
              </w:rPr>
            </w:pPr>
          </w:p>
        </w:tc>
        <w:tc>
          <w:tcPr>
            <w:tcW w:w="1984" w:type="dxa"/>
            <w:noWrap w:val="0"/>
            <w:tcMar>
              <w:left w:w="28" w:type="dxa"/>
              <w:right w:w="28" w:type="dxa"/>
            </w:tcMar>
            <w:vAlign w:val="center"/>
          </w:tcPr>
          <w:p w14:paraId="2E2DE24E">
            <w:pPr>
              <w:spacing w:line="500" w:lineRule="exact"/>
              <w:ind w:right="25" w:rightChars="12"/>
              <w:jc w:val="center"/>
              <w:rPr>
                <w:rFonts w:hint="default" w:ascii="Times New Roman" w:hAnsi="Times New Roman" w:eastAsia="仿宋" w:cs="Times New Roman"/>
                <w:sz w:val="24"/>
                <w:highlight w:val="none"/>
              </w:rPr>
            </w:pPr>
          </w:p>
        </w:tc>
        <w:tc>
          <w:tcPr>
            <w:tcW w:w="1560" w:type="dxa"/>
            <w:noWrap w:val="0"/>
            <w:tcMar>
              <w:left w:w="28" w:type="dxa"/>
              <w:right w:w="28" w:type="dxa"/>
            </w:tcMar>
            <w:vAlign w:val="center"/>
          </w:tcPr>
          <w:p w14:paraId="42E6AACC">
            <w:pPr>
              <w:spacing w:line="500" w:lineRule="exact"/>
              <w:ind w:right="25" w:rightChars="12"/>
              <w:jc w:val="center"/>
              <w:rPr>
                <w:rFonts w:hint="default" w:ascii="Times New Roman" w:hAnsi="Times New Roman" w:eastAsia="仿宋" w:cs="Times New Roman"/>
                <w:sz w:val="24"/>
                <w:highlight w:val="none"/>
              </w:rPr>
            </w:pPr>
          </w:p>
        </w:tc>
      </w:tr>
      <w:tr w14:paraId="4B0B47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567" w:type="dxa"/>
            <w:noWrap w:val="0"/>
            <w:tcMar>
              <w:left w:w="28" w:type="dxa"/>
              <w:right w:w="28" w:type="dxa"/>
            </w:tcMar>
            <w:vAlign w:val="center"/>
          </w:tcPr>
          <w:p w14:paraId="688563A5">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134" w:type="dxa"/>
            <w:noWrap w:val="0"/>
            <w:tcMar>
              <w:left w:w="28" w:type="dxa"/>
              <w:right w:w="28" w:type="dxa"/>
            </w:tcMar>
            <w:vAlign w:val="center"/>
          </w:tcPr>
          <w:p w14:paraId="495FBA54">
            <w:pPr>
              <w:spacing w:line="500" w:lineRule="exact"/>
              <w:ind w:right="25" w:rightChars="12"/>
              <w:jc w:val="center"/>
              <w:rPr>
                <w:rFonts w:hint="default" w:ascii="Times New Roman" w:hAnsi="Times New Roman" w:eastAsia="仿宋" w:cs="Times New Roman"/>
                <w:sz w:val="24"/>
                <w:highlight w:val="none"/>
              </w:rPr>
            </w:pPr>
          </w:p>
        </w:tc>
        <w:tc>
          <w:tcPr>
            <w:tcW w:w="709" w:type="dxa"/>
            <w:noWrap w:val="0"/>
            <w:tcMar>
              <w:left w:w="28" w:type="dxa"/>
              <w:right w:w="28" w:type="dxa"/>
            </w:tcMar>
            <w:vAlign w:val="center"/>
          </w:tcPr>
          <w:p w14:paraId="666DDD5F">
            <w:pPr>
              <w:spacing w:line="500" w:lineRule="exact"/>
              <w:ind w:right="25" w:rightChars="12"/>
              <w:jc w:val="center"/>
              <w:rPr>
                <w:rFonts w:hint="default" w:ascii="Times New Roman" w:hAnsi="Times New Roman" w:eastAsia="仿宋" w:cs="Times New Roman"/>
                <w:sz w:val="24"/>
                <w:highlight w:val="none"/>
              </w:rPr>
            </w:pPr>
          </w:p>
        </w:tc>
        <w:tc>
          <w:tcPr>
            <w:tcW w:w="1418" w:type="dxa"/>
            <w:noWrap w:val="0"/>
            <w:tcMar>
              <w:left w:w="28" w:type="dxa"/>
              <w:right w:w="28" w:type="dxa"/>
            </w:tcMar>
            <w:vAlign w:val="center"/>
          </w:tcPr>
          <w:p w14:paraId="6B0226CC">
            <w:pPr>
              <w:spacing w:line="500" w:lineRule="exact"/>
              <w:ind w:right="25" w:rightChars="12"/>
              <w:jc w:val="center"/>
              <w:rPr>
                <w:rFonts w:hint="default" w:ascii="Times New Roman" w:hAnsi="Times New Roman" w:eastAsia="仿宋" w:cs="Times New Roman"/>
                <w:sz w:val="24"/>
                <w:highlight w:val="none"/>
              </w:rPr>
            </w:pPr>
          </w:p>
        </w:tc>
        <w:tc>
          <w:tcPr>
            <w:tcW w:w="1559" w:type="dxa"/>
            <w:noWrap w:val="0"/>
            <w:tcMar>
              <w:left w:w="28" w:type="dxa"/>
              <w:right w:w="28" w:type="dxa"/>
            </w:tcMar>
            <w:vAlign w:val="center"/>
          </w:tcPr>
          <w:p w14:paraId="35631064">
            <w:pPr>
              <w:spacing w:line="500" w:lineRule="exact"/>
              <w:ind w:right="25" w:rightChars="12"/>
              <w:jc w:val="center"/>
              <w:rPr>
                <w:rFonts w:hint="default" w:ascii="Times New Roman" w:hAnsi="Times New Roman" w:eastAsia="仿宋" w:cs="Times New Roman"/>
                <w:sz w:val="24"/>
                <w:highlight w:val="none"/>
              </w:rPr>
            </w:pPr>
          </w:p>
        </w:tc>
        <w:tc>
          <w:tcPr>
            <w:tcW w:w="1984" w:type="dxa"/>
            <w:noWrap w:val="0"/>
            <w:tcMar>
              <w:left w:w="28" w:type="dxa"/>
              <w:right w:w="28" w:type="dxa"/>
            </w:tcMar>
            <w:vAlign w:val="center"/>
          </w:tcPr>
          <w:p w14:paraId="63446AF4">
            <w:pPr>
              <w:spacing w:line="500" w:lineRule="exact"/>
              <w:ind w:right="25" w:rightChars="12"/>
              <w:jc w:val="center"/>
              <w:rPr>
                <w:rFonts w:hint="default" w:ascii="Times New Roman" w:hAnsi="Times New Roman" w:eastAsia="仿宋" w:cs="Times New Roman"/>
                <w:sz w:val="24"/>
                <w:highlight w:val="none"/>
              </w:rPr>
            </w:pPr>
          </w:p>
        </w:tc>
        <w:tc>
          <w:tcPr>
            <w:tcW w:w="1560" w:type="dxa"/>
            <w:noWrap w:val="0"/>
            <w:tcMar>
              <w:left w:w="28" w:type="dxa"/>
              <w:right w:w="28" w:type="dxa"/>
            </w:tcMar>
            <w:vAlign w:val="center"/>
          </w:tcPr>
          <w:p w14:paraId="3588384B">
            <w:pPr>
              <w:spacing w:line="500" w:lineRule="exact"/>
              <w:ind w:right="25" w:rightChars="12"/>
              <w:jc w:val="center"/>
              <w:rPr>
                <w:rFonts w:hint="default" w:ascii="Times New Roman" w:hAnsi="Times New Roman" w:eastAsia="仿宋" w:cs="Times New Roman"/>
                <w:sz w:val="24"/>
                <w:highlight w:val="none"/>
              </w:rPr>
            </w:pPr>
          </w:p>
        </w:tc>
      </w:tr>
      <w:tr w14:paraId="679F86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567" w:type="dxa"/>
            <w:noWrap w:val="0"/>
            <w:tcMar>
              <w:left w:w="28" w:type="dxa"/>
              <w:right w:w="28" w:type="dxa"/>
            </w:tcMar>
            <w:vAlign w:val="center"/>
          </w:tcPr>
          <w:p w14:paraId="279E0775">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134" w:type="dxa"/>
            <w:noWrap w:val="0"/>
            <w:tcMar>
              <w:left w:w="28" w:type="dxa"/>
              <w:right w:w="28" w:type="dxa"/>
            </w:tcMar>
            <w:vAlign w:val="center"/>
          </w:tcPr>
          <w:p w14:paraId="46E94FB1">
            <w:pPr>
              <w:spacing w:line="500" w:lineRule="exact"/>
              <w:ind w:right="25" w:rightChars="12"/>
              <w:jc w:val="center"/>
              <w:rPr>
                <w:rFonts w:hint="default" w:ascii="Times New Roman" w:hAnsi="Times New Roman" w:eastAsia="仿宋" w:cs="Times New Roman"/>
                <w:sz w:val="24"/>
                <w:highlight w:val="none"/>
              </w:rPr>
            </w:pPr>
          </w:p>
        </w:tc>
        <w:tc>
          <w:tcPr>
            <w:tcW w:w="709" w:type="dxa"/>
            <w:noWrap w:val="0"/>
            <w:tcMar>
              <w:left w:w="28" w:type="dxa"/>
              <w:right w:w="28" w:type="dxa"/>
            </w:tcMar>
            <w:vAlign w:val="center"/>
          </w:tcPr>
          <w:p w14:paraId="406C7422">
            <w:pPr>
              <w:spacing w:line="500" w:lineRule="exact"/>
              <w:ind w:right="25" w:rightChars="12"/>
              <w:jc w:val="center"/>
              <w:rPr>
                <w:rFonts w:hint="default" w:ascii="Times New Roman" w:hAnsi="Times New Roman" w:eastAsia="仿宋" w:cs="Times New Roman"/>
                <w:sz w:val="24"/>
                <w:highlight w:val="none"/>
              </w:rPr>
            </w:pPr>
          </w:p>
        </w:tc>
        <w:tc>
          <w:tcPr>
            <w:tcW w:w="1418" w:type="dxa"/>
            <w:noWrap w:val="0"/>
            <w:tcMar>
              <w:left w:w="28" w:type="dxa"/>
              <w:right w:w="28" w:type="dxa"/>
            </w:tcMar>
            <w:vAlign w:val="center"/>
          </w:tcPr>
          <w:p w14:paraId="73874584">
            <w:pPr>
              <w:spacing w:line="500" w:lineRule="exact"/>
              <w:ind w:right="25" w:rightChars="12"/>
              <w:jc w:val="center"/>
              <w:rPr>
                <w:rFonts w:hint="default" w:ascii="Times New Roman" w:hAnsi="Times New Roman" w:eastAsia="仿宋" w:cs="Times New Roman"/>
                <w:sz w:val="24"/>
                <w:highlight w:val="none"/>
              </w:rPr>
            </w:pPr>
          </w:p>
        </w:tc>
        <w:tc>
          <w:tcPr>
            <w:tcW w:w="1559" w:type="dxa"/>
            <w:noWrap w:val="0"/>
            <w:tcMar>
              <w:left w:w="28" w:type="dxa"/>
              <w:right w:w="28" w:type="dxa"/>
            </w:tcMar>
            <w:vAlign w:val="center"/>
          </w:tcPr>
          <w:p w14:paraId="200183BB">
            <w:pPr>
              <w:spacing w:line="500" w:lineRule="exact"/>
              <w:ind w:right="25" w:rightChars="12"/>
              <w:jc w:val="center"/>
              <w:rPr>
                <w:rFonts w:hint="default" w:ascii="Times New Roman" w:hAnsi="Times New Roman" w:eastAsia="仿宋" w:cs="Times New Roman"/>
                <w:sz w:val="24"/>
                <w:highlight w:val="none"/>
              </w:rPr>
            </w:pPr>
          </w:p>
        </w:tc>
        <w:tc>
          <w:tcPr>
            <w:tcW w:w="1984" w:type="dxa"/>
            <w:noWrap w:val="0"/>
            <w:tcMar>
              <w:left w:w="28" w:type="dxa"/>
              <w:right w:w="28" w:type="dxa"/>
            </w:tcMar>
            <w:vAlign w:val="center"/>
          </w:tcPr>
          <w:p w14:paraId="7F55582D">
            <w:pPr>
              <w:spacing w:line="500" w:lineRule="exact"/>
              <w:ind w:right="25" w:rightChars="12"/>
              <w:jc w:val="center"/>
              <w:rPr>
                <w:rFonts w:hint="default" w:ascii="Times New Roman" w:hAnsi="Times New Roman" w:eastAsia="仿宋" w:cs="Times New Roman"/>
                <w:sz w:val="24"/>
                <w:highlight w:val="none"/>
              </w:rPr>
            </w:pPr>
          </w:p>
        </w:tc>
        <w:tc>
          <w:tcPr>
            <w:tcW w:w="1560" w:type="dxa"/>
            <w:noWrap w:val="0"/>
            <w:tcMar>
              <w:left w:w="28" w:type="dxa"/>
              <w:right w:w="28" w:type="dxa"/>
            </w:tcMar>
            <w:vAlign w:val="center"/>
          </w:tcPr>
          <w:p w14:paraId="095266F5">
            <w:pPr>
              <w:spacing w:line="500" w:lineRule="exact"/>
              <w:ind w:right="25" w:rightChars="12"/>
              <w:jc w:val="center"/>
              <w:rPr>
                <w:rFonts w:hint="default" w:ascii="Times New Roman" w:hAnsi="Times New Roman" w:eastAsia="仿宋" w:cs="Times New Roman"/>
                <w:sz w:val="24"/>
                <w:highlight w:val="none"/>
              </w:rPr>
            </w:pPr>
          </w:p>
        </w:tc>
      </w:tr>
      <w:tr w14:paraId="09BA6B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567" w:type="dxa"/>
            <w:noWrap w:val="0"/>
            <w:tcMar>
              <w:left w:w="28" w:type="dxa"/>
              <w:right w:w="28" w:type="dxa"/>
            </w:tcMar>
            <w:vAlign w:val="center"/>
          </w:tcPr>
          <w:p w14:paraId="22B09C26">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134" w:type="dxa"/>
            <w:noWrap w:val="0"/>
            <w:tcMar>
              <w:left w:w="28" w:type="dxa"/>
              <w:right w:w="28" w:type="dxa"/>
            </w:tcMar>
            <w:vAlign w:val="center"/>
          </w:tcPr>
          <w:p w14:paraId="626BEE39">
            <w:pPr>
              <w:spacing w:line="500" w:lineRule="exact"/>
              <w:ind w:right="25" w:rightChars="12"/>
              <w:jc w:val="center"/>
              <w:rPr>
                <w:rFonts w:hint="default" w:ascii="Times New Roman" w:hAnsi="Times New Roman" w:eastAsia="仿宋" w:cs="Times New Roman"/>
                <w:sz w:val="24"/>
                <w:highlight w:val="none"/>
              </w:rPr>
            </w:pPr>
          </w:p>
        </w:tc>
        <w:tc>
          <w:tcPr>
            <w:tcW w:w="709" w:type="dxa"/>
            <w:noWrap w:val="0"/>
            <w:tcMar>
              <w:left w:w="28" w:type="dxa"/>
              <w:right w:w="28" w:type="dxa"/>
            </w:tcMar>
            <w:vAlign w:val="center"/>
          </w:tcPr>
          <w:p w14:paraId="21782D42">
            <w:pPr>
              <w:spacing w:line="500" w:lineRule="exact"/>
              <w:ind w:right="25" w:rightChars="12"/>
              <w:jc w:val="center"/>
              <w:rPr>
                <w:rFonts w:hint="default" w:ascii="Times New Roman" w:hAnsi="Times New Roman" w:eastAsia="仿宋" w:cs="Times New Roman"/>
                <w:sz w:val="24"/>
                <w:highlight w:val="none"/>
              </w:rPr>
            </w:pPr>
          </w:p>
        </w:tc>
        <w:tc>
          <w:tcPr>
            <w:tcW w:w="1418" w:type="dxa"/>
            <w:noWrap w:val="0"/>
            <w:tcMar>
              <w:left w:w="28" w:type="dxa"/>
              <w:right w:w="28" w:type="dxa"/>
            </w:tcMar>
            <w:vAlign w:val="center"/>
          </w:tcPr>
          <w:p w14:paraId="698000E6">
            <w:pPr>
              <w:spacing w:line="500" w:lineRule="exact"/>
              <w:ind w:right="25" w:rightChars="12"/>
              <w:jc w:val="center"/>
              <w:rPr>
                <w:rFonts w:hint="default" w:ascii="Times New Roman" w:hAnsi="Times New Roman" w:eastAsia="仿宋" w:cs="Times New Roman"/>
                <w:sz w:val="24"/>
                <w:highlight w:val="none"/>
              </w:rPr>
            </w:pPr>
          </w:p>
        </w:tc>
        <w:tc>
          <w:tcPr>
            <w:tcW w:w="1559" w:type="dxa"/>
            <w:noWrap w:val="0"/>
            <w:tcMar>
              <w:left w:w="28" w:type="dxa"/>
              <w:right w:w="28" w:type="dxa"/>
            </w:tcMar>
            <w:vAlign w:val="center"/>
          </w:tcPr>
          <w:p w14:paraId="107070E6">
            <w:pPr>
              <w:spacing w:line="500" w:lineRule="exact"/>
              <w:ind w:right="25" w:rightChars="12"/>
              <w:jc w:val="center"/>
              <w:rPr>
                <w:rFonts w:hint="default" w:ascii="Times New Roman" w:hAnsi="Times New Roman" w:eastAsia="仿宋" w:cs="Times New Roman"/>
                <w:sz w:val="24"/>
                <w:highlight w:val="none"/>
              </w:rPr>
            </w:pPr>
          </w:p>
        </w:tc>
        <w:tc>
          <w:tcPr>
            <w:tcW w:w="1984" w:type="dxa"/>
            <w:noWrap w:val="0"/>
            <w:tcMar>
              <w:left w:w="28" w:type="dxa"/>
              <w:right w:w="28" w:type="dxa"/>
            </w:tcMar>
            <w:vAlign w:val="center"/>
          </w:tcPr>
          <w:p w14:paraId="3436DAD8">
            <w:pPr>
              <w:spacing w:line="500" w:lineRule="exact"/>
              <w:ind w:right="25" w:rightChars="12"/>
              <w:jc w:val="center"/>
              <w:rPr>
                <w:rFonts w:hint="default" w:ascii="Times New Roman" w:hAnsi="Times New Roman" w:eastAsia="仿宋" w:cs="Times New Roman"/>
                <w:sz w:val="24"/>
                <w:highlight w:val="none"/>
              </w:rPr>
            </w:pPr>
          </w:p>
        </w:tc>
        <w:tc>
          <w:tcPr>
            <w:tcW w:w="1560" w:type="dxa"/>
            <w:noWrap w:val="0"/>
            <w:tcMar>
              <w:left w:w="28" w:type="dxa"/>
              <w:right w:w="28" w:type="dxa"/>
            </w:tcMar>
            <w:vAlign w:val="center"/>
          </w:tcPr>
          <w:p w14:paraId="6EEE6D74">
            <w:pPr>
              <w:spacing w:line="500" w:lineRule="exact"/>
              <w:ind w:right="25" w:rightChars="12"/>
              <w:jc w:val="center"/>
              <w:rPr>
                <w:rFonts w:hint="default" w:ascii="Times New Roman" w:hAnsi="Times New Roman" w:eastAsia="仿宋" w:cs="Times New Roman"/>
                <w:sz w:val="24"/>
                <w:highlight w:val="none"/>
              </w:rPr>
            </w:pPr>
          </w:p>
        </w:tc>
      </w:tr>
      <w:tr w14:paraId="009081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567" w:type="dxa"/>
            <w:noWrap w:val="0"/>
            <w:tcMar>
              <w:left w:w="28" w:type="dxa"/>
              <w:right w:w="28" w:type="dxa"/>
            </w:tcMar>
            <w:vAlign w:val="center"/>
          </w:tcPr>
          <w:p w14:paraId="6313DB4B">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134" w:type="dxa"/>
            <w:noWrap w:val="0"/>
            <w:tcMar>
              <w:left w:w="28" w:type="dxa"/>
              <w:right w:w="28" w:type="dxa"/>
            </w:tcMar>
            <w:vAlign w:val="center"/>
          </w:tcPr>
          <w:p w14:paraId="647EE951">
            <w:pPr>
              <w:spacing w:line="500" w:lineRule="exact"/>
              <w:ind w:right="25" w:rightChars="12"/>
              <w:jc w:val="center"/>
              <w:rPr>
                <w:rFonts w:hint="default" w:ascii="Times New Roman" w:hAnsi="Times New Roman" w:eastAsia="仿宋" w:cs="Times New Roman"/>
                <w:sz w:val="24"/>
                <w:highlight w:val="none"/>
              </w:rPr>
            </w:pPr>
          </w:p>
        </w:tc>
        <w:tc>
          <w:tcPr>
            <w:tcW w:w="709" w:type="dxa"/>
            <w:noWrap w:val="0"/>
            <w:tcMar>
              <w:left w:w="28" w:type="dxa"/>
              <w:right w:w="28" w:type="dxa"/>
            </w:tcMar>
            <w:vAlign w:val="center"/>
          </w:tcPr>
          <w:p w14:paraId="232370DA">
            <w:pPr>
              <w:spacing w:line="500" w:lineRule="exact"/>
              <w:ind w:right="25" w:rightChars="12"/>
              <w:jc w:val="center"/>
              <w:rPr>
                <w:rFonts w:hint="default" w:ascii="Times New Roman" w:hAnsi="Times New Roman" w:eastAsia="仿宋" w:cs="Times New Roman"/>
                <w:sz w:val="24"/>
                <w:highlight w:val="none"/>
              </w:rPr>
            </w:pPr>
          </w:p>
        </w:tc>
        <w:tc>
          <w:tcPr>
            <w:tcW w:w="1418" w:type="dxa"/>
            <w:noWrap w:val="0"/>
            <w:tcMar>
              <w:left w:w="28" w:type="dxa"/>
              <w:right w:w="28" w:type="dxa"/>
            </w:tcMar>
            <w:vAlign w:val="center"/>
          </w:tcPr>
          <w:p w14:paraId="7B7732B1">
            <w:pPr>
              <w:spacing w:line="500" w:lineRule="exact"/>
              <w:ind w:right="25" w:rightChars="12"/>
              <w:jc w:val="center"/>
              <w:rPr>
                <w:rFonts w:hint="default" w:ascii="Times New Roman" w:hAnsi="Times New Roman" w:eastAsia="仿宋" w:cs="Times New Roman"/>
                <w:sz w:val="24"/>
                <w:highlight w:val="none"/>
              </w:rPr>
            </w:pPr>
          </w:p>
        </w:tc>
        <w:tc>
          <w:tcPr>
            <w:tcW w:w="1559" w:type="dxa"/>
            <w:noWrap w:val="0"/>
            <w:tcMar>
              <w:left w:w="28" w:type="dxa"/>
              <w:right w:w="28" w:type="dxa"/>
            </w:tcMar>
            <w:vAlign w:val="center"/>
          </w:tcPr>
          <w:p w14:paraId="11369240">
            <w:pPr>
              <w:spacing w:line="500" w:lineRule="exact"/>
              <w:ind w:right="25" w:rightChars="12"/>
              <w:jc w:val="center"/>
              <w:rPr>
                <w:rFonts w:hint="default" w:ascii="Times New Roman" w:hAnsi="Times New Roman" w:eastAsia="仿宋" w:cs="Times New Roman"/>
                <w:sz w:val="24"/>
                <w:highlight w:val="none"/>
              </w:rPr>
            </w:pPr>
          </w:p>
        </w:tc>
        <w:tc>
          <w:tcPr>
            <w:tcW w:w="1984" w:type="dxa"/>
            <w:noWrap w:val="0"/>
            <w:tcMar>
              <w:left w:w="28" w:type="dxa"/>
              <w:right w:w="28" w:type="dxa"/>
            </w:tcMar>
            <w:vAlign w:val="center"/>
          </w:tcPr>
          <w:p w14:paraId="273CC21A">
            <w:pPr>
              <w:spacing w:line="500" w:lineRule="exact"/>
              <w:ind w:right="25" w:rightChars="12"/>
              <w:jc w:val="center"/>
              <w:rPr>
                <w:rFonts w:hint="default" w:ascii="Times New Roman" w:hAnsi="Times New Roman" w:eastAsia="仿宋" w:cs="Times New Roman"/>
                <w:sz w:val="24"/>
                <w:highlight w:val="none"/>
              </w:rPr>
            </w:pPr>
          </w:p>
        </w:tc>
        <w:tc>
          <w:tcPr>
            <w:tcW w:w="1560" w:type="dxa"/>
            <w:noWrap w:val="0"/>
            <w:tcMar>
              <w:left w:w="28" w:type="dxa"/>
              <w:right w:w="28" w:type="dxa"/>
            </w:tcMar>
            <w:vAlign w:val="center"/>
          </w:tcPr>
          <w:p w14:paraId="52B5553C">
            <w:pPr>
              <w:spacing w:line="500" w:lineRule="exact"/>
              <w:ind w:right="25" w:rightChars="12"/>
              <w:jc w:val="center"/>
              <w:rPr>
                <w:rFonts w:hint="default" w:ascii="Times New Roman" w:hAnsi="Times New Roman" w:eastAsia="仿宋" w:cs="Times New Roman"/>
                <w:sz w:val="24"/>
                <w:highlight w:val="none"/>
              </w:rPr>
            </w:pPr>
          </w:p>
        </w:tc>
      </w:tr>
      <w:tr w14:paraId="203A57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567" w:type="dxa"/>
            <w:noWrap w:val="0"/>
            <w:tcMar>
              <w:left w:w="28" w:type="dxa"/>
              <w:right w:w="28" w:type="dxa"/>
            </w:tcMar>
            <w:vAlign w:val="center"/>
          </w:tcPr>
          <w:p w14:paraId="7C3DC682">
            <w:pPr>
              <w:spacing w:line="500" w:lineRule="exact"/>
              <w:ind w:right="25" w:rightChars="12"/>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w:t>
            </w:r>
          </w:p>
        </w:tc>
        <w:tc>
          <w:tcPr>
            <w:tcW w:w="1134" w:type="dxa"/>
            <w:noWrap w:val="0"/>
            <w:tcMar>
              <w:left w:w="28" w:type="dxa"/>
              <w:right w:w="28" w:type="dxa"/>
            </w:tcMar>
            <w:vAlign w:val="center"/>
          </w:tcPr>
          <w:p w14:paraId="45A01A90">
            <w:pPr>
              <w:spacing w:line="500" w:lineRule="exact"/>
              <w:ind w:right="25" w:rightChars="12"/>
              <w:jc w:val="center"/>
              <w:rPr>
                <w:rFonts w:hint="default" w:ascii="Times New Roman" w:hAnsi="Times New Roman" w:eastAsia="仿宋" w:cs="Times New Roman"/>
                <w:sz w:val="24"/>
                <w:highlight w:val="none"/>
              </w:rPr>
            </w:pPr>
          </w:p>
        </w:tc>
        <w:tc>
          <w:tcPr>
            <w:tcW w:w="709" w:type="dxa"/>
            <w:noWrap w:val="0"/>
            <w:tcMar>
              <w:left w:w="28" w:type="dxa"/>
              <w:right w:w="28" w:type="dxa"/>
            </w:tcMar>
            <w:vAlign w:val="center"/>
          </w:tcPr>
          <w:p w14:paraId="338FEB9D">
            <w:pPr>
              <w:spacing w:line="500" w:lineRule="exact"/>
              <w:ind w:right="25" w:rightChars="12"/>
              <w:jc w:val="center"/>
              <w:rPr>
                <w:rFonts w:hint="default" w:ascii="Times New Roman" w:hAnsi="Times New Roman" w:eastAsia="仿宋" w:cs="Times New Roman"/>
                <w:sz w:val="24"/>
                <w:highlight w:val="none"/>
              </w:rPr>
            </w:pPr>
          </w:p>
        </w:tc>
        <w:tc>
          <w:tcPr>
            <w:tcW w:w="1418" w:type="dxa"/>
            <w:noWrap w:val="0"/>
            <w:tcMar>
              <w:left w:w="28" w:type="dxa"/>
              <w:right w:w="28" w:type="dxa"/>
            </w:tcMar>
            <w:vAlign w:val="center"/>
          </w:tcPr>
          <w:p w14:paraId="344CD711">
            <w:pPr>
              <w:spacing w:line="500" w:lineRule="exact"/>
              <w:ind w:right="25" w:rightChars="12"/>
              <w:jc w:val="center"/>
              <w:rPr>
                <w:rFonts w:hint="default" w:ascii="Times New Roman" w:hAnsi="Times New Roman" w:eastAsia="仿宋" w:cs="Times New Roman"/>
                <w:sz w:val="24"/>
                <w:highlight w:val="none"/>
              </w:rPr>
            </w:pPr>
          </w:p>
        </w:tc>
        <w:tc>
          <w:tcPr>
            <w:tcW w:w="1559" w:type="dxa"/>
            <w:noWrap w:val="0"/>
            <w:tcMar>
              <w:left w:w="28" w:type="dxa"/>
              <w:right w:w="28" w:type="dxa"/>
            </w:tcMar>
            <w:vAlign w:val="center"/>
          </w:tcPr>
          <w:p w14:paraId="602099E1">
            <w:pPr>
              <w:spacing w:line="500" w:lineRule="exact"/>
              <w:ind w:right="25" w:rightChars="12"/>
              <w:jc w:val="center"/>
              <w:rPr>
                <w:rFonts w:hint="default" w:ascii="Times New Roman" w:hAnsi="Times New Roman" w:eastAsia="仿宋" w:cs="Times New Roman"/>
                <w:sz w:val="24"/>
                <w:highlight w:val="none"/>
              </w:rPr>
            </w:pPr>
          </w:p>
        </w:tc>
        <w:tc>
          <w:tcPr>
            <w:tcW w:w="1984" w:type="dxa"/>
            <w:noWrap w:val="0"/>
            <w:tcMar>
              <w:left w:w="28" w:type="dxa"/>
              <w:right w:w="28" w:type="dxa"/>
            </w:tcMar>
            <w:vAlign w:val="center"/>
          </w:tcPr>
          <w:p w14:paraId="6BAF090A">
            <w:pPr>
              <w:spacing w:line="500" w:lineRule="exact"/>
              <w:ind w:right="25" w:rightChars="12"/>
              <w:jc w:val="center"/>
              <w:rPr>
                <w:rFonts w:hint="default" w:ascii="Times New Roman" w:hAnsi="Times New Roman" w:eastAsia="仿宋" w:cs="Times New Roman"/>
                <w:sz w:val="24"/>
                <w:highlight w:val="none"/>
              </w:rPr>
            </w:pPr>
          </w:p>
        </w:tc>
        <w:tc>
          <w:tcPr>
            <w:tcW w:w="1560" w:type="dxa"/>
            <w:noWrap w:val="0"/>
            <w:tcMar>
              <w:left w:w="28" w:type="dxa"/>
              <w:right w:w="28" w:type="dxa"/>
            </w:tcMar>
            <w:vAlign w:val="center"/>
          </w:tcPr>
          <w:p w14:paraId="5D2E853E">
            <w:pPr>
              <w:spacing w:line="500" w:lineRule="exact"/>
              <w:ind w:right="25" w:rightChars="12"/>
              <w:jc w:val="center"/>
              <w:rPr>
                <w:rFonts w:hint="default" w:ascii="Times New Roman" w:hAnsi="Times New Roman" w:eastAsia="仿宋" w:cs="Times New Roman"/>
                <w:sz w:val="24"/>
                <w:highlight w:val="none"/>
              </w:rPr>
            </w:pPr>
          </w:p>
        </w:tc>
      </w:tr>
      <w:tr w14:paraId="6A54F2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567" w:type="dxa"/>
            <w:noWrap w:val="0"/>
            <w:tcMar>
              <w:left w:w="28" w:type="dxa"/>
              <w:right w:w="28" w:type="dxa"/>
            </w:tcMar>
            <w:vAlign w:val="center"/>
          </w:tcPr>
          <w:p w14:paraId="25696AEF">
            <w:pPr>
              <w:spacing w:line="500" w:lineRule="exact"/>
              <w:ind w:right="25" w:rightChars="12"/>
              <w:jc w:val="center"/>
              <w:rPr>
                <w:rFonts w:hint="default" w:ascii="Times New Roman" w:hAnsi="Times New Roman" w:eastAsia="仿宋" w:cs="Times New Roman"/>
                <w:sz w:val="24"/>
                <w:highlight w:val="none"/>
              </w:rPr>
            </w:pPr>
          </w:p>
        </w:tc>
        <w:tc>
          <w:tcPr>
            <w:tcW w:w="1134" w:type="dxa"/>
            <w:noWrap w:val="0"/>
            <w:tcMar>
              <w:left w:w="28" w:type="dxa"/>
              <w:right w:w="28" w:type="dxa"/>
            </w:tcMar>
            <w:vAlign w:val="center"/>
          </w:tcPr>
          <w:p w14:paraId="5621C983">
            <w:pPr>
              <w:spacing w:line="500" w:lineRule="exact"/>
              <w:ind w:right="25" w:rightChars="12"/>
              <w:jc w:val="center"/>
              <w:rPr>
                <w:rFonts w:hint="default" w:ascii="Times New Roman" w:hAnsi="Times New Roman" w:eastAsia="仿宋" w:cs="Times New Roman"/>
                <w:sz w:val="24"/>
                <w:highlight w:val="none"/>
              </w:rPr>
            </w:pPr>
          </w:p>
        </w:tc>
        <w:tc>
          <w:tcPr>
            <w:tcW w:w="709" w:type="dxa"/>
            <w:noWrap w:val="0"/>
            <w:tcMar>
              <w:left w:w="28" w:type="dxa"/>
              <w:right w:w="28" w:type="dxa"/>
            </w:tcMar>
            <w:vAlign w:val="center"/>
          </w:tcPr>
          <w:p w14:paraId="595D85F9">
            <w:pPr>
              <w:spacing w:line="500" w:lineRule="exact"/>
              <w:ind w:right="25" w:rightChars="12"/>
              <w:jc w:val="center"/>
              <w:rPr>
                <w:rFonts w:hint="default" w:ascii="Times New Roman" w:hAnsi="Times New Roman" w:eastAsia="仿宋" w:cs="Times New Roman"/>
                <w:sz w:val="24"/>
                <w:highlight w:val="none"/>
              </w:rPr>
            </w:pPr>
          </w:p>
        </w:tc>
        <w:tc>
          <w:tcPr>
            <w:tcW w:w="1418" w:type="dxa"/>
            <w:noWrap w:val="0"/>
            <w:tcMar>
              <w:left w:w="28" w:type="dxa"/>
              <w:right w:w="28" w:type="dxa"/>
            </w:tcMar>
            <w:vAlign w:val="center"/>
          </w:tcPr>
          <w:p w14:paraId="4E1EC8CD">
            <w:pPr>
              <w:spacing w:line="500" w:lineRule="exact"/>
              <w:ind w:right="25" w:rightChars="12"/>
              <w:jc w:val="center"/>
              <w:rPr>
                <w:rFonts w:hint="default" w:ascii="Times New Roman" w:hAnsi="Times New Roman" w:eastAsia="仿宋" w:cs="Times New Roman"/>
                <w:sz w:val="24"/>
                <w:highlight w:val="none"/>
              </w:rPr>
            </w:pPr>
          </w:p>
        </w:tc>
        <w:tc>
          <w:tcPr>
            <w:tcW w:w="1559" w:type="dxa"/>
            <w:noWrap w:val="0"/>
            <w:tcMar>
              <w:left w:w="28" w:type="dxa"/>
              <w:right w:w="28" w:type="dxa"/>
            </w:tcMar>
            <w:vAlign w:val="center"/>
          </w:tcPr>
          <w:p w14:paraId="185922D3">
            <w:pPr>
              <w:spacing w:line="500" w:lineRule="exact"/>
              <w:ind w:right="25" w:rightChars="12"/>
              <w:jc w:val="center"/>
              <w:rPr>
                <w:rFonts w:hint="default" w:ascii="Times New Roman" w:hAnsi="Times New Roman" w:eastAsia="仿宋" w:cs="Times New Roman"/>
                <w:sz w:val="24"/>
                <w:highlight w:val="none"/>
              </w:rPr>
            </w:pPr>
          </w:p>
        </w:tc>
        <w:tc>
          <w:tcPr>
            <w:tcW w:w="1984" w:type="dxa"/>
            <w:noWrap w:val="0"/>
            <w:tcMar>
              <w:left w:w="28" w:type="dxa"/>
              <w:right w:w="28" w:type="dxa"/>
            </w:tcMar>
            <w:vAlign w:val="center"/>
          </w:tcPr>
          <w:p w14:paraId="0B7FFB56">
            <w:pPr>
              <w:spacing w:line="500" w:lineRule="exact"/>
              <w:ind w:right="25" w:rightChars="12"/>
              <w:jc w:val="center"/>
              <w:rPr>
                <w:rFonts w:hint="default" w:ascii="Times New Roman" w:hAnsi="Times New Roman" w:eastAsia="仿宋" w:cs="Times New Roman"/>
                <w:sz w:val="24"/>
                <w:highlight w:val="none"/>
              </w:rPr>
            </w:pPr>
          </w:p>
        </w:tc>
        <w:tc>
          <w:tcPr>
            <w:tcW w:w="1560" w:type="dxa"/>
            <w:noWrap w:val="0"/>
            <w:tcMar>
              <w:left w:w="28" w:type="dxa"/>
              <w:right w:w="28" w:type="dxa"/>
            </w:tcMar>
            <w:vAlign w:val="center"/>
          </w:tcPr>
          <w:p w14:paraId="5DC3DB46">
            <w:pPr>
              <w:spacing w:line="500" w:lineRule="exact"/>
              <w:ind w:right="25" w:rightChars="12"/>
              <w:jc w:val="center"/>
              <w:rPr>
                <w:rFonts w:hint="default" w:ascii="Times New Roman" w:hAnsi="Times New Roman" w:eastAsia="仿宋" w:cs="Times New Roman"/>
                <w:sz w:val="24"/>
                <w:highlight w:val="none"/>
              </w:rPr>
            </w:pPr>
          </w:p>
        </w:tc>
      </w:tr>
      <w:tr w14:paraId="18C49A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567" w:type="dxa"/>
            <w:noWrap w:val="0"/>
            <w:tcMar>
              <w:left w:w="28" w:type="dxa"/>
              <w:right w:w="28" w:type="dxa"/>
            </w:tcMar>
            <w:vAlign w:val="center"/>
          </w:tcPr>
          <w:p w14:paraId="18E878D0">
            <w:pPr>
              <w:spacing w:line="500" w:lineRule="exact"/>
              <w:ind w:right="25" w:rightChars="12"/>
              <w:jc w:val="center"/>
              <w:rPr>
                <w:rFonts w:hint="default" w:ascii="Times New Roman" w:hAnsi="Times New Roman" w:eastAsia="仿宋" w:cs="Times New Roman"/>
                <w:sz w:val="24"/>
                <w:highlight w:val="none"/>
              </w:rPr>
            </w:pPr>
          </w:p>
        </w:tc>
        <w:tc>
          <w:tcPr>
            <w:tcW w:w="1134" w:type="dxa"/>
            <w:noWrap w:val="0"/>
            <w:tcMar>
              <w:left w:w="28" w:type="dxa"/>
              <w:right w:w="28" w:type="dxa"/>
            </w:tcMar>
            <w:vAlign w:val="center"/>
          </w:tcPr>
          <w:p w14:paraId="14491469">
            <w:pPr>
              <w:spacing w:line="500" w:lineRule="exact"/>
              <w:ind w:right="25" w:rightChars="12"/>
              <w:jc w:val="center"/>
              <w:rPr>
                <w:rFonts w:hint="default" w:ascii="Times New Roman" w:hAnsi="Times New Roman" w:eastAsia="仿宋" w:cs="Times New Roman"/>
                <w:sz w:val="24"/>
                <w:highlight w:val="none"/>
              </w:rPr>
            </w:pPr>
          </w:p>
        </w:tc>
        <w:tc>
          <w:tcPr>
            <w:tcW w:w="709" w:type="dxa"/>
            <w:noWrap w:val="0"/>
            <w:tcMar>
              <w:left w:w="28" w:type="dxa"/>
              <w:right w:w="28" w:type="dxa"/>
            </w:tcMar>
            <w:vAlign w:val="center"/>
          </w:tcPr>
          <w:p w14:paraId="1E847BD0">
            <w:pPr>
              <w:spacing w:line="500" w:lineRule="exact"/>
              <w:ind w:right="25" w:rightChars="12"/>
              <w:jc w:val="center"/>
              <w:rPr>
                <w:rFonts w:hint="default" w:ascii="Times New Roman" w:hAnsi="Times New Roman" w:eastAsia="仿宋" w:cs="Times New Roman"/>
                <w:sz w:val="24"/>
                <w:highlight w:val="none"/>
              </w:rPr>
            </w:pPr>
          </w:p>
        </w:tc>
        <w:tc>
          <w:tcPr>
            <w:tcW w:w="1418" w:type="dxa"/>
            <w:noWrap w:val="0"/>
            <w:tcMar>
              <w:left w:w="28" w:type="dxa"/>
              <w:right w:w="28" w:type="dxa"/>
            </w:tcMar>
            <w:vAlign w:val="center"/>
          </w:tcPr>
          <w:p w14:paraId="519E39FB">
            <w:pPr>
              <w:spacing w:line="500" w:lineRule="exact"/>
              <w:ind w:right="25" w:rightChars="12"/>
              <w:jc w:val="center"/>
              <w:rPr>
                <w:rFonts w:hint="default" w:ascii="Times New Roman" w:hAnsi="Times New Roman" w:eastAsia="仿宋" w:cs="Times New Roman"/>
                <w:sz w:val="24"/>
                <w:highlight w:val="none"/>
              </w:rPr>
            </w:pPr>
          </w:p>
        </w:tc>
        <w:tc>
          <w:tcPr>
            <w:tcW w:w="1559" w:type="dxa"/>
            <w:noWrap w:val="0"/>
            <w:tcMar>
              <w:left w:w="28" w:type="dxa"/>
              <w:right w:w="28" w:type="dxa"/>
            </w:tcMar>
            <w:vAlign w:val="center"/>
          </w:tcPr>
          <w:p w14:paraId="4AC6A472">
            <w:pPr>
              <w:spacing w:line="500" w:lineRule="exact"/>
              <w:ind w:right="25" w:rightChars="12"/>
              <w:jc w:val="center"/>
              <w:rPr>
                <w:rFonts w:hint="default" w:ascii="Times New Roman" w:hAnsi="Times New Roman" w:eastAsia="仿宋" w:cs="Times New Roman"/>
                <w:sz w:val="24"/>
                <w:highlight w:val="none"/>
              </w:rPr>
            </w:pPr>
          </w:p>
        </w:tc>
        <w:tc>
          <w:tcPr>
            <w:tcW w:w="1984" w:type="dxa"/>
            <w:noWrap w:val="0"/>
            <w:tcMar>
              <w:left w:w="28" w:type="dxa"/>
              <w:right w:w="28" w:type="dxa"/>
            </w:tcMar>
            <w:vAlign w:val="center"/>
          </w:tcPr>
          <w:p w14:paraId="50D6021D">
            <w:pPr>
              <w:spacing w:line="500" w:lineRule="exact"/>
              <w:ind w:right="25" w:rightChars="12"/>
              <w:jc w:val="center"/>
              <w:rPr>
                <w:rFonts w:hint="default" w:ascii="Times New Roman" w:hAnsi="Times New Roman" w:eastAsia="仿宋" w:cs="Times New Roman"/>
                <w:sz w:val="24"/>
                <w:highlight w:val="none"/>
              </w:rPr>
            </w:pPr>
          </w:p>
        </w:tc>
        <w:tc>
          <w:tcPr>
            <w:tcW w:w="1560" w:type="dxa"/>
            <w:noWrap w:val="0"/>
            <w:tcMar>
              <w:left w:w="28" w:type="dxa"/>
              <w:right w:w="28" w:type="dxa"/>
            </w:tcMar>
            <w:vAlign w:val="center"/>
          </w:tcPr>
          <w:p w14:paraId="12DB0201">
            <w:pPr>
              <w:spacing w:line="500" w:lineRule="exact"/>
              <w:ind w:right="25" w:rightChars="12"/>
              <w:jc w:val="center"/>
              <w:rPr>
                <w:rFonts w:hint="default" w:ascii="Times New Roman" w:hAnsi="Times New Roman" w:eastAsia="仿宋" w:cs="Times New Roman"/>
                <w:sz w:val="24"/>
                <w:highlight w:val="none"/>
              </w:rPr>
            </w:pPr>
          </w:p>
        </w:tc>
      </w:tr>
      <w:tr w14:paraId="73AEC3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567" w:type="dxa"/>
            <w:noWrap w:val="0"/>
            <w:tcMar>
              <w:left w:w="28" w:type="dxa"/>
              <w:right w:w="28" w:type="dxa"/>
            </w:tcMar>
            <w:vAlign w:val="center"/>
          </w:tcPr>
          <w:p w14:paraId="717FA768">
            <w:pPr>
              <w:spacing w:line="500" w:lineRule="exact"/>
              <w:ind w:right="25" w:rightChars="12"/>
              <w:jc w:val="center"/>
              <w:rPr>
                <w:rFonts w:hint="default" w:ascii="Times New Roman" w:hAnsi="Times New Roman" w:eastAsia="仿宋" w:cs="Times New Roman"/>
                <w:sz w:val="24"/>
                <w:highlight w:val="none"/>
              </w:rPr>
            </w:pPr>
          </w:p>
        </w:tc>
        <w:tc>
          <w:tcPr>
            <w:tcW w:w="1134" w:type="dxa"/>
            <w:noWrap w:val="0"/>
            <w:tcMar>
              <w:left w:w="28" w:type="dxa"/>
              <w:right w:w="28" w:type="dxa"/>
            </w:tcMar>
            <w:vAlign w:val="center"/>
          </w:tcPr>
          <w:p w14:paraId="713AA2A5">
            <w:pPr>
              <w:spacing w:line="500" w:lineRule="exact"/>
              <w:ind w:right="25" w:rightChars="12"/>
              <w:jc w:val="center"/>
              <w:rPr>
                <w:rFonts w:hint="default" w:ascii="Times New Roman" w:hAnsi="Times New Roman" w:eastAsia="仿宋" w:cs="Times New Roman"/>
                <w:sz w:val="24"/>
                <w:highlight w:val="none"/>
              </w:rPr>
            </w:pPr>
          </w:p>
        </w:tc>
        <w:tc>
          <w:tcPr>
            <w:tcW w:w="709" w:type="dxa"/>
            <w:noWrap w:val="0"/>
            <w:tcMar>
              <w:left w:w="28" w:type="dxa"/>
              <w:right w:w="28" w:type="dxa"/>
            </w:tcMar>
            <w:vAlign w:val="center"/>
          </w:tcPr>
          <w:p w14:paraId="0CBC38DC">
            <w:pPr>
              <w:spacing w:line="500" w:lineRule="exact"/>
              <w:ind w:right="25" w:rightChars="12"/>
              <w:jc w:val="center"/>
              <w:rPr>
                <w:rFonts w:hint="default" w:ascii="Times New Roman" w:hAnsi="Times New Roman" w:eastAsia="仿宋" w:cs="Times New Roman"/>
                <w:sz w:val="24"/>
                <w:highlight w:val="none"/>
              </w:rPr>
            </w:pPr>
          </w:p>
        </w:tc>
        <w:tc>
          <w:tcPr>
            <w:tcW w:w="1418" w:type="dxa"/>
            <w:noWrap w:val="0"/>
            <w:tcMar>
              <w:left w:w="28" w:type="dxa"/>
              <w:right w:w="28" w:type="dxa"/>
            </w:tcMar>
            <w:vAlign w:val="center"/>
          </w:tcPr>
          <w:p w14:paraId="04E7D17F">
            <w:pPr>
              <w:spacing w:line="500" w:lineRule="exact"/>
              <w:ind w:right="25" w:rightChars="12"/>
              <w:jc w:val="center"/>
              <w:rPr>
                <w:rFonts w:hint="default" w:ascii="Times New Roman" w:hAnsi="Times New Roman" w:eastAsia="仿宋" w:cs="Times New Roman"/>
                <w:sz w:val="24"/>
                <w:highlight w:val="none"/>
              </w:rPr>
            </w:pPr>
          </w:p>
        </w:tc>
        <w:tc>
          <w:tcPr>
            <w:tcW w:w="1559" w:type="dxa"/>
            <w:noWrap w:val="0"/>
            <w:tcMar>
              <w:left w:w="28" w:type="dxa"/>
              <w:right w:w="28" w:type="dxa"/>
            </w:tcMar>
            <w:vAlign w:val="center"/>
          </w:tcPr>
          <w:p w14:paraId="7B2C4680">
            <w:pPr>
              <w:spacing w:line="500" w:lineRule="exact"/>
              <w:ind w:right="25" w:rightChars="12"/>
              <w:jc w:val="center"/>
              <w:rPr>
                <w:rFonts w:hint="default" w:ascii="Times New Roman" w:hAnsi="Times New Roman" w:eastAsia="仿宋" w:cs="Times New Roman"/>
                <w:sz w:val="24"/>
                <w:highlight w:val="none"/>
              </w:rPr>
            </w:pPr>
          </w:p>
        </w:tc>
        <w:tc>
          <w:tcPr>
            <w:tcW w:w="1984" w:type="dxa"/>
            <w:noWrap w:val="0"/>
            <w:tcMar>
              <w:left w:w="28" w:type="dxa"/>
              <w:right w:w="28" w:type="dxa"/>
            </w:tcMar>
            <w:vAlign w:val="center"/>
          </w:tcPr>
          <w:p w14:paraId="4A89A684">
            <w:pPr>
              <w:spacing w:line="500" w:lineRule="exact"/>
              <w:ind w:right="25" w:rightChars="12"/>
              <w:jc w:val="center"/>
              <w:rPr>
                <w:rFonts w:hint="default" w:ascii="Times New Roman" w:hAnsi="Times New Roman" w:eastAsia="仿宋" w:cs="Times New Roman"/>
                <w:sz w:val="24"/>
                <w:highlight w:val="none"/>
              </w:rPr>
            </w:pPr>
          </w:p>
        </w:tc>
        <w:tc>
          <w:tcPr>
            <w:tcW w:w="1560" w:type="dxa"/>
            <w:noWrap w:val="0"/>
            <w:tcMar>
              <w:left w:w="28" w:type="dxa"/>
              <w:right w:w="28" w:type="dxa"/>
            </w:tcMar>
            <w:vAlign w:val="center"/>
          </w:tcPr>
          <w:p w14:paraId="517A638B">
            <w:pPr>
              <w:spacing w:line="500" w:lineRule="exact"/>
              <w:ind w:right="25" w:rightChars="12"/>
              <w:jc w:val="center"/>
              <w:rPr>
                <w:rFonts w:hint="default" w:ascii="Times New Roman" w:hAnsi="Times New Roman" w:eastAsia="仿宋" w:cs="Times New Roman"/>
                <w:sz w:val="24"/>
                <w:highlight w:val="none"/>
              </w:rPr>
            </w:pPr>
          </w:p>
        </w:tc>
      </w:tr>
      <w:tr w14:paraId="2ACF8A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567" w:type="dxa"/>
            <w:noWrap w:val="0"/>
            <w:tcMar>
              <w:left w:w="28" w:type="dxa"/>
              <w:right w:w="28" w:type="dxa"/>
            </w:tcMar>
            <w:vAlign w:val="center"/>
          </w:tcPr>
          <w:p w14:paraId="3102794C">
            <w:pPr>
              <w:jc w:val="center"/>
              <w:rPr>
                <w:rFonts w:hint="default" w:ascii="Times New Roman" w:hAnsi="Times New Roman" w:eastAsia="仿宋" w:cs="Times New Roman"/>
                <w:w w:val="80"/>
                <w:highlight w:val="none"/>
              </w:rPr>
            </w:pPr>
          </w:p>
        </w:tc>
        <w:tc>
          <w:tcPr>
            <w:tcW w:w="1134" w:type="dxa"/>
            <w:noWrap w:val="0"/>
            <w:tcMar>
              <w:left w:w="28" w:type="dxa"/>
              <w:right w:w="28" w:type="dxa"/>
            </w:tcMar>
            <w:vAlign w:val="center"/>
          </w:tcPr>
          <w:p w14:paraId="6F7CAFD7">
            <w:pPr>
              <w:jc w:val="center"/>
              <w:rPr>
                <w:rFonts w:hint="default" w:ascii="Times New Roman" w:hAnsi="Times New Roman" w:eastAsia="仿宋" w:cs="Times New Roman"/>
                <w:w w:val="80"/>
                <w:highlight w:val="none"/>
              </w:rPr>
            </w:pPr>
          </w:p>
        </w:tc>
        <w:tc>
          <w:tcPr>
            <w:tcW w:w="709" w:type="dxa"/>
            <w:noWrap w:val="0"/>
            <w:tcMar>
              <w:left w:w="28" w:type="dxa"/>
              <w:right w:w="28" w:type="dxa"/>
            </w:tcMar>
            <w:vAlign w:val="center"/>
          </w:tcPr>
          <w:p w14:paraId="540B5233">
            <w:pPr>
              <w:jc w:val="center"/>
              <w:rPr>
                <w:rFonts w:hint="default" w:ascii="Times New Roman" w:hAnsi="Times New Roman" w:eastAsia="仿宋" w:cs="Times New Roman"/>
                <w:w w:val="80"/>
                <w:highlight w:val="none"/>
              </w:rPr>
            </w:pPr>
          </w:p>
        </w:tc>
        <w:tc>
          <w:tcPr>
            <w:tcW w:w="1418" w:type="dxa"/>
            <w:noWrap w:val="0"/>
            <w:tcMar>
              <w:left w:w="28" w:type="dxa"/>
              <w:right w:w="28" w:type="dxa"/>
            </w:tcMar>
            <w:vAlign w:val="center"/>
          </w:tcPr>
          <w:p w14:paraId="7B93138E">
            <w:pPr>
              <w:jc w:val="center"/>
              <w:rPr>
                <w:rFonts w:hint="default" w:ascii="Times New Roman" w:hAnsi="Times New Roman" w:eastAsia="仿宋" w:cs="Times New Roman"/>
                <w:w w:val="80"/>
                <w:highlight w:val="none"/>
              </w:rPr>
            </w:pPr>
          </w:p>
        </w:tc>
        <w:tc>
          <w:tcPr>
            <w:tcW w:w="1559" w:type="dxa"/>
            <w:noWrap w:val="0"/>
            <w:tcMar>
              <w:left w:w="28" w:type="dxa"/>
              <w:right w:w="28" w:type="dxa"/>
            </w:tcMar>
            <w:vAlign w:val="center"/>
          </w:tcPr>
          <w:p w14:paraId="3640F26A">
            <w:pPr>
              <w:jc w:val="center"/>
              <w:rPr>
                <w:rFonts w:hint="default" w:ascii="Times New Roman" w:hAnsi="Times New Roman" w:eastAsia="仿宋" w:cs="Times New Roman"/>
                <w:w w:val="80"/>
                <w:highlight w:val="none"/>
              </w:rPr>
            </w:pPr>
          </w:p>
        </w:tc>
        <w:tc>
          <w:tcPr>
            <w:tcW w:w="1984" w:type="dxa"/>
            <w:noWrap w:val="0"/>
            <w:tcMar>
              <w:left w:w="28" w:type="dxa"/>
              <w:right w:w="28" w:type="dxa"/>
            </w:tcMar>
            <w:vAlign w:val="center"/>
          </w:tcPr>
          <w:p w14:paraId="7C097270">
            <w:pPr>
              <w:jc w:val="center"/>
              <w:rPr>
                <w:rFonts w:hint="default" w:ascii="Times New Roman" w:hAnsi="Times New Roman" w:eastAsia="仿宋" w:cs="Times New Roman"/>
                <w:w w:val="80"/>
                <w:highlight w:val="none"/>
              </w:rPr>
            </w:pPr>
          </w:p>
        </w:tc>
        <w:tc>
          <w:tcPr>
            <w:tcW w:w="1560" w:type="dxa"/>
            <w:noWrap w:val="0"/>
            <w:tcMar>
              <w:left w:w="28" w:type="dxa"/>
              <w:right w:w="28" w:type="dxa"/>
            </w:tcMar>
            <w:vAlign w:val="center"/>
          </w:tcPr>
          <w:p w14:paraId="44BCC177">
            <w:pPr>
              <w:jc w:val="center"/>
              <w:rPr>
                <w:rFonts w:hint="default" w:ascii="Times New Roman" w:hAnsi="Times New Roman" w:eastAsia="仿宋" w:cs="Times New Roman"/>
                <w:w w:val="80"/>
                <w:highlight w:val="none"/>
              </w:rPr>
            </w:pPr>
          </w:p>
        </w:tc>
      </w:tr>
      <w:tr w14:paraId="71E183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567" w:type="dxa"/>
            <w:noWrap w:val="0"/>
            <w:tcMar>
              <w:left w:w="28" w:type="dxa"/>
              <w:right w:w="28" w:type="dxa"/>
            </w:tcMar>
            <w:vAlign w:val="center"/>
          </w:tcPr>
          <w:p w14:paraId="1F1203DC">
            <w:pPr>
              <w:jc w:val="center"/>
              <w:rPr>
                <w:rFonts w:hint="default" w:ascii="Times New Roman" w:hAnsi="Times New Roman" w:eastAsia="仿宋" w:cs="Times New Roman"/>
                <w:w w:val="80"/>
                <w:highlight w:val="none"/>
              </w:rPr>
            </w:pPr>
          </w:p>
        </w:tc>
        <w:tc>
          <w:tcPr>
            <w:tcW w:w="1134" w:type="dxa"/>
            <w:noWrap w:val="0"/>
            <w:tcMar>
              <w:left w:w="28" w:type="dxa"/>
              <w:right w:w="28" w:type="dxa"/>
            </w:tcMar>
            <w:vAlign w:val="center"/>
          </w:tcPr>
          <w:p w14:paraId="1CAE766A">
            <w:pPr>
              <w:jc w:val="center"/>
              <w:rPr>
                <w:rFonts w:hint="default" w:ascii="Times New Roman" w:hAnsi="Times New Roman" w:eastAsia="仿宋" w:cs="Times New Roman"/>
                <w:w w:val="80"/>
                <w:highlight w:val="none"/>
              </w:rPr>
            </w:pPr>
          </w:p>
        </w:tc>
        <w:tc>
          <w:tcPr>
            <w:tcW w:w="709" w:type="dxa"/>
            <w:noWrap w:val="0"/>
            <w:tcMar>
              <w:left w:w="28" w:type="dxa"/>
              <w:right w:w="28" w:type="dxa"/>
            </w:tcMar>
            <w:vAlign w:val="center"/>
          </w:tcPr>
          <w:p w14:paraId="4E9D7D8C">
            <w:pPr>
              <w:jc w:val="center"/>
              <w:rPr>
                <w:rFonts w:hint="default" w:ascii="Times New Roman" w:hAnsi="Times New Roman" w:eastAsia="仿宋" w:cs="Times New Roman"/>
                <w:w w:val="80"/>
                <w:highlight w:val="none"/>
              </w:rPr>
            </w:pPr>
          </w:p>
        </w:tc>
        <w:tc>
          <w:tcPr>
            <w:tcW w:w="1418" w:type="dxa"/>
            <w:noWrap w:val="0"/>
            <w:tcMar>
              <w:left w:w="28" w:type="dxa"/>
              <w:right w:w="28" w:type="dxa"/>
            </w:tcMar>
            <w:vAlign w:val="center"/>
          </w:tcPr>
          <w:p w14:paraId="60A07DEC">
            <w:pPr>
              <w:jc w:val="center"/>
              <w:rPr>
                <w:rFonts w:hint="default" w:ascii="Times New Roman" w:hAnsi="Times New Roman" w:eastAsia="仿宋" w:cs="Times New Roman"/>
                <w:w w:val="80"/>
                <w:highlight w:val="none"/>
              </w:rPr>
            </w:pPr>
          </w:p>
        </w:tc>
        <w:tc>
          <w:tcPr>
            <w:tcW w:w="1559" w:type="dxa"/>
            <w:noWrap w:val="0"/>
            <w:tcMar>
              <w:left w:w="28" w:type="dxa"/>
              <w:right w:w="28" w:type="dxa"/>
            </w:tcMar>
            <w:vAlign w:val="center"/>
          </w:tcPr>
          <w:p w14:paraId="36AC03CA">
            <w:pPr>
              <w:jc w:val="center"/>
              <w:rPr>
                <w:rFonts w:hint="default" w:ascii="Times New Roman" w:hAnsi="Times New Roman" w:eastAsia="仿宋" w:cs="Times New Roman"/>
                <w:w w:val="80"/>
                <w:highlight w:val="none"/>
              </w:rPr>
            </w:pPr>
          </w:p>
        </w:tc>
        <w:tc>
          <w:tcPr>
            <w:tcW w:w="1984" w:type="dxa"/>
            <w:noWrap w:val="0"/>
            <w:tcMar>
              <w:left w:w="28" w:type="dxa"/>
              <w:right w:w="28" w:type="dxa"/>
            </w:tcMar>
            <w:vAlign w:val="center"/>
          </w:tcPr>
          <w:p w14:paraId="5D334955">
            <w:pPr>
              <w:jc w:val="center"/>
              <w:rPr>
                <w:rFonts w:hint="default" w:ascii="Times New Roman" w:hAnsi="Times New Roman" w:eastAsia="仿宋" w:cs="Times New Roman"/>
                <w:w w:val="80"/>
                <w:highlight w:val="none"/>
              </w:rPr>
            </w:pPr>
          </w:p>
        </w:tc>
        <w:tc>
          <w:tcPr>
            <w:tcW w:w="1560" w:type="dxa"/>
            <w:noWrap w:val="0"/>
            <w:tcMar>
              <w:left w:w="28" w:type="dxa"/>
              <w:right w:w="28" w:type="dxa"/>
            </w:tcMar>
            <w:vAlign w:val="center"/>
          </w:tcPr>
          <w:p w14:paraId="7CB92717">
            <w:pPr>
              <w:jc w:val="center"/>
              <w:rPr>
                <w:rFonts w:hint="default" w:ascii="Times New Roman" w:hAnsi="Times New Roman" w:eastAsia="仿宋" w:cs="Times New Roman"/>
                <w:w w:val="80"/>
                <w:highlight w:val="none"/>
              </w:rPr>
            </w:pPr>
          </w:p>
        </w:tc>
      </w:tr>
    </w:tbl>
    <w:p w14:paraId="1C2FEBD3">
      <w:pPr>
        <w:pStyle w:val="14"/>
        <w:widowControl/>
        <w:spacing w:line="360" w:lineRule="auto"/>
        <w:ind w:firstLine="0"/>
        <w:jc w:val="left"/>
        <w:rPr>
          <w:rFonts w:hint="default" w:ascii="Times New Roman" w:hAnsi="Times New Roman" w:eastAsia="仿宋" w:cs="Times New Roman"/>
          <w:b/>
          <w:color w:val="000000"/>
          <w:highlight w:val="none"/>
        </w:rPr>
      </w:pPr>
    </w:p>
    <w:p w14:paraId="6AF837D5">
      <w:pPr>
        <w:spacing w:line="0" w:lineRule="atLeast"/>
        <w:rPr>
          <w:rFonts w:hint="default" w:ascii="Times New Roman" w:hAnsi="Times New Roman" w:eastAsia="仿宋" w:cs="Times New Roman"/>
          <w:color w:val="000000"/>
          <w:sz w:val="24"/>
          <w:highlight w:val="none"/>
        </w:rPr>
      </w:pPr>
    </w:p>
    <w:p w14:paraId="743A729A">
      <w:pPr>
        <w:widowControl/>
        <w:spacing w:line="360" w:lineRule="auto"/>
        <w:jc w:val="left"/>
        <w:rPr>
          <w:rFonts w:hint="default" w:ascii="Times New Roman" w:hAnsi="Times New Roman" w:eastAsia="仿宋" w:cs="Times New Roman"/>
          <w:color w:val="000000"/>
          <w:sz w:val="24"/>
          <w:szCs w:val="28"/>
          <w:highlight w:val="none"/>
        </w:rPr>
      </w:pPr>
      <w:r>
        <w:rPr>
          <w:rFonts w:hint="default" w:ascii="Times New Roman" w:hAnsi="Times New Roman" w:eastAsia="仿宋" w:cs="Times New Roman"/>
          <w:color w:val="000000"/>
          <w:sz w:val="24"/>
          <w:szCs w:val="28"/>
          <w:highlight w:val="none"/>
        </w:rPr>
        <w:t>投标人（盖章）：</w:t>
      </w:r>
    </w:p>
    <w:p w14:paraId="149DED20">
      <w:pPr>
        <w:pStyle w:val="14"/>
        <w:snapToGrid w:val="0"/>
        <w:spacing w:line="360" w:lineRule="auto"/>
        <w:ind w:firstLine="0"/>
        <w:rPr>
          <w:rFonts w:hint="default" w:ascii="Times New Roman" w:hAnsi="Times New Roman" w:eastAsia="仿宋" w:cs="Times New Roman"/>
          <w:color w:val="000000"/>
          <w:spacing w:val="0"/>
          <w:sz w:val="24"/>
          <w:szCs w:val="28"/>
          <w:highlight w:val="none"/>
        </w:rPr>
      </w:pPr>
      <w:r>
        <w:rPr>
          <w:rFonts w:hint="default" w:ascii="Times New Roman" w:hAnsi="Times New Roman" w:eastAsia="仿宋" w:cs="Times New Roman"/>
          <w:color w:val="000000"/>
          <w:spacing w:val="0"/>
          <w:sz w:val="24"/>
          <w:szCs w:val="28"/>
          <w:highlight w:val="none"/>
        </w:rPr>
        <w:t>法定代表人或其授权代表（签字或盖章）：</w:t>
      </w:r>
    </w:p>
    <w:p w14:paraId="3B5C38D0">
      <w:pPr>
        <w:pStyle w:val="14"/>
        <w:widowControl/>
        <w:spacing w:line="360" w:lineRule="auto"/>
        <w:ind w:firstLine="0"/>
        <w:jc w:val="left"/>
        <w:rPr>
          <w:rFonts w:hint="default" w:ascii="Times New Roman" w:hAnsi="Times New Roman" w:eastAsia="仿宋" w:cs="Times New Roman"/>
          <w:color w:val="000000"/>
          <w:spacing w:val="0"/>
          <w:sz w:val="24"/>
          <w:szCs w:val="28"/>
          <w:highlight w:val="none"/>
        </w:rPr>
      </w:pPr>
      <w:r>
        <w:rPr>
          <w:rFonts w:hint="default" w:ascii="Times New Roman" w:hAnsi="Times New Roman" w:eastAsia="仿宋" w:cs="Times New Roman"/>
          <w:color w:val="000000"/>
          <w:spacing w:val="0"/>
          <w:sz w:val="24"/>
          <w:szCs w:val="28"/>
          <w:highlight w:val="none"/>
        </w:rPr>
        <w:t>日期：</w:t>
      </w:r>
    </w:p>
    <w:p w14:paraId="787A47E7">
      <w:pPr>
        <w:pStyle w:val="14"/>
        <w:widowControl/>
        <w:spacing w:line="360" w:lineRule="auto"/>
        <w:ind w:firstLine="0"/>
        <w:jc w:val="left"/>
        <w:rPr>
          <w:rStyle w:val="91"/>
          <w:rFonts w:hint="default" w:ascii="Times New Roman" w:hAnsi="Times New Roman" w:eastAsia="仿宋" w:cs="Times New Roman"/>
          <w:b w:val="0"/>
          <w:bCs w:val="0"/>
          <w:color w:val="000000"/>
          <w:spacing w:val="0"/>
          <w:kern w:val="0"/>
          <w:sz w:val="22"/>
          <w:szCs w:val="24"/>
          <w:highlight w:val="none"/>
        </w:rPr>
      </w:pPr>
    </w:p>
    <w:p w14:paraId="7E0ED089">
      <w:pPr>
        <w:widowControl/>
        <w:snapToGrid w:val="0"/>
        <w:spacing w:line="360" w:lineRule="auto"/>
        <w:jc w:val="center"/>
        <w:rPr>
          <w:rFonts w:hint="default" w:ascii="Times New Roman" w:hAnsi="Times New Roman" w:eastAsia="仿宋" w:cs="Times New Roman"/>
          <w:b/>
          <w:color w:val="000000"/>
          <w:sz w:val="24"/>
          <w:szCs w:val="21"/>
          <w:highlight w:val="none"/>
        </w:rPr>
      </w:pPr>
    </w:p>
    <w:p w14:paraId="6A781E58">
      <w:pPr>
        <w:numPr>
          <w:ilvl w:val="0"/>
          <w:numId w:val="18"/>
        </w:numPr>
        <w:snapToGrid w:val="0"/>
        <w:spacing w:line="360" w:lineRule="auto"/>
        <w:ind w:left="0" w:leftChars="0" w:firstLine="0" w:firstLineChars="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br w:type="page"/>
      </w:r>
      <w:r>
        <w:rPr>
          <w:rFonts w:hint="default" w:ascii="Times New Roman" w:hAnsi="Times New Roman" w:eastAsia="仿宋" w:cs="Times New Roman"/>
          <w:b/>
          <w:szCs w:val="21"/>
          <w:highlight w:val="none"/>
        </w:rPr>
        <w:t>距采购单位最近或者能为本项目提供最优服务的网点情况表</w:t>
      </w:r>
    </w:p>
    <w:p w14:paraId="63924D1A">
      <w:pPr>
        <w:widowControl/>
        <w:snapToGrid w:val="0"/>
        <w:spacing w:line="360" w:lineRule="auto"/>
        <w:jc w:val="center"/>
        <w:rPr>
          <w:rFonts w:hint="default" w:ascii="Times New Roman" w:hAnsi="Times New Roman" w:eastAsia="仿宋" w:cs="Times New Roman"/>
          <w:b/>
          <w:color w:val="000000"/>
          <w:sz w:val="24"/>
          <w:szCs w:val="21"/>
          <w:highlight w:val="none"/>
        </w:rPr>
      </w:pPr>
    </w:p>
    <w:tbl>
      <w:tblPr>
        <w:tblStyle w:val="36"/>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26"/>
        <w:gridCol w:w="1622"/>
        <w:gridCol w:w="191"/>
        <w:gridCol w:w="1439"/>
        <w:gridCol w:w="888"/>
        <w:gridCol w:w="1435"/>
        <w:gridCol w:w="1450"/>
      </w:tblGrid>
      <w:tr w14:paraId="61192C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726" w:type="dxa"/>
            <w:noWrap w:val="0"/>
            <w:vAlign w:val="center"/>
          </w:tcPr>
          <w:p w14:paraId="0E263F5F">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r>
              <w:rPr>
                <w:rFonts w:hint="default" w:ascii="Times New Roman" w:hAnsi="Times New Roman" w:eastAsia="仿宋" w:cs="Times New Roman"/>
                <w:color w:val="000000"/>
                <w:sz w:val="24"/>
                <w:szCs w:val="21"/>
                <w:highlight w:val="none"/>
              </w:rPr>
              <w:t>服务网点名称</w:t>
            </w:r>
          </w:p>
        </w:tc>
        <w:tc>
          <w:tcPr>
            <w:tcW w:w="7025" w:type="dxa"/>
            <w:gridSpan w:val="6"/>
            <w:noWrap w:val="0"/>
            <w:vAlign w:val="center"/>
          </w:tcPr>
          <w:p w14:paraId="5559B771">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r>
      <w:tr w14:paraId="789009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726" w:type="dxa"/>
            <w:noWrap w:val="0"/>
            <w:vAlign w:val="center"/>
          </w:tcPr>
          <w:p w14:paraId="39B74683">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r>
              <w:rPr>
                <w:rFonts w:hint="default" w:ascii="Times New Roman" w:hAnsi="Times New Roman" w:eastAsia="仿宋" w:cs="Times New Roman"/>
                <w:color w:val="000000"/>
                <w:sz w:val="24"/>
                <w:szCs w:val="21"/>
                <w:highlight w:val="none"/>
              </w:rPr>
              <w:t>地址</w:t>
            </w:r>
          </w:p>
        </w:tc>
        <w:tc>
          <w:tcPr>
            <w:tcW w:w="7025" w:type="dxa"/>
            <w:gridSpan w:val="6"/>
            <w:noWrap w:val="0"/>
            <w:vAlign w:val="center"/>
          </w:tcPr>
          <w:p w14:paraId="3E2C1230">
            <w:pPr>
              <w:jc w:val="center"/>
              <w:rPr>
                <w:rFonts w:hint="default" w:ascii="Times New Roman" w:hAnsi="Times New Roman" w:eastAsia="仿宋" w:cs="Times New Roman"/>
                <w:color w:val="000000"/>
                <w:highlight w:val="none"/>
              </w:rPr>
            </w:pPr>
          </w:p>
        </w:tc>
      </w:tr>
      <w:tr w14:paraId="64296A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726" w:type="dxa"/>
            <w:noWrap w:val="0"/>
            <w:vAlign w:val="center"/>
          </w:tcPr>
          <w:p w14:paraId="08BCA885">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r>
              <w:rPr>
                <w:rFonts w:hint="default" w:ascii="Times New Roman" w:hAnsi="Times New Roman" w:eastAsia="仿宋" w:cs="Times New Roman"/>
                <w:color w:val="000000"/>
                <w:sz w:val="24"/>
                <w:szCs w:val="21"/>
                <w:highlight w:val="none"/>
              </w:rPr>
              <w:t>注册资本金</w:t>
            </w:r>
          </w:p>
        </w:tc>
        <w:tc>
          <w:tcPr>
            <w:tcW w:w="1622" w:type="dxa"/>
            <w:noWrap w:val="0"/>
            <w:vAlign w:val="center"/>
          </w:tcPr>
          <w:p w14:paraId="4C74CFE2">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c>
          <w:tcPr>
            <w:tcW w:w="2518" w:type="dxa"/>
            <w:gridSpan w:val="3"/>
            <w:noWrap w:val="0"/>
            <w:vAlign w:val="center"/>
          </w:tcPr>
          <w:p w14:paraId="0674EF55">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r>
              <w:rPr>
                <w:rFonts w:hint="default" w:ascii="Times New Roman" w:hAnsi="Times New Roman" w:eastAsia="仿宋" w:cs="Times New Roman"/>
                <w:color w:val="000000"/>
                <w:sz w:val="24"/>
                <w:szCs w:val="21"/>
                <w:highlight w:val="none"/>
              </w:rPr>
              <w:t>其中：投标人出资比例</w:t>
            </w:r>
          </w:p>
        </w:tc>
        <w:tc>
          <w:tcPr>
            <w:tcW w:w="1435" w:type="dxa"/>
            <w:noWrap w:val="0"/>
            <w:vAlign w:val="center"/>
          </w:tcPr>
          <w:p w14:paraId="57ABD5FC">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c>
          <w:tcPr>
            <w:tcW w:w="1450" w:type="dxa"/>
            <w:noWrap w:val="0"/>
            <w:vAlign w:val="center"/>
          </w:tcPr>
          <w:p w14:paraId="7575BDAD">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r>
      <w:tr w14:paraId="63F01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726" w:type="dxa"/>
            <w:noWrap w:val="0"/>
            <w:vAlign w:val="center"/>
          </w:tcPr>
          <w:p w14:paraId="33A3F08C">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r>
              <w:rPr>
                <w:rFonts w:hint="default" w:ascii="Times New Roman" w:hAnsi="Times New Roman" w:eastAsia="仿宋" w:cs="Times New Roman"/>
                <w:color w:val="000000"/>
                <w:sz w:val="24"/>
                <w:szCs w:val="21"/>
                <w:highlight w:val="none"/>
              </w:rPr>
              <w:t>员工总人数</w:t>
            </w:r>
          </w:p>
        </w:tc>
        <w:tc>
          <w:tcPr>
            <w:tcW w:w="1622" w:type="dxa"/>
            <w:noWrap w:val="0"/>
            <w:vAlign w:val="center"/>
          </w:tcPr>
          <w:p w14:paraId="15AF6BBD">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c>
          <w:tcPr>
            <w:tcW w:w="2518" w:type="dxa"/>
            <w:gridSpan w:val="3"/>
            <w:noWrap w:val="0"/>
            <w:vAlign w:val="center"/>
          </w:tcPr>
          <w:p w14:paraId="11CA8773">
            <w:pPr>
              <w:snapToGrid w:val="0"/>
              <w:spacing w:before="50" w:after="120" w:afterLines="50" w:line="400" w:lineRule="exact"/>
              <w:ind w:left="60"/>
              <w:jc w:val="center"/>
              <w:rPr>
                <w:rFonts w:hint="default" w:ascii="Times New Roman" w:hAnsi="Times New Roman" w:eastAsia="仿宋" w:cs="Times New Roman"/>
                <w:color w:val="000000"/>
                <w:sz w:val="24"/>
                <w:szCs w:val="21"/>
                <w:highlight w:val="none"/>
              </w:rPr>
            </w:pPr>
            <w:r>
              <w:rPr>
                <w:rFonts w:hint="default" w:ascii="Times New Roman" w:hAnsi="Times New Roman" w:eastAsia="仿宋" w:cs="Times New Roman"/>
                <w:color w:val="000000"/>
                <w:sz w:val="24"/>
                <w:szCs w:val="21"/>
                <w:highlight w:val="none"/>
              </w:rPr>
              <w:t>其中：技术人员数</w:t>
            </w:r>
          </w:p>
        </w:tc>
        <w:tc>
          <w:tcPr>
            <w:tcW w:w="1435" w:type="dxa"/>
            <w:noWrap w:val="0"/>
            <w:vAlign w:val="center"/>
          </w:tcPr>
          <w:p w14:paraId="2A1A296C">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c>
          <w:tcPr>
            <w:tcW w:w="1450" w:type="dxa"/>
            <w:noWrap w:val="0"/>
            <w:vAlign w:val="center"/>
          </w:tcPr>
          <w:p w14:paraId="1E6982B2">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r>
      <w:tr w14:paraId="39DC2A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726" w:type="dxa"/>
            <w:noWrap w:val="0"/>
            <w:vAlign w:val="center"/>
          </w:tcPr>
          <w:p w14:paraId="0C97B83C">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r>
              <w:rPr>
                <w:rFonts w:hint="default" w:ascii="Times New Roman" w:hAnsi="Times New Roman" w:eastAsia="仿宋" w:cs="Times New Roman"/>
                <w:color w:val="000000"/>
                <w:sz w:val="24"/>
                <w:szCs w:val="21"/>
                <w:highlight w:val="none"/>
              </w:rPr>
              <w:t>经营期限</w:t>
            </w:r>
          </w:p>
        </w:tc>
        <w:tc>
          <w:tcPr>
            <w:tcW w:w="5575" w:type="dxa"/>
            <w:gridSpan w:val="5"/>
            <w:noWrap w:val="0"/>
            <w:vAlign w:val="center"/>
          </w:tcPr>
          <w:p w14:paraId="3D632CC4">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c>
          <w:tcPr>
            <w:tcW w:w="1450" w:type="dxa"/>
            <w:noWrap w:val="0"/>
            <w:vAlign w:val="center"/>
          </w:tcPr>
          <w:p w14:paraId="168520D7">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r>
      <w:tr w14:paraId="0E86E1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726" w:type="dxa"/>
            <w:noWrap w:val="0"/>
            <w:vAlign w:val="center"/>
          </w:tcPr>
          <w:p w14:paraId="41326984">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r>
              <w:rPr>
                <w:rFonts w:hint="default" w:ascii="Times New Roman" w:hAnsi="Times New Roman" w:eastAsia="仿宋" w:cs="Times New Roman"/>
                <w:color w:val="000000"/>
                <w:sz w:val="24"/>
                <w:szCs w:val="21"/>
                <w:highlight w:val="none"/>
              </w:rPr>
              <w:t>售后服务协议</w:t>
            </w:r>
          </w:p>
        </w:tc>
        <w:tc>
          <w:tcPr>
            <w:tcW w:w="5575" w:type="dxa"/>
            <w:gridSpan w:val="5"/>
            <w:noWrap w:val="0"/>
            <w:vAlign w:val="center"/>
          </w:tcPr>
          <w:p w14:paraId="6DC2D2BA">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c>
          <w:tcPr>
            <w:tcW w:w="1450" w:type="dxa"/>
            <w:noWrap w:val="0"/>
            <w:vAlign w:val="center"/>
          </w:tcPr>
          <w:p w14:paraId="66807A06">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r>
      <w:tr w14:paraId="30CA68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726" w:type="dxa"/>
            <w:noWrap w:val="0"/>
            <w:vAlign w:val="center"/>
          </w:tcPr>
          <w:p w14:paraId="420782FD">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r>
              <w:rPr>
                <w:rFonts w:hint="default" w:ascii="Times New Roman" w:hAnsi="Times New Roman" w:eastAsia="仿宋" w:cs="Times New Roman"/>
                <w:color w:val="000000"/>
                <w:sz w:val="24"/>
                <w:szCs w:val="21"/>
                <w:highlight w:val="none"/>
              </w:rPr>
              <w:t>售后服务内容</w:t>
            </w:r>
          </w:p>
        </w:tc>
        <w:tc>
          <w:tcPr>
            <w:tcW w:w="5575" w:type="dxa"/>
            <w:gridSpan w:val="5"/>
            <w:noWrap w:val="0"/>
            <w:vAlign w:val="center"/>
          </w:tcPr>
          <w:p w14:paraId="3DC339DB">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c>
          <w:tcPr>
            <w:tcW w:w="1450" w:type="dxa"/>
            <w:noWrap w:val="0"/>
            <w:vAlign w:val="center"/>
          </w:tcPr>
          <w:p w14:paraId="72DEE29E">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r>
      <w:tr w14:paraId="112267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726" w:type="dxa"/>
            <w:noWrap w:val="0"/>
            <w:vAlign w:val="center"/>
          </w:tcPr>
          <w:p w14:paraId="263B9382">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r>
              <w:rPr>
                <w:rFonts w:hint="default" w:ascii="Times New Roman" w:hAnsi="Times New Roman" w:eastAsia="仿宋" w:cs="Times New Roman"/>
                <w:color w:val="000000"/>
                <w:sz w:val="24"/>
                <w:szCs w:val="21"/>
                <w:highlight w:val="none"/>
              </w:rPr>
              <w:t>工作业绩</w:t>
            </w:r>
          </w:p>
        </w:tc>
        <w:tc>
          <w:tcPr>
            <w:tcW w:w="5575" w:type="dxa"/>
            <w:gridSpan w:val="5"/>
            <w:noWrap w:val="0"/>
            <w:vAlign w:val="center"/>
          </w:tcPr>
          <w:p w14:paraId="6C610608">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c>
          <w:tcPr>
            <w:tcW w:w="1450" w:type="dxa"/>
            <w:noWrap w:val="0"/>
            <w:vAlign w:val="center"/>
          </w:tcPr>
          <w:p w14:paraId="5692D16A">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r>
      <w:tr w14:paraId="78FCED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726" w:type="dxa"/>
            <w:noWrap w:val="0"/>
            <w:vAlign w:val="center"/>
          </w:tcPr>
          <w:p w14:paraId="51229660">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r>
              <w:rPr>
                <w:rFonts w:hint="default" w:ascii="Times New Roman" w:hAnsi="Times New Roman" w:eastAsia="仿宋" w:cs="Times New Roman"/>
                <w:color w:val="000000"/>
                <w:sz w:val="24"/>
                <w:szCs w:val="21"/>
                <w:highlight w:val="none"/>
              </w:rPr>
              <w:t>服务承诺</w:t>
            </w:r>
          </w:p>
        </w:tc>
        <w:tc>
          <w:tcPr>
            <w:tcW w:w="5575" w:type="dxa"/>
            <w:gridSpan w:val="5"/>
            <w:noWrap w:val="0"/>
            <w:vAlign w:val="center"/>
          </w:tcPr>
          <w:p w14:paraId="6AB9E526">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c>
          <w:tcPr>
            <w:tcW w:w="1450" w:type="dxa"/>
            <w:noWrap w:val="0"/>
            <w:vAlign w:val="center"/>
          </w:tcPr>
          <w:p w14:paraId="0A89079C">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r>
      <w:tr w14:paraId="283279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726" w:type="dxa"/>
            <w:noWrap w:val="0"/>
            <w:vAlign w:val="center"/>
          </w:tcPr>
          <w:p w14:paraId="644F3B80">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r>
              <w:rPr>
                <w:rFonts w:hint="default" w:ascii="Times New Roman" w:hAnsi="Times New Roman" w:eastAsia="仿宋" w:cs="Times New Roman"/>
                <w:color w:val="000000"/>
                <w:sz w:val="24"/>
                <w:szCs w:val="21"/>
                <w:highlight w:val="none"/>
              </w:rPr>
              <w:t>业务咨询电话</w:t>
            </w:r>
          </w:p>
        </w:tc>
        <w:tc>
          <w:tcPr>
            <w:tcW w:w="1813" w:type="dxa"/>
            <w:gridSpan w:val="2"/>
            <w:noWrap w:val="0"/>
            <w:vAlign w:val="center"/>
          </w:tcPr>
          <w:p w14:paraId="3084B366">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c>
          <w:tcPr>
            <w:tcW w:w="1439" w:type="dxa"/>
            <w:noWrap w:val="0"/>
            <w:vAlign w:val="center"/>
          </w:tcPr>
          <w:p w14:paraId="07E28166">
            <w:pPr>
              <w:snapToGrid w:val="0"/>
              <w:spacing w:before="50" w:after="120" w:afterLines="50" w:line="400" w:lineRule="exact"/>
              <w:ind w:firstLine="240" w:firstLineChars="100"/>
              <w:jc w:val="center"/>
              <w:rPr>
                <w:rFonts w:hint="default" w:ascii="Times New Roman" w:hAnsi="Times New Roman" w:eastAsia="仿宋" w:cs="Times New Roman"/>
                <w:color w:val="000000"/>
                <w:sz w:val="24"/>
                <w:szCs w:val="21"/>
                <w:highlight w:val="none"/>
              </w:rPr>
            </w:pPr>
            <w:r>
              <w:rPr>
                <w:rFonts w:hint="default" w:ascii="Times New Roman" w:hAnsi="Times New Roman" w:eastAsia="仿宋" w:cs="Times New Roman"/>
                <w:color w:val="000000"/>
                <w:sz w:val="24"/>
                <w:szCs w:val="21"/>
                <w:highlight w:val="none"/>
              </w:rPr>
              <w:t>传 真</w:t>
            </w:r>
          </w:p>
        </w:tc>
        <w:tc>
          <w:tcPr>
            <w:tcW w:w="2323" w:type="dxa"/>
            <w:gridSpan w:val="2"/>
            <w:noWrap w:val="0"/>
            <w:vAlign w:val="center"/>
          </w:tcPr>
          <w:p w14:paraId="24522DB2">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c>
          <w:tcPr>
            <w:tcW w:w="1450" w:type="dxa"/>
            <w:noWrap w:val="0"/>
            <w:vAlign w:val="center"/>
          </w:tcPr>
          <w:p w14:paraId="3267B135">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r>
      <w:tr w14:paraId="15A05A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726" w:type="dxa"/>
            <w:noWrap w:val="0"/>
            <w:vAlign w:val="center"/>
          </w:tcPr>
          <w:p w14:paraId="34F4C812">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r>
              <w:rPr>
                <w:rFonts w:hint="default" w:ascii="Times New Roman" w:hAnsi="Times New Roman" w:eastAsia="仿宋" w:cs="Times New Roman"/>
                <w:color w:val="000000"/>
                <w:sz w:val="24"/>
                <w:szCs w:val="21"/>
                <w:highlight w:val="none"/>
              </w:rPr>
              <w:t>负责人</w:t>
            </w:r>
          </w:p>
        </w:tc>
        <w:tc>
          <w:tcPr>
            <w:tcW w:w="1813" w:type="dxa"/>
            <w:gridSpan w:val="2"/>
            <w:noWrap w:val="0"/>
            <w:vAlign w:val="center"/>
          </w:tcPr>
          <w:p w14:paraId="50AC57B6">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c>
          <w:tcPr>
            <w:tcW w:w="1439" w:type="dxa"/>
            <w:noWrap w:val="0"/>
            <w:vAlign w:val="center"/>
          </w:tcPr>
          <w:p w14:paraId="031DF455">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r>
              <w:rPr>
                <w:rFonts w:hint="default" w:ascii="Times New Roman" w:hAnsi="Times New Roman" w:eastAsia="仿宋" w:cs="Times New Roman"/>
                <w:color w:val="000000"/>
                <w:sz w:val="24"/>
                <w:szCs w:val="21"/>
                <w:highlight w:val="none"/>
              </w:rPr>
              <w:t>联系电话</w:t>
            </w:r>
          </w:p>
        </w:tc>
        <w:tc>
          <w:tcPr>
            <w:tcW w:w="2323" w:type="dxa"/>
            <w:gridSpan w:val="2"/>
            <w:noWrap w:val="0"/>
            <w:vAlign w:val="center"/>
          </w:tcPr>
          <w:p w14:paraId="4A9FB22B">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c>
          <w:tcPr>
            <w:tcW w:w="1450" w:type="dxa"/>
            <w:noWrap w:val="0"/>
            <w:vAlign w:val="center"/>
          </w:tcPr>
          <w:p w14:paraId="7A1231DF">
            <w:pPr>
              <w:snapToGrid w:val="0"/>
              <w:spacing w:before="50" w:after="120" w:afterLines="50" w:line="400" w:lineRule="exact"/>
              <w:jc w:val="center"/>
              <w:rPr>
                <w:rFonts w:hint="default" w:ascii="Times New Roman" w:hAnsi="Times New Roman" w:eastAsia="仿宋" w:cs="Times New Roman"/>
                <w:color w:val="000000"/>
                <w:sz w:val="24"/>
                <w:szCs w:val="21"/>
                <w:highlight w:val="none"/>
              </w:rPr>
            </w:pPr>
          </w:p>
        </w:tc>
      </w:tr>
    </w:tbl>
    <w:p w14:paraId="18E257FE">
      <w:pPr>
        <w:pStyle w:val="9"/>
        <w:numPr>
          <w:ilvl w:val="0"/>
          <w:numId w:val="0"/>
        </w:numPr>
        <w:snapToGrid w:val="0"/>
        <w:rPr>
          <w:rFonts w:hint="default" w:ascii="Times New Roman" w:hAnsi="Times New Roman" w:eastAsia="仿宋" w:cs="Times New Roman"/>
          <w:color w:val="000000"/>
          <w:sz w:val="24"/>
          <w:szCs w:val="21"/>
          <w:highlight w:val="none"/>
        </w:rPr>
      </w:pPr>
    </w:p>
    <w:p w14:paraId="2CE3410F">
      <w:pPr>
        <w:widowControl/>
        <w:spacing w:line="360" w:lineRule="auto"/>
        <w:jc w:val="left"/>
        <w:rPr>
          <w:rFonts w:hint="default" w:ascii="Times New Roman" w:hAnsi="Times New Roman" w:eastAsia="仿宋" w:cs="Times New Roman"/>
          <w:color w:val="000000"/>
          <w:sz w:val="24"/>
          <w:szCs w:val="28"/>
          <w:highlight w:val="none"/>
        </w:rPr>
      </w:pPr>
      <w:r>
        <w:rPr>
          <w:rFonts w:hint="default" w:ascii="Times New Roman" w:hAnsi="Times New Roman" w:eastAsia="仿宋" w:cs="Times New Roman"/>
          <w:color w:val="000000"/>
          <w:sz w:val="24"/>
          <w:szCs w:val="28"/>
          <w:highlight w:val="none"/>
        </w:rPr>
        <w:t>投标人（盖章）：</w:t>
      </w:r>
    </w:p>
    <w:p w14:paraId="181C1F0F">
      <w:pPr>
        <w:pStyle w:val="14"/>
        <w:snapToGrid w:val="0"/>
        <w:spacing w:line="360" w:lineRule="auto"/>
        <w:ind w:firstLine="0"/>
        <w:rPr>
          <w:rFonts w:hint="default" w:ascii="Times New Roman" w:hAnsi="Times New Roman" w:eastAsia="仿宋" w:cs="Times New Roman"/>
          <w:color w:val="000000"/>
          <w:spacing w:val="0"/>
          <w:sz w:val="24"/>
          <w:szCs w:val="28"/>
          <w:highlight w:val="none"/>
        </w:rPr>
      </w:pPr>
      <w:r>
        <w:rPr>
          <w:rFonts w:hint="default" w:ascii="Times New Roman" w:hAnsi="Times New Roman" w:eastAsia="仿宋" w:cs="Times New Roman"/>
          <w:color w:val="000000"/>
          <w:spacing w:val="0"/>
          <w:sz w:val="24"/>
          <w:szCs w:val="28"/>
          <w:highlight w:val="none"/>
        </w:rPr>
        <w:t>法定代表人或其授权代表（签字或盖章）：</w:t>
      </w:r>
    </w:p>
    <w:p w14:paraId="56164081">
      <w:pPr>
        <w:pStyle w:val="14"/>
        <w:widowControl/>
        <w:spacing w:line="360" w:lineRule="auto"/>
        <w:ind w:firstLine="0"/>
        <w:jc w:val="left"/>
        <w:rPr>
          <w:rFonts w:hint="default" w:ascii="Times New Roman" w:hAnsi="Times New Roman" w:eastAsia="仿宋" w:cs="Times New Roman"/>
          <w:color w:val="000000"/>
          <w:spacing w:val="0"/>
          <w:sz w:val="24"/>
          <w:szCs w:val="28"/>
          <w:highlight w:val="none"/>
        </w:rPr>
      </w:pPr>
      <w:r>
        <w:rPr>
          <w:rFonts w:hint="default" w:ascii="Times New Roman" w:hAnsi="Times New Roman" w:eastAsia="仿宋" w:cs="Times New Roman"/>
          <w:color w:val="000000"/>
          <w:spacing w:val="0"/>
          <w:sz w:val="24"/>
          <w:szCs w:val="28"/>
          <w:highlight w:val="none"/>
        </w:rPr>
        <w:t>日期：</w:t>
      </w:r>
    </w:p>
    <w:p w14:paraId="214FC940">
      <w:pPr>
        <w:numPr>
          <w:ilvl w:val="0"/>
          <w:numId w:val="16"/>
        </w:numPr>
        <w:snapToGrid w:val="0"/>
        <w:spacing w:line="360" w:lineRule="auto"/>
        <w:ind w:left="0" w:leftChars="0" w:firstLine="420" w:firstLineChars="0"/>
        <w:jc w:val="center"/>
        <w:rPr>
          <w:rFonts w:hint="default" w:ascii="Times New Roman" w:hAnsi="Times New Roman" w:eastAsia="仿宋" w:cs="Times New Roman"/>
          <w:b/>
          <w:bCs/>
          <w:sz w:val="28"/>
          <w:szCs w:val="28"/>
          <w:highlight w:val="none"/>
        </w:rPr>
      </w:pPr>
      <w:r>
        <w:rPr>
          <w:rFonts w:hint="default" w:ascii="Times New Roman" w:hAnsi="Times New Roman" w:eastAsia="仿宋" w:cs="Times New Roman"/>
          <w:color w:val="000000"/>
          <w:highlight w:val="none"/>
        </w:rPr>
        <w:br w:type="page"/>
      </w:r>
      <w:r>
        <w:rPr>
          <w:rFonts w:hint="default" w:ascii="Times New Roman" w:hAnsi="Times New Roman" w:eastAsia="仿宋" w:cs="Times New Roman"/>
          <w:b/>
          <w:bCs/>
          <w:sz w:val="28"/>
          <w:szCs w:val="28"/>
          <w:highlight w:val="none"/>
        </w:rPr>
        <w:t>报价文件</w:t>
      </w:r>
    </w:p>
    <w:p w14:paraId="06340D7A">
      <w:pPr>
        <w:numPr>
          <w:ilvl w:val="0"/>
          <w:numId w:val="19"/>
        </w:numPr>
        <w:snapToGrid w:val="0"/>
        <w:spacing w:line="360" w:lineRule="auto"/>
        <w:ind w:left="0" w:leftChars="0" w:firstLine="0" w:firstLineChars="0"/>
        <w:jc w:val="left"/>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报价文件封面格式（选用）：</w:t>
      </w:r>
    </w:p>
    <w:p w14:paraId="6F81F02C">
      <w:pPr>
        <w:snapToGrid w:val="0"/>
        <w:spacing w:line="360" w:lineRule="auto"/>
        <w:ind w:firstLine="236" w:firstLineChars="98"/>
        <w:rPr>
          <w:rFonts w:hint="default" w:ascii="Times New Roman" w:hAnsi="Times New Roman" w:eastAsia="仿宋" w:cs="Times New Roman"/>
          <w:b/>
          <w:sz w:val="24"/>
          <w:szCs w:val="28"/>
          <w:highlight w:val="none"/>
        </w:rPr>
      </w:pPr>
      <w:r>
        <w:rPr>
          <w:rFonts w:hint="default" w:ascii="Times New Roman" w:hAnsi="Times New Roman" w:eastAsia="仿宋" w:cs="Times New Roman"/>
          <w:b/>
          <w:sz w:val="24"/>
          <w:szCs w:val="28"/>
          <w:highlight w:val="none"/>
          <w:lang w:bidi="ar"/>
        </w:rPr>
        <w:t>封面格式：</w:t>
      </w:r>
    </w:p>
    <w:p w14:paraId="7D4C1094">
      <w:pPr>
        <w:snapToGrid w:val="0"/>
        <w:spacing w:line="360" w:lineRule="auto"/>
        <w:jc w:val="center"/>
        <w:rPr>
          <w:rFonts w:hint="default" w:ascii="Times New Roman" w:hAnsi="Times New Roman" w:eastAsia="仿宋" w:cs="Times New Roman"/>
          <w:bCs/>
          <w:sz w:val="28"/>
          <w:szCs w:val="28"/>
          <w:highlight w:val="none"/>
        </w:rPr>
      </w:pPr>
      <w:r>
        <w:rPr>
          <w:rFonts w:hint="default" w:ascii="Times New Roman" w:hAnsi="Times New Roman" w:eastAsia="仿宋" w:cs="Times New Roman"/>
          <w:b/>
          <w:sz w:val="28"/>
          <w:szCs w:val="28"/>
          <w:highlight w:val="none"/>
          <w:lang w:bidi="ar"/>
        </w:rPr>
        <w:t xml:space="preserve">                                           </w:t>
      </w:r>
      <w:r>
        <w:rPr>
          <w:rFonts w:hint="default" w:ascii="Times New Roman" w:hAnsi="Times New Roman" w:eastAsia="仿宋" w:cs="Times New Roman"/>
          <w:b/>
          <w:sz w:val="24"/>
          <w:szCs w:val="28"/>
          <w:highlight w:val="none"/>
          <w:lang w:bidi="ar"/>
        </w:rPr>
        <w:t xml:space="preserve"> 正本/或副本</w:t>
      </w:r>
    </w:p>
    <w:p w14:paraId="5064348F">
      <w:pPr>
        <w:snapToGrid w:val="0"/>
        <w:spacing w:line="360" w:lineRule="auto"/>
        <w:jc w:val="center"/>
        <w:rPr>
          <w:rFonts w:hint="default" w:ascii="Times New Roman" w:hAnsi="Times New Roman" w:eastAsia="仿宋" w:cs="Times New Roman"/>
          <w:sz w:val="36"/>
          <w:szCs w:val="40"/>
          <w:highlight w:val="none"/>
        </w:rPr>
      </w:pPr>
      <w:r>
        <w:rPr>
          <w:rFonts w:hint="default" w:ascii="Times New Roman" w:hAnsi="Times New Roman" w:eastAsia="仿宋" w:cs="Times New Roman"/>
          <w:sz w:val="36"/>
          <w:szCs w:val="40"/>
          <w:highlight w:val="none"/>
        </w:rPr>
        <w:t>报价文件</w:t>
      </w:r>
    </w:p>
    <w:p w14:paraId="440C4B1F">
      <w:pPr>
        <w:spacing w:line="480" w:lineRule="auto"/>
        <w:ind w:firstLine="1080" w:firstLineChars="450"/>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项目名称：</w:t>
      </w:r>
      <w:r>
        <w:rPr>
          <w:rFonts w:hint="default" w:ascii="Times New Roman" w:hAnsi="Times New Roman" w:eastAsia="仿宋" w:cs="Times New Roman"/>
          <w:bCs/>
          <w:i/>
          <w:sz w:val="24"/>
          <w:highlight w:val="none"/>
          <w:u w:val="single"/>
          <w:lang w:bidi="ar"/>
        </w:rPr>
        <w:t xml:space="preserve"> </w:t>
      </w:r>
      <w:r>
        <w:rPr>
          <w:rFonts w:hint="default" w:ascii="Times New Roman" w:hAnsi="Times New Roman" w:eastAsia="仿宋" w:cs="Times New Roman"/>
          <w:bCs/>
          <w:sz w:val="24"/>
          <w:highlight w:val="none"/>
          <w:u w:val="single"/>
        </w:rPr>
        <w:t xml:space="preserve">                                             </w:t>
      </w:r>
    </w:p>
    <w:p w14:paraId="7B6B99A1">
      <w:pPr>
        <w:spacing w:line="480" w:lineRule="auto"/>
        <w:ind w:firstLine="1080" w:firstLineChars="450"/>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项目编号：</w:t>
      </w:r>
      <w:r>
        <w:rPr>
          <w:rFonts w:hint="default" w:ascii="Times New Roman" w:hAnsi="Times New Roman" w:eastAsia="仿宋" w:cs="Times New Roman"/>
          <w:bCs/>
          <w:sz w:val="24"/>
          <w:highlight w:val="none"/>
          <w:u w:val="single"/>
        </w:rPr>
        <w:t xml:space="preserve">                                               </w:t>
      </w:r>
      <w:r>
        <w:rPr>
          <w:rFonts w:hint="default" w:ascii="Times New Roman" w:hAnsi="Times New Roman" w:eastAsia="仿宋" w:cs="Times New Roman"/>
          <w:bCs/>
          <w:sz w:val="24"/>
          <w:highlight w:val="none"/>
        </w:rPr>
        <w:t xml:space="preserve">    </w:t>
      </w:r>
      <w:r>
        <w:rPr>
          <w:rFonts w:hint="default" w:ascii="Times New Roman" w:hAnsi="Times New Roman" w:eastAsia="仿宋" w:cs="Times New Roman"/>
          <w:bCs/>
          <w:sz w:val="24"/>
          <w:highlight w:val="none"/>
          <w:lang w:bidi="ar"/>
        </w:rPr>
        <w:t xml:space="preserve">  </w:t>
      </w:r>
    </w:p>
    <w:p w14:paraId="2EA8C044">
      <w:pPr>
        <w:spacing w:line="480" w:lineRule="auto"/>
        <w:ind w:firstLine="1080" w:firstLineChars="450"/>
        <w:rPr>
          <w:rFonts w:hint="default" w:ascii="Times New Roman" w:hAnsi="Times New Roman" w:eastAsia="仿宋" w:cs="Times New Roman"/>
          <w:bCs/>
          <w:sz w:val="24"/>
          <w:highlight w:val="none"/>
          <w:u w:val="single"/>
          <w:lang w:bidi="ar"/>
        </w:rPr>
      </w:pPr>
      <w:r>
        <w:rPr>
          <w:rFonts w:hint="default" w:ascii="Times New Roman" w:hAnsi="Times New Roman" w:eastAsia="仿宋" w:cs="Times New Roman"/>
          <w:bCs/>
          <w:sz w:val="24"/>
          <w:highlight w:val="none"/>
          <w:lang w:bidi="ar"/>
        </w:rPr>
        <w:t>投标人名称：</w:t>
      </w:r>
      <w:r>
        <w:rPr>
          <w:rFonts w:hint="default" w:ascii="Times New Roman" w:hAnsi="Times New Roman" w:eastAsia="仿宋" w:cs="Times New Roman"/>
          <w:bCs/>
          <w:sz w:val="24"/>
          <w:highlight w:val="none"/>
          <w:u w:val="single"/>
          <w:lang w:bidi="ar"/>
        </w:rPr>
        <w:t xml:space="preserve">        </w:t>
      </w:r>
      <w:r>
        <w:rPr>
          <w:rFonts w:hint="default" w:ascii="Times New Roman" w:hAnsi="Times New Roman" w:eastAsia="仿宋" w:cs="Times New Roman"/>
          <w:bCs/>
          <w:sz w:val="24"/>
          <w:highlight w:val="none"/>
          <w:u w:val="single"/>
        </w:rPr>
        <w:t xml:space="preserve">[填写单位名称并盖章] </w:t>
      </w:r>
      <w:r>
        <w:rPr>
          <w:rFonts w:hint="default" w:ascii="Times New Roman" w:hAnsi="Times New Roman" w:eastAsia="仿宋" w:cs="Times New Roman"/>
          <w:bCs/>
          <w:sz w:val="24"/>
          <w:highlight w:val="none"/>
          <w:u w:val="single"/>
          <w:lang w:bidi="ar"/>
        </w:rPr>
        <w:t xml:space="preserve">            </w:t>
      </w:r>
    </w:p>
    <w:p w14:paraId="375AC540">
      <w:pPr>
        <w:spacing w:line="480" w:lineRule="auto"/>
        <w:ind w:firstLine="1080" w:firstLineChars="450"/>
        <w:rPr>
          <w:rFonts w:hint="default" w:ascii="Times New Roman" w:hAnsi="Times New Roman" w:eastAsia="仿宋" w:cs="Times New Roman"/>
          <w:bCs/>
          <w:sz w:val="24"/>
          <w:highlight w:val="none"/>
          <w:lang w:bidi="ar"/>
        </w:rPr>
      </w:pPr>
      <w:r>
        <w:rPr>
          <w:rFonts w:hint="default" w:ascii="Times New Roman" w:hAnsi="Times New Roman" w:eastAsia="仿宋" w:cs="Times New Roman"/>
          <w:bCs/>
          <w:sz w:val="24"/>
          <w:highlight w:val="none"/>
          <w:lang w:bidi="ar"/>
        </w:rPr>
        <w:t xml:space="preserve">标项： </w:t>
      </w:r>
      <w:r>
        <w:rPr>
          <w:rFonts w:hint="default" w:ascii="Times New Roman" w:hAnsi="Times New Roman" w:eastAsia="仿宋" w:cs="Times New Roman"/>
          <w:bCs/>
          <w:sz w:val="24"/>
          <w:highlight w:val="none"/>
          <w:u w:val="single"/>
          <w:lang w:bidi="ar"/>
        </w:rPr>
        <w:t xml:space="preserve">           </w:t>
      </w:r>
    </w:p>
    <w:p w14:paraId="414CEC39">
      <w:pPr>
        <w:snapToGrid w:val="0"/>
        <w:spacing w:line="480" w:lineRule="auto"/>
        <w:ind w:firstLine="1080" w:firstLineChars="450"/>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投标人地址：</w:t>
      </w:r>
      <w:r>
        <w:rPr>
          <w:rFonts w:hint="default" w:ascii="Times New Roman" w:hAnsi="Times New Roman" w:eastAsia="仿宋" w:cs="Times New Roman"/>
          <w:bCs/>
          <w:sz w:val="24"/>
          <w:highlight w:val="none"/>
          <w:u w:val="single"/>
          <w:lang w:bidi="ar"/>
        </w:rPr>
        <w:t xml:space="preserve">                                       </w:t>
      </w:r>
    </w:p>
    <w:p w14:paraId="585235AE">
      <w:pPr>
        <w:snapToGrid w:val="0"/>
        <w:spacing w:line="480" w:lineRule="auto"/>
        <w:ind w:firstLine="1080" w:firstLineChars="450"/>
        <w:rPr>
          <w:rFonts w:hint="default" w:ascii="Times New Roman" w:hAnsi="Times New Roman" w:eastAsia="仿宋" w:cs="Times New Roman"/>
          <w:sz w:val="24"/>
          <w:highlight w:val="none"/>
        </w:rPr>
      </w:pPr>
      <w:r>
        <w:rPr>
          <w:rFonts w:hint="default" w:ascii="Times New Roman" w:hAnsi="Times New Roman" w:eastAsia="仿宋" w:cs="Times New Roman"/>
          <w:bCs/>
          <w:sz w:val="24"/>
          <w:highlight w:val="none"/>
          <w:lang w:bidi="ar"/>
        </w:rPr>
        <w:t>法定代表人或其被授权代表</w:t>
      </w:r>
      <w:r>
        <w:rPr>
          <w:rFonts w:hint="default" w:ascii="Times New Roman" w:hAnsi="Times New Roman" w:eastAsia="仿宋" w:cs="Times New Roman"/>
          <w:sz w:val="24"/>
          <w:highlight w:val="none"/>
        </w:rPr>
        <w:t>：</w:t>
      </w:r>
      <w:r>
        <w:rPr>
          <w:rFonts w:hint="default" w:ascii="Times New Roman" w:hAnsi="Times New Roman" w:eastAsia="仿宋" w:cs="Times New Roman"/>
          <w:bCs/>
          <w:sz w:val="24"/>
          <w:highlight w:val="none"/>
          <w:u w:val="single"/>
        </w:rPr>
        <w:t xml:space="preserve">     [签字或盖章]           </w:t>
      </w:r>
    </w:p>
    <w:p w14:paraId="7F95CAC4">
      <w:pPr>
        <w:snapToGrid w:val="0"/>
        <w:spacing w:line="360" w:lineRule="auto"/>
        <w:jc w:val="center"/>
        <w:rPr>
          <w:rFonts w:hint="default" w:ascii="Times New Roman" w:hAnsi="Times New Roman" w:eastAsia="仿宋" w:cs="Times New Roman"/>
          <w:bCs/>
          <w:sz w:val="24"/>
          <w:highlight w:val="none"/>
          <w:lang w:bidi="ar"/>
        </w:rPr>
      </w:pPr>
      <w:r>
        <w:rPr>
          <w:rFonts w:hint="default" w:ascii="Times New Roman" w:hAnsi="Times New Roman" w:eastAsia="仿宋" w:cs="Times New Roman"/>
          <w:bCs/>
          <w:sz w:val="24"/>
          <w:highlight w:val="none"/>
          <w:lang w:bidi="ar"/>
        </w:rPr>
        <w:t>年  月  日</w:t>
      </w:r>
    </w:p>
    <w:p w14:paraId="6F9E3B60">
      <w:pPr>
        <w:numPr>
          <w:ilvl w:val="0"/>
          <w:numId w:val="19"/>
        </w:numPr>
        <w:snapToGrid w:val="0"/>
        <w:spacing w:line="360" w:lineRule="auto"/>
        <w:ind w:left="0" w:leftChars="0" w:firstLine="0" w:firstLineChars="0"/>
        <w:jc w:val="left"/>
        <w:rPr>
          <w:rFonts w:hint="default" w:ascii="Times New Roman" w:hAnsi="Times New Roman" w:eastAsia="仿宋" w:cs="Times New Roman"/>
          <w:b/>
          <w:sz w:val="24"/>
          <w:szCs w:val="32"/>
          <w:highlight w:val="none"/>
        </w:rPr>
      </w:pPr>
      <w:r>
        <w:rPr>
          <w:rFonts w:hint="default" w:ascii="Times New Roman" w:hAnsi="Times New Roman" w:eastAsia="仿宋" w:cs="Times New Roman"/>
          <w:b/>
          <w:bCs/>
          <w:szCs w:val="21"/>
          <w:highlight w:val="none"/>
        </w:rPr>
        <w:br w:type="page"/>
      </w:r>
      <w:r>
        <w:rPr>
          <w:rFonts w:hint="default" w:ascii="Times New Roman" w:hAnsi="Times New Roman" w:eastAsia="仿宋" w:cs="Times New Roman"/>
          <w:b/>
          <w:szCs w:val="21"/>
          <w:highlight w:val="none"/>
        </w:rPr>
        <w:t>报价文件包括以下内容：</w:t>
      </w:r>
    </w:p>
    <w:p w14:paraId="1E0074E7">
      <w:pPr>
        <w:tabs>
          <w:tab w:val="left" w:pos="420"/>
        </w:tabs>
        <w:adjustRightInd w:val="0"/>
        <w:snapToGrid w:val="0"/>
        <w:spacing w:line="360" w:lineRule="auto"/>
        <w:ind w:firstLine="480" w:firstLineChars="200"/>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（1）投标函（格式见附件）；</w:t>
      </w:r>
    </w:p>
    <w:p w14:paraId="5329172B">
      <w:pPr>
        <w:tabs>
          <w:tab w:val="left" w:pos="518"/>
        </w:tabs>
        <w:adjustRightInd w:val="0"/>
        <w:snapToGrid w:val="0"/>
        <w:spacing w:line="360" w:lineRule="auto"/>
        <w:ind w:firstLine="480" w:firstLineChars="200"/>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（2）开标一览表（格式见附件）；</w:t>
      </w:r>
    </w:p>
    <w:p w14:paraId="0D019361">
      <w:pPr>
        <w:tabs>
          <w:tab w:val="left" w:pos="518"/>
        </w:tabs>
        <w:adjustRightInd w:val="0"/>
        <w:snapToGrid w:val="0"/>
        <w:spacing w:line="360" w:lineRule="auto"/>
        <w:ind w:firstLine="480" w:firstLineChars="200"/>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（3）投标分项报价表（格式见附件）；</w:t>
      </w:r>
    </w:p>
    <w:p w14:paraId="701685B8">
      <w:pPr>
        <w:tabs>
          <w:tab w:val="left" w:pos="518"/>
        </w:tabs>
        <w:adjustRightInd w:val="0"/>
        <w:snapToGrid w:val="0"/>
        <w:spacing w:line="360" w:lineRule="auto"/>
        <w:ind w:firstLine="480" w:firstLineChars="200"/>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（4）中小企业声明函（若有，格式见附件）；</w:t>
      </w:r>
    </w:p>
    <w:p w14:paraId="4A63FA43">
      <w:pPr>
        <w:tabs>
          <w:tab w:val="left" w:pos="518"/>
        </w:tabs>
        <w:adjustRightInd w:val="0"/>
        <w:snapToGrid w:val="0"/>
        <w:spacing w:line="360" w:lineRule="auto"/>
        <w:ind w:firstLine="480" w:firstLineChars="200"/>
        <w:jc w:val="left"/>
        <w:rPr>
          <w:rFonts w:hint="default" w:ascii="Times New Roman" w:hAnsi="Times New Roman" w:eastAsia="仿宋" w:cs="Times New Roman"/>
          <w:color w:val="000000"/>
          <w:sz w:val="24"/>
          <w:highlight w:val="none"/>
        </w:rPr>
      </w:pPr>
      <w:r>
        <w:rPr>
          <w:rFonts w:hint="eastAsia" w:ascii="Times New Roman" w:hAnsi="Times New Roman" w:eastAsia="仿宋" w:cs="Times New Roman"/>
          <w:color w:val="000000"/>
          <w:sz w:val="24"/>
          <w:highlight w:val="none"/>
          <w:lang w:eastAsia="zh-CN"/>
        </w:rPr>
        <w:t>（</w:t>
      </w:r>
      <w:r>
        <w:rPr>
          <w:rFonts w:hint="eastAsia" w:ascii="Times New Roman" w:hAnsi="Times New Roman" w:eastAsia="仿宋" w:cs="Times New Roman"/>
          <w:color w:val="000000"/>
          <w:sz w:val="24"/>
          <w:highlight w:val="none"/>
          <w:lang w:val="en-US" w:eastAsia="zh-CN"/>
        </w:rPr>
        <w:t>5</w:t>
      </w:r>
      <w:r>
        <w:rPr>
          <w:rFonts w:hint="eastAsia" w:ascii="Times New Roman" w:hAnsi="Times New Roman" w:eastAsia="仿宋" w:cs="Times New Roman"/>
          <w:color w:val="000000"/>
          <w:sz w:val="24"/>
          <w:highlight w:val="none"/>
          <w:lang w:eastAsia="zh-CN"/>
        </w:rPr>
        <w:t>）</w:t>
      </w:r>
      <w:r>
        <w:rPr>
          <w:rFonts w:hint="default" w:ascii="Times New Roman" w:hAnsi="Times New Roman" w:eastAsia="仿宋" w:cs="Times New Roman"/>
          <w:color w:val="000000"/>
          <w:sz w:val="24"/>
          <w:highlight w:val="none"/>
        </w:rPr>
        <w:t>残疾人福利性单位声明函（若有，格式见附件）。</w:t>
      </w:r>
    </w:p>
    <w:p w14:paraId="7D3021CF">
      <w:pPr>
        <w:tabs>
          <w:tab w:val="left" w:pos="518"/>
        </w:tabs>
        <w:adjustRightInd w:val="0"/>
        <w:snapToGrid w:val="0"/>
        <w:spacing w:line="360" w:lineRule="auto"/>
        <w:ind w:firstLine="480" w:firstLineChars="200"/>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w:t>
      </w:r>
      <w:r>
        <w:rPr>
          <w:rFonts w:hint="eastAsia" w:ascii="Times New Roman" w:hAnsi="Times New Roman" w:eastAsia="仿宋" w:cs="Times New Roman"/>
          <w:color w:val="000000"/>
          <w:sz w:val="24"/>
          <w:highlight w:val="none"/>
          <w:lang w:val="en-US" w:eastAsia="zh-CN"/>
        </w:rPr>
        <w:t>6</w:t>
      </w:r>
      <w:r>
        <w:rPr>
          <w:rFonts w:hint="default" w:ascii="Times New Roman" w:hAnsi="Times New Roman" w:eastAsia="仿宋" w:cs="Times New Roman"/>
          <w:color w:val="000000"/>
          <w:sz w:val="24"/>
          <w:highlight w:val="none"/>
        </w:rPr>
        <w:t>）关于符合本国产品标准的声明函（若有，格式见附件）；</w:t>
      </w:r>
    </w:p>
    <w:p w14:paraId="30F06CB4">
      <w:pPr>
        <w:tabs>
          <w:tab w:val="left" w:pos="518"/>
        </w:tabs>
        <w:adjustRightInd w:val="0"/>
        <w:snapToGrid w:val="0"/>
        <w:spacing w:line="360" w:lineRule="auto"/>
        <w:ind w:firstLine="480" w:firstLineChars="200"/>
        <w:jc w:val="left"/>
        <w:rPr>
          <w:rFonts w:hint="eastAsia" w:ascii="Times New Roman" w:hAnsi="Times New Roman" w:eastAsia="仿宋" w:cs="Times New Roman"/>
          <w:color w:val="000000"/>
          <w:sz w:val="24"/>
          <w:highlight w:val="none"/>
          <w:lang w:eastAsia="zh-CN"/>
        </w:rPr>
      </w:pPr>
      <w:r>
        <w:rPr>
          <w:rFonts w:hint="default" w:ascii="Times New Roman" w:hAnsi="Times New Roman" w:eastAsia="仿宋" w:cs="Times New Roman"/>
          <w:color w:val="000000"/>
          <w:sz w:val="24"/>
          <w:highlight w:val="none"/>
        </w:rPr>
        <w:t>（</w:t>
      </w:r>
      <w:r>
        <w:rPr>
          <w:rFonts w:hint="eastAsia" w:ascii="Times New Roman" w:hAnsi="Times New Roman" w:eastAsia="仿宋" w:cs="Times New Roman"/>
          <w:color w:val="000000"/>
          <w:sz w:val="24"/>
          <w:highlight w:val="none"/>
          <w:lang w:val="en-US" w:eastAsia="zh-CN"/>
        </w:rPr>
        <w:t>7</w:t>
      </w:r>
      <w:r>
        <w:rPr>
          <w:rFonts w:hint="default" w:ascii="Times New Roman" w:hAnsi="Times New Roman" w:eastAsia="仿宋" w:cs="Times New Roman"/>
          <w:color w:val="000000"/>
          <w:sz w:val="24"/>
          <w:highlight w:val="none"/>
        </w:rPr>
        <w:t>）政府采购统计基础信息表（格式见附件）</w:t>
      </w:r>
      <w:r>
        <w:rPr>
          <w:rFonts w:hint="eastAsia" w:eastAsia="仿宋" w:cs="Times New Roman"/>
          <w:color w:val="000000"/>
          <w:sz w:val="24"/>
          <w:highlight w:val="none"/>
          <w:lang w:eastAsia="zh-CN"/>
        </w:rPr>
        <w:t>；</w:t>
      </w:r>
    </w:p>
    <w:p w14:paraId="40A62A2A">
      <w:pPr>
        <w:tabs>
          <w:tab w:val="left" w:pos="518"/>
        </w:tabs>
        <w:adjustRightInd w:val="0"/>
        <w:snapToGrid w:val="0"/>
        <w:spacing w:line="360" w:lineRule="auto"/>
        <w:ind w:firstLine="480" w:firstLineChars="200"/>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w:t>
      </w:r>
      <w:r>
        <w:rPr>
          <w:rFonts w:hint="eastAsia" w:ascii="Times New Roman" w:hAnsi="Times New Roman" w:eastAsia="仿宋" w:cs="Times New Roman"/>
          <w:color w:val="000000"/>
          <w:sz w:val="24"/>
          <w:highlight w:val="none"/>
          <w:lang w:val="en-US" w:eastAsia="zh-CN"/>
        </w:rPr>
        <w:t>8</w:t>
      </w:r>
      <w:r>
        <w:rPr>
          <w:rFonts w:hint="default" w:ascii="Times New Roman" w:hAnsi="Times New Roman" w:eastAsia="仿宋" w:cs="Times New Roman"/>
          <w:color w:val="000000"/>
          <w:sz w:val="24"/>
          <w:highlight w:val="none"/>
        </w:rPr>
        <w:t>）投标人针对报价需要说明的其他文件和说明。</w:t>
      </w:r>
    </w:p>
    <w:p w14:paraId="439CE19D">
      <w:pPr>
        <w:numPr>
          <w:ilvl w:val="0"/>
          <w:numId w:val="19"/>
        </w:numPr>
        <w:snapToGrid w:val="0"/>
        <w:spacing w:line="360" w:lineRule="auto"/>
        <w:ind w:left="0" w:leftChars="0" w:firstLine="0" w:firstLineChars="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br w:type="page"/>
      </w:r>
      <w:r>
        <w:rPr>
          <w:rFonts w:hint="default" w:ascii="Times New Roman" w:hAnsi="Times New Roman" w:eastAsia="仿宋" w:cs="Times New Roman"/>
          <w:b/>
          <w:szCs w:val="21"/>
          <w:highlight w:val="none"/>
        </w:rPr>
        <w:t>投标函</w:t>
      </w:r>
    </w:p>
    <w:p w14:paraId="6530BB4C">
      <w:pPr>
        <w:pStyle w:val="14"/>
        <w:widowControl/>
        <w:spacing w:line="400" w:lineRule="exact"/>
        <w:ind w:firstLine="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致：浙江中创招投标有限公司</w:t>
      </w:r>
    </w:p>
    <w:p w14:paraId="0E6A8C6A">
      <w:pPr>
        <w:pStyle w:val="14"/>
        <w:widowControl/>
        <w:spacing w:line="400" w:lineRule="exact"/>
        <w:ind w:firstLine="464" w:firstLineChars="20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u w:val="single"/>
        </w:rPr>
        <w:t xml:space="preserve">（投标人全称） </w:t>
      </w:r>
      <w:r>
        <w:rPr>
          <w:rFonts w:hint="default" w:ascii="Times New Roman" w:hAnsi="Times New Roman" w:eastAsia="仿宋" w:cs="Times New Roman"/>
          <w:color w:val="000000"/>
          <w:sz w:val="24"/>
          <w:szCs w:val="24"/>
          <w:highlight w:val="none"/>
        </w:rPr>
        <w:t>授权</w:t>
      </w:r>
      <w:r>
        <w:rPr>
          <w:rFonts w:hint="default" w:ascii="Times New Roman" w:hAnsi="Times New Roman" w:eastAsia="仿宋" w:cs="Times New Roman"/>
          <w:color w:val="000000"/>
          <w:sz w:val="24"/>
          <w:szCs w:val="24"/>
          <w:highlight w:val="none"/>
          <w:u w:val="single"/>
        </w:rPr>
        <w:t xml:space="preserve"> （授权代表姓名、职务）</w:t>
      </w:r>
      <w:r>
        <w:rPr>
          <w:rFonts w:hint="default" w:ascii="Times New Roman" w:hAnsi="Times New Roman" w:eastAsia="仿宋" w:cs="Times New Roman"/>
          <w:color w:val="000000"/>
          <w:sz w:val="24"/>
          <w:szCs w:val="24"/>
          <w:highlight w:val="none"/>
        </w:rPr>
        <w:t>为本公司合法代理人，参加贵方组织的</w:t>
      </w:r>
      <w:r>
        <w:rPr>
          <w:rFonts w:hint="default" w:ascii="Times New Roman" w:hAnsi="Times New Roman" w:eastAsia="仿宋" w:cs="Times New Roman"/>
          <w:color w:val="000000"/>
          <w:sz w:val="24"/>
          <w:szCs w:val="24"/>
          <w:highlight w:val="none"/>
          <w:u w:val="single"/>
        </w:rPr>
        <w:t xml:space="preserve">（项目编号、项目名称） </w:t>
      </w:r>
      <w:r>
        <w:rPr>
          <w:rFonts w:hint="default" w:ascii="Times New Roman" w:hAnsi="Times New Roman" w:eastAsia="仿宋" w:cs="Times New Roman"/>
          <w:color w:val="000000"/>
          <w:sz w:val="24"/>
          <w:szCs w:val="24"/>
          <w:highlight w:val="none"/>
        </w:rPr>
        <w:t>招投标活动，代表本公司（单位）处理招投标活动中的一切事宜，在此：</w:t>
      </w:r>
    </w:p>
    <w:p w14:paraId="7B858497">
      <w:pPr>
        <w:pStyle w:val="14"/>
        <w:widowControl/>
        <w:spacing w:line="400" w:lineRule="exact"/>
        <w:ind w:firstLine="464" w:firstLineChars="20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1、提供采购文件中“投标须知”规定的全部投标文件：</w:t>
      </w:r>
    </w:p>
    <w:p w14:paraId="529E6119">
      <w:pPr>
        <w:pStyle w:val="14"/>
        <w:widowControl/>
        <w:spacing w:line="400" w:lineRule="exact"/>
        <w:ind w:firstLine="464" w:firstLineChars="20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（1）上传到政府采购云平台的电子投标文件（含资格证明文件、商务技术文件、报价文件）1份。</w:t>
      </w:r>
    </w:p>
    <w:p w14:paraId="5317506E">
      <w:pPr>
        <w:pStyle w:val="14"/>
        <w:widowControl/>
        <w:spacing w:line="400" w:lineRule="exact"/>
        <w:ind w:firstLine="464" w:firstLineChars="20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（2）以U盘存储的电子备份投标文件</w:t>
      </w:r>
      <w:r>
        <w:rPr>
          <w:rFonts w:hint="default" w:ascii="Times New Roman" w:hAnsi="Times New Roman" w:eastAsia="仿宋" w:cs="Times New Roman"/>
          <w:color w:val="000000"/>
          <w:sz w:val="24"/>
          <w:szCs w:val="24"/>
          <w:highlight w:val="none"/>
          <w:u w:val="single"/>
        </w:rPr>
        <w:t xml:space="preserve">      </w:t>
      </w:r>
      <w:r>
        <w:rPr>
          <w:rFonts w:hint="default" w:ascii="Times New Roman" w:hAnsi="Times New Roman" w:eastAsia="仿宋" w:cs="Times New Roman"/>
          <w:color w:val="000000"/>
          <w:sz w:val="24"/>
          <w:szCs w:val="24"/>
          <w:highlight w:val="none"/>
        </w:rPr>
        <w:t>份。</w:t>
      </w:r>
    </w:p>
    <w:p w14:paraId="428A39FB">
      <w:pPr>
        <w:pStyle w:val="14"/>
        <w:widowControl/>
        <w:spacing w:line="400" w:lineRule="exact"/>
        <w:ind w:firstLine="464" w:firstLineChars="20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2、据此函，签字代表宣布并承诺如下：</w:t>
      </w:r>
    </w:p>
    <w:p w14:paraId="14B743EF">
      <w:pPr>
        <w:pStyle w:val="14"/>
        <w:widowControl/>
        <w:spacing w:line="400" w:lineRule="exact"/>
        <w:ind w:firstLine="464" w:firstLineChars="20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（1）投标报价为开标一览表载明的投标报价。</w:t>
      </w:r>
    </w:p>
    <w:p w14:paraId="4779324F">
      <w:pPr>
        <w:pStyle w:val="14"/>
        <w:widowControl/>
        <w:spacing w:line="400" w:lineRule="exact"/>
        <w:ind w:firstLine="464" w:firstLineChars="20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本报价已经包含了投标项目应纳的税金及采购文件规定的报价方式应包含的其它费用。本报价在投标有效期内固定不变，并在合同有效期内不受利率波动的影响。</w:t>
      </w:r>
    </w:p>
    <w:p w14:paraId="698B9899">
      <w:pPr>
        <w:pStyle w:val="14"/>
        <w:widowControl/>
        <w:spacing w:line="400" w:lineRule="exact"/>
        <w:ind w:firstLine="464" w:firstLineChars="20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（2）本投标文件自开标之日起</w:t>
      </w:r>
      <w:r>
        <w:rPr>
          <w:rFonts w:hint="default" w:ascii="Times New Roman" w:hAnsi="Times New Roman" w:eastAsia="仿宋" w:cs="Times New Roman"/>
          <w:b/>
          <w:sz w:val="24"/>
          <w:szCs w:val="24"/>
          <w:highlight w:val="none"/>
          <w:u w:val="single"/>
        </w:rPr>
        <w:t>90</w:t>
      </w:r>
      <w:r>
        <w:rPr>
          <w:rFonts w:hint="default" w:ascii="Times New Roman" w:hAnsi="Times New Roman" w:eastAsia="仿宋" w:cs="Times New Roman"/>
          <w:sz w:val="24"/>
          <w:szCs w:val="24"/>
          <w:highlight w:val="none"/>
        </w:rPr>
        <w:t>天内有效。</w:t>
      </w:r>
    </w:p>
    <w:p w14:paraId="5E71ACA7">
      <w:pPr>
        <w:pStyle w:val="14"/>
        <w:widowControl/>
        <w:spacing w:line="400" w:lineRule="exact"/>
        <w:ind w:firstLine="464" w:firstLineChars="20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（3）我们已详细审查全部采购文件及有关的澄清/修改文件（若有），我们完全理解并同意放弃对这方面提出任何异议的权利。</w:t>
      </w:r>
    </w:p>
    <w:p w14:paraId="56B1F3BE">
      <w:pPr>
        <w:pStyle w:val="14"/>
        <w:widowControl/>
        <w:spacing w:line="400" w:lineRule="exact"/>
        <w:ind w:firstLine="464" w:firstLineChars="20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（4）保证遵守采购文件有关条款规定。</w:t>
      </w:r>
    </w:p>
    <w:p w14:paraId="58CEE67E">
      <w:pPr>
        <w:pStyle w:val="14"/>
        <w:widowControl/>
        <w:spacing w:line="400" w:lineRule="exact"/>
        <w:ind w:firstLine="464" w:firstLineChars="20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（5）保证在中标后忠实地执行与采购人所签署的合同，并承担合同规定的责任义务。</w:t>
      </w:r>
    </w:p>
    <w:p w14:paraId="21B534A5">
      <w:pPr>
        <w:pStyle w:val="14"/>
        <w:widowControl/>
        <w:spacing w:line="400" w:lineRule="exact"/>
        <w:ind w:firstLine="464" w:firstLineChars="20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（6）</w:t>
      </w:r>
      <w:r>
        <w:rPr>
          <w:rFonts w:hint="default" w:ascii="Times New Roman" w:hAnsi="Times New Roman" w:eastAsia="仿宋" w:cs="Times New Roman"/>
          <w:sz w:val="24"/>
          <w:szCs w:val="24"/>
          <w:highlight w:val="none"/>
        </w:rPr>
        <w:t>完全同意采购文件中有关招标代理服务费的条款，保证在中标后按照采购文件规定的金额、时间和方式，向贵方一次性交纳中标服务费。我方如逾期未交纳（含未足额）的，愿凭贵方开出的违约通知，按上述规定应交纳金额（含欠交纳）的200%交纳违约金和滞纳的银行利息。承诺在未交足上述违约金和利息前，同意不再参加贵方代理的其他项目，如果贵方不接受我们的投标，我们自愿放弃任何方式进行抗辩的权力。</w:t>
      </w:r>
    </w:p>
    <w:p w14:paraId="3856B5AA">
      <w:pPr>
        <w:pStyle w:val="14"/>
        <w:widowControl/>
        <w:spacing w:line="400" w:lineRule="exact"/>
        <w:ind w:firstLine="464" w:firstLineChars="20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7）我们郑重声明：我公司符合政府采购法规定的参加政府采购活动应当具备的条件：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4D4CF159">
      <w:pPr>
        <w:pStyle w:val="14"/>
        <w:widowControl/>
        <w:spacing w:line="400" w:lineRule="exact"/>
        <w:ind w:firstLine="464" w:firstLineChars="20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3、与本项目投标有关的一切往来通讯请寄：</w:t>
      </w:r>
    </w:p>
    <w:p w14:paraId="0FF13332">
      <w:pPr>
        <w:pStyle w:val="14"/>
        <w:widowControl/>
        <w:spacing w:line="400" w:lineRule="exact"/>
        <w:ind w:firstLine="464" w:firstLineChars="20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地址：</w:t>
      </w:r>
      <w:r>
        <w:rPr>
          <w:rFonts w:hint="default" w:ascii="Times New Roman" w:hAnsi="Times New Roman" w:eastAsia="仿宋" w:cs="Times New Roman"/>
          <w:sz w:val="24"/>
          <w:szCs w:val="24"/>
          <w:highlight w:val="none"/>
          <w:u w:val="single"/>
        </w:rPr>
        <w:t xml:space="preserve">                                                   </w:t>
      </w:r>
    </w:p>
    <w:p w14:paraId="0E8284A6">
      <w:pPr>
        <w:pStyle w:val="14"/>
        <w:widowControl/>
        <w:spacing w:line="400" w:lineRule="exact"/>
        <w:ind w:firstLine="464" w:firstLineChars="200"/>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rPr>
        <w:t>邮编：</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rPr>
        <w:t>电话：</w:t>
      </w:r>
      <w:r>
        <w:rPr>
          <w:rFonts w:hint="default"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rPr>
        <w:t>传真：</w:t>
      </w:r>
      <w:r>
        <w:rPr>
          <w:rFonts w:hint="default" w:ascii="Times New Roman" w:hAnsi="Times New Roman" w:eastAsia="仿宋" w:cs="Times New Roman"/>
          <w:sz w:val="24"/>
          <w:szCs w:val="24"/>
          <w:highlight w:val="none"/>
          <w:u w:val="single"/>
        </w:rPr>
        <w:t xml:space="preserve">             </w:t>
      </w:r>
    </w:p>
    <w:p w14:paraId="39C82684">
      <w:pPr>
        <w:pStyle w:val="14"/>
        <w:widowControl/>
        <w:spacing w:line="400" w:lineRule="exact"/>
        <w:ind w:firstLine="0"/>
        <w:rPr>
          <w:rFonts w:hint="default" w:ascii="Times New Roman" w:hAnsi="Times New Roman" w:eastAsia="仿宋" w:cs="Times New Roman"/>
          <w:color w:val="000000"/>
          <w:sz w:val="24"/>
          <w:szCs w:val="24"/>
          <w:highlight w:val="none"/>
        </w:rPr>
      </w:pPr>
    </w:p>
    <w:p w14:paraId="4081458E">
      <w:pPr>
        <w:pStyle w:val="14"/>
        <w:widowControl/>
        <w:spacing w:line="400" w:lineRule="exact"/>
        <w:ind w:firstLine="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投标人（盖章）：</w:t>
      </w:r>
    </w:p>
    <w:p w14:paraId="67972BC7">
      <w:pPr>
        <w:pStyle w:val="14"/>
        <w:widowControl/>
        <w:spacing w:line="400" w:lineRule="exact"/>
        <w:ind w:firstLine="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pacing w:val="0"/>
          <w:sz w:val="24"/>
          <w:szCs w:val="24"/>
          <w:highlight w:val="none"/>
        </w:rPr>
        <w:t>法定代表人或其授权代表（签字或盖章）：</w:t>
      </w:r>
    </w:p>
    <w:p w14:paraId="28286AEA">
      <w:pPr>
        <w:pStyle w:val="14"/>
        <w:widowControl/>
        <w:spacing w:line="400" w:lineRule="exact"/>
        <w:ind w:firstLine="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pacing w:val="0"/>
          <w:sz w:val="24"/>
          <w:szCs w:val="24"/>
          <w:highlight w:val="none"/>
        </w:rPr>
        <w:t>日期：</w:t>
      </w:r>
    </w:p>
    <w:p w14:paraId="6DD05370">
      <w:pPr>
        <w:numPr>
          <w:ilvl w:val="0"/>
          <w:numId w:val="19"/>
        </w:numPr>
        <w:snapToGrid w:val="0"/>
        <w:spacing w:line="360" w:lineRule="auto"/>
        <w:ind w:left="0" w:leftChars="0" w:firstLine="0" w:firstLineChars="0"/>
        <w:jc w:val="center"/>
        <w:rPr>
          <w:rFonts w:hint="default" w:ascii="Times New Roman" w:hAnsi="Times New Roman" w:eastAsia="仿宋" w:cs="Times New Roman"/>
          <w:b/>
          <w:color w:val="000000"/>
          <w:sz w:val="24"/>
          <w:highlight w:val="none"/>
        </w:rPr>
      </w:pPr>
      <w:r>
        <w:rPr>
          <w:rFonts w:hint="default" w:ascii="Times New Roman" w:hAnsi="Times New Roman" w:eastAsia="仿宋" w:cs="Times New Roman"/>
          <w:color w:val="000000"/>
          <w:sz w:val="24"/>
          <w:highlight w:val="none"/>
        </w:rPr>
        <w:br w:type="page"/>
      </w:r>
      <w:r>
        <w:rPr>
          <w:rFonts w:hint="default" w:ascii="Times New Roman" w:hAnsi="Times New Roman" w:eastAsia="仿宋" w:cs="Times New Roman"/>
          <w:b/>
          <w:szCs w:val="21"/>
          <w:highlight w:val="none"/>
        </w:rPr>
        <w:t>开标一览表</w:t>
      </w:r>
    </w:p>
    <w:p w14:paraId="27819457">
      <w:pPr>
        <w:spacing w:line="440" w:lineRule="exact"/>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项目编号：</w:t>
      </w:r>
      <w:r>
        <w:rPr>
          <w:rFonts w:hint="default" w:ascii="Times New Roman" w:hAnsi="Times New Roman" w:eastAsia="仿宋" w:cs="Times New Roman"/>
          <w:sz w:val="24"/>
          <w:highlight w:val="none"/>
          <w:u w:val="single"/>
        </w:rPr>
        <w:t xml:space="preserve">                  </w:t>
      </w:r>
    </w:p>
    <w:p w14:paraId="51B12FA9">
      <w:pPr>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bCs/>
          <w:sz w:val="24"/>
          <w:highlight w:val="none"/>
        </w:rPr>
        <w:t>项目名称</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 xml:space="preserve"> </w:t>
      </w:r>
    </w:p>
    <w:p w14:paraId="3860AA5B">
      <w:pPr>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单位：元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2296"/>
        <w:gridCol w:w="2259"/>
        <w:gridCol w:w="1710"/>
        <w:gridCol w:w="1421"/>
      </w:tblGrid>
      <w:tr w14:paraId="3568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23" w:type="dxa"/>
            <w:noWrap w:val="0"/>
            <w:vAlign w:val="center"/>
          </w:tcPr>
          <w:p w14:paraId="01927E15">
            <w:pPr>
              <w:pStyle w:val="32"/>
              <w:widowControl w:val="0"/>
              <w:snapToGrid w:val="0"/>
              <w:spacing w:before="0" w:beforeAutospacing="0" w:after="0" w:afterAutospacing="0" w:line="440" w:lineRule="exact"/>
              <w:jc w:val="center"/>
              <w:rPr>
                <w:rFonts w:hint="default" w:ascii="Times New Roman" w:hAnsi="Times New Roman" w:eastAsia="仿宋" w:cs="Times New Roman"/>
                <w:highlight w:val="none"/>
              </w:rPr>
            </w:pPr>
            <w:r>
              <w:rPr>
                <w:rFonts w:hint="default" w:ascii="Times New Roman" w:hAnsi="Times New Roman" w:eastAsia="仿宋" w:cs="Times New Roman"/>
                <w:spacing w:val="-4"/>
                <w:kern w:val="2"/>
                <w:highlight w:val="none"/>
                <w:lang w:bidi="ar"/>
              </w:rPr>
              <w:t>序号</w:t>
            </w:r>
          </w:p>
        </w:tc>
        <w:tc>
          <w:tcPr>
            <w:tcW w:w="2296" w:type="dxa"/>
            <w:noWrap w:val="0"/>
            <w:vAlign w:val="center"/>
          </w:tcPr>
          <w:p w14:paraId="43F66CC5">
            <w:pPr>
              <w:pStyle w:val="32"/>
              <w:widowControl w:val="0"/>
              <w:snapToGrid w:val="0"/>
              <w:spacing w:before="0" w:beforeAutospacing="0" w:after="0" w:afterAutospacing="0" w:line="440" w:lineRule="exact"/>
              <w:jc w:val="center"/>
              <w:rPr>
                <w:rFonts w:hint="default" w:ascii="Times New Roman" w:hAnsi="Times New Roman" w:eastAsia="仿宋" w:cs="Times New Roman"/>
                <w:spacing w:val="-4"/>
                <w:kern w:val="2"/>
                <w:highlight w:val="none"/>
                <w:lang w:bidi="ar"/>
              </w:rPr>
            </w:pPr>
            <w:r>
              <w:rPr>
                <w:rFonts w:hint="default" w:ascii="Times New Roman" w:hAnsi="Times New Roman" w:eastAsia="仿宋" w:cs="Times New Roman"/>
                <w:spacing w:val="-4"/>
                <w:kern w:val="2"/>
                <w:highlight w:val="none"/>
                <w:lang w:bidi="ar"/>
              </w:rPr>
              <w:t>内容</w:t>
            </w:r>
          </w:p>
        </w:tc>
        <w:tc>
          <w:tcPr>
            <w:tcW w:w="2259" w:type="dxa"/>
            <w:noWrap w:val="0"/>
            <w:vAlign w:val="center"/>
          </w:tcPr>
          <w:p w14:paraId="44275A0B">
            <w:pPr>
              <w:pStyle w:val="32"/>
              <w:widowControl w:val="0"/>
              <w:snapToGrid w:val="0"/>
              <w:spacing w:before="0" w:beforeAutospacing="0" w:after="0" w:afterAutospacing="0" w:line="440" w:lineRule="exact"/>
              <w:jc w:val="center"/>
              <w:rPr>
                <w:rFonts w:hint="default" w:ascii="Times New Roman" w:hAnsi="Times New Roman" w:eastAsia="仿宋" w:cs="Times New Roman"/>
                <w:spacing w:val="-4"/>
                <w:kern w:val="2"/>
                <w:highlight w:val="none"/>
                <w:lang w:bidi="ar"/>
              </w:rPr>
            </w:pPr>
            <w:r>
              <w:rPr>
                <w:rFonts w:hint="default" w:ascii="Times New Roman" w:hAnsi="Times New Roman" w:eastAsia="仿宋" w:cs="Times New Roman"/>
                <w:spacing w:val="-4"/>
                <w:kern w:val="2"/>
                <w:highlight w:val="none"/>
                <w:lang w:bidi="ar"/>
              </w:rPr>
              <w:t>投标报价（元）</w:t>
            </w:r>
          </w:p>
        </w:tc>
        <w:tc>
          <w:tcPr>
            <w:tcW w:w="1710" w:type="dxa"/>
            <w:noWrap w:val="0"/>
            <w:vAlign w:val="center"/>
          </w:tcPr>
          <w:p w14:paraId="4F28E68B">
            <w:pPr>
              <w:pStyle w:val="32"/>
              <w:widowControl w:val="0"/>
              <w:snapToGrid w:val="0"/>
              <w:spacing w:before="0" w:beforeAutospacing="0" w:after="0" w:afterAutospacing="0" w:line="440" w:lineRule="exact"/>
              <w:jc w:val="center"/>
              <w:rPr>
                <w:rFonts w:hint="default" w:ascii="Times New Roman" w:hAnsi="Times New Roman" w:eastAsia="仿宋" w:cs="Times New Roman"/>
                <w:spacing w:val="-4"/>
                <w:kern w:val="2"/>
                <w:highlight w:val="none"/>
                <w:lang w:bidi="ar"/>
              </w:rPr>
            </w:pPr>
            <w:r>
              <w:rPr>
                <w:rFonts w:hint="default" w:ascii="Times New Roman" w:hAnsi="Times New Roman" w:eastAsia="仿宋" w:cs="Times New Roman"/>
                <w:highlight w:val="none"/>
              </w:rPr>
              <w:t>交货期</w:t>
            </w:r>
          </w:p>
        </w:tc>
        <w:tc>
          <w:tcPr>
            <w:tcW w:w="1421" w:type="dxa"/>
            <w:noWrap w:val="0"/>
            <w:vAlign w:val="center"/>
          </w:tcPr>
          <w:p w14:paraId="1F4C2781">
            <w:pPr>
              <w:pStyle w:val="32"/>
              <w:widowControl w:val="0"/>
              <w:snapToGrid w:val="0"/>
              <w:spacing w:before="0" w:beforeAutospacing="0" w:after="0" w:afterAutospacing="0" w:line="440" w:lineRule="exact"/>
              <w:jc w:val="center"/>
              <w:rPr>
                <w:rFonts w:hint="default" w:ascii="Times New Roman" w:hAnsi="Times New Roman" w:eastAsia="仿宋" w:cs="Times New Roman"/>
                <w:spacing w:val="-4"/>
                <w:highlight w:val="none"/>
              </w:rPr>
            </w:pPr>
            <w:r>
              <w:rPr>
                <w:rFonts w:hint="default" w:ascii="Times New Roman" w:hAnsi="Times New Roman" w:eastAsia="仿宋" w:cs="Times New Roman"/>
                <w:spacing w:val="-4"/>
                <w:highlight w:val="none"/>
              </w:rPr>
              <w:t>产地品牌及型号</w:t>
            </w:r>
          </w:p>
        </w:tc>
      </w:tr>
      <w:tr w14:paraId="22D8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223" w:type="dxa"/>
            <w:noWrap w:val="0"/>
            <w:vAlign w:val="center"/>
          </w:tcPr>
          <w:p w14:paraId="2D419D97">
            <w:pPr>
              <w:pStyle w:val="14"/>
              <w:spacing w:line="440" w:lineRule="exact"/>
              <w:ind w:firstLine="0"/>
              <w:jc w:val="center"/>
              <w:rPr>
                <w:rFonts w:hint="default" w:ascii="Times New Roman" w:hAnsi="Times New Roman" w:eastAsia="仿宋" w:cs="Times New Roman"/>
                <w:sz w:val="24"/>
                <w:szCs w:val="24"/>
                <w:highlight w:val="none"/>
              </w:rPr>
            </w:pPr>
          </w:p>
        </w:tc>
        <w:tc>
          <w:tcPr>
            <w:tcW w:w="2296" w:type="dxa"/>
            <w:noWrap w:val="0"/>
            <w:vAlign w:val="center"/>
          </w:tcPr>
          <w:p w14:paraId="229BD00B">
            <w:pPr>
              <w:pStyle w:val="14"/>
              <w:spacing w:line="440" w:lineRule="exact"/>
              <w:ind w:firstLine="0"/>
              <w:jc w:val="center"/>
              <w:rPr>
                <w:rFonts w:hint="default" w:ascii="Times New Roman" w:hAnsi="Times New Roman" w:eastAsia="仿宋" w:cs="Times New Roman"/>
                <w:sz w:val="24"/>
                <w:szCs w:val="24"/>
                <w:highlight w:val="none"/>
              </w:rPr>
            </w:pPr>
          </w:p>
        </w:tc>
        <w:tc>
          <w:tcPr>
            <w:tcW w:w="2259" w:type="dxa"/>
            <w:noWrap w:val="0"/>
            <w:vAlign w:val="center"/>
          </w:tcPr>
          <w:p w14:paraId="32F0F8E1">
            <w:pPr>
              <w:pStyle w:val="14"/>
              <w:spacing w:line="440" w:lineRule="exact"/>
              <w:ind w:firstLine="0"/>
              <w:jc w:val="center"/>
              <w:rPr>
                <w:rFonts w:hint="default" w:ascii="Times New Roman" w:hAnsi="Times New Roman" w:eastAsia="仿宋" w:cs="Times New Roman"/>
                <w:sz w:val="24"/>
                <w:szCs w:val="24"/>
                <w:highlight w:val="none"/>
              </w:rPr>
            </w:pPr>
          </w:p>
        </w:tc>
        <w:tc>
          <w:tcPr>
            <w:tcW w:w="1710" w:type="dxa"/>
            <w:noWrap w:val="0"/>
            <w:vAlign w:val="center"/>
          </w:tcPr>
          <w:p w14:paraId="526A6C1A">
            <w:pPr>
              <w:snapToGrid w:val="0"/>
              <w:spacing w:line="440" w:lineRule="exact"/>
              <w:jc w:val="center"/>
              <w:rPr>
                <w:rFonts w:hint="default" w:ascii="Times New Roman" w:hAnsi="Times New Roman" w:eastAsia="仿宋" w:cs="Times New Roman"/>
                <w:sz w:val="24"/>
                <w:highlight w:val="none"/>
              </w:rPr>
            </w:pPr>
          </w:p>
        </w:tc>
        <w:tc>
          <w:tcPr>
            <w:tcW w:w="1421" w:type="dxa"/>
            <w:noWrap w:val="0"/>
            <w:vAlign w:val="center"/>
          </w:tcPr>
          <w:p w14:paraId="0C265639">
            <w:pPr>
              <w:snapToGrid w:val="0"/>
              <w:spacing w:line="440" w:lineRule="exact"/>
              <w:jc w:val="center"/>
              <w:rPr>
                <w:rFonts w:hint="default" w:ascii="Times New Roman" w:hAnsi="Times New Roman" w:eastAsia="仿宋" w:cs="Times New Roman"/>
                <w:sz w:val="24"/>
                <w:highlight w:val="none"/>
              </w:rPr>
            </w:pPr>
          </w:p>
        </w:tc>
      </w:tr>
      <w:tr w14:paraId="5ADF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3519" w:type="dxa"/>
            <w:gridSpan w:val="2"/>
            <w:noWrap w:val="0"/>
            <w:vAlign w:val="center"/>
          </w:tcPr>
          <w:p w14:paraId="75273BD8">
            <w:pPr>
              <w:pStyle w:val="14"/>
              <w:spacing w:line="440" w:lineRule="exact"/>
              <w:ind w:firstLine="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投标报价（大写）</w:t>
            </w:r>
          </w:p>
        </w:tc>
        <w:tc>
          <w:tcPr>
            <w:tcW w:w="5390" w:type="dxa"/>
            <w:gridSpan w:val="3"/>
            <w:noWrap w:val="0"/>
            <w:vAlign w:val="center"/>
          </w:tcPr>
          <w:p w14:paraId="23306C94">
            <w:pPr>
              <w:pStyle w:val="14"/>
              <w:spacing w:line="440" w:lineRule="exact"/>
              <w:ind w:firstLine="0"/>
              <w:jc w:val="center"/>
              <w:rPr>
                <w:rFonts w:hint="default" w:ascii="Times New Roman" w:hAnsi="Times New Roman" w:eastAsia="仿宋" w:cs="Times New Roman"/>
                <w:sz w:val="24"/>
                <w:szCs w:val="24"/>
                <w:highlight w:val="none"/>
              </w:rPr>
            </w:pPr>
          </w:p>
        </w:tc>
      </w:tr>
      <w:tr w14:paraId="37DE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223" w:type="dxa"/>
            <w:noWrap w:val="0"/>
            <w:vAlign w:val="center"/>
          </w:tcPr>
          <w:p w14:paraId="3D67A7FB">
            <w:pPr>
              <w:pStyle w:val="14"/>
              <w:spacing w:line="440" w:lineRule="exact"/>
              <w:ind w:firstLine="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bidi="ar"/>
              </w:rPr>
              <w:t>投标声明</w:t>
            </w:r>
          </w:p>
        </w:tc>
        <w:tc>
          <w:tcPr>
            <w:tcW w:w="7686" w:type="dxa"/>
            <w:gridSpan w:val="4"/>
            <w:noWrap w:val="0"/>
            <w:vAlign w:val="top"/>
          </w:tcPr>
          <w:p w14:paraId="154E5400">
            <w:pPr>
              <w:widowControl/>
              <w:spacing w:line="440" w:lineRule="exact"/>
              <w:jc w:val="left"/>
              <w:rPr>
                <w:rFonts w:hint="default" w:ascii="Times New Roman" w:hAnsi="Times New Roman" w:eastAsia="仿宋" w:cs="Times New Roman"/>
                <w:sz w:val="24"/>
                <w:highlight w:val="none"/>
              </w:rPr>
            </w:pPr>
          </w:p>
        </w:tc>
      </w:tr>
    </w:tbl>
    <w:p w14:paraId="1F33474F">
      <w:pPr>
        <w:snapToGrid w:val="0"/>
        <w:spacing w:line="440" w:lineRule="exact"/>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注：1、报价一经涂改，应在涂改处加盖单位公章或者由法定代表人或授权委托人签字或盖章，否则其投标作无效标处理。</w:t>
      </w:r>
    </w:p>
    <w:p w14:paraId="294B5CC4">
      <w:pPr>
        <w:snapToGrid w:val="0"/>
        <w:spacing w:line="440" w:lineRule="exact"/>
        <w:ind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2、以上报价合计应与“投标分项报价表”中的“投标总价”相一致。</w:t>
      </w:r>
    </w:p>
    <w:p w14:paraId="586EBA4E">
      <w:pPr>
        <w:spacing w:line="440" w:lineRule="exact"/>
        <w:rPr>
          <w:rFonts w:hint="default" w:ascii="Times New Roman" w:hAnsi="Times New Roman" w:eastAsia="仿宋" w:cs="Times New Roman"/>
          <w:color w:val="000000"/>
          <w:sz w:val="24"/>
          <w:highlight w:val="none"/>
        </w:rPr>
      </w:pPr>
    </w:p>
    <w:p w14:paraId="423F4721">
      <w:pPr>
        <w:pStyle w:val="14"/>
        <w:spacing w:line="440" w:lineRule="exact"/>
        <w:ind w:firstLine="0"/>
        <w:rPr>
          <w:rFonts w:hint="default" w:ascii="Times New Roman" w:hAnsi="Times New Roman" w:eastAsia="仿宋" w:cs="Times New Roman"/>
          <w:color w:val="000000"/>
          <w:sz w:val="24"/>
          <w:szCs w:val="24"/>
          <w:highlight w:val="none"/>
        </w:rPr>
      </w:pPr>
    </w:p>
    <w:p w14:paraId="5605BC83">
      <w:pPr>
        <w:widowControl/>
        <w:spacing w:line="440" w:lineRule="exact"/>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投标人（盖章）：</w:t>
      </w:r>
    </w:p>
    <w:p w14:paraId="5ED03756">
      <w:pPr>
        <w:pStyle w:val="14"/>
        <w:snapToGrid w:val="0"/>
        <w:spacing w:line="440" w:lineRule="exact"/>
        <w:ind w:firstLine="0"/>
        <w:rPr>
          <w:rFonts w:hint="default" w:ascii="Times New Roman" w:hAnsi="Times New Roman" w:eastAsia="仿宋" w:cs="Times New Roman"/>
          <w:color w:val="000000"/>
          <w:spacing w:val="0"/>
          <w:sz w:val="24"/>
          <w:szCs w:val="24"/>
          <w:highlight w:val="none"/>
        </w:rPr>
      </w:pPr>
      <w:r>
        <w:rPr>
          <w:rFonts w:hint="default" w:ascii="Times New Roman" w:hAnsi="Times New Roman" w:eastAsia="仿宋" w:cs="Times New Roman"/>
          <w:color w:val="000000"/>
          <w:spacing w:val="0"/>
          <w:sz w:val="24"/>
          <w:szCs w:val="24"/>
          <w:highlight w:val="none"/>
        </w:rPr>
        <w:t>法定代表人或其授权代表（签字或盖章）：</w:t>
      </w:r>
    </w:p>
    <w:p w14:paraId="0699F5FC">
      <w:pPr>
        <w:pStyle w:val="14"/>
        <w:widowControl/>
        <w:spacing w:line="440" w:lineRule="exact"/>
        <w:ind w:firstLine="0"/>
        <w:jc w:val="left"/>
        <w:rPr>
          <w:rFonts w:hint="default" w:ascii="Times New Roman" w:hAnsi="Times New Roman" w:eastAsia="仿宋" w:cs="Times New Roman"/>
          <w:color w:val="000000"/>
          <w:spacing w:val="0"/>
          <w:sz w:val="24"/>
          <w:szCs w:val="24"/>
          <w:highlight w:val="none"/>
        </w:rPr>
      </w:pPr>
      <w:r>
        <w:rPr>
          <w:rFonts w:hint="default" w:ascii="Times New Roman" w:hAnsi="Times New Roman" w:eastAsia="仿宋" w:cs="Times New Roman"/>
          <w:color w:val="000000"/>
          <w:spacing w:val="0"/>
          <w:sz w:val="24"/>
          <w:szCs w:val="24"/>
          <w:highlight w:val="none"/>
        </w:rPr>
        <w:t>日期：</w:t>
      </w:r>
    </w:p>
    <w:p w14:paraId="0D570C0B">
      <w:pPr>
        <w:pStyle w:val="14"/>
        <w:widowControl/>
        <w:spacing w:line="360" w:lineRule="auto"/>
        <w:ind w:firstLine="0"/>
        <w:jc w:val="left"/>
        <w:rPr>
          <w:rFonts w:hint="default" w:ascii="Times New Roman" w:hAnsi="Times New Roman" w:eastAsia="仿宋" w:cs="Times New Roman"/>
          <w:color w:val="000000"/>
          <w:spacing w:val="0"/>
          <w:sz w:val="22"/>
          <w:szCs w:val="24"/>
          <w:highlight w:val="none"/>
        </w:rPr>
      </w:pPr>
    </w:p>
    <w:p w14:paraId="148363D0">
      <w:pPr>
        <w:pStyle w:val="14"/>
        <w:widowControl/>
        <w:spacing w:line="360" w:lineRule="auto"/>
        <w:ind w:firstLine="0"/>
        <w:jc w:val="left"/>
        <w:rPr>
          <w:rFonts w:hint="default" w:ascii="Times New Roman" w:hAnsi="Times New Roman" w:eastAsia="仿宋" w:cs="Times New Roman"/>
          <w:b/>
          <w:color w:val="000000"/>
          <w:sz w:val="28"/>
          <w:highlight w:val="none"/>
        </w:rPr>
        <w:sectPr>
          <w:headerReference r:id="rId13" w:type="default"/>
          <w:footerReference r:id="rId14" w:type="default"/>
          <w:pgSz w:w="11907" w:h="16840"/>
          <w:pgMar w:top="1276" w:right="1474" w:bottom="1242" w:left="1474" w:header="851" w:footer="851" w:gutter="0"/>
          <w:pgBorders>
            <w:top w:val="none" w:sz="0" w:space="0"/>
            <w:left w:val="none" w:sz="0" w:space="0"/>
            <w:bottom w:val="none" w:sz="0" w:space="0"/>
            <w:right w:val="none" w:sz="0" w:space="0"/>
          </w:pgBorders>
          <w:cols w:space="720" w:num="1"/>
          <w:titlePg/>
          <w:docGrid w:linePitch="312" w:charSpace="0"/>
        </w:sectPr>
      </w:pPr>
    </w:p>
    <w:p w14:paraId="64B4E623">
      <w:pPr>
        <w:numPr>
          <w:ilvl w:val="0"/>
          <w:numId w:val="19"/>
        </w:numPr>
        <w:snapToGrid w:val="0"/>
        <w:spacing w:line="360" w:lineRule="auto"/>
        <w:ind w:left="0" w:leftChars="0" w:firstLine="0" w:firstLineChars="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投标分项报价表</w:t>
      </w:r>
    </w:p>
    <w:p w14:paraId="6DB38558">
      <w:pPr>
        <w:snapToGrid w:val="0"/>
        <w:spacing w:line="440" w:lineRule="exact"/>
        <w:ind w:firstLine="240" w:firstLineChars="1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项目编号：</w:t>
      </w:r>
      <w:r>
        <w:rPr>
          <w:rFonts w:hint="default" w:ascii="Times New Roman" w:hAnsi="Times New Roman" w:eastAsia="仿宋" w:cs="Times New Roman"/>
          <w:sz w:val="24"/>
          <w:highlight w:val="none"/>
          <w:u w:val="single"/>
        </w:rPr>
        <w:t xml:space="preserve">                  </w:t>
      </w:r>
    </w:p>
    <w:p w14:paraId="6B22660A">
      <w:pPr>
        <w:snapToGrid w:val="0"/>
        <w:spacing w:line="440" w:lineRule="exact"/>
        <w:ind w:firstLine="240" w:firstLineChars="100"/>
        <w:rPr>
          <w:rFonts w:hint="default" w:ascii="Times New Roman" w:hAnsi="Times New Roman" w:eastAsia="仿宋" w:cs="Times New Roman"/>
          <w:sz w:val="24"/>
          <w:highlight w:val="none"/>
        </w:rPr>
      </w:pPr>
      <w:r>
        <w:rPr>
          <w:rFonts w:hint="default" w:ascii="Times New Roman" w:hAnsi="Times New Roman" w:eastAsia="仿宋" w:cs="Times New Roman"/>
          <w:bCs/>
          <w:sz w:val="24"/>
          <w:highlight w:val="none"/>
        </w:rPr>
        <w:t>项目名称</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u w:val="single"/>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3425"/>
        <w:gridCol w:w="2949"/>
        <w:gridCol w:w="1474"/>
      </w:tblGrid>
      <w:tr w14:paraId="4523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041E0C0">
            <w:pPr>
              <w:spacing w:line="440" w:lineRule="exact"/>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序号</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0557DF4">
            <w:pPr>
              <w:spacing w:line="440" w:lineRule="exact"/>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内 容</w:t>
            </w:r>
          </w:p>
        </w:tc>
        <w:tc>
          <w:tcPr>
            <w:tcW w:w="2949" w:type="dxa"/>
            <w:tcBorders>
              <w:top w:val="single" w:color="auto" w:sz="4" w:space="0"/>
              <w:left w:val="single" w:color="auto" w:sz="4" w:space="0"/>
              <w:bottom w:val="single" w:color="auto" w:sz="4" w:space="0"/>
              <w:right w:val="single" w:color="auto" w:sz="4" w:space="0"/>
            </w:tcBorders>
            <w:noWrap w:val="0"/>
            <w:vAlign w:val="center"/>
          </w:tcPr>
          <w:p w14:paraId="2DAD7982">
            <w:pPr>
              <w:spacing w:line="440" w:lineRule="exact"/>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报  价（元）</w:t>
            </w:r>
          </w:p>
        </w:tc>
        <w:tc>
          <w:tcPr>
            <w:tcW w:w="1474" w:type="dxa"/>
            <w:tcBorders>
              <w:top w:val="single" w:color="auto" w:sz="4" w:space="0"/>
              <w:left w:val="single" w:color="auto" w:sz="4" w:space="0"/>
              <w:bottom w:val="single" w:color="auto" w:sz="4" w:space="0"/>
              <w:right w:val="single" w:color="auto" w:sz="4" w:space="0"/>
            </w:tcBorders>
            <w:noWrap w:val="0"/>
            <w:vAlign w:val="center"/>
          </w:tcPr>
          <w:p w14:paraId="0846D6AB">
            <w:pPr>
              <w:spacing w:line="440" w:lineRule="exact"/>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备   注</w:t>
            </w:r>
          </w:p>
        </w:tc>
      </w:tr>
      <w:tr w14:paraId="668D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EE8A1C2">
            <w:pPr>
              <w:spacing w:line="44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6249065">
            <w:pPr>
              <w:widowControl/>
              <w:spacing w:line="440" w:lineRule="exact"/>
              <w:rPr>
                <w:rFonts w:hint="default" w:ascii="Times New Roman" w:hAnsi="Times New Roman" w:eastAsia="仿宋" w:cs="Times New Roman"/>
                <w:kern w:val="0"/>
                <w:sz w:val="24"/>
                <w:highlight w:val="none"/>
              </w:rPr>
            </w:pPr>
          </w:p>
        </w:tc>
        <w:tc>
          <w:tcPr>
            <w:tcW w:w="2949" w:type="dxa"/>
            <w:tcBorders>
              <w:top w:val="single" w:color="auto" w:sz="4" w:space="0"/>
              <w:left w:val="single" w:color="auto" w:sz="4" w:space="0"/>
              <w:bottom w:val="single" w:color="auto" w:sz="4" w:space="0"/>
              <w:right w:val="single" w:color="auto" w:sz="4" w:space="0"/>
            </w:tcBorders>
            <w:noWrap w:val="0"/>
            <w:vAlign w:val="center"/>
          </w:tcPr>
          <w:p w14:paraId="4F2FB95F">
            <w:pPr>
              <w:spacing w:line="440" w:lineRule="exact"/>
              <w:jc w:val="center"/>
              <w:rPr>
                <w:rFonts w:hint="default" w:ascii="Times New Roman" w:hAnsi="Times New Roman" w:eastAsia="仿宋" w:cs="Times New Roman"/>
                <w:sz w:val="24"/>
                <w:highlight w:val="none"/>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1270C28C">
            <w:pPr>
              <w:spacing w:line="440" w:lineRule="exact"/>
              <w:jc w:val="center"/>
              <w:rPr>
                <w:rFonts w:hint="default" w:ascii="Times New Roman" w:hAnsi="Times New Roman" w:eastAsia="仿宋" w:cs="Times New Roman"/>
                <w:sz w:val="24"/>
                <w:highlight w:val="none"/>
              </w:rPr>
            </w:pPr>
          </w:p>
        </w:tc>
      </w:tr>
      <w:tr w14:paraId="2380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C56B645">
            <w:pPr>
              <w:spacing w:line="44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687CE29">
            <w:pPr>
              <w:widowControl/>
              <w:spacing w:line="440" w:lineRule="exact"/>
              <w:rPr>
                <w:rFonts w:hint="default" w:ascii="Times New Roman" w:hAnsi="Times New Roman" w:eastAsia="仿宋" w:cs="Times New Roman"/>
                <w:kern w:val="0"/>
                <w:sz w:val="24"/>
                <w:highlight w:val="none"/>
              </w:rPr>
            </w:pPr>
          </w:p>
        </w:tc>
        <w:tc>
          <w:tcPr>
            <w:tcW w:w="2949" w:type="dxa"/>
            <w:tcBorders>
              <w:top w:val="single" w:color="auto" w:sz="4" w:space="0"/>
              <w:left w:val="single" w:color="auto" w:sz="4" w:space="0"/>
              <w:bottom w:val="single" w:color="auto" w:sz="4" w:space="0"/>
              <w:right w:val="single" w:color="auto" w:sz="4" w:space="0"/>
            </w:tcBorders>
            <w:noWrap w:val="0"/>
            <w:vAlign w:val="center"/>
          </w:tcPr>
          <w:p w14:paraId="1CB373BF">
            <w:pPr>
              <w:spacing w:line="440" w:lineRule="exact"/>
              <w:jc w:val="center"/>
              <w:rPr>
                <w:rFonts w:hint="default" w:ascii="Times New Roman" w:hAnsi="Times New Roman" w:eastAsia="仿宋" w:cs="Times New Roman"/>
                <w:sz w:val="24"/>
                <w:highlight w:val="none"/>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10550A7D">
            <w:pPr>
              <w:spacing w:line="440" w:lineRule="exact"/>
              <w:jc w:val="center"/>
              <w:rPr>
                <w:rFonts w:hint="default" w:ascii="Times New Roman" w:hAnsi="Times New Roman" w:eastAsia="仿宋" w:cs="Times New Roman"/>
                <w:sz w:val="24"/>
                <w:highlight w:val="none"/>
              </w:rPr>
            </w:pPr>
          </w:p>
        </w:tc>
      </w:tr>
      <w:tr w14:paraId="2AAC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E23D178">
            <w:pPr>
              <w:spacing w:line="44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891EF08">
            <w:pPr>
              <w:widowControl/>
              <w:spacing w:line="440" w:lineRule="exact"/>
              <w:rPr>
                <w:rFonts w:hint="default" w:ascii="Times New Roman" w:hAnsi="Times New Roman" w:eastAsia="仿宋" w:cs="Times New Roman"/>
                <w:kern w:val="0"/>
                <w:sz w:val="24"/>
                <w:highlight w:val="none"/>
              </w:rPr>
            </w:pPr>
          </w:p>
        </w:tc>
        <w:tc>
          <w:tcPr>
            <w:tcW w:w="2949" w:type="dxa"/>
            <w:tcBorders>
              <w:top w:val="single" w:color="auto" w:sz="4" w:space="0"/>
              <w:left w:val="single" w:color="auto" w:sz="4" w:space="0"/>
              <w:bottom w:val="single" w:color="auto" w:sz="4" w:space="0"/>
              <w:right w:val="single" w:color="auto" w:sz="4" w:space="0"/>
            </w:tcBorders>
            <w:noWrap w:val="0"/>
            <w:vAlign w:val="center"/>
          </w:tcPr>
          <w:p w14:paraId="7DBAD06F">
            <w:pPr>
              <w:spacing w:line="440" w:lineRule="exact"/>
              <w:jc w:val="center"/>
              <w:rPr>
                <w:rFonts w:hint="default" w:ascii="Times New Roman" w:hAnsi="Times New Roman" w:eastAsia="仿宋" w:cs="Times New Roman"/>
                <w:sz w:val="24"/>
                <w:highlight w:val="none"/>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1EEF341F">
            <w:pPr>
              <w:spacing w:line="440" w:lineRule="exact"/>
              <w:jc w:val="center"/>
              <w:rPr>
                <w:rFonts w:hint="default" w:ascii="Times New Roman" w:hAnsi="Times New Roman" w:eastAsia="仿宋" w:cs="Times New Roman"/>
                <w:sz w:val="24"/>
                <w:highlight w:val="none"/>
              </w:rPr>
            </w:pPr>
          </w:p>
        </w:tc>
      </w:tr>
      <w:tr w14:paraId="615C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4141C5A">
            <w:pPr>
              <w:spacing w:line="44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24A09EE">
            <w:pPr>
              <w:widowControl/>
              <w:spacing w:line="440" w:lineRule="exact"/>
              <w:rPr>
                <w:rFonts w:hint="default" w:ascii="Times New Roman" w:hAnsi="Times New Roman" w:eastAsia="仿宋" w:cs="Times New Roman"/>
                <w:kern w:val="0"/>
                <w:sz w:val="24"/>
                <w:highlight w:val="none"/>
              </w:rPr>
            </w:pPr>
          </w:p>
        </w:tc>
        <w:tc>
          <w:tcPr>
            <w:tcW w:w="2949" w:type="dxa"/>
            <w:tcBorders>
              <w:top w:val="single" w:color="auto" w:sz="4" w:space="0"/>
              <w:left w:val="single" w:color="auto" w:sz="4" w:space="0"/>
              <w:bottom w:val="single" w:color="auto" w:sz="4" w:space="0"/>
              <w:right w:val="single" w:color="auto" w:sz="4" w:space="0"/>
            </w:tcBorders>
            <w:noWrap w:val="0"/>
            <w:vAlign w:val="center"/>
          </w:tcPr>
          <w:p w14:paraId="039DC065">
            <w:pPr>
              <w:spacing w:line="440" w:lineRule="exact"/>
              <w:jc w:val="center"/>
              <w:rPr>
                <w:rFonts w:hint="default" w:ascii="Times New Roman" w:hAnsi="Times New Roman" w:eastAsia="仿宋" w:cs="Times New Roman"/>
                <w:sz w:val="24"/>
                <w:highlight w:val="none"/>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40BC0814">
            <w:pPr>
              <w:spacing w:line="440" w:lineRule="exact"/>
              <w:jc w:val="center"/>
              <w:rPr>
                <w:rFonts w:hint="default" w:ascii="Times New Roman" w:hAnsi="Times New Roman" w:eastAsia="仿宋" w:cs="Times New Roman"/>
                <w:sz w:val="24"/>
                <w:highlight w:val="none"/>
              </w:rPr>
            </w:pPr>
          </w:p>
        </w:tc>
      </w:tr>
      <w:tr w14:paraId="5F2A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D70740F">
            <w:pPr>
              <w:spacing w:line="44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20DB550D">
            <w:pPr>
              <w:widowControl/>
              <w:spacing w:line="440" w:lineRule="exact"/>
              <w:rPr>
                <w:rFonts w:hint="default" w:ascii="Times New Roman" w:hAnsi="Times New Roman" w:eastAsia="仿宋" w:cs="Times New Roman"/>
                <w:kern w:val="0"/>
                <w:sz w:val="24"/>
                <w:highlight w:val="none"/>
              </w:rPr>
            </w:pPr>
          </w:p>
        </w:tc>
        <w:tc>
          <w:tcPr>
            <w:tcW w:w="2949" w:type="dxa"/>
            <w:tcBorders>
              <w:top w:val="single" w:color="auto" w:sz="4" w:space="0"/>
              <w:left w:val="single" w:color="auto" w:sz="4" w:space="0"/>
              <w:bottom w:val="single" w:color="auto" w:sz="4" w:space="0"/>
              <w:right w:val="single" w:color="auto" w:sz="4" w:space="0"/>
            </w:tcBorders>
            <w:noWrap w:val="0"/>
            <w:vAlign w:val="center"/>
          </w:tcPr>
          <w:p w14:paraId="744D8966">
            <w:pPr>
              <w:spacing w:line="440" w:lineRule="exact"/>
              <w:jc w:val="center"/>
              <w:rPr>
                <w:rFonts w:hint="default" w:ascii="Times New Roman" w:hAnsi="Times New Roman" w:eastAsia="仿宋" w:cs="Times New Roman"/>
                <w:sz w:val="24"/>
                <w:highlight w:val="none"/>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6260AF25">
            <w:pPr>
              <w:spacing w:line="440" w:lineRule="exact"/>
              <w:jc w:val="center"/>
              <w:rPr>
                <w:rFonts w:hint="default" w:ascii="Times New Roman" w:hAnsi="Times New Roman" w:eastAsia="仿宋" w:cs="Times New Roman"/>
                <w:sz w:val="24"/>
                <w:highlight w:val="none"/>
              </w:rPr>
            </w:pPr>
          </w:p>
        </w:tc>
      </w:tr>
      <w:tr w14:paraId="2068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191DAD2">
            <w:pPr>
              <w:spacing w:line="44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0B32817B">
            <w:pPr>
              <w:spacing w:line="440" w:lineRule="exact"/>
              <w:jc w:val="center"/>
              <w:rPr>
                <w:rFonts w:hint="default" w:ascii="Times New Roman" w:hAnsi="Times New Roman" w:eastAsia="仿宋" w:cs="Times New Roman"/>
                <w:sz w:val="24"/>
                <w:highlight w:val="none"/>
              </w:rPr>
            </w:pPr>
          </w:p>
        </w:tc>
        <w:tc>
          <w:tcPr>
            <w:tcW w:w="2949" w:type="dxa"/>
            <w:tcBorders>
              <w:top w:val="single" w:color="auto" w:sz="4" w:space="0"/>
              <w:left w:val="single" w:color="auto" w:sz="4" w:space="0"/>
              <w:bottom w:val="single" w:color="auto" w:sz="4" w:space="0"/>
              <w:right w:val="single" w:color="auto" w:sz="4" w:space="0"/>
            </w:tcBorders>
            <w:noWrap w:val="0"/>
            <w:vAlign w:val="center"/>
          </w:tcPr>
          <w:p w14:paraId="2D323875">
            <w:pPr>
              <w:spacing w:line="440" w:lineRule="exact"/>
              <w:jc w:val="center"/>
              <w:rPr>
                <w:rFonts w:hint="default" w:ascii="Times New Roman" w:hAnsi="Times New Roman" w:eastAsia="仿宋" w:cs="Times New Roman"/>
                <w:sz w:val="24"/>
                <w:highlight w:val="none"/>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3373ADA2">
            <w:pPr>
              <w:spacing w:line="440" w:lineRule="exact"/>
              <w:jc w:val="center"/>
              <w:rPr>
                <w:rFonts w:hint="default" w:ascii="Times New Roman" w:hAnsi="Times New Roman" w:eastAsia="仿宋" w:cs="Times New Roman"/>
                <w:sz w:val="24"/>
                <w:highlight w:val="none"/>
              </w:rPr>
            </w:pPr>
          </w:p>
        </w:tc>
      </w:tr>
      <w:tr w14:paraId="7A44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47EEC47">
            <w:pPr>
              <w:spacing w:line="44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7E486250">
            <w:pPr>
              <w:spacing w:line="440" w:lineRule="exact"/>
              <w:jc w:val="center"/>
              <w:rPr>
                <w:rFonts w:hint="default" w:ascii="Times New Roman" w:hAnsi="Times New Roman" w:eastAsia="仿宋" w:cs="Times New Roman"/>
                <w:sz w:val="24"/>
                <w:highlight w:val="none"/>
              </w:rPr>
            </w:pPr>
          </w:p>
        </w:tc>
        <w:tc>
          <w:tcPr>
            <w:tcW w:w="2949" w:type="dxa"/>
            <w:tcBorders>
              <w:top w:val="single" w:color="auto" w:sz="4" w:space="0"/>
              <w:left w:val="single" w:color="auto" w:sz="4" w:space="0"/>
              <w:bottom w:val="single" w:color="auto" w:sz="4" w:space="0"/>
              <w:right w:val="single" w:color="auto" w:sz="4" w:space="0"/>
            </w:tcBorders>
            <w:noWrap w:val="0"/>
            <w:vAlign w:val="center"/>
          </w:tcPr>
          <w:p w14:paraId="4FEB49A6">
            <w:pPr>
              <w:spacing w:line="440" w:lineRule="exact"/>
              <w:jc w:val="center"/>
              <w:rPr>
                <w:rFonts w:hint="default" w:ascii="Times New Roman" w:hAnsi="Times New Roman" w:eastAsia="仿宋" w:cs="Times New Roman"/>
                <w:sz w:val="24"/>
                <w:highlight w:val="none"/>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0FC0420A">
            <w:pPr>
              <w:spacing w:line="440" w:lineRule="exact"/>
              <w:jc w:val="center"/>
              <w:rPr>
                <w:rFonts w:hint="default" w:ascii="Times New Roman" w:hAnsi="Times New Roman" w:eastAsia="仿宋" w:cs="Times New Roman"/>
                <w:sz w:val="24"/>
                <w:highlight w:val="none"/>
              </w:rPr>
            </w:pPr>
          </w:p>
        </w:tc>
      </w:tr>
      <w:tr w14:paraId="5DB0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3D64B68">
            <w:pPr>
              <w:spacing w:line="44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F4E99AC">
            <w:pPr>
              <w:spacing w:line="440" w:lineRule="exact"/>
              <w:jc w:val="center"/>
              <w:rPr>
                <w:rFonts w:hint="default" w:ascii="Times New Roman" w:hAnsi="Times New Roman" w:eastAsia="仿宋" w:cs="Times New Roman"/>
                <w:sz w:val="24"/>
                <w:highlight w:val="none"/>
              </w:rPr>
            </w:pPr>
          </w:p>
        </w:tc>
        <w:tc>
          <w:tcPr>
            <w:tcW w:w="2949" w:type="dxa"/>
            <w:tcBorders>
              <w:top w:val="single" w:color="auto" w:sz="4" w:space="0"/>
              <w:left w:val="single" w:color="auto" w:sz="4" w:space="0"/>
              <w:bottom w:val="single" w:color="auto" w:sz="4" w:space="0"/>
              <w:right w:val="single" w:color="auto" w:sz="4" w:space="0"/>
            </w:tcBorders>
            <w:noWrap w:val="0"/>
            <w:vAlign w:val="center"/>
          </w:tcPr>
          <w:p w14:paraId="221AE199">
            <w:pPr>
              <w:spacing w:line="440" w:lineRule="exact"/>
              <w:jc w:val="center"/>
              <w:rPr>
                <w:rFonts w:hint="default" w:ascii="Times New Roman" w:hAnsi="Times New Roman" w:eastAsia="仿宋" w:cs="Times New Roman"/>
                <w:sz w:val="24"/>
                <w:highlight w:val="none"/>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70EA0271">
            <w:pPr>
              <w:spacing w:line="440" w:lineRule="exact"/>
              <w:jc w:val="center"/>
              <w:rPr>
                <w:rFonts w:hint="default" w:ascii="Times New Roman" w:hAnsi="Times New Roman" w:eastAsia="仿宋" w:cs="Times New Roman"/>
                <w:sz w:val="24"/>
                <w:highlight w:val="none"/>
              </w:rPr>
            </w:pPr>
          </w:p>
        </w:tc>
      </w:tr>
      <w:tr w14:paraId="5642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D091FA4">
            <w:pPr>
              <w:spacing w:line="44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3DD2D955">
            <w:pPr>
              <w:spacing w:line="440" w:lineRule="exact"/>
              <w:jc w:val="center"/>
              <w:rPr>
                <w:rFonts w:hint="default" w:ascii="Times New Roman" w:hAnsi="Times New Roman" w:eastAsia="仿宋" w:cs="Times New Roman"/>
                <w:sz w:val="24"/>
                <w:highlight w:val="none"/>
              </w:rPr>
            </w:pPr>
          </w:p>
        </w:tc>
        <w:tc>
          <w:tcPr>
            <w:tcW w:w="2949" w:type="dxa"/>
            <w:tcBorders>
              <w:top w:val="single" w:color="auto" w:sz="4" w:space="0"/>
              <w:left w:val="single" w:color="auto" w:sz="4" w:space="0"/>
              <w:bottom w:val="single" w:color="auto" w:sz="4" w:space="0"/>
              <w:right w:val="single" w:color="auto" w:sz="4" w:space="0"/>
            </w:tcBorders>
            <w:noWrap w:val="0"/>
            <w:vAlign w:val="center"/>
          </w:tcPr>
          <w:p w14:paraId="5E26F7B6">
            <w:pPr>
              <w:spacing w:line="440" w:lineRule="exact"/>
              <w:jc w:val="center"/>
              <w:rPr>
                <w:rFonts w:hint="default" w:ascii="Times New Roman" w:hAnsi="Times New Roman" w:eastAsia="仿宋" w:cs="Times New Roman"/>
                <w:sz w:val="24"/>
                <w:highlight w:val="none"/>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70FE884D">
            <w:pPr>
              <w:spacing w:line="440" w:lineRule="exact"/>
              <w:jc w:val="center"/>
              <w:rPr>
                <w:rFonts w:hint="default" w:ascii="Times New Roman" w:hAnsi="Times New Roman" w:eastAsia="仿宋" w:cs="Times New Roman"/>
                <w:sz w:val="24"/>
                <w:highlight w:val="none"/>
              </w:rPr>
            </w:pPr>
          </w:p>
        </w:tc>
      </w:tr>
      <w:tr w14:paraId="1B65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393" w:type="dxa"/>
            <w:gridSpan w:val="2"/>
            <w:tcBorders>
              <w:top w:val="single" w:color="auto" w:sz="4" w:space="0"/>
              <w:left w:val="single" w:color="auto" w:sz="4" w:space="0"/>
              <w:bottom w:val="single" w:color="auto" w:sz="4" w:space="0"/>
              <w:right w:val="single" w:color="auto" w:sz="4" w:space="0"/>
            </w:tcBorders>
            <w:noWrap w:val="0"/>
            <w:vAlign w:val="center"/>
          </w:tcPr>
          <w:p w14:paraId="61218BE0">
            <w:pPr>
              <w:spacing w:line="44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合计</w:t>
            </w:r>
          </w:p>
        </w:tc>
        <w:tc>
          <w:tcPr>
            <w:tcW w:w="2949" w:type="dxa"/>
            <w:tcBorders>
              <w:top w:val="single" w:color="auto" w:sz="4" w:space="0"/>
              <w:left w:val="single" w:color="auto" w:sz="4" w:space="0"/>
              <w:bottom w:val="single" w:color="auto" w:sz="4" w:space="0"/>
              <w:right w:val="single" w:color="auto" w:sz="4" w:space="0"/>
            </w:tcBorders>
            <w:noWrap w:val="0"/>
            <w:vAlign w:val="center"/>
          </w:tcPr>
          <w:p w14:paraId="0B2B1B51">
            <w:pPr>
              <w:spacing w:line="440" w:lineRule="exact"/>
              <w:jc w:val="center"/>
              <w:rPr>
                <w:rFonts w:hint="default" w:ascii="Times New Roman" w:hAnsi="Times New Roman" w:eastAsia="仿宋" w:cs="Times New Roman"/>
                <w:sz w:val="24"/>
                <w:highlight w:val="none"/>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6F69B366">
            <w:pPr>
              <w:spacing w:line="440" w:lineRule="exact"/>
              <w:jc w:val="center"/>
              <w:rPr>
                <w:rFonts w:hint="default" w:ascii="Times New Roman" w:hAnsi="Times New Roman" w:eastAsia="仿宋" w:cs="Times New Roman"/>
                <w:sz w:val="24"/>
                <w:highlight w:val="none"/>
              </w:rPr>
            </w:pPr>
          </w:p>
        </w:tc>
      </w:tr>
      <w:tr w14:paraId="32B1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816" w:type="dxa"/>
            <w:gridSpan w:val="4"/>
            <w:tcBorders>
              <w:top w:val="single" w:color="auto" w:sz="4" w:space="0"/>
              <w:left w:val="single" w:color="auto" w:sz="4" w:space="0"/>
              <w:bottom w:val="single" w:color="auto" w:sz="4" w:space="0"/>
              <w:right w:val="single" w:color="auto" w:sz="4" w:space="0"/>
            </w:tcBorders>
            <w:noWrap w:val="0"/>
            <w:vAlign w:val="center"/>
          </w:tcPr>
          <w:p w14:paraId="044CC32A">
            <w:pPr>
              <w:spacing w:line="44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合计（大写）：                               元整</w:t>
            </w:r>
          </w:p>
        </w:tc>
      </w:tr>
    </w:tbl>
    <w:p w14:paraId="3460916B">
      <w:pPr>
        <w:widowControl/>
        <w:spacing w:line="440" w:lineRule="exact"/>
        <w:jc w:val="left"/>
        <w:rPr>
          <w:rFonts w:hint="default" w:ascii="Times New Roman" w:hAnsi="Times New Roman" w:eastAsia="仿宋" w:cs="Times New Roman"/>
          <w:color w:val="000000"/>
          <w:sz w:val="24"/>
          <w:highlight w:val="none"/>
        </w:rPr>
      </w:pPr>
    </w:p>
    <w:p w14:paraId="711CC5C1">
      <w:pPr>
        <w:spacing w:line="440" w:lineRule="exact"/>
        <w:rPr>
          <w:rFonts w:hint="default" w:ascii="Times New Roman" w:hAnsi="Times New Roman" w:eastAsia="仿宋" w:cs="Times New Roman"/>
          <w:color w:val="000000"/>
          <w:sz w:val="24"/>
          <w:highlight w:val="none"/>
        </w:rPr>
      </w:pPr>
    </w:p>
    <w:p w14:paraId="79658161">
      <w:pPr>
        <w:widowControl/>
        <w:spacing w:line="440" w:lineRule="exact"/>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投标人（盖章）：</w:t>
      </w:r>
    </w:p>
    <w:p w14:paraId="6A8E7841">
      <w:pPr>
        <w:pStyle w:val="14"/>
        <w:snapToGrid w:val="0"/>
        <w:spacing w:line="440" w:lineRule="exact"/>
        <w:ind w:firstLine="0"/>
        <w:rPr>
          <w:rFonts w:hint="default" w:ascii="Times New Roman" w:hAnsi="Times New Roman" w:eastAsia="仿宋" w:cs="Times New Roman"/>
          <w:color w:val="000000"/>
          <w:spacing w:val="0"/>
          <w:sz w:val="24"/>
          <w:szCs w:val="24"/>
          <w:highlight w:val="none"/>
        </w:rPr>
      </w:pPr>
      <w:r>
        <w:rPr>
          <w:rFonts w:hint="default" w:ascii="Times New Roman" w:hAnsi="Times New Roman" w:eastAsia="仿宋" w:cs="Times New Roman"/>
          <w:color w:val="000000"/>
          <w:spacing w:val="0"/>
          <w:sz w:val="24"/>
          <w:szCs w:val="24"/>
          <w:highlight w:val="none"/>
        </w:rPr>
        <w:t>法定代表人或其授权代表（签字或盖章）：</w:t>
      </w:r>
    </w:p>
    <w:p w14:paraId="4C07BEC5">
      <w:pPr>
        <w:pStyle w:val="14"/>
        <w:widowControl/>
        <w:spacing w:line="440" w:lineRule="exact"/>
        <w:ind w:firstLine="0"/>
        <w:jc w:val="left"/>
        <w:rPr>
          <w:rFonts w:hint="default" w:ascii="Times New Roman" w:hAnsi="Times New Roman" w:eastAsia="仿宋" w:cs="Times New Roman"/>
          <w:color w:val="000000"/>
          <w:spacing w:val="0"/>
          <w:sz w:val="24"/>
          <w:szCs w:val="24"/>
          <w:highlight w:val="none"/>
        </w:rPr>
      </w:pPr>
      <w:r>
        <w:rPr>
          <w:rFonts w:hint="default" w:ascii="Times New Roman" w:hAnsi="Times New Roman" w:eastAsia="仿宋" w:cs="Times New Roman"/>
          <w:color w:val="000000"/>
          <w:spacing w:val="0"/>
          <w:sz w:val="24"/>
          <w:szCs w:val="24"/>
          <w:highlight w:val="none"/>
        </w:rPr>
        <w:t>日期：</w:t>
      </w:r>
    </w:p>
    <w:p w14:paraId="7D7F5E07">
      <w:pPr>
        <w:numPr>
          <w:ilvl w:val="0"/>
          <w:numId w:val="19"/>
        </w:numPr>
        <w:snapToGrid w:val="0"/>
        <w:spacing w:line="360" w:lineRule="auto"/>
        <w:ind w:left="0" w:leftChars="0" w:firstLine="0" w:firstLineChars="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br w:type="page"/>
      </w:r>
      <w:r>
        <w:rPr>
          <w:rFonts w:hint="default" w:ascii="Times New Roman" w:hAnsi="Times New Roman" w:eastAsia="仿宋" w:cs="Times New Roman"/>
          <w:b/>
          <w:szCs w:val="21"/>
          <w:highlight w:val="none"/>
        </w:rPr>
        <w:t>中小企业声明函（货物）</w:t>
      </w:r>
    </w:p>
    <w:p w14:paraId="248F9032">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本公司（联合体）郑重声明，根据《政府采购促进中小企业发展管理办法》（财库﹝2020﹞46 号）的规定，本公司（联合体）参加 （宁波市镇海区人民医院医疗集团 的</w:t>
      </w:r>
      <w:r>
        <w:rPr>
          <w:rFonts w:hint="eastAsia" w:eastAsia="仿宋" w:cs="Times New Roman"/>
          <w:sz w:val="24"/>
          <w:highlight w:val="none"/>
          <w:u w:val="single"/>
          <w:lang w:eastAsia="zh-CN"/>
        </w:rPr>
        <w:t>宁波市镇海区人民医院医疗集团高清电子胃肠镜系统采购项目</w:t>
      </w:r>
      <w:r>
        <w:rPr>
          <w:rFonts w:hint="default" w:ascii="Times New Roman" w:hAnsi="Times New Roman" w:eastAsia="仿宋" w:cs="Times New Roman"/>
          <w:sz w:val="24"/>
          <w:highlight w:val="none"/>
        </w:rPr>
        <w:t>采购活动，提供的货物全部由符合政策要求的中小企业制造。相关企业（含联合体中的中小企业、签订分包意向协议的中小企业）的具体情况如下：</w:t>
      </w:r>
    </w:p>
    <w:p w14:paraId="2BC54050">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r>
        <w:rPr>
          <w:rFonts w:hint="default" w:ascii="Times New Roman" w:hAnsi="Times New Roman" w:eastAsia="仿宋" w:cs="Times New Roman"/>
          <w:highlight w:val="none"/>
        </w:rPr>
        <w:t xml:space="preserve"> </w:t>
      </w:r>
      <w:r>
        <w:rPr>
          <w:rFonts w:hint="default" w:ascii="Times New Roman" w:hAnsi="Times New Roman" w:eastAsia="仿宋" w:cs="Times New Roman"/>
          <w:sz w:val="24"/>
          <w:highlight w:val="none"/>
          <w:u w:val="single"/>
        </w:rPr>
        <w:t>（</w:t>
      </w:r>
      <w:r>
        <w:rPr>
          <w:rFonts w:hint="eastAsia" w:eastAsia="仿宋" w:cs="Times New Roman"/>
          <w:sz w:val="24"/>
          <w:highlight w:val="none"/>
          <w:u w:val="single"/>
          <w:lang w:eastAsia="zh-CN"/>
        </w:rPr>
        <w:t>高清电子胃肠镜系统采购</w:t>
      </w:r>
      <w:r>
        <w:rPr>
          <w:rFonts w:hint="default" w:ascii="Times New Roman" w:hAnsi="Times New Roman" w:eastAsia="仿宋" w:cs="Times New Roman"/>
          <w:sz w:val="24"/>
          <w:highlight w:val="none"/>
          <w:u w:val="single"/>
        </w:rPr>
        <w:t>）</w:t>
      </w:r>
      <w:r>
        <w:rPr>
          <w:rFonts w:hint="default" w:ascii="Times New Roman" w:hAnsi="Times New Roman" w:eastAsia="仿宋" w:cs="Times New Roman"/>
          <w:sz w:val="24"/>
          <w:highlight w:val="none"/>
        </w:rPr>
        <w:t xml:space="preserve"> ，属于 </w:t>
      </w:r>
      <w:r>
        <w:rPr>
          <w:rFonts w:hint="default" w:ascii="Times New Roman" w:hAnsi="Times New Roman" w:eastAsia="仿宋" w:cs="Times New Roman"/>
          <w:sz w:val="24"/>
          <w:highlight w:val="none"/>
          <w:u w:val="single"/>
        </w:rPr>
        <w:t>（</w:t>
      </w:r>
      <w:r>
        <w:rPr>
          <w:rFonts w:hint="default" w:ascii="Times New Roman" w:hAnsi="Times New Roman" w:eastAsia="仿宋" w:cs="Times New Roman"/>
          <w:sz w:val="24"/>
          <w:highlight w:val="none"/>
          <w:u w:val="single"/>
          <w:lang w:val="en-US" w:eastAsia="zh-CN"/>
        </w:rPr>
        <w:t>工业</w:t>
      </w:r>
      <w:r>
        <w:rPr>
          <w:rFonts w:hint="default" w:ascii="Times New Roman" w:hAnsi="Times New Roman" w:eastAsia="仿宋" w:cs="Times New Roman"/>
          <w:sz w:val="24"/>
          <w:highlight w:val="none"/>
          <w:u w:val="single"/>
        </w:rPr>
        <w:t>）</w:t>
      </w:r>
      <w:r>
        <w:rPr>
          <w:rFonts w:hint="default" w:ascii="Times New Roman" w:hAnsi="Times New Roman" w:eastAsia="仿宋" w:cs="Times New Roman"/>
          <w:sz w:val="24"/>
          <w:highlight w:val="none"/>
        </w:rPr>
        <w:t>行业 ；制造商为</w:t>
      </w:r>
      <w:r>
        <w:rPr>
          <w:rFonts w:hint="default" w:ascii="Times New Roman" w:hAnsi="Times New Roman" w:eastAsia="仿宋" w:cs="Times New Roman"/>
          <w:sz w:val="24"/>
          <w:highlight w:val="none"/>
          <w:u w:val="single"/>
        </w:rPr>
        <w:t xml:space="preserve"> （企业名称）</w:t>
      </w:r>
      <w:r>
        <w:rPr>
          <w:rFonts w:hint="default" w:ascii="Times New Roman" w:hAnsi="Times New Roman" w:eastAsia="仿宋" w:cs="Times New Roman"/>
          <w:sz w:val="24"/>
          <w:highlight w:val="none"/>
        </w:rPr>
        <w:t xml:space="preserve"> ，从业人员</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人，营业收入为</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万元，资产总额为</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万元，属于</w:t>
      </w:r>
      <w:r>
        <w:rPr>
          <w:rFonts w:hint="default" w:ascii="Times New Roman" w:hAnsi="Times New Roman" w:eastAsia="仿宋" w:cs="Times New Roman"/>
          <w:sz w:val="24"/>
          <w:highlight w:val="none"/>
          <w:u w:val="single"/>
        </w:rPr>
        <w:t xml:space="preserve"> （中型企业、小型企业、微型企业）</w:t>
      </w:r>
      <w:r>
        <w:rPr>
          <w:rFonts w:hint="default" w:ascii="Times New Roman" w:hAnsi="Times New Roman" w:eastAsia="仿宋" w:cs="Times New Roman"/>
          <w:sz w:val="24"/>
          <w:highlight w:val="none"/>
        </w:rPr>
        <w:t xml:space="preserve"> ；</w:t>
      </w:r>
    </w:p>
    <w:p w14:paraId="68EA6AED">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p w14:paraId="40A55F13">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以上企业，不属于大企业的分支机构，不存在控股股东为大企业的情形，也不存在与大企业的负责人为同一人的情形。</w:t>
      </w:r>
    </w:p>
    <w:p w14:paraId="15CBC9C3">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本企业对上述声明内容的真实性负责。如有虚假，将依法承担相应责任。</w:t>
      </w:r>
    </w:p>
    <w:p w14:paraId="2E9F3F1D">
      <w:pPr>
        <w:snapToGrid w:val="0"/>
        <w:spacing w:line="360" w:lineRule="auto"/>
        <w:ind w:firstLine="5160" w:firstLineChars="2150"/>
        <w:rPr>
          <w:rFonts w:hint="default" w:ascii="Times New Roman" w:hAnsi="Times New Roman" w:eastAsia="仿宋" w:cs="Times New Roman"/>
          <w:kern w:val="0"/>
          <w:sz w:val="24"/>
          <w:highlight w:val="none"/>
          <w:lang w:val="zh-CN"/>
        </w:rPr>
      </w:pPr>
    </w:p>
    <w:p w14:paraId="3A204C86">
      <w:pPr>
        <w:adjustRightInd w:val="0"/>
        <w:snapToGrid w:val="0"/>
        <w:spacing w:line="360" w:lineRule="auto"/>
        <w:ind w:left="3360" w:leftChars="1600"/>
        <w:rPr>
          <w:rFonts w:hint="default" w:ascii="Times New Roman" w:hAnsi="Times New Roman" w:eastAsia="仿宋" w:cs="Times New Roman"/>
          <w:kern w:val="0"/>
          <w:sz w:val="24"/>
          <w:highlight w:val="none"/>
          <w:lang w:val="zh-CN"/>
        </w:rPr>
      </w:pPr>
      <w:r>
        <w:rPr>
          <w:rFonts w:hint="default" w:ascii="Times New Roman" w:hAnsi="Times New Roman" w:eastAsia="仿宋" w:cs="Times New Roman"/>
          <w:kern w:val="0"/>
          <w:sz w:val="24"/>
          <w:highlight w:val="none"/>
          <w:lang w:val="zh-CN"/>
        </w:rPr>
        <w:t>法定代表人或其授权委托人（签名或印章）：</w:t>
      </w:r>
    </w:p>
    <w:p w14:paraId="4A8F34AB">
      <w:pPr>
        <w:adjustRightInd w:val="0"/>
        <w:snapToGrid w:val="0"/>
        <w:spacing w:line="360" w:lineRule="auto"/>
        <w:ind w:left="3360" w:leftChars="1600"/>
        <w:rPr>
          <w:rFonts w:hint="default" w:ascii="Times New Roman" w:hAnsi="Times New Roman" w:eastAsia="仿宋" w:cs="Times New Roman"/>
          <w:kern w:val="0"/>
          <w:sz w:val="24"/>
          <w:highlight w:val="none"/>
          <w:lang w:val="zh-CN"/>
        </w:rPr>
      </w:pPr>
      <w:r>
        <w:rPr>
          <w:rFonts w:hint="default" w:ascii="Times New Roman" w:hAnsi="Times New Roman" w:eastAsia="仿宋" w:cs="Times New Roman"/>
          <w:kern w:val="0"/>
          <w:sz w:val="24"/>
          <w:highlight w:val="none"/>
          <w:lang w:val="zh-CN"/>
        </w:rPr>
        <w:t>投标人（盖章）：</w:t>
      </w:r>
    </w:p>
    <w:p w14:paraId="366743B4">
      <w:pPr>
        <w:adjustRightInd w:val="0"/>
        <w:snapToGrid w:val="0"/>
        <w:spacing w:line="360" w:lineRule="auto"/>
        <w:ind w:firstLine="3360" w:firstLineChars="1400"/>
        <w:rPr>
          <w:rFonts w:hint="default" w:ascii="Times New Roman" w:hAnsi="Times New Roman" w:eastAsia="仿宋" w:cs="Times New Roman"/>
          <w:b/>
          <w:kern w:val="0"/>
          <w:sz w:val="32"/>
          <w:szCs w:val="32"/>
          <w:highlight w:val="none"/>
          <w:lang w:val="zh-CN"/>
        </w:rPr>
      </w:pPr>
      <w:r>
        <w:rPr>
          <w:rFonts w:hint="default" w:ascii="Times New Roman" w:hAnsi="Times New Roman" w:eastAsia="仿宋" w:cs="Times New Roman"/>
          <w:kern w:val="0"/>
          <w:sz w:val="24"/>
          <w:highlight w:val="none"/>
          <w:lang w:val="zh-CN"/>
        </w:rPr>
        <w:t>日期</w:t>
      </w:r>
      <w:r>
        <w:rPr>
          <w:rFonts w:hint="default" w:ascii="Times New Roman" w:hAnsi="Times New Roman" w:eastAsia="仿宋" w:cs="Times New Roman"/>
          <w:kern w:val="0"/>
          <w:sz w:val="24"/>
          <w:highlight w:val="none"/>
        </w:rPr>
        <w:t>:</w:t>
      </w:r>
    </w:p>
    <w:p w14:paraId="2E7EADFD">
      <w:pPr>
        <w:spacing w:line="360" w:lineRule="auto"/>
        <w:jc w:val="left"/>
        <w:rPr>
          <w:rFonts w:hint="default" w:ascii="Times New Roman" w:hAnsi="Times New Roman" w:eastAsia="仿宋" w:cs="Times New Roman"/>
          <w:b/>
          <w:bCs/>
          <w:sz w:val="22"/>
          <w:szCs w:val="22"/>
          <w:highlight w:val="none"/>
        </w:rPr>
      </w:pPr>
    </w:p>
    <w:p w14:paraId="41E41A65">
      <w:pPr>
        <w:spacing w:line="360" w:lineRule="auto"/>
        <w:jc w:val="left"/>
        <w:rPr>
          <w:rFonts w:hint="default" w:ascii="Times New Roman" w:hAnsi="Times New Roman" w:eastAsia="仿宋" w:cs="Times New Roman"/>
          <w:b/>
          <w:bCs/>
          <w:sz w:val="22"/>
          <w:szCs w:val="22"/>
          <w:highlight w:val="none"/>
        </w:rPr>
      </w:pPr>
    </w:p>
    <w:p w14:paraId="6E71BDFE">
      <w:pPr>
        <w:spacing w:line="360" w:lineRule="auto"/>
        <w:jc w:val="left"/>
        <w:rPr>
          <w:rFonts w:hint="default" w:ascii="Times New Roman" w:hAnsi="Times New Roman" w:eastAsia="仿宋" w:cs="Times New Roman"/>
          <w:b/>
          <w:bCs/>
          <w:sz w:val="22"/>
          <w:szCs w:val="22"/>
          <w:highlight w:val="none"/>
        </w:rPr>
      </w:pPr>
    </w:p>
    <w:p w14:paraId="5F517489">
      <w:pPr>
        <w:spacing w:line="360" w:lineRule="auto"/>
        <w:jc w:val="left"/>
        <w:rPr>
          <w:rFonts w:hint="default" w:ascii="Times New Roman" w:hAnsi="Times New Roman" w:eastAsia="仿宋" w:cs="Times New Roman"/>
          <w:b/>
          <w:bCs/>
          <w:sz w:val="22"/>
          <w:szCs w:val="22"/>
          <w:highlight w:val="none"/>
        </w:rPr>
      </w:pPr>
    </w:p>
    <w:p w14:paraId="5470F799">
      <w:pPr>
        <w:spacing w:line="360" w:lineRule="auto"/>
        <w:jc w:val="left"/>
        <w:rPr>
          <w:rFonts w:hint="default" w:ascii="Times New Roman" w:hAnsi="Times New Roman" w:eastAsia="仿宋" w:cs="Times New Roman"/>
          <w:b/>
          <w:bCs/>
          <w:sz w:val="22"/>
          <w:szCs w:val="22"/>
          <w:highlight w:val="none"/>
        </w:rPr>
      </w:pPr>
    </w:p>
    <w:p w14:paraId="397DCD2E">
      <w:pPr>
        <w:spacing w:line="360" w:lineRule="auto"/>
        <w:jc w:val="left"/>
        <w:rPr>
          <w:rFonts w:hint="default" w:ascii="Times New Roman" w:hAnsi="Times New Roman" w:eastAsia="仿宋" w:cs="Times New Roman"/>
          <w:b/>
          <w:bCs/>
          <w:sz w:val="22"/>
          <w:szCs w:val="22"/>
          <w:highlight w:val="none"/>
        </w:rPr>
      </w:pPr>
      <w:r>
        <w:rPr>
          <w:rFonts w:hint="default" w:ascii="Times New Roman" w:hAnsi="Times New Roman" w:eastAsia="仿宋" w:cs="Times New Roman"/>
          <w:b/>
          <w:bCs/>
          <w:sz w:val="22"/>
          <w:szCs w:val="22"/>
          <w:highlight w:val="none"/>
        </w:rPr>
        <w:t>从业人员、营业收入、资产总额填报上一年度数据，无上一年度数据的新成立企业可不填报。</w:t>
      </w:r>
    </w:p>
    <w:p w14:paraId="0D57D290">
      <w:pPr>
        <w:spacing w:line="360" w:lineRule="auto"/>
        <w:ind w:right="-420" w:rightChars="-200"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注：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79CD8867">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br w:type="page"/>
      </w:r>
    </w:p>
    <w:p w14:paraId="120D5DBD">
      <w:pPr>
        <w:widowControl/>
        <w:jc w:val="center"/>
        <w:rPr>
          <w:rFonts w:hint="default" w:ascii="Times New Roman" w:hAnsi="Times New Roman" w:eastAsia="仿宋" w:cs="Times New Roman"/>
          <w:b/>
          <w:color w:val="000000"/>
          <w:sz w:val="32"/>
          <w:szCs w:val="32"/>
          <w:highlight w:val="none"/>
        </w:rPr>
      </w:pPr>
    </w:p>
    <w:p w14:paraId="3008A514">
      <w:pPr>
        <w:numPr>
          <w:ilvl w:val="0"/>
          <w:numId w:val="19"/>
        </w:numPr>
        <w:snapToGrid w:val="0"/>
        <w:spacing w:line="360" w:lineRule="auto"/>
        <w:ind w:left="0" w:leftChars="0" w:firstLine="0" w:firstLineChars="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残疾人福利性单位声明函</w:t>
      </w:r>
    </w:p>
    <w:p w14:paraId="30B64EE8">
      <w:pPr>
        <w:spacing w:line="440" w:lineRule="exact"/>
        <w:ind w:firstLine="504" w:firstLineChars="200"/>
        <w:rPr>
          <w:rFonts w:hint="default" w:ascii="Times New Roman" w:hAnsi="Times New Roman" w:eastAsia="仿宋" w:cs="Times New Roman"/>
          <w:color w:val="000000"/>
          <w:spacing w:val="6"/>
          <w:sz w:val="24"/>
          <w:highlight w:val="none"/>
        </w:rPr>
      </w:pPr>
      <w:r>
        <w:rPr>
          <w:rFonts w:hint="default" w:ascii="Times New Roman" w:hAnsi="Times New Roman" w:eastAsia="仿宋" w:cs="Times New Roman"/>
          <w:color w:val="000000"/>
          <w:spacing w:val="6"/>
          <w:sz w:val="24"/>
          <w:highlight w:val="none"/>
        </w:rPr>
        <w:t>本单位郑重声明，根据《财政部民政部中国残疾人联合会关于促进残疾人就业政府采购政策的通知》（财库</w:t>
      </w:r>
      <w:r>
        <w:rPr>
          <w:rFonts w:hint="default" w:ascii="Times New Roman" w:hAnsi="Times New Roman" w:eastAsia="仿宋" w:cs="Times New Roman"/>
          <w:color w:val="000000"/>
          <w:sz w:val="24"/>
          <w:highlight w:val="none"/>
        </w:rPr>
        <w:t>〔2017〕141</w:t>
      </w:r>
      <w:r>
        <w:rPr>
          <w:rFonts w:hint="default" w:ascii="Times New Roman" w:hAnsi="Times New Roman" w:eastAsia="仿宋" w:cs="Times New Roman"/>
          <w:color w:val="000000"/>
          <w:spacing w:val="6"/>
          <w:sz w:val="24"/>
          <w:highlight w:val="none"/>
        </w:rPr>
        <w:t>号）的规定，本单位为符合条件的残疾人福利性单位，且本单位参加</w:t>
      </w:r>
      <w:r>
        <w:rPr>
          <w:rFonts w:hint="default" w:ascii="Times New Roman" w:hAnsi="Times New Roman" w:eastAsia="仿宋" w:cs="Times New Roman"/>
          <w:color w:val="000000"/>
          <w:spacing w:val="6"/>
          <w:sz w:val="24"/>
          <w:highlight w:val="none"/>
          <w:u w:val="single"/>
        </w:rPr>
        <w:t xml:space="preserve">         </w:t>
      </w:r>
      <w:r>
        <w:rPr>
          <w:rFonts w:hint="default" w:ascii="Times New Roman" w:hAnsi="Times New Roman" w:eastAsia="仿宋" w:cs="Times New Roman"/>
          <w:color w:val="000000"/>
          <w:spacing w:val="6"/>
          <w:sz w:val="24"/>
          <w:highlight w:val="none"/>
        </w:rPr>
        <w:t xml:space="preserve"> 单位的 </w:t>
      </w:r>
      <w:r>
        <w:rPr>
          <w:rFonts w:hint="default" w:ascii="Times New Roman" w:hAnsi="Times New Roman" w:eastAsia="仿宋" w:cs="Times New Roman"/>
          <w:color w:val="000000"/>
          <w:spacing w:val="6"/>
          <w:sz w:val="24"/>
          <w:highlight w:val="none"/>
          <w:u w:val="single"/>
        </w:rPr>
        <w:t xml:space="preserve">        </w:t>
      </w:r>
      <w:r>
        <w:rPr>
          <w:rFonts w:hint="default" w:ascii="Times New Roman" w:hAnsi="Times New Roman" w:eastAsia="仿宋" w:cs="Times New Roman"/>
          <w:color w:val="000000"/>
          <w:spacing w:val="6"/>
          <w:sz w:val="24"/>
          <w:highlight w:val="none"/>
        </w:rPr>
        <w:t>项目采购活动提供本单位制造的货物（由本单位承担工程/提供服务），或者提供其他残疾人福利性单位制造的货物（不包括使用非残疾人福利性单位注册商标的货物）。</w:t>
      </w:r>
    </w:p>
    <w:p w14:paraId="74BFBD21">
      <w:pPr>
        <w:spacing w:line="440" w:lineRule="exact"/>
        <w:ind w:firstLine="504" w:firstLineChars="200"/>
        <w:rPr>
          <w:rFonts w:hint="default" w:ascii="Times New Roman" w:hAnsi="Times New Roman" w:eastAsia="仿宋" w:cs="Times New Roman"/>
          <w:color w:val="000000"/>
          <w:spacing w:val="6"/>
          <w:sz w:val="24"/>
          <w:highlight w:val="none"/>
        </w:rPr>
      </w:pPr>
      <w:r>
        <w:rPr>
          <w:rFonts w:hint="default" w:ascii="Times New Roman" w:hAnsi="Times New Roman" w:eastAsia="仿宋" w:cs="Times New Roman"/>
          <w:color w:val="000000"/>
          <w:spacing w:val="6"/>
          <w:sz w:val="24"/>
          <w:highlight w:val="none"/>
        </w:rPr>
        <w:t>本单位对上述声明的真实性负责。如有虚假，将依法承担相应责任。</w:t>
      </w:r>
    </w:p>
    <w:p w14:paraId="6B074A68">
      <w:pPr>
        <w:spacing w:line="440" w:lineRule="exact"/>
        <w:ind w:firstLine="504" w:firstLineChars="200"/>
        <w:rPr>
          <w:rFonts w:hint="default" w:ascii="Times New Roman" w:hAnsi="Times New Roman" w:eastAsia="仿宋" w:cs="Times New Roman"/>
          <w:color w:val="000000"/>
          <w:spacing w:val="6"/>
          <w:sz w:val="24"/>
          <w:highlight w:val="none"/>
        </w:rPr>
      </w:pPr>
    </w:p>
    <w:p w14:paraId="54BBEA1A">
      <w:pPr>
        <w:widowControl/>
        <w:spacing w:line="440" w:lineRule="exact"/>
        <w:jc w:val="lef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投标人（盖章）：</w:t>
      </w:r>
    </w:p>
    <w:p w14:paraId="1FF06706">
      <w:pPr>
        <w:pStyle w:val="14"/>
        <w:snapToGrid w:val="0"/>
        <w:spacing w:line="440" w:lineRule="exact"/>
        <w:ind w:firstLine="0"/>
        <w:rPr>
          <w:rFonts w:hint="default" w:ascii="Times New Roman" w:hAnsi="Times New Roman" w:eastAsia="仿宋" w:cs="Times New Roman"/>
          <w:color w:val="000000"/>
          <w:spacing w:val="0"/>
          <w:sz w:val="24"/>
          <w:szCs w:val="24"/>
          <w:highlight w:val="none"/>
        </w:rPr>
      </w:pPr>
      <w:r>
        <w:rPr>
          <w:rFonts w:hint="default" w:ascii="Times New Roman" w:hAnsi="Times New Roman" w:eastAsia="仿宋" w:cs="Times New Roman"/>
          <w:color w:val="000000"/>
          <w:spacing w:val="0"/>
          <w:sz w:val="24"/>
          <w:szCs w:val="24"/>
          <w:highlight w:val="none"/>
        </w:rPr>
        <w:t>法定代表人或其授权代表（签字或盖章）：</w:t>
      </w:r>
    </w:p>
    <w:p w14:paraId="3085B7EF">
      <w:pPr>
        <w:pStyle w:val="14"/>
        <w:widowControl/>
        <w:spacing w:line="440" w:lineRule="exact"/>
        <w:ind w:firstLine="0"/>
        <w:jc w:val="left"/>
        <w:rPr>
          <w:rFonts w:hint="default" w:ascii="Times New Roman" w:hAnsi="Times New Roman" w:eastAsia="仿宋" w:cs="Times New Roman"/>
          <w:color w:val="000000"/>
          <w:spacing w:val="0"/>
          <w:sz w:val="24"/>
          <w:szCs w:val="24"/>
          <w:highlight w:val="none"/>
        </w:rPr>
      </w:pPr>
      <w:r>
        <w:rPr>
          <w:rFonts w:hint="default" w:ascii="Times New Roman" w:hAnsi="Times New Roman" w:eastAsia="仿宋" w:cs="Times New Roman"/>
          <w:color w:val="000000"/>
          <w:spacing w:val="0"/>
          <w:sz w:val="24"/>
          <w:szCs w:val="24"/>
          <w:highlight w:val="none"/>
        </w:rPr>
        <w:t>日期：</w:t>
      </w:r>
    </w:p>
    <w:p w14:paraId="2AB7E95F">
      <w:pPr>
        <w:pStyle w:val="14"/>
        <w:tabs>
          <w:tab w:val="left" w:pos="4841"/>
        </w:tabs>
        <w:spacing w:line="440" w:lineRule="exact"/>
        <w:ind w:left="420" w:leftChars="200" w:right="425" w:firstLine="0"/>
        <w:rPr>
          <w:rFonts w:hint="default" w:ascii="Times New Roman" w:hAnsi="Times New Roman" w:eastAsia="仿宋" w:cs="Times New Roman"/>
          <w:b/>
          <w:spacing w:val="0"/>
          <w:kern w:val="2"/>
          <w:sz w:val="24"/>
          <w:szCs w:val="24"/>
          <w:highlight w:val="none"/>
        </w:rPr>
      </w:pPr>
      <w:r>
        <w:rPr>
          <w:rFonts w:hint="default" w:ascii="Times New Roman" w:hAnsi="Times New Roman" w:eastAsia="仿宋" w:cs="Times New Roman"/>
          <w:b/>
          <w:sz w:val="24"/>
          <w:szCs w:val="24"/>
          <w:highlight w:val="none"/>
        </w:rPr>
        <w:t>如是联合体投标，联合体各方均需残疾人福利性单位声明函。</w:t>
      </w:r>
    </w:p>
    <w:p w14:paraId="299597F7">
      <w:pPr>
        <w:tabs>
          <w:tab w:val="left" w:pos="4860"/>
        </w:tabs>
        <w:spacing w:line="440" w:lineRule="exact"/>
        <w:ind w:right="1560" w:firstLine="504" w:firstLineChars="200"/>
        <w:jc w:val="center"/>
        <w:rPr>
          <w:rFonts w:hint="default" w:ascii="Times New Roman" w:hAnsi="Times New Roman" w:eastAsia="仿宋" w:cs="Times New Roman"/>
          <w:color w:val="000000"/>
          <w:spacing w:val="6"/>
          <w:sz w:val="24"/>
          <w:highlight w:val="none"/>
        </w:rPr>
      </w:pPr>
    </w:p>
    <w:p w14:paraId="015F60AE">
      <w:pPr>
        <w:tabs>
          <w:tab w:val="left" w:pos="4860"/>
        </w:tabs>
        <w:spacing w:line="440" w:lineRule="exact"/>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注</w:t>
      </w:r>
      <w:r>
        <w:rPr>
          <w:rFonts w:hint="default" w:ascii="Times New Roman" w:hAnsi="Times New Roman" w:eastAsia="仿宋" w:cs="Times New Roman"/>
          <w:b/>
          <w:spacing w:val="6"/>
          <w:sz w:val="24"/>
          <w:highlight w:val="none"/>
        </w:rPr>
        <w:t>：1、如投标人为非残疾人福利性单位的可不提供本声明函</w:t>
      </w:r>
      <w:r>
        <w:rPr>
          <w:rFonts w:hint="default" w:ascii="Times New Roman" w:hAnsi="Times New Roman" w:eastAsia="仿宋" w:cs="Times New Roman"/>
          <w:spacing w:val="6"/>
          <w:sz w:val="24"/>
          <w:highlight w:val="none"/>
        </w:rPr>
        <w:t>。</w:t>
      </w:r>
    </w:p>
    <w:p w14:paraId="3233A610">
      <w:pPr>
        <w:tabs>
          <w:tab w:val="left" w:pos="4860"/>
        </w:tabs>
        <w:spacing w:line="440" w:lineRule="exact"/>
        <w:ind w:firstLine="504" w:firstLineChars="200"/>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2、享受政府采购支持政策的残疾人福利性单位应当同时满足以下条件：</w:t>
      </w:r>
    </w:p>
    <w:p w14:paraId="2736A02B">
      <w:pPr>
        <w:tabs>
          <w:tab w:val="left" w:pos="4860"/>
        </w:tabs>
        <w:spacing w:line="440" w:lineRule="exact"/>
        <w:ind w:firstLine="504" w:firstLineChars="200"/>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（1）安置的残疾人占本单位在职职工人数的比例不低于25%（含25%），并且安置的残疾人人数不少于10人（含10人）；</w:t>
      </w:r>
    </w:p>
    <w:p w14:paraId="3D3CD790">
      <w:pPr>
        <w:tabs>
          <w:tab w:val="left" w:pos="4860"/>
        </w:tabs>
        <w:spacing w:line="440" w:lineRule="exact"/>
        <w:ind w:firstLine="504" w:firstLineChars="200"/>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（2）依法与安置的每位残疾人签订了一年以上（含一年）的劳动合同或服务协议；</w:t>
      </w:r>
    </w:p>
    <w:p w14:paraId="302C3C86">
      <w:pPr>
        <w:tabs>
          <w:tab w:val="left" w:pos="4860"/>
        </w:tabs>
        <w:spacing w:line="440" w:lineRule="exact"/>
        <w:ind w:firstLine="504" w:firstLineChars="200"/>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（3）为安置的每位残疾人按月足额缴纳了基本养老保险、基本医疗保险、失业保险、工伤保险和生育保险等社会保险费；</w:t>
      </w:r>
    </w:p>
    <w:p w14:paraId="06B9BEC0">
      <w:pPr>
        <w:tabs>
          <w:tab w:val="left" w:pos="4860"/>
        </w:tabs>
        <w:spacing w:line="440" w:lineRule="exact"/>
        <w:ind w:firstLine="504" w:firstLineChars="200"/>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（4）通过银行等金融机构向安置的每位残疾人，按月支付了不低于单位所在区县适用的经省级人民政府批准的月最低工资标准的工资；</w:t>
      </w:r>
    </w:p>
    <w:p w14:paraId="4ED4959E">
      <w:pPr>
        <w:tabs>
          <w:tab w:val="left" w:pos="4860"/>
        </w:tabs>
        <w:spacing w:line="440" w:lineRule="exact"/>
        <w:ind w:firstLine="504" w:firstLineChars="200"/>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（5）提供本单位制造的货物、承担的工程或者服务（以下简称产品），或者提供其他残疾人福利性单位制造的货物（不包括使用非残疾人福利性单位注册商标的货物）。</w:t>
      </w:r>
    </w:p>
    <w:p w14:paraId="2CD256DA">
      <w:pPr>
        <w:tabs>
          <w:tab w:val="left" w:pos="4860"/>
        </w:tabs>
        <w:spacing w:line="440" w:lineRule="exact"/>
        <w:ind w:firstLine="504" w:firstLineChars="200"/>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536FDD0">
      <w:pPr>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br w:type="page"/>
      </w:r>
    </w:p>
    <w:p w14:paraId="108B9A2C">
      <w:pPr>
        <w:numPr>
          <w:ilvl w:val="0"/>
          <w:numId w:val="19"/>
        </w:numPr>
        <w:snapToGrid w:val="0"/>
        <w:spacing w:line="360" w:lineRule="auto"/>
        <w:ind w:left="0" w:leftChars="0" w:firstLine="0" w:firstLineChars="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关于符合本国产品标准的声明函</w:t>
      </w:r>
    </w:p>
    <w:p w14:paraId="7021B716">
      <w:pPr>
        <w:spacing w:line="422" w:lineRule="auto"/>
        <w:rPr>
          <w:rFonts w:ascii="Arial"/>
          <w:sz w:val="21"/>
          <w:highlight w:val="none"/>
        </w:rPr>
      </w:pPr>
    </w:p>
    <w:p w14:paraId="447992A1">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本公司(单位)郑重声明，根据《国务院办公厅关于在政府采购中实施本国产品标准及相关政策的通知》(国办发〔2025〕 34号)的规定，本公司(单位)提供的以下产品属于本国产品。 具体情况如下：</w:t>
      </w:r>
    </w:p>
    <w:p w14:paraId="47AABAB2">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r>
        <w:rPr>
          <w:rFonts w:hint="eastAsia" w:eastAsia="仿宋" w:cs="Times New Roman"/>
          <w:sz w:val="24"/>
          <w:highlight w:val="none"/>
          <w:u w:val="single"/>
          <w:lang w:eastAsia="zh-CN"/>
        </w:rPr>
        <w:t>高清电子胃肠镜系统</w:t>
      </w:r>
      <w:r>
        <w:rPr>
          <w:rFonts w:hint="eastAsia" w:eastAsia="仿宋" w:cs="Times New Roman"/>
          <w:sz w:val="24"/>
          <w:highlight w:val="none"/>
          <w:lang w:eastAsia="zh-CN"/>
        </w:rPr>
        <w:t>，</w:t>
      </w:r>
      <w:r>
        <w:rPr>
          <w:rFonts w:hint="default" w:ascii="Times New Roman" w:hAnsi="Times New Roman" w:eastAsia="仿宋" w:cs="Times New Roman"/>
          <w:sz w:val="24"/>
          <w:highlight w:val="none"/>
        </w:rPr>
        <w:t>生产厂为</w:t>
      </w:r>
      <w:r>
        <w:rPr>
          <w:rFonts w:hint="default" w:ascii="Times New Roman" w:hAnsi="Times New Roman" w:eastAsia="仿宋" w:cs="Times New Roman"/>
          <w:sz w:val="24"/>
          <w:highlight w:val="none"/>
          <w:u w:val="single"/>
        </w:rPr>
        <w:t xml:space="preserve"> </w:t>
      </w:r>
      <w:r>
        <w:rPr>
          <w:rFonts w:hint="eastAsia" w:eastAsia="仿宋" w:cs="Times New Roman"/>
          <w:sz w:val="24"/>
          <w:highlight w:val="none"/>
          <w:u w:val="single"/>
          <w:lang w:val="en-US" w:eastAsia="zh-CN"/>
        </w:rPr>
        <w:t xml:space="preserve"> </w:t>
      </w:r>
      <w:r>
        <w:rPr>
          <w:rFonts w:hint="default" w:ascii="Times New Roman" w:hAnsi="Times New Roman" w:eastAsia="仿宋" w:cs="Times New Roman"/>
          <w:sz w:val="24"/>
          <w:highlight w:val="none"/>
          <w:u w:val="single"/>
        </w:rPr>
        <w:t xml:space="preserve"> (厂名)</w:t>
      </w:r>
      <w:r>
        <w:rPr>
          <w:rFonts w:hint="eastAsia" w:eastAsia="仿宋" w:cs="Times New Roman"/>
          <w:sz w:val="24"/>
          <w:highlight w:val="none"/>
          <w:u w:val="single"/>
          <w:lang w:val="en-US" w:eastAsia="zh-CN"/>
        </w:rPr>
        <w:t xml:space="preserve">  </w:t>
      </w:r>
      <w:r>
        <w:rPr>
          <w:rFonts w:hint="default" w:ascii="Times New Roman" w:hAnsi="Times New Roman" w:eastAsia="仿宋" w:cs="Times New Roman"/>
          <w:sz w:val="24"/>
          <w:highlight w:val="none"/>
          <w:u w:val="single"/>
        </w:rPr>
        <w:t xml:space="preserve"> </w:t>
      </w:r>
      <w:r>
        <w:rPr>
          <w:rFonts w:hint="eastAsia" w:eastAsia="仿宋" w:cs="Times New Roman"/>
          <w:sz w:val="24"/>
          <w:highlight w:val="none"/>
          <w:lang w:eastAsia="zh-CN"/>
        </w:rPr>
        <w:t>，</w:t>
      </w:r>
      <w:r>
        <w:rPr>
          <w:rFonts w:hint="default" w:ascii="Times New Roman" w:hAnsi="Times New Roman" w:eastAsia="仿宋" w:cs="Times New Roman"/>
          <w:sz w:val="24"/>
          <w:highlight w:val="none"/>
        </w:rPr>
        <w:t>厂址为</w:t>
      </w:r>
      <w:r>
        <w:rPr>
          <w:rFonts w:hint="default" w:ascii="Times New Roman" w:hAnsi="Times New Roman" w:eastAsia="仿宋" w:cs="Times New Roman"/>
          <w:sz w:val="24"/>
          <w:highlight w:val="none"/>
          <w:u w:val="single"/>
        </w:rPr>
        <w:t xml:space="preserve">  (生产厂址 )</w:t>
      </w:r>
      <w:r>
        <w:rPr>
          <w:rFonts w:hint="eastAsia" w:eastAsia="仿宋" w:cs="Times New Roman"/>
          <w:sz w:val="24"/>
          <w:highlight w:val="none"/>
          <w:u w:val="single"/>
          <w:lang w:val="en-US" w:eastAsia="zh-CN"/>
        </w:rPr>
        <w:t xml:space="preserve">  </w:t>
      </w:r>
      <w:r>
        <w:rPr>
          <w:rFonts w:hint="default" w:ascii="Times New Roman" w:hAnsi="Times New Roman" w:eastAsia="仿宋" w:cs="Times New Roman"/>
          <w:sz w:val="24"/>
          <w:highlight w:val="none"/>
        </w:rPr>
        <w:t>。</w:t>
      </w:r>
      <w:r>
        <w:rPr>
          <w:rFonts w:hint="eastAsia" w:eastAsia="仿宋" w:cs="Times New Roman"/>
          <w:sz w:val="24"/>
          <w:highlight w:val="none"/>
          <w:u w:val="single"/>
          <w:lang w:eastAsia="zh-CN"/>
        </w:rPr>
        <w:t>高清电子胃肠镜系统</w:t>
      </w:r>
      <w:r>
        <w:rPr>
          <w:rFonts w:hint="default" w:ascii="Times New Roman" w:hAnsi="Times New Roman" w:eastAsia="仿宋" w:cs="Times New Roman"/>
          <w:sz w:val="24"/>
          <w:highlight w:val="none"/>
          <w:u w:val="none"/>
        </w:rPr>
        <w:t>的中国境内生产的组件成本</w:t>
      </w:r>
      <w:r>
        <w:rPr>
          <w:rFonts w:hint="default" w:ascii="Times New Roman" w:hAnsi="Times New Roman" w:eastAsia="仿宋" w:cs="Times New Roman"/>
          <w:sz w:val="24"/>
          <w:highlight w:val="none"/>
        </w:rPr>
        <w:t>占比≥</w:t>
      </w:r>
      <w:r>
        <w:rPr>
          <w:rFonts w:hint="default" w:ascii="Times New Roman" w:hAnsi="Times New Roman" w:eastAsia="仿宋" w:cs="Times New Roman"/>
          <w:sz w:val="24"/>
          <w:highlight w:val="none"/>
          <w:u w:val="single"/>
        </w:rPr>
        <w:t xml:space="preserve">  ( 规定比例)</w:t>
      </w:r>
      <w:r>
        <w:rPr>
          <w:rFonts w:hint="eastAsia" w:eastAsia="仿宋" w:cs="Times New Roman"/>
          <w:sz w:val="24"/>
          <w:highlight w:val="none"/>
          <w:u w:val="single"/>
          <w:lang w:eastAsia="zh-CN"/>
        </w:rPr>
        <w:t>（可不填）</w:t>
      </w:r>
      <w:r>
        <w:rPr>
          <w:rFonts w:hint="eastAsia" w:eastAsia="仿宋" w:cs="Times New Roman"/>
          <w:sz w:val="24"/>
          <w:highlight w:val="none"/>
          <w:u w:val="single"/>
          <w:lang w:val="en-US" w:eastAsia="zh-CN"/>
        </w:rPr>
        <w:t xml:space="preserve">  </w:t>
      </w:r>
      <w:r>
        <w:rPr>
          <w:rFonts w:hint="default" w:ascii="Times New Roman" w:hAnsi="Times New Roman" w:eastAsia="仿宋" w:cs="Times New Roman"/>
          <w:sz w:val="24"/>
          <w:highlight w:val="none"/>
        </w:rPr>
        <w:t>。</w:t>
      </w:r>
      <w:r>
        <w:rPr>
          <w:rFonts w:hint="eastAsia" w:eastAsia="仿宋" w:cs="Times New Roman"/>
          <w:sz w:val="24"/>
          <w:highlight w:val="none"/>
          <w:u w:val="single"/>
          <w:lang w:eastAsia="zh-CN"/>
        </w:rPr>
        <w:t>高清电子胃肠镜系统</w:t>
      </w:r>
      <w:r>
        <w:rPr>
          <w:rFonts w:hint="default" w:ascii="Times New Roman" w:hAnsi="Times New Roman" w:eastAsia="仿宋" w:cs="Times New Roman"/>
          <w:sz w:val="24"/>
          <w:highlight w:val="none"/>
          <w:u w:val="none"/>
        </w:rPr>
        <w:t>的</w:t>
      </w:r>
      <w:r>
        <w:rPr>
          <w:rFonts w:hint="eastAsia" w:eastAsia="仿宋" w:cs="Times New Roman"/>
          <w:sz w:val="24"/>
          <w:highlight w:val="none"/>
          <w:u w:val="single"/>
          <w:lang w:val="en-US" w:eastAsia="zh-CN"/>
        </w:rPr>
        <w:t xml:space="preserve">  </w:t>
      </w:r>
      <w:r>
        <w:rPr>
          <w:rFonts w:hint="eastAsia" w:eastAsia="仿宋" w:cs="Times New Roman"/>
          <w:sz w:val="24"/>
          <w:highlight w:val="none"/>
          <w:u w:val="single"/>
          <w:lang w:eastAsia="zh-CN"/>
        </w:rPr>
        <w:t>（</w:t>
      </w:r>
      <w:r>
        <w:rPr>
          <w:rFonts w:hint="default" w:ascii="Times New Roman" w:hAnsi="Times New Roman" w:eastAsia="仿宋" w:cs="Times New Roman"/>
          <w:sz w:val="24"/>
          <w:highlight w:val="none"/>
          <w:u w:val="single"/>
        </w:rPr>
        <w:t>关键组件</w:t>
      </w:r>
      <w:r>
        <w:rPr>
          <w:rFonts w:hint="eastAsia" w:eastAsia="仿宋" w:cs="Times New Roman"/>
          <w:sz w:val="24"/>
          <w:highlight w:val="none"/>
          <w:u w:val="single"/>
          <w:lang w:eastAsia="zh-CN"/>
        </w:rPr>
        <w:t>）（可不填）</w:t>
      </w:r>
      <w:r>
        <w:rPr>
          <w:rFonts w:hint="eastAsia" w:eastAsia="仿宋" w:cs="Times New Roman"/>
          <w:sz w:val="24"/>
          <w:highlight w:val="none"/>
          <w:u w:val="single"/>
          <w:lang w:val="en-US" w:eastAsia="zh-CN"/>
        </w:rPr>
        <w:t xml:space="preserve">  </w:t>
      </w:r>
      <w:r>
        <w:rPr>
          <w:rFonts w:hint="default" w:ascii="Times New Roman" w:hAnsi="Times New Roman" w:eastAsia="仿宋" w:cs="Times New Roman"/>
          <w:sz w:val="24"/>
          <w:highlight w:val="none"/>
        </w:rPr>
        <w:t>在中国境内生产。</w:t>
      </w:r>
      <w:r>
        <w:rPr>
          <w:rFonts w:hint="default" w:ascii="Times New Roman" w:hAnsi="Times New Roman" w:eastAsia="仿宋" w:cs="Times New Roman"/>
          <w:sz w:val="24"/>
          <w:highlight w:val="none"/>
          <w:u w:val="single"/>
        </w:rPr>
        <w:t>高清电子胃肠镜系统</w:t>
      </w:r>
      <w:r>
        <w:rPr>
          <w:rFonts w:hint="default" w:ascii="Times New Roman" w:hAnsi="Times New Roman" w:eastAsia="仿宋" w:cs="Times New Roman"/>
          <w:sz w:val="24"/>
          <w:highlight w:val="none"/>
        </w:rPr>
        <w:t>的</w:t>
      </w:r>
      <w:r>
        <w:rPr>
          <w:rFonts w:hint="eastAsia" w:eastAsia="仿宋" w:cs="Times New Roman"/>
          <w:sz w:val="24"/>
          <w:highlight w:val="none"/>
          <w:u w:val="single"/>
          <w:lang w:val="en-US" w:eastAsia="zh-CN"/>
        </w:rPr>
        <w:t xml:space="preserve">  </w:t>
      </w:r>
      <w:r>
        <w:rPr>
          <w:rFonts w:hint="default" w:ascii="Times New Roman" w:hAnsi="Times New Roman" w:eastAsia="仿宋" w:cs="Times New Roman"/>
          <w:sz w:val="24"/>
          <w:highlight w:val="none"/>
          <w:u w:val="single"/>
        </w:rPr>
        <w:t>(关键工序)</w:t>
      </w:r>
      <w:r>
        <w:rPr>
          <w:rFonts w:hint="eastAsia" w:eastAsia="仿宋" w:cs="Times New Roman"/>
          <w:sz w:val="24"/>
          <w:highlight w:val="none"/>
          <w:u w:val="single"/>
          <w:lang w:eastAsia="zh-CN"/>
        </w:rPr>
        <w:t>（可不填）</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在中国境内完成。</w:t>
      </w:r>
    </w:p>
    <w:p w14:paraId="63A24679">
      <w:pPr>
        <w:spacing w:before="1" w:line="70" w:lineRule="exact"/>
        <w:rPr>
          <w:highlight w:val="none"/>
        </w:rPr>
      </w:pPr>
    </w:p>
    <w:p w14:paraId="4FC48541">
      <w:pPr>
        <w:spacing w:line="360" w:lineRule="auto"/>
        <w:ind w:firstLine="480" w:firstLineChars="200"/>
        <w:rPr>
          <w:rFonts w:hint="default" w:ascii="Times New Roman" w:hAnsi="Times New Roman" w:eastAsia="仿宋" w:cs="Times New Roman"/>
          <w:sz w:val="24"/>
          <w:highlight w:val="none"/>
        </w:rPr>
      </w:pPr>
    </w:p>
    <w:p w14:paraId="7680967E">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1.产品如有型号，请在“产品名称”栏一并填写。</w:t>
      </w:r>
    </w:p>
    <w:p w14:paraId="44D32292">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2.生产厂名与厂址应与生产厂营业执照载明的相关信息保持一致。</w:t>
      </w:r>
    </w:p>
    <w:p w14:paraId="2B8689C9">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3.该产品的中国境内生产的组件成本占比相关要求实施前，“规定比例”栏可不填，下同。</w:t>
      </w:r>
    </w:p>
    <w:p w14:paraId="198C3964">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4.该产品的关键组件要求实施前，“关键组件”栏可不填，下同。</w:t>
      </w:r>
    </w:p>
    <w:p w14:paraId="0504D9C4">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5.该产品的关键工序要求实施前，“关键工序”栏可不填，下同。</w:t>
      </w:r>
    </w:p>
    <w:p w14:paraId="2E943F74">
      <w:pPr>
        <w:spacing w:line="360" w:lineRule="auto"/>
        <w:ind w:firstLine="480" w:firstLineChars="200"/>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本公司(单位)对上述声明内容的真实性负责。如有虚假，愿承担相应法律责任。</w:t>
      </w:r>
    </w:p>
    <w:p w14:paraId="23C4C2B3">
      <w:pPr>
        <w:spacing w:line="360" w:lineRule="auto"/>
        <w:ind w:firstLine="480" w:firstLineChars="200"/>
        <w:rPr>
          <w:rFonts w:hint="eastAsia" w:ascii="Times New Roman" w:hAnsi="Times New Roman" w:eastAsia="仿宋" w:cs="Times New Roman"/>
          <w:sz w:val="24"/>
          <w:highlight w:val="none"/>
          <w:lang w:val="en-US" w:eastAsia="zh-CN"/>
        </w:rPr>
      </w:pPr>
    </w:p>
    <w:p w14:paraId="34AEF7EA">
      <w:pPr>
        <w:spacing w:before="64" w:line="219" w:lineRule="auto"/>
        <w:ind w:left="1150"/>
        <w:jc w:val="center"/>
        <w:rPr>
          <w:rFonts w:hint="eastAsia" w:ascii="宋体" w:hAnsi="宋体" w:cs="宋体"/>
          <w:spacing w:val="-3"/>
          <w:sz w:val="20"/>
          <w:szCs w:val="20"/>
          <w:highlight w:val="none"/>
          <w:lang w:val="en-US" w:eastAsia="zh-CN"/>
        </w:rPr>
      </w:pPr>
    </w:p>
    <w:p w14:paraId="2A97312A">
      <w:pPr>
        <w:spacing w:before="64" w:line="219" w:lineRule="auto"/>
        <w:ind w:left="1150"/>
        <w:jc w:val="center"/>
        <w:rPr>
          <w:rFonts w:hint="default" w:ascii="宋体" w:hAnsi="宋体" w:cs="宋体"/>
          <w:spacing w:val="-3"/>
          <w:sz w:val="20"/>
          <w:szCs w:val="20"/>
          <w:highlight w:val="none"/>
          <w:lang w:val="en-US" w:eastAsia="zh-CN"/>
        </w:rPr>
      </w:pPr>
      <w:r>
        <w:rPr>
          <w:rFonts w:hint="eastAsia" w:ascii="宋体" w:hAnsi="宋体" w:cs="宋体"/>
          <w:spacing w:val="-3"/>
          <w:sz w:val="20"/>
          <w:szCs w:val="20"/>
          <w:highlight w:val="none"/>
          <w:lang w:val="en-US" w:eastAsia="zh-CN"/>
        </w:rPr>
        <w:t xml:space="preserve"> </w:t>
      </w:r>
    </w:p>
    <w:p w14:paraId="5A250772">
      <w:pPr>
        <w:adjustRightInd w:val="0"/>
        <w:snapToGrid w:val="0"/>
        <w:spacing w:line="360" w:lineRule="auto"/>
        <w:ind w:left="3360" w:leftChars="1600"/>
        <w:rPr>
          <w:rFonts w:hint="default" w:ascii="Times New Roman" w:hAnsi="Times New Roman" w:eastAsia="仿宋" w:cs="Times New Roman"/>
          <w:kern w:val="0"/>
          <w:sz w:val="24"/>
          <w:highlight w:val="none"/>
          <w:lang w:val="zh-CN"/>
        </w:rPr>
      </w:pPr>
      <w:r>
        <w:rPr>
          <w:rFonts w:hint="default" w:ascii="Times New Roman" w:hAnsi="Times New Roman" w:eastAsia="仿宋" w:cs="Times New Roman"/>
          <w:kern w:val="0"/>
          <w:sz w:val="24"/>
          <w:highlight w:val="none"/>
          <w:lang w:val="zh-CN"/>
        </w:rPr>
        <w:t>投标人（盖章）：</w:t>
      </w:r>
    </w:p>
    <w:p w14:paraId="45BF9F52">
      <w:pPr>
        <w:tabs>
          <w:tab w:val="left" w:pos="4860"/>
        </w:tabs>
        <w:spacing w:line="440" w:lineRule="exact"/>
        <w:ind w:firstLine="3360" w:firstLineChars="1400"/>
        <w:rPr>
          <w:rFonts w:hint="default" w:ascii="Times New Roman" w:hAnsi="Times New Roman" w:eastAsia="仿宋" w:cs="Times New Roman"/>
          <w:kern w:val="0"/>
          <w:sz w:val="24"/>
          <w:highlight w:val="none"/>
          <w:lang w:val="zh-CN"/>
        </w:rPr>
      </w:pPr>
      <w:r>
        <w:rPr>
          <w:rFonts w:hint="default" w:ascii="Times New Roman" w:hAnsi="Times New Roman" w:eastAsia="仿宋" w:cs="Times New Roman"/>
          <w:kern w:val="0"/>
          <w:sz w:val="24"/>
          <w:highlight w:val="none"/>
          <w:lang w:val="zh-CN"/>
        </w:rPr>
        <w:t xml:space="preserve">日 </w:t>
      </w:r>
      <w:r>
        <w:rPr>
          <w:rFonts w:hint="eastAsia" w:eastAsia="仿宋" w:cs="Times New Roman"/>
          <w:kern w:val="0"/>
          <w:sz w:val="24"/>
          <w:highlight w:val="none"/>
          <w:lang w:val="en-US" w:eastAsia="zh-CN"/>
        </w:rPr>
        <w:t xml:space="preserve">        </w:t>
      </w:r>
      <w:r>
        <w:rPr>
          <w:rFonts w:hint="default" w:ascii="Times New Roman" w:hAnsi="Times New Roman" w:eastAsia="仿宋" w:cs="Times New Roman"/>
          <w:kern w:val="0"/>
          <w:sz w:val="24"/>
          <w:highlight w:val="none"/>
          <w:lang w:val="zh-CN"/>
        </w:rPr>
        <w:t>期 ：       年       月      日</w:t>
      </w:r>
    </w:p>
    <w:p w14:paraId="619AB436">
      <w:pPr>
        <w:rPr>
          <w:rFonts w:hint="default" w:ascii="Times New Roman" w:hAnsi="Times New Roman" w:eastAsia="仿宋" w:cs="Times New Roman"/>
          <w:kern w:val="0"/>
          <w:sz w:val="24"/>
          <w:highlight w:val="none"/>
          <w:lang w:val="zh-CN"/>
        </w:rPr>
      </w:pPr>
    </w:p>
    <w:p w14:paraId="74917A54">
      <w:pPr>
        <w:tabs>
          <w:tab w:val="left" w:pos="4860"/>
        </w:tabs>
        <w:spacing w:line="440" w:lineRule="exact"/>
        <w:ind w:firstLine="480" w:firstLineChars="200"/>
        <w:rPr>
          <w:rFonts w:hint="default" w:ascii="Times New Roman" w:hAnsi="Times New Roman" w:eastAsia="仿宋" w:cs="Times New Roman"/>
          <w:kern w:val="0"/>
          <w:sz w:val="24"/>
          <w:highlight w:val="none"/>
          <w:lang w:val="zh-CN"/>
        </w:rPr>
      </w:pPr>
    </w:p>
    <w:p w14:paraId="7526CFAC">
      <w:pPr>
        <w:numPr>
          <w:ilvl w:val="0"/>
          <w:numId w:val="19"/>
        </w:numPr>
        <w:snapToGrid w:val="0"/>
        <w:spacing w:line="360" w:lineRule="auto"/>
        <w:ind w:left="0" w:leftChars="0" w:firstLine="0" w:firstLineChars="0"/>
        <w:jc w:val="center"/>
        <w:rPr>
          <w:rFonts w:hint="default" w:ascii="Times New Roman" w:hAnsi="Times New Roman" w:eastAsia="仿宋" w:cs="Times New Roman"/>
          <w:b/>
          <w:color w:val="000000"/>
          <w:sz w:val="21"/>
          <w:szCs w:val="21"/>
          <w:highlight w:val="none"/>
        </w:rPr>
      </w:pPr>
      <w:r>
        <w:rPr>
          <w:rFonts w:hint="default" w:ascii="Times New Roman" w:hAnsi="Times New Roman" w:eastAsia="仿宋" w:cs="Times New Roman"/>
          <w:color w:val="000000"/>
          <w:spacing w:val="6"/>
          <w:sz w:val="24"/>
          <w:szCs w:val="24"/>
          <w:highlight w:val="none"/>
        </w:rPr>
        <w:br w:type="page"/>
      </w:r>
      <w:r>
        <w:rPr>
          <w:rFonts w:hint="default" w:ascii="Times New Roman" w:hAnsi="Times New Roman" w:eastAsia="仿宋" w:cs="Times New Roman"/>
          <w:b/>
          <w:szCs w:val="21"/>
          <w:highlight w:val="none"/>
        </w:rPr>
        <w:t>政府采购统计基础信息表</w:t>
      </w:r>
    </w:p>
    <w:tbl>
      <w:tblPr>
        <w:tblStyle w:val="36"/>
        <w:tblW w:w="0" w:type="auto"/>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11"/>
        <w:gridCol w:w="4709"/>
      </w:tblGrid>
      <w:tr w14:paraId="79BB1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4111" w:type="dxa"/>
            <w:noWrap w:val="0"/>
            <w:vAlign w:val="center"/>
          </w:tcPr>
          <w:p w14:paraId="5EC1DB33">
            <w:pPr>
              <w:spacing w:line="440" w:lineRule="exact"/>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采购人及采购项目名称</w:t>
            </w:r>
          </w:p>
        </w:tc>
        <w:tc>
          <w:tcPr>
            <w:tcW w:w="4709" w:type="dxa"/>
            <w:noWrap w:val="0"/>
            <w:vAlign w:val="center"/>
          </w:tcPr>
          <w:p w14:paraId="65DD1A21">
            <w:pPr>
              <w:spacing w:line="440" w:lineRule="exact"/>
              <w:ind w:firstLine="504" w:firstLineChars="200"/>
              <w:jc w:val="center"/>
              <w:rPr>
                <w:rFonts w:hint="default" w:ascii="Times New Roman" w:hAnsi="Times New Roman" w:eastAsia="仿宋" w:cs="Times New Roman"/>
                <w:spacing w:val="6"/>
                <w:sz w:val="24"/>
                <w:highlight w:val="none"/>
              </w:rPr>
            </w:pPr>
          </w:p>
        </w:tc>
      </w:tr>
      <w:tr w14:paraId="2EE3A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4111" w:type="dxa"/>
            <w:noWrap w:val="0"/>
            <w:vAlign w:val="center"/>
          </w:tcPr>
          <w:p w14:paraId="1C3A3145">
            <w:pPr>
              <w:spacing w:line="440" w:lineRule="exact"/>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投（中）标单位名称</w:t>
            </w:r>
          </w:p>
        </w:tc>
        <w:tc>
          <w:tcPr>
            <w:tcW w:w="4709" w:type="dxa"/>
            <w:noWrap w:val="0"/>
            <w:vAlign w:val="center"/>
          </w:tcPr>
          <w:p w14:paraId="12AAF674">
            <w:pPr>
              <w:spacing w:line="440" w:lineRule="exact"/>
              <w:ind w:firstLine="504" w:firstLineChars="200"/>
              <w:jc w:val="center"/>
              <w:rPr>
                <w:rFonts w:hint="default" w:ascii="Times New Roman" w:hAnsi="Times New Roman" w:eastAsia="仿宋" w:cs="Times New Roman"/>
                <w:spacing w:val="6"/>
                <w:sz w:val="24"/>
                <w:highlight w:val="none"/>
              </w:rPr>
            </w:pPr>
          </w:p>
        </w:tc>
      </w:tr>
      <w:tr w14:paraId="3F67E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4111" w:type="dxa"/>
            <w:noWrap w:val="0"/>
            <w:vAlign w:val="center"/>
          </w:tcPr>
          <w:p w14:paraId="070313B6">
            <w:pPr>
              <w:spacing w:line="440" w:lineRule="exact"/>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是否国内企业</w:t>
            </w:r>
          </w:p>
        </w:tc>
        <w:tc>
          <w:tcPr>
            <w:tcW w:w="4709" w:type="dxa"/>
            <w:noWrap w:val="0"/>
            <w:vAlign w:val="center"/>
          </w:tcPr>
          <w:p w14:paraId="73AF737A">
            <w:pPr>
              <w:spacing w:line="440" w:lineRule="exact"/>
              <w:ind w:firstLine="504" w:firstLineChars="200"/>
              <w:jc w:val="center"/>
              <w:rPr>
                <w:rFonts w:hint="default" w:ascii="Times New Roman" w:hAnsi="Times New Roman" w:eastAsia="仿宋" w:cs="Times New Roman"/>
                <w:spacing w:val="6"/>
                <w:sz w:val="24"/>
                <w:highlight w:val="none"/>
              </w:rPr>
            </w:pPr>
          </w:p>
        </w:tc>
      </w:tr>
      <w:tr w14:paraId="34636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4111" w:type="dxa"/>
            <w:noWrap w:val="0"/>
            <w:vAlign w:val="center"/>
          </w:tcPr>
          <w:p w14:paraId="3A283AA9">
            <w:pPr>
              <w:spacing w:line="440" w:lineRule="exact"/>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是否宁波企业</w:t>
            </w:r>
          </w:p>
        </w:tc>
        <w:tc>
          <w:tcPr>
            <w:tcW w:w="4709" w:type="dxa"/>
            <w:noWrap w:val="0"/>
            <w:vAlign w:val="center"/>
          </w:tcPr>
          <w:p w14:paraId="4E478845">
            <w:pPr>
              <w:spacing w:line="440" w:lineRule="exact"/>
              <w:ind w:firstLine="504" w:firstLineChars="200"/>
              <w:jc w:val="center"/>
              <w:rPr>
                <w:rFonts w:hint="default" w:ascii="Times New Roman" w:hAnsi="Times New Roman" w:eastAsia="仿宋" w:cs="Times New Roman"/>
                <w:spacing w:val="6"/>
                <w:sz w:val="24"/>
                <w:highlight w:val="none"/>
              </w:rPr>
            </w:pPr>
          </w:p>
        </w:tc>
      </w:tr>
      <w:tr w14:paraId="4306B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4111" w:type="dxa"/>
            <w:noWrap w:val="0"/>
            <w:vAlign w:val="center"/>
          </w:tcPr>
          <w:p w14:paraId="5DD56596">
            <w:pPr>
              <w:spacing w:line="440" w:lineRule="exact"/>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企业划分标准类型（大型、中型、小型、微型）</w:t>
            </w:r>
          </w:p>
        </w:tc>
        <w:tc>
          <w:tcPr>
            <w:tcW w:w="4709" w:type="dxa"/>
            <w:noWrap w:val="0"/>
            <w:vAlign w:val="center"/>
          </w:tcPr>
          <w:p w14:paraId="3A389350">
            <w:pPr>
              <w:spacing w:line="440" w:lineRule="exact"/>
              <w:ind w:firstLine="504" w:firstLineChars="200"/>
              <w:jc w:val="center"/>
              <w:rPr>
                <w:rFonts w:hint="default" w:ascii="Times New Roman" w:hAnsi="Times New Roman" w:eastAsia="仿宋" w:cs="Times New Roman"/>
                <w:spacing w:val="6"/>
                <w:sz w:val="24"/>
                <w:highlight w:val="none"/>
              </w:rPr>
            </w:pPr>
          </w:p>
        </w:tc>
      </w:tr>
      <w:tr w14:paraId="01002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4111" w:type="dxa"/>
            <w:noWrap w:val="0"/>
            <w:vAlign w:val="center"/>
          </w:tcPr>
          <w:p w14:paraId="0B38495B">
            <w:pPr>
              <w:spacing w:line="440" w:lineRule="exact"/>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提供的货物是否本企业制造</w:t>
            </w:r>
          </w:p>
        </w:tc>
        <w:tc>
          <w:tcPr>
            <w:tcW w:w="4709" w:type="dxa"/>
            <w:noWrap w:val="0"/>
            <w:vAlign w:val="center"/>
          </w:tcPr>
          <w:p w14:paraId="44790256">
            <w:pPr>
              <w:spacing w:line="440" w:lineRule="exact"/>
              <w:ind w:firstLine="504" w:firstLineChars="200"/>
              <w:jc w:val="center"/>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w:t>
            </w:r>
          </w:p>
        </w:tc>
      </w:tr>
      <w:tr w14:paraId="13F00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4111" w:type="dxa"/>
            <w:noWrap w:val="0"/>
            <w:vAlign w:val="center"/>
          </w:tcPr>
          <w:p w14:paraId="559E37FA">
            <w:pPr>
              <w:spacing w:line="440" w:lineRule="exact"/>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货物原产地是否是中国境内</w:t>
            </w:r>
          </w:p>
        </w:tc>
        <w:tc>
          <w:tcPr>
            <w:tcW w:w="4709" w:type="dxa"/>
            <w:noWrap w:val="0"/>
            <w:vAlign w:val="center"/>
          </w:tcPr>
          <w:p w14:paraId="39769CEC">
            <w:pPr>
              <w:spacing w:line="440" w:lineRule="exact"/>
              <w:ind w:firstLine="504" w:firstLineChars="200"/>
              <w:jc w:val="center"/>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w:t>
            </w:r>
          </w:p>
        </w:tc>
      </w:tr>
      <w:tr w14:paraId="33003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4111" w:type="dxa"/>
            <w:noWrap w:val="0"/>
            <w:vAlign w:val="center"/>
          </w:tcPr>
          <w:p w14:paraId="239CA215">
            <w:pPr>
              <w:spacing w:line="440" w:lineRule="exact"/>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货物原产地是否是宁波</w:t>
            </w:r>
          </w:p>
        </w:tc>
        <w:tc>
          <w:tcPr>
            <w:tcW w:w="4709" w:type="dxa"/>
            <w:noWrap w:val="0"/>
            <w:vAlign w:val="center"/>
          </w:tcPr>
          <w:p w14:paraId="33D0D9B0">
            <w:pPr>
              <w:spacing w:line="440" w:lineRule="exact"/>
              <w:ind w:firstLine="504" w:firstLineChars="200"/>
              <w:jc w:val="center"/>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w:t>
            </w:r>
          </w:p>
        </w:tc>
      </w:tr>
      <w:tr w14:paraId="68E2E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4111" w:type="dxa"/>
            <w:noWrap w:val="0"/>
            <w:vAlign w:val="center"/>
          </w:tcPr>
          <w:p w14:paraId="60A82813">
            <w:pPr>
              <w:spacing w:line="440" w:lineRule="exact"/>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是节能清单产品</w:t>
            </w:r>
          </w:p>
        </w:tc>
        <w:tc>
          <w:tcPr>
            <w:tcW w:w="4709" w:type="dxa"/>
            <w:noWrap w:val="0"/>
            <w:vAlign w:val="center"/>
          </w:tcPr>
          <w:p w14:paraId="1062E287">
            <w:pPr>
              <w:spacing w:line="440" w:lineRule="exact"/>
              <w:ind w:firstLine="504" w:firstLineChars="200"/>
              <w:jc w:val="center"/>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w:t>
            </w:r>
          </w:p>
        </w:tc>
      </w:tr>
      <w:tr w14:paraId="14EE3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4111" w:type="dxa"/>
            <w:noWrap w:val="0"/>
            <w:vAlign w:val="center"/>
          </w:tcPr>
          <w:p w14:paraId="6A92FF23">
            <w:pPr>
              <w:spacing w:line="440" w:lineRule="exact"/>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提供的货物是否是环境标志清单产品</w:t>
            </w:r>
          </w:p>
        </w:tc>
        <w:tc>
          <w:tcPr>
            <w:tcW w:w="4709" w:type="dxa"/>
            <w:noWrap w:val="0"/>
            <w:vAlign w:val="center"/>
          </w:tcPr>
          <w:p w14:paraId="5EF2F143">
            <w:pPr>
              <w:spacing w:line="440" w:lineRule="exact"/>
              <w:ind w:firstLine="504" w:firstLineChars="200"/>
              <w:jc w:val="center"/>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w:t>
            </w:r>
          </w:p>
        </w:tc>
      </w:tr>
      <w:tr w14:paraId="3D079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4111" w:type="dxa"/>
            <w:noWrap w:val="0"/>
            <w:vAlign w:val="center"/>
          </w:tcPr>
          <w:p w14:paraId="3BC99A8C">
            <w:pPr>
              <w:spacing w:line="440" w:lineRule="exact"/>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承担的工程或服务是否本企业提供</w:t>
            </w:r>
          </w:p>
        </w:tc>
        <w:tc>
          <w:tcPr>
            <w:tcW w:w="4709" w:type="dxa"/>
            <w:noWrap w:val="0"/>
            <w:vAlign w:val="center"/>
          </w:tcPr>
          <w:p w14:paraId="111F88AA">
            <w:pPr>
              <w:spacing w:line="440" w:lineRule="exact"/>
              <w:ind w:firstLine="504" w:firstLineChars="200"/>
              <w:jc w:val="center"/>
              <w:rPr>
                <w:rFonts w:hint="default" w:ascii="Times New Roman" w:hAnsi="Times New Roman" w:eastAsia="仿宋" w:cs="Times New Roman"/>
                <w:spacing w:val="6"/>
                <w:sz w:val="24"/>
                <w:highlight w:val="none"/>
              </w:rPr>
            </w:pPr>
          </w:p>
        </w:tc>
      </w:tr>
      <w:tr w14:paraId="22A65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4111" w:type="dxa"/>
            <w:noWrap w:val="0"/>
            <w:vAlign w:val="center"/>
          </w:tcPr>
          <w:p w14:paraId="09F4B5FF">
            <w:pPr>
              <w:spacing w:line="440" w:lineRule="exact"/>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本项目预算</w:t>
            </w:r>
          </w:p>
        </w:tc>
        <w:tc>
          <w:tcPr>
            <w:tcW w:w="4709" w:type="dxa"/>
            <w:noWrap w:val="0"/>
            <w:vAlign w:val="center"/>
          </w:tcPr>
          <w:p w14:paraId="7D4697BF">
            <w:pPr>
              <w:spacing w:line="440" w:lineRule="exact"/>
              <w:ind w:firstLine="504" w:firstLineChars="200"/>
              <w:jc w:val="center"/>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w:t>
            </w:r>
          </w:p>
        </w:tc>
      </w:tr>
      <w:tr w14:paraId="592CD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4111" w:type="dxa"/>
            <w:noWrap w:val="0"/>
            <w:vAlign w:val="center"/>
          </w:tcPr>
          <w:p w14:paraId="6C7E8B13">
            <w:pPr>
              <w:spacing w:line="440" w:lineRule="exact"/>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本项目是否专门面向中小企业采购</w:t>
            </w:r>
          </w:p>
        </w:tc>
        <w:tc>
          <w:tcPr>
            <w:tcW w:w="4709" w:type="dxa"/>
            <w:noWrap w:val="0"/>
            <w:vAlign w:val="center"/>
          </w:tcPr>
          <w:p w14:paraId="3F71CC59">
            <w:pPr>
              <w:spacing w:line="440" w:lineRule="exact"/>
              <w:ind w:firstLine="504" w:firstLineChars="200"/>
              <w:jc w:val="center"/>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w:t>
            </w:r>
          </w:p>
        </w:tc>
      </w:tr>
      <w:tr w14:paraId="126E8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2" w:hRule="atLeast"/>
        </w:trPr>
        <w:tc>
          <w:tcPr>
            <w:tcW w:w="4111" w:type="dxa"/>
            <w:noWrap w:val="0"/>
            <w:vAlign w:val="center"/>
          </w:tcPr>
          <w:p w14:paraId="1CB6747F">
            <w:pPr>
              <w:spacing w:line="440" w:lineRule="exact"/>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投（中）标金额（万元）</w:t>
            </w:r>
          </w:p>
        </w:tc>
        <w:tc>
          <w:tcPr>
            <w:tcW w:w="4709" w:type="dxa"/>
            <w:noWrap w:val="0"/>
            <w:vAlign w:val="center"/>
          </w:tcPr>
          <w:p w14:paraId="5F049DC6">
            <w:pPr>
              <w:spacing w:line="440" w:lineRule="exact"/>
              <w:ind w:firstLine="504" w:firstLineChars="200"/>
              <w:jc w:val="center"/>
              <w:rPr>
                <w:rFonts w:hint="default" w:ascii="Times New Roman" w:hAnsi="Times New Roman" w:eastAsia="仿宋" w:cs="Times New Roman"/>
                <w:spacing w:val="6"/>
                <w:sz w:val="24"/>
                <w:highlight w:val="none"/>
              </w:rPr>
            </w:pPr>
            <w:r>
              <w:rPr>
                <w:rFonts w:hint="default" w:ascii="Times New Roman" w:hAnsi="Times New Roman" w:eastAsia="仿宋" w:cs="Times New Roman"/>
                <w:spacing w:val="6"/>
                <w:sz w:val="24"/>
                <w:highlight w:val="none"/>
              </w:rPr>
              <w:t>/</w:t>
            </w:r>
          </w:p>
        </w:tc>
      </w:tr>
    </w:tbl>
    <w:p w14:paraId="602525D1">
      <w:pPr>
        <w:tabs>
          <w:tab w:val="left" w:pos="2472"/>
        </w:tabs>
        <w:snapToGrid w:val="0"/>
        <w:spacing w:line="440" w:lineRule="exact"/>
        <w:rPr>
          <w:rFonts w:hint="default" w:ascii="Times New Roman" w:hAnsi="Times New Roman" w:eastAsia="仿宋" w:cs="Times New Roman"/>
          <w:sz w:val="24"/>
          <w:highlight w:val="none"/>
        </w:rPr>
      </w:pPr>
      <w:r>
        <w:rPr>
          <w:rFonts w:hint="default" w:ascii="Times New Roman" w:hAnsi="Times New Roman" w:eastAsia="仿宋" w:cs="Times New Roman"/>
          <w:spacing w:val="6"/>
          <w:sz w:val="24"/>
          <w:highlight w:val="none"/>
        </w:rPr>
        <w:t>备注：请各投标人务必填写此表作为投标文件的组成部分</w:t>
      </w:r>
    </w:p>
    <w:p w14:paraId="59E7E6B8">
      <w:pPr>
        <w:snapToGrid w:val="0"/>
        <w:spacing w:line="360" w:lineRule="auto"/>
        <w:jc w:val="center"/>
        <w:rPr>
          <w:rFonts w:hint="default" w:ascii="Times New Roman" w:hAnsi="Times New Roman" w:eastAsia="仿宋" w:cs="Times New Roman"/>
          <w:b/>
          <w:bCs/>
          <w:sz w:val="28"/>
          <w:szCs w:val="28"/>
          <w:highlight w:val="none"/>
        </w:rPr>
      </w:pPr>
      <w:r>
        <w:rPr>
          <w:rFonts w:hint="default" w:ascii="Times New Roman" w:hAnsi="Times New Roman" w:eastAsia="仿宋" w:cs="Times New Roman"/>
          <w:color w:val="000000"/>
          <w:highlight w:val="none"/>
        </w:rPr>
        <w:br w:type="page"/>
      </w:r>
      <w:r>
        <w:rPr>
          <w:rFonts w:hint="default" w:ascii="Times New Roman" w:hAnsi="Times New Roman" w:eastAsia="仿宋" w:cs="Times New Roman"/>
          <w:b/>
          <w:color w:val="000000"/>
          <w:sz w:val="32"/>
          <w:szCs w:val="32"/>
          <w:highlight w:val="none"/>
        </w:rPr>
        <w:t>四、电子备份投标文件</w:t>
      </w:r>
    </w:p>
    <w:p w14:paraId="1D3426BC">
      <w:pPr>
        <w:snapToGrid w:val="0"/>
        <w:spacing w:line="360" w:lineRule="auto"/>
        <w:rPr>
          <w:rFonts w:hint="default" w:ascii="Times New Roman" w:hAnsi="Times New Roman" w:eastAsia="仿宋" w:cs="Times New Roman"/>
          <w:b/>
          <w:sz w:val="28"/>
          <w:szCs w:val="28"/>
          <w:highlight w:val="none"/>
          <w:lang w:bidi="ar"/>
        </w:rPr>
      </w:pPr>
      <w:r>
        <w:rPr>
          <w:rFonts w:hint="default" w:ascii="Times New Roman" w:hAnsi="Times New Roman" w:eastAsia="仿宋" w:cs="Times New Roman"/>
          <w:szCs w:val="21"/>
          <w:highlight w:val="none"/>
        </w:rPr>
        <w:t>电子备份投标文件</w:t>
      </w:r>
      <w:r>
        <w:rPr>
          <w:rFonts w:hint="default" w:ascii="Times New Roman" w:hAnsi="Times New Roman" w:eastAsia="仿宋" w:cs="Times New Roman"/>
          <w:highlight w:val="none"/>
        </w:rPr>
        <w:t>的外包装封面格式：</w:t>
      </w:r>
    </w:p>
    <w:p w14:paraId="1E29335D">
      <w:pPr>
        <w:snapToGrid w:val="0"/>
        <w:spacing w:line="360" w:lineRule="auto"/>
        <w:ind w:firstLine="275" w:firstLineChars="98"/>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lang w:bidi="ar"/>
        </w:rPr>
        <w:t>外包装格式：</w:t>
      </w:r>
    </w:p>
    <w:p w14:paraId="11084156">
      <w:pPr>
        <w:snapToGrid w:val="0"/>
        <w:spacing w:line="360" w:lineRule="auto"/>
        <w:jc w:val="center"/>
        <w:rPr>
          <w:rFonts w:hint="default" w:ascii="Times New Roman" w:hAnsi="Times New Roman" w:eastAsia="仿宋" w:cs="Times New Roman"/>
          <w:sz w:val="40"/>
          <w:szCs w:val="40"/>
          <w:highlight w:val="none"/>
        </w:rPr>
      </w:pPr>
      <w:r>
        <w:rPr>
          <w:rFonts w:hint="default" w:ascii="Times New Roman" w:hAnsi="Times New Roman" w:eastAsia="仿宋" w:cs="Times New Roman"/>
          <w:sz w:val="40"/>
          <w:szCs w:val="40"/>
          <w:highlight w:val="none"/>
        </w:rPr>
        <w:t>电子备份投标文件</w:t>
      </w:r>
    </w:p>
    <w:p w14:paraId="788BDAF4">
      <w:pPr>
        <w:spacing w:line="480" w:lineRule="auto"/>
        <w:ind w:firstLine="1080" w:firstLineChars="450"/>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项目名称：</w:t>
      </w:r>
      <w:r>
        <w:rPr>
          <w:rFonts w:hint="default" w:ascii="Times New Roman" w:hAnsi="Times New Roman" w:eastAsia="仿宋" w:cs="Times New Roman"/>
          <w:bCs/>
          <w:i/>
          <w:sz w:val="24"/>
          <w:highlight w:val="none"/>
          <w:u w:val="single"/>
          <w:lang w:bidi="ar"/>
        </w:rPr>
        <w:t xml:space="preserve"> </w:t>
      </w:r>
      <w:r>
        <w:rPr>
          <w:rFonts w:hint="default" w:ascii="Times New Roman" w:hAnsi="Times New Roman" w:eastAsia="仿宋" w:cs="Times New Roman"/>
          <w:bCs/>
          <w:sz w:val="24"/>
          <w:highlight w:val="none"/>
          <w:u w:val="single"/>
        </w:rPr>
        <w:t xml:space="preserve">                                             </w:t>
      </w:r>
    </w:p>
    <w:p w14:paraId="241961DC">
      <w:pPr>
        <w:spacing w:line="480" w:lineRule="auto"/>
        <w:ind w:firstLine="1080" w:firstLineChars="450"/>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项目编号：</w:t>
      </w:r>
      <w:r>
        <w:rPr>
          <w:rFonts w:hint="default" w:ascii="Times New Roman" w:hAnsi="Times New Roman" w:eastAsia="仿宋" w:cs="Times New Roman"/>
          <w:bCs/>
          <w:sz w:val="24"/>
          <w:highlight w:val="none"/>
          <w:u w:val="single"/>
        </w:rPr>
        <w:t xml:space="preserve">                                              </w:t>
      </w:r>
      <w:r>
        <w:rPr>
          <w:rFonts w:hint="default" w:ascii="Times New Roman" w:hAnsi="Times New Roman" w:eastAsia="仿宋" w:cs="Times New Roman"/>
          <w:bCs/>
          <w:sz w:val="24"/>
          <w:highlight w:val="none"/>
          <w:lang w:bidi="ar"/>
        </w:rPr>
        <w:t xml:space="preserve">  </w:t>
      </w:r>
    </w:p>
    <w:p w14:paraId="3ABC4ED6">
      <w:pPr>
        <w:spacing w:line="480" w:lineRule="auto"/>
        <w:ind w:firstLine="1080" w:firstLineChars="450"/>
        <w:rPr>
          <w:rFonts w:hint="default" w:ascii="Times New Roman" w:hAnsi="Times New Roman" w:eastAsia="仿宋" w:cs="Times New Roman"/>
          <w:bCs/>
          <w:sz w:val="24"/>
          <w:highlight w:val="none"/>
          <w:u w:val="single"/>
          <w:lang w:bidi="ar"/>
        </w:rPr>
      </w:pPr>
      <w:r>
        <w:rPr>
          <w:rFonts w:hint="default" w:ascii="Times New Roman" w:hAnsi="Times New Roman" w:eastAsia="仿宋" w:cs="Times New Roman"/>
          <w:bCs/>
          <w:sz w:val="24"/>
          <w:highlight w:val="none"/>
          <w:lang w:bidi="ar"/>
        </w:rPr>
        <w:t>投标人名称：</w:t>
      </w:r>
      <w:r>
        <w:rPr>
          <w:rFonts w:hint="default" w:ascii="Times New Roman" w:hAnsi="Times New Roman" w:eastAsia="仿宋" w:cs="Times New Roman"/>
          <w:bCs/>
          <w:sz w:val="24"/>
          <w:highlight w:val="none"/>
          <w:u w:val="single"/>
          <w:lang w:bidi="ar"/>
        </w:rPr>
        <w:t xml:space="preserve">        </w:t>
      </w:r>
      <w:r>
        <w:rPr>
          <w:rFonts w:hint="default" w:ascii="Times New Roman" w:hAnsi="Times New Roman" w:eastAsia="仿宋" w:cs="Times New Roman"/>
          <w:bCs/>
          <w:sz w:val="24"/>
          <w:highlight w:val="none"/>
          <w:u w:val="single"/>
        </w:rPr>
        <w:t xml:space="preserve">[填写单位名称并盖章] </w:t>
      </w:r>
      <w:r>
        <w:rPr>
          <w:rFonts w:hint="default" w:ascii="Times New Roman" w:hAnsi="Times New Roman" w:eastAsia="仿宋" w:cs="Times New Roman"/>
          <w:bCs/>
          <w:sz w:val="24"/>
          <w:highlight w:val="none"/>
          <w:u w:val="single"/>
          <w:lang w:bidi="ar"/>
        </w:rPr>
        <w:t xml:space="preserve">            </w:t>
      </w:r>
    </w:p>
    <w:p w14:paraId="47703798">
      <w:pPr>
        <w:spacing w:line="480" w:lineRule="auto"/>
        <w:ind w:firstLine="1080" w:firstLineChars="450"/>
        <w:rPr>
          <w:rFonts w:hint="default" w:ascii="Times New Roman" w:hAnsi="Times New Roman" w:eastAsia="仿宋" w:cs="Times New Roman"/>
          <w:bCs/>
          <w:sz w:val="24"/>
          <w:highlight w:val="none"/>
          <w:lang w:bidi="ar"/>
        </w:rPr>
      </w:pPr>
      <w:r>
        <w:rPr>
          <w:rFonts w:hint="default" w:ascii="Times New Roman" w:hAnsi="Times New Roman" w:eastAsia="仿宋" w:cs="Times New Roman"/>
          <w:bCs/>
          <w:sz w:val="24"/>
          <w:highlight w:val="none"/>
          <w:lang w:bidi="ar"/>
        </w:rPr>
        <w:t xml:space="preserve">标项： </w:t>
      </w:r>
      <w:r>
        <w:rPr>
          <w:rFonts w:hint="default" w:ascii="Times New Roman" w:hAnsi="Times New Roman" w:eastAsia="仿宋" w:cs="Times New Roman"/>
          <w:bCs/>
          <w:sz w:val="24"/>
          <w:highlight w:val="none"/>
          <w:u w:val="single"/>
          <w:lang w:bidi="ar"/>
        </w:rPr>
        <w:t xml:space="preserve">          </w:t>
      </w:r>
    </w:p>
    <w:p w14:paraId="04C4CFCD">
      <w:pPr>
        <w:snapToGrid w:val="0"/>
        <w:spacing w:line="480" w:lineRule="auto"/>
        <w:ind w:firstLine="1080" w:firstLineChars="450"/>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投标人地址：</w:t>
      </w:r>
      <w:r>
        <w:rPr>
          <w:rFonts w:hint="default" w:ascii="Times New Roman" w:hAnsi="Times New Roman" w:eastAsia="仿宋" w:cs="Times New Roman"/>
          <w:bCs/>
          <w:sz w:val="24"/>
          <w:highlight w:val="none"/>
          <w:u w:val="single"/>
          <w:lang w:bidi="ar"/>
        </w:rPr>
        <w:t xml:space="preserve">                                       </w:t>
      </w:r>
    </w:p>
    <w:p w14:paraId="4C94E90E">
      <w:pPr>
        <w:snapToGrid w:val="0"/>
        <w:spacing w:line="480" w:lineRule="auto"/>
        <w:ind w:firstLine="1080" w:firstLineChars="450"/>
        <w:rPr>
          <w:rFonts w:hint="default" w:ascii="Times New Roman" w:hAnsi="Times New Roman" w:eastAsia="仿宋" w:cs="Times New Roman"/>
          <w:sz w:val="24"/>
          <w:highlight w:val="none"/>
        </w:rPr>
      </w:pPr>
      <w:r>
        <w:rPr>
          <w:rFonts w:hint="default" w:ascii="Times New Roman" w:hAnsi="Times New Roman" w:eastAsia="仿宋" w:cs="Times New Roman"/>
          <w:bCs/>
          <w:sz w:val="24"/>
          <w:highlight w:val="none"/>
          <w:lang w:bidi="ar"/>
        </w:rPr>
        <w:t>法定代表人或其被授权代表</w:t>
      </w:r>
      <w:r>
        <w:rPr>
          <w:rFonts w:hint="default" w:ascii="Times New Roman" w:hAnsi="Times New Roman" w:eastAsia="仿宋" w:cs="Times New Roman"/>
          <w:sz w:val="24"/>
          <w:highlight w:val="none"/>
        </w:rPr>
        <w:t>：</w:t>
      </w:r>
      <w:r>
        <w:rPr>
          <w:rFonts w:hint="default" w:ascii="Times New Roman" w:hAnsi="Times New Roman" w:eastAsia="仿宋" w:cs="Times New Roman"/>
          <w:bCs/>
          <w:sz w:val="24"/>
          <w:highlight w:val="none"/>
          <w:u w:val="single"/>
        </w:rPr>
        <w:t xml:space="preserve">     [签字或盖章]           </w:t>
      </w:r>
    </w:p>
    <w:p w14:paraId="4A097FCD">
      <w:pPr>
        <w:snapToGrid w:val="0"/>
        <w:spacing w:line="360" w:lineRule="auto"/>
        <w:jc w:val="center"/>
        <w:rPr>
          <w:rFonts w:hint="default" w:ascii="Times New Roman" w:hAnsi="Times New Roman" w:eastAsia="仿宋" w:cs="Times New Roman"/>
          <w:bCs/>
          <w:sz w:val="24"/>
          <w:highlight w:val="none"/>
          <w:lang w:bidi="ar"/>
        </w:rPr>
      </w:pPr>
      <w:r>
        <w:rPr>
          <w:rFonts w:hint="default" w:ascii="Times New Roman" w:hAnsi="Times New Roman" w:eastAsia="仿宋" w:cs="Times New Roman"/>
          <w:bCs/>
          <w:sz w:val="24"/>
          <w:highlight w:val="none"/>
          <w:lang w:bidi="ar"/>
        </w:rPr>
        <w:t>年      月       日</w:t>
      </w:r>
    </w:p>
    <w:p w14:paraId="410ACE1A">
      <w:pPr>
        <w:snapToGrid w:val="0"/>
        <w:spacing w:line="360" w:lineRule="auto"/>
        <w:jc w:val="center"/>
        <w:rPr>
          <w:rFonts w:eastAsia="仿宋"/>
          <w:bCs/>
          <w:sz w:val="24"/>
        </w:rPr>
      </w:pPr>
    </w:p>
    <w:p w14:paraId="4AEDA4A0">
      <w:pPr>
        <w:bidi w:val="0"/>
        <w:rPr>
          <w:rFonts w:ascii="Times New Roman" w:hAnsi="Times New Roman" w:eastAsia="宋体" w:cs="Times New Roman"/>
          <w:kern w:val="2"/>
          <w:sz w:val="21"/>
          <w:szCs w:val="24"/>
          <w:lang w:val="en-US" w:eastAsia="zh-CN" w:bidi="ar-SA"/>
        </w:rPr>
      </w:pPr>
    </w:p>
    <w:p w14:paraId="2EE6F93B">
      <w:pPr>
        <w:bidi w:val="0"/>
        <w:rPr>
          <w:lang w:val="en-US" w:eastAsia="zh-CN"/>
        </w:rPr>
      </w:pPr>
    </w:p>
    <w:p w14:paraId="52D4EA62">
      <w:pPr>
        <w:bidi w:val="0"/>
        <w:rPr>
          <w:lang w:val="en-US" w:eastAsia="zh-CN"/>
        </w:rPr>
      </w:pPr>
    </w:p>
    <w:p w14:paraId="0B3F06C1">
      <w:pPr>
        <w:bidi w:val="0"/>
        <w:rPr>
          <w:lang w:val="en-US" w:eastAsia="zh-CN"/>
        </w:rPr>
      </w:pPr>
    </w:p>
    <w:p w14:paraId="17AC70CA">
      <w:pPr>
        <w:bidi w:val="0"/>
        <w:rPr>
          <w:lang w:val="en-US" w:eastAsia="zh-CN"/>
        </w:rPr>
      </w:pPr>
    </w:p>
    <w:p w14:paraId="76576EE5">
      <w:pPr>
        <w:bidi w:val="0"/>
        <w:rPr>
          <w:lang w:val="en-US" w:eastAsia="zh-CN"/>
        </w:rPr>
      </w:pPr>
    </w:p>
    <w:p w14:paraId="01C64DA1">
      <w:pPr>
        <w:bidi w:val="0"/>
        <w:rPr>
          <w:lang w:val="en-US" w:eastAsia="zh-CN"/>
        </w:rPr>
      </w:pPr>
    </w:p>
    <w:p w14:paraId="4418E876">
      <w:pPr>
        <w:bidi w:val="0"/>
        <w:rPr>
          <w:lang w:val="en-US" w:eastAsia="zh-CN"/>
        </w:rPr>
      </w:pPr>
    </w:p>
    <w:p w14:paraId="4DFDBE00">
      <w:pPr>
        <w:bidi w:val="0"/>
        <w:rPr>
          <w:lang w:val="en-US" w:eastAsia="zh-CN"/>
        </w:rPr>
      </w:pPr>
    </w:p>
    <w:p w14:paraId="16D4B890">
      <w:pPr>
        <w:bidi w:val="0"/>
        <w:rPr>
          <w:lang w:val="en-US" w:eastAsia="zh-CN"/>
        </w:rPr>
      </w:pPr>
    </w:p>
    <w:p w14:paraId="7A9EE667">
      <w:pPr>
        <w:bidi w:val="0"/>
        <w:rPr>
          <w:lang w:val="en-US" w:eastAsia="zh-CN"/>
        </w:rPr>
      </w:pPr>
    </w:p>
    <w:p w14:paraId="56C8E967">
      <w:pPr>
        <w:bidi w:val="0"/>
        <w:rPr>
          <w:lang w:val="en-US" w:eastAsia="zh-CN"/>
        </w:rPr>
      </w:pPr>
    </w:p>
    <w:p w14:paraId="04B9E9F4">
      <w:pPr>
        <w:bidi w:val="0"/>
        <w:rPr>
          <w:lang w:val="en-US" w:eastAsia="zh-CN"/>
        </w:rPr>
      </w:pPr>
    </w:p>
    <w:p w14:paraId="025CFB2C">
      <w:pPr>
        <w:bidi w:val="0"/>
        <w:rPr>
          <w:lang w:val="en-US" w:eastAsia="zh-CN"/>
        </w:rPr>
      </w:pPr>
    </w:p>
    <w:p w14:paraId="599ACA61">
      <w:pPr>
        <w:bidi w:val="0"/>
        <w:rPr>
          <w:lang w:val="en-US" w:eastAsia="zh-CN"/>
        </w:rPr>
      </w:pPr>
    </w:p>
    <w:p w14:paraId="259AB3C8">
      <w:pPr>
        <w:bidi w:val="0"/>
        <w:rPr>
          <w:lang w:val="en-US" w:eastAsia="zh-CN"/>
        </w:rPr>
      </w:pPr>
    </w:p>
    <w:p w14:paraId="3D571CB4">
      <w:pPr>
        <w:bidi w:val="0"/>
        <w:rPr>
          <w:lang w:val="en-US" w:eastAsia="zh-CN"/>
        </w:rPr>
      </w:pPr>
    </w:p>
    <w:p w14:paraId="65C7C913">
      <w:pPr>
        <w:bidi w:val="0"/>
        <w:rPr>
          <w:lang w:val="en-US" w:eastAsia="zh-CN"/>
        </w:rPr>
      </w:pPr>
    </w:p>
    <w:p w14:paraId="0C366F08">
      <w:pPr>
        <w:tabs>
          <w:tab w:val="left" w:pos="5819"/>
        </w:tabs>
        <w:bidi w:val="0"/>
        <w:jc w:val="left"/>
        <w:rPr>
          <w:lang w:val="en-US" w:eastAsia="zh-CN"/>
        </w:rPr>
      </w:pPr>
      <w:r>
        <w:rPr>
          <w:rFonts w:hint="eastAsia"/>
          <w:lang w:val="en-US" w:eastAsia="zh-CN"/>
        </w:rPr>
        <w:tab/>
      </w:r>
    </w:p>
    <w:sectPr>
      <w:headerReference r:id="rId15" w:type="default"/>
      <w:footerReference r:id="rId16" w:type="default"/>
      <w:pgSz w:w="11907" w:h="16840"/>
      <w:pgMar w:top="1276" w:right="1474" w:bottom="1242" w:left="1474"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隶变简体">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50BAD">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C5707">
    <w:pPr>
      <w:pStyle w:val="22"/>
      <w:jc w:val="center"/>
    </w:pPr>
    <w:r>
      <w:fldChar w:fldCharType="begin"/>
    </w:r>
    <w:r>
      <w:instrText xml:space="preserve"> PAGE   \* MERGEFORMAT </w:instrText>
    </w:r>
    <w:r>
      <w:fldChar w:fldCharType="separate"/>
    </w:r>
    <w:r>
      <w:rPr>
        <w:lang w:val="zh-CN"/>
      </w:rPr>
      <w:t>66</w:t>
    </w:r>
    <w:r>
      <w:rPr>
        <w:lang w:val="zh-CN"/>
      </w:rPr>
      <w:fldChar w:fldCharType="end"/>
    </w:r>
  </w:p>
  <w:p w14:paraId="5DDAC3F9">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98FD5">
    <w:pPr>
      <w:pStyle w:val="22"/>
      <w:jc w:val="center"/>
    </w:pPr>
    <w:r>
      <w:fldChar w:fldCharType="begin"/>
    </w:r>
    <w:r>
      <w:instrText xml:space="preserve"> PAGE   \* MERGEFORMAT </w:instrText>
    </w:r>
    <w:r>
      <w:fldChar w:fldCharType="separate"/>
    </w:r>
    <w:r>
      <w:rPr>
        <w:lang w:val="zh-CN"/>
      </w:rPr>
      <w:t>8</w:t>
    </w:r>
    <w:r>
      <w:rPr>
        <w:lang w:val="zh-CN"/>
      </w:rPr>
      <w:fldChar w:fldCharType="end"/>
    </w:r>
  </w:p>
  <w:p w14:paraId="71344C4B">
    <w:pPr>
      <w:pStyle w:val="2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590F2">
    <w:pPr>
      <w:pStyle w:val="22"/>
      <w:jc w:val="center"/>
    </w:pPr>
    <w:r>
      <w:fldChar w:fldCharType="begin"/>
    </w:r>
    <w:r>
      <w:instrText xml:space="preserve"> PAGE   \* MERGEFORMAT </w:instrText>
    </w:r>
    <w:r>
      <w:fldChar w:fldCharType="separate"/>
    </w:r>
    <w:r>
      <w:rPr>
        <w:lang w:val="zh-CN"/>
      </w:rPr>
      <w:t>36</w:t>
    </w:r>
    <w:r>
      <w:rPr>
        <w:lang w:val="zh-CN"/>
      </w:rPr>
      <w:fldChar w:fldCharType="end"/>
    </w:r>
  </w:p>
  <w:p w14:paraId="23F9559B">
    <w:pPr>
      <w:pStyle w:val="2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40C11">
    <w:pPr>
      <w:pStyle w:val="22"/>
      <w:jc w:val="center"/>
    </w:pPr>
    <w:r>
      <w:fldChar w:fldCharType="begin"/>
    </w:r>
    <w:r>
      <w:instrText xml:space="preserve"> PAGE   \* MERGEFORMAT </w:instrText>
    </w:r>
    <w:r>
      <w:fldChar w:fldCharType="separate"/>
    </w:r>
    <w:r>
      <w:rPr>
        <w:lang w:val="zh-CN"/>
      </w:rPr>
      <w:t>52</w:t>
    </w:r>
    <w:r>
      <w:rPr>
        <w:lang w:val="zh-CN"/>
      </w:rPr>
      <w:fldChar w:fldCharType="end"/>
    </w:r>
  </w:p>
  <w:p w14:paraId="57FA54F4">
    <w:pPr>
      <w:pStyle w:val="22"/>
      <w:jc w:val="cente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0DEC8">
    <w:pPr>
      <w:pStyle w:val="22"/>
      <w:ind w:firstLine="480"/>
      <w:jc w:val="center"/>
    </w:pPr>
    <w:r>
      <w:fldChar w:fldCharType="begin"/>
    </w:r>
    <w:r>
      <w:instrText xml:space="preserve"> PAGE   \* MERGEFORMAT </w:instrText>
    </w:r>
    <w:r>
      <w:fldChar w:fldCharType="separate"/>
    </w:r>
    <w:r>
      <w:t>62</w:t>
    </w:r>
    <w:r>
      <w:fldChar w:fldCharType="end"/>
    </w:r>
  </w:p>
  <w:p w14:paraId="39F7036F">
    <w:pPr>
      <w:pStyle w:val="22"/>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73359">
    <w:pPr>
      <w:pStyle w:val="22"/>
      <w:jc w:val="center"/>
    </w:pPr>
    <w:r>
      <w:fldChar w:fldCharType="begin"/>
    </w:r>
    <w:r>
      <w:instrText xml:space="preserve"> PAGE   \* MERGEFORMAT </w:instrText>
    </w:r>
    <w:r>
      <w:fldChar w:fldCharType="separate"/>
    </w:r>
    <w:r>
      <w:t>70</w:t>
    </w:r>
    <w:r>
      <w:fldChar w:fldCharType="end"/>
    </w:r>
  </w:p>
  <w:p w14:paraId="59AC231E">
    <w:pPr>
      <w:pStyle w:val="22"/>
    </w:pPr>
  </w:p>
  <w:p w14:paraId="167EE21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54F3A">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47060">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6664B">
    <w:pPr>
      <w:pStyle w:val="23"/>
    </w:pPr>
    <w:r>
      <w:rPr>
        <w:rFonts w:hint="eastAsia"/>
      </w:rPr>
      <w:t xml:space="preserve">                   宁波市镇海区人民医院医疗集团高清电子胃肠镜系统采购项目采购文件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B2632">
    <w:pPr>
      <w:pStyle w:val="23"/>
      <w:rPr>
        <w:rFonts w:ascii="方正隶变简体" w:hAnsi="宋体" w:eastAsia="方正隶变简体" w:cs="宋体"/>
        <w:w w:val="80"/>
        <w:sz w:val="15"/>
        <w:szCs w:val="15"/>
      </w:rPr>
    </w:pPr>
    <w:r>
      <w:rPr>
        <w:rFonts w:hint="eastAsia" w:ascii="方正隶变简体" w:hAnsi="宋体" w:eastAsia="方正隶变简体" w:cs="宋体"/>
        <w:w w:val="80"/>
        <w:sz w:val="15"/>
        <w:szCs w:val="15"/>
      </w:rPr>
      <w:tab/>
    </w:r>
    <w:r>
      <w:rPr>
        <w:rFonts w:hint="eastAsia"/>
      </w:rPr>
      <w:t xml:space="preserve"> 宁波市镇海区人民医院医疗集团高清电子胃肠镜系统采购项目采购文件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5E3DF">
    <w:pPr>
      <w:pStyle w:val="23"/>
      <w:rPr>
        <w:rFonts w:ascii="方正隶变简体" w:hAnsi="宋体" w:eastAsia="方正隶变简体" w:cs="宋体"/>
        <w:w w:val="80"/>
      </w:rPr>
    </w:pPr>
    <w:r>
      <w:rPr>
        <w:rFonts w:hint="eastAsia" w:ascii="方正隶变简体" w:hAnsi="宋体" w:eastAsia="方正隶变简体" w:cs="宋体"/>
        <w:w w:val="80"/>
        <w:sz w:val="15"/>
        <w:szCs w:val="15"/>
      </w:rPr>
      <w:tab/>
    </w:r>
    <w:r>
      <w:rPr>
        <w:rFonts w:hint="eastAsia" w:ascii="方正隶变简体" w:hAnsi="宋体" w:eastAsia="方正隶变简体" w:cs="宋体"/>
        <w:w w:val="80"/>
        <w:sz w:val="15"/>
        <w:szCs w:val="15"/>
      </w:rPr>
      <w:t xml:space="preserve">           </w:t>
    </w:r>
    <w:r>
      <w:rPr>
        <w:rFonts w:hint="eastAsia" w:ascii="方正隶变简体" w:hAnsi="宋体" w:eastAsia="方正隶变简体" w:cs="宋体"/>
        <w:w w:val="80"/>
        <w:sz w:val="15"/>
        <w:szCs w:val="15"/>
        <w:lang w:val="en-US" w:eastAsia="zh-CN"/>
      </w:rPr>
      <w:t xml:space="preserve">         </w:t>
    </w:r>
    <w:r>
      <w:rPr>
        <w:rFonts w:hint="eastAsia" w:ascii="方正隶变简体" w:hAnsi="宋体" w:eastAsia="方正隶变简体" w:cs="宋体"/>
        <w:w w:val="80"/>
        <w:sz w:val="15"/>
        <w:szCs w:val="15"/>
      </w:rPr>
      <w:t xml:space="preserve"> </w:t>
    </w:r>
    <w:r>
      <w:rPr>
        <w:rFonts w:hint="eastAsia"/>
      </w:rPr>
      <w:t xml:space="preserve"> </w:t>
    </w:r>
    <w:r>
      <w:rPr>
        <w:rFonts w:hint="eastAsia"/>
        <w:lang w:eastAsia="zh-CN"/>
      </w:rPr>
      <w:t>宁波市镇海区人民医院医疗集团高清电子胃肠镜系统采购项目</w:t>
    </w:r>
    <w:r>
      <w:rPr>
        <w:rFonts w:hint="eastAsia"/>
      </w:rPr>
      <w:t>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950C1">
    <w:pPr>
      <w:pStyle w:val="23"/>
      <w:pBdr>
        <w:bottom w:val="none" w:color="auto" w:sz="0" w:space="0"/>
      </w:pBdr>
      <w:ind w:firstLine="4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F247">
    <w:pPr>
      <w:pStyle w:val="23"/>
      <w:pBdr>
        <w:bottom w:val="none" w:color="auto" w:sz="0" w:space="0"/>
      </w:pBdr>
    </w:pPr>
  </w:p>
  <w:p w14:paraId="0A58C2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20717"/>
    <w:multiLevelType w:val="singleLevel"/>
    <w:tmpl w:val="96520717"/>
    <w:lvl w:ilvl="0" w:tentative="0">
      <w:start w:val="1"/>
      <w:numFmt w:val="chineseCounting"/>
      <w:suff w:val="nothing"/>
      <w:lvlText w:val="（%1）"/>
      <w:lvlJc w:val="left"/>
      <w:pPr>
        <w:ind w:left="0" w:firstLine="420"/>
      </w:pPr>
      <w:rPr>
        <w:rFonts w:hint="eastAsia"/>
      </w:rPr>
    </w:lvl>
  </w:abstractNum>
  <w:abstractNum w:abstractNumId="1">
    <w:nsid w:val="AB2443FC"/>
    <w:multiLevelType w:val="singleLevel"/>
    <w:tmpl w:val="AB2443FC"/>
    <w:lvl w:ilvl="0" w:tentative="0">
      <w:start w:val="1"/>
      <w:numFmt w:val="chineseCounting"/>
      <w:suff w:val="nothing"/>
      <w:lvlText w:val="（%1）"/>
      <w:lvlJc w:val="left"/>
      <w:pPr>
        <w:ind w:left="0" w:firstLine="420"/>
      </w:pPr>
      <w:rPr>
        <w:rFonts w:hint="eastAsia"/>
      </w:rPr>
    </w:lvl>
  </w:abstractNum>
  <w:abstractNum w:abstractNumId="2">
    <w:nsid w:val="F38DF1CF"/>
    <w:multiLevelType w:val="singleLevel"/>
    <w:tmpl w:val="F38DF1CF"/>
    <w:lvl w:ilvl="0" w:tentative="0">
      <w:start w:val="1"/>
      <w:numFmt w:val="chineseCounting"/>
      <w:suff w:val="nothing"/>
      <w:lvlText w:val="%1、"/>
      <w:lvlJc w:val="left"/>
      <w:pPr>
        <w:ind w:left="0" w:firstLine="420"/>
      </w:pPr>
      <w:rPr>
        <w:rFonts w:hint="eastAsia"/>
      </w:rPr>
    </w:lvl>
  </w:abstractNum>
  <w:abstractNum w:abstractNumId="3">
    <w:nsid w:val="F6458D50"/>
    <w:multiLevelType w:val="singleLevel"/>
    <w:tmpl w:val="F6458D50"/>
    <w:lvl w:ilvl="0" w:tentative="0">
      <w:start w:val="1"/>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6">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7">
    <w:nsid w:val="00000017"/>
    <w:multiLevelType w:val="singleLevel"/>
    <w:tmpl w:val="00000017"/>
    <w:lvl w:ilvl="0" w:tentative="0">
      <w:start w:val="1"/>
      <w:numFmt w:val="decimal"/>
      <w:suff w:val="nothing"/>
      <w:lvlText w:val="%1."/>
      <w:lvlJc w:val="left"/>
    </w:lvl>
  </w:abstractNum>
  <w:abstractNum w:abstractNumId="8">
    <w:nsid w:val="0000002F"/>
    <w:multiLevelType w:val="singleLevel"/>
    <w:tmpl w:val="0000002F"/>
    <w:lvl w:ilvl="0" w:tentative="0">
      <w:start w:val="1"/>
      <w:numFmt w:val="decimal"/>
      <w:suff w:val="nothing"/>
      <w:lvlText w:val="（%1）"/>
      <w:lvlJc w:val="left"/>
      <w:pPr>
        <w:ind w:left="0" w:firstLine="400"/>
      </w:pPr>
      <w:rPr>
        <w:rFonts w:hint="default"/>
      </w:rPr>
    </w:lvl>
  </w:abstractNum>
  <w:abstractNum w:abstractNumId="9">
    <w:nsid w:val="0FFFFF7C"/>
    <w:multiLevelType w:val="singleLevel"/>
    <w:tmpl w:val="0FFFFF7C"/>
    <w:lvl w:ilvl="0" w:tentative="0">
      <w:start w:val="1"/>
      <w:numFmt w:val="decimal"/>
      <w:pStyle w:val="8"/>
      <w:lvlText w:val="%1."/>
      <w:lvlJc w:val="left"/>
      <w:pPr>
        <w:tabs>
          <w:tab w:val="left" w:pos="2040"/>
        </w:tabs>
        <w:ind w:left="2040" w:hanging="360"/>
      </w:pPr>
    </w:lvl>
  </w:abstractNum>
  <w:abstractNum w:abstractNumId="10">
    <w:nsid w:val="0FFFFF7D"/>
    <w:multiLevelType w:val="singleLevel"/>
    <w:tmpl w:val="0FFFFF7D"/>
    <w:lvl w:ilvl="0" w:tentative="0">
      <w:start w:val="1"/>
      <w:numFmt w:val="decimal"/>
      <w:pStyle w:val="12"/>
      <w:lvlText w:val="%1."/>
      <w:lvlJc w:val="left"/>
      <w:pPr>
        <w:tabs>
          <w:tab w:val="left" w:pos="1620"/>
        </w:tabs>
        <w:ind w:left="1620" w:hanging="360"/>
      </w:pPr>
    </w:lvl>
  </w:abstractNum>
  <w:abstractNum w:abstractNumId="11">
    <w:nsid w:val="0FFFFF7F"/>
    <w:multiLevelType w:val="singleLevel"/>
    <w:tmpl w:val="0FFFFF7F"/>
    <w:lvl w:ilvl="0" w:tentative="0">
      <w:start w:val="1"/>
      <w:numFmt w:val="decimal"/>
      <w:pStyle w:val="9"/>
      <w:lvlText w:val="%1."/>
      <w:lvlJc w:val="left"/>
      <w:pPr>
        <w:tabs>
          <w:tab w:val="left" w:pos="780"/>
        </w:tabs>
        <w:ind w:left="780" w:hanging="360"/>
      </w:pPr>
    </w:lvl>
  </w:abstractNum>
  <w:abstractNum w:abstractNumId="12">
    <w:nsid w:val="0FFFFF80"/>
    <w:multiLevelType w:val="singleLevel"/>
    <w:tmpl w:val="0FFFFF80"/>
    <w:lvl w:ilvl="0" w:tentative="0">
      <w:start w:val="1"/>
      <w:numFmt w:val="bullet"/>
      <w:pStyle w:val="19"/>
      <w:lvlText w:val=""/>
      <w:lvlJc w:val="left"/>
      <w:pPr>
        <w:tabs>
          <w:tab w:val="left" w:pos="2040"/>
        </w:tabs>
        <w:ind w:left="2040" w:hanging="360"/>
      </w:pPr>
      <w:rPr>
        <w:rFonts w:hint="default" w:ascii="Wingdings" w:hAnsi="Wingdings"/>
      </w:rPr>
    </w:lvl>
  </w:abstractNum>
  <w:abstractNum w:abstractNumId="13">
    <w:nsid w:val="0FFFFF81"/>
    <w:multiLevelType w:val="singleLevel"/>
    <w:tmpl w:val="0FFFFF81"/>
    <w:lvl w:ilvl="0" w:tentative="0">
      <w:start w:val="1"/>
      <w:numFmt w:val="bullet"/>
      <w:pStyle w:val="16"/>
      <w:lvlText w:val=""/>
      <w:lvlJc w:val="left"/>
      <w:pPr>
        <w:tabs>
          <w:tab w:val="left" w:pos="1620"/>
        </w:tabs>
        <w:ind w:left="1620" w:hanging="360"/>
      </w:pPr>
      <w:rPr>
        <w:rFonts w:hint="default" w:ascii="Wingdings" w:hAnsi="Wingdings"/>
      </w:rPr>
    </w:lvl>
  </w:abstractNum>
  <w:abstractNum w:abstractNumId="14">
    <w:nsid w:val="0FFFFF89"/>
    <w:multiLevelType w:val="singleLevel"/>
    <w:tmpl w:val="0FFFFF89"/>
    <w:lvl w:ilvl="0" w:tentative="0">
      <w:start w:val="1"/>
      <w:numFmt w:val="bullet"/>
      <w:pStyle w:val="73"/>
      <w:lvlText w:val=""/>
      <w:lvlJc w:val="left"/>
      <w:pPr>
        <w:tabs>
          <w:tab w:val="left" w:pos="360"/>
        </w:tabs>
        <w:ind w:left="360" w:hanging="360"/>
      </w:pPr>
      <w:rPr>
        <w:rFonts w:hint="default" w:ascii="Wingdings" w:hAnsi="Wingdings"/>
      </w:rPr>
    </w:lvl>
  </w:abstractNum>
  <w:abstractNum w:abstractNumId="15">
    <w:nsid w:val="29D120CC"/>
    <w:multiLevelType w:val="singleLevel"/>
    <w:tmpl w:val="29D120CC"/>
    <w:lvl w:ilvl="0" w:tentative="0">
      <w:start w:val="1"/>
      <w:numFmt w:val="decimal"/>
      <w:suff w:val="nothing"/>
      <w:lvlText w:val="（%1）"/>
      <w:lvlJc w:val="left"/>
      <w:pPr>
        <w:ind w:left="0" w:firstLine="0"/>
      </w:pPr>
    </w:lvl>
  </w:abstractNum>
  <w:abstractNum w:abstractNumId="16">
    <w:nsid w:val="4C4C4634"/>
    <w:multiLevelType w:val="multilevel"/>
    <w:tmpl w:val="4C4C4634"/>
    <w:lvl w:ilvl="0" w:tentative="0">
      <w:start w:val="1"/>
      <w:numFmt w:val="decimal"/>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7">
    <w:nsid w:val="558C9EFF"/>
    <w:multiLevelType w:val="singleLevel"/>
    <w:tmpl w:val="558C9EFF"/>
    <w:lvl w:ilvl="0" w:tentative="0">
      <w:start w:val="1"/>
      <w:numFmt w:val="chineseCounting"/>
      <w:suff w:val="nothing"/>
      <w:lvlText w:val="（%1）"/>
      <w:lvlJc w:val="left"/>
      <w:pPr>
        <w:ind w:left="0" w:firstLine="420"/>
      </w:pPr>
      <w:rPr>
        <w:rFonts w:hint="eastAsia"/>
      </w:rPr>
    </w:lvl>
  </w:abstractNum>
  <w:abstractNum w:abstractNumId="18">
    <w:nsid w:val="5E7D3963"/>
    <w:multiLevelType w:val="singleLevel"/>
    <w:tmpl w:val="5E7D3963"/>
    <w:lvl w:ilvl="0" w:tentative="0">
      <w:start w:val="1"/>
      <w:numFmt w:val="decimal"/>
      <w:suff w:val="nothing"/>
      <w:lvlText w:val="（%1）"/>
      <w:lvlJc w:val="left"/>
      <w:pPr>
        <w:ind w:left="0" w:firstLine="400"/>
      </w:pPr>
      <w:rPr>
        <w:rFonts w:hint="default"/>
      </w:rPr>
    </w:lvl>
  </w:abstractNum>
  <w:num w:numId="1">
    <w:abstractNumId w:val="16"/>
  </w:num>
  <w:num w:numId="2">
    <w:abstractNumId w:val="9"/>
  </w:num>
  <w:num w:numId="3">
    <w:abstractNumId w:val="11"/>
  </w:num>
  <w:num w:numId="4">
    <w:abstractNumId w:val="10"/>
  </w:num>
  <w:num w:numId="5">
    <w:abstractNumId w:val="13"/>
  </w:num>
  <w:num w:numId="6">
    <w:abstractNumId w:val="12"/>
  </w:num>
  <w:num w:numId="7">
    <w:abstractNumId w:val="14"/>
  </w:num>
  <w:num w:numId="8">
    <w:abstractNumId w:val="3"/>
  </w:num>
  <w:num w:numId="9">
    <w:abstractNumId w:val="15"/>
    <w:lvlOverride w:ilvl="0">
      <w:startOverride w:val="1"/>
    </w:lvlOverride>
  </w:num>
  <w:num w:numId="10">
    <w:abstractNumId w:val="5"/>
  </w:num>
  <w:num w:numId="11">
    <w:abstractNumId w:val="7"/>
  </w:num>
  <w:num w:numId="12">
    <w:abstractNumId w:val="4"/>
  </w:num>
  <w:num w:numId="13">
    <w:abstractNumId w:val="18"/>
  </w:num>
  <w:num w:numId="14">
    <w:abstractNumId w:val="8"/>
  </w:num>
  <w:num w:numId="15">
    <w:abstractNumId w:val="6"/>
  </w:num>
  <w:num w:numId="16">
    <w:abstractNumId w:val="2"/>
  </w:num>
  <w:num w:numId="17">
    <w:abstractNumId w:val="17"/>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MmMyM2QyOTk3NWZmZjNiZTYzZTJmODg0YzE0MDkifQ=="/>
  </w:docVars>
  <w:rsids>
    <w:rsidRoot w:val="001439E3"/>
    <w:rsid w:val="000013AE"/>
    <w:rsid w:val="000018F6"/>
    <w:rsid w:val="000025CA"/>
    <w:rsid w:val="0000598A"/>
    <w:rsid w:val="00005D75"/>
    <w:rsid w:val="00007555"/>
    <w:rsid w:val="00007C20"/>
    <w:rsid w:val="00007D31"/>
    <w:rsid w:val="00007FEA"/>
    <w:rsid w:val="000107B8"/>
    <w:rsid w:val="0001258F"/>
    <w:rsid w:val="00012C9F"/>
    <w:rsid w:val="00013191"/>
    <w:rsid w:val="000153EA"/>
    <w:rsid w:val="00015683"/>
    <w:rsid w:val="00016E5B"/>
    <w:rsid w:val="0001753A"/>
    <w:rsid w:val="00017ADD"/>
    <w:rsid w:val="00022615"/>
    <w:rsid w:val="0002373B"/>
    <w:rsid w:val="00024329"/>
    <w:rsid w:val="000271E7"/>
    <w:rsid w:val="00027255"/>
    <w:rsid w:val="000279D7"/>
    <w:rsid w:val="0003001D"/>
    <w:rsid w:val="000303AC"/>
    <w:rsid w:val="00030FB4"/>
    <w:rsid w:val="000318FB"/>
    <w:rsid w:val="00031FDB"/>
    <w:rsid w:val="00032F13"/>
    <w:rsid w:val="00033F5E"/>
    <w:rsid w:val="00034EF6"/>
    <w:rsid w:val="00036E60"/>
    <w:rsid w:val="0004210B"/>
    <w:rsid w:val="0004351F"/>
    <w:rsid w:val="00043F8B"/>
    <w:rsid w:val="00045734"/>
    <w:rsid w:val="00045B4A"/>
    <w:rsid w:val="000463F5"/>
    <w:rsid w:val="00051877"/>
    <w:rsid w:val="00051AE2"/>
    <w:rsid w:val="000521EF"/>
    <w:rsid w:val="00052230"/>
    <w:rsid w:val="0005301B"/>
    <w:rsid w:val="000540F4"/>
    <w:rsid w:val="00054175"/>
    <w:rsid w:val="00056061"/>
    <w:rsid w:val="00056347"/>
    <w:rsid w:val="00056F88"/>
    <w:rsid w:val="000572B3"/>
    <w:rsid w:val="00057D6A"/>
    <w:rsid w:val="0006085B"/>
    <w:rsid w:val="00062212"/>
    <w:rsid w:val="0006493A"/>
    <w:rsid w:val="00064ADE"/>
    <w:rsid w:val="000655D0"/>
    <w:rsid w:val="00065D58"/>
    <w:rsid w:val="00065FC4"/>
    <w:rsid w:val="000704DD"/>
    <w:rsid w:val="00071327"/>
    <w:rsid w:val="00071CDA"/>
    <w:rsid w:val="00073814"/>
    <w:rsid w:val="00074DF2"/>
    <w:rsid w:val="00074E91"/>
    <w:rsid w:val="000761DA"/>
    <w:rsid w:val="00076D74"/>
    <w:rsid w:val="00076D9F"/>
    <w:rsid w:val="0007798A"/>
    <w:rsid w:val="00077C7A"/>
    <w:rsid w:val="00081328"/>
    <w:rsid w:val="000817ED"/>
    <w:rsid w:val="00081F08"/>
    <w:rsid w:val="00082404"/>
    <w:rsid w:val="00082B14"/>
    <w:rsid w:val="000852C9"/>
    <w:rsid w:val="00086A48"/>
    <w:rsid w:val="00086FBB"/>
    <w:rsid w:val="0008743B"/>
    <w:rsid w:val="00090723"/>
    <w:rsid w:val="000911D2"/>
    <w:rsid w:val="00093537"/>
    <w:rsid w:val="00093C6D"/>
    <w:rsid w:val="00095CB0"/>
    <w:rsid w:val="0009619A"/>
    <w:rsid w:val="00096BF7"/>
    <w:rsid w:val="00097790"/>
    <w:rsid w:val="000A0D3B"/>
    <w:rsid w:val="000A124B"/>
    <w:rsid w:val="000A1DB4"/>
    <w:rsid w:val="000A3965"/>
    <w:rsid w:val="000A3985"/>
    <w:rsid w:val="000A3B0D"/>
    <w:rsid w:val="000A4754"/>
    <w:rsid w:val="000A5607"/>
    <w:rsid w:val="000A7433"/>
    <w:rsid w:val="000A74AD"/>
    <w:rsid w:val="000A74FC"/>
    <w:rsid w:val="000A796B"/>
    <w:rsid w:val="000B0334"/>
    <w:rsid w:val="000B0B05"/>
    <w:rsid w:val="000B0D00"/>
    <w:rsid w:val="000B0ED7"/>
    <w:rsid w:val="000B3D29"/>
    <w:rsid w:val="000B6375"/>
    <w:rsid w:val="000B64DF"/>
    <w:rsid w:val="000B794A"/>
    <w:rsid w:val="000B7D50"/>
    <w:rsid w:val="000B7E6A"/>
    <w:rsid w:val="000C0DBC"/>
    <w:rsid w:val="000C1376"/>
    <w:rsid w:val="000C1545"/>
    <w:rsid w:val="000C16D5"/>
    <w:rsid w:val="000C22E1"/>
    <w:rsid w:val="000C23A8"/>
    <w:rsid w:val="000C6D9E"/>
    <w:rsid w:val="000C7C45"/>
    <w:rsid w:val="000D06C1"/>
    <w:rsid w:val="000D06DD"/>
    <w:rsid w:val="000D0EC0"/>
    <w:rsid w:val="000D1716"/>
    <w:rsid w:val="000D3755"/>
    <w:rsid w:val="000D3E4C"/>
    <w:rsid w:val="000D5625"/>
    <w:rsid w:val="000D7BD1"/>
    <w:rsid w:val="000E32A6"/>
    <w:rsid w:val="000E3FF9"/>
    <w:rsid w:val="000E4396"/>
    <w:rsid w:val="000E4F71"/>
    <w:rsid w:val="000E507A"/>
    <w:rsid w:val="000E7841"/>
    <w:rsid w:val="000F03AF"/>
    <w:rsid w:val="000F1862"/>
    <w:rsid w:val="000F27F2"/>
    <w:rsid w:val="000F2924"/>
    <w:rsid w:val="000F3738"/>
    <w:rsid w:val="000F4002"/>
    <w:rsid w:val="000F432C"/>
    <w:rsid w:val="000F46F6"/>
    <w:rsid w:val="000F664C"/>
    <w:rsid w:val="000F72AD"/>
    <w:rsid w:val="000F767F"/>
    <w:rsid w:val="00100DCA"/>
    <w:rsid w:val="00101269"/>
    <w:rsid w:val="00101392"/>
    <w:rsid w:val="00101E31"/>
    <w:rsid w:val="001021FE"/>
    <w:rsid w:val="001026FD"/>
    <w:rsid w:val="00102A4F"/>
    <w:rsid w:val="00102AF8"/>
    <w:rsid w:val="00103245"/>
    <w:rsid w:val="0010383D"/>
    <w:rsid w:val="0010620B"/>
    <w:rsid w:val="00107DDB"/>
    <w:rsid w:val="00111084"/>
    <w:rsid w:val="001114F3"/>
    <w:rsid w:val="00112D3B"/>
    <w:rsid w:val="001138CE"/>
    <w:rsid w:val="00114CB6"/>
    <w:rsid w:val="0011512C"/>
    <w:rsid w:val="00116977"/>
    <w:rsid w:val="001169A0"/>
    <w:rsid w:val="00117144"/>
    <w:rsid w:val="001175DB"/>
    <w:rsid w:val="001178BE"/>
    <w:rsid w:val="00120C9D"/>
    <w:rsid w:val="001211D9"/>
    <w:rsid w:val="00121994"/>
    <w:rsid w:val="00121CE5"/>
    <w:rsid w:val="00122597"/>
    <w:rsid w:val="00124FE1"/>
    <w:rsid w:val="0012523E"/>
    <w:rsid w:val="0012576B"/>
    <w:rsid w:val="0012664B"/>
    <w:rsid w:val="00127754"/>
    <w:rsid w:val="00127E5A"/>
    <w:rsid w:val="00127ED6"/>
    <w:rsid w:val="001300E9"/>
    <w:rsid w:val="001301B5"/>
    <w:rsid w:val="00130D25"/>
    <w:rsid w:val="001318FC"/>
    <w:rsid w:val="0013247A"/>
    <w:rsid w:val="0013321A"/>
    <w:rsid w:val="001343D8"/>
    <w:rsid w:val="0013510C"/>
    <w:rsid w:val="001362B9"/>
    <w:rsid w:val="00137501"/>
    <w:rsid w:val="001435AD"/>
    <w:rsid w:val="001439A5"/>
    <w:rsid w:val="001439E3"/>
    <w:rsid w:val="00144115"/>
    <w:rsid w:val="0014426F"/>
    <w:rsid w:val="001447D0"/>
    <w:rsid w:val="00145635"/>
    <w:rsid w:val="0015027D"/>
    <w:rsid w:val="00150955"/>
    <w:rsid w:val="00150C1A"/>
    <w:rsid w:val="00152DCB"/>
    <w:rsid w:val="001543F8"/>
    <w:rsid w:val="00160224"/>
    <w:rsid w:val="00162405"/>
    <w:rsid w:val="0016461D"/>
    <w:rsid w:val="0016478B"/>
    <w:rsid w:val="00166092"/>
    <w:rsid w:val="00167419"/>
    <w:rsid w:val="00170223"/>
    <w:rsid w:val="0017024F"/>
    <w:rsid w:val="00172432"/>
    <w:rsid w:val="001734C3"/>
    <w:rsid w:val="00173E46"/>
    <w:rsid w:val="0017411F"/>
    <w:rsid w:val="0017461F"/>
    <w:rsid w:val="00176612"/>
    <w:rsid w:val="001768D1"/>
    <w:rsid w:val="00176ADE"/>
    <w:rsid w:val="00177A7E"/>
    <w:rsid w:val="00180F4E"/>
    <w:rsid w:val="00181B6A"/>
    <w:rsid w:val="00183EE9"/>
    <w:rsid w:val="00184457"/>
    <w:rsid w:val="001845F0"/>
    <w:rsid w:val="00184F9A"/>
    <w:rsid w:val="001868D8"/>
    <w:rsid w:val="0018706D"/>
    <w:rsid w:val="001904AB"/>
    <w:rsid w:val="00191903"/>
    <w:rsid w:val="001940CF"/>
    <w:rsid w:val="001945CA"/>
    <w:rsid w:val="001A0F20"/>
    <w:rsid w:val="001A15F2"/>
    <w:rsid w:val="001A22AD"/>
    <w:rsid w:val="001A324B"/>
    <w:rsid w:val="001A3856"/>
    <w:rsid w:val="001A43F6"/>
    <w:rsid w:val="001A49FB"/>
    <w:rsid w:val="001A5467"/>
    <w:rsid w:val="001A701B"/>
    <w:rsid w:val="001A73EC"/>
    <w:rsid w:val="001A765D"/>
    <w:rsid w:val="001A78ED"/>
    <w:rsid w:val="001A7B63"/>
    <w:rsid w:val="001B00EB"/>
    <w:rsid w:val="001B0677"/>
    <w:rsid w:val="001B0C9C"/>
    <w:rsid w:val="001B1699"/>
    <w:rsid w:val="001B39C5"/>
    <w:rsid w:val="001B3B36"/>
    <w:rsid w:val="001B6A36"/>
    <w:rsid w:val="001B6E4E"/>
    <w:rsid w:val="001B7CC3"/>
    <w:rsid w:val="001B7E68"/>
    <w:rsid w:val="001C30AC"/>
    <w:rsid w:val="001C37E4"/>
    <w:rsid w:val="001C5394"/>
    <w:rsid w:val="001C5DEE"/>
    <w:rsid w:val="001C68AF"/>
    <w:rsid w:val="001C6911"/>
    <w:rsid w:val="001C6C68"/>
    <w:rsid w:val="001C7FF0"/>
    <w:rsid w:val="001D0A73"/>
    <w:rsid w:val="001D226F"/>
    <w:rsid w:val="001D24DB"/>
    <w:rsid w:val="001D29A1"/>
    <w:rsid w:val="001D37B0"/>
    <w:rsid w:val="001D51E6"/>
    <w:rsid w:val="001D7078"/>
    <w:rsid w:val="001D764D"/>
    <w:rsid w:val="001D7738"/>
    <w:rsid w:val="001E030C"/>
    <w:rsid w:val="001E064F"/>
    <w:rsid w:val="001E068D"/>
    <w:rsid w:val="001E0984"/>
    <w:rsid w:val="001E0EB1"/>
    <w:rsid w:val="001E2B27"/>
    <w:rsid w:val="001E2BB2"/>
    <w:rsid w:val="001E39BB"/>
    <w:rsid w:val="001E5FC5"/>
    <w:rsid w:val="001F12FD"/>
    <w:rsid w:val="001F2C92"/>
    <w:rsid w:val="001F3DF5"/>
    <w:rsid w:val="001F42D6"/>
    <w:rsid w:val="001F4C7C"/>
    <w:rsid w:val="001F4F06"/>
    <w:rsid w:val="001F60B3"/>
    <w:rsid w:val="001F60F0"/>
    <w:rsid w:val="001F670D"/>
    <w:rsid w:val="001F679D"/>
    <w:rsid w:val="001F7226"/>
    <w:rsid w:val="001F78EC"/>
    <w:rsid w:val="001F7A6C"/>
    <w:rsid w:val="0020014B"/>
    <w:rsid w:val="00200808"/>
    <w:rsid w:val="0020106F"/>
    <w:rsid w:val="0020156D"/>
    <w:rsid w:val="00202B4D"/>
    <w:rsid w:val="002047C5"/>
    <w:rsid w:val="0020528F"/>
    <w:rsid w:val="00205A97"/>
    <w:rsid w:val="0020647D"/>
    <w:rsid w:val="002064A2"/>
    <w:rsid w:val="00207960"/>
    <w:rsid w:val="00207983"/>
    <w:rsid w:val="0021092F"/>
    <w:rsid w:val="00210EDE"/>
    <w:rsid w:val="002111F5"/>
    <w:rsid w:val="002112EA"/>
    <w:rsid w:val="002114D8"/>
    <w:rsid w:val="0021304A"/>
    <w:rsid w:val="00214501"/>
    <w:rsid w:val="002150E7"/>
    <w:rsid w:val="00215407"/>
    <w:rsid w:val="00215D5C"/>
    <w:rsid w:val="00221AE0"/>
    <w:rsid w:val="00223800"/>
    <w:rsid w:val="002252E3"/>
    <w:rsid w:val="00226FBD"/>
    <w:rsid w:val="0022751D"/>
    <w:rsid w:val="00231F34"/>
    <w:rsid w:val="002322C1"/>
    <w:rsid w:val="00232CED"/>
    <w:rsid w:val="00235B4E"/>
    <w:rsid w:val="002405AE"/>
    <w:rsid w:val="0024087F"/>
    <w:rsid w:val="002414F0"/>
    <w:rsid w:val="0024167C"/>
    <w:rsid w:val="00245DEB"/>
    <w:rsid w:val="00247FF5"/>
    <w:rsid w:val="0025059D"/>
    <w:rsid w:val="00251A5D"/>
    <w:rsid w:val="002521D9"/>
    <w:rsid w:val="002524AA"/>
    <w:rsid w:val="00252BCD"/>
    <w:rsid w:val="0025587D"/>
    <w:rsid w:val="00256521"/>
    <w:rsid w:val="002568C3"/>
    <w:rsid w:val="00257B1B"/>
    <w:rsid w:val="00257BC4"/>
    <w:rsid w:val="00260D2D"/>
    <w:rsid w:val="002611FC"/>
    <w:rsid w:val="00261F6F"/>
    <w:rsid w:val="00263C66"/>
    <w:rsid w:val="00264886"/>
    <w:rsid w:val="00264E4E"/>
    <w:rsid w:val="0026526D"/>
    <w:rsid w:val="00266542"/>
    <w:rsid w:val="002666C2"/>
    <w:rsid w:val="00266BB1"/>
    <w:rsid w:val="0026723B"/>
    <w:rsid w:val="00267CAE"/>
    <w:rsid w:val="00267FF7"/>
    <w:rsid w:val="00271563"/>
    <w:rsid w:val="00272D08"/>
    <w:rsid w:val="00272D84"/>
    <w:rsid w:val="00273D49"/>
    <w:rsid w:val="002746E7"/>
    <w:rsid w:val="00274B31"/>
    <w:rsid w:val="00277823"/>
    <w:rsid w:val="0028109A"/>
    <w:rsid w:val="00281D7B"/>
    <w:rsid w:val="00281E91"/>
    <w:rsid w:val="0028217D"/>
    <w:rsid w:val="002826B2"/>
    <w:rsid w:val="00282A8C"/>
    <w:rsid w:val="00282ED1"/>
    <w:rsid w:val="00283696"/>
    <w:rsid w:val="00283AE4"/>
    <w:rsid w:val="00283C17"/>
    <w:rsid w:val="0028415D"/>
    <w:rsid w:val="00284310"/>
    <w:rsid w:val="00284691"/>
    <w:rsid w:val="00284B6F"/>
    <w:rsid w:val="00284DDC"/>
    <w:rsid w:val="002850E3"/>
    <w:rsid w:val="002851BF"/>
    <w:rsid w:val="002861A1"/>
    <w:rsid w:val="00286876"/>
    <w:rsid w:val="00286BB2"/>
    <w:rsid w:val="00287F94"/>
    <w:rsid w:val="00290E7A"/>
    <w:rsid w:val="00291263"/>
    <w:rsid w:val="002914F0"/>
    <w:rsid w:val="00292F58"/>
    <w:rsid w:val="00293446"/>
    <w:rsid w:val="00293AD9"/>
    <w:rsid w:val="0029438A"/>
    <w:rsid w:val="002945ED"/>
    <w:rsid w:val="00296C48"/>
    <w:rsid w:val="00297863"/>
    <w:rsid w:val="002A0BE4"/>
    <w:rsid w:val="002A2250"/>
    <w:rsid w:val="002A2591"/>
    <w:rsid w:val="002A35C1"/>
    <w:rsid w:val="002A39B4"/>
    <w:rsid w:val="002A3A46"/>
    <w:rsid w:val="002A447D"/>
    <w:rsid w:val="002A57B8"/>
    <w:rsid w:val="002A6611"/>
    <w:rsid w:val="002A71E1"/>
    <w:rsid w:val="002B095E"/>
    <w:rsid w:val="002B1FEF"/>
    <w:rsid w:val="002B2781"/>
    <w:rsid w:val="002B31D1"/>
    <w:rsid w:val="002B3D12"/>
    <w:rsid w:val="002B5A0D"/>
    <w:rsid w:val="002B68F2"/>
    <w:rsid w:val="002B6DB9"/>
    <w:rsid w:val="002B7CF6"/>
    <w:rsid w:val="002B7D62"/>
    <w:rsid w:val="002C2250"/>
    <w:rsid w:val="002C31AD"/>
    <w:rsid w:val="002C4814"/>
    <w:rsid w:val="002C5151"/>
    <w:rsid w:val="002C60BA"/>
    <w:rsid w:val="002C6670"/>
    <w:rsid w:val="002C6809"/>
    <w:rsid w:val="002D2E6A"/>
    <w:rsid w:val="002D31E4"/>
    <w:rsid w:val="002D38B1"/>
    <w:rsid w:val="002D3B41"/>
    <w:rsid w:val="002D3E01"/>
    <w:rsid w:val="002D40E3"/>
    <w:rsid w:val="002D5930"/>
    <w:rsid w:val="002D6B8D"/>
    <w:rsid w:val="002D7EAE"/>
    <w:rsid w:val="002D7F24"/>
    <w:rsid w:val="002E1A93"/>
    <w:rsid w:val="002E2BF1"/>
    <w:rsid w:val="002E2F07"/>
    <w:rsid w:val="002E328A"/>
    <w:rsid w:val="002E3E0E"/>
    <w:rsid w:val="002E403B"/>
    <w:rsid w:val="002E452F"/>
    <w:rsid w:val="002E45BD"/>
    <w:rsid w:val="002E48C0"/>
    <w:rsid w:val="002E620C"/>
    <w:rsid w:val="002E7C7C"/>
    <w:rsid w:val="002F2B41"/>
    <w:rsid w:val="002F342A"/>
    <w:rsid w:val="002F3BE1"/>
    <w:rsid w:val="002F4600"/>
    <w:rsid w:val="002F4EC4"/>
    <w:rsid w:val="002F643A"/>
    <w:rsid w:val="002F6981"/>
    <w:rsid w:val="002F6A5D"/>
    <w:rsid w:val="003019A0"/>
    <w:rsid w:val="0030395D"/>
    <w:rsid w:val="00305690"/>
    <w:rsid w:val="00305AB4"/>
    <w:rsid w:val="00306EEA"/>
    <w:rsid w:val="0030791C"/>
    <w:rsid w:val="00307C87"/>
    <w:rsid w:val="00312462"/>
    <w:rsid w:val="00313052"/>
    <w:rsid w:val="00314D53"/>
    <w:rsid w:val="0031572E"/>
    <w:rsid w:val="0031698E"/>
    <w:rsid w:val="0031710D"/>
    <w:rsid w:val="00321267"/>
    <w:rsid w:val="003221FD"/>
    <w:rsid w:val="003227DE"/>
    <w:rsid w:val="00322D21"/>
    <w:rsid w:val="003236E9"/>
    <w:rsid w:val="00324281"/>
    <w:rsid w:val="00324389"/>
    <w:rsid w:val="0032609D"/>
    <w:rsid w:val="003260BB"/>
    <w:rsid w:val="00326582"/>
    <w:rsid w:val="00330EBA"/>
    <w:rsid w:val="00331114"/>
    <w:rsid w:val="00331510"/>
    <w:rsid w:val="00331865"/>
    <w:rsid w:val="003323D3"/>
    <w:rsid w:val="003334E5"/>
    <w:rsid w:val="00335A79"/>
    <w:rsid w:val="00336603"/>
    <w:rsid w:val="00336853"/>
    <w:rsid w:val="00340B60"/>
    <w:rsid w:val="003412B0"/>
    <w:rsid w:val="00341A1E"/>
    <w:rsid w:val="00341AF5"/>
    <w:rsid w:val="00341DF4"/>
    <w:rsid w:val="00342744"/>
    <w:rsid w:val="0034468D"/>
    <w:rsid w:val="003465BF"/>
    <w:rsid w:val="00346625"/>
    <w:rsid w:val="00346D03"/>
    <w:rsid w:val="00347FA7"/>
    <w:rsid w:val="003509BF"/>
    <w:rsid w:val="00350DDD"/>
    <w:rsid w:val="00352870"/>
    <w:rsid w:val="00354198"/>
    <w:rsid w:val="00354924"/>
    <w:rsid w:val="0035505E"/>
    <w:rsid w:val="00355687"/>
    <w:rsid w:val="00355A97"/>
    <w:rsid w:val="00355CE9"/>
    <w:rsid w:val="003565D6"/>
    <w:rsid w:val="00357708"/>
    <w:rsid w:val="00357C0B"/>
    <w:rsid w:val="00357FF8"/>
    <w:rsid w:val="00361D31"/>
    <w:rsid w:val="00362060"/>
    <w:rsid w:val="00364797"/>
    <w:rsid w:val="00364825"/>
    <w:rsid w:val="00365364"/>
    <w:rsid w:val="00365614"/>
    <w:rsid w:val="00365911"/>
    <w:rsid w:val="00365D9E"/>
    <w:rsid w:val="0036735B"/>
    <w:rsid w:val="003674BD"/>
    <w:rsid w:val="00367ACC"/>
    <w:rsid w:val="0037016B"/>
    <w:rsid w:val="0037091D"/>
    <w:rsid w:val="003710EC"/>
    <w:rsid w:val="003714DC"/>
    <w:rsid w:val="003746C1"/>
    <w:rsid w:val="00375E95"/>
    <w:rsid w:val="003763EE"/>
    <w:rsid w:val="003775DD"/>
    <w:rsid w:val="00377935"/>
    <w:rsid w:val="00377973"/>
    <w:rsid w:val="00377A28"/>
    <w:rsid w:val="00380AC3"/>
    <w:rsid w:val="003818C6"/>
    <w:rsid w:val="00382620"/>
    <w:rsid w:val="003828F3"/>
    <w:rsid w:val="0038331E"/>
    <w:rsid w:val="0038398E"/>
    <w:rsid w:val="00384447"/>
    <w:rsid w:val="0038543F"/>
    <w:rsid w:val="003855B7"/>
    <w:rsid w:val="0038574B"/>
    <w:rsid w:val="00385AFE"/>
    <w:rsid w:val="003869D6"/>
    <w:rsid w:val="0039014C"/>
    <w:rsid w:val="0039018E"/>
    <w:rsid w:val="00390E99"/>
    <w:rsid w:val="003919E9"/>
    <w:rsid w:val="00393ACA"/>
    <w:rsid w:val="00394AD3"/>
    <w:rsid w:val="00395739"/>
    <w:rsid w:val="00395B29"/>
    <w:rsid w:val="003964F1"/>
    <w:rsid w:val="003969E2"/>
    <w:rsid w:val="00396ED5"/>
    <w:rsid w:val="003972B5"/>
    <w:rsid w:val="003976BB"/>
    <w:rsid w:val="003A0DE8"/>
    <w:rsid w:val="003A16E4"/>
    <w:rsid w:val="003A1DE7"/>
    <w:rsid w:val="003A210C"/>
    <w:rsid w:val="003A212A"/>
    <w:rsid w:val="003A2134"/>
    <w:rsid w:val="003A2651"/>
    <w:rsid w:val="003A26AB"/>
    <w:rsid w:val="003A2895"/>
    <w:rsid w:val="003A44D8"/>
    <w:rsid w:val="003A5C6A"/>
    <w:rsid w:val="003A6E16"/>
    <w:rsid w:val="003A6FAF"/>
    <w:rsid w:val="003B1822"/>
    <w:rsid w:val="003B2FAA"/>
    <w:rsid w:val="003B2FDC"/>
    <w:rsid w:val="003B31CD"/>
    <w:rsid w:val="003B33CF"/>
    <w:rsid w:val="003B36D3"/>
    <w:rsid w:val="003B39FA"/>
    <w:rsid w:val="003B492F"/>
    <w:rsid w:val="003B4E05"/>
    <w:rsid w:val="003B4E4B"/>
    <w:rsid w:val="003B52A6"/>
    <w:rsid w:val="003B6691"/>
    <w:rsid w:val="003C03D0"/>
    <w:rsid w:val="003C03FC"/>
    <w:rsid w:val="003C04DF"/>
    <w:rsid w:val="003C11F8"/>
    <w:rsid w:val="003C13DF"/>
    <w:rsid w:val="003C1874"/>
    <w:rsid w:val="003C1B97"/>
    <w:rsid w:val="003C1E9C"/>
    <w:rsid w:val="003C4454"/>
    <w:rsid w:val="003C4F24"/>
    <w:rsid w:val="003C708C"/>
    <w:rsid w:val="003C7E14"/>
    <w:rsid w:val="003C7EAC"/>
    <w:rsid w:val="003D01CC"/>
    <w:rsid w:val="003D12DE"/>
    <w:rsid w:val="003D24D8"/>
    <w:rsid w:val="003D2711"/>
    <w:rsid w:val="003D2E41"/>
    <w:rsid w:val="003D46D6"/>
    <w:rsid w:val="003D4B92"/>
    <w:rsid w:val="003D4D01"/>
    <w:rsid w:val="003D4E20"/>
    <w:rsid w:val="003D5095"/>
    <w:rsid w:val="003D5A72"/>
    <w:rsid w:val="003D5FD0"/>
    <w:rsid w:val="003D65C7"/>
    <w:rsid w:val="003D7933"/>
    <w:rsid w:val="003D7B91"/>
    <w:rsid w:val="003E24BA"/>
    <w:rsid w:val="003E25CD"/>
    <w:rsid w:val="003E2788"/>
    <w:rsid w:val="003E2FD9"/>
    <w:rsid w:val="003E3B1B"/>
    <w:rsid w:val="003E47DD"/>
    <w:rsid w:val="003E4D82"/>
    <w:rsid w:val="003E602A"/>
    <w:rsid w:val="003E67BE"/>
    <w:rsid w:val="003E6A2B"/>
    <w:rsid w:val="003E6E04"/>
    <w:rsid w:val="003E7975"/>
    <w:rsid w:val="003E7ECA"/>
    <w:rsid w:val="003F1785"/>
    <w:rsid w:val="003F2BC1"/>
    <w:rsid w:val="003F31A3"/>
    <w:rsid w:val="003F4550"/>
    <w:rsid w:val="003F49AE"/>
    <w:rsid w:val="003F59B5"/>
    <w:rsid w:val="003F6337"/>
    <w:rsid w:val="003F7259"/>
    <w:rsid w:val="003F7A3B"/>
    <w:rsid w:val="00400886"/>
    <w:rsid w:val="00401260"/>
    <w:rsid w:val="00402001"/>
    <w:rsid w:val="00402082"/>
    <w:rsid w:val="004029FC"/>
    <w:rsid w:val="0040305E"/>
    <w:rsid w:val="00403338"/>
    <w:rsid w:val="00404A84"/>
    <w:rsid w:val="00404EAB"/>
    <w:rsid w:val="00404F1E"/>
    <w:rsid w:val="00405B1A"/>
    <w:rsid w:val="00406EF5"/>
    <w:rsid w:val="0040793C"/>
    <w:rsid w:val="004102B8"/>
    <w:rsid w:val="0041370D"/>
    <w:rsid w:val="00413D77"/>
    <w:rsid w:val="0041461C"/>
    <w:rsid w:val="00415D38"/>
    <w:rsid w:val="00417D3C"/>
    <w:rsid w:val="00423B89"/>
    <w:rsid w:val="00423D14"/>
    <w:rsid w:val="004259ED"/>
    <w:rsid w:val="00430E82"/>
    <w:rsid w:val="00431D4D"/>
    <w:rsid w:val="00431E42"/>
    <w:rsid w:val="00432088"/>
    <w:rsid w:val="004320D8"/>
    <w:rsid w:val="00432AFF"/>
    <w:rsid w:val="00433986"/>
    <w:rsid w:val="00433C2F"/>
    <w:rsid w:val="004364DD"/>
    <w:rsid w:val="00436670"/>
    <w:rsid w:val="00436E52"/>
    <w:rsid w:val="0044040E"/>
    <w:rsid w:val="0044041E"/>
    <w:rsid w:val="004416D1"/>
    <w:rsid w:val="00442AF2"/>
    <w:rsid w:val="00445A51"/>
    <w:rsid w:val="0044674D"/>
    <w:rsid w:val="004478D1"/>
    <w:rsid w:val="00450D0E"/>
    <w:rsid w:val="004524B0"/>
    <w:rsid w:val="0045284F"/>
    <w:rsid w:val="00454654"/>
    <w:rsid w:val="004547C8"/>
    <w:rsid w:val="0045615E"/>
    <w:rsid w:val="004571A2"/>
    <w:rsid w:val="004579F6"/>
    <w:rsid w:val="00457E1D"/>
    <w:rsid w:val="00460546"/>
    <w:rsid w:val="00460A56"/>
    <w:rsid w:val="00461678"/>
    <w:rsid w:val="0046219F"/>
    <w:rsid w:val="004622BD"/>
    <w:rsid w:val="00462EAC"/>
    <w:rsid w:val="004647B7"/>
    <w:rsid w:val="00466754"/>
    <w:rsid w:val="0047074A"/>
    <w:rsid w:val="00470DB8"/>
    <w:rsid w:val="0047309B"/>
    <w:rsid w:val="004742BE"/>
    <w:rsid w:val="00474D3F"/>
    <w:rsid w:val="00475F79"/>
    <w:rsid w:val="0047628B"/>
    <w:rsid w:val="0048019C"/>
    <w:rsid w:val="00480E24"/>
    <w:rsid w:val="00481054"/>
    <w:rsid w:val="00482763"/>
    <w:rsid w:val="00483374"/>
    <w:rsid w:val="004844B6"/>
    <w:rsid w:val="0048460A"/>
    <w:rsid w:val="00484CB6"/>
    <w:rsid w:val="00486412"/>
    <w:rsid w:val="00487162"/>
    <w:rsid w:val="00487D71"/>
    <w:rsid w:val="0049163F"/>
    <w:rsid w:val="00492755"/>
    <w:rsid w:val="00493E28"/>
    <w:rsid w:val="00495569"/>
    <w:rsid w:val="00495ABE"/>
    <w:rsid w:val="0049689A"/>
    <w:rsid w:val="0049762D"/>
    <w:rsid w:val="004A1176"/>
    <w:rsid w:val="004A16CC"/>
    <w:rsid w:val="004A346B"/>
    <w:rsid w:val="004A3AAD"/>
    <w:rsid w:val="004A5F61"/>
    <w:rsid w:val="004A7553"/>
    <w:rsid w:val="004A7D75"/>
    <w:rsid w:val="004B0231"/>
    <w:rsid w:val="004B0638"/>
    <w:rsid w:val="004B08F8"/>
    <w:rsid w:val="004B1449"/>
    <w:rsid w:val="004B2669"/>
    <w:rsid w:val="004B26CB"/>
    <w:rsid w:val="004B2A5D"/>
    <w:rsid w:val="004B3555"/>
    <w:rsid w:val="004B71CF"/>
    <w:rsid w:val="004B7298"/>
    <w:rsid w:val="004C1DC0"/>
    <w:rsid w:val="004C2180"/>
    <w:rsid w:val="004C2CD3"/>
    <w:rsid w:val="004C318F"/>
    <w:rsid w:val="004C46AA"/>
    <w:rsid w:val="004C5A27"/>
    <w:rsid w:val="004C7406"/>
    <w:rsid w:val="004D0AB1"/>
    <w:rsid w:val="004D1FE7"/>
    <w:rsid w:val="004D2455"/>
    <w:rsid w:val="004D409A"/>
    <w:rsid w:val="004D4F84"/>
    <w:rsid w:val="004D75CD"/>
    <w:rsid w:val="004D75DD"/>
    <w:rsid w:val="004D7898"/>
    <w:rsid w:val="004E07D5"/>
    <w:rsid w:val="004E108F"/>
    <w:rsid w:val="004E1123"/>
    <w:rsid w:val="004E12A5"/>
    <w:rsid w:val="004E1C52"/>
    <w:rsid w:val="004E4D5C"/>
    <w:rsid w:val="004E5CB4"/>
    <w:rsid w:val="004E6640"/>
    <w:rsid w:val="004E7D29"/>
    <w:rsid w:val="004F0139"/>
    <w:rsid w:val="004F0741"/>
    <w:rsid w:val="004F1883"/>
    <w:rsid w:val="004F1953"/>
    <w:rsid w:val="004F264A"/>
    <w:rsid w:val="004F27BA"/>
    <w:rsid w:val="004F3B3C"/>
    <w:rsid w:val="004F3E59"/>
    <w:rsid w:val="004F3F87"/>
    <w:rsid w:val="004F5591"/>
    <w:rsid w:val="004F5A9F"/>
    <w:rsid w:val="004F6896"/>
    <w:rsid w:val="004F75A6"/>
    <w:rsid w:val="0050013E"/>
    <w:rsid w:val="00500282"/>
    <w:rsid w:val="005003D7"/>
    <w:rsid w:val="00500570"/>
    <w:rsid w:val="00500595"/>
    <w:rsid w:val="0050150E"/>
    <w:rsid w:val="005059F7"/>
    <w:rsid w:val="00505DBF"/>
    <w:rsid w:val="0050662C"/>
    <w:rsid w:val="005073B9"/>
    <w:rsid w:val="00507D3B"/>
    <w:rsid w:val="00507D53"/>
    <w:rsid w:val="00510A99"/>
    <w:rsid w:val="00510ED3"/>
    <w:rsid w:val="005129D6"/>
    <w:rsid w:val="0051347E"/>
    <w:rsid w:val="005143FE"/>
    <w:rsid w:val="005147BE"/>
    <w:rsid w:val="0051492D"/>
    <w:rsid w:val="00514BE6"/>
    <w:rsid w:val="005177BB"/>
    <w:rsid w:val="005221CB"/>
    <w:rsid w:val="00522806"/>
    <w:rsid w:val="00522F69"/>
    <w:rsid w:val="00524491"/>
    <w:rsid w:val="00524F84"/>
    <w:rsid w:val="00526460"/>
    <w:rsid w:val="00527892"/>
    <w:rsid w:val="00527FC0"/>
    <w:rsid w:val="00530BF6"/>
    <w:rsid w:val="00530EF8"/>
    <w:rsid w:val="00531C1E"/>
    <w:rsid w:val="0053308F"/>
    <w:rsid w:val="00533259"/>
    <w:rsid w:val="005335DA"/>
    <w:rsid w:val="00533997"/>
    <w:rsid w:val="00533AF8"/>
    <w:rsid w:val="005340D4"/>
    <w:rsid w:val="00535391"/>
    <w:rsid w:val="005366E9"/>
    <w:rsid w:val="00537812"/>
    <w:rsid w:val="00541A3B"/>
    <w:rsid w:val="00541B18"/>
    <w:rsid w:val="005426F0"/>
    <w:rsid w:val="0054320D"/>
    <w:rsid w:val="00545FA8"/>
    <w:rsid w:val="0054670A"/>
    <w:rsid w:val="00546E7B"/>
    <w:rsid w:val="00547683"/>
    <w:rsid w:val="005505C2"/>
    <w:rsid w:val="005509CF"/>
    <w:rsid w:val="005525A8"/>
    <w:rsid w:val="00553022"/>
    <w:rsid w:val="005539F5"/>
    <w:rsid w:val="00553B37"/>
    <w:rsid w:val="0055508D"/>
    <w:rsid w:val="00555F03"/>
    <w:rsid w:val="005568C0"/>
    <w:rsid w:val="00560852"/>
    <w:rsid w:val="00560961"/>
    <w:rsid w:val="00561B9D"/>
    <w:rsid w:val="00562BD2"/>
    <w:rsid w:val="00562F32"/>
    <w:rsid w:val="005632E1"/>
    <w:rsid w:val="00563AEF"/>
    <w:rsid w:val="00565D8D"/>
    <w:rsid w:val="00566D9E"/>
    <w:rsid w:val="0056718A"/>
    <w:rsid w:val="00567E74"/>
    <w:rsid w:val="00567F5E"/>
    <w:rsid w:val="00572795"/>
    <w:rsid w:val="00572FBC"/>
    <w:rsid w:val="00573260"/>
    <w:rsid w:val="00573752"/>
    <w:rsid w:val="005751B3"/>
    <w:rsid w:val="005760DA"/>
    <w:rsid w:val="00576326"/>
    <w:rsid w:val="00576BF8"/>
    <w:rsid w:val="00576C10"/>
    <w:rsid w:val="00577662"/>
    <w:rsid w:val="00577E7D"/>
    <w:rsid w:val="00582980"/>
    <w:rsid w:val="00582D26"/>
    <w:rsid w:val="005835C7"/>
    <w:rsid w:val="00584049"/>
    <w:rsid w:val="005840F6"/>
    <w:rsid w:val="00584B1A"/>
    <w:rsid w:val="00584BC6"/>
    <w:rsid w:val="0058533F"/>
    <w:rsid w:val="00585A1B"/>
    <w:rsid w:val="005879DB"/>
    <w:rsid w:val="005910FC"/>
    <w:rsid w:val="0059167C"/>
    <w:rsid w:val="00591E1D"/>
    <w:rsid w:val="005931A4"/>
    <w:rsid w:val="00594B2E"/>
    <w:rsid w:val="0059533F"/>
    <w:rsid w:val="005A0748"/>
    <w:rsid w:val="005A1D44"/>
    <w:rsid w:val="005A26D6"/>
    <w:rsid w:val="005A3F79"/>
    <w:rsid w:val="005A4231"/>
    <w:rsid w:val="005A59E5"/>
    <w:rsid w:val="005A6085"/>
    <w:rsid w:val="005A6C7A"/>
    <w:rsid w:val="005A6C8F"/>
    <w:rsid w:val="005A7582"/>
    <w:rsid w:val="005A7E37"/>
    <w:rsid w:val="005B1765"/>
    <w:rsid w:val="005B1EA6"/>
    <w:rsid w:val="005B2556"/>
    <w:rsid w:val="005B3170"/>
    <w:rsid w:val="005B3AEF"/>
    <w:rsid w:val="005B3E36"/>
    <w:rsid w:val="005B438D"/>
    <w:rsid w:val="005B4696"/>
    <w:rsid w:val="005B7C38"/>
    <w:rsid w:val="005C3320"/>
    <w:rsid w:val="005C3A37"/>
    <w:rsid w:val="005C3A50"/>
    <w:rsid w:val="005C41CA"/>
    <w:rsid w:val="005C5AEA"/>
    <w:rsid w:val="005C6947"/>
    <w:rsid w:val="005C6AED"/>
    <w:rsid w:val="005C730E"/>
    <w:rsid w:val="005D0AD0"/>
    <w:rsid w:val="005D0FD0"/>
    <w:rsid w:val="005D17E7"/>
    <w:rsid w:val="005D1E58"/>
    <w:rsid w:val="005D30B2"/>
    <w:rsid w:val="005D3B71"/>
    <w:rsid w:val="005D5436"/>
    <w:rsid w:val="005D56EC"/>
    <w:rsid w:val="005D6EBA"/>
    <w:rsid w:val="005D6FC0"/>
    <w:rsid w:val="005D748F"/>
    <w:rsid w:val="005E0340"/>
    <w:rsid w:val="005E0BF0"/>
    <w:rsid w:val="005E15EF"/>
    <w:rsid w:val="005E1C44"/>
    <w:rsid w:val="005E3CCB"/>
    <w:rsid w:val="005E3D01"/>
    <w:rsid w:val="005E4CB0"/>
    <w:rsid w:val="005E6E1B"/>
    <w:rsid w:val="005E76CC"/>
    <w:rsid w:val="005E7F47"/>
    <w:rsid w:val="005F0771"/>
    <w:rsid w:val="005F0AEB"/>
    <w:rsid w:val="005F0F92"/>
    <w:rsid w:val="005F2F4A"/>
    <w:rsid w:val="005F3924"/>
    <w:rsid w:val="005F48D4"/>
    <w:rsid w:val="005F4A6E"/>
    <w:rsid w:val="005F4F43"/>
    <w:rsid w:val="005F562F"/>
    <w:rsid w:val="005F5885"/>
    <w:rsid w:val="005F616E"/>
    <w:rsid w:val="005F7501"/>
    <w:rsid w:val="005F757F"/>
    <w:rsid w:val="005F7F8D"/>
    <w:rsid w:val="006001F5"/>
    <w:rsid w:val="00600424"/>
    <w:rsid w:val="006017BA"/>
    <w:rsid w:val="00602332"/>
    <w:rsid w:val="00604556"/>
    <w:rsid w:val="006047F1"/>
    <w:rsid w:val="00604A0E"/>
    <w:rsid w:val="0060623B"/>
    <w:rsid w:val="00606C61"/>
    <w:rsid w:val="006072D0"/>
    <w:rsid w:val="00607495"/>
    <w:rsid w:val="0060789E"/>
    <w:rsid w:val="00607B0F"/>
    <w:rsid w:val="00607D86"/>
    <w:rsid w:val="00610303"/>
    <w:rsid w:val="00612E47"/>
    <w:rsid w:val="0061311A"/>
    <w:rsid w:val="006141F7"/>
    <w:rsid w:val="006161D4"/>
    <w:rsid w:val="006163F0"/>
    <w:rsid w:val="0061683B"/>
    <w:rsid w:val="00616B5E"/>
    <w:rsid w:val="00616DDA"/>
    <w:rsid w:val="006176F8"/>
    <w:rsid w:val="00617B00"/>
    <w:rsid w:val="006213B8"/>
    <w:rsid w:val="006220A2"/>
    <w:rsid w:val="006220E0"/>
    <w:rsid w:val="00622811"/>
    <w:rsid w:val="006244F1"/>
    <w:rsid w:val="006247EC"/>
    <w:rsid w:val="00625447"/>
    <w:rsid w:val="006255CA"/>
    <w:rsid w:val="00625781"/>
    <w:rsid w:val="00626050"/>
    <w:rsid w:val="006264CF"/>
    <w:rsid w:val="00627E6A"/>
    <w:rsid w:val="00630084"/>
    <w:rsid w:val="00631392"/>
    <w:rsid w:val="006328C3"/>
    <w:rsid w:val="00632ECF"/>
    <w:rsid w:val="00635055"/>
    <w:rsid w:val="00643AA9"/>
    <w:rsid w:val="00644001"/>
    <w:rsid w:val="00644749"/>
    <w:rsid w:val="00645122"/>
    <w:rsid w:val="006458BF"/>
    <w:rsid w:val="00645989"/>
    <w:rsid w:val="00645EFB"/>
    <w:rsid w:val="0065068A"/>
    <w:rsid w:val="006512A0"/>
    <w:rsid w:val="00651EE8"/>
    <w:rsid w:val="00653907"/>
    <w:rsid w:val="0066173F"/>
    <w:rsid w:val="006635AF"/>
    <w:rsid w:val="00664AE3"/>
    <w:rsid w:val="00664BCC"/>
    <w:rsid w:val="00666B97"/>
    <w:rsid w:val="0066799B"/>
    <w:rsid w:val="006679FE"/>
    <w:rsid w:val="00670991"/>
    <w:rsid w:val="006715ED"/>
    <w:rsid w:val="00671873"/>
    <w:rsid w:val="00673B31"/>
    <w:rsid w:val="00674757"/>
    <w:rsid w:val="0067638C"/>
    <w:rsid w:val="0068050E"/>
    <w:rsid w:val="00681D04"/>
    <w:rsid w:val="006824FF"/>
    <w:rsid w:val="006826E9"/>
    <w:rsid w:val="006831B1"/>
    <w:rsid w:val="006838E7"/>
    <w:rsid w:val="00683947"/>
    <w:rsid w:val="00683B2E"/>
    <w:rsid w:val="00683CF7"/>
    <w:rsid w:val="00684174"/>
    <w:rsid w:val="006842C0"/>
    <w:rsid w:val="006844F1"/>
    <w:rsid w:val="00686715"/>
    <w:rsid w:val="00687533"/>
    <w:rsid w:val="006878C0"/>
    <w:rsid w:val="0069018B"/>
    <w:rsid w:val="0069134D"/>
    <w:rsid w:val="00691DA9"/>
    <w:rsid w:val="00692075"/>
    <w:rsid w:val="00692935"/>
    <w:rsid w:val="00693D6A"/>
    <w:rsid w:val="00694797"/>
    <w:rsid w:val="006947B0"/>
    <w:rsid w:val="00694E14"/>
    <w:rsid w:val="006952CA"/>
    <w:rsid w:val="00695E21"/>
    <w:rsid w:val="006968F1"/>
    <w:rsid w:val="006975E5"/>
    <w:rsid w:val="00697CEC"/>
    <w:rsid w:val="006A0406"/>
    <w:rsid w:val="006A59BE"/>
    <w:rsid w:val="006A666F"/>
    <w:rsid w:val="006A6CB8"/>
    <w:rsid w:val="006A748A"/>
    <w:rsid w:val="006B063F"/>
    <w:rsid w:val="006B29CC"/>
    <w:rsid w:val="006B318A"/>
    <w:rsid w:val="006B3270"/>
    <w:rsid w:val="006B49B7"/>
    <w:rsid w:val="006B682C"/>
    <w:rsid w:val="006B6A1B"/>
    <w:rsid w:val="006C01D7"/>
    <w:rsid w:val="006C1102"/>
    <w:rsid w:val="006C1FE4"/>
    <w:rsid w:val="006C42F4"/>
    <w:rsid w:val="006C4BCB"/>
    <w:rsid w:val="006C5346"/>
    <w:rsid w:val="006C6991"/>
    <w:rsid w:val="006C6DE2"/>
    <w:rsid w:val="006C6F66"/>
    <w:rsid w:val="006D0BD6"/>
    <w:rsid w:val="006D10DC"/>
    <w:rsid w:val="006D1CCF"/>
    <w:rsid w:val="006D265B"/>
    <w:rsid w:val="006D36B9"/>
    <w:rsid w:val="006D68A7"/>
    <w:rsid w:val="006E0FC3"/>
    <w:rsid w:val="006E12F4"/>
    <w:rsid w:val="006E1DFF"/>
    <w:rsid w:val="006E5C30"/>
    <w:rsid w:val="006E5DFC"/>
    <w:rsid w:val="006E6CA3"/>
    <w:rsid w:val="006E6EB1"/>
    <w:rsid w:val="006E73A9"/>
    <w:rsid w:val="006E7463"/>
    <w:rsid w:val="006E77B3"/>
    <w:rsid w:val="006E7D2C"/>
    <w:rsid w:val="006E7D35"/>
    <w:rsid w:val="006E7DD6"/>
    <w:rsid w:val="006F3B66"/>
    <w:rsid w:val="006F4158"/>
    <w:rsid w:val="006F4A94"/>
    <w:rsid w:val="006F52B4"/>
    <w:rsid w:val="006F5C3B"/>
    <w:rsid w:val="006F746E"/>
    <w:rsid w:val="006F77A8"/>
    <w:rsid w:val="00700E84"/>
    <w:rsid w:val="00703DE8"/>
    <w:rsid w:val="00704316"/>
    <w:rsid w:val="00705CD6"/>
    <w:rsid w:val="00706E2F"/>
    <w:rsid w:val="00707577"/>
    <w:rsid w:val="0070760B"/>
    <w:rsid w:val="0071018C"/>
    <w:rsid w:val="007107BE"/>
    <w:rsid w:val="0071109A"/>
    <w:rsid w:val="007117DE"/>
    <w:rsid w:val="00711BF7"/>
    <w:rsid w:val="007166FC"/>
    <w:rsid w:val="00716AFD"/>
    <w:rsid w:val="007174F1"/>
    <w:rsid w:val="00720CB7"/>
    <w:rsid w:val="0072231F"/>
    <w:rsid w:val="00723D99"/>
    <w:rsid w:val="00724955"/>
    <w:rsid w:val="00727AC9"/>
    <w:rsid w:val="00730636"/>
    <w:rsid w:val="00731BDA"/>
    <w:rsid w:val="00731CB2"/>
    <w:rsid w:val="007321AA"/>
    <w:rsid w:val="00732FE7"/>
    <w:rsid w:val="007335B8"/>
    <w:rsid w:val="00733B39"/>
    <w:rsid w:val="00733DDC"/>
    <w:rsid w:val="007357F0"/>
    <w:rsid w:val="00736467"/>
    <w:rsid w:val="00736D9E"/>
    <w:rsid w:val="0073770E"/>
    <w:rsid w:val="007377CF"/>
    <w:rsid w:val="0074174D"/>
    <w:rsid w:val="00741D5A"/>
    <w:rsid w:val="00741DE7"/>
    <w:rsid w:val="0074244C"/>
    <w:rsid w:val="00742C56"/>
    <w:rsid w:val="007509AA"/>
    <w:rsid w:val="00751338"/>
    <w:rsid w:val="0075199B"/>
    <w:rsid w:val="00752193"/>
    <w:rsid w:val="0075302F"/>
    <w:rsid w:val="0075359F"/>
    <w:rsid w:val="007538A3"/>
    <w:rsid w:val="0075425C"/>
    <w:rsid w:val="00754F09"/>
    <w:rsid w:val="0075600F"/>
    <w:rsid w:val="00757304"/>
    <w:rsid w:val="00762890"/>
    <w:rsid w:val="00763651"/>
    <w:rsid w:val="0076386A"/>
    <w:rsid w:val="00763C10"/>
    <w:rsid w:val="00765B22"/>
    <w:rsid w:val="00766717"/>
    <w:rsid w:val="00767952"/>
    <w:rsid w:val="0077117A"/>
    <w:rsid w:val="0077163C"/>
    <w:rsid w:val="00771B6F"/>
    <w:rsid w:val="00772C46"/>
    <w:rsid w:val="007744F2"/>
    <w:rsid w:val="00774ACC"/>
    <w:rsid w:val="00775D20"/>
    <w:rsid w:val="00776436"/>
    <w:rsid w:val="007769AB"/>
    <w:rsid w:val="0077790E"/>
    <w:rsid w:val="00777C6D"/>
    <w:rsid w:val="00777D0B"/>
    <w:rsid w:val="00780682"/>
    <w:rsid w:val="007814F5"/>
    <w:rsid w:val="00781DC1"/>
    <w:rsid w:val="007824B5"/>
    <w:rsid w:val="00782912"/>
    <w:rsid w:val="00783ECE"/>
    <w:rsid w:val="00785832"/>
    <w:rsid w:val="007863BC"/>
    <w:rsid w:val="00787307"/>
    <w:rsid w:val="0078790B"/>
    <w:rsid w:val="00787BEA"/>
    <w:rsid w:val="007915F2"/>
    <w:rsid w:val="0079393B"/>
    <w:rsid w:val="00794032"/>
    <w:rsid w:val="00795E11"/>
    <w:rsid w:val="00797A4F"/>
    <w:rsid w:val="007A160E"/>
    <w:rsid w:val="007A1645"/>
    <w:rsid w:val="007A192A"/>
    <w:rsid w:val="007A1D31"/>
    <w:rsid w:val="007A2EAB"/>
    <w:rsid w:val="007A30D8"/>
    <w:rsid w:val="007A3F36"/>
    <w:rsid w:val="007A4586"/>
    <w:rsid w:val="007A4957"/>
    <w:rsid w:val="007A5B03"/>
    <w:rsid w:val="007A5B43"/>
    <w:rsid w:val="007A5B6A"/>
    <w:rsid w:val="007A5EDB"/>
    <w:rsid w:val="007A6354"/>
    <w:rsid w:val="007A641A"/>
    <w:rsid w:val="007A6836"/>
    <w:rsid w:val="007A76D2"/>
    <w:rsid w:val="007A7BEA"/>
    <w:rsid w:val="007A7DF1"/>
    <w:rsid w:val="007B02AD"/>
    <w:rsid w:val="007B056A"/>
    <w:rsid w:val="007B0E8A"/>
    <w:rsid w:val="007B1114"/>
    <w:rsid w:val="007B19D6"/>
    <w:rsid w:val="007B29DE"/>
    <w:rsid w:val="007B29E9"/>
    <w:rsid w:val="007B2F4A"/>
    <w:rsid w:val="007B3654"/>
    <w:rsid w:val="007B3950"/>
    <w:rsid w:val="007B41BA"/>
    <w:rsid w:val="007B4E57"/>
    <w:rsid w:val="007B5035"/>
    <w:rsid w:val="007B5150"/>
    <w:rsid w:val="007B5B46"/>
    <w:rsid w:val="007B5FEB"/>
    <w:rsid w:val="007B6FDE"/>
    <w:rsid w:val="007C0198"/>
    <w:rsid w:val="007C027B"/>
    <w:rsid w:val="007C0D2F"/>
    <w:rsid w:val="007C168B"/>
    <w:rsid w:val="007C1ADF"/>
    <w:rsid w:val="007C1DF6"/>
    <w:rsid w:val="007C3483"/>
    <w:rsid w:val="007C3801"/>
    <w:rsid w:val="007C3AB2"/>
    <w:rsid w:val="007C3C34"/>
    <w:rsid w:val="007C410A"/>
    <w:rsid w:val="007C5A9C"/>
    <w:rsid w:val="007C5E88"/>
    <w:rsid w:val="007C716F"/>
    <w:rsid w:val="007D138A"/>
    <w:rsid w:val="007D20E9"/>
    <w:rsid w:val="007D2362"/>
    <w:rsid w:val="007D2A8E"/>
    <w:rsid w:val="007D2AE3"/>
    <w:rsid w:val="007D35C5"/>
    <w:rsid w:val="007D3B49"/>
    <w:rsid w:val="007D4940"/>
    <w:rsid w:val="007D50C6"/>
    <w:rsid w:val="007D5174"/>
    <w:rsid w:val="007D5CFE"/>
    <w:rsid w:val="007D5F8F"/>
    <w:rsid w:val="007D6837"/>
    <w:rsid w:val="007D708D"/>
    <w:rsid w:val="007E0007"/>
    <w:rsid w:val="007E1F34"/>
    <w:rsid w:val="007E1F39"/>
    <w:rsid w:val="007E2073"/>
    <w:rsid w:val="007E2F88"/>
    <w:rsid w:val="007E3972"/>
    <w:rsid w:val="007E5A55"/>
    <w:rsid w:val="007F1AF5"/>
    <w:rsid w:val="007F27FA"/>
    <w:rsid w:val="007F4784"/>
    <w:rsid w:val="007F519A"/>
    <w:rsid w:val="007F725F"/>
    <w:rsid w:val="007F7B66"/>
    <w:rsid w:val="008000C2"/>
    <w:rsid w:val="0080086E"/>
    <w:rsid w:val="00800AF8"/>
    <w:rsid w:val="00802742"/>
    <w:rsid w:val="00802D53"/>
    <w:rsid w:val="0080314F"/>
    <w:rsid w:val="0080376C"/>
    <w:rsid w:val="00804029"/>
    <w:rsid w:val="008041D4"/>
    <w:rsid w:val="00810C5C"/>
    <w:rsid w:val="00812573"/>
    <w:rsid w:val="0081270C"/>
    <w:rsid w:val="008146D0"/>
    <w:rsid w:val="00814937"/>
    <w:rsid w:val="008159C2"/>
    <w:rsid w:val="00816B35"/>
    <w:rsid w:val="00820A7C"/>
    <w:rsid w:val="008228D6"/>
    <w:rsid w:val="00822BFD"/>
    <w:rsid w:val="0082543F"/>
    <w:rsid w:val="0082566E"/>
    <w:rsid w:val="008307F0"/>
    <w:rsid w:val="00830B1E"/>
    <w:rsid w:val="00830CEA"/>
    <w:rsid w:val="00831041"/>
    <w:rsid w:val="008344A6"/>
    <w:rsid w:val="008367EA"/>
    <w:rsid w:val="0083712D"/>
    <w:rsid w:val="008379B7"/>
    <w:rsid w:val="00837F35"/>
    <w:rsid w:val="00840392"/>
    <w:rsid w:val="00840874"/>
    <w:rsid w:val="00840907"/>
    <w:rsid w:val="0084093A"/>
    <w:rsid w:val="00842AAB"/>
    <w:rsid w:val="008439C7"/>
    <w:rsid w:val="0084424A"/>
    <w:rsid w:val="0084468A"/>
    <w:rsid w:val="00844E86"/>
    <w:rsid w:val="00845EC0"/>
    <w:rsid w:val="0084687D"/>
    <w:rsid w:val="00846BF3"/>
    <w:rsid w:val="00846C85"/>
    <w:rsid w:val="0084701E"/>
    <w:rsid w:val="0084740E"/>
    <w:rsid w:val="008505C7"/>
    <w:rsid w:val="00851559"/>
    <w:rsid w:val="008518CB"/>
    <w:rsid w:val="00852044"/>
    <w:rsid w:val="00853F06"/>
    <w:rsid w:val="008541CE"/>
    <w:rsid w:val="00854269"/>
    <w:rsid w:val="00855CDB"/>
    <w:rsid w:val="00856322"/>
    <w:rsid w:val="00856ECC"/>
    <w:rsid w:val="00856F03"/>
    <w:rsid w:val="008572CA"/>
    <w:rsid w:val="00857FF8"/>
    <w:rsid w:val="00860F1A"/>
    <w:rsid w:val="0086181A"/>
    <w:rsid w:val="00861924"/>
    <w:rsid w:val="00862E26"/>
    <w:rsid w:val="00863168"/>
    <w:rsid w:val="00865129"/>
    <w:rsid w:val="00865C02"/>
    <w:rsid w:val="00866021"/>
    <w:rsid w:val="008663AF"/>
    <w:rsid w:val="008664E8"/>
    <w:rsid w:val="0086765D"/>
    <w:rsid w:val="00867C61"/>
    <w:rsid w:val="00870574"/>
    <w:rsid w:val="0087094B"/>
    <w:rsid w:val="008714B1"/>
    <w:rsid w:val="00874026"/>
    <w:rsid w:val="00874204"/>
    <w:rsid w:val="00874A09"/>
    <w:rsid w:val="00874C06"/>
    <w:rsid w:val="008772E4"/>
    <w:rsid w:val="00877564"/>
    <w:rsid w:val="008775FC"/>
    <w:rsid w:val="00877785"/>
    <w:rsid w:val="00877DF8"/>
    <w:rsid w:val="008804F9"/>
    <w:rsid w:val="00880BA6"/>
    <w:rsid w:val="00884127"/>
    <w:rsid w:val="008852F2"/>
    <w:rsid w:val="008860F1"/>
    <w:rsid w:val="008903E9"/>
    <w:rsid w:val="00891713"/>
    <w:rsid w:val="00892B3B"/>
    <w:rsid w:val="008936C5"/>
    <w:rsid w:val="00893C3B"/>
    <w:rsid w:val="00893C89"/>
    <w:rsid w:val="008940AD"/>
    <w:rsid w:val="00895E3A"/>
    <w:rsid w:val="008976BE"/>
    <w:rsid w:val="008A0F94"/>
    <w:rsid w:val="008A1E10"/>
    <w:rsid w:val="008A2CBF"/>
    <w:rsid w:val="008A5B08"/>
    <w:rsid w:val="008A686E"/>
    <w:rsid w:val="008A7656"/>
    <w:rsid w:val="008B0B34"/>
    <w:rsid w:val="008B1766"/>
    <w:rsid w:val="008B2046"/>
    <w:rsid w:val="008B2A82"/>
    <w:rsid w:val="008B3F26"/>
    <w:rsid w:val="008B4C71"/>
    <w:rsid w:val="008B5457"/>
    <w:rsid w:val="008B5AD5"/>
    <w:rsid w:val="008B6E6E"/>
    <w:rsid w:val="008B73ED"/>
    <w:rsid w:val="008C0006"/>
    <w:rsid w:val="008C0AAD"/>
    <w:rsid w:val="008C11AA"/>
    <w:rsid w:val="008C2896"/>
    <w:rsid w:val="008C28E7"/>
    <w:rsid w:val="008C35F5"/>
    <w:rsid w:val="008C3B72"/>
    <w:rsid w:val="008C4DCF"/>
    <w:rsid w:val="008C4F58"/>
    <w:rsid w:val="008C4FFA"/>
    <w:rsid w:val="008C567F"/>
    <w:rsid w:val="008C6556"/>
    <w:rsid w:val="008C6ABE"/>
    <w:rsid w:val="008C794D"/>
    <w:rsid w:val="008D10C9"/>
    <w:rsid w:val="008D56E7"/>
    <w:rsid w:val="008D78BC"/>
    <w:rsid w:val="008E1874"/>
    <w:rsid w:val="008E23B8"/>
    <w:rsid w:val="008E2A03"/>
    <w:rsid w:val="008E3A1F"/>
    <w:rsid w:val="008E523C"/>
    <w:rsid w:val="008E6B9A"/>
    <w:rsid w:val="008E6E75"/>
    <w:rsid w:val="008E740D"/>
    <w:rsid w:val="008E7B77"/>
    <w:rsid w:val="008E7BC1"/>
    <w:rsid w:val="008F0308"/>
    <w:rsid w:val="008F4608"/>
    <w:rsid w:val="008F55E9"/>
    <w:rsid w:val="008F5CDA"/>
    <w:rsid w:val="008F612A"/>
    <w:rsid w:val="008F73C1"/>
    <w:rsid w:val="00900D26"/>
    <w:rsid w:val="00901BF1"/>
    <w:rsid w:val="00902FDF"/>
    <w:rsid w:val="00903E72"/>
    <w:rsid w:val="009053D7"/>
    <w:rsid w:val="00905A12"/>
    <w:rsid w:val="00905EBB"/>
    <w:rsid w:val="009078FA"/>
    <w:rsid w:val="00907C5C"/>
    <w:rsid w:val="00913FB5"/>
    <w:rsid w:val="00921BEC"/>
    <w:rsid w:val="0092234F"/>
    <w:rsid w:val="0092311A"/>
    <w:rsid w:val="00923154"/>
    <w:rsid w:val="00924F2D"/>
    <w:rsid w:val="00925498"/>
    <w:rsid w:val="009254A1"/>
    <w:rsid w:val="0092772C"/>
    <w:rsid w:val="00927796"/>
    <w:rsid w:val="00927F5B"/>
    <w:rsid w:val="00927FE0"/>
    <w:rsid w:val="00931C0E"/>
    <w:rsid w:val="00932DEB"/>
    <w:rsid w:val="009337F9"/>
    <w:rsid w:val="0093532C"/>
    <w:rsid w:val="009353A4"/>
    <w:rsid w:val="00935B8D"/>
    <w:rsid w:val="0093617A"/>
    <w:rsid w:val="00936DD9"/>
    <w:rsid w:val="00937AF9"/>
    <w:rsid w:val="00940591"/>
    <w:rsid w:val="00942117"/>
    <w:rsid w:val="00942F39"/>
    <w:rsid w:val="009436BD"/>
    <w:rsid w:val="00945719"/>
    <w:rsid w:val="00945845"/>
    <w:rsid w:val="0094591D"/>
    <w:rsid w:val="0094731E"/>
    <w:rsid w:val="00947A43"/>
    <w:rsid w:val="009505DD"/>
    <w:rsid w:val="00950E5E"/>
    <w:rsid w:val="009513F6"/>
    <w:rsid w:val="0095191E"/>
    <w:rsid w:val="00951A36"/>
    <w:rsid w:val="00952284"/>
    <w:rsid w:val="009522FD"/>
    <w:rsid w:val="009523D3"/>
    <w:rsid w:val="00952929"/>
    <w:rsid w:val="00953061"/>
    <w:rsid w:val="0095447D"/>
    <w:rsid w:val="0095502C"/>
    <w:rsid w:val="0095605D"/>
    <w:rsid w:val="00956769"/>
    <w:rsid w:val="00956E98"/>
    <w:rsid w:val="00957400"/>
    <w:rsid w:val="00957F41"/>
    <w:rsid w:val="0096087E"/>
    <w:rsid w:val="00960A48"/>
    <w:rsid w:val="009626AA"/>
    <w:rsid w:val="009634FF"/>
    <w:rsid w:val="0096375D"/>
    <w:rsid w:val="00963E5A"/>
    <w:rsid w:val="00964C75"/>
    <w:rsid w:val="00964C9F"/>
    <w:rsid w:val="00966DBF"/>
    <w:rsid w:val="00966E67"/>
    <w:rsid w:val="009672D7"/>
    <w:rsid w:val="00970325"/>
    <w:rsid w:val="009704FA"/>
    <w:rsid w:val="009708C6"/>
    <w:rsid w:val="00970B0C"/>
    <w:rsid w:val="00970E7A"/>
    <w:rsid w:val="00970FBD"/>
    <w:rsid w:val="00971A3A"/>
    <w:rsid w:val="009723F3"/>
    <w:rsid w:val="00972D0E"/>
    <w:rsid w:val="00972D87"/>
    <w:rsid w:val="00972DEE"/>
    <w:rsid w:val="009734D0"/>
    <w:rsid w:val="00973940"/>
    <w:rsid w:val="00973CAE"/>
    <w:rsid w:val="009744F8"/>
    <w:rsid w:val="009746F5"/>
    <w:rsid w:val="00974A4C"/>
    <w:rsid w:val="00974B5F"/>
    <w:rsid w:val="00974DC2"/>
    <w:rsid w:val="0097632E"/>
    <w:rsid w:val="00976A52"/>
    <w:rsid w:val="00976B05"/>
    <w:rsid w:val="00976D3F"/>
    <w:rsid w:val="00977804"/>
    <w:rsid w:val="0098019D"/>
    <w:rsid w:val="009806D2"/>
    <w:rsid w:val="00980DB9"/>
    <w:rsid w:val="009823B5"/>
    <w:rsid w:val="00983C3D"/>
    <w:rsid w:val="00983F40"/>
    <w:rsid w:val="00983F66"/>
    <w:rsid w:val="00985CCA"/>
    <w:rsid w:val="00985FD5"/>
    <w:rsid w:val="009879D8"/>
    <w:rsid w:val="00987AE3"/>
    <w:rsid w:val="00987EBF"/>
    <w:rsid w:val="009908C4"/>
    <w:rsid w:val="00990DE9"/>
    <w:rsid w:val="009915A3"/>
    <w:rsid w:val="0099363C"/>
    <w:rsid w:val="0099400F"/>
    <w:rsid w:val="00994459"/>
    <w:rsid w:val="00995A77"/>
    <w:rsid w:val="00995AAE"/>
    <w:rsid w:val="00995CB9"/>
    <w:rsid w:val="009A0AB2"/>
    <w:rsid w:val="009A14A8"/>
    <w:rsid w:val="009A4074"/>
    <w:rsid w:val="009A42C4"/>
    <w:rsid w:val="009A43B7"/>
    <w:rsid w:val="009A447B"/>
    <w:rsid w:val="009A50C6"/>
    <w:rsid w:val="009A5AB4"/>
    <w:rsid w:val="009A5BF1"/>
    <w:rsid w:val="009A7709"/>
    <w:rsid w:val="009A7734"/>
    <w:rsid w:val="009A7EAA"/>
    <w:rsid w:val="009B0596"/>
    <w:rsid w:val="009B088C"/>
    <w:rsid w:val="009B1893"/>
    <w:rsid w:val="009B2A4A"/>
    <w:rsid w:val="009B31A9"/>
    <w:rsid w:val="009B59F7"/>
    <w:rsid w:val="009B63FE"/>
    <w:rsid w:val="009C022A"/>
    <w:rsid w:val="009C034C"/>
    <w:rsid w:val="009C094E"/>
    <w:rsid w:val="009C106A"/>
    <w:rsid w:val="009C18CA"/>
    <w:rsid w:val="009C1B60"/>
    <w:rsid w:val="009C2151"/>
    <w:rsid w:val="009C47B5"/>
    <w:rsid w:val="009C4CA6"/>
    <w:rsid w:val="009C52AC"/>
    <w:rsid w:val="009C54C7"/>
    <w:rsid w:val="009C5F6A"/>
    <w:rsid w:val="009C66DC"/>
    <w:rsid w:val="009C6C6A"/>
    <w:rsid w:val="009C7217"/>
    <w:rsid w:val="009D0958"/>
    <w:rsid w:val="009D2279"/>
    <w:rsid w:val="009D2A07"/>
    <w:rsid w:val="009D4552"/>
    <w:rsid w:val="009D4A69"/>
    <w:rsid w:val="009D6102"/>
    <w:rsid w:val="009D6C4C"/>
    <w:rsid w:val="009D75E7"/>
    <w:rsid w:val="009E0384"/>
    <w:rsid w:val="009E0A82"/>
    <w:rsid w:val="009E28D3"/>
    <w:rsid w:val="009E397C"/>
    <w:rsid w:val="009E438D"/>
    <w:rsid w:val="009E4C92"/>
    <w:rsid w:val="009F13DB"/>
    <w:rsid w:val="009F1720"/>
    <w:rsid w:val="009F1985"/>
    <w:rsid w:val="009F2059"/>
    <w:rsid w:val="009F227D"/>
    <w:rsid w:val="009F29EC"/>
    <w:rsid w:val="009F5764"/>
    <w:rsid w:val="009F59E9"/>
    <w:rsid w:val="009F6DEB"/>
    <w:rsid w:val="009F7FFB"/>
    <w:rsid w:val="00A037AA"/>
    <w:rsid w:val="00A03962"/>
    <w:rsid w:val="00A045CE"/>
    <w:rsid w:val="00A051FA"/>
    <w:rsid w:val="00A05C40"/>
    <w:rsid w:val="00A0606B"/>
    <w:rsid w:val="00A06A47"/>
    <w:rsid w:val="00A073F0"/>
    <w:rsid w:val="00A07ADD"/>
    <w:rsid w:val="00A100C2"/>
    <w:rsid w:val="00A11839"/>
    <w:rsid w:val="00A14C07"/>
    <w:rsid w:val="00A1606F"/>
    <w:rsid w:val="00A178D3"/>
    <w:rsid w:val="00A17B94"/>
    <w:rsid w:val="00A2183B"/>
    <w:rsid w:val="00A21B68"/>
    <w:rsid w:val="00A227E7"/>
    <w:rsid w:val="00A236E7"/>
    <w:rsid w:val="00A24408"/>
    <w:rsid w:val="00A2484F"/>
    <w:rsid w:val="00A24EDD"/>
    <w:rsid w:val="00A257A5"/>
    <w:rsid w:val="00A25E37"/>
    <w:rsid w:val="00A272A0"/>
    <w:rsid w:val="00A312D2"/>
    <w:rsid w:val="00A313C9"/>
    <w:rsid w:val="00A31501"/>
    <w:rsid w:val="00A3171C"/>
    <w:rsid w:val="00A31AC4"/>
    <w:rsid w:val="00A31DDC"/>
    <w:rsid w:val="00A32021"/>
    <w:rsid w:val="00A32AE9"/>
    <w:rsid w:val="00A346FF"/>
    <w:rsid w:val="00A35E6B"/>
    <w:rsid w:val="00A3693F"/>
    <w:rsid w:val="00A37835"/>
    <w:rsid w:val="00A401F2"/>
    <w:rsid w:val="00A40B6B"/>
    <w:rsid w:val="00A416F3"/>
    <w:rsid w:val="00A42630"/>
    <w:rsid w:val="00A42631"/>
    <w:rsid w:val="00A428AC"/>
    <w:rsid w:val="00A43DA3"/>
    <w:rsid w:val="00A43F19"/>
    <w:rsid w:val="00A44119"/>
    <w:rsid w:val="00A443D9"/>
    <w:rsid w:val="00A443EC"/>
    <w:rsid w:val="00A44466"/>
    <w:rsid w:val="00A44877"/>
    <w:rsid w:val="00A45142"/>
    <w:rsid w:val="00A4550E"/>
    <w:rsid w:val="00A47C6D"/>
    <w:rsid w:val="00A47EE2"/>
    <w:rsid w:val="00A5104B"/>
    <w:rsid w:val="00A51CCE"/>
    <w:rsid w:val="00A51E8A"/>
    <w:rsid w:val="00A522F6"/>
    <w:rsid w:val="00A549D7"/>
    <w:rsid w:val="00A559F7"/>
    <w:rsid w:val="00A56C30"/>
    <w:rsid w:val="00A61673"/>
    <w:rsid w:val="00A619A3"/>
    <w:rsid w:val="00A622CC"/>
    <w:rsid w:val="00A62D95"/>
    <w:rsid w:val="00A632FB"/>
    <w:rsid w:val="00A65108"/>
    <w:rsid w:val="00A651C1"/>
    <w:rsid w:val="00A6560B"/>
    <w:rsid w:val="00A71481"/>
    <w:rsid w:val="00A717E1"/>
    <w:rsid w:val="00A71F3C"/>
    <w:rsid w:val="00A7253D"/>
    <w:rsid w:val="00A72A2B"/>
    <w:rsid w:val="00A7566A"/>
    <w:rsid w:val="00A76514"/>
    <w:rsid w:val="00A8202D"/>
    <w:rsid w:val="00A84995"/>
    <w:rsid w:val="00A85648"/>
    <w:rsid w:val="00A85832"/>
    <w:rsid w:val="00A8601C"/>
    <w:rsid w:val="00A8729F"/>
    <w:rsid w:val="00A879D8"/>
    <w:rsid w:val="00A87B2F"/>
    <w:rsid w:val="00A916B9"/>
    <w:rsid w:val="00A92738"/>
    <w:rsid w:val="00A9325B"/>
    <w:rsid w:val="00A93291"/>
    <w:rsid w:val="00A935F6"/>
    <w:rsid w:val="00A93BFF"/>
    <w:rsid w:val="00A93C92"/>
    <w:rsid w:val="00A96019"/>
    <w:rsid w:val="00A96376"/>
    <w:rsid w:val="00A968E7"/>
    <w:rsid w:val="00AA02CE"/>
    <w:rsid w:val="00AA0AFE"/>
    <w:rsid w:val="00AA0FDE"/>
    <w:rsid w:val="00AA1AB5"/>
    <w:rsid w:val="00AA4060"/>
    <w:rsid w:val="00AA4524"/>
    <w:rsid w:val="00AA6299"/>
    <w:rsid w:val="00AA6633"/>
    <w:rsid w:val="00AB04BB"/>
    <w:rsid w:val="00AB1F9A"/>
    <w:rsid w:val="00AB334F"/>
    <w:rsid w:val="00AB3807"/>
    <w:rsid w:val="00AB5F4B"/>
    <w:rsid w:val="00AB620E"/>
    <w:rsid w:val="00AB7262"/>
    <w:rsid w:val="00AB72A9"/>
    <w:rsid w:val="00AC1AD5"/>
    <w:rsid w:val="00AC226E"/>
    <w:rsid w:val="00AC3652"/>
    <w:rsid w:val="00AC3B83"/>
    <w:rsid w:val="00AC4809"/>
    <w:rsid w:val="00AC4880"/>
    <w:rsid w:val="00AC52A1"/>
    <w:rsid w:val="00AC5BCA"/>
    <w:rsid w:val="00AC6311"/>
    <w:rsid w:val="00AC7A2C"/>
    <w:rsid w:val="00AD0119"/>
    <w:rsid w:val="00AD22EF"/>
    <w:rsid w:val="00AD2552"/>
    <w:rsid w:val="00AD2AFD"/>
    <w:rsid w:val="00AD40D5"/>
    <w:rsid w:val="00AD497C"/>
    <w:rsid w:val="00AD5E4F"/>
    <w:rsid w:val="00AE1457"/>
    <w:rsid w:val="00AE17B8"/>
    <w:rsid w:val="00AE1B09"/>
    <w:rsid w:val="00AE1D2D"/>
    <w:rsid w:val="00AE20EF"/>
    <w:rsid w:val="00AE2679"/>
    <w:rsid w:val="00AE3198"/>
    <w:rsid w:val="00AE36B3"/>
    <w:rsid w:val="00AE4B73"/>
    <w:rsid w:val="00AE5BF3"/>
    <w:rsid w:val="00AE6AD2"/>
    <w:rsid w:val="00AE6CF8"/>
    <w:rsid w:val="00AE74C2"/>
    <w:rsid w:val="00AF0944"/>
    <w:rsid w:val="00AF186B"/>
    <w:rsid w:val="00AF18C5"/>
    <w:rsid w:val="00AF3DF1"/>
    <w:rsid w:val="00AF4840"/>
    <w:rsid w:val="00AF4854"/>
    <w:rsid w:val="00AF48D6"/>
    <w:rsid w:val="00AF5076"/>
    <w:rsid w:val="00AF6BBC"/>
    <w:rsid w:val="00AF7128"/>
    <w:rsid w:val="00B00D8F"/>
    <w:rsid w:val="00B01400"/>
    <w:rsid w:val="00B028DE"/>
    <w:rsid w:val="00B0325F"/>
    <w:rsid w:val="00B036C8"/>
    <w:rsid w:val="00B04301"/>
    <w:rsid w:val="00B06464"/>
    <w:rsid w:val="00B06C5F"/>
    <w:rsid w:val="00B0736B"/>
    <w:rsid w:val="00B07C91"/>
    <w:rsid w:val="00B119D1"/>
    <w:rsid w:val="00B11C35"/>
    <w:rsid w:val="00B11EF7"/>
    <w:rsid w:val="00B13B7D"/>
    <w:rsid w:val="00B14795"/>
    <w:rsid w:val="00B14A14"/>
    <w:rsid w:val="00B15BAB"/>
    <w:rsid w:val="00B15F29"/>
    <w:rsid w:val="00B174FC"/>
    <w:rsid w:val="00B17EB4"/>
    <w:rsid w:val="00B21BB1"/>
    <w:rsid w:val="00B22D5D"/>
    <w:rsid w:val="00B25E65"/>
    <w:rsid w:val="00B267B7"/>
    <w:rsid w:val="00B302AA"/>
    <w:rsid w:val="00B31A46"/>
    <w:rsid w:val="00B33490"/>
    <w:rsid w:val="00B34451"/>
    <w:rsid w:val="00B3459B"/>
    <w:rsid w:val="00B34E00"/>
    <w:rsid w:val="00B34E25"/>
    <w:rsid w:val="00B35666"/>
    <w:rsid w:val="00B35DBC"/>
    <w:rsid w:val="00B36A65"/>
    <w:rsid w:val="00B37504"/>
    <w:rsid w:val="00B4140F"/>
    <w:rsid w:val="00B443B6"/>
    <w:rsid w:val="00B4462F"/>
    <w:rsid w:val="00B45982"/>
    <w:rsid w:val="00B47950"/>
    <w:rsid w:val="00B51098"/>
    <w:rsid w:val="00B515E6"/>
    <w:rsid w:val="00B51AE8"/>
    <w:rsid w:val="00B52A6B"/>
    <w:rsid w:val="00B54768"/>
    <w:rsid w:val="00B55094"/>
    <w:rsid w:val="00B560AB"/>
    <w:rsid w:val="00B575AD"/>
    <w:rsid w:val="00B6013E"/>
    <w:rsid w:val="00B60B92"/>
    <w:rsid w:val="00B61B2A"/>
    <w:rsid w:val="00B63240"/>
    <w:rsid w:val="00B634CA"/>
    <w:rsid w:val="00B6447E"/>
    <w:rsid w:val="00B6486F"/>
    <w:rsid w:val="00B65AE1"/>
    <w:rsid w:val="00B65E95"/>
    <w:rsid w:val="00B66E0B"/>
    <w:rsid w:val="00B67453"/>
    <w:rsid w:val="00B67530"/>
    <w:rsid w:val="00B67E9E"/>
    <w:rsid w:val="00B67EA2"/>
    <w:rsid w:val="00B71B1C"/>
    <w:rsid w:val="00B722F5"/>
    <w:rsid w:val="00B7231D"/>
    <w:rsid w:val="00B7321A"/>
    <w:rsid w:val="00B75A1A"/>
    <w:rsid w:val="00B760C5"/>
    <w:rsid w:val="00B77541"/>
    <w:rsid w:val="00B81D70"/>
    <w:rsid w:val="00B82D7C"/>
    <w:rsid w:val="00B82DD8"/>
    <w:rsid w:val="00B84249"/>
    <w:rsid w:val="00B843F9"/>
    <w:rsid w:val="00B85EC0"/>
    <w:rsid w:val="00B86244"/>
    <w:rsid w:val="00B871B3"/>
    <w:rsid w:val="00B878E4"/>
    <w:rsid w:val="00B905DE"/>
    <w:rsid w:val="00B90806"/>
    <w:rsid w:val="00B90AC9"/>
    <w:rsid w:val="00B90F48"/>
    <w:rsid w:val="00B92D29"/>
    <w:rsid w:val="00B95803"/>
    <w:rsid w:val="00B96817"/>
    <w:rsid w:val="00B96D3A"/>
    <w:rsid w:val="00B97BCB"/>
    <w:rsid w:val="00BA176D"/>
    <w:rsid w:val="00BA29B6"/>
    <w:rsid w:val="00BA39E9"/>
    <w:rsid w:val="00BA61FC"/>
    <w:rsid w:val="00BA62BA"/>
    <w:rsid w:val="00BA6E8D"/>
    <w:rsid w:val="00BA74DE"/>
    <w:rsid w:val="00BA77D6"/>
    <w:rsid w:val="00BB057C"/>
    <w:rsid w:val="00BB0B61"/>
    <w:rsid w:val="00BB1058"/>
    <w:rsid w:val="00BB2D93"/>
    <w:rsid w:val="00BB3B46"/>
    <w:rsid w:val="00BB3F3C"/>
    <w:rsid w:val="00BB474D"/>
    <w:rsid w:val="00BB5369"/>
    <w:rsid w:val="00BB5677"/>
    <w:rsid w:val="00BB640F"/>
    <w:rsid w:val="00BB7596"/>
    <w:rsid w:val="00BB7CDC"/>
    <w:rsid w:val="00BC03EC"/>
    <w:rsid w:val="00BC1046"/>
    <w:rsid w:val="00BC348B"/>
    <w:rsid w:val="00BC37AE"/>
    <w:rsid w:val="00BC3F87"/>
    <w:rsid w:val="00BC4046"/>
    <w:rsid w:val="00BC49C8"/>
    <w:rsid w:val="00BC51F1"/>
    <w:rsid w:val="00BC57AD"/>
    <w:rsid w:val="00BC5ED4"/>
    <w:rsid w:val="00BC63D9"/>
    <w:rsid w:val="00BC674A"/>
    <w:rsid w:val="00BC679E"/>
    <w:rsid w:val="00BC7657"/>
    <w:rsid w:val="00BD00CD"/>
    <w:rsid w:val="00BD0F57"/>
    <w:rsid w:val="00BD445A"/>
    <w:rsid w:val="00BD4B40"/>
    <w:rsid w:val="00BD6465"/>
    <w:rsid w:val="00BD66D0"/>
    <w:rsid w:val="00BE129C"/>
    <w:rsid w:val="00BE1A7D"/>
    <w:rsid w:val="00BE1D49"/>
    <w:rsid w:val="00BE221B"/>
    <w:rsid w:val="00BE2835"/>
    <w:rsid w:val="00BE2EDE"/>
    <w:rsid w:val="00BE311B"/>
    <w:rsid w:val="00BE33ED"/>
    <w:rsid w:val="00BE39E5"/>
    <w:rsid w:val="00BE3DEE"/>
    <w:rsid w:val="00BE4129"/>
    <w:rsid w:val="00BE59AD"/>
    <w:rsid w:val="00BE6EBE"/>
    <w:rsid w:val="00BE6F75"/>
    <w:rsid w:val="00BE7196"/>
    <w:rsid w:val="00BE7509"/>
    <w:rsid w:val="00BF0007"/>
    <w:rsid w:val="00BF1725"/>
    <w:rsid w:val="00BF1774"/>
    <w:rsid w:val="00BF230B"/>
    <w:rsid w:val="00BF25BF"/>
    <w:rsid w:val="00BF2817"/>
    <w:rsid w:val="00BF2CF3"/>
    <w:rsid w:val="00BF638E"/>
    <w:rsid w:val="00BF6B0E"/>
    <w:rsid w:val="00BF7495"/>
    <w:rsid w:val="00BF776A"/>
    <w:rsid w:val="00C000FA"/>
    <w:rsid w:val="00C0043E"/>
    <w:rsid w:val="00C00466"/>
    <w:rsid w:val="00C0076D"/>
    <w:rsid w:val="00C00A65"/>
    <w:rsid w:val="00C00E6E"/>
    <w:rsid w:val="00C01289"/>
    <w:rsid w:val="00C0349C"/>
    <w:rsid w:val="00C03957"/>
    <w:rsid w:val="00C04743"/>
    <w:rsid w:val="00C06776"/>
    <w:rsid w:val="00C0704E"/>
    <w:rsid w:val="00C070CB"/>
    <w:rsid w:val="00C07B51"/>
    <w:rsid w:val="00C10711"/>
    <w:rsid w:val="00C11A16"/>
    <w:rsid w:val="00C12A15"/>
    <w:rsid w:val="00C13F4C"/>
    <w:rsid w:val="00C17532"/>
    <w:rsid w:val="00C1756D"/>
    <w:rsid w:val="00C17646"/>
    <w:rsid w:val="00C179BC"/>
    <w:rsid w:val="00C217C6"/>
    <w:rsid w:val="00C22570"/>
    <w:rsid w:val="00C22A11"/>
    <w:rsid w:val="00C22C03"/>
    <w:rsid w:val="00C23949"/>
    <w:rsid w:val="00C2414F"/>
    <w:rsid w:val="00C24B43"/>
    <w:rsid w:val="00C316B6"/>
    <w:rsid w:val="00C325C2"/>
    <w:rsid w:val="00C33B53"/>
    <w:rsid w:val="00C34B23"/>
    <w:rsid w:val="00C35862"/>
    <w:rsid w:val="00C370C4"/>
    <w:rsid w:val="00C37D42"/>
    <w:rsid w:val="00C41CEC"/>
    <w:rsid w:val="00C41E6D"/>
    <w:rsid w:val="00C42F02"/>
    <w:rsid w:val="00C44AD5"/>
    <w:rsid w:val="00C457A5"/>
    <w:rsid w:val="00C45C0E"/>
    <w:rsid w:val="00C462B0"/>
    <w:rsid w:val="00C4702C"/>
    <w:rsid w:val="00C504ED"/>
    <w:rsid w:val="00C505A2"/>
    <w:rsid w:val="00C50C18"/>
    <w:rsid w:val="00C5167C"/>
    <w:rsid w:val="00C5186D"/>
    <w:rsid w:val="00C51DE6"/>
    <w:rsid w:val="00C52333"/>
    <w:rsid w:val="00C5298A"/>
    <w:rsid w:val="00C5353A"/>
    <w:rsid w:val="00C548D1"/>
    <w:rsid w:val="00C54B20"/>
    <w:rsid w:val="00C56BD5"/>
    <w:rsid w:val="00C61B14"/>
    <w:rsid w:val="00C62730"/>
    <w:rsid w:val="00C634EC"/>
    <w:rsid w:val="00C64A8B"/>
    <w:rsid w:val="00C66878"/>
    <w:rsid w:val="00C704B4"/>
    <w:rsid w:val="00C7075E"/>
    <w:rsid w:val="00C70BFC"/>
    <w:rsid w:val="00C71278"/>
    <w:rsid w:val="00C71397"/>
    <w:rsid w:val="00C71DB3"/>
    <w:rsid w:val="00C778AE"/>
    <w:rsid w:val="00C80407"/>
    <w:rsid w:val="00C805EB"/>
    <w:rsid w:val="00C81C8A"/>
    <w:rsid w:val="00C8238D"/>
    <w:rsid w:val="00C826E1"/>
    <w:rsid w:val="00C849B1"/>
    <w:rsid w:val="00C85740"/>
    <w:rsid w:val="00C86951"/>
    <w:rsid w:val="00C873A6"/>
    <w:rsid w:val="00C875B3"/>
    <w:rsid w:val="00C95E86"/>
    <w:rsid w:val="00C95FB1"/>
    <w:rsid w:val="00C96378"/>
    <w:rsid w:val="00CA0686"/>
    <w:rsid w:val="00CA122C"/>
    <w:rsid w:val="00CA1B3B"/>
    <w:rsid w:val="00CA1D83"/>
    <w:rsid w:val="00CA2346"/>
    <w:rsid w:val="00CA278C"/>
    <w:rsid w:val="00CA3C37"/>
    <w:rsid w:val="00CA3F2B"/>
    <w:rsid w:val="00CA5AFC"/>
    <w:rsid w:val="00CA5D2A"/>
    <w:rsid w:val="00CA7259"/>
    <w:rsid w:val="00CB0030"/>
    <w:rsid w:val="00CB0A92"/>
    <w:rsid w:val="00CB3B81"/>
    <w:rsid w:val="00CB3DBD"/>
    <w:rsid w:val="00CB6EC2"/>
    <w:rsid w:val="00CC003D"/>
    <w:rsid w:val="00CC2EEA"/>
    <w:rsid w:val="00CC40B1"/>
    <w:rsid w:val="00CC4296"/>
    <w:rsid w:val="00CC4FE6"/>
    <w:rsid w:val="00CC55EB"/>
    <w:rsid w:val="00CC59AF"/>
    <w:rsid w:val="00CC5B1F"/>
    <w:rsid w:val="00CC7C59"/>
    <w:rsid w:val="00CC7D0E"/>
    <w:rsid w:val="00CD0176"/>
    <w:rsid w:val="00CD02D6"/>
    <w:rsid w:val="00CD06AF"/>
    <w:rsid w:val="00CD1484"/>
    <w:rsid w:val="00CD1CD4"/>
    <w:rsid w:val="00CD3930"/>
    <w:rsid w:val="00CD4D00"/>
    <w:rsid w:val="00CD63FD"/>
    <w:rsid w:val="00CD6A29"/>
    <w:rsid w:val="00CD6EB2"/>
    <w:rsid w:val="00CD6F64"/>
    <w:rsid w:val="00CE1222"/>
    <w:rsid w:val="00CE196D"/>
    <w:rsid w:val="00CE1A1C"/>
    <w:rsid w:val="00CE1D73"/>
    <w:rsid w:val="00CE239C"/>
    <w:rsid w:val="00CE6B9E"/>
    <w:rsid w:val="00CE7846"/>
    <w:rsid w:val="00CE7CD3"/>
    <w:rsid w:val="00CF17FD"/>
    <w:rsid w:val="00CF2E3A"/>
    <w:rsid w:val="00CF47A5"/>
    <w:rsid w:val="00CF4A0D"/>
    <w:rsid w:val="00CF4E1B"/>
    <w:rsid w:val="00CF5486"/>
    <w:rsid w:val="00CF7E7F"/>
    <w:rsid w:val="00D02468"/>
    <w:rsid w:val="00D02CEC"/>
    <w:rsid w:val="00D03453"/>
    <w:rsid w:val="00D053C2"/>
    <w:rsid w:val="00D05E75"/>
    <w:rsid w:val="00D0732D"/>
    <w:rsid w:val="00D0741A"/>
    <w:rsid w:val="00D0768D"/>
    <w:rsid w:val="00D11B29"/>
    <w:rsid w:val="00D11DC6"/>
    <w:rsid w:val="00D11FC0"/>
    <w:rsid w:val="00D12276"/>
    <w:rsid w:val="00D12D2F"/>
    <w:rsid w:val="00D13031"/>
    <w:rsid w:val="00D13FAE"/>
    <w:rsid w:val="00D1601E"/>
    <w:rsid w:val="00D1649D"/>
    <w:rsid w:val="00D17BB5"/>
    <w:rsid w:val="00D2100E"/>
    <w:rsid w:val="00D21FBC"/>
    <w:rsid w:val="00D22371"/>
    <w:rsid w:val="00D22B94"/>
    <w:rsid w:val="00D24FDA"/>
    <w:rsid w:val="00D25D47"/>
    <w:rsid w:val="00D264D2"/>
    <w:rsid w:val="00D266F9"/>
    <w:rsid w:val="00D26BFD"/>
    <w:rsid w:val="00D27462"/>
    <w:rsid w:val="00D30304"/>
    <w:rsid w:val="00D30E37"/>
    <w:rsid w:val="00D3115C"/>
    <w:rsid w:val="00D323CE"/>
    <w:rsid w:val="00D32B81"/>
    <w:rsid w:val="00D343B8"/>
    <w:rsid w:val="00D35560"/>
    <w:rsid w:val="00D35E71"/>
    <w:rsid w:val="00D35F48"/>
    <w:rsid w:val="00D36E0C"/>
    <w:rsid w:val="00D407CE"/>
    <w:rsid w:val="00D411F2"/>
    <w:rsid w:val="00D41E88"/>
    <w:rsid w:val="00D41F4D"/>
    <w:rsid w:val="00D442B8"/>
    <w:rsid w:val="00D44FEE"/>
    <w:rsid w:val="00D46CE4"/>
    <w:rsid w:val="00D47279"/>
    <w:rsid w:val="00D50552"/>
    <w:rsid w:val="00D50E3C"/>
    <w:rsid w:val="00D50EAF"/>
    <w:rsid w:val="00D51C7C"/>
    <w:rsid w:val="00D528D7"/>
    <w:rsid w:val="00D561CD"/>
    <w:rsid w:val="00D57887"/>
    <w:rsid w:val="00D57EA6"/>
    <w:rsid w:val="00D604BF"/>
    <w:rsid w:val="00D609EC"/>
    <w:rsid w:val="00D6129E"/>
    <w:rsid w:val="00D62AD0"/>
    <w:rsid w:val="00D6410D"/>
    <w:rsid w:val="00D64C95"/>
    <w:rsid w:val="00D65157"/>
    <w:rsid w:val="00D655D7"/>
    <w:rsid w:val="00D66146"/>
    <w:rsid w:val="00D66809"/>
    <w:rsid w:val="00D675B5"/>
    <w:rsid w:val="00D6761B"/>
    <w:rsid w:val="00D67BD1"/>
    <w:rsid w:val="00D703D2"/>
    <w:rsid w:val="00D708EE"/>
    <w:rsid w:val="00D74A2C"/>
    <w:rsid w:val="00D74C62"/>
    <w:rsid w:val="00D74EEA"/>
    <w:rsid w:val="00D75D12"/>
    <w:rsid w:val="00D77CE4"/>
    <w:rsid w:val="00D77F08"/>
    <w:rsid w:val="00D819DB"/>
    <w:rsid w:val="00D81E8B"/>
    <w:rsid w:val="00D82166"/>
    <w:rsid w:val="00D83F0A"/>
    <w:rsid w:val="00D8477C"/>
    <w:rsid w:val="00D85E73"/>
    <w:rsid w:val="00D86AC8"/>
    <w:rsid w:val="00D86B70"/>
    <w:rsid w:val="00D86CFC"/>
    <w:rsid w:val="00D87229"/>
    <w:rsid w:val="00D90B51"/>
    <w:rsid w:val="00D91A4A"/>
    <w:rsid w:val="00D91EA0"/>
    <w:rsid w:val="00D924C5"/>
    <w:rsid w:val="00D92FDA"/>
    <w:rsid w:val="00D9315D"/>
    <w:rsid w:val="00D94698"/>
    <w:rsid w:val="00D95CE6"/>
    <w:rsid w:val="00D9783D"/>
    <w:rsid w:val="00D978FE"/>
    <w:rsid w:val="00D97B6F"/>
    <w:rsid w:val="00D97C72"/>
    <w:rsid w:val="00D97DB5"/>
    <w:rsid w:val="00DA0247"/>
    <w:rsid w:val="00DA107F"/>
    <w:rsid w:val="00DA18F2"/>
    <w:rsid w:val="00DA2615"/>
    <w:rsid w:val="00DA3EF2"/>
    <w:rsid w:val="00DA578E"/>
    <w:rsid w:val="00DA66FB"/>
    <w:rsid w:val="00DB040B"/>
    <w:rsid w:val="00DB05F8"/>
    <w:rsid w:val="00DB0AF4"/>
    <w:rsid w:val="00DB0E3A"/>
    <w:rsid w:val="00DB1A99"/>
    <w:rsid w:val="00DB32C3"/>
    <w:rsid w:val="00DB3DB7"/>
    <w:rsid w:val="00DB5C76"/>
    <w:rsid w:val="00DB5CC6"/>
    <w:rsid w:val="00DC073A"/>
    <w:rsid w:val="00DC087B"/>
    <w:rsid w:val="00DC0FB4"/>
    <w:rsid w:val="00DC1197"/>
    <w:rsid w:val="00DC1550"/>
    <w:rsid w:val="00DC1639"/>
    <w:rsid w:val="00DC1803"/>
    <w:rsid w:val="00DC3B58"/>
    <w:rsid w:val="00DC5F04"/>
    <w:rsid w:val="00DD222A"/>
    <w:rsid w:val="00DD2531"/>
    <w:rsid w:val="00DD2CB3"/>
    <w:rsid w:val="00DD38DE"/>
    <w:rsid w:val="00DD40E6"/>
    <w:rsid w:val="00DD4A16"/>
    <w:rsid w:val="00DD5631"/>
    <w:rsid w:val="00DD56A2"/>
    <w:rsid w:val="00DD7156"/>
    <w:rsid w:val="00DE02D3"/>
    <w:rsid w:val="00DE143A"/>
    <w:rsid w:val="00DE2710"/>
    <w:rsid w:val="00DE3256"/>
    <w:rsid w:val="00DE5FAB"/>
    <w:rsid w:val="00DE75E3"/>
    <w:rsid w:val="00DF1961"/>
    <w:rsid w:val="00DF30F3"/>
    <w:rsid w:val="00DF3B56"/>
    <w:rsid w:val="00DF3D56"/>
    <w:rsid w:val="00DF4715"/>
    <w:rsid w:val="00DF4854"/>
    <w:rsid w:val="00DF4A7E"/>
    <w:rsid w:val="00DF4D0A"/>
    <w:rsid w:val="00DF5865"/>
    <w:rsid w:val="00DF7535"/>
    <w:rsid w:val="00DF75B9"/>
    <w:rsid w:val="00DF7A70"/>
    <w:rsid w:val="00DF7D57"/>
    <w:rsid w:val="00E018E1"/>
    <w:rsid w:val="00E0482A"/>
    <w:rsid w:val="00E0671A"/>
    <w:rsid w:val="00E068C9"/>
    <w:rsid w:val="00E06912"/>
    <w:rsid w:val="00E07310"/>
    <w:rsid w:val="00E07613"/>
    <w:rsid w:val="00E10B0E"/>
    <w:rsid w:val="00E10EF2"/>
    <w:rsid w:val="00E11969"/>
    <w:rsid w:val="00E12D39"/>
    <w:rsid w:val="00E132D9"/>
    <w:rsid w:val="00E13ED5"/>
    <w:rsid w:val="00E154BA"/>
    <w:rsid w:val="00E16A46"/>
    <w:rsid w:val="00E16E5C"/>
    <w:rsid w:val="00E1789A"/>
    <w:rsid w:val="00E20673"/>
    <w:rsid w:val="00E21E41"/>
    <w:rsid w:val="00E22931"/>
    <w:rsid w:val="00E22CBE"/>
    <w:rsid w:val="00E23ADF"/>
    <w:rsid w:val="00E24292"/>
    <w:rsid w:val="00E25CA3"/>
    <w:rsid w:val="00E262F5"/>
    <w:rsid w:val="00E2651A"/>
    <w:rsid w:val="00E26900"/>
    <w:rsid w:val="00E30398"/>
    <w:rsid w:val="00E30D9A"/>
    <w:rsid w:val="00E30E8F"/>
    <w:rsid w:val="00E319A2"/>
    <w:rsid w:val="00E336DC"/>
    <w:rsid w:val="00E36F1A"/>
    <w:rsid w:val="00E3787B"/>
    <w:rsid w:val="00E37B4C"/>
    <w:rsid w:val="00E37B95"/>
    <w:rsid w:val="00E41027"/>
    <w:rsid w:val="00E41ED2"/>
    <w:rsid w:val="00E438FE"/>
    <w:rsid w:val="00E43FFE"/>
    <w:rsid w:val="00E453B2"/>
    <w:rsid w:val="00E4595A"/>
    <w:rsid w:val="00E459C6"/>
    <w:rsid w:val="00E47A4A"/>
    <w:rsid w:val="00E47DB4"/>
    <w:rsid w:val="00E5043A"/>
    <w:rsid w:val="00E516F9"/>
    <w:rsid w:val="00E51B7D"/>
    <w:rsid w:val="00E51C07"/>
    <w:rsid w:val="00E527E5"/>
    <w:rsid w:val="00E53D2B"/>
    <w:rsid w:val="00E5472D"/>
    <w:rsid w:val="00E54E88"/>
    <w:rsid w:val="00E56281"/>
    <w:rsid w:val="00E56C96"/>
    <w:rsid w:val="00E602EB"/>
    <w:rsid w:val="00E62AAA"/>
    <w:rsid w:val="00E62ED7"/>
    <w:rsid w:val="00E64088"/>
    <w:rsid w:val="00E64350"/>
    <w:rsid w:val="00E64B6D"/>
    <w:rsid w:val="00E65380"/>
    <w:rsid w:val="00E657D7"/>
    <w:rsid w:val="00E66138"/>
    <w:rsid w:val="00E701EC"/>
    <w:rsid w:val="00E70665"/>
    <w:rsid w:val="00E71C93"/>
    <w:rsid w:val="00E7290C"/>
    <w:rsid w:val="00E73C79"/>
    <w:rsid w:val="00E75635"/>
    <w:rsid w:val="00E77FA0"/>
    <w:rsid w:val="00E805ED"/>
    <w:rsid w:val="00E8173C"/>
    <w:rsid w:val="00E81F45"/>
    <w:rsid w:val="00E827AD"/>
    <w:rsid w:val="00E834E9"/>
    <w:rsid w:val="00E84A6F"/>
    <w:rsid w:val="00E857F2"/>
    <w:rsid w:val="00E8602D"/>
    <w:rsid w:val="00E86249"/>
    <w:rsid w:val="00E914C1"/>
    <w:rsid w:val="00E927A9"/>
    <w:rsid w:val="00E9403E"/>
    <w:rsid w:val="00E95A5B"/>
    <w:rsid w:val="00E95DA9"/>
    <w:rsid w:val="00E96544"/>
    <w:rsid w:val="00E96CB6"/>
    <w:rsid w:val="00E9744F"/>
    <w:rsid w:val="00E97657"/>
    <w:rsid w:val="00E97E3A"/>
    <w:rsid w:val="00EA0A28"/>
    <w:rsid w:val="00EA0A73"/>
    <w:rsid w:val="00EA0FCB"/>
    <w:rsid w:val="00EA3031"/>
    <w:rsid w:val="00EA5762"/>
    <w:rsid w:val="00EA6182"/>
    <w:rsid w:val="00EA6662"/>
    <w:rsid w:val="00EA6A77"/>
    <w:rsid w:val="00EB25D1"/>
    <w:rsid w:val="00EB2D51"/>
    <w:rsid w:val="00EB2FA9"/>
    <w:rsid w:val="00EB3BF9"/>
    <w:rsid w:val="00EB3C37"/>
    <w:rsid w:val="00EB5FE6"/>
    <w:rsid w:val="00EB60C1"/>
    <w:rsid w:val="00EB6943"/>
    <w:rsid w:val="00EB7D10"/>
    <w:rsid w:val="00EC0140"/>
    <w:rsid w:val="00EC23F6"/>
    <w:rsid w:val="00EC25A2"/>
    <w:rsid w:val="00EC2B7E"/>
    <w:rsid w:val="00EC37D0"/>
    <w:rsid w:val="00EC52DC"/>
    <w:rsid w:val="00EC5323"/>
    <w:rsid w:val="00EC7248"/>
    <w:rsid w:val="00EC7D2A"/>
    <w:rsid w:val="00ED0559"/>
    <w:rsid w:val="00ED07E6"/>
    <w:rsid w:val="00ED17C7"/>
    <w:rsid w:val="00ED1B84"/>
    <w:rsid w:val="00ED1D09"/>
    <w:rsid w:val="00ED243F"/>
    <w:rsid w:val="00ED245D"/>
    <w:rsid w:val="00ED2E86"/>
    <w:rsid w:val="00ED3762"/>
    <w:rsid w:val="00ED38FD"/>
    <w:rsid w:val="00ED3B18"/>
    <w:rsid w:val="00ED3FFD"/>
    <w:rsid w:val="00ED65FC"/>
    <w:rsid w:val="00ED7647"/>
    <w:rsid w:val="00EE024A"/>
    <w:rsid w:val="00EE04FA"/>
    <w:rsid w:val="00EE2ABC"/>
    <w:rsid w:val="00EE4BDB"/>
    <w:rsid w:val="00EE5C6B"/>
    <w:rsid w:val="00EE63BD"/>
    <w:rsid w:val="00EE644F"/>
    <w:rsid w:val="00EE6756"/>
    <w:rsid w:val="00EE7E9C"/>
    <w:rsid w:val="00EE7F4F"/>
    <w:rsid w:val="00EF03E6"/>
    <w:rsid w:val="00EF2BC6"/>
    <w:rsid w:val="00EF35DD"/>
    <w:rsid w:val="00EF4E89"/>
    <w:rsid w:val="00EF547E"/>
    <w:rsid w:val="00EF7087"/>
    <w:rsid w:val="00F02571"/>
    <w:rsid w:val="00F03CA2"/>
    <w:rsid w:val="00F03DCE"/>
    <w:rsid w:val="00F04794"/>
    <w:rsid w:val="00F047B2"/>
    <w:rsid w:val="00F054A1"/>
    <w:rsid w:val="00F05E60"/>
    <w:rsid w:val="00F06689"/>
    <w:rsid w:val="00F07CF8"/>
    <w:rsid w:val="00F12002"/>
    <w:rsid w:val="00F1218A"/>
    <w:rsid w:val="00F14C02"/>
    <w:rsid w:val="00F15EB6"/>
    <w:rsid w:val="00F1621A"/>
    <w:rsid w:val="00F1676C"/>
    <w:rsid w:val="00F204D7"/>
    <w:rsid w:val="00F20983"/>
    <w:rsid w:val="00F22719"/>
    <w:rsid w:val="00F240B0"/>
    <w:rsid w:val="00F25D22"/>
    <w:rsid w:val="00F26943"/>
    <w:rsid w:val="00F27C97"/>
    <w:rsid w:val="00F27CFE"/>
    <w:rsid w:val="00F27F3E"/>
    <w:rsid w:val="00F3002C"/>
    <w:rsid w:val="00F30611"/>
    <w:rsid w:val="00F30B92"/>
    <w:rsid w:val="00F3142F"/>
    <w:rsid w:val="00F32625"/>
    <w:rsid w:val="00F333E3"/>
    <w:rsid w:val="00F33F86"/>
    <w:rsid w:val="00F34529"/>
    <w:rsid w:val="00F34F05"/>
    <w:rsid w:val="00F3515D"/>
    <w:rsid w:val="00F35801"/>
    <w:rsid w:val="00F3655F"/>
    <w:rsid w:val="00F366E2"/>
    <w:rsid w:val="00F3680A"/>
    <w:rsid w:val="00F37A03"/>
    <w:rsid w:val="00F37E01"/>
    <w:rsid w:val="00F37F2A"/>
    <w:rsid w:val="00F40CF3"/>
    <w:rsid w:val="00F41FCA"/>
    <w:rsid w:val="00F42053"/>
    <w:rsid w:val="00F42624"/>
    <w:rsid w:val="00F42BB4"/>
    <w:rsid w:val="00F454AA"/>
    <w:rsid w:val="00F457B7"/>
    <w:rsid w:val="00F45885"/>
    <w:rsid w:val="00F477BA"/>
    <w:rsid w:val="00F5085A"/>
    <w:rsid w:val="00F51095"/>
    <w:rsid w:val="00F53460"/>
    <w:rsid w:val="00F54431"/>
    <w:rsid w:val="00F54E88"/>
    <w:rsid w:val="00F557CF"/>
    <w:rsid w:val="00F558DA"/>
    <w:rsid w:val="00F55A30"/>
    <w:rsid w:val="00F5624C"/>
    <w:rsid w:val="00F57C3D"/>
    <w:rsid w:val="00F60DD0"/>
    <w:rsid w:val="00F613DE"/>
    <w:rsid w:val="00F630BD"/>
    <w:rsid w:val="00F6752D"/>
    <w:rsid w:val="00F70FAD"/>
    <w:rsid w:val="00F710DD"/>
    <w:rsid w:val="00F711A6"/>
    <w:rsid w:val="00F7195F"/>
    <w:rsid w:val="00F71B0F"/>
    <w:rsid w:val="00F71E13"/>
    <w:rsid w:val="00F73199"/>
    <w:rsid w:val="00F7399D"/>
    <w:rsid w:val="00F740F2"/>
    <w:rsid w:val="00F74C34"/>
    <w:rsid w:val="00F763FF"/>
    <w:rsid w:val="00F77B84"/>
    <w:rsid w:val="00F8018E"/>
    <w:rsid w:val="00F812FD"/>
    <w:rsid w:val="00F8224B"/>
    <w:rsid w:val="00F82A01"/>
    <w:rsid w:val="00F83063"/>
    <w:rsid w:val="00F835AF"/>
    <w:rsid w:val="00F83E40"/>
    <w:rsid w:val="00F8424C"/>
    <w:rsid w:val="00F845F8"/>
    <w:rsid w:val="00F846FF"/>
    <w:rsid w:val="00F84859"/>
    <w:rsid w:val="00F84A6E"/>
    <w:rsid w:val="00F84E26"/>
    <w:rsid w:val="00F84FC9"/>
    <w:rsid w:val="00F86BAA"/>
    <w:rsid w:val="00F87D35"/>
    <w:rsid w:val="00F900DF"/>
    <w:rsid w:val="00F90AA9"/>
    <w:rsid w:val="00F92097"/>
    <w:rsid w:val="00F92578"/>
    <w:rsid w:val="00F93376"/>
    <w:rsid w:val="00F94E9F"/>
    <w:rsid w:val="00F96C37"/>
    <w:rsid w:val="00F977BD"/>
    <w:rsid w:val="00F97AA5"/>
    <w:rsid w:val="00FA1ACB"/>
    <w:rsid w:val="00FA1C22"/>
    <w:rsid w:val="00FA2377"/>
    <w:rsid w:val="00FA2447"/>
    <w:rsid w:val="00FA30A6"/>
    <w:rsid w:val="00FA36AC"/>
    <w:rsid w:val="00FA435D"/>
    <w:rsid w:val="00FA442C"/>
    <w:rsid w:val="00FA4565"/>
    <w:rsid w:val="00FA5976"/>
    <w:rsid w:val="00FA5ADB"/>
    <w:rsid w:val="00FA6E45"/>
    <w:rsid w:val="00FB0B24"/>
    <w:rsid w:val="00FB0E98"/>
    <w:rsid w:val="00FB149F"/>
    <w:rsid w:val="00FB556A"/>
    <w:rsid w:val="00FC04BE"/>
    <w:rsid w:val="00FC055B"/>
    <w:rsid w:val="00FC0CD1"/>
    <w:rsid w:val="00FC1C54"/>
    <w:rsid w:val="00FC3AF8"/>
    <w:rsid w:val="00FC4208"/>
    <w:rsid w:val="00FC4BCF"/>
    <w:rsid w:val="00FC4DDE"/>
    <w:rsid w:val="00FC5B1C"/>
    <w:rsid w:val="00FC5F38"/>
    <w:rsid w:val="00FC663F"/>
    <w:rsid w:val="00FC74F5"/>
    <w:rsid w:val="00FD1254"/>
    <w:rsid w:val="00FD21CD"/>
    <w:rsid w:val="00FD2990"/>
    <w:rsid w:val="00FD2E6D"/>
    <w:rsid w:val="00FD5CD2"/>
    <w:rsid w:val="00FD6C1C"/>
    <w:rsid w:val="00FD7EA3"/>
    <w:rsid w:val="00FD7F6D"/>
    <w:rsid w:val="00FE0A8F"/>
    <w:rsid w:val="00FE0ED0"/>
    <w:rsid w:val="00FE2A78"/>
    <w:rsid w:val="00FE2AA6"/>
    <w:rsid w:val="00FE3D26"/>
    <w:rsid w:val="00FE4347"/>
    <w:rsid w:val="00FE4755"/>
    <w:rsid w:val="00FE5118"/>
    <w:rsid w:val="00FE5BF9"/>
    <w:rsid w:val="00FE5C0A"/>
    <w:rsid w:val="00FE5CEA"/>
    <w:rsid w:val="00FE6483"/>
    <w:rsid w:val="00FE6765"/>
    <w:rsid w:val="00FF0446"/>
    <w:rsid w:val="00FF0A66"/>
    <w:rsid w:val="00FF1F36"/>
    <w:rsid w:val="00FF1F7E"/>
    <w:rsid w:val="00FF2D8B"/>
    <w:rsid w:val="00FF2F85"/>
    <w:rsid w:val="00FF3889"/>
    <w:rsid w:val="00FF3EFB"/>
    <w:rsid w:val="00FF4745"/>
    <w:rsid w:val="00FF5631"/>
    <w:rsid w:val="00FF6566"/>
    <w:rsid w:val="00FF6F35"/>
    <w:rsid w:val="024F2124"/>
    <w:rsid w:val="027427A3"/>
    <w:rsid w:val="02C4287C"/>
    <w:rsid w:val="0408715D"/>
    <w:rsid w:val="04497D79"/>
    <w:rsid w:val="04915691"/>
    <w:rsid w:val="06224E14"/>
    <w:rsid w:val="065A64BB"/>
    <w:rsid w:val="06F153DC"/>
    <w:rsid w:val="07FA1CB0"/>
    <w:rsid w:val="08BB0262"/>
    <w:rsid w:val="0938121A"/>
    <w:rsid w:val="09C7041E"/>
    <w:rsid w:val="0ABD461B"/>
    <w:rsid w:val="0C3B2099"/>
    <w:rsid w:val="0CA30F16"/>
    <w:rsid w:val="0D951880"/>
    <w:rsid w:val="0D97111C"/>
    <w:rsid w:val="0F0A0E78"/>
    <w:rsid w:val="0F3B6629"/>
    <w:rsid w:val="0FD51E66"/>
    <w:rsid w:val="10E55C9F"/>
    <w:rsid w:val="10F05AFB"/>
    <w:rsid w:val="1158509E"/>
    <w:rsid w:val="11814217"/>
    <w:rsid w:val="11D2355E"/>
    <w:rsid w:val="123F1DBA"/>
    <w:rsid w:val="13162043"/>
    <w:rsid w:val="134070BD"/>
    <w:rsid w:val="13F370AE"/>
    <w:rsid w:val="14DE4A36"/>
    <w:rsid w:val="15B058FC"/>
    <w:rsid w:val="16781DA8"/>
    <w:rsid w:val="179325BC"/>
    <w:rsid w:val="18283020"/>
    <w:rsid w:val="189270E7"/>
    <w:rsid w:val="18CD26E7"/>
    <w:rsid w:val="19012C2B"/>
    <w:rsid w:val="198824D1"/>
    <w:rsid w:val="1A4105E4"/>
    <w:rsid w:val="1AFF658A"/>
    <w:rsid w:val="1B1F0FBE"/>
    <w:rsid w:val="1B2155BD"/>
    <w:rsid w:val="1BDA69B6"/>
    <w:rsid w:val="1C106B17"/>
    <w:rsid w:val="1DFD301D"/>
    <w:rsid w:val="1E0D3714"/>
    <w:rsid w:val="1EBE5024"/>
    <w:rsid w:val="1EF4453A"/>
    <w:rsid w:val="205C3FB7"/>
    <w:rsid w:val="21AB56E7"/>
    <w:rsid w:val="22267B0D"/>
    <w:rsid w:val="22331F95"/>
    <w:rsid w:val="22723FAD"/>
    <w:rsid w:val="22882F03"/>
    <w:rsid w:val="22E139AA"/>
    <w:rsid w:val="23E34CC0"/>
    <w:rsid w:val="26784894"/>
    <w:rsid w:val="2A223CC8"/>
    <w:rsid w:val="2A427514"/>
    <w:rsid w:val="2A920FA9"/>
    <w:rsid w:val="2B4778BF"/>
    <w:rsid w:val="2C037232"/>
    <w:rsid w:val="2CFA0902"/>
    <w:rsid w:val="2D9A1CD0"/>
    <w:rsid w:val="2EB719B3"/>
    <w:rsid w:val="2EFA5566"/>
    <w:rsid w:val="2F4607A5"/>
    <w:rsid w:val="2F863EA7"/>
    <w:rsid w:val="2FE72CDD"/>
    <w:rsid w:val="3168406D"/>
    <w:rsid w:val="32DF06D6"/>
    <w:rsid w:val="33C51292"/>
    <w:rsid w:val="34546F03"/>
    <w:rsid w:val="34E139DE"/>
    <w:rsid w:val="364D647D"/>
    <w:rsid w:val="38AF2A5D"/>
    <w:rsid w:val="3A4223BC"/>
    <w:rsid w:val="3A672AA9"/>
    <w:rsid w:val="3AAC547B"/>
    <w:rsid w:val="3AFF3D8E"/>
    <w:rsid w:val="3BADF5DD"/>
    <w:rsid w:val="3C1A1F54"/>
    <w:rsid w:val="3CB42F25"/>
    <w:rsid w:val="3D8F2401"/>
    <w:rsid w:val="3D9F1D7A"/>
    <w:rsid w:val="3E1D550F"/>
    <w:rsid w:val="3E890115"/>
    <w:rsid w:val="3EB3D5A7"/>
    <w:rsid w:val="3F185CE9"/>
    <w:rsid w:val="40AE7A09"/>
    <w:rsid w:val="4122658B"/>
    <w:rsid w:val="41CD5D7A"/>
    <w:rsid w:val="424344C1"/>
    <w:rsid w:val="42D27F5D"/>
    <w:rsid w:val="42F415F5"/>
    <w:rsid w:val="4379056C"/>
    <w:rsid w:val="43D80F02"/>
    <w:rsid w:val="457923C6"/>
    <w:rsid w:val="4582481A"/>
    <w:rsid w:val="45FA1A5A"/>
    <w:rsid w:val="47011F13"/>
    <w:rsid w:val="47A1662B"/>
    <w:rsid w:val="490F7C61"/>
    <w:rsid w:val="49153B3D"/>
    <w:rsid w:val="495B4E92"/>
    <w:rsid w:val="4A1250DD"/>
    <w:rsid w:val="4A141091"/>
    <w:rsid w:val="4AAF242D"/>
    <w:rsid w:val="4ADE052A"/>
    <w:rsid w:val="4C856ED0"/>
    <w:rsid w:val="50502E09"/>
    <w:rsid w:val="50681E79"/>
    <w:rsid w:val="508C7953"/>
    <w:rsid w:val="5281643D"/>
    <w:rsid w:val="53F26847"/>
    <w:rsid w:val="53FE1E19"/>
    <w:rsid w:val="54611964"/>
    <w:rsid w:val="54A66EE6"/>
    <w:rsid w:val="55E74817"/>
    <w:rsid w:val="563B60DC"/>
    <w:rsid w:val="565A6005"/>
    <w:rsid w:val="58206E69"/>
    <w:rsid w:val="58A125D8"/>
    <w:rsid w:val="59075493"/>
    <w:rsid w:val="597A2293"/>
    <w:rsid w:val="5A550E89"/>
    <w:rsid w:val="5AD567D3"/>
    <w:rsid w:val="5B6B0292"/>
    <w:rsid w:val="5C2855D3"/>
    <w:rsid w:val="5CE75850"/>
    <w:rsid w:val="5D2E6922"/>
    <w:rsid w:val="5DC93FBA"/>
    <w:rsid w:val="61972387"/>
    <w:rsid w:val="63B01AF8"/>
    <w:rsid w:val="63F152B7"/>
    <w:rsid w:val="63F30335"/>
    <w:rsid w:val="64F751F4"/>
    <w:rsid w:val="66A15D14"/>
    <w:rsid w:val="67646E75"/>
    <w:rsid w:val="67A76C7B"/>
    <w:rsid w:val="67D70158"/>
    <w:rsid w:val="67FF0D63"/>
    <w:rsid w:val="680673B0"/>
    <w:rsid w:val="68C311E6"/>
    <w:rsid w:val="690D15A9"/>
    <w:rsid w:val="69A66A1E"/>
    <w:rsid w:val="6A073840"/>
    <w:rsid w:val="6B0E3AB5"/>
    <w:rsid w:val="6B227AD6"/>
    <w:rsid w:val="6CBF6E0D"/>
    <w:rsid w:val="6CF1106B"/>
    <w:rsid w:val="6D28663E"/>
    <w:rsid w:val="6D9F23C2"/>
    <w:rsid w:val="6E5D1D3A"/>
    <w:rsid w:val="6EB7D759"/>
    <w:rsid w:val="70C57FCE"/>
    <w:rsid w:val="71BC14F0"/>
    <w:rsid w:val="72C85AA0"/>
    <w:rsid w:val="72DA58B4"/>
    <w:rsid w:val="743D7D46"/>
    <w:rsid w:val="75974FBD"/>
    <w:rsid w:val="765A124C"/>
    <w:rsid w:val="777F9F48"/>
    <w:rsid w:val="77D807CB"/>
    <w:rsid w:val="783B4AEE"/>
    <w:rsid w:val="78714E7F"/>
    <w:rsid w:val="78814A26"/>
    <w:rsid w:val="78E30DE6"/>
    <w:rsid w:val="799E2D3C"/>
    <w:rsid w:val="7A4218EA"/>
    <w:rsid w:val="7C98443E"/>
    <w:rsid w:val="7CDFEF79"/>
    <w:rsid w:val="7D17475D"/>
    <w:rsid w:val="7D1B6E33"/>
    <w:rsid w:val="7DB02925"/>
    <w:rsid w:val="7F6B48B4"/>
    <w:rsid w:val="7FFE219F"/>
    <w:rsid w:val="BD3D4CDC"/>
    <w:rsid w:val="BDE72652"/>
    <w:rsid w:val="BFF5A9F4"/>
    <w:rsid w:val="C2FF773C"/>
    <w:rsid w:val="DF763202"/>
    <w:rsid w:val="DFB5C16D"/>
    <w:rsid w:val="E5EE3E23"/>
    <w:rsid w:val="E7AE79B1"/>
    <w:rsid w:val="FFBFA17E"/>
    <w:rsid w:val="FFF7C8B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48"/>
    <w:qFormat/>
    <w:uiPriority w:val="0"/>
    <w:pPr>
      <w:keepNext/>
      <w:keepLines/>
      <w:numPr>
        <w:ilvl w:val="1"/>
        <w:numId w:val="1"/>
      </w:numPr>
      <w:spacing w:before="260" w:after="260" w:line="412" w:lineRule="auto"/>
      <w:outlineLvl w:val="1"/>
    </w:pPr>
    <w:rPr>
      <w:rFonts w:ascii="Arial" w:hAnsi="Arial" w:eastAsia="黑体"/>
      <w:b/>
      <w:bCs/>
      <w:kern w:val="0"/>
      <w:sz w:val="32"/>
      <w:szCs w:val="32"/>
    </w:rPr>
  </w:style>
  <w:style w:type="paragraph" w:styleId="4">
    <w:name w:val="heading 3"/>
    <w:basedOn w:val="1"/>
    <w:next w:val="1"/>
    <w:link w:val="49"/>
    <w:qFormat/>
    <w:uiPriority w:val="0"/>
    <w:pPr>
      <w:keepNext/>
      <w:keepLines/>
      <w:numPr>
        <w:ilvl w:val="2"/>
        <w:numId w:val="1"/>
      </w:numPr>
      <w:spacing w:before="260" w:after="260" w:line="415" w:lineRule="auto"/>
      <w:outlineLvl w:val="2"/>
    </w:pPr>
    <w:rPr>
      <w:b/>
      <w:bCs/>
      <w:kern w:val="0"/>
      <w:sz w:val="32"/>
      <w:szCs w:val="32"/>
    </w:rPr>
  </w:style>
  <w:style w:type="paragraph" w:styleId="5">
    <w:name w:val="heading 4"/>
    <w:basedOn w:val="1"/>
    <w:next w:val="1"/>
    <w:link w:val="50"/>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51"/>
    <w:qFormat/>
    <w:uiPriority w:val="0"/>
    <w:pPr>
      <w:keepNext/>
      <w:keepLines/>
      <w:spacing w:before="280" w:after="290" w:line="372" w:lineRule="auto"/>
      <w:outlineLvl w:val="4"/>
    </w:pPr>
    <w:rPr>
      <w:b/>
      <w:bCs/>
      <w:kern w:val="0"/>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List Number"/>
    <w:basedOn w:val="1"/>
    <w:qFormat/>
    <w:uiPriority w:val="0"/>
    <w:pPr>
      <w:widowControl/>
      <w:tabs>
        <w:tab w:val="left" w:pos="454"/>
        <w:tab w:val="left" w:pos="720"/>
      </w:tabs>
      <w:spacing w:afterLines="50"/>
      <w:ind w:left="454" w:hanging="284"/>
      <w:jc w:val="left"/>
    </w:pPr>
    <w:rPr>
      <w:kern w:val="0"/>
      <w:sz w:val="24"/>
      <w:szCs w:val="20"/>
    </w:rPr>
  </w:style>
  <w:style w:type="paragraph" w:styleId="8">
    <w:name w:val="Normal Indent"/>
    <w:basedOn w:val="1"/>
    <w:qFormat/>
    <w:uiPriority w:val="0"/>
    <w:pPr>
      <w:numPr>
        <w:ilvl w:val="0"/>
        <w:numId w:val="2"/>
      </w:numPr>
      <w:ind w:left="0" w:firstLine="420"/>
    </w:pPr>
    <w:rPr>
      <w:szCs w:val="20"/>
    </w:rPr>
  </w:style>
  <w:style w:type="paragraph" w:styleId="9">
    <w:name w:val="caption"/>
    <w:basedOn w:val="1"/>
    <w:next w:val="1"/>
    <w:qFormat/>
    <w:uiPriority w:val="0"/>
    <w:pPr>
      <w:numPr>
        <w:ilvl w:val="0"/>
        <w:numId w:val="3"/>
      </w:numPr>
      <w:spacing w:before="152" w:after="160"/>
      <w:ind w:left="0" w:firstLine="0"/>
    </w:pPr>
    <w:rPr>
      <w:rFonts w:ascii="Arial" w:hAnsi="Arial" w:eastAsia="黑体" w:cs="Arial"/>
      <w:sz w:val="20"/>
      <w:szCs w:val="20"/>
    </w:rPr>
  </w:style>
  <w:style w:type="paragraph" w:styleId="10">
    <w:name w:val="Document Map"/>
    <w:basedOn w:val="1"/>
    <w:link w:val="52"/>
    <w:qFormat/>
    <w:uiPriority w:val="0"/>
    <w:pPr>
      <w:shd w:val="clear" w:color="auto" w:fill="000080"/>
    </w:pPr>
    <w:rPr>
      <w:kern w:val="0"/>
      <w:sz w:val="20"/>
    </w:rPr>
  </w:style>
  <w:style w:type="paragraph" w:styleId="11">
    <w:name w:val="annotation text"/>
    <w:basedOn w:val="1"/>
    <w:link w:val="53"/>
    <w:qFormat/>
    <w:uiPriority w:val="0"/>
    <w:pPr>
      <w:jc w:val="left"/>
    </w:pPr>
    <w:rPr>
      <w:kern w:val="0"/>
      <w:sz w:val="20"/>
      <w:szCs w:val="20"/>
    </w:rPr>
  </w:style>
  <w:style w:type="paragraph" w:styleId="12">
    <w:name w:val="Body Text 3"/>
    <w:basedOn w:val="1"/>
    <w:link w:val="54"/>
    <w:qFormat/>
    <w:uiPriority w:val="0"/>
    <w:pPr>
      <w:numPr>
        <w:ilvl w:val="0"/>
        <w:numId w:val="4"/>
      </w:numPr>
      <w:snapToGrid w:val="0"/>
      <w:spacing w:before="50" w:after="50"/>
      <w:ind w:left="0" w:firstLine="0"/>
    </w:pPr>
    <w:rPr>
      <w:rFonts w:eastAsia="仿宋_GB2312"/>
      <w:b/>
      <w:bCs/>
      <w:kern w:val="0"/>
      <w:sz w:val="24"/>
      <w:szCs w:val="20"/>
    </w:rPr>
  </w:style>
  <w:style w:type="paragraph" w:styleId="13">
    <w:name w:val="Body Text"/>
    <w:basedOn w:val="1"/>
    <w:link w:val="55"/>
    <w:qFormat/>
    <w:uiPriority w:val="0"/>
    <w:pPr>
      <w:spacing w:after="120"/>
    </w:pPr>
    <w:rPr>
      <w:kern w:val="0"/>
      <w:sz w:val="28"/>
    </w:rPr>
  </w:style>
  <w:style w:type="paragraph" w:styleId="14">
    <w:name w:val="Body Text Indent"/>
    <w:basedOn w:val="1"/>
    <w:link w:val="56"/>
    <w:qFormat/>
    <w:uiPriority w:val="0"/>
    <w:pPr>
      <w:spacing w:line="200" w:lineRule="exact"/>
      <w:ind w:firstLine="301"/>
    </w:pPr>
    <w:rPr>
      <w:rFonts w:ascii="宋体"/>
      <w:spacing w:val="-4"/>
      <w:kern w:val="0"/>
      <w:sz w:val="18"/>
      <w:szCs w:val="20"/>
    </w:rPr>
  </w:style>
  <w:style w:type="paragraph" w:styleId="15">
    <w:name w:val="List Number 3"/>
    <w:basedOn w:val="1"/>
    <w:qFormat/>
    <w:uiPriority w:val="0"/>
    <w:pPr>
      <w:tabs>
        <w:tab w:val="left" w:pos="1200"/>
      </w:tabs>
      <w:ind w:left="1200" w:hanging="360"/>
    </w:pPr>
  </w:style>
  <w:style w:type="paragraph" w:styleId="16">
    <w:name w:val="List 2"/>
    <w:basedOn w:val="1"/>
    <w:qFormat/>
    <w:uiPriority w:val="0"/>
    <w:pPr>
      <w:numPr>
        <w:ilvl w:val="0"/>
        <w:numId w:val="5"/>
      </w:numPr>
      <w:ind w:left="400" w:leftChars="200" w:hanging="200" w:hangingChars="200"/>
    </w:pPr>
    <w:rPr>
      <w:sz w:val="28"/>
    </w:rPr>
  </w:style>
  <w:style w:type="paragraph" w:styleId="17">
    <w:name w:val="toc 3"/>
    <w:basedOn w:val="1"/>
    <w:next w:val="1"/>
    <w:qFormat/>
    <w:uiPriority w:val="39"/>
    <w:pPr>
      <w:ind w:left="400" w:leftChars="400"/>
    </w:pPr>
  </w:style>
  <w:style w:type="paragraph" w:styleId="18">
    <w:name w:val="Plain Text"/>
    <w:basedOn w:val="1"/>
    <w:link w:val="57"/>
    <w:qFormat/>
    <w:uiPriority w:val="0"/>
    <w:pPr>
      <w:spacing w:beforeLines="50" w:afterLines="50" w:line="400" w:lineRule="exact"/>
    </w:pPr>
    <w:rPr>
      <w:rFonts w:ascii="宋体"/>
      <w:kern w:val="0"/>
      <w:sz w:val="24"/>
    </w:rPr>
  </w:style>
  <w:style w:type="paragraph" w:styleId="19">
    <w:name w:val="Date"/>
    <w:basedOn w:val="1"/>
    <w:next w:val="1"/>
    <w:link w:val="58"/>
    <w:qFormat/>
    <w:uiPriority w:val="0"/>
    <w:pPr>
      <w:numPr>
        <w:ilvl w:val="0"/>
        <w:numId w:val="6"/>
      </w:numPr>
      <w:ind w:left="2500" w:leftChars="2500" w:firstLine="0"/>
    </w:pPr>
    <w:rPr>
      <w:rFonts w:eastAsia="楷体_GB2312"/>
      <w:kern w:val="0"/>
      <w:sz w:val="32"/>
      <w:szCs w:val="20"/>
    </w:rPr>
  </w:style>
  <w:style w:type="paragraph" w:styleId="20">
    <w:name w:val="Body Text Indent 2"/>
    <w:basedOn w:val="1"/>
    <w:link w:val="59"/>
    <w:qFormat/>
    <w:uiPriority w:val="0"/>
    <w:pPr>
      <w:snapToGrid w:val="0"/>
      <w:ind w:firstLine="225" w:firstLineChars="225"/>
    </w:pPr>
    <w:rPr>
      <w:rFonts w:ascii="仿宋_GB2312" w:hAnsi="仿宋_GB2312"/>
      <w:b/>
      <w:bCs/>
      <w:color w:val="000000"/>
      <w:kern w:val="0"/>
      <w:sz w:val="24"/>
    </w:rPr>
  </w:style>
  <w:style w:type="paragraph" w:styleId="21">
    <w:name w:val="Balloon Text"/>
    <w:basedOn w:val="1"/>
    <w:link w:val="60"/>
    <w:qFormat/>
    <w:uiPriority w:val="99"/>
    <w:rPr>
      <w:kern w:val="0"/>
      <w:sz w:val="18"/>
      <w:szCs w:val="18"/>
    </w:rPr>
  </w:style>
  <w:style w:type="paragraph" w:styleId="22">
    <w:name w:val="footer"/>
    <w:basedOn w:val="1"/>
    <w:link w:val="61"/>
    <w:unhideWhenUsed/>
    <w:qFormat/>
    <w:uiPriority w:val="99"/>
    <w:pPr>
      <w:tabs>
        <w:tab w:val="center" w:pos="4153"/>
        <w:tab w:val="right" w:pos="8306"/>
      </w:tabs>
      <w:snapToGrid w:val="0"/>
      <w:jc w:val="left"/>
    </w:pPr>
    <w:rPr>
      <w:kern w:val="0"/>
      <w:sz w:val="18"/>
      <w:szCs w:val="18"/>
    </w:rPr>
  </w:style>
  <w:style w:type="paragraph" w:styleId="23">
    <w:name w:val="header"/>
    <w:basedOn w:val="1"/>
    <w:link w:val="6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qFormat/>
    <w:uiPriority w:val="39"/>
  </w:style>
  <w:style w:type="paragraph" w:styleId="25">
    <w:name w:val="toc 4"/>
    <w:basedOn w:val="1"/>
    <w:next w:val="1"/>
    <w:unhideWhenUsed/>
    <w:qFormat/>
    <w:uiPriority w:val="39"/>
    <w:pPr>
      <w:ind w:left="1260" w:leftChars="600"/>
    </w:pPr>
  </w:style>
  <w:style w:type="paragraph" w:styleId="26">
    <w:name w:val="Subtitle"/>
    <w:basedOn w:val="1"/>
    <w:next w:val="1"/>
    <w:link w:val="63"/>
    <w:qFormat/>
    <w:uiPriority w:val="0"/>
    <w:pPr>
      <w:spacing w:before="240" w:after="60" w:line="312" w:lineRule="auto"/>
      <w:jc w:val="center"/>
      <w:outlineLvl w:val="1"/>
    </w:pPr>
    <w:rPr>
      <w:rFonts w:ascii="Cambria" w:hAnsi="Cambria"/>
      <w:b/>
      <w:bCs/>
      <w:kern w:val="28"/>
      <w:sz w:val="32"/>
      <w:szCs w:val="32"/>
    </w:rPr>
  </w:style>
  <w:style w:type="paragraph" w:styleId="27">
    <w:name w:val="List"/>
    <w:basedOn w:val="1"/>
    <w:qFormat/>
    <w:uiPriority w:val="0"/>
    <w:pPr>
      <w:ind w:left="200" w:hanging="200" w:hangingChars="200"/>
    </w:pPr>
    <w:rPr>
      <w:sz w:val="28"/>
    </w:rPr>
  </w:style>
  <w:style w:type="paragraph" w:styleId="28">
    <w:name w:val="Body Text Indent 3"/>
    <w:basedOn w:val="1"/>
    <w:link w:val="64"/>
    <w:qFormat/>
    <w:uiPriority w:val="0"/>
    <w:pPr>
      <w:snapToGrid w:val="0"/>
      <w:jc w:val="left"/>
    </w:pPr>
    <w:rPr>
      <w:rFonts w:ascii="仿宋_GB2312" w:eastAsia="仿宋_GB2312"/>
      <w:color w:val="000000"/>
      <w:kern w:val="0"/>
      <w:sz w:val="24"/>
    </w:rPr>
  </w:style>
  <w:style w:type="paragraph" w:styleId="29">
    <w:name w:val="toc 2"/>
    <w:basedOn w:val="1"/>
    <w:next w:val="1"/>
    <w:qFormat/>
    <w:uiPriority w:val="39"/>
    <w:pPr>
      <w:ind w:left="200" w:leftChars="200"/>
    </w:pPr>
  </w:style>
  <w:style w:type="paragraph" w:styleId="30">
    <w:name w:val="Body Text 2"/>
    <w:basedOn w:val="1"/>
    <w:link w:val="65"/>
    <w:qFormat/>
    <w:uiPriority w:val="0"/>
    <w:pPr>
      <w:widowControl/>
      <w:snapToGrid w:val="0"/>
      <w:spacing w:before="50" w:afterLines="50" w:line="400" w:lineRule="exact"/>
      <w:jc w:val="left"/>
    </w:pPr>
    <w:rPr>
      <w:rFonts w:ascii="宋体"/>
      <w:color w:val="000000"/>
      <w:kern w:val="0"/>
      <w:sz w:val="24"/>
    </w:rPr>
  </w:style>
  <w:style w:type="paragraph" w:styleId="31">
    <w:name w:val="HTML Preformatted"/>
    <w:basedOn w:val="1"/>
    <w:link w:val="6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2">
    <w:name w:val="Normal (Web)"/>
    <w:basedOn w:val="1"/>
    <w:qFormat/>
    <w:uiPriority w:val="99"/>
    <w:pPr>
      <w:widowControl/>
      <w:spacing w:before="100" w:beforeAutospacing="1" w:after="100" w:afterAutospacing="1"/>
      <w:jc w:val="left"/>
    </w:pPr>
    <w:rPr>
      <w:kern w:val="0"/>
      <w:sz w:val="24"/>
    </w:rPr>
  </w:style>
  <w:style w:type="paragraph" w:styleId="33">
    <w:name w:val="annotation subject"/>
    <w:basedOn w:val="11"/>
    <w:next w:val="11"/>
    <w:link w:val="67"/>
    <w:qFormat/>
    <w:uiPriority w:val="0"/>
  </w:style>
  <w:style w:type="paragraph" w:styleId="34">
    <w:name w:val="Body Text First Indent"/>
    <w:basedOn w:val="13"/>
    <w:next w:val="1"/>
    <w:qFormat/>
    <w:uiPriority w:val="99"/>
    <w:pPr>
      <w:ind w:firstLine="420" w:firstLineChars="100"/>
    </w:pPr>
    <w:rPr>
      <w:i/>
      <w:kern w:val="2"/>
      <w:sz w:val="24"/>
    </w:rPr>
  </w:style>
  <w:style w:type="paragraph" w:styleId="35">
    <w:name w:val="Body Text First Indent 2"/>
    <w:basedOn w:val="14"/>
    <w:link w:val="68"/>
    <w:unhideWhenUsed/>
    <w:qFormat/>
    <w:uiPriority w:val="99"/>
    <w:pPr>
      <w:spacing w:after="120" w:line="240" w:lineRule="auto"/>
      <w:ind w:left="420" w:leftChars="200" w:firstLine="420" w:firstLineChars="200"/>
    </w:pPr>
    <w:rPr>
      <w:kern w:val="2"/>
      <w:sz w:val="21"/>
      <w:szCs w:val="24"/>
    </w:r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99"/>
    <w:rPr>
      <w:color w:val="800080"/>
      <w:u w:val="single"/>
    </w:rPr>
  </w:style>
  <w:style w:type="character" w:styleId="42">
    <w:name w:val="Emphasis"/>
    <w:qFormat/>
    <w:uiPriority w:val="0"/>
    <w:rPr>
      <w:color w:val="CC0000"/>
    </w:rPr>
  </w:style>
  <w:style w:type="character" w:styleId="43">
    <w:name w:val="HTML Acronym"/>
    <w:qFormat/>
    <w:uiPriority w:val="0"/>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paragraph" w:customStyle="1" w:styleId="46">
    <w:name w:val="表格文字"/>
    <w:basedOn w:val="1"/>
    <w:next w:val="13"/>
    <w:qFormat/>
    <w:uiPriority w:val="0"/>
    <w:pPr>
      <w:adjustRightInd w:val="0"/>
      <w:spacing w:line="420" w:lineRule="atLeast"/>
      <w:textAlignment w:val="baseline"/>
    </w:pPr>
    <w:rPr>
      <w:kern w:val="0"/>
    </w:rPr>
  </w:style>
  <w:style w:type="character" w:customStyle="1" w:styleId="47">
    <w:name w:val="标题 1 Char1"/>
    <w:link w:val="2"/>
    <w:qFormat/>
    <w:uiPriority w:val="0"/>
    <w:rPr>
      <w:rFonts w:ascii="Times New Roman" w:hAnsi="Times New Roman" w:eastAsia="宋体" w:cs="Times New Roman"/>
      <w:b/>
      <w:bCs/>
      <w:kern w:val="44"/>
      <w:sz w:val="44"/>
      <w:szCs w:val="44"/>
    </w:rPr>
  </w:style>
  <w:style w:type="character" w:customStyle="1" w:styleId="48">
    <w:name w:val="标题 2 Char1"/>
    <w:link w:val="3"/>
    <w:qFormat/>
    <w:uiPriority w:val="0"/>
    <w:rPr>
      <w:rFonts w:ascii="Arial" w:hAnsi="Arial" w:eastAsia="黑体"/>
      <w:b/>
      <w:bCs/>
      <w:sz w:val="32"/>
      <w:szCs w:val="32"/>
    </w:rPr>
  </w:style>
  <w:style w:type="character" w:customStyle="1" w:styleId="49">
    <w:name w:val="标题 3 Char1"/>
    <w:link w:val="4"/>
    <w:qFormat/>
    <w:uiPriority w:val="0"/>
    <w:rPr>
      <w:b/>
      <w:bCs/>
      <w:sz w:val="32"/>
      <w:szCs w:val="32"/>
    </w:rPr>
  </w:style>
  <w:style w:type="character" w:customStyle="1" w:styleId="50">
    <w:name w:val="标题 4 Char1"/>
    <w:link w:val="5"/>
    <w:qFormat/>
    <w:uiPriority w:val="0"/>
    <w:rPr>
      <w:rFonts w:ascii="Arial" w:hAnsi="Arial" w:eastAsia="黑体" w:cs="Times New Roman"/>
      <w:b/>
      <w:bCs/>
      <w:sz w:val="28"/>
      <w:szCs w:val="28"/>
    </w:rPr>
  </w:style>
  <w:style w:type="character" w:customStyle="1" w:styleId="51">
    <w:name w:val="标题 5 Char1"/>
    <w:link w:val="6"/>
    <w:qFormat/>
    <w:uiPriority w:val="0"/>
    <w:rPr>
      <w:rFonts w:ascii="Times New Roman" w:hAnsi="Times New Roman" w:eastAsia="宋体" w:cs="Times New Roman"/>
      <w:b/>
      <w:bCs/>
      <w:sz w:val="28"/>
      <w:szCs w:val="28"/>
    </w:rPr>
  </w:style>
  <w:style w:type="character" w:customStyle="1" w:styleId="52">
    <w:name w:val="文档结构图 Char1"/>
    <w:link w:val="10"/>
    <w:qFormat/>
    <w:uiPriority w:val="0"/>
    <w:rPr>
      <w:rFonts w:ascii="Times New Roman" w:hAnsi="Times New Roman" w:eastAsia="宋体" w:cs="Times New Roman"/>
      <w:szCs w:val="24"/>
      <w:shd w:val="clear" w:color="auto" w:fill="000080"/>
    </w:rPr>
  </w:style>
  <w:style w:type="character" w:customStyle="1" w:styleId="53">
    <w:name w:val="批注文字 Char1"/>
    <w:link w:val="11"/>
    <w:qFormat/>
    <w:uiPriority w:val="0"/>
    <w:rPr>
      <w:rFonts w:ascii="Times New Roman" w:hAnsi="Times New Roman" w:eastAsia="宋体" w:cs="Times New Roman"/>
      <w:szCs w:val="20"/>
    </w:rPr>
  </w:style>
  <w:style w:type="character" w:customStyle="1" w:styleId="54">
    <w:name w:val="正文文本 3 Char1"/>
    <w:link w:val="12"/>
    <w:qFormat/>
    <w:uiPriority w:val="0"/>
    <w:rPr>
      <w:rFonts w:ascii="Times New Roman" w:hAnsi="Times New Roman" w:eastAsia="仿宋_GB2312"/>
      <w:b/>
      <w:bCs/>
      <w:sz w:val="24"/>
    </w:rPr>
  </w:style>
  <w:style w:type="character" w:customStyle="1" w:styleId="55">
    <w:name w:val="正文文本 Char1"/>
    <w:link w:val="13"/>
    <w:qFormat/>
    <w:uiPriority w:val="0"/>
    <w:rPr>
      <w:rFonts w:ascii="Times New Roman" w:hAnsi="Times New Roman" w:eastAsia="宋体" w:cs="Times New Roman"/>
      <w:sz w:val="28"/>
      <w:szCs w:val="24"/>
    </w:rPr>
  </w:style>
  <w:style w:type="character" w:customStyle="1" w:styleId="56">
    <w:name w:val="正文文本缩进 Char2"/>
    <w:link w:val="14"/>
    <w:qFormat/>
    <w:uiPriority w:val="0"/>
    <w:rPr>
      <w:rFonts w:ascii="宋体" w:hAnsi="Times New Roman" w:eastAsia="宋体" w:cs="Times New Roman"/>
      <w:spacing w:val="-4"/>
      <w:sz w:val="18"/>
      <w:szCs w:val="20"/>
    </w:rPr>
  </w:style>
  <w:style w:type="character" w:customStyle="1" w:styleId="57">
    <w:name w:val="纯文本 Char1"/>
    <w:link w:val="18"/>
    <w:qFormat/>
    <w:uiPriority w:val="0"/>
    <w:rPr>
      <w:rFonts w:ascii="宋体" w:hAnsi="Times New Roman" w:eastAsia="宋体" w:cs="Times New Roman"/>
      <w:sz w:val="24"/>
      <w:szCs w:val="24"/>
    </w:rPr>
  </w:style>
  <w:style w:type="character" w:customStyle="1" w:styleId="58">
    <w:name w:val="日期 Char1"/>
    <w:link w:val="19"/>
    <w:qFormat/>
    <w:uiPriority w:val="0"/>
    <w:rPr>
      <w:rFonts w:ascii="Times New Roman" w:hAnsi="Times New Roman" w:eastAsia="楷体_GB2312"/>
      <w:sz w:val="32"/>
    </w:rPr>
  </w:style>
  <w:style w:type="character" w:customStyle="1" w:styleId="59">
    <w:name w:val="正文文本缩进 2 Char1"/>
    <w:link w:val="20"/>
    <w:qFormat/>
    <w:uiPriority w:val="0"/>
    <w:rPr>
      <w:rFonts w:ascii="仿宋_GB2312" w:hAnsi="仿宋_GB2312" w:eastAsia="宋体" w:cs="Times New Roman"/>
      <w:b/>
      <w:bCs/>
      <w:color w:val="000000"/>
      <w:sz w:val="24"/>
      <w:szCs w:val="24"/>
    </w:rPr>
  </w:style>
  <w:style w:type="character" w:customStyle="1" w:styleId="60">
    <w:name w:val="批注框文本 Char1"/>
    <w:link w:val="21"/>
    <w:qFormat/>
    <w:uiPriority w:val="99"/>
    <w:rPr>
      <w:rFonts w:ascii="Times New Roman" w:hAnsi="Times New Roman" w:eastAsia="宋体" w:cs="Times New Roman"/>
      <w:sz w:val="18"/>
      <w:szCs w:val="18"/>
    </w:rPr>
  </w:style>
  <w:style w:type="character" w:customStyle="1" w:styleId="61">
    <w:name w:val="页脚 Char1"/>
    <w:link w:val="22"/>
    <w:qFormat/>
    <w:uiPriority w:val="99"/>
    <w:rPr>
      <w:sz w:val="18"/>
      <w:szCs w:val="18"/>
    </w:rPr>
  </w:style>
  <w:style w:type="character" w:customStyle="1" w:styleId="62">
    <w:name w:val="页眉 Char1"/>
    <w:link w:val="23"/>
    <w:qFormat/>
    <w:uiPriority w:val="99"/>
    <w:rPr>
      <w:sz w:val="18"/>
      <w:szCs w:val="18"/>
    </w:rPr>
  </w:style>
  <w:style w:type="character" w:customStyle="1" w:styleId="63">
    <w:name w:val="副标题 Char2"/>
    <w:link w:val="26"/>
    <w:qFormat/>
    <w:uiPriority w:val="0"/>
    <w:rPr>
      <w:rFonts w:ascii="Cambria" w:hAnsi="Cambria"/>
      <w:b/>
      <w:bCs/>
      <w:kern w:val="28"/>
      <w:sz w:val="32"/>
      <w:szCs w:val="32"/>
    </w:rPr>
  </w:style>
  <w:style w:type="character" w:customStyle="1" w:styleId="64">
    <w:name w:val="正文文本缩进 3 Char1"/>
    <w:link w:val="28"/>
    <w:qFormat/>
    <w:uiPriority w:val="0"/>
    <w:rPr>
      <w:rFonts w:ascii="仿宋_GB2312" w:hAnsi="Times New Roman" w:eastAsia="仿宋_GB2312"/>
      <w:color w:val="000000"/>
      <w:sz w:val="24"/>
      <w:szCs w:val="24"/>
    </w:rPr>
  </w:style>
  <w:style w:type="character" w:customStyle="1" w:styleId="65">
    <w:name w:val="正文文本 2 Char1"/>
    <w:link w:val="30"/>
    <w:qFormat/>
    <w:uiPriority w:val="0"/>
    <w:rPr>
      <w:rFonts w:ascii="宋体" w:hAnsi="Times New Roman" w:eastAsia="宋体" w:cs="Times New Roman"/>
      <w:color w:val="000000"/>
      <w:sz w:val="24"/>
      <w:szCs w:val="24"/>
    </w:rPr>
  </w:style>
  <w:style w:type="character" w:customStyle="1" w:styleId="66">
    <w:name w:val="HTML 预设格式 Char1"/>
    <w:link w:val="31"/>
    <w:qFormat/>
    <w:uiPriority w:val="0"/>
    <w:rPr>
      <w:rFonts w:ascii="宋体" w:hAnsi="宋体" w:cs="宋体"/>
      <w:sz w:val="24"/>
      <w:szCs w:val="24"/>
    </w:rPr>
  </w:style>
  <w:style w:type="character" w:customStyle="1" w:styleId="67">
    <w:name w:val="批注主题 Char2"/>
    <w:link w:val="33"/>
    <w:qFormat/>
    <w:uiPriority w:val="0"/>
    <w:rPr>
      <w:rFonts w:ascii="Times New Roman" w:hAnsi="Times New Roman" w:eastAsia="宋体" w:cs="Times New Roman"/>
      <w:szCs w:val="20"/>
    </w:rPr>
  </w:style>
  <w:style w:type="character" w:customStyle="1" w:styleId="68">
    <w:name w:val="正文首行缩进 2 Char"/>
    <w:link w:val="35"/>
    <w:semiHidden/>
    <w:qFormat/>
    <w:uiPriority w:val="99"/>
    <w:rPr>
      <w:rFonts w:ascii="宋体" w:hAnsi="Times New Roman" w:eastAsia="宋体" w:cs="Times New Roman"/>
      <w:spacing w:val="-4"/>
      <w:kern w:val="2"/>
      <w:sz w:val="21"/>
      <w:szCs w:val="24"/>
    </w:rPr>
  </w:style>
  <w:style w:type="character" w:styleId="69">
    <w:name w:val="Placeholder Text"/>
    <w:semiHidden/>
    <w:qFormat/>
    <w:uiPriority w:val="99"/>
    <w:rPr>
      <w:color w:val="808080"/>
    </w:rPr>
  </w:style>
  <w:style w:type="character" w:customStyle="1" w:styleId="70">
    <w:name w:val="页眉 Char"/>
    <w:qFormat/>
    <w:uiPriority w:val="99"/>
    <w:rPr>
      <w:sz w:val="18"/>
      <w:szCs w:val="18"/>
    </w:rPr>
  </w:style>
  <w:style w:type="character" w:customStyle="1" w:styleId="71">
    <w:name w:val="正文文本缩进 Char1"/>
    <w:qFormat/>
    <w:uiPriority w:val="0"/>
    <w:rPr>
      <w:rFonts w:ascii="宋体" w:hAnsi="Times New Roman" w:eastAsia="宋体" w:cs="Times New Roman"/>
      <w:spacing w:val="-4"/>
      <w:sz w:val="18"/>
      <w:szCs w:val="20"/>
    </w:rPr>
  </w:style>
  <w:style w:type="character" w:customStyle="1" w:styleId="72">
    <w:name w:val="列出段落 Char2"/>
    <w:link w:val="73"/>
    <w:qFormat/>
    <w:uiPriority w:val="34"/>
    <w:rPr>
      <w:kern w:val="2"/>
      <w:sz w:val="21"/>
      <w:szCs w:val="22"/>
    </w:rPr>
  </w:style>
  <w:style w:type="paragraph" w:styleId="73">
    <w:name w:val="List Paragraph"/>
    <w:basedOn w:val="1"/>
    <w:link w:val="72"/>
    <w:qFormat/>
    <w:uiPriority w:val="34"/>
    <w:pPr>
      <w:numPr>
        <w:ilvl w:val="0"/>
        <w:numId w:val="7"/>
      </w:numPr>
    </w:pPr>
    <w:rPr>
      <w:szCs w:val="22"/>
    </w:rPr>
  </w:style>
  <w:style w:type="character" w:customStyle="1" w:styleId="74">
    <w:name w:val="正文文本 3 Char"/>
    <w:qFormat/>
    <w:uiPriority w:val="0"/>
    <w:rPr>
      <w:rFonts w:ascii="Times New Roman" w:hAnsi="Times New Roman" w:eastAsia="仿宋_GB2312"/>
      <w:b/>
      <w:bCs/>
      <w:sz w:val="24"/>
    </w:rPr>
  </w:style>
  <w:style w:type="character" w:customStyle="1" w:styleId="75">
    <w:name w:val="正文文本缩进 2 Char2"/>
    <w:qFormat/>
    <w:uiPriority w:val="0"/>
    <w:rPr>
      <w:rFonts w:ascii="仿宋_GB2312" w:hAnsi="仿宋_GB2312"/>
      <w:b/>
      <w:bCs/>
      <w:color w:val="000000"/>
      <w:sz w:val="24"/>
      <w:szCs w:val="24"/>
    </w:rPr>
  </w:style>
  <w:style w:type="character" w:customStyle="1" w:styleId="76">
    <w:name w:val="标题 2 Char"/>
    <w:qFormat/>
    <w:uiPriority w:val="0"/>
    <w:rPr>
      <w:rFonts w:ascii="Arial" w:hAnsi="Arial" w:eastAsia="黑体"/>
      <w:b/>
      <w:bCs/>
      <w:sz w:val="32"/>
      <w:szCs w:val="32"/>
    </w:rPr>
  </w:style>
  <w:style w:type="character" w:customStyle="1" w:styleId="77">
    <w:name w:val="NormalCharacter"/>
    <w:semiHidden/>
    <w:qFormat/>
    <w:uiPriority w:val="0"/>
  </w:style>
  <w:style w:type="character" w:customStyle="1" w:styleId="78">
    <w:name w:val="文档结构图 Char"/>
    <w:qFormat/>
    <w:uiPriority w:val="0"/>
    <w:rPr>
      <w:rFonts w:ascii="Times New Roman" w:hAnsi="Times New Roman" w:eastAsia="宋体" w:cs="Times New Roman"/>
      <w:szCs w:val="24"/>
      <w:shd w:val="clear" w:color="auto" w:fill="000080"/>
    </w:rPr>
  </w:style>
  <w:style w:type="character" w:customStyle="1" w:styleId="79">
    <w:name w:val="纯文本 Char2"/>
    <w:qFormat/>
    <w:uiPriority w:val="0"/>
    <w:rPr>
      <w:rFonts w:ascii="宋体" w:hAnsi="Times New Roman" w:eastAsia="宋体" w:cs="Times New Roman"/>
      <w:sz w:val="24"/>
      <w:szCs w:val="24"/>
    </w:rPr>
  </w:style>
  <w:style w:type="character" w:customStyle="1" w:styleId="80">
    <w:name w:val="c_title1"/>
    <w:qFormat/>
    <w:uiPriority w:val="0"/>
    <w:rPr>
      <w:rFonts w:ascii="黑体" w:eastAsia="黑体"/>
      <w:color w:val="03005C"/>
      <w:sz w:val="30"/>
      <w:szCs w:val="30"/>
      <w:u w:val="none"/>
    </w:rPr>
  </w:style>
  <w:style w:type="character" w:customStyle="1" w:styleId="81">
    <w:name w:val="正文文本 Char"/>
    <w:qFormat/>
    <w:uiPriority w:val="0"/>
    <w:rPr>
      <w:rFonts w:ascii="Times New Roman" w:hAnsi="Times New Roman" w:eastAsia="宋体" w:cs="Times New Roman"/>
      <w:sz w:val="28"/>
      <w:szCs w:val="24"/>
    </w:rPr>
  </w:style>
  <w:style w:type="character" w:customStyle="1" w:styleId="82">
    <w:name w:val="style7"/>
    <w:qFormat/>
    <w:uiPriority w:val="0"/>
  </w:style>
  <w:style w:type="character" w:customStyle="1" w:styleId="83">
    <w:name w:val="标题 1 字符"/>
    <w:qFormat/>
    <w:uiPriority w:val="0"/>
    <w:rPr>
      <w:rFonts w:ascii="Times New Roman" w:hAnsi="Times New Roman" w:eastAsia="宋体" w:cs="Times New Roman"/>
      <w:b/>
      <w:bCs/>
      <w:kern w:val="44"/>
      <w:sz w:val="44"/>
      <w:szCs w:val="44"/>
    </w:rPr>
  </w:style>
  <w:style w:type="character" w:customStyle="1" w:styleId="84">
    <w:name w:val="标题 1 Char Char"/>
    <w:qFormat/>
    <w:uiPriority w:val="0"/>
    <w:rPr>
      <w:rFonts w:eastAsia="宋体"/>
      <w:b/>
      <w:spacing w:val="-2"/>
      <w:sz w:val="24"/>
      <w:lang w:val="en-US" w:eastAsia="zh-CN" w:bidi="ar-SA"/>
    </w:rPr>
  </w:style>
  <w:style w:type="character" w:customStyle="1" w:styleId="85">
    <w:name w:val="正文42 Char"/>
    <w:link w:val="86"/>
    <w:qFormat/>
    <w:uiPriority w:val="0"/>
    <w:rPr>
      <w:rFonts w:ascii="Microsoft YaHei UI" w:hAnsi="Microsoft YaHei UI" w:eastAsia="Microsoft YaHei UI"/>
      <w:sz w:val="28"/>
      <w:szCs w:val="22"/>
    </w:rPr>
  </w:style>
  <w:style w:type="paragraph" w:customStyle="1" w:styleId="86">
    <w:name w:val="正文42"/>
    <w:basedOn w:val="1"/>
    <w:link w:val="85"/>
    <w:qFormat/>
    <w:uiPriority w:val="0"/>
    <w:pPr>
      <w:widowControl/>
      <w:spacing w:line="276" w:lineRule="auto"/>
      <w:ind w:firstLine="560" w:firstLineChars="200"/>
      <w:jc w:val="left"/>
    </w:pPr>
    <w:rPr>
      <w:rFonts w:ascii="Microsoft YaHei UI" w:hAnsi="Microsoft YaHei UI" w:eastAsia="Microsoft YaHei UI"/>
      <w:kern w:val="0"/>
      <w:sz w:val="28"/>
      <w:szCs w:val="22"/>
    </w:rPr>
  </w:style>
  <w:style w:type="character" w:customStyle="1" w:styleId="87">
    <w:name w:val="bookmark-item"/>
    <w:qFormat/>
    <w:uiPriority w:val="0"/>
  </w:style>
  <w:style w:type="character" w:customStyle="1" w:styleId="88">
    <w:name w:val="副标题 Char"/>
    <w:qFormat/>
    <w:uiPriority w:val="0"/>
    <w:rPr>
      <w:rFonts w:ascii="Cambria" w:hAnsi="Cambria"/>
      <w:b/>
      <w:bCs/>
      <w:kern w:val="28"/>
      <w:sz w:val="32"/>
      <w:szCs w:val="32"/>
    </w:rPr>
  </w:style>
  <w:style w:type="character" w:customStyle="1" w:styleId="89">
    <w:name w:val="纯文本 Char"/>
    <w:qFormat/>
    <w:uiPriority w:val="0"/>
    <w:rPr>
      <w:rFonts w:ascii="宋体" w:hAnsi="Times New Roman" w:eastAsia="宋体" w:cs="Times New Roman"/>
      <w:sz w:val="24"/>
      <w:szCs w:val="24"/>
    </w:rPr>
  </w:style>
  <w:style w:type="character" w:customStyle="1" w:styleId="90">
    <w:name w:val="unnamed1"/>
    <w:qFormat/>
    <w:uiPriority w:val="0"/>
  </w:style>
  <w:style w:type="character" w:customStyle="1" w:styleId="91">
    <w:name w:val="标题 1 Char"/>
    <w:qFormat/>
    <w:uiPriority w:val="0"/>
    <w:rPr>
      <w:rFonts w:ascii="Times New Roman" w:hAnsi="Times New Roman" w:eastAsia="宋体" w:cs="Times New Roman"/>
      <w:b/>
      <w:bCs/>
      <w:kern w:val="44"/>
      <w:sz w:val="44"/>
      <w:szCs w:val="44"/>
    </w:rPr>
  </w:style>
  <w:style w:type="character" w:customStyle="1" w:styleId="92">
    <w:name w:val="日期 Char"/>
    <w:qFormat/>
    <w:uiPriority w:val="0"/>
    <w:rPr>
      <w:rFonts w:ascii="Times New Roman" w:hAnsi="Times New Roman" w:eastAsia="楷体_GB2312"/>
      <w:sz w:val="32"/>
    </w:rPr>
  </w:style>
  <w:style w:type="character" w:customStyle="1" w:styleId="93">
    <w:name w:val="样式 标题 1合同标题卷标题H1h1Level 1 Topic HeadingH11H12H111H13H1... Char"/>
    <w:qFormat/>
    <w:uiPriority w:val="0"/>
    <w:rPr>
      <w:rFonts w:ascii="宋体" w:eastAsia="宋体"/>
      <w:b/>
      <w:bCs/>
      <w:kern w:val="44"/>
      <w:sz w:val="24"/>
      <w:szCs w:val="44"/>
      <w:lang w:val="en-US" w:eastAsia="zh-CN" w:bidi="ar-SA"/>
    </w:rPr>
  </w:style>
  <w:style w:type="character" w:customStyle="1" w:styleId="94">
    <w:name w:val="批注主题 Char"/>
    <w:qFormat/>
    <w:uiPriority w:val="0"/>
    <w:rPr>
      <w:rFonts w:ascii="Times New Roman" w:hAnsi="Times New Roman" w:eastAsia="宋体" w:cs="Times New Roman"/>
      <w:szCs w:val="20"/>
    </w:rPr>
  </w:style>
  <w:style w:type="character" w:customStyle="1" w:styleId="95">
    <w:name w:val="apple-style-span"/>
    <w:qFormat/>
    <w:uiPriority w:val="0"/>
  </w:style>
  <w:style w:type="character" w:customStyle="1" w:styleId="96">
    <w:name w:val="ca-32"/>
    <w:qFormat/>
    <w:uiPriority w:val="0"/>
  </w:style>
  <w:style w:type="character" w:customStyle="1" w:styleId="97">
    <w:name w:val="正文文本缩进 2 Char"/>
    <w:qFormat/>
    <w:uiPriority w:val="0"/>
    <w:rPr>
      <w:rFonts w:ascii="仿宋_GB2312" w:hAnsi="仿宋_GB2312" w:eastAsia="宋体" w:cs="Times New Roman"/>
      <w:b/>
      <w:bCs/>
      <w:color w:val="000000"/>
      <w:sz w:val="24"/>
      <w:szCs w:val="24"/>
    </w:rPr>
  </w:style>
  <w:style w:type="character" w:customStyle="1" w:styleId="98">
    <w:name w:val="正文文本缩进 3 Char"/>
    <w:qFormat/>
    <w:uiPriority w:val="0"/>
    <w:rPr>
      <w:rFonts w:ascii="仿宋_GB2312" w:hAnsi="Times New Roman" w:eastAsia="仿宋_GB2312"/>
      <w:color w:val="000000"/>
      <w:sz w:val="24"/>
      <w:szCs w:val="24"/>
    </w:rPr>
  </w:style>
  <w:style w:type="character" w:customStyle="1" w:styleId="99">
    <w:name w:val="标题 5 Char"/>
    <w:qFormat/>
    <w:uiPriority w:val="0"/>
    <w:rPr>
      <w:rFonts w:ascii="Times New Roman" w:hAnsi="Times New Roman" w:eastAsia="宋体" w:cs="Times New Roman"/>
      <w:b/>
      <w:bCs/>
      <w:sz w:val="28"/>
      <w:szCs w:val="28"/>
    </w:rPr>
  </w:style>
  <w:style w:type="character" w:customStyle="1" w:styleId="100">
    <w:name w:val="正文文本缩进 Char"/>
    <w:qFormat/>
    <w:uiPriority w:val="0"/>
    <w:rPr>
      <w:rFonts w:ascii="宋体" w:hAnsi="Times New Roman" w:eastAsia="宋体" w:cs="Times New Roman"/>
      <w:spacing w:val="-4"/>
      <w:sz w:val="18"/>
      <w:szCs w:val="20"/>
    </w:rPr>
  </w:style>
  <w:style w:type="character" w:customStyle="1" w:styleId="101">
    <w:name w:val="HTML 预设格式 Char"/>
    <w:qFormat/>
    <w:uiPriority w:val="0"/>
    <w:rPr>
      <w:rFonts w:ascii="宋体" w:hAnsi="宋体" w:cs="宋体"/>
      <w:sz w:val="24"/>
      <w:szCs w:val="24"/>
    </w:rPr>
  </w:style>
  <w:style w:type="character" w:customStyle="1" w:styleId="102">
    <w:name w:val="正文文本 2 Char"/>
    <w:qFormat/>
    <w:uiPriority w:val="0"/>
    <w:rPr>
      <w:rFonts w:ascii="宋体" w:hAnsi="Times New Roman" w:eastAsia="宋体" w:cs="Times New Roman"/>
      <w:color w:val="000000"/>
      <w:sz w:val="24"/>
      <w:szCs w:val="24"/>
    </w:rPr>
  </w:style>
  <w:style w:type="character" w:customStyle="1" w:styleId="103">
    <w:name w:val="标题 4 Char"/>
    <w:qFormat/>
    <w:uiPriority w:val="0"/>
    <w:rPr>
      <w:rFonts w:ascii="Arial" w:hAnsi="Arial" w:eastAsia="黑体" w:cs="Times New Roman"/>
      <w:b/>
      <w:bCs/>
      <w:sz w:val="28"/>
      <w:szCs w:val="28"/>
    </w:rPr>
  </w:style>
  <w:style w:type="character" w:customStyle="1" w:styleId="104">
    <w:name w:val="纯文本 字符1"/>
    <w:qFormat/>
    <w:uiPriority w:val="0"/>
    <w:rPr>
      <w:rFonts w:ascii="宋体" w:hAnsi="Courier New" w:eastAsia="宋体"/>
      <w:kern w:val="2"/>
      <w:sz w:val="24"/>
      <w:szCs w:val="24"/>
      <w:lang w:val="en-US" w:eastAsia="zh-CN" w:bidi="ar-SA"/>
    </w:rPr>
  </w:style>
  <w:style w:type="character" w:customStyle="1" w:styleId="105">
    <w:name w:val="列出段落 Char1"/>
    <w:qFormat/>
    <w:uiPriority w:val="0"/>
    <w:rPr>
      <w:kern w:val="2"/>
      <w:sz w:val="21"/>
      <w:szCs w:val="22"/>
    </w:rPr>
  </w:style>
  <w:style w:type="character" w:customStyle="1" w:styleId="106">
    <w:name w:val="标题 3 Char"/>
    <w:qFormat/>
    <w:uiPriority w:val="0"/>
    <w:rPr>
      <w:rFonts w:ascii="Times New Roman" w:hAnsi="Times New Roman"/>
      <w:b/>
      <w:bCs/>
      <w:sz w:val="32"/>
      <w:szCs w:val="32"/>
    </w:rPr>
  </w:style>
  <w:style w:type="character" w:customStyle="1" w:styleId="107">
    <w:name w:val="批注主题 Char1"/>
    <w:qFormat/>
    <w:uiPriority w:val="0"/>
    <w:rPr>
      <w:rFonts w:ascii="Times New Roman" w:hAnsi="Times New Roman" w:eastAsia="宋体" w:cs="Times New Roman"/>
      <w:szCs w:val="20"/>
    </w:rPr>
  </w:style>
  <w:style w:type="character" w:customStyle="1" w:styleId="108">
    <w:name w:val="列出段落 Char"/>
    <w:qFormat/>
    <w:uiPriority w:val="34"/>
    <w:rPr>
      <w:kern w:val="2"/>
      <w:sz w:val="21"/>
      <w:szCs w:val="22"/>
    </w:rPr>
  </w:style>
  <w:style w:type="character" w:customStyle="1" w:styleId="109">
    <w:name w:val="批注文字 Char"/>
    <w:qFormat/>
    <w:uiPriority w:val="0"/>
    <w:rPr>
      <w:rFonts w:ascii="Times New Roman" w:hAnsi="Times New Roman" w:eastAsia="宋体" w:cs="Times New Roman"/>
      <w:szCs w:val="20"/>
    </w:rPr>
  </w:style>
  <w:style w:type="character" w:customStyle="1" w:styleId="110">
    <w:name w:val="副标题 Char1"/>
    <w:qFormat/>
    <w:uiPriority w:val="11"/>
    <w:rPr>
      <w:rFonts w:ascii="Cambria" w:hAnsi="Cambria" w:eastAsia="宋体" w:cs="Times New Roman"/>
      <w:b/>
      <w:bCs/>
      <w:kern w:val="28"/>
      <w:sz w:val="32"/>
      <w:szCs w:val="32"/>
    </w:rPr>
  </w:style>
  <w:style w:type="character" w:customStyle="1" w:styleId="111">
    <w:name w:val="批注框文本 Char"/>
    <w:qFormat/>
    <w:uiPriority w:val="99"/>
    <w:rPr>
      <w:rFonts w:ascii="Times New Roman" w:hAnsi="Times New Roman" w:eastAsia="宋体" w:cs="Times New Roman"/>
      <w:sz w:val="18"/>
      <w:szCs w:val="18"/>
    </w:rPr>
  </w:style>
  <w:style w:type="character" w:customStyle="1" w:styleId="112">
    <w:name w:val="页脚 Char"/>
    <w:qFormat/>
    <w:uiPriority w:val="0"/>
    <w:rPr>
      <w:sz w:val="18"/>
      <w:szCs w:val="18"/>
    </w:rPr>
  </w:style>
  <w:style w:type="character" w:customStyle="1" w:styleId="113">
    <w:name w:val="TableItem Char"/>
    <w:link w:val="114"/>
    <w:qFormat/>
    <w:uiPriority w:val="0"/>
    <w:rPr>
      <w:rFonts w:ascii="Verdana" w:hAnsi="Verdana" w:eastAsia="等线" w:cs="Verdana"/>
      <w:b/>
      <w:bCs/>
      <w:color w:val="538135"/>
      <w:spacing w:val="-10"/>
      <w:sz w:val="16"/>
      <w:szCs w:val="28"/>
      <w:lang w:val="en-US" w:eastAsia="zh-CN" w:bidi="ar-SA"/>
    </w:rPr>
  </w:style>
  <w:style w:type="paragraph" w:customStyle="1" w:styleId="114">
    <w:name w:val="TableItem"/>
    <w:link w:val="113"/>
    <w:qFormat/>
    <w:uiPriority w:val="0"/>
    <w:rPr>
      <w:rFonts w:ascii="Verdana" w:hAnsi="Verdana" w:eastAsia="等线" w:cs="Verdana"/>
      <w:b/>
      <w:bCs/>
      <w:color w:val="538135"/>
      <w:spacing w:val="-10"/>
      <w:sz w:val="16"/>
      <w:szCs w:val="28"/>
      <w:lang w:val="en-US" w:eastAsia="zh-CN" w:bidi="ar-SA"/>
    </w:rPr>
  </w:style>
  <w:style w:type="paragraph" w:customStyle="1" w:styleId="115">
    <w:name w:val="style9"/>
    <w:basedOn w:val="1"/>
    <w:qFormat/>
    <w:uiPriority w:val="0"/>
    <w:pPr>
      <w:widowControl/>
      <w:spacing w:before="100" w:beforeAutospacing="1" w:after="100" w:afterAutospacing="1"/>
      <w:jc w:val="left"/>
    </w:pPr>
    <w:rPr>
      <w:rFonts w:ascii="宋体" w:cs="宋体"/>
      <w:kern w:val="0"/>
      <w:sz w:val="24"/>
    </w:rPr>
  </w:style>
  <w:style w:type="paragraph" w:customStyle="1" w:styleId="116">
    <w:name w:val="Char1"/>
    <w:basedOn w:val="1"/>
    <w:qFormat/>
    <w:uiPriority w:val="0"/>
    <w:rPr>
      <w:rFonts w:ascii="Tahoma" w:hAnsi="Tahoma"/>
      <w:sz w:val="24"/>
      <w:szCs w:val="20"/>
    </w:rPr>
  </w:style>
  <w:style w:type="paragraph" w:customStyle="1" w:styleId="117">
    <w:name w:val="Char21"/>
    <w:basedOn w:val="1"/>
    <w:qFormat/>
    <w:uiPriority w:val="0"/>
    <w:pPr>
      <w:jc w:val="left"/>
    </w:pPr>
    <w:rPr>
      <w:rFonts w:ascii="仿宋_GB2312" w:hAnsi="宋体" w:eastAsia="仿宋_GB2312" w:cs="Arial"/>
      <w:b/>
      <w:sz w:val="32"/>
      <w:szCs w:val="32"/>
    </w:rPr>
  </w:style>
  <w:style w:type="paragraph" w:customStyle="1" w:styleId="118">
    <w:name w:val="正文段"/>
    <w:basedOn w:val="1"/>
    <w:qFormat/>
    <w:uiPriority w:val="0"/>
    <w:pPr>
      <w:widowControl/>
      <w:snapToGrid w:val="0"/>
      <w:spacing w:afterLines="50"/>
      <w:ind w:firstLine="200" w:firstLineChars="200"/>
    </w:pPr>
    <w:rPr>
      <w:kern w:val="0"/>
      <w:sz w:val="24"/>
      <w:szCs w:val="20"/>
    </w:rPr>
  </w:style>
  <w:style w:type="paragraph" w:customStyle="1" w:styleId="119">
    <w:name w:val="Char Char Char Char Char Char"/>
    <w:basedOn w:val="1"/>
    <w:qFormat/>
    <w:uiPriority w:val="0"/>
    <w:pPr>
      <w:ind w:firstLine="200" w:firstLineChars="200"/>
    </w:pPr>
    <w:rPr>
      <w:rFonts w:ascii="Tahoma" w:hAnsi="Tahoma"/>
      <w:sz w:val="24"/>
      <w:szCs w:val="20"/>
    </w:rPr>
  </w:style>
  <w:style w:type="paragraph" w:customStyle="1" w:styleId="120">
    <w:name w:val="样式1"/>
    <w:basedOn w:val="5"/>
    <w:qFormat/>
    <w:uiPriority w:val="0"/>
  </w:style>
  <w:style w:type="paragraph" w:customStyle="1" w:styleId="121">
    <w:name w:val="_Style 118"/>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3">
    <w:name w:val="table_1stline"/>
    <w:basedOn w:val="1"/>
    <w:qFormat/>
    <w:uiPriority w:val="0"/>
    <w:pPr>
      <w:spacing w:before="120"/>
    </w:pPr>
    <w:rPr>
      <w:bCs/>
      <w:szCs w:val="20"/>
    </w:rPr>
  </w:style>
  <w:style w:type="paragraph" w:customStyle="1" w:styleId="124">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纯文本1"/>
    <w:basedOn w:val="1"/>
    <w:qFormat/>
    <w:uiPriority w:val="0"/>
    <w:pPr>
      <w:spacing w:beforeLines="50" w:afterLines="50" w:line="400" w:lineRule="exact"/>
    </w:pPr>
    <w:rPr>
      <w:rFonts w:ascii="宋体" w:hAnsi="Courier New"/>
      <w:sz w:val="24"/>
    </w:rPr>
  </w:style>
  <w:style w:type="paragraph" w:customStyle="1" w:styleId="126">
    <w:name w:val="pa-1"/>
    <w:basedOn w:val="1"/>
    <w:qFormat/>
    <w:uiPriority w:val="0"/>
    <w:pPr>
      <w:widowControl/>
      <w:spacing w:before="100" w:beforeAutospacing="1" w:after="100" w:afterAutospacing="1"/>
      <w:jc w:val="left"/>
    </w:pPr>
    <w:rPr>
      <w:rFonts w:ascii="宋体" w:cs="宋体"/>
      <w:kern w:val="0"/>
      <w:sz w:val="24"/>
    </w:rPr>
  </w:style>
  <w:style w:type="paragraph" w:customStyle="1" w:styleId="12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28">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129">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130">
    <w:name w:val="自由格式 A"/>
    <w:qFormat/>
    <w:uiPriority w:val="0"/>
    <w:rPr>
      <w:rFonts w:ascii="Helvetica" w:hAnsi="Helvetica" w:eastAsia="ヒラギノ角ゴ Pro W3" w:cs="Times New Roman"/>
      <w:color w:val="000000"/>
      <w:sz w:val="24"/>
      <w:lang w:val="en-US" w:eastAsia="zh-CN" w:bidi="ar-SA"/>
    </w:rPr>
  </w:style>
  <w:style w:type="paragraph" w:customStyle="1" w:styleId="131">
    <w:name w:val="Char Char Char Char"/>
    <w:basedOn w:val="1"/>
    <w:qFormat/>
    <w:uiPriority w:val="0"/>
    <w:pPr>
      <w:widowControl/>
      <w:spacing w:after="160" w:line="240" w:lineRule="exact"/>
      <w:jc w:val="left"/>
    </w:pPr>
    <w:rPr>
      <w:szCs w:val="20"/>
    </w:rPr>
  </w:style>
  <w:style w:type="paragraph" w:customStyle="1" w:styleId="132">
    <w:name w:val="Char11"/>
    <w:basedOn w:val="1"/>
    <w:qFormat/>
    <w:uiPriority w:val="0"/>
  </w:style>
  <w:style w:type="paragraph" w:customStyle="1" w:styleId="133">
    <w:name w:val="列出段落1"/>
    <w:basedOn w:val="1"/>
    <w:qFormat/>
    <w:uiPriority w:val="0"/>
    <w:pPr>
      <w:ind w:firstLine="200" w:firstLineChars="200"/>
    </w:pPr>
    <w:rPr>
      <w:rFonts w:ascii="Calibri" w:hAnsi="Calibri"/>
      <w:szCs w:val="22"/>
    </w:rPr>
  </w:style>
  <w:style w:type="paragraph" w:customStyle="1" w:styleId="134">
    <w:name w:val="_Style 77"/>
    <w:basedOn w:val="1"/>
    <w:next w:val="73"/>
    <w:qFormat/>
    <w:uiPriority w:val="34"/>
    <w:pPr>
      <w:tabs>
        <w:tab w:val="left" w:pos="360"/>
      </w:tabs>
      <w:ind w:left="360" w:hanging="360"/>
    </w:pPr>
    <w:rPr>
      <w:rFonts w:ascii="Calibri" w:hAnsi="Calibri"/>
      <w:szCs w:val="22"/>
    </w:rPr>
  </w:style>
  <w:style w:type="paragraph" w:customStyle="1" w:styleId="13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136">
    <w:name w:val="索引 11"/>
    <w:basedOn w:val="1"/>
    <w:next w:val="1"/>
    <w:qFormat/>
    <w:uiPriority w:val="99"/>
    <w:pPr>
      <w:spacing w:line="360" w:lineRule="auto"/>
    </w:pPr>
    <w:rPr>
      <w:rFonts w:ascii="仿宋_GB2312" w:eastAsia="仿宋_GB2312"/>
      <w:sz w:val="24"/>
      <w:szCs w:val="20"/>
    </w:rPr>
  </w:style>
  <w:style w:type="paragraph" w:customStyle="1" w:styleId="137">
    <w:name w:val="列出段落11"/>
    <w:basedOn w:val="1"/>
    <w:qFormat/>
    <w:uiPriority w:val="0"/>
    <w:pPr>
      <w:ind w:firstLine="200" w:firstLineChars="200"/>
      <w:jc w:val="left"/>
    </w:pPr>
    <w:rPr>
      <w:rFonts w:ascii="Calibri" w:hAnsi="Calibri" w:cs="Arial"/>
      <w:szCs w:val="22"/>
    </w:rPr>
  </w:style>
  <w:style w:type="paragraph" w:customStyle="1" w:styleId="138">
    <w:name w:val="p0"/>
    <w:basedOn w:val="1"/>
    <w:qFormat/>
    <w:uiPriority w:val="0"/>
    <w:pPr>
      <w:widowControl/>
    </w:pPr>
    <w:rPr>
      <w:kern w:val="0"/>
      <w:szCs w:val="21"/>
    </w:rPr>
  </w:style>
  <w:style w:type="paragraph" w:customStyle="1" w:styleId="139">
    <w:name w:val="列出段落2"/>
    <w:basedOn w:val="1"/>
    <w:qFormat/>
    <w:uiPriority w:val="34"/>
    <w:pPr>
      <w:spacing w:line="300" w:lineRule="auto"/>
      <w:ind w:firstLine="420" w:firstLineChars="200"/>
    </w:pPr>
    <w:rPr>
      <w:rFonts w:ascii="宋体"/>
      <w:kern w:val="0"/>
      <w:sz w:val="24"/>
      <w:szCs w:val="20"/>
    </w:rPr>
  </w:style>
  <w:style w:type="paragraph" w:customStyle="1" w:styleId="140">
    <w:name w:val="Char Char Char Char Char Char1"/>
    <w:basedOn w:val="1"/>
    <w:qFormat/>
    <w:uiPriority w:val="0"/>
    <w:pPr>
      <w:ind w:firstLine="200" w:firstLineChars="200"/>
      <w:jc w:val="left"/>
    </w:pPr>
    <w:rPr>
      <w:rFonts w:ascii="Tahoma" w:hAnsi="Tahoma" w:cs="Arial"/>
      <w:sz w:val="24"/>
      <w:szCs w:val="21"/>
    </w:rPr>
  </w:style>
  <w:style w:type="paragraph" w:customStyle="1" w:styleId="141">
    <w:name w:val="Char Char Char Char Char Char Char Char Char Char Char Char1 Char"/>
    <w:basedOn w:val="10"/>
    <w:qFormat/>
    <w:uiPriority w:val="0"/>
    <w:rPr>
      <w:rFonts w:ascii="Tahoma" w:hAnsi="Tahoma"/>
      <w:sz w:val="24"/>
    </w:rPr>
  </w:style>
  <w:style w:type="paragraph" w:customStyle="1" w:styleId="142">
    <w:name w:val="op_mapdots_left"/>
    <w:basedOn w:val="1"/>
    <w:qFormat/>
    <w:uiPriority w:val="0"/>
    <w:pPr>
      <w:widowControl/>
      <w:jc w:val="left"/>
    </w:pPr>
    <w:rPr>
      <w:rFonts w:ascii="宋体" w:cs="宋体"/>
      <w:kern w:val="0"/>
      <w:sz w:val="24"/>
    </w:rPr>
  </w:style>
  <w:style w:type="paragraph" w:customStyle="1" w:styleId="143">
    <w:name w:val="333"/>
    <w:basedOn w:val="1"/>
    <w:qFormat/>
    <w:uiPriority w:val="0"/>
    <w:pPr>
      <w:adjustRightInd w:val="0"/>
      <w:spacing w:line="312" w:lineRule="atLeast"/>
      <w:textAlignment w:val="baseline"/>
    </w:pPr>
    <w:rPr>
      <w:kern w:val="0"/>
      <w:szCs w:val="20"/>
    </w:rPr>
  </w:style>
  <w:style w:type="paragraph" w:customStyle="1" w:styleId="144">
    <w:name w:val="Char"/>
    <w:basedOn w:val="1"/>
    <w:qFormat/>
    <w:uiPriority w:val="0"/>
    <w:pPr>
      <w:ind w:firstLine="200" w:firstLineChars="200"/>
    </w:pPr>
    <w:rPr>
      <w:rFonts w:ascii="幼圆" w:eastAsia="幼圆" w:cs="幼圆"/>
      <w:sz w:val="24"/>
      <w:szCs w:val="20"/>
    </w:rPr>
  </w:style>
  <w:style w:type="paragraph" w:customStyle="1" w:styleId="145">
    <w:name w:val="Char1 Char Char Char1"/>
    <w:basedOn w:val="1"/>
    <w:qFormat/>
    <w:uiPriority w:val="0"/>
    <w:pPr>
      <w:tabs>
        <w:tab w:val="left" w:pos="840"/>
      </w:tabs>
      <w:ind w:left="840" w:hanging="420"/>
      <w:jc w:val="left"/>
    </w:pPr>
    <w:rPr>
      <w:rFonts w:ascii="宋体" w:hAnsi="宋体" w:cs="Arial"/>
      <w:sz w:val="24"/>
    </w:rPr>
  </w:style>
  <w:style w:type="paragraph" w:customStyle="1" w:styleId="146">
    <w:name w:val="Char Char Char Char Char Char Char Char Char Char Char Char1 Char1"/>
    <w:basedOn w:val="10"/>
    <w:qFormat/>
    <w:uiPriority w:val="0"/>
    <w:pPr>
      <w:jc w:val="left"/>
    </w:pPr>
    <w:rPr>
      <w:rFonts w:ascii="Tahoma" w:hAnsi="Tahoma" w:cs="Arial"/>
      <w:sz w:val="24"/>
    </w:rPr>
  </w:style>
  <w:style w:type="paragraph" w:customStyle="1" w:styleId="147">
    <w:name w:val="正文－恩普"/>
    <w:basedOn w:val="8"/>
    <w:qFormat/>
    <w:uiPriority w:val="0"/>
    <w:pPr>
      <w:widowControl/>
      <w:numPr>
        <w:numId w:val="0"/>
      </w:numPr>
      <w:tabs>
        <w:tab w:val="clear" w:pos="2040"/>
      </w:tabs>
      <w:spacing w:afterLines="50" w:line="360" w:lineRule="auto"/>
      <w:ind w:firstLine="480" w:firstLineChars="200"/>
      <w:jc w:val="left"/>
    </w:pPr>
    <w:rPr>
      <w:kern w:val="0"/>
      <w:sz w:val="24"/>
    </w:rPr>
  </w:style>
  <w:style w:type="paragraph" w:customStyle="1" w:styleId="148">
    <w:name w:val="Char1 Char Char Char"/>
    <w:basedOn w:val="1"/>
    <w:qFormat/>
    <w:uiPriority w:val="0"/>
    <w:pPr>
      <w:tabs>
        <w:tab w:val="left" w:pos="840"/>
      </w:tabs>
      <w:ind w:left="840" w:hanging="420"/>
    </w:pPr>
    <w:rPr>
      <w:sz w:val="24"/>
    </w:rPr>
  </w:style>
  <w:style w:type="paragraph" w:customStyle="1" w:styleId="149">
    <w:name w:val="xl29"/>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customStyle="1" w:styleId="150">
    <w:name w:val="Char3"/>
    <w:basedOn w:val="1"/>
    <w:qFormat/>
    <w:uiPriority w:val="0"/>
    <w:pPr>
      <w:ind w:firstLine="200" w:firstLineChars="200"/>
      <w:jc w:val="left"/>
    </w:pPr>
    <w:rPr>
      <w:rFonts w:ascii="幼圆" w:hAnsi="宋体" w:eastAsia="幼圆" w:cs="幼圆"/>
      <w:sz w:val="24"/>
      <w:szCs w:val="21"/>
    </w:rPr>
  </w:style>
  <w:style w:type="paragraph" w:customStyle="1" w:styleId="151">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152">
    <w:name w:val="zhouzhe jianjie txt"/>
    <w:basedOn w:val="1"/>
    <w:qFormat/>
    <w:uiPriority w:val="0"/>
    <w:pPr>
      <w:spacing w:line="240" w:lineRule="exact"/>
      <w:jc w:val="left"/>
    </w:pPr>
    <w:rPr>
      <w:rFonts w:ascii="宋体" w:hAnsi="宋体" w:eastAsia="Times New Roman" w:cs="Arial"/>
      <w:sz w:val="15"/>
      <w:szCs w:val="15"/>
    </w:rPr>
  </w:style>
  <w:style w:type="paragraph" w:customStyle="1" w:styleId="153">
    <w:name w:val="样式 样式 标题 2 + 宋体 行距: 最小值 20 磅 + 段前: 0.5 行 段后: 0.5 行"/>
    <w:basedOn w:val="1"/>
    <w:qFormat/>
    <w:uiPriority w:val="0"/>
    <w:pPr>
      <w:keepNext/>
      <w:keepLines/>
      <w:tabs>
        <w:tab w:val="left" w:pos="567"/>
      </w:tabs>
      <w:spacing w:before="120" w:after="120"/>
      <w:jc w:val="center"/>
      <w:outlineLvl w:val="1"/>
    </w:pPr>
    <w:rPr>
      <w:rFonts w:eastAsia="仿宋_GB2312"/>
      <w:b/>
      <w:w w:val="80"/>
      <w:sz w:val="28"/>
      <w:szCs w:val="32"/>
    </w:rPr>
  </w:style>
  <w:style w:type="paragraph" w:customStyle="1" w:styleId="154">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eastAsia="Arial Unicode MS"/>
      <w:kern w:val="0"/>
      <w:sz w:val="24"/>
    </w:rPr>
  </w:style>
  <w:style w:type="paragraph" w:customStyle="1" w:styleId="155">
    <w:name w:val="Char2"/>
    <w:basedOn w:val="1"/>
    <w:qFormat/>
    <w:uiPriority w:val="0"/>
    <w:rPr>
      <w:rFonts w:ascii="仿宋_GB2312" w:eastAsia="仿宋_GB2312"/>
      <w:b/>
      <w:sz w:val="32"/>
      <w:szCs w:val="32"/>
    </w:rPr>
  </w:style>
  <w:style w:type="paragraph" w:customStyle="1" w:styleId="156">
    <w:name w:val="p15"/>
    <w:basedOn w:val="1"/>
    <w:qFormat/>
    <w:uiPriority w:val="0"/>
    <w:pPr>
      <w:widowControl/>
    </w:pPr>
    <w:rPr>
      <w:kern w:val="0"/>
      <w:szCs w:val="21"/>
    </w:rPr>
  </w:style>
  <w:style w:type="paragraph" w:customStyle="1" w:styleId="157">
    <w:name w:val="tgt2"/>
    <w:basedOn w:val="1"/>
    <w:qFormat/>
    <w:uiPriority w:val="0"/>
    <w:pPr>
      <w:widowControl/>
      <w:spacing w:after="150" w:line="360" w:lineRule="auto"/>
      <w:jc w:val="left"/>
    </w:pPr>
    <w:rPr>
      <w:rFonts w:ascii="宋体" w:cs="宋体"/>
      <w:b/>
      <w:bCs/>
      <w:kern w:val="0"/>
      <w:sz w:val="36"/>
      <w:szCs w:val="36"/>
    </w:rPr>
  </w:style>
  <w:style w:type="paragraph" w:customStyle="1" w:styleId="158">
    <w:name w:val="_Style 3"/>
    <w:basedOn w:val="1"/>
    <w:qFormat/>
    <w:uiPriority w:val="0"/>
    <w:pPr>
      <w:ind w:firstLine="420" w:firstLineChars="200"/>
    </w:pPr>
    <w:rPr>
      <w:rFonts w:eastAsia="仿宋_GB2312"/>
      <w:sz w:val="28"/>
    </w:rPr>
  </w:style>
  <w:style w:type="paragraph" w:customStyle="1" w:styleId="159">
    <w:name w:val="Char Char Char Char1"/>
    <w:basedOn w:val="1"/>
    <w:qFormat/>
    <w:uiPriority w:val="0"/>
    <w:pPr>
      <w:widowControl/>
      <w:spacing w:after="160" w:line="240" w:lineRule="exact"/>
      <w:jc w:val="left"/>
    </w:pPr>
    <w:rPr>
      <w:rFonts w:ascii="宋体" w:hAnsi="宋体" w:cs="Arial"/>
      <w:szCs w:val="21"/>
    </w:rPr>
  </w:style>
  <w:style w:type="paragraph" w:customStyle="1" w:styleId="160">
    <w:name w:val="纯文本11"/>
    <w:basedOn w:val="1"/>
    <w:qFormat/>
    <w:uiPriority w:val="0"/>
    <w:rPr>
      <w:rFonts w:ascii="宋体" w:hAnsi="Courier New"/>
      <w:kern w:val="0"/>
      <w:sz w:val="20"/>
      <w:szCs w:val="20"/>
    </w:rPr>
  </w:style>
  <w:style w:type="paragraph" w:customStyle="1" w:styleId="161">
    <w:name w:val="默认段落字体 Para Char Char Char Char Char Char Char Char Char1 Char Char Char Char"/>
    <w:basedOn w:val="1"/>
    <w:qFormat/>
    <w:uiPriority w:val="0"/>
    <w:rPr>
      <w:rFonts w:ascii="Tahoma" w:hAnsi="Tahoma"/>
      <w:sz w:val="24"/>
      <w:szCs w:val="20"/>
    </w:rPr>
  </w:style>
  <w:style w:type="paragraph" w:customStyle="1" w:styleId="162">
    <w:name w:val="正文缩进1"/>
    <w:basedOn w:val="1"/>
    <w:next w:val="1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163">
    <w:name w:val="table_lines"/>
    <w:basedOn w:val="1"/>
    <w:qFormat/>
    <w:uiPriority w:val="0"/>
    <w:rPr>
      <w:szCs w:val="20"/>
    </w:rPr>
  </w:style>
  <w:style w:type="paragraph" w:customStyle="1" w:styleId="164">
    <w:name w:val="List Paragraph1"/>
    <w:basedOn w:val="1"/>
    <w:qFormat/>
    <w:uiPriority w:val="0"/>
    <w:pPr>
      <w:ind w:firstLine="420" w:firstLineChars="200"/>
    </w:pPr>
    <w:rPr>
      <w:rFonts w:ascii="Calibri" w:hAnsi="Calibri"/>
      <w:szCs w:val="22"/>
    </w:rPr>
  </w:style>
  <w:style w:type="paragraph" w:customStyle="1" w:styleId="165">
    <w:name w:val="Table Text"/>
    <w:basedOn w:val="1"/>
    <w:semiHidden/>
    <w:qFormat/>
    <w:uiPriority w:val="0"/>
    <w:rPr>
      <w:rFonts w:ascii="宋体" w:hAnsi="宋体" w:cs="宋体"/>
      <w:sz w:val="24"/>
      <w:lang w:eastAsia="en-US"/>
    </w:rPr>
  </w:style>
  <w:style w:type="table" w:customStyle="1" w:styleId="16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San-Elepow CON.</Company>
  <Pages>76</Pages>
  <Words>25128</Words>
  <Characters>26485</Characters>
  <Lines>287</Lines>
  <Paragraphs>80</Paragraphs>
  <TotalTime>36</TotalTime>
  <ScaleCrop>false</ScaleCrop>
  <LinksUpToDate>false</LinksUpToDate>
  <CharactersWithSpaces>26623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2023-12-25T08:15:00Z</dcterms:created>
  <dc:creator>yan</dc:creator>
  <cp:lastModifiedBy>εïз</cp:lastModifiedBy>
  <cp:lastPrinted>2026-02-10T08:45:00Z</cp:lastPrinted>
  <dcterms:modified xsi:type="dcterms:W3CDTF">2026-05-18T06:20:53Z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477CF28C85DF4AE49D97138DBB4D031A_13</vt:lpwstr>
  </property>
  <property fmtid="{D5CDD505-2E9C-101B-9397-08002B2CF9AE}" pid="4" name="KSOTemplateDocerSaveRecord">
    <vt:lpwstr>eyJoZGlkIjoiOWM4NmQyMDRjODM1NTlhZGYwYWI1YmUxYzVkYjM2ODgiLCJ1c2VySWQiOiI2NTI4MTAwMTQifQ==</vt:lpwstr>
  </property>
</Properties>
</file>