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537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44"/>
          <w:szCs w:val="44"/>
          <w:highlight w:val="none"/>
          <w:lang w:eastAsia="zh-CN"/>
        </w:rPr>
      </w:pPr>
    </w:p>
    <w:p w14:paraId="6F1B1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18"/>
          <w:szCs w:val="21"/>
          <w:highlight w:val="none"/>
        </w:rPr>
      </w:pPr>
      <w:r>
        <w:rPr>
          <w:rFonts w:hint="eastAsia" w:ascii="华文中宋" w:hAnsi="华文中宋" w:eastAsia="华文中宋" w:cs="华文中宋"/>
          <w:b/>
          <w:sz w:val="56"/>
          <w:szCs w:val="56"/>
          <w:highlight w:val="none"/>
          <w:lang w:eastAsia="zh-CN"/>
        </w:rPr>
        <w:t>沁水县纪委监委2026年度“清风晋韵”短视频(微短剧)拍摄服务采购项目</w:t>
      </w:r>
    </w:p>
    <w:p w14:paraId="6D5AFE16">
      <w:pPr>
        <w:rPr>
          <w:rFonts w:hint="eastAsia" w:ascii="宋体" w:hAnsi="宋体" w:eastAsia="宋体" w:cs="宋体"/>
          <w:color w:val="auto"/>
          <w:highlight w:val="none"/>
        </w:rPr>
      </w:pPr>
    </w:p>
    <w:p w14:paraId="21F3080A">
      <w:pPr>
        <w:pStyle w:val="34"/>
        <w:rPr>
          <w:rFonts w:hint="eastAsia" w:ascii="宋体" w:hAnsi="宋体" w:eastAsia="宋体" w:cs="宋体"/>
          <w:highlight w:val="none"/>
        </w:rPr>
      </w:pPr>
    </w:p>
    <w:p w14:paraId="49B595D6">
      <w:pPr>
        <w:rPr>
          <w:rFonts w:hint="eastAsia"/>
          <w:highlight w:val="none"/>
        </w:rPr>
      </w:pPr>
    </w:p>
    <w:p w14:paraId="10032E93">
      <w:pPr>
        <w:bidi w:val="0"/>
        <w:rPr>
          <w:rFonts w:hint="eastAsia"/>
          <w:highlight w:val="none"/>
        </w:rPr>
      </w:pPr>
    </w:p>
    <w:p w14:paraId="0471C0A3">
      <w:pPr>
        <w:spacing w:line="24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spacing w:val="20"/>
          <w:kern w:val="2"/>
          <w:sz w:val="96"/>
          <w:szCs w:val="96"/>
          <w:highlight w:val="none"/>
          <w:lang w:val="en-US" w:eastAsia="zh-CN"/>
        </w:rPr>
        <w:t>竞争性</w:t>
      </w:r>
      <w:r>
        <w:rPr>
          <w:rFonts w:hint="eastAsia" w:ascii="宋体" w:hAnsi="宋体" w:eastAsia="宋体" w:cs="宋体"/>
          <w:b/>
          <w:color w:val="auto"/>
          <w:spacing w:val="20"/>
          <w:kern w:val="2"/>
          <w:sz w:val="96"/>
          <w:szCs w:val="96"/>
          <w:highlight w:val="none"/>
        </w:rPr>
        <w:t>磋商文件</w:t>
      </w:r>
      <w:r>
        <w:rPr>
          <w:rFonts w:hint="eastAsia" w:ascii="宋体" w:hAnsi="宋体" w:eastAsia="宋体" w:cs="宋体"/>
          <w:b/>
          <w:color w:val="auto"/>
          <w:kern w:val="2"/>
          <w:sz w:val="24"/>
          <w:szCs w:val="24"/>
          <w:highlight w:val="none"/>
        </w:rPr>
        <w:t xml:space="preserve"> </w:t>
      </w:r>
    </w:p>
    <w:p w14:paraId="13D50B36">
      <w:pPr>
        <w:spacing w:line="240" w:lineRule="auto"/>
        <w:jc w:val="cente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项目</w:t>
      </w:r>
      <w:r>
        <w:rPr>
          <w:rFonts w:hint="eastAsia" w:ascii="宋体" w:hAnsi="宋体" w:eastAsia="宋体" w:cs="宋体"/>
          <w:b/>
          <w:color w:val="auto"/>
          <w:kern w:val="2"/>
          <w:sz w:val="28"/>
          <w:szCs w:val="28"/>
          <w:highlight w:val="none"/>
        </w:rPr>
        <w:t>编号：1405212026CCS00071</w:t>
      </w:r>
    </w:p>
    <w:p w14:paraId="4E5C4A2A">
      <w:pPr>
        <w:pStyle w:val="14"/>
        <w:rPr>
          <w:rFonts w:hint="eastAsia" w:ascii="宋体" w:hAnsi="宋体" w:eastAsia="宋体" w:cs="宋体"/>
          <w:b/>
          <w:color w:val="auto"/>
          <w:kern w:val="2"/>
          <w:sz w:val="28"/>
          <w:szCs w:val="28"/>
          <w:highlight w:val="none"/>
          <w:lang w:val="en-US" w:eastAsia="zh-CN"/>
        </w:rPr>
      </w:pPr>
    </w:p>
    <w:p w14:paraId="4032FDD9">
      <w:pPr>
        <w:rPr>
          <w:rFonts w:hint="eastAsia" w:ascii="宋体" w:hAnsi="宋体" w:eastAsia="宋体" w:cs="宋体"/>
          <w:color w:val="auto"/>
          <w:highlight w:val="none"/>
        </w:rPr>
      </w:pPr>
    </w:p>
    <w:p w14:paraId="7E1E96F3">
      <w:pPr>
        <w:bidi w:val="0"/>
        <w:rPr>
          <w:rFonts w:hint="eastAsia"/>
          <w:highlight w:val="none"/>
        </w:rPr>
      </w:pPr>
    </w:p>
    <w:p w14:paraId="188512EA">
      <w:pPr>
        <w:spacing w:line="500" w:lineRule="exact"/>
        <w:jc w:val="both"/>
        <w:rPr>
          <w:rFonts w:hint="eastAsia" w:ascii="宋体" w:hAnsi="宋体" w:eastAsia="宋体" w:cs="宋体"/>
          <w:b/>
          <w:sz w:val="32"/>
          <w:szCs w:val="32"/>
          <w:highlight w:val="none"/>
        </w:rPr>
      </w:pPr>
      <w:r>
        <w:rPr>
          <w:rFonts w:hint="eastAsia" w:ascii="宋体" w:hAnsi="宋体" w:eastAsia="宋体" w:cs="宋体"/>
          <w:b/>
          <w:color w:val="auto"/>
          <w:kern w:val="2"/>
          <w:sz w:val="28"/>
          <w:szCs w:val="28"/>
          <w:highlight w:val="none"/>
        </w:rPr>
        <w:t xml:space="preserve"> </w:t>
      </w:r>
    </w:p>
    <w:p w14:paraId="325D8A9D">
      <w:pPr>
        <w:pBdr>
          <w:bottom w:val="dotDash" w:color="auto" w:sz="8" w:space="1"/>
        </w:pBdr>
        <w:spacing w:line="400" w:lineRule="exact"/>
        <w:jc w:val="both"/>
        <w:rPr>
          <w:rFonts w:hint="eastAsia" w:ascii="宋体" w:hAnsi="宋体" w:eastAsia="宋体" w:cs="宋体"/>
          <w:b/>
          <w:color w:val="auto"/>
          <w:highlight w:val="none"/>
        </w:rPr>
      </w:pPr>
    </w:p>
    <w:p w14:paraId="431B5534">
      <w:pPr>
        <w:pBdr>
          <w:bottom w:val="dotDash" w:color="auto" w:sz="8" w:space="1"/>
        </w:pBdr>
        <w:spacing w:line="400" w:lineRule="exact"/>
        <w:jc w:val="both"/>
        <w:rPr>
          <w:rFonts w:hint="eastAsia" w:ascii="宋体" w:hAnsi="宋体" w:eastAsia="宋体" w:cs="宋体"/>
          <w:b/>
          <w:color w:val="auto"/>
          <w:highlight w:val="none"/>
        </w:rPr>
      </w:pPr>
    </w:p>
    <w:p w14:paraId="61E575D4">
      <w:pPr>
        <w:pBdr>
          <w:bottom w:val="dotDash" w:color="auto" w:sz="8" w:space="1"/>
        </w:pBdr>
        <w:spacing w:line="400" w:lineRule="exact"/>
        <w:jc w:val="both"/>
        <w:rPr>
          <w:rFonts w:hint="eastAsia" w:ascii="宋体" w:hAnsi="宋体" w:eastAsia="宋体" w:cs="宋体"/>
          <w:b/>
          <w:color w:val="auto"/>
          <w:highlight w:val="none"/>
        </w:rPr>
      </w:pPr>
    </w:p>
    <w:p w14:paraId="165C7A0F">
      <w:pPr>
        <w:spacing w:before="333" w:beforeLines="100" w:line="580" w:lineRule="exact"/>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kern w:val="2"/>
          <w:sz w:val="28"/>
          <w:szCs w:val="28"/>
          <w:highlight w:val="none"/>
        </w:rPr>
        <w:t>招标代理：</w:t>
      </w:r>
      <w:r>
        <w:rPr>
          <w:rFonts w:hint="eastAsia" w:ascii="宋体" w:hAnsi="宋体" w:eastAsia="宋体" w:cs="宋体"/>
          <w:b/>
          <w:color w:val="auto"/>
          <w:kern w:val="2"/>
          <w:sz w:val="28"/>
          <w:szCs w:val="28"/>
          <w:highlight w:val="none"/>
          <w:lang w:eastAsia="zh-CN"/>
        </w:rPr>
        <w:t>山西昊锦昌工程项目管理有限公司</w:t>
      </w:r>
    </w:p>
    <w:p w14:paraId="1D5D7A5A">
      <w:pPr>
        <w:spacing w:line="580" w:lineRule="exact"/>
        <w:jc w:val="both"/>
        <w:rPr>
          <w:rFonts w:hint="eastAsia" w:ascii="宋体" w:hAnsi="宋体" w:eastAsia="宋体" w:cs="宋体"/>
          <w:b/>
          <w:color w:val="auto"/>
          <w:sz w:val="28"/>
          <w:szCs w:val="28"/>
          <w:highlight w:val="none"/>
        </w:rPr>
      </w:pPr>
      <w:r>
        <w:rPr>
          <w:rFonts w:hint="eastAsia" w:ascii="宋体" w:hAnsi="宋体" w:eastAsia="宋体" w:cs="宋体"/>
          <w:b/>
          <w:color w:val="auto"/>
          <w:kern w:val="2"/>
          <w:sz w:val="28"/>
          <w:szCs w:val="28"/>
          <w:highlight w:val="none"/>
        </w:rPr>
        <w:t>公司地址：</w:t>
      </w:r>
      <w:r>
        <w:rPr>
          <w:rFonts w:hint="eastAsia" w:ascii="宋体" w:hAnsi="宋体" w:eastAsia="宋体" w:cs="宋体"/>
          <w:b/>
          <w:color w:val="auto"/>
          <w:kern w:val="2"/>
          <w:sz w:val="28"/>
          <w:szCs w:val="28"/>
          <w:highlight w:val="none"/>
          <w:lang w:val="en-US" w:eastAsia="zh-CN"/>
        </w:rPr>
        <w:t>山西转型综合改革示范区唐槐产业园龙盛街18号孵化基地5号楼5层C07号</w:t>
      </w:r>
    </w:p>
    <w:p w14:paraId="72F1B1ED">
      <w:pPr>
        <w:spacing w:line="580" w:lineRule="exact"/>
        <w:jc w:val="both"/>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rPr>
        <w:t>联 系 人：</w:t>
      </w:r>
      <w:r>
        <w:rPr>
          <w:rFonts w:hint="eastAsia" w:ascii="宋体" w:hAnsi="宋体" w:eastAsia="宋体" w:cs="宋体"/>
          <w:b/>
          <w:color w:val="auto"/>
          <w:kern w:val="2"/>
          <w:sz w:val="28"/>
          <w:szCs w:val="28"/>
          <w:highlight w:val="none"/>
          <w:lang w:eastAsia="zh-CN"/>
        </w:rPr>
        <w:t>柳女士</w:t>
      </w:r>
    </w:p>
    <w:p w14:paraId="39023C9C">
      <w:pPr>
        <w:spacing w:line="580" w:lineRule="exact"/>
        <w:jc w:val="both"/>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kern w:val="2"/>
          <w:sz w:val="28"/>
          <w:szCs w:val="28"/>
          <w:highlight w:val="none"/>
        </w:rPr>
        <w:t>联系电话：</w:t>
      </w:r>
      <w:r>
        <w:rPr>
          <w:rFonts w:hint="eastAsia" w:ascii="宋体" w:hAnsi="宋体" w:eastAsia="宋体" w:cs="宋体"/>
          <w:b/>
          <w:color w:val="auto"/>
          <w:kern w:val="2"/>
          <w:sz w:val="28"/>
          <w:szCs w:val="28"/>
          <w:highlight w:val="none"/>
          <w:lang w:val="en-US" w:eastAsia="zh-CN"/>
        </w:rPr>
        <w:t>13653477692</w:t>
      </w:r>
    </w:p>
    <w:p w14:paraId="2F751CF8">
      <w:pPr>
        <w:tabs>
          <w:tab w:val="left" w:pos="6059"/>
        </w:tabs>
        <w:spacing w:line="580" w:lineRule="exact"/>
        <w:jc w:val="both"/>
        <w:rPr>
          <w:rFonts w:hint="eastAsia" w:ascii="宋体" w:hAnsi="宋体" w:eastAsia="宋体" w:cs="宋体"/>
          <w:b/>
          <w:color w:val="auto"/>
          <w:kern w:val="2"/>
          <w:sz w:val="28"/>
          <w:szCs w:val="28"/>
          <w:highlight w:val="none"/>
        </w:rPr>
        <w:sectPr>
          <w:headerReference r:id="rId4" w:type="first"/>
          <w:headerReference r:id="rId3" w:type="default"/>
          <w:footerReference r:id="rId5" w:type="default"/>
          <w:pgSz w:w="11905" w:h="16838"/>
          <w:pgMar w:top="1440" w:right="1083" w:bottom="1440" w:left="1083" w:header="1020" w:footer="964" w:gutter="0"/>
          <w:pgBorders>
            <w:top w:val="none" w:sz="0" w:space="0"/>
            <w:left w:val="none" w:sz="0" w:space="0"/>
            <w:bottom w:val="none" w:sz="0" w:space="0"/>
            <w:right w:val="none" w:sz="0" w:space="0"/>
          </w:pgBorders>
          <w:pgNumType w:fmt="numberInDash" w:start="1"/>
          <w:cols w:space="0" w:num="1"/>
          <w:titlePg/>
          <w:rtlGutter w:val="0"/>
          <w:docGrid w:type="lines" w:linePitch="317" w:charSpace="0"/>
        </w:sectPr>
      </w:pPr>
      <w:r>
        <w:rPr>
          <w:rFonts w:hint="eastAsia" w:ascii="宋体" w:hAnsi="宋体" w:eastAsia="宋体" w:cs="宋体"/>
          <w:b/>
          <w:color w:val="auto"/>
          <w:kern w:val="2"/>
          <w:sz w:val="28"/>
          <w:szCs w:val="28"/>
          <w:highlight w:val="none"/>
        </w:rPr>
        <w:t>编制日期：20</w:t>
      </w:r>
      <w:r>
        <w:rPr>
          <w:rFonts w:hint="eastAsia" w:ascii="宋体" w:hAnsi="宋体" w:eastAsia="宋体" w:cs="宋体"/>
          <w:b/>
          <w:color w:val="auto"/>
          <w:kern w:val="2"/>
          <w:sz w:val="28"/>
          <w:szCs w:val="28"/>
          <w:highlight w:val="none"/>
          <w:lang w:val="en-US" w:eastAsia="zh-CN"/>
        </w:rPr>
        <w:t>2</w:t>
      </w:r>
      <w:r>
        <w:rPr>
          <w:rFonts w:hint="eastAsia" w:ascii="宋体" w:hAnsi="宋体" w:cs="宋体"/>
          <w:b/>
          <w:color w:val="auto"/>
          <w:kern w:val="2"/>
          <w:sz w:val="28"/>
          <w:szCs w:val="28"/>
          <w:highlight w:val="none"/>
          <w:lang w:val="en-US" w:eastAsia="zh-CN"/>
        </w:rPr>
        <w:t>6</w:t>
      </w:r>
      <w:r>
        <w:rPr>
          <w:rFonts w:hint="eastAsia" w:ascii="宋体" w:hAnsi="宋体" w:eastAsia="宋体" w:cs="宋体"/>
          <w:b/>
          <w:color w:val="auto"/>
          <w:kern w:val="2"/>
          <w:sz w:val="28"/>
          <w:szCs w:val="28"/>
          <w:highlight w:val="none"/>
        </w:rPr>
        <w:t>年</w:t>
      </w:r>
      <w:r>
        <w:rPr>
          <w:rFonts w:hint="eastAsia" w:ascii="宋体" w:hAnsi="宋体" w:cs="宋体"/>
          <w:b/>
          <w:color w:val="auto"/>
          <w:kern w:val="2"/>
          <w:sz w:val="28"/>
          <w:szCs w:val="28"/>
          <w:highlight w:val="none"/>
          <w:lang w:val="en-US" w:eastAsia="zh-CN"/>
        </w:rPr>
        <w:t>5</w:t>
      </w:r>
      <w:r>
        <w:rPr>
          <w:rFonts w:hint="eastAsia" w:ascii="宋体" w:hAnsi="宋体" w:eastAsia="宋体" w:cs="宋体"/>
          <w:b/>
          <w:color w:val="auto"/>
          <w:kern w:val="2"/>
          <w:sz w:val="28"/>
          <w:szCs w:val="28"/>
          <w:highlight w:val="none"/>
        </w:rPr>
        <w:t>月</w:t>
      </w:r>
    </w:p>
    <w:p w14:paraId="7D49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36"/>
          <w:szCs w:val="36"/>
          <w:highlight w:val="none"/>
          <w:lang w:eastAsia="zh-CN"/>
        </w:rPr>
      </w:pPr>
    </w:p>
    <w:p w14:paraId="5B1AF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sz w:val="56"/>
          <w:szCs w:val="56"/>
          <w:highlight w:val="none"/>
          <w:lang w:eastAsia="zh-CN"/>
        </w:rPr>
      </w:pPr>
      <w:r>
        <w:rPr>
          <w:rFonts w:hint="eastAsia" w:ascii="华文中宋" w:hAnsi="华文中宋" w:eastAsia="华文中宋" w:cs="华文中宋"/>
          <w:b/>
          <w:sz w:val="56"/>
          <w:szCs w:val="56"/>
          <w:highlight w:val="none"/>
          <w:lang w:eastAsia="zh-CN"/>
        </w:rPr>
        <w:t>沁水县纪委监委2026年度“清风晋韵”短视频(微短剧)拍摄服务采购项目</w:t>
      </w:r>
    </w:p>
    <w:p w14:paraId="71D620F7">
      <w:pPr>
        <w:rPr>
          <w:rFonts w:hint="eastAsia" w:ascii="宋体" w:hAnsi="宋体" w:eastAsia="宋体" w:cs="宋体"/>
          <w:color w:val="auto"/>
          <w:highlight w:val="none"/>
        </w:rPr>
      </w:pPr>
    </w:p>
    <w:p w14:paraId="79C3ED24">
      <w:pPr>
        <w:pStyle w:val="34"/>
        <w:rPr>
          <w:rFonts w:hint="eastAsia" w:ascii="宋体" w:hAnsi="宋体" w:eastAsia="宋体" w:cs="宋体"/>
          <w:highlight w:val="none"/>
        </w:rPr>
      </w:pPr>
    </w:p>
    <w:p w14:paraId="021C13FB">
      <w:pPr>
        <w:rPr>
          <w:rFonts w:hint="eastAsia" w:ascii="宋体" w:hAnsi="宋体" w:eastAsia="宋体" w:cs="宋体"/>
          <w:highlight w:val="none"/>
        </w:rPr>
      </w:pPr>
    </w:p>
    <w:p w14:paraId="3F29653A">
      <w:pPr>
        <w:bidi w:val="0"/>
        <w:rPr>
          <w:rFonts w:hint="eastAsia"/>
          <w:highlight w:val="none"/>
        </w:rPr>
      </w:pPr>
    </w:p>
    <w:p w14:paraId="65F19D13">
      <w:pPr>
        <w:spacing w:line="240"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spacing w:val="20"/>
          <w:kern w:val="2"/>
          <w:sz w:val="96"/>
          <w:szCs w:val="96"/>
          <w:highlight w:val="none"/>
          <w:lang w:val="en-US" w:eastAsia="zh-CN"/>
        </w:rPr>
        <w:t>竞争性</w:t>
      </w:r>
      <w:r>
        <w:rPr>
          <w:rFonts w:hint="eastAsia" w:ascii="宋体" w:hAnsi="宋体" w:eastAsia="宋体" w:cs="宋体"/>
          <w:b/>
          <w:color w:val="auto"/>
          <w:spacing w:val="20"/>
          <w:kern w:val="2"/>
          <w:sz w:val="96"/>
          <w:szCs w:val="96"/>
          <w:highlight w:val="none"/>
        </w:rPr>
        <w:t>磋商文件</w:t>
      </w:r>
      <w:r>
        <w:rPr>
          <w:rFonts w:hint="eastAsia" w:ascii="宋体" w:hAnsi="宋体" w:eastAsia="宋体" w:cs="宋体"/>
          <w:b/>
          <w:color w:val="auto"/>
          <w:kern w:val="2"/>
          <w:sz w:val="24"/>
          <w:szCs w:val="24"/>
          <w:highlight w:val="none"/>
        </w:rPr>
        <w:t xml:space="preserve"> </w:t>
      </w:r>
    </w:p>
    <w:p w14:paraId="715A572E">
      <w:pPr>
        <w:spacing w:line="240" w:lineRule="auto"/>
        <w:jc w:val="cente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项目</w:t>
      </w:r>
      <w:r>
        <w:rPr>
          <w:rFonts w:hint="eastAsia" w:ascii="宋体" w:hAnsi="宋体" w:eastAsia="宋体" w:cs="宋体"/>
          <w:b/>
          <w:color w:val="auto"/>
          <w:kern w:val="2"/>
          <w:sz w:val="28"/>
          <w:szCs w:val="28"/>
          <w:highlight w:val="none"/>
        </w:rPr>
        <w:t>编号：1405212026CCS00071</w:t>
      </w:r>
    </w:p>
    <w:p w14:paraId="79C06265">
      <w:pPr>
        <w:pStyle w:val="14"/>
        <w:spacing w:line="360" w:lineRule="auto"/>
        <w:rPr>
          <w:rFonts w:hint="eastAsia" w:ascii="宋体" w:hAnsi="宋体" w:eastAsia="宋体" w:cs="宋体"/>
          <w:b/>
          <w:color w:val="auto"/>
          <w:sz w:val="32"/>
          <w:szCs w:val="32"/>
          <w:highlight w:val="none"/>
        </w:rPr>
      </w:pPr>
    </w:p>
    <w:p w14:paraId="3798DB63">
      <w:pPr>
        <w:rPr>
          <w:rFonts w:hint="eastAsia" w:ascii="宋体" w:hAnsi="宋体" w:eastAsia="宋体" w:cs="宋体"/>
          <w:b/>
          <w:color w:val="auto"/>
          <w:sz w:val="32"/>
          <w:szCs w:val="32"/>
          <w:highlight w:val="none"/>
        </w:rPr>
      </w:pPr>
    </w:p>
    <w:p w14:paraId="1F16F145">
      <w:pPr>
        <w:rPr>
          <w:rFonts w:hint="eastAsia" w:ascii="宋体" w:hAnsi="宋体" w:eastAsia="宋体" w:cs="宋体"/>
          <w:b/>
          <w:color w:val="auto"/>
          <w:sz w:val="22"/>
          <w:szCs w:val="22"/>
          <w:highlight w:val="none"/>
        </w:rPr>
      </w:pPr>
    </w:p>
    <w:p w14:paraId="13483728">
      <w:pPr>
        <w:rPr>
          <w:rFonts w:hint="eastAsia" w:ascii="宋体" w:hAnsi="宋体" w:eastAsia="宋体" w:cs="宋体"/>
          <w:b/>
          <w:color w:val="auto"/>
          <w:sz w:val="32"/>
          <w:szCs w:val="32"/>
          <w:highlight w:val="none"/>
        </w:rPr>
      </w:pPr>
    </w:p>
    <w:p w14:paraId="2C7459EC">
      <w:pPr>
        <w:rPr>
          <w:rFonts w:hint="eastAsia" w:ascii="宋体" w:hAnsi="宋体" w:eastAsia="宋体" w:cs="宋体"/>
          <w:b/>
          <w:color w:val="auto"/>
          <w:sz w:val="32"/>
          <w:szCs w:val="32"/>
          <w:highlight w:val="none"/>
        </w:rPr>
      </w:pPr>
    </w:p>
    <w:p w14:paraId="0CD7CC6E">
      <w:pPr>
        <w:spacing w:line="360" w:lineRule="auto"/>
        <w:rPr>
          <w:rFonts w:hint="eastAsia" w:ascii="宋体" w:hAnsi="宋体" w:eastAsia="宋体" w:cs="宋体"/>
          <w:color w:val="auto"/>
          <w:highlight w:val="none"/>
        </w:rPr>
      </w:pPr>
    </w:p>
    <w:p w14:paraId="6F454A0E">
      <w:pPr>
        <w:bidi w:val="0"/>
        <w:rPr>
          <w:rFonts w:hint="eastAsia"/>
          <w:highlight w:val="none"/>
        </w:rPr>
      </w:pPr>
    </w:p>
    <w:p w14:paraId="6BF8BDD2">
      <w:pPr>
        <w:pStyle w:val="22"/>
        <w:rPr>
          <w:rFonts w:hint="eastAsia" w:ascii="宋体" w:hAnsi="宋体" w:eastAsia="宋体" w:cs="宋体"/>
          <w:highlight w:val="none"/>
        </w:rPr>
      </w:pPr>
    </w:p>
    <w:p w14:paraId="3E9230B0">
      <w:pPr>
        <w:spacing w:line="360" w:lineRule="auto"/>
        <w:ind w:right="384" w:rightChars="183" w:firstLine="643" w:firstLineChars="200"/>
        <w:rPr>
          <w:rFonts w:hint="eastAsia" w:ascii="宋体" w:hAnsi="宋体" w:eastAsia="宋体" w:cs="宋体"/>
          <w:color w:val="auto"/>
          <w:sz w:val="32"/>
          <w:szCs w:val="32"/>
          <w:highlight w:val="none"/>
          <w:u w:val="single"/>
        </w:rPr>
      </w:pPr>
      <w:r>
        <w:rPr>
          <w:rFonts w:hint="eastAsia" w:ascii="宋体" w:hAnsi="宋体" w:eastAsia="宋体" w:cs="宋体"/>
          <w:b/>
          <w:color w:val="auto"/>
          <w:kern w:val="2"/>
          <w:sz w:val="32"/>
          <w:szCs w:val="32"/>
          <w:highlight w:val="none"/>
        </w:rPr>
        <w:t>采</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 xml:space="preserve"> 购</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 xml:space="preserve"> </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人：</w:t>
      </w:r>
      <w:r>
        <w:rPr>
          <w:rFonts w:hint="eastAsia" w:ascii="宋体" w:hAnsi="宋体" w:eastAsia="宋体" w:cs="宋体"/>
          <w:b/>
          <w:color w:val="auto"/>
          <w:kern w:val="2"/>
          <w:sz w:val="32"/>
          <w:szCs w:val="32"/>
          <w:highlight w:val="none"/>
          <w:u w:val="single"/>
          <w:lang w:val="en-US" w:eastAsia="zh-CN"/>
        </w:rPr>
        <w:t xml:space="preserve"> </w:t>
      </w:r>
      <w:r>
        <w:rPr>
          <w:rFonts w:hint="eastAsia" w:ascii="宋体" w:hAnsi="宋体" w:cs="宋体"/>
          <w:b/>
          <w:color w:val="auto"/>
          <w:kern w:val="2"/>
          <w:sz w:val="32"/>
          <w:szCs w:val="32"/>
          <w:highlight w:val="none"/>
          <w:u w:val="single"/>
          <w:lang w:val="en-US" w:eastAsia="zh-CN"/>
        </w:rPr>
        <w:t xml:space="preserve"> </w:t>
      </w:r>
      <w:r>
        <w:rPr>
          <w:rFonts w:hint="eastAsia" w:ascii="宋体" w:hAnsi="宋体" w:cs="宋体"/>
          <w:color w:val="auto"/>
          <w:kern w:val="2"/>
          <w:sz w:val="32"/>
          <w:szCs w:val="32"/>
          <w:highlight w:val="none"/>
          <w:u w:val="single"/>
          <w:lang w:val="en-US" w:eastAsia="zh-CN"/>
        </w:rPr>
        <w:t>中国共产党沁水县纪律检查委员会</w:t>
      </w:r>
      <w:r>
        <w:rPr>
          <w:rFonts w:hint="eastAsia" w:ascii="宋体" w:hAnsi="宋体" w:eastAsia="宋体" w:cs="宋体"/>
          <w:color w:val="auto"/>
          <w:kern w:val="2"/>
          <w:sz w:val="32"/>
          <w:szCs w:val="32"/>
          <w:highlight w:val="none"/>
          <w:u w:val="single"/>
          <w:lang w:val="en-US" w:eastAsia="zh-CN"/>
        </w:rPr>
        <w:t xml:space="preserve"> </w:t>
      </w:r>
      <w:r>
        <w:rPr>
          <w:rFonts w:hint="eastAsia" w:ascii="宋体" w:hAnsi="宋体" w:eastAsia="宋体" w:cs="宋体"/>
          <w:color w:val="auto"/>
          <w:kern w:val="2"/>
          <w:sz w:val="32"/>
          <w:szCs w:val="32"/>
          <w:highlight w:val="none"/>
          <w:u w:val="single"/>
        </w:rPr>
        <w:t>（盖章）</w:t>
      </w:r>
    </w:p>
    <w:p w14:paraId="4D5BFCB9">
      <w:pPr>
        <w:spacing w:line="360" w:lineRule="auto"/>
        <w:ind w:right="384" w:rightChars="183"/>
        <w:rPr>
          <w:rFonts w:hint="eastAsia" w:ascii="宋体" w:hAnsi="宋体" w:eastAsia="宋体" w:cs="宋体"/>
          <w:b/>
          <w:color w:val="auto"/>
          <w:kern w:val="2"/>
          <w:sz w:val="32"/>
          <w:szCs w:val="32"/>
          <w:highlight w:val="none"/>
        </w:rPr>
      </w:pPr>
    </w:p>
    <w:p w14:paraId="71D78790">
      <w:pPr>
        <w:spacing w:line="360" w:lineRule="auto"/>
        <w:ind w:right="384" w:rightChars="183" w:firstLine="643" w:firstLineChars="200"/>
        <w:rPr>
          <w:rFonts w:hint="eastAsia" w:ascii="宋体" w:hAnsi="宋体" w:eastAsia="宋体" w:cs="宋体"/>
          <w:color w:val="auto"/>
          <w:sz w:val="28"/>
          <w:szCs w:val="28"/>
          <w:highlight w:val="none"/>
          <w:u w:val="single"/>
        </w:rPr>
      </w:pPr>
      <w:r>
        <w:rPr>
          <w:rFonts w:hint="eastAsia" w:ascii="宋体" w:hAnsi="宋体" w:eastAsia="宋体" w:cs="宋体"/>
          <w:b/>
          <w:color w:val="auto"/>
          <w:kern w:val="2"/>
          <w:sz w:val="32"/>
          <w:szCs w:val="32"/>
          <w:highlight w:val="none"/>
        </w:rPr>
        <w:t>采购代理机构：</w:t>
      </w:r>
      <w:r>
        <w:rPr>
          <w:rFonts w:hint="eastAsia" w:ascii="宋体" w:hAnsi="宋体" w:eastAsia="宋体" w:cs="宋体"/>
          <w:b/>
          <w:color w:val="auto"/>
          <w:kern w:val="2"/>
          <w:sz w:val="32"/>
          <w:szCs w:val="32"/>
          <w:highlight w:val="none"/>
          <w:u w:val="single"/>
          <w:lang w:val="en-US" w:eastAsia="zh-CN"/>
        </w:rPr>
        <w:t xml:space="preserve">  </w:t>
      </w:r>
      <w:r>
        <w:rPr>
          <w:rFonts w:hint="eastAsia" w:ascii="宋体" w:hAnsi="宋体" w:eastAsia="宋体" w:cs="宋体"/>
          <w:b w:val="0"/>
          <w:bCs/>
          <w:color w:val="auto"/>
          <w:kern w:val="2"/>
          <w:sz w:val="32"/>
          <w:szCs w:val="32"/>
          <w:highlight w:val="none"/>
          <w:u w:val="single"/>
          <w:lang w:val="en-US" w:eastAsia="zh-CN"/>
        </w:rPr>
        <w:t xml:space="preserve">山西昊锦昌工程项目管理有限公司 </w:t>
      </w:r>
      <w:r>
        <w:rPr>
          <w:rFonts w:hint="eastAsia" w:ascii="宋体" w:hAnsi="宋体" w:eastAsia="宋体" w:cs="宋体"/>
          <w:color w:val="auto"/>
          <w:kern w:val="2"/>
          <w:sz w:val="32"/>
          <w:szCs w:val="32"/>
          <w:highlight w:val="none"/>
          <w:u w:val="single"/>
        </w:rPr>
        <w:t>（盖章）</w:t>
      </w:r>
    </w:p>
    <w:p w14:paraId="47FA4746">
      <w:pPr>
        <w:spacing w:line="360" w:lineRule="auto"/>
        <w:jc w:val="both"/>
        <w:rPr>
          <w:rFonts w:hint="eastAsia" w:ascii="宋体" w:hAnsi="宋体" w:eastAsia="宋体" w:cs="宋体"/>
          <w:b/>
          <w:color w:val="auto"/>
          <w:kern w:val="2"/>
          <w:sz w:val="32"/>
          <w:szCs w:val="32"/>
          <w:highlight w:val="none"/>
        </w:rPr>
      </w:pPr>
    </w:p>
    <w:p w14:paraId="0C26682D">
      <w:pPr>
        <w:spacing w:line="360" w:lineRule="auto"/>
        <w:jc w:val="center"/>
        <w:rPr>
          <w:rFonts w:hint="eastAsia" w:ascii="宋体" w:hAnsi="宋体" w:eastAsia="宋体" w:cs="宋体"/>
          <w:color w:val="auto"/>
          <w:sz w:val="32"/>
          <w:szCs w:val="32"/>
          <w:highlight w:val="none"/>
          <w:u w:val="none"/>
        </w:rPr>
      </w:pPr>
      <w:r>
        <w:rPr>
          <w:rFonts w:hint="eastAsia" w:ascii="宋体" w:hAnsi="宋体" w:eastAsia="宋体" w:cs="宋体"/>
          <w:b/>
          <w:color w:val="auto"/>
          <w:kern w:val="2"/>
          <w:sz w:val="32"/>
          <w:szCs w:val="32"/>
          <w:highlight w:val="none"/>
        </w:rPr>
        <w:t>日   期</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u w:val="none"/>
        </w:rPr>
        <w:t>二○</w:t>
      </w:r>
      <w:r>
        <w:rPr>
          <w:rFonts w:hint="eastAsia" w:ascii="宋体" w:hAnsi="宋体" w:eastAsia="宋体" w:cs="宋体"/>
          <w:color w:val="auto"/>
          <w:sz w:val="32"/>
          <w:szCs w:val="32"/>
          <w:highlight w:val="none"/>
          <w:u w:val="none"/>
          <w:lang w:eastAsia="zh-CN"/>
        </w:rPr>
        <w:t>二</w:t>
      </w:r>
      <w:r>
        <w:rPr>
          <w:rFonts w:hint="eastAsia" w:ascii="宋体" w:hAnsi="宋体" w:cs="宋体"/>
          <w:color w:val="auto"/>
          <w:sz w:val="32"/>
          <w:szCs w:val="32"/>
          <w:highlight w:val="none"/>
          <w:u w:val="none"/>
          <w:lang w:val="en-US" w:eastAsia="zh-CN"/>
        </w:rPr>
        <w:t>六</w:t>
      </w:r>
      <w:r>
        <w:rPr>
          <w:rFonts w:hint="eastAsia" w:ascii="宋体" w:hAnsi="宋体" w:eastAsia="宋体" w:cs="宋体"/>
          <w:color w:val="auto"/>
          <w:sz w:val="32"/>
          <w:szCs w:val="32"/>
          <w:highlight w:val="none"/>
          <w:u w:val="none"/>
        </w:rPr>
        <w:t>年</w:t>
      </w:r>
      <w:r>
        <w:rPr>
          <w:rFonts w:hint="eastAsia" w:ascii="宋体" w:hAnsi="宋体" w:cs="宋体"/>
          <w:color w:val="auto"/>
          <w:sz w:val="32"/>
          <w:szCs w:val="32"/>
          <w:highlight w:val="none"/>
          <w:u w:val="none"/>
          <w:lang w:val="en-US" w:eastAsia="zh-CN"/>
        </w:rPr>
        <w:t>五</w:t>
      </w:r>
      <w:r>
        <w:rPr>
          <w:rFonts w:hint="eastAsia" w:ascii="宋体" w:hAnsi="宋体" w:eastAsia="宋体" w:cs="宋体"/>
          <w:color w:val="auto"/>
          <w:sz w:val="32"/>
          <w:szCs w:val="32"/>
          <w:highlight w:val="none"/>
          <w:u w:val="none"/>
        </w:rPr>
        <w:t>月</w:t>
      </w:r>
    </w:p>
    <w:p w14:paraId="47F31963">
      <w:pPr>
        <w:spacing w:line="860" w:lineRule="exact"/>
        <w:jc w:val="center"/>
        <w:rPr>
          <w:rFonts w:hint="eastAsia" w:ascii="宋体" w:hAnsi="宋体" w:eastAsia="宋体" w:cs="宋体"/>
          <w:color w:val="auto"/>
          <w:sz w:val="32"/>
          <w:szCs w:val="32"/>
          <w:highlight w:val="none"/>
        </w:rPr>
        <w:sectPr>
          <w:headerReference r:id="rId6" w:type="first"/>
          <w:footerReference r:id="rId7" w:type="first"/>
          <w:pgSz w:w="11905" w:h="16838"/>
          <w:pgMar w:top="1440" w:right="1083" w:bottom="1440" w:left="1083" w:header="1020" w:footer="964" w:gutter="0"/>
          <w:pgBorders>
            <w:top w:val="none" w:sz="0" w:space="0"/>
            <w:left w:val="none" w:sz="0" w:space="0"/>
            <w:bottom w:val="none" w:sz="0" w:space="0"/>
            <w:right w:val="none" w:sz="0" w:space="0"/>
          </w:pgBorders>
          <w:pgNumType w:fmt="numberInDash" w:start="1"/>
          <w:cols w:space="0" w:num="1"/>
          <w:titlePg/>
          <w:rtlGutter w:val="0"/>
          <w:docGrid w:type="lines" w:linePitch="317" w:charSpace="0"/>
        </w:sectPr>
      </w:pPr>
    </w:p>
    <w:p w14:paraId="587718AE">
      <w:pPr>
        <w:spacing w:before="283" w:beforeLines="89" w:beforeAutospacing="0" w:after="100" w:afterAutospacing="1"/>
        <w:jc w:val="center"/>
        <w:rPr>
          <w:rFonts w:hint="eastAsia" w:ascii="宋体" w:hAnsi="宋体" w:eastAsia="宋体" w:cs="宋体"/>
          <w:b/>
          <w:color w:val="auto"/>
          <w:sz w:val="10"/>
          <w:highlight w:val="none"/>
        </w:rPr>
      </w:pPr>
      <w:r>
        <w:rPr>
          <w:rFonts w:hint="eastAsia" w:ascii="宋体" w:hAnsi="宋体" w:eastAsia="宋体" w:cs="宋体"/>
          <w:b/>
          <w:color w:val="auto"/>
          <w:sz w:val="40"/>
          <w:szCs w:val="22"/>
          <w:highlight w:val="none"/>
        </w:rPr>
        <w:t>※   温  馨  提  示   ※</w:t>
      </w:r>
    </w:p>
    <w:p w14:paraId="4F4292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尊敬的供应商朋友们：</w:t>
      </w:r>
    </w:p>
    <w:p w14:paraId="7BE2542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为了保证您们顺利参与本次采购，特别提示如下：</w:t>
      </w:r>
    </w:p>
    <w:p w14:paraId="2358A9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一、供应商应当认真研读本</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（以下简称</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中凡是“黑体字”的地方均为特别注意事项。</w:t>
      </w:r>
    </w:p>
    <w:p w14:paraId="52FF94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二、供应商应当按照</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的要求编制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文件，并对其提交的</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文件的真实性、合法性承担法律责任。</w:t>
      </w:r>
    </w:p>
    <w:p w14:paraId="2FCA32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三、供应商代表证明、响应函、开标一览表等关键部位必须按</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要求进行电子签章的加盖（包括</w:t>
      </w:r>
      <w:r>
        <w:rPr>
          <w:rFonts w:hint="eastAsia" w:ascii="宋体" w:hAnsi="宋体" w:eastAsia="宋体" w:cs="宋体"/>
          <w:b/>
          <w:bCs/>
          <w:color w:val="auto"/>
          <w:sz w:val="24"/>
          <w:szCs w:val="24"/>
          <w:highlight w:val="none"/>
          <w:lang w:eastAsia="zh-CN"/>
        </w:rPr>
        <w:t>供应商电子签章</w:t>
      </w:r>
      <w:r>
        <w:rPr>
          <w:rFonts w:hint="eastAsia" w:ascii="宋体" w:hAnsi="宋体" w:eastAsia="宋体" w:cs="宋体"/>
          <w:b/>
          <w:bCs/>
          <w:color w:val="auto"/>
          <w:sz w:val="24"/>
          <w:szCs w:val="24"/>
          <w:highlight w:val="none"/>
        </w:rPr>
        <w:t>和法定代表人电子签章）。</w:t>
      </w:r>
    </w:p>
    <w:p w14:paraId="22D345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四、本次采购项目所需的“山西政府采购平台电子投标客户端”工具文件以及操作手册在“山西政府采购平台”中获取。</w:t>
      </w:r>
    </w:p>
    <w:p w14:paraId="450C756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五、开标前请确认以下内容：</w:t>
      </w:r>
    </w:p>
    <w:p w14:paraId="129C34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1、开标时推荐使用Chrome 浏览器；</w:t>
      </w:r>
    </w:p>
    <w:p w14:paraId="29DE7F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2、开标时请使用加密时的CA进行解密；</w:t>
      </w:r>
    </w:p>
    <w:p w14:paraId="796D71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3、请确保开标时使用的电脑已经安装最新的CA驱动；</w:t>
      </w:r>
    </w:p>
    <w:p w14:paraId="321E98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4、推荐使用制作生成电子标书的电脑进行解密；</w:t>
      </w:r>
    </w:p>
    <w:p w14:paraId="2C511BC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5、开标解密时需要使用CA的Pin码，请确认开标人员已知晓正确的Pin码；</w:t>
      </w:r>
    </w:p>
    <w:p w14:paraId="2EBBBE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6、开标解密路径：登录山西政府采购平台电子投标客户端，进入【项目采购】—【开标评标】—【进入开标大厅】页面，找到开标的项目。</w:t>
      </w:r>
    </w:p>
    <w:p w14:paraId="445332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、获取</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后如对</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中有疑义的地方以及认为需要修正的地方，请在规定的时间内以书面形式向我公司反映，以便统一更正。</w:t>
      </w:r>
    </w:p>
    <w:p w14:paraId="506DB53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、供应商认为</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、招标过程以及中标结果使自己的合法权益受到损害时，依法以书面形式向采购人、采购代理机构提出质疑。对质疑答复不满的，可以向同级财政部门提起投诉。</w:t>
      </w:r>
    </w:p>
    <w:p w14:paraId="062E49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、欢迎供应商朋友们积极参与、支持和配合我公司组织的各项政府采购活动，并对我们的工作提出宝贵意见。</w:t>
      </w:r>
    </w:p>
    <w:p w14:paraId="23F3EB2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auto"/>
          <w:sz w:val="36"/>
          <w:szCs w:val="36"/>
          <w:highlight w:val="none"/>
        </w:rPr>
      </w:pPr>
      <w:r>
        <w:rPr>
          <w:rFonts w:hint="eastAsia" w:ascii="宋体" w:hAnsi="宋体" w:eastAsia="宋体" w:cs="宋体"/>
          <w:b/>
          <w:bCs/>
          <w:color w:val="auto"/>
          <w:sz w:val="24"/>
          <w:szCs w:val="32"/>
          <w:highlight w:val="none"/>
          <w:lang w:eastAsia="zh-CN"/>
        </w:rPr>
        <w:t>山西昊锦昌工程项目管理有限公司</w:t>
      </w:r>
      <w:r>
        <w:rPr>
          <w:rFonts w:hint="eastAsia" w:ascii="宋体" w:hAnsi="宋体" w:eastAsia="宋体" w:cs="宋体"/>
          <w:b/>
          <w:color w:val="auto"/>
          <w:sz w:val="36"/>
          <w:szCs w:val="36"/>
          <w:highlight w:val="none"/>
        </w:rPr>
        <w:br w:type="page"/>
      </w:r>
    </w:p>
    <w:p w14:paraId="440F4E93">
      <w:pPr>
        <w:spacing w:before="156" w:beforeLines="50" w:after="156" w:afterLines="50"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录</w:t>
      </w:r>
    </w:p>
    <w:p w14:paraId="14F4612D">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_Toc28796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D90669">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_Toc25097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第二部分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633B8E1">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第三部分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BFED40">
      <w:pPr>
        <w:pStyle w:val="29"/>
        <w:tabs>
          <w:tab w:val="right" w:leader="dot" w:pos="9739"/>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HYPERLINK \l _Toc26053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第四部分</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商务、技术要求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_Toc26053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- 26 -</w:t>
      </w:r>
      <w:r>
        <w:rPr>
          <w:rFonts w:hint="eastAsia" w:ascii="宋体" w:hAnsi="宋体" w:eastAsia="宋体" w:cs="宋体"/>
          <w:color w:val="auto"/>
          <w:sz w:val="24"/>
          <w:szCs w:val="32"/>
          <w:highlight w:val="none"/>
        </w:rPr>
        <w:fldChar w:fldCharType="end"/>
      </w:r>
      <w:r>
        <w:rPr>
          <w:rFonts w:hint="eastAsia" w:ascii="宋体" w:hAnsi="宋体" w:eastAsia="宋体" w:cs="宋体"/>
          <w:color w:val="auto"/>
          <w:sz w:val="24"/>
          <w:szCs w:val="32"/>
          <w:highlight w:val="none"/>
        </w:rPr>
        <w:fldChar w:fldCharType="end"/>
      </w:r>
    </w:p>
    <w:p w14:paraId="0CCA0C37">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资格审查内容及标准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- 26 -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9EE9DE">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第六部分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评标标准和评标方法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0A20DF">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_Toc7221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第七部分  合同</w:t>
      </w:r>
      <w:r>
        <w:rPr>
          <w:rFonts w:hint="eastAsia"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val="en-US" w:eastAsia="zh-CN"/>
        </w:rPr>
        <w:t>仅</w:t>
      </w:r>
      <w:r>
        <w:rPr>
          <w:rFonts w:hint="eastAsia" w:ascii="宋体" w:hAnsi="宋体" w:eastAsia="宋体" w:cs="宋体"/>
          <w:color w:val="auto"/>
          <w:sz w:val="24"/>
          <w:szCs w:val="24"/>
          <w:highlight w:val="none"/>
          <w:lang w:eastAsia="zh-CN"/>
        </w:rPr>
        <w:t>供参考）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_Toc7221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4EE57B3">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_Toc7199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第八部分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文件内容要求及格式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_Toc7199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1634CFE">
      <w:pPr>
        <w:pStyle w:val="29"/>
        <w:tabs>
          <w:tab w:val="right" w:leader="dot" w:pos="9739"/>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第九部分  相关范本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7F27D6">
      <w:pPr>
        <w:pStyle w:val="16"/>
        <w:spacing w:line="360" w:lineRule="auto"/>
        <w:rPr>
          <w:rFonts w:hint="eastAsia" w:ascii="宋体" w:hAnsi="宋体" w:eastAsia="宋体" w:cs="宋体"/>
          <w:color w:val="auto"/>
          <w:highlight w:val="none"/>
        </w:rPr>
        <w:sectPr>
          <w:footerReference r:id="rId8" w:type="default"/>
          <w:pgSz w:w="11905" w:h="16838"/>
          <w:pgMar w:top="1440" w:right="1083" w:bottom="1440" w:left="1083" w:header="1020" w:footer="964" w:gutter="0"/>
          <w:pgBorders>
            <w:top w:val="none" w:sz="0" w:space="0"/>
            <w:left w:val="none" w:sz="0" w:space="0"/>
            <w:bottom w:val="none" w:sz="0" w:space="0"/>
            <w:right w:val="none" w:sz="0" w:space="0"/>
          </w:pgBorders>
          <w:pgNumType w:fmt="numberInDash" w:start="1"/>
          <w:cols w:space="0" w:num="1"/>
          <w:rtlGutter w:val="0"/>
          <w:docGrid w:type="lines" w:linePitch="317" w:charSpace="0"/>
        </w:sectPr>
      </w:pPr>
      <w:r>
        <w:rPr>
          <w:rFonts w:hint="eastAsia" w:ascii="宋体" w:hAnsi="宋体" w:eastAsia="宋体" w:cs="宋体"/>
          <w:color w:val="auto"/>
          <w:sz w:val="24"/>
          <w:szCs w:val="24"/>
          <w:highlight w:val="none"/>
        </w:rPr>
        <w:fldChar w:fldCharType="end"/>
      </w:r>
    </w:p>
    <w:p w14:paraId="7EC6C9B7">
      <w:pPr>
        <w:pStyle w:val="2"/>
        <w:numPr>
          <w:ilvl w:val="0"/>
          <w:numId w:val="0"/>
        </w:numPr>
        <w:bidi w:val="0"/>
        <w:jc w:val="center"/>
        <w:rPr>
          <w:rFonts w:hint="eastAsia" w:ascii="宋体" w:hAnsi="宋体" w:eastAsia="宋体" w:cs="宋体"/>
          <w:color w:val="auto"/>
          <w:highlight w:val="none"/>
        </w:rPr>
      </w:pPr>
      <w:bookmarkStart w:id="0" w:name="_Toc424378682"/>
      <w:bookmarkStart w:id="1" w:name="_Toc352761927"/>
      <w:bookmarkStart w:id="2" w:name="_Toc28796"/>
      <w:bookmarkStart w:id="3" w:name="_Toc17819"/>
      <w:r>
        <w:rPr>
          <w:sz w:val="21"/>
          <w:highlight w:val="none"/>
        </w:rPr>
        <mc:AlternateContent>
          <mc:Choice Requires="wps">
            <w:drawing>
              <wp:anchor distT="0" distB="0" distL="114300" distR="114300" simplePos="0" relativeHeight="251659264" behindDoc="1" locked="0" layoutInCell="1" allowOverlap="1">
                <wp:simplePos x="0" y="0"/>
                <wp:positionH relativeFrom="column">
                  <wp:posOffset>-123190</wp:posOffset>
                </wp:positionH>
                <wp:positionV relativeFrom="paragraph">
                  <wp:posOffset>806450</wp:posOffset>
                </wp:positionV>
                <wp:extent cx="6531610" cy="889000"/>
                <wp:effectExtent l="4445" t="4445" r="17145" b="8255"/>
                <wp:wrapNone/>
                <wp:docPr id="2" name="矩形 2"/>
                <wp:cNvGraphicFramePr/>
                <a:graphic xmlns:a="http://schemas.openxmlformats.org/drawingml/2006/main">
                  <a:graphicData uri="http://schemas.microsoft.com/office/word/2010/wordprocessingShape">
                    <wps:wsp>
                      <wps:cNvSpPr/>
                      <wps:spPr>
                        <a:xfrm>
                          <a:off x="564515" y="1755775"/>
                          <a:ext cx="6531610" cy="8890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7pt;margin-top:63.5pt;height:70pt;width:514.3pt;z-index:-251657216;v-text-anchor:middle;mso-width-relative:page;mso-height-relative:page;" fillcolor="#FFFFFF [3201]" filled="t" stroked="t" coordsize="21600,21600" o:gfxdata="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eJJ3DaAAAADAEAAA8AAAAAAAAAAQAgAAAAIgAAAGRycy9k&#10;b3ducmV2LnhtbFBLAQIUABQAAAAIAIdO4kBC5IiqcgIAAOcEAAAOAAAAAAAAAAEAIAAAACkBAABk&#10;cnMvZTJvRG9jLnhtbFBLBQYAAAAABgAGAFkBAAANBgAAAAA=&#10;">
                <v:fill on="t" focussize="0,0"/>
                <v:stroke weight="0.25pt" color="#000000 [3213]" joinstyle="round"/>
                <v:imagedata o:title=""/>
                <o:lock v:ext="edit" aspectratio="f"/>
              </v:rect>
            </w:pict>
          </mc:Fallback>
        </mc:AlternateContent>
      </w:r>
      <w:r>
        <w:rPr>
          <w:rFonts w:hint="eastAsia" w:ascii="宋体" w:hAnsi="宋体" w:eastAsia="宋体" w:cs="宋体"/>
          <w:color w:val="auto"/>
          <w:highlight w:val="none"/>
        </w:rPr>
        <w:t xml:space="preserve">第一部分  </w:t>
      </w:r>
      <w:bookmarkEnd w:id="0"/>
      <w:bookmarkEnd w:id="1"/>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w:t>
      </w:r>
      <w:bookmarkEnd w:id="2"/>
      <w:bookmarkEnd w:id="3"/>
    </w:p>
    <w:p w14:paraId="079BF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项目概况                                                                </w:t>
      </w:r>
    </w:p>
    <w:p w14:paraId="0E624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沁水县纪委监委2026年度“清风晋韵”短视频(微短剧)拍摄服务采购项目</w:t>
      </w:r>
      <w:r>
        <w:rPr>
          <w:rFonts w:hint="eastAsia" w:ascii="宋体" w:hAnsi="宋体" w:eastAsia="宋体" w:cs="宋体"/>
          <w:color w:val="auto"/>
          <w:sz w:val="21"/>
          <w:szCs w:val="21"/>
          <w:highlight w:val="none"/>
        </w:rPr>
        <w:t>的潜在供应商应在政采云平台线上获取获取采购文件，并于202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6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  </w:t>
      </w:r>
      <w:r>
        <w:rPr>
          <w:rFonts w:hint="eastAsia" w:ascii="宋体" w:hAnsi="宋体" w:eastAsia="宋体" w:cs="宋体"/>
          <w:color w:val="auto"/>
          <w:sz w:val="21"/>
          <w:szCs w:val="21"/>
          <w:highlight w:val="none"/>
        </w:rPr>
        <w:t>日 10:00（北京时间）前提交响应文件。</w:t>
      </w:r>
    </w:p>
    <w:p w14:paraId="2BA6647E">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firstLine="0"/>
        <w:jc w:val="both"/>
        <w:textAlignment w:val="auto"/>
        <w:rPr>
          <w:rFonts w:hint="eastAsia" w:ascii="宋体" w:hAnsi="宋体" w:eastAsia="宋体" w:cs="宋体"/>
          <w:i w:val="0"/>
          <w:iCs w:val="0"/>
          <w:caps w:val="0"/>
          <w:color w:val="000000"/>
          <w:spacing w:val="0"/>
          <w:sz w:val="21"/>
          <w:szCs w:val="21"/>
          <w:highlight w:val="none"/>
        </w:rPr>
      </w:pPr>
      <w:r>
        <w:rPr>
          <w:rStyle w:val="39"/>
          <w:rFonts w:hint="eastAsia" w:ascii="宋体" w:hAnsi="宋体" w:eastAsia="宋体" w:cs="宋体"/>
          <w:i w:val="0"/>
          <w:iCs w:val="0"/>
          <w:caps w:val="0"/>
          <w:color w:val="000000"/>
          <w:spacing w:val="0"/>
          <w:sz w:val="21"/>
          <w:szCs w:val="21"/>
          <w:highlight w:val="none"/>
        </w:rPr>
        <w:t>一、项目基本情况</w:t>
      </w:r>
    </w:p>
    <w:p w14:paraId="4874A517">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项目编号：1405212026CCS00071     </w:t>
      </w:r>
    </w:p>
    <w:p w14:paraId="375780FB">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项目名称：</w:t>
      </w:r>
      <w:r>
        <w:rPr>
          <w:rStyle w:val="43"/>
          <w:rFonts w:hint="eastAsia" w:cs="宋体"/>
          <w:i w:val="0"/>
          <w:iCs w:val="0"/>
          <w:caps w:val="0"/>
          <w:color w:val="000000"/>
          <w:spacing w:val="0"/>
          <w:sz w:val="21"/>
          <w:szCs w:val="21"/>
          <w:highlight w:val="none"/>
          <w:lang w:eastAsia="zh-CN"/>
        </w:rPr>
        <w:t>沁水县纪委监委</w:t>
      </w:r>
      <w:r>
        <w:rPr>
          <w:rFonts w:hint="eastAsia" w:ascii="宋体" w:hAnsi="宋体" w:eastAsia="宋体" w:cs="宋体"/>
          <w:color w:val="auto"/>
          <w:kern w:val="2"/>
          <w:sz w:val="21"/>
          <w:szCs w:val="21"/>
          <w:highlight w:val="none"/>
          <w:lang w:val="en-US" w:eastAsia="zh-CN" w:bidi="ar-SA"/>
        </w:rPr>
        <w:t>2026</w:t>
      </w:r>
      <w:r>
        <w:rPr>
          <w:rStyle w:val="43"/>
          <w:rFonts w:hint="eastAsia" w:cs="宋体"/>
          <w:i w:val="0"/>
          <w:iCs w:val="0"/>
          <w:caps w:val="0"/>
          <w:color w:val="000000"/>
          <w:spacing w:val="0"/>
          <w:sz w:val="21"/>
          <w:szCs w:val="21"/>
          <w:highlight w:val="none"/>
          <w:lang w:eastAsia="zh-CN"/>
        </w:rPr>
        <w:t>年度“清风晋韵”短视频（微短剧）拍摄服务采购项目</w:t>
      </w:r>
      <w:r>
        <w:rPr>
          <w:rFonts w:hint="eastAsia" w:ascii="宋体" w:hAnsi="宋体" w:eastAsia="宋体" w:cs="宋体"/>
          <w:i w:val="0"/>
          <w:iCs w:val="0"/>
          <w:caps w:val="0"/>
          <w:color w:val="000000"/>
          <w:spacing w:val="0"/>
          <w:sz w:val="21"/>
          <w:szCs w:val="21"/>
          <w:highlight w:val="none"/>
        </w:rPr>
        <w:t>    </w:t>
      </w:r>
    </w:p>
    <w:p w14:paraId="681FA1B1">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采购方式：竞争性磋商           </w:t>
      </w:r>
    </w:p>
    <w:p w14:paraId="57092C53">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预算金额（元）：</w:t>
      </w:r>
      <w:r>
        <w:rPr>
          <w:rStyle w:val="43"/>
          <w:rFonts w:hint="eastAsia" w:ascii="宋体" w:hAnsi="宋体" w:eastAsia="宋体" w:cs="宋体"/>
          <w:i w:val="0"/>
          <w:iCs w:val="0"/>
          <w:caps w:val="0"/>
          <w:color w:val="000000"/>
          <w:spacing w:val="0"/>
          <w:sz w:val="21"/>
          <w:szCs w:val="21"/>
          <w:highlight w:val="none"/>
          <w:lang w:val="en-US" w:eastAsia="zh-CN"/>
        </w:rPr>
        <w:t>70</w:t>
      </w:r>
      <w:r>
        <w:rPr>
          <w:rStyle w:val="43"/>
          <w:rFonts w:hint="eastAsia" w:ascii="宋体" w:hAnsi="宋体" w:eastAsia="宋体" w:cs="宋体"/>
          <w:i w:val="0"/>
          <w:iCs w:val="0"/>
          <w:caps w:val="0"/>
          <w:color w:val="000000"/>
          <w:spacing w:val="0"/>
          <w:sz w:val="21"/>
          <w:szCs w:val="21"/>
          <w:highlight w:val="none"/>
        </w:rPr>
        <w:t>0000</w:t>
      </w:r>
      <w:r>
        <w:rPr>
          <w:rFonts w:hint="eastAsia" w:ascii="宋体" w:hAnsi="宋体" w:eastAsia="宋体" w:cs="宋体"/>
          <w:i w:val="0"/>
          <w:iCs w:val="0"/>
          <w:caps w:val="0"/>
          <w:color w:val="000000"/>
          <w:spacing w:val="0"/>
          <w:sz w:val="21"/>
          <w:szCs w:val="21"/>
          <w:highlight w:val="none"/>
        </w:rPr>
        <w:t>     </w:t>
      </w:r>
    </w:p>
    <w:p w14:paraId="701E55F1">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最高限价（元）：</w:t>
      </w:r>
      <w:r>
        <w:rPr>
          <w:rStyle w:val="43"/>
          <w:rFonts w:hint="eastAsia" w:ascii="宋体" w:hAnsi="宋体" w:eastAsia="宋体" w:cs="宋体"/>
          <w:i w:val="0"/>
          <w:iCs w:val="0"/>
          <w:caps w:val="0"/>
          <w:color w:val="000000"/>
          <w:spacing w:val="0"/>
          <w:sz w:val="21"/>
          <w:szCs w:val="21"/>
          <w:highlight w:val="none"/>
        </w:rPr>
        <w:t>7</w:t>
      </w:r>
      <w:r>
        <w:rPr>
          <w:rStyle w:val="43"/>
          <w:rFonts w:hint="eastAsia" w:ascii="宋体" w:hAnsi="宋体" w:eastAsia="宋体" w:cs="宋体"/>
          <w:i w:val="0"/>
          <w:iCs w:val="0"/>
          <w:caps w:val="0"/>
          <w:color w:val="000000"/>
          <w:spacing w:val="0"/>
          <w:sz w:val="21"/>
          <w:szCs w:val="21"/>
          <w:highlight w:val="none"/>
          <w:lang w:val="en-US" w:eastAsia="zh-CN"/>
        </w:rPr>
        <w:t>0</w:t>
      </w:r>
      <w:r>
        <w:rPr>
          <w:rStyle w:val="43"/>
          <w:rFonts w:hint="eastAsia" w:ascii="宋体" w:hAnsi="宋体" w:eastAsia="宋体" w:cs="宋体"/>
          <w:i w:val="0"/>
          <w:iCs w:val="0"/>
          <w:caps w:val="0"/>
          <w:color w:val="000000"/>
          <w:spacing w:val="0"/>
          <w:sz w:val="21"/>
          <w:szCs w:val="21"/>
          <w:highlight w:val="none"/>
        </w:rPr>
        <w:t>0000 </w:t>
      </w:r>
      <w:r>
        <w:rPr>
          <w:rFonts w:hint="eastAsia" w:ascii="宋体" w:hAnsi="宋体" w:eastAsia="宋体" w:cs="宋体"/>
          <w:i w:val="0"/>
          <w:iCs w:val="0"/>
          <w:caps w:val="0"/>
          <w:color w:val="000000"/>
          <w:spacing w:val="0"/>
          <w:sz w:val="21"/>
          <w:szCs w:val="21"/>
          <w:highlight w:val="none"/>
        </w:rPr>
        <w:t>    </w:t>
      </w:r>
    </w:p>
    <w:p w14:paraId="49F8FA52">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采购需求：</w:t>
      </w:r>
      <w:r>
        <w:rPr>
          <w:rFonts w:hint="eastAsia" w:ascii="宋体" w:hAnsi="宋体" w:eastAsia="宋体" w:cs="宋体"/>
          <w:i w:val="0"/>
          <w:iCs w:val="0"/>
          <w:caps w:val="0"/>
          <w:color w:val="000000"/>
          <w:spacing w:val="0"/>
          <w:sz w:val="21"/>
          <w:szCs w:val="21"/>
          <w:highlight w:val="none"/>
        </w:rPr>
        <w:br w:type="textWrapping"/>
      </w:r>
      <w:r>
        <w:rPr>
          <w:rFonts w:hint="eastAsia" w:ascii="宋体" w:hAnsi="宋体" w:eastAsia="宋体" w:cs="宋体"/>
          <w:i w:val="0"/>
          <w:iCs w:val="0"/>
          <w:caps w:val="0"/>
          <w:color w:val="000000"/>
          <w:spacing w:val="0"/>
          <w:sz w:val="21"/>
          <w:szCs w:val="21"/>
          <w:highlight w:val="none"/>
        </w:rPr>
        <w:t>   </w:t>
      </w:r>
    </w:p>
    <w:p w14:paraId="73BD80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7"/>
        <w:kinsoku/>
        <w:wordWrap/>
        <w:overflowPunct/>
        <w:topLinePunct w:val="0"/>
        <w:autoSpaceDE/>
        <w:autoSpaceDN/>
        <w:bidi w:val="0"/>
        <w:adjustRightInd/>
        <w:snapToGrid/>
        <w:spacing w:line="288" w:lineRule="auto"/>
        <w:ind w:left="0" w:firstLine="0"/>
        <w:jc w:val="left"/>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kern w:val="0"/>
          <w:sz w:val="21"/>
          <w:szCs w:val="21"/>
          <w:highlight w:val="none"/>
          <w:shd w:val="clear" w:fill="F7F7F7"/>
          <w:lang w:val="en-US" w:eastAsia="zh-CN" w:bidi="ar"/>
        </w:rPr>
        <w:t>             </w:t>
      </w:r>
      <w:r>
        <w:rPr>
          <w:rFonts w:hint="eastAsia" w:ascii="宋体" w:hAnsi="宋体" w:eastAsia="宋体" w:cs="宋体"/>
          <w:i w:val="0"/>
          <w:iCs w:val="0"/>
          <w:caps w:val="0"/>
          <w:color w:val="000000"/>
          <w:spacing w:val="0"/>
          <w:kern w:val="0"/>
          <w:sz w:val="21"/>
          <w:szCs w:val="21"/>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1"/>
          <w:szCs w:val="21"/>
          <w:highlight w:val="none"/>
          <w:shd w:val="clear" w:fill="F7F7F7"/>
          <w:lang w:val="en-US" w:eastAsia="zh-CN" w:bidi="ar"/>
        </w:rPr>
        <w:t>     标项名称：</w:t>
      </w:r>
      <w:r>
        <w:rPr>
          <w:rStyle w:val="43"/>
          <w:rFonts w:hint="eastAsia" w:ascii="宋体" w:hAnsi="宋体" w:cs="宋体"/>
          <w:i w:val="0"/>
          <w:iCs w:val="0"/>
          <w:caps w:val="0"/>
          <w:color w:val="000000"/>
          <w:spacing w:val="0"/>
          <w:kern w:val="0"/>
          <w:sz w:val="21"/>
          <w:szCs w:val="21"/>
          <w:highlight w:val="none"/>
          <w:shd w:val="clear" w:fill="F7F7F7"/>
          <w:lang w:val="en-US" w:eastAsia="zh-CN" w:bidi="ar"/>
        </w:rPr>
        <w:t>沁水县纪委监委2026年度“清风晋韵”短视频(微短剧)拍摄服务采购项目</w:t>
      </w:r>
      <w:r>
        <w:rPr>
          <w:rFonts w:hint="eastAsia" w:ascii="宋体" w:hAnsi="宋体" w:eastAsia="宋体" w:cs="宋体"/>
          <w:i w:val="0"/>
          <w:iCs w:val="0"/>
          <w:caps w:val="0"/>
          <w:color w:val="000000"/>
          <w:spacing w:val="0"/>
          <w:kern w:val="0"/>
          <w:sz w:val="21"/>
          <w:szCs w:val="21"/>
          <w:highlight w:val="none"/>
          <w:shd w:val="clear" w:fill="F7F7F7"/>
          <w:lang w:val="en-US" w:eastAsia="zh-CN" w:bidi="ar"/>
        </w:rPr>
        <w:t> </w:t>
      </w:r>
      <w:r>
        <w:rPr>
          <w:rFonts w:hint="eastAsia" w:ascii="宋体" w:hAnsi="宋体" w:eastAsia="宋体" w:cs="宋体"/>
          <w:i w:val="0"/>
          <w:iCs w:val="0"/>
          <w:caps w:val="0"/>
          <w:color w:val="000000"/>
          <w:spacing w:val="0"/>
          <w:kern w:val="0"/>
          <w:sz w:val="21"/>
          <w:szCs w:val="21"/>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1"/>
          <w:szCs w:val="21"/>
          <w:highlight w:val="none"/>
          <w:shd w:val="clear" w:fill="F7F7F7"/>
          <w:lang w:val="en-US" w:eastAsia="zh-CN" w:bidi="ar"/>
        </w:rPr>
        <w:t>     数量：</w:t>
      </w:r>
      <w:r>
        <w:rPr>
          <w:rFonts w:hint="eastAsia" w:ascii="宋体" w:hAnsi="宋体" w:eastAsia="宋体" w:cs="宋体"/>
          <w:i w:val="0"/>
          <w:iCs w:val="0"/>
          <w:caps w:val="0"/>
          <w:color w:val="000000"/>
          <w:spacing w:val="0"/>
          <w:kern w:val="0"/>
          <w:sz w:val="21"/>
          <w:szCs w:val="21"/>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1"/>
          <w:szCs w:val="21"/>
          <w:highlight w:val="none"/>
          <w:shd w:val="clear" w:fill="F7F7F7"/>
          <w:lang w:val="en-US" w:eastAsia="zh-CN" w:bidi="ar"/>
        </w:rPr>
        <w:t>     预算金额（元）：</w:t>
      </w:r>
      <w:r>
        <w:rPr>
          <w:rStyle w:val="43"/>
          <w:rFonts w:hint="eastAsia" w:ascii="宋体" w:hAnsi="宋体" w:eastAsia="宋体" w:cs="宋体"/>
          <w:i w:val="0"/>
          <w:iCs w:val="0"/>
          <w:caps w:val="0"/>
          <w:color w:val="000000"/>
          <w:spacing w:val="0"/>
          <w:kern w:val="0"/>
          <w:sz w:val="21"/>
          <w:szCs w:val="21"/>
          <w:highlight w:val="none"/>
          <w:shd w:val="clear" w:fill="F7F7F7"/>
          <w:lang w:val="en-US" w:eastAsia="zh-CN" w:bidi="ar"/>
        </w:rPr>
        <w:t>7</w:t>
      </w:r>
      <w:r>
        <w:rPr>
          <w:rStyle w:val="43"/>
          <w:rFonts w:hint="eastAsia" w:ascii="宋体" w:hAnsi="宋体" w:cs="宋体"/>
          <w:i w:val="0"/>
          <w:iCs w:val="0"/>
          <w:caps w:val="0"/>
          <w:color w:val="000000"/>
          <w:spacing w:val="0"/>
          <w:kern w:val="0"/>
          <w:sz w:val="21"/>
          <w:szCs w:val="21"/>
          <w:highlight w:val="none"/>
          <w:shd w:val="clear" w:fill="F7F7F7"/>
          <w:lang w:val="en-US" w:eastAsia="zh-CN" w:bidi="ar"/>
        </w:rPr>
        <w:t>0</w:t>
      </w:r>
      <w:r>
        <w:rPr>
          <w:rStyle w:val="43"/>
          <w:rFonts w:hint="eastAsia" w:ascii="宋体" w:hAnsi="宋体" w:eastAsia="宋体" w:cs="宋体"/>
          <w:i w:val="0"/>
          <w:iCs w:val="0"/>
          <w:caps w:val="0"/>
          <w:color w:val="000000"/>
          <w:spacing w:val="0"/>
          <w:kern w:val="0"/>
          <w:sz w:val="21"/>
          <w:szCs w:val="21"/>
          <w:highlight w:val="none"/>
          <w:shd w:val="clear" w:fill="F7F7F7"/>
          <w:lang w:val="en-US" w:eastAsia="zh-CN" w:bidi="ar"/>
        </w:rPr>
        <w:t>0000</w:t>
      </w:r>
      <w:r>
        <w:rPr>
          <w:rFonts w:hint="eastAsia" w:ascii="宋体" w:hAnsi="宋体" w:eastAsia="宋体" w:cs="宋体"/>
          <w:i w:val="0"/>
          <w:iCs w:val="0"/>
          <w:caps w:val="0"/>
          <w:color w:val="000000"/>
          <w:spacing w:val="0"/>
          <w:kern w:val="0"/>
          <w:sz w:val="21"/>
          <w:szCs w:val="21"/>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1"/>
          <w:szCs w:val="21"/>
          <w:highlight w:val="none"/>
          <w:shd w:val="clear" w:fill="F7F7F7"/>
          <w:lang w:val="en-US" w:eastAsia="zh-CN" w:bidi="ar"/>
        </w:rPr>
        <w:t>     单位：</w:t>
      </w:r>
      <w:r>
        <w:rPr>
          <w:rFonts w:hint="eastAsia" w:ascii="宋体" w:hAnsi="宋体" w:eastAsia="宋体" w:cs="宋体"/>
          <w:i w:val="0"/>
          <w:iCs w:val="0"/>
          <w:caps w:val="0"/>
          <w:color w:val="000000"/>
          <w:spacing w:val="0"/>
          <w:kern w:val="0"/>
          <w:sz w:val="21"/>
          <w:szCs w:val="21"/>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1"/>
          <w:szCs w:val="21"/>
          <w:highlight w:val="none"/>
          <w:shd w:val="clear" w:fill="F7F7F7"/>
          <w:lang w:val="en-US" w:eastAsia="zh-CN" w:bidi="ar"/>
        </w:rPr>
        <w:t>     简要规格描述：</w:t>
      </w:r>
      <w:r>
        <w:rPr>
          <w:rStyle w:val="43"/>
          <w:rFonts w:hint="eastAsia" w:ascii="宋体" w:hAnsi="宋体" w:eastAsia="宋体" w:cs="宋体"/>
          <w:i w:val="0"/>
          <w:iCs w:val="0"/>
          <w:caps w:val="0"/>
          <w:color w:val="000000"/>
          <w:spacing w:val="0"/>
          <w:kern w:val="0"/>
          <w:sz w:val="21"/>
          <w:szCs w:val="21"/>
          <w:highlight w:val="none"/>
          <w:shd w:val="clear" w:fill="F7F7F7"/>
          <w:lang w:val="en-US" w:eastAsia="zh-CN" w:bidi="ar"/>
        </w:rPr>
        <w:t>紧扣“清风晋韵”主题，立足新时代全面从严治党的伟大实践，抓住“不想腐”这个根本，以塑造清正廉洁的思想品格、廉洁奉公的政德修养、廉洁自律的道德操守、崇廉拒腐的社会风尚为目标，持续打造“沁之水 清之风”新时代廉洁文化品牌，推动廉洁文化与艺术创作深度融合，运用微短剧/短视频形式，立体呈现新时代廉洁文化建设的创新实践和丰硕成果，让新时代廉洁文化更加可感可及、可亲可近。</w:t>
      </w:r>
      <w:r>
        <w:rPr>
          <w:rFonts w:hint="eastAsia" w:ascii="宋体" w:hAnsi="宋体" w:eastAsia="宋体" w:cs="宋体"/>
          <w:i w:val="0"/>
          <w:iCs w:val="0"/>
          <w:caps w:val="0"/>
          <w:color w:val="000000"/>
          <w:spacing w:val="0"/>
          <w:kern w:val="0"/>
          <w:sz w:val="21"/>
          <w:szCs w:val="21"/>
          <w:highlight w:val="none"/>
          <w:shd w:val="clear" w:fill="F7F7F7"/>
          <w:lang w:val="en-US" w:eastAsia="zh-CN" w:bidi="ar"/>
        </w:rPr>
        <w:br w:type="textWrapping"/>
      </w:r>
      <w:r>
        <w:rPr>
          <w:rFonts w:hint="eastAsia" w:ascii="宋体" w:hAnsi="宋体" w:eastAsia="宋体" w:cs="宋体"/>
          <w:i w:val="0"/>
          <w:iCs w:val="0"/>
          <w:caps w:val="0"/>
          <w:color w:val="000000"/>
          <w:spacing w:val="0"/>
          <w:kern w:val="0"/>
          <w:sz w:val="21"/>
          <w:szCs w:val="21"/>
          <w:highlight w:val="none"/>
          <w:shd w:val="clear" w:fill="F7F7F7"/>
          <w:lang w:val="en-US" w:eastAsia="zh-CN" w:bidi="ar"/>
        </w:rPr>
        <w:t>     备注：    </w:t>
      </w:r>
    </w:p>
    <w:p w14:paraId="29058043">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0" w:afterAutospacing="0" w:line="288" w:lineRule="auto"/>
        <w:ind w:left="0" w:right="0" w:firstLine="420"/>
        <w:textAlignment w:val="auto"/>
        <w:rPr>
          <w:rStyle w:val="43"/>
          <w:rFonts w:hint="eastAsia" w:ascii="宋体" w:hAnsi="宋体" w:eastAsia="宋体" w:cs="宋体"/>
          <w:i w:val="0"/>
          <w:iCs w:val="0"/>
          <w:caps w:val="0"/>
          <w:color w:val="000000"/>
          <w:spacing w:val="0"/>
          <w:sz w:val="21"/>
          <w:szCs w:val="21"/>
          <w:highlight w:val="none"/>
          <w:lang w:eastAsia="zh-CN"/>
        </w:rPr>
      </w:pPr>
      <w:r>
        <w:rPr>
          <w:rFonts w:hint="eastAsia" w:ascii="宋体" w:hAnsi="宋体" w:eastAsia="宋体" w:cs="宋体"/>
          <w:i w:val="0"/>
          <w:iCs w:val="0"/>
          <w:caps w:val="0"/>
          <w:color w:val="000000"/>
          <w:spacing w:val="0"/>
          <w:sz w:val="21"/>
          <w:szCs w:val="21"/>
          <w:highlight w:val="none"/>
        </w:rPr>
        <w:t>合同履约期限：</w:t>
      </w:r>
      <w:r>
        <w:rPr>
          <w:rStyle w:val="43"/>
          <w:rFonts w:hint="eastAsia" w:ascii="宋体" w:hAnsi="宋体" w:eastAsia="宋体" w:cs="宋体"/>
          <w:i w:val="0"/>
          <w:iCs w:val="0"/>
          <w:caps w:val="0"/>
          <w:color w:val="000000"/>
          <w:spacing w:val="0"/>
          <w:sz w:val="21"/>
          <w:szCs w:val="21"/>
          <w:highlight w:val="none"/>
        </w:rPr>
        <w:t>包 1，</w:t>
      </w:r>
      <w:r>
        <w:rPr>
          <w:rStyle w:val="43"/>
          <w:rFonts w:hint="eastAsia" w:cs="宋体"/>
          <w:i w:val="0"/>
          <w:iCs w:val="0"/>
          <w:caps w:val="0"/>
          <w:color w:val="000000"/>
          <w:spacing w:val="0"/>
          <w:sz w:val="21"/>
          <w:szCs w:val="21"/>
          <w:highlight w:val="none"/>
          <w:lang w:eastAsia="zh-CN"/>
        </w:rPr>
        <w:t>45日历天，自合同签订之日起算，全部拍摄制作工作及最终成果须45日内完成并正式交付采购人。</w:t>
      </w:r>
      <w:bookmarkStart w:id="77" w:name="_GoBack"/>
      <w:bookmarkEnd w:id="77"/>
    </w:p>
    <w:p w14:paraId="5D9D266F">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本项目（</w:t>
      </w:r>
      <w:r>
        <w:rPr>
          <w:rStyle w:val="43"/>
          <w:rFonts w:hint="eastAsia" w:ascii="宋体" w:hAnsi="宋体" w:eastAsia="宋体" w:cs="宋体"/>
          <w:i w:val="0"/>
          <w:iCs w:val="0"/>
          <w:caps w:val="0"/>
          <w:color w:val="000000"/>
          <w:spacing w:val="0"/>
          <w:sz w:val="21"/>
          <w:szCs w:val="21"/>
          <w:highlight w:val="none"/>
        </w:rPr>
        <w:t>否</w:t>
      </w:r>
      <w:r>
        <w:rPr>
          <w:rFonts w:hint="eastAsia" w:ascii="宋体" w:hAnsi="宋体" w:eastAsia="宋体" w:cs="宋体"/>
          <w:i w:val="0"/>
          <w:iCs w:val="0"/>
          <w:caps w:val="0"/>
          <w:color w:val="000000"/>
          <w:spacing w:val="0"/>
          <w:sz w:val="21"/>
          <w:szCs w:val="21"/>
          <w:highlight w:val="none"/>
        </w:rPr>
        <w:t>）接受联合体投标。        </w:t>
      </w:r>
    </w:p>
    <w:p w14:paraId="2A7130B7">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二、申请人的资格要求：</w:t>
      </w:r>
      <w:r>
        <w:rPr>
          <w:rFonts w:hint="eastAsia" w:ascii="宋体" w:hAnsi="宋体" w:eastAsia="宋体" w:cs="宋体"/>
          <w:i w:val="0"/>
          <w:iCs w:val="0"/>
          <w:caps w:val="0"/>
          <w:color w:val="000000"/>
          <w:spacing w:val="0"/>
          <w:sz w:val="21"/>
          <w:szCs w:val="21"/>
          <w:highlight w:val="none"/>
        </w:rPr>
        <w:t>    </w:t>
      </w:r>
    </w:p>
    <w:p w14:paraId="4A30EF77">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1.满足《中华人民共和国政府采购法》第二十二条规定；        </w:t>
      </w:r>
    </w:p>
    <w:p w14:paraId="24930A3B">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2.落实政府采购政策需满足的资格要求：</w:t>
      </w:r>
      <w:r>
        <w:rPr>
          <w:rStyle w:val="43"/>
          <w:rFonts w:hint="eastAsia" w:ascii="宋体" w:hAnsi="宋体" w:eastAsia="宋体" w:cs="宋体"/>
          <w:i w:val="0"/>
          <w:iCs w:val="0"/>
          <w:caps w:val="0"/>
          <w:color w:val="000000"/>
          <w:spacing w:val="0"/>
          <w:sz w:val="21"/>
          <w:szCs w:val="21"/>
          <w:highlight w:val="none"/>
        </w:rPr>
        <w:t>包1：本项目专门面向中小企业采购</w:t>
      </w:r>
      <w:r>
        <w:rPr>
          <w:rFonts w:hint="eastAsia" w:ascii="宋体" w:hAnsi="宋体" w:eastAsia="宋体" w:cs="宋体"/>
          <w:i w:val="0"/>
          <w:iCs w:val="0"/>
          <w:caps w:val="0"/>
          <w:color w:val="000000"/>
          <w:spacing w:val="0"/>
          <w:sz w:val="21"/>
          <w:szCs w:val="21"/>
          <w:highlight w:val="none"/>
        </w:rPr>
        <w:t>        </w:t>
      </w:r>
    </w:p>
    <w:p w14:paraId="34BD036B">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3.本项目的特定资格要求：</w:t>
      </w:r>
      <w:r>
        <w:rPr>
          <w:rStyle w:val="43"/>
          <w:rFonts w:hint="eastAsia" w:ascii="宋体" w:hAnsi="宋体" w:eastAsia="宋体" w:cs="宋体"/>
          <w:i w:val="0"/>
          <w:iCs w:val="0"/>
          <w:caps w:val="0"/>
          <w:color w:val="000000"/>
          <w:spacing w:val="0"/>
          <w:sz w:val="21"/>
          <w:szCs w:val="21"/>
          <w:highlight w:val="none"/>
        </w:rPr>
        <w:t>【包1】</w:t>
      </w:r>
      <w:r>
        <w:rPr>
          <w:rStyle w:val="43"/>
          <w:rFonts w:hint="eastAsia" w:cs="宋体"/>
          <w:i w:val="0"/>
          <w:iCs w:val="0"/>
          <w:caps w:val="0"/>
          <w:color w:val="000000"/>
          <w:spacing w:val="0"/>
          <w:sz w:val="21"/>
          <w:szCs w:val="21"/>
          <w:highlight w:val="none"/>
          <w:lang w:val="en-US" w:eastAsia="zh-CN"/>
        </w:rPr>
        <w:t>须具有</w:t>
      </w:r>
      <w:r>
        <w:rPr>
          <w:rFonts w:hint="eastAsia" w:ascii="宋体" w:hAnsi="宋体" w:eastAsia="宋体" w:cs="宋体"/>
          <w:i w:val="0"/>
          <w:iCs w:val="0"/>
          <w:caps w:val="0"/>
          <w:color w:val="000000"/>
          <w:spacing w:val="0"/>
          <w:sz w:val="21"/>
          <w:szCs w:val="21"/>
          <w:highlight w:val="none"/>
          <w:lang w:val="en-US" w:eastAsia="zh-CN"/>
        </w:rPr>
        <w:t>《广播电视节目制作经营许可证》</w:t>
      </w:r>
      <w:r>
        <w:rPr>
          <w:rFonts w:hint="eastAsia" w:ascii="宋体" w:hAnsi="宋体" w:eastAsia="宋体" w:cs="宋体"/>
          <w:i w:val="0"/>
          <w:iCs w:val="0"/>
          <w:caps w:val="0"/>
          <w:color w:val="000000"/>
          <w:spacing w:val="0"/>
          <w:sz w:val="21"/>
          <w:szCs w:val="21"/>
          <w:highlight w:val="none"/>
        </w:rPr>
        <w:t>  </w:t>
      </w:r>
    </w:p>
    <w:p w14:paraId="7F490AB0">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 xml:space="preserve">      </w:t>
      </w:r>
    </w:p>
    <w:p w14:paraId="6D5766C3">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三、获取采购文件</w:t>
      </w:r>
      <w:r>
        <w:rPr>
          <w:rFonts w:hint="eastAsia" w:ascii="宋体" w:hAnsi="宋体" w:eastAsia="宋体" w:cs="宋体"/>
          <w:i w:val="0"/>
          <w:iCs w:val="0"/>
          <w:caps w:val="0"/>
          <w:color w:val="000000"/>
          <w:spacing w:val="0"/>
          <w:sz w:val="21"/>
          <w:szCs w:val="21"/>
          <w:highlight w:val="none"/>
        </w:rPr>
        <w:t>    </w:t>
      </w:r>
    </w:p>
    <w:p w14:paraId="642718E0">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时间</w:t>
      </w:r>
      <w:r>
        <w:rPr>
          <w:rStyle w:val="43"/>
          <w:rFonts w:hint="eastAsia" w:ascii="宋体" w:hAnsi="宋体" w:eastAsia="宋体" w:cs="宋体"/>
          <w:i w:val="0"/>
          <w:iCs w:val="0"/>
          <w:caps w:val="0"/>
          <w:color w:val="000000"/>
          <w:spacing w:val="0"/>
          <w:sz w:val="21"/>
          <w:szCs w:val="21"/>
          <w:highlight w:val="none"/>
        </w:rPr>
        <w:t>：202</w:t>
      </w:r>
      <w:r>
        <w:rPr>
          <w:rStyle w:val="43"/>
          <w:rFonts w:hint="eastAsia" w:ascii="宋体" w:hAnsi="宋体" w:eastAsia="宋体" w:cs="宋体"/>
          <w:i w:val="0"/>
          <w:iCs w:val="0"/>
          <w:caps w:val="0"/>
          <w:color w:val="000000"/>
          <w:spacing w:val="0"/>
          <w:sz w:val="21"/>
          <w:szCs w:val="21"/>
          <w:highlight w:val="none"/>
          <w:lang w:val="en-US" w:eastAsia="zh-CN"/>
        </w:rPr>
        <w:t>6</w:t>
      </w:r>
      <w:r>
        <w:rPr>
          <w:rStyle w:val="43"/>
          <w:rFonts w:hint="eastAsia" w:ascii="宋体" w:hAnsi="宋体" w:eastAsia="宋体" w:cs="宋体"/>
          <w:i w:val="0"/>
          <w:iCs w:val="0"/>
          <w:caps w:val="0"/>
          <w:color w:val="000000"/>
          <w:spacing w:val="0"/>
          <w:sz w:val="21"/>
          <w:szCs w:val="21"/>
          <w:highlight w:val="none"/>
        </w:rPr>
        <w:t>年0</w:t>
      </w:r>
      <w:r>
        <w:rPr>
          <w:rStyle w:val="43"/>
          <w:rFonts w:hint="eastAsia" w:ascii="宋体" w:hAnsi="宋体" w:eastAsia="宋体" w:cs="宋体"/>
          <w:i w:val="0"/>
          <w:iCs w:val="0"/>
          <w:caps w:val="0"/>
          <w:color w:val="000000"/>
          <w:spacing w:val="0"/>
          <w:sz w:val="21"/>
          <w:szCs w:val="21"/>
          <w:highlight w:val="none"/>
          <w:lang w:val="en-US" w:eastAsia="zh-CN"/>
        </w:rPr>
        <w:t>5</w:t>
      </w:r>
      <w:r>
        <w:rPr>
          <w:rStyle w:val="43"/>
          <w:rFonts w:hint="eastAsia" w:ascii="宋体" w:hAnsi="宋体" w:eastAsia="宋体" w:cs="宋体"/>
          <w:i w:val="0"/>
          <w:iCs w:val="0"/>
          <w:caps w:val="0"/>
          <w:color w:val="000000"/>
          <w:spacing w:val="0"/>
          <w:sz w:val="21"/>
          <w:szCs w:val="21"/>
          <w:highlight w:val="none"/>
        </w:rPr>
        <w:t>月</w:t>
      </w:r>
      <w:r>
        <w:rPr>
          <w:rStyle w:val="43"/>
          <w:rFonts w:hint="eastAsia" w:ascii="宋体" w:hAnsi="宋体" w:eastAsia="宋体" w:cs="宋体"/>
          <w:i w:val="0"/>
          <w:iCs w:val="0"/>
          <w:caps w:val="0"/>
          <w:color w:val="000000"/>
          <w:spacing w:val="0"/>
          <w:sz w:val="21"/>
          <w:szCs w:val="21"/>
          <w:highlight w:val="none"/>
          <w:lang w:val="en-US" w:eastAsia="zh-CN"/>
        </w:rPr>
        <w:t xml:space="preserve"> 19 </w:t>
      </w:r>
      <w:r>
        <w:rPr>
          <w:rStyle w:val="43"/>
          <w:rFonts w:hint="eastAsia" w:ascii="宋体" w:hAnsi="宋体" w:eastAsia="宋体" w:cs="宋体"/>
          <w:i w:val="0"/>
          <w:iCs w:val="0"/>
          <w:caps w:val="0"/>
          <w:color w:val="000000"/>
          <w:spacing w:val="0"/>
          <w:sz w:val="21"/>
          <w:szCs w:val="21"/>
          <w:highlight w:val="none"/>
        </w:rPr>
        <w:t>日至202</w:t>
      </w:r>
      <w:r>
        <w:rPr>
          <w:rStyle w:val="43"/>
          <w:rFonts w:hint="eastAsia" w:ascii="宋体" w:hAnsi="宋体" w:eastAsia="宋体" w:cs="宋体"/>
          <w:i w:val="0"/>
          <w:iCs w:val="0"/>
          <w:caps w:val="0"/>
          <w:color w:val="000000"/>
          <w:spacing w:val="0"/>
          <w:sz w:val="21"/>
          <w:szCs w:val="21"/>
          <w:highlight w:val="none"/>
          <w:lang w:val="en-US" w:eastAsia="zh-CN"/>
        </w:rPr>
        <w:t>6</w:t>
      </w:r>
      <w:r>
        <w:rPr>
          <w:rStyle w:val="43"/>
          <w:rFonts w:hint="eastAsia" w:ascii="宋体" w:hAnsi="宋体" w:eastAsia="宋体" w:cs="宋体"/>
          <w:i w:val="0"/>
          <w:iCs w:val="0"/>
          <w:caps w:val="0"/>
          <w:color w:val="000000"/>
          <w:spacing w:val="0"/>
          <w:sz w:val="21"/>
          <w:szCs w:val="21"/>
          <w:highlight w:val="none"/>
        </w:rPr>
        <w:t>年0</w:t>
      </w:r>
      <w:r>
        <w:rPr>
          <w:rStyle w:val="43"/>
          <w:rFonts w:hint="eastAsia" w:ascii="宋体" w:hAnsi="宋体" w:eastAsia="宋体" w:cs="宋体"/>
          <w:i w:val="0"/>
          <w:iCs w:val="0"/>
          <w:caps w:val="0"/>
          <w:color w:val="000000"/>
          <w:spacing w:val="0"/>
          <w:sz w:val="21"/>
          <w:szCs w:val="21"/>
          <w:highlight w:val="none"/>
          <w:lang w:val="en-US" w:eastAsia="zh-CN"/>
        </w:rPr>
        <w:t>5</w:t>
      </w:r>
      <w:r>
        <w:rPr>
          <w:rStyle w:val="43"/>
          <w:rFonts w:hint="eastAsia" w:ascii="宋体" w:hAnsi="宋体" w:eastAsia="宋体" w:cs="宋体"/>
          <w:i w:val="0"/>
          <w:iCs w:val="0"/>
          <w:caps w:val="0"/>
          <w:color w:val="000000"/>
          <w:spacing w:val="0"/>
          <w:sz w:val="21"/>
          <w:szCs w:val="21"/>
          <w:highlight w:val="none"/>
        </w:rPr>
        <w:t>月</w:t>
      </w:r>
      <w:r>
        <w:rPr>
          <w:rStyle w:val="43"/>
          <w:rFonts w:hint="eastAsia" w:ascii="宋体" w:hAnsi="宋体" w:eastAsia="宋体" w:cs="宋体"/>
          <w:i w:val="0"/>
          <w:iCs w:val="0"/>
          <w:caps w:val="0"/>
          <w:color w:val="000000"/>
          <w:spacing w:val="0"/>
          <w:sz w:val="21"/>
          <w:szCs w:val="21"/>
          <w:highlight w:val="none"/>
          <w:lang w:val="en-US" w:eastAsia="zh-CN"/>
        </w:rPr>
        <w:t xml:space="preserve"> 25 </w:t>
      </w:r>
      <w:r>
        <w:rPr>
          <w:rStyle w:val="43"/>
          <w:rFonts w:hint="eastAsia" w:ascii="宋体" w:hAnsi="宋体" w:eastAsia="宋体" w:cs="宋体"/>
          <w:i w:val="0"/>
          <w:iCs w:val="0"/>
          <w:caps w:val="0"/>
          <w:color w:val="000000"/>
          <w:spacing w:val="0"/>
          <w:sz w:val="21"/>
          <w:szCs w:val="21"/>
          <w:highlight w:val="none"/>
        </w:rPr>
        <w:t>日</w:t>
      </w:r>
      <w:r>
        <w:rPr>
          <w:rFonts w:hint="eastAsia" w:ascii="宋体" w:hAnsi="宋体" w:eastAsia="宋体" w:cs="宋体"/>
          <w:i w:val="0"/>
          <w:iCs w:val="0"/>
          <w:caps w:val="0"/>
          <w:color w:val="000000"/>
          <w:spacing w:val="0"/>
          <w:sz w:val="21"/>
          <w:szCs w:val="21"/>
          <w:highlight w:val="none"/>
        </w:rPr>
        <w:t>，每天上午</w:t>
      </w:r>
      <w:r>
        <w:rPr>
          <w:rStyle w:val="43"/>
          <w:rFonts w:hint="eastAsia" w:ascii="宋体" w:hAnsi="宋体" w:eastAsia="宋体" w:cs="宋体"/>
          <w:i w:val="0"/>
          <w:iCs w:val="0"/>
          <w:caps w:val="0"/>
          <w:color w:val="000000"/>
          <w:spacing w:val="0"/>
          <w:sz w:val="21"/>
          <w:szCs w:val="21"/>
          <w:highlight w:val="none"/>
        </w:rPr>
        <w:t>00:00至12:00</w:t>
      </w:r>
      <w:r>
        <w:rPr>
          <w:rFonts w:hint="eastAsia" w:ascii="宋体" w:hAnsi="宋体" w:eastAsia="宋体" w:cs="宋体"/>
          <w:i w:val="0"/>
          <w:iCs w:val="0"/>
          <w:caps w:val="0"/>
          <w:color w:val="000000"/>
          <w:spacing w:val="0"/>
          <w:sz w:val="21"/>
          <w:szCs w:val="21"/>
          <w:highlight w:val="none"/>
        </w:rPr>
        <w:t>，下午</w:t>
      </w:r>
      <w:r>
        <w:rPr>
          <w:rStyle w:val="43"/>
          <w:rFonts w:hint="eastAsia" w:ascii="宋体" w:hAnsi="宋体" w:eastAsia="宋体" w:cs="宋体"/>
          <w:i w:val="0"/>
          <w:iCs w:val="0"/>
          <w:caps w:val="0"/>
          <w:color w:val="000000"/>
          <w:spacing w:val="0"/>
          <w:sz w:val="21"/>
          <w:szCs w:val="21"/>
          <w:highlight w:val="none"/>
        </w:rPr>
        <w:t>12:00至23:59</w:t>
      </w:r>
      <w:r>
        <w:rPr>
          <w:rFonts w:hint="eastAsia" w:ascii="宋体" w:hAnsi="宋体" w:eastAsia="宋体" w:cs="宋体"/>
          <w:i w:val="0"/>
          <w:iCs w:val="0"/>
          <w:caps w:val="0"/>
          <w:color w:val="000000"/>
          <w:spacing w:val="0"/>
          <w:sz w:val="21"/>
          <w:szCs w:val="21"/>
          <w:highlight w:val="none"/>
        </w:rPr>
        <w:t>（北京时间，法定节假日除外）        </w:t>
      </w:r>
    </w:p>
    <w:p w14:paraId="3F3B50BE">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地点：</w:t>
      </w:r>
      <w:r>
        <w:rPr>
          <w:rStyle w:val="43"/>
          <w:rFonts w:hint="eastAsia" w:ascii="宋体" w:hAnsi="宋体" w:eastAsia="宋体" w:cs="宋体"/>
          <w:i w:val="0"/>
          <w:iCs w:val="0"/>
          <w:caps w:val="0"/>
          <w:color w:val="000000"/>
          <w:spacing w:val="0"/>
          <w:sz w:val="21"/>
          <w:szCs w:val="21"/>
          <w:highlight w:val="none"/>
        </w:rPr>
        <w:t>政采云平台线上获取</w:t>
      </w:r>
      <w:r>
        <w:rPr>
          <w:rFonts w:hint="eastAsia" w:ascii="宋体" w:hAnsi="宋体" w:eastAsia="宋体" w:cs="宋体"/>
          <w:i w:val="0"/>
          <w:iCs w:val="0"/>
          <w:caps w:val="0"/>
          <w:color w:val="000000"/>
          <w:spacing w:val="0"/>
          <w:sz w:val="21"/>
          <w:szCs w:val="21"/>
          <w:highlight w:val="none"/>
        </w:rPr>
        <w:t>      </w:t>
      </w:r>
    </w:p>
    <w:p w14:paraId="44BFF147">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方式：</w:t>
      </w:r>
      <w:r>
        <w:rPr>
          <w:rStyle w:val="43"/>
          <w:rFonts w:hint="eastAsia" w:ascii="宋体" w:hAnsi="宋体" w:eastAsia="宋体" w:cs="宋体"/>
          <w:i w:val="0"/>
          <w:iCs w:val="0"/>
          <w:caps w:val="0"/>
          <w:color w:val="000000"/>
          <w:spacing w:val="0"/>
          <w:sz w:val="21"/>
          <w:szCs w:val="21"/>
          <w:highlight w:val="none"/>
        </w:rPr>
        <w:t>在线获取</w:t>
      </w:r>
      <w:r>
        <w:rPr>
          <w:rFonts w:hint="eastAsia" w:ascii="宋体" w:hAnsi="宋体" w:eastAsia="宋体" w:cs="宋体"/>
          <w:i w:val="0"/>
          <w:iCs w:val="0"/>
          <w:caps w:val="0"/>
          <w:color w:val="000000"/>
          <w:spacing w:val="0"/>
          <w:sz w:val="21"/>
          <w:szCs w:val="21"/>
          <w:highlight w:val="none"/>
        </w:rPr>
        <w:t>       </w:t>
      </w:r>
    </w:p>
    <w:p w14:paraId="5CA8663F">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售价（元）：</w:t>
      </w:r>
      <w:r>
        <w:rPr>
          <w:rStyle w:val="43"/>
          <w:rFonts w:hint="eastAsia" w:ascii="宋体" w:hAnsi="宋体" w:eastAsia="宋体" w:cs="宋体"/>
          <w:i w:val="0"/>
          <w:iCs w:val="0"/>
          <w:caps w:val="0"/>
          <w:color w:val="000000"/>
          <w:spacing w:val="0"/>
          <w:sz w:val="21"/>
          <w:szCs w:val="21"/>
          <w:highlight w:val="none"/>
        </w:rPr>
        <w:t>0</w:t>
      </w:r>
      <w:r>
        <w:rPr>
          <w:rFonts w:hint="eastAsia" w:ascii="宋体" w:hAnsi="宋体" w:eastAsia="宋体" w:cs="宋体"/>
          <w:i w:val="0"/>
          <w:iCs w:val="0"/>
          <w:caps w:val="0"/>
          <w:color w:val="000000"/>
          <w:spacing w:val="0"/>
          <w:sz w:val="21"/>
          <w:szCs w:val="21"/>
          <w:highlight w:val="none"/>
        </w:rPr>
        <w:t>      </w:t>
      </w:r>
    </w:p>
    <w:p w14:paraId="50BC5C4D">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四、响应文件提交</w:t>
      </w:r>
      <w:r>
        <w:rPr>
          <w:rFonts w:hint="eastAsia" w:ascii="宋体" w:hAnsi="宋体" w:eastAsia="宋体" w:cs="宋体"/>
          <w:i w:val="0"/>
          <w:iCs w:val="0"/>
          <w:caps w:val="0"/>
          <w:color w:val="000000"/>
          <w:spacing w:val="0"/>
          <w:sz w:val="21"/>
          <w:szCs w:val="21"/>
          <w:highlight w:val="none"/>
        </w:rPr>
        <w:t>    </w:t>
      </w:r>
    </w:p>
    <w:p w14:paraId="47969D6E">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截止时间：</w:t>
      </w:r>
      <w:r>
        <w:rPr>
          <w:rStyle w:val="43"/>
          <w:rFonts w:hint="eastAsia" w:ascii="宋体" w:hAnsi="宋体" w:eastAsia="宋体" w:cs="宋体"/>
          <w:i w:val="0"/>
          <w:iCs w:val="0"/>
          <w:caps w:val="0"/>
          <w:color w:val="000000"/>
          <w:spacing w:val="0"/>
          <w:sz w:val="21"/>
          <w:szCs w:val="21"/>
          <w:highlight w:val="none"/>
        </w:rPr>
        <w:t>202</w:t>
      </w:r>
      <w:r>
        <w:rPr>
          <w:rStyle w:val="43"/>
          <w:rFonts w:hint="eastAsia" w:ascii="宋体" w:hAnsi="宋体" w:eastAsia="宋体" w:cs="宋体"/>
          <w:i w:val="0"/>
          <w:iCs w:val="0"/>
          <w:caps w:val="0"/>
          <w:color w:val="000000"/>
          <w:spacing w:val="0"/>
          <w:sz w:val="21"/>
          <w:szCs w:val="21"/>
          <w:highlight w:val="none"/>
          <w:lang w:val="en-US" w:eastAsia="zh-CN"/>
        </w:rPr>
        <w:t>6</w:t>
      </w:r>
      <w:r>
        <w:rPr>
          <w:rStyle w:val="43"/>
          <w:rFonts w:hint="eastAsia" w:ascii="宋体" w:hAnsi="宋体" w:eastAsia="宋体" w:cs="宋体"/>
          <w:i w:val="0"/>
          <w:iCs w:val="0"/>
          <w:caps w:val="0"/>
          <w:color w:val="000000"/>
          <w:spacing w:val="0"/>
          <w:sz w:val="21"/>
          <w:szCs w:val="21"/>
          <w:highlight w:val="none"/>
        </w:rPr>
        <w:t>年</w:t>
      </w:r>
      <w:r>
        <w:rPr>
          <w:rStyle w:val="43"/>
          <w:rFonts w:hint="eastAsia" w:cs="宋体"/>
          <w:i w:val="0"/>
          <w:iCs w:val="0"/>
          <w:caps w:val="0"/>
          <w:color w:val="000000"/>
          <w:spacing w:val="0"/>
          <w:sz w:val="21"/>
          <w:szCs w:val="21"/>
          <w:highlight w:val="none"/>
          <w:lang w:val="en-US" w:eastAsia="zh-CN"/>
        </w:rPr>
        <w:t xml:space="preserve"> </w:t>
      </w:r>
      <w:r>
        <w:rPr>
          <w:rStyle w:val="43"/>
          <w:rFonts w:hint="eastAsia" w:ascii="宋体" w:hAnsi="宋体" w:eastAsia="宋体" w:cs="宋体"/>
          <w:i w:val="0"/>
          <w:iCs w:val="0"/>
          <w:caps w:val="0"/>
          <w:color w:val="000000"/>
          <w:spacing w:val="0"/>
          <w:sz w:val="21"/>
          <w:szCs w:val="21"/>
          <w:highlight w:val="none"/>
          <w:lang w:val="en-US" w:eastAsia="zh-CN"/>
        </w:rPr>
        <w:t xml:space="preserve">6 </w:t>
      </w:r>
      <w:r>
        <w:rPr>
          <w:rStyle w:val="43"/>
          <w:rFonts w:hint="eastAsia" w:ascii="宋体" w:hAnsi="宋体" w:eastAsia="宋体" w:cs="宋体"/>
          <w:i w:val="0"/>
          <w:iCs w:val="0"/>
          <w:caps w:val="0"/>
          <w:color w:val="000000"/>
          <w:spacing w:val="0"/>
          <w:sz w:val="21"/>
          <w:szCs w:val="21"/>
          <w:highlight w:val="none"/>
        </w:rPr>
        <w:t>月</w:t>
      </w:r>
      <w:r>
        <w:rPr>
          <w:rStyle w:val="43"/>
          <w:rFonts w:hint="eastAsia" w:cs="宋体"/>
          <w:i w:val="0"/>
          <w:iCs w:val="0"/>
          <w:caps w:val="0"/>
          <w:color w:val="000000"/>
          <w:spacing w:val="0"/>
          <w:sz w:val="21"/>
          <w:szCs w:val="21"/>
          <w:highlight w:val="none"/>
          <w:lang w:val="en-US" w:eastAsia="zh-CN"/>
        </w:rPr>
        <w:t xml:space="preserve"> </w:t>
      </w:r>
      <w:r>
        <w:rPr>
          <w:rStyle w:val="43"/>
          <w:rFonts w:hint="eastAsia" w:ascii="宋体" w:hAnsi="宋体" w:eastAsia="宋体" w:cs="宋体"/>
          <w:i w:val="0"/>
          <w:iCs w:val="0"/>
          <w:caps w:val="0"/>
          <w:color w:val="000000"/>
          <w:spacing w:val="0"/>
          <w:sz w:val="21"/>
          <w:szCs w:val="21"/>
          <w:highlight w:val="none"/>
          <w:lang w:val="en-US" w:eastAsia="zh-CN"/>
        </w:rPr>
        <w:t xml:space="preserve"> 1 </w:t>
      </w:r>
      <w:r>
        <w:rPr>
          <w:rStyle w:val="43"/>
          <w:rFonts w:hint="eastAsia" w:ascii="宋体" w:hAnsi="宋体" w:eastAsia="宋体" w:cs="宋体"/>
          <w:i w:val="0"/>
          <w:iCs w:val="0"/>
          <w:caps w:val="0"/>
          <w:color w:val="000000"/>
          <w:spacing w:val="0"/>
          <w:sz w:val="21"/>
          <w:szCs w:val="21"/>
          <w:highlight w:val="none"/>
        </w:rPr>
        <w:t>日 10:00</w:t>
      </w:r>
      <w:r>
        <w:rPr>
          <w:rFonts w:hint="eastAsia" w:ascii="宋体" w:hAnsi="宋体" w:eastAsia="宋体" w:cs="宋体"/>
          <w:i w:val="0"/>
          <w:iCs w:val="0"/>
          <w:caps w:val="0"/>
          <w:color w:val="000000"/>
          <w:spacing w:val="0"/>
          <w:sz w:val="21"/>
          <w:szCs w:val="21"/>
          <w:highlight w:val="none"/>
        </w:rPr>
        <w:t>（北京时间）        </w:t>
      </w:r>
    </w:p>
    <w:p w14:paraId="5139F28E">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地点：</w:t>
      </w:r>
      <w:r>
        <w:rPr>
          <w:rStyle w:val="43"/>
          <w:rFonts w:hint="eastAsia" w:ascii="宋体" w:hAnsi="宋体" w:eastAsia="宋体" w:cs="宋体"/>
          <w:i w:val="0"/>
          <w:iCs w:val="0"/>
          <w:caps w:val="0"/>
          <w:color w:val="000000"/>
          <w:spacing w:val="0"/>
          <w:sz w:val="21"/>
          <w:szCs w:val="21"/>
          <w:highlight w:val="none"/>
        </w:rPr>
        <w:t>请登录政采云投标客户端投标</w:t>
      </w:r>
      <w:r>
        <w:rPr>
          <w:rFonts w:hint="eastAsia" w:ascii="宋体" w:hAnsi="宋体" w:eastAsia="宋体" w:cs="宋体"/>
          <w:i w:val="0"/>
          <w:iCs w:val="0"/>
          <w:caps w:val="0"/>
          <w:color w:val="000000"/>
          <w:spacing w:val="0"/>
          <w:sz w:val="21"/>
          <w:szCs w:val="21"/>
          <w:highlight w:val="none"/>
        </w:rPr>
        <w:t>     </w:t>
      </w:r>
    </w:p>
    <w:p w14:paraId="225390FD">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五、响应文件开启</w:t>
      </w:r>
      <w:r>
        <w:rPr>
          <w:rFonts w:hint="eastAsia" w:ascii="宋体" w:hAnsi="宋体" w:eastAsia="宋体" w:cs="宋体"/>
          <w:i w:val="0"/>
          <w:iCs w:val="0"/>
          <w:caps w:val="0"/>
          <w:color w:val="000000"/>
          <w:spacing w:val="0"/>
          <w:sz w:val="21"/>
          <w:szCs w:val="21"/>
          <w:highlight w:val="none"/>
        </w:rPr>
        <w:t>    </w:t>
      </w:r>
    </w:p>
    <w:p w14:paraId="1BE8F06A">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开启时间：</w:t>
      </w:r>
      <w:r>
        <w:rPr>
          <w:rStyle w:val="43"/>
          <w:rFonts w:hint="eastAsia" w:ascii="宋体" w:hAnsi="宋体" w:eastAsia="宋体" w:cs="宋体"/>
          <w:i w:val="0"/>
          <w:iCs w:val="0"/>
          <w:caps w:val="0"/>
          <w:color w:val="000000"/>
          <w:spacing w:val="0"/>
          <w:sz w:val="21"/>
          <w:szCs w:val="21"/>
          <w:highlight w:val="none"/>
        </w:rPr>
        <w:t>202</w:t>
      </w:r>
      <w:r>
        <w:rPr>
          <w:rStyle w:val="43"/>
          <w:rFonts w:hint="eastAsia" w:ascii="宋体" w:hAnsi="宋体" w:eastAsia="宋体" w:cs="宋体"/>
          <w:i w:val="0"/>
          <w:iCs w:val="0"/>
          <w:caps w:val="0"/>
          <w:color w:val="000000"/>
          <w:spacing w:val="0"/>
          <w:sz w:val="21"/>
          <w:szCs w:val="21"/>
          <w:highlight w:val="none"/>
          <w:lang w:val="en-US" w:eastAsia="zh-CN"/>
        </w:rPr>
        <w:t>6</w:t>
      </w:r>
      <w:r>
        <w:rPr>
          <w:rStyle w:val="43"/>
          <w:rFonts w:hint="eastAsia" w:ascii="宋体" w:hAnsi="宋体" w:eastAsia="宋体" w:cs="宋体"/>
          <w:i w:val="0"/>
          <w:iCs w:val="0"/>
          <w:caps w:val="0"/>
          <w:color w:val="000000"/>
          <w:spacing w:val="0"/>
          <w:sz w:val="21"/>
          <w:szCs w:val="21"/>
          <w:highlight w:val="none"/>
        </w:rPr>
        <w:t>年</w:t>
      </w:r>
      <w:r>
        <w:rPr>
          <w:rStyle w:val="43"/>
          <w:rFonts w:hint="eastAsia" w:cs="宋体"/>
          <w:i w:val="0"/>
          <w:iCs w:val="0"/>
          <w:caps w:val="0"/>
          <w:color w:val="000000"/>
          <w:spacing w:val="0"/>
          <w:sz w:val="21"/>
          <w:szCs w:val="21"/>
          <w:highlight w:val="none"/>
          <w:lang w:val="en-US" w:eastAsia="zh-CN"/>
        </w:rPr>
        <w:t xml:space="preserve"> </w:t>
      </w:r>
      <w:r>
        <w:rPr>
          <w:rStyle w:val="43"/>
          <w:rFonts w:hint="eastAsia" w:ascii="宋体" w:hAnsi="宋体" w:eastAsia="宋体" w:cs="宋体"/>
          <w:i w:val="0"/>
          <w:iCs w:val="0"/>
          <w:caps w:val="0"/>
          <w:color w:val="000000"/>
          <w:spacing w:val="0"/>
          <w:sz w:val="21"/>
          <w:szCs w:val="21"/>
          <w:highlight w:val="none"/>
          <w:lang w:val="en-US" w:eastAsia="zh-CN"/>
        </w:rPr>
        <w:t xml:space="preserve">6 </w:t>
      </w:r>
      <w:r>
        <w:rPr>
          <w:rStyle w:val="43"/>
          <w:rFonts w:hint="eastAsia" w:ascii="宋体" w:hAnsi="宋体" w:eastAsia="宋体" w:cs="宋体"/>
          <w:i w:val="0"/>
          <w:iCs w:val="0"/>
          <w:caps w:val="0"/>
          <w:color w:val="000000"/>
          <w:spacing w:val="0"/>
          <w:sz w:val="21"/>
          <w:szCs w:val="21"/>
          <w:highlight w:val="none"/>
        </w:rPr>
        <w:t>月</w:t>
      </w:r>
      <w:r>
        <w:rPr>
          <w:rStyle w:val="43"/>
          <w:rFonts w:hint="eastAsia" w:cs="宋体"/>
          <w:i w:val="0"/>
          <w:iCs w:val="0"/>
          <w:caps w:val="0"/>
          <w:color w:val="000000"/>
          <w:spacing w:val="0"/>
          <w:sz w:val="21"/>
          <w:szCs w:val="21"/>
          <w:highlight w:val="none"/>
          <w:lang w:val="en-US" w:eastAsia="zh-CN"/>
        </w:rPr>
        <w:t xml:space="preserve"> </w:t>
      </w:r>
      <w:r>
        <w:rPr>
          <w:rStyle w:val="43"/>
          <w:rFonts w:hint="eastAsia" w:ascii="宋体" w:hAnsi="宋体" w:eastAsia="宋体" w:cs="宋体"/>
          <w:i w:val="0"/>
          <w:iCs w:val="0"/>
          <w:caps w:val="0"/>
          <w:color w:val="000000"/>
          <w:spacing w:val="0"/>
          <w:sz w:val="21"/>
          <w:szCs w:val="21"/>
          <w:highlight w:val="none"/>
          <w:lang w:val="en-US" w:eastAsia="zh-CN"/>
        </w:rPr>
        <w:t xml:space="preserve"> 1 </w:t>
      </w:r>
      <w:r>
        <w:rPr>
          <w:rStyle w:val="43"/>
          <w:rFonts w:hint="eastAsia" w:ascii="宋体" w:hAnsi="宋体" w:eastAsia="宋体" w:cs="宋体"/>
          <w:i w:val="0"/>
          <w:iCs w:val="0"/>
          <w:caps w:val="0"/>
          <w:color w:val="000000"/>
          <w:spacing w:val="0"/>
          <w:sz w:val="21"/>
          <w:szCs w:val="21"/>
          <w:highlight w:val="none"/>
        </w:rPr>
        <w:t>日 10:00</w:t>
      </w:r>
      <w:r>
        <w:rPr>
          <w:rFonts w:hint="eastAsia" w:ascii="宋体" w:hAnsi="宋体" w:eastAsia="宋体" w:cs="宋体"/>
          <w:i w:val="0"/>
          <w:iCs w:val="0"/>
          <w:caps w:val="0"/>
          <w:color w:val="000000"/>
          <w:spacing w:val="0"/>
          <w:sz w:val="21"/>
          <w:szCs w:val="21"/>
          <w:highlight w:val="none"/>
        </w:rPr>
        <w:t>（北京时间）        </w:t>
      </w:r>
    </w:p>
    <w:p w14:paraId="0B2106E5">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地点：</w:t>
      </w:r>
      <w:r>
        <w:rPr>
          <w:rStyle w:val="43"/>
          <w:rFonts w:hint="eastAsia" w:ascii="宋体" w:hAnsi="宋体" w:eastAsia="宋体" w:cs="宋体"/>
          <w:i w:val="0"/>
          <w:iCs w:val="0"/>
          <w:caps w:val="0"/>
          <w:color w:val="000000"/>
          <w:spacing w:val="0"/>
          <w:sz w:val="21"/>
          <w:szCs w:val="21"/>
          <w:highlight w:val="none"/>
        </w:rPr>
        <w:t>山西省晋城市沁水县沁水县新建东街3000号政务服务中心四楼沁水县公共资源交易中心</w:t>
      </w:r>
      <w:r>
        <w:rPr>
          <w:rStyle w:val="43"/>
          <w:rFonts w:hint="eastAsia" w:cs="宋体"/>
          <w:i w:val="0"/>
          <w:iCs w:val="0"/>
          <w:caps w:val="0"/>
          <w:color w:val="000000"/>
          <w:spacing w:val="0"/>
          <w:sz w:val="21"/>
          <w:szCs w:val="21"/>
          <w:highlight w:val="none"/>
          <w:lang w:val="en-US" w:eastAsia="zh-CN"/>
        </w:rPr>
        <w:t>一</w:t>
      </w:r>
      <w:r>
        <w:rPr>
          <w:rFonts w:hint="eastAsia" w:ascii="宋体" w:hAnsi="宋体" w:eastAsia="宋体" w:cs="宋体"/>
          <w:i w:val="0"/>
          <w:iCs w:val="0"/>
          <w:caps w:val="0"/>
          <w:color w:val="000000"/>
          <w:spacing w:val="0"/>
          <w:sz w:val="21"/>
          <w:szCs w:val="21"/>
          <w:highlight w:val="none"/>
        </w:rPr>
        <w:t>      </w:t>
      </w:r>
    </w:p>
    <w:p w14:paraId="3A980438">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六、公告期限</w:t>
      </w:r>
      <w:r>
        <w:rPr>
          <w:rFonts w:hint="eastAsia" w:ascii="宋体" w:hAnsi="宋体" w:eastAsia="宋体" w:cs="宋体"/>
          <w:i w:val="0"/>
          <w:iCs w:val="0"/>
          <w:caps w:val="0"/>
          <w:color w:val="000000"/>
          <w:spacing w:val="0"/>
          <w:sz w:val="21"/>
          <w:szCs w:val="21"/>
          <w:highlight w:val="none"/>
        </w:rPr>
        <w:t>    </w:t>
      </w:r>
    </w:p>
    <w:p w14:paraId="1E2C152F">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自本公告发布之日起</w:t>
      </w:r>
      <w:r>
        <w:rPr>
          <w:rFonts w:hint="eastAsia" w:ascii="宋体" w:hAnsi="宋体" w:eastAsia="宋体" w:cs="宋体"/>
          <w:i w:val="0"/>
          <w:iCs w:val="0"/>
          <w:caps w:val="0"/>
          <w:color w:val="000000"/>
          <w:spacing w:val="0"/>
          <w:sz w:val="21"/>
          <w:szCs w:val="21"/>
          <w:highlight w:val="none"/>
          <w:lang w:val="en-US" w:eastAsia="zh-CN"/>
        </w:rPr>
        <w:t>5</w:t>
      </w:r>
      <w:r>
        <w:rPr>
          <w:rFonts w:hint="eastAsia" w:ascii="宋体" w:hAnsi="宋体" w:eastAsia="宋体" w:cs="宋体"/>
          <w:i w:val="0"/>
          <w:iCs w:val="0"/>
          <w:caps w:val="0"/>
          <w:color w:val="000000"/>
          <w:spacing w:val="0"/>
          <w:sz w:val="21"/>
          <w:szCs w:val="21"/>
          <w:highlight w:val="none"/>
        </w:rPr>
        <w:t>个工作日。    </w:t>
      </w:r>
    </w:p>
    <w:p w14:paraId="2CEBD6D1">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七、其他补充事宜</w:t>
      </w:r>
      <w:r>
        <w:rPr>
          <w:rFonts w:hint="eastAsia" w:ascii="宋体" w:hAnsi="宋体" w:eastAsia="宋体" w:cs="宋体"/>
          <w:i w:val="0"/>
          <w:iCs w:val="0"/>
          <w:caps w:val="0"/>
          <w:color w:val="000000"/>
          <w:spacing w:val="0"/>
          <w:sz w:val="21"/>
          <w:szCs w:val="21"/>
          <w:highlight w:val="none"/>
        </w:rPr>
        <w:t>    </w:t>
      </w:r>
    </w:p>
    <w:p w14:paraId="65AE5673">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Style w:val="43"/>
          <w:rFonts w:hint="eastAsia" w:ascii="宋体" w:hAnsi="宋体" w:eastAsia="宋体" w:cs="宋体"/>
          <w:i w:val="0"/>
          <w:iCs w:val="0"/>
          <w:caps w:val="0"/>
          <w:color w:val="000000"/>
          <w:spacing w:val="0"/>
          <w:sz w:val="21"/>
          <w:szCs w:val="21"/>
          <w:highlight w:val="none"/>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i w:val="0"/>
          <w:iCs w:val="0"/>
          <w:caps w:val="0"/>
          <w:color w:val="000000"/>
          <w:spacing w:val="0"/>
          <w:sz w:val="21"/>
          <w:szCs w:val="21"/>
          <w:highlight w:val="none"/>
        </w:rPr>
        <w:t>    </w:t>
      </w:r>
    </w:p>
    <w:p w14:paraId="57370486">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   代理费支付方式： </w:t>
      </w:r>
      <w:r>
        <w:rPr>
          <w:rStyle w:val="43"/>
          <w:rFonts w:hint="eastAsia" w:cs="宋体"/>
          <w:i w:val="0"/>
          <w:iCs w:val="0"/>
          <w:caps w:val="0"/>
          <w:color w:val="000000"/>
          <w:spacing w:val="0"/>
          <w:sz w:val="21"/>
          <w:szCs w:val="21"/>
          <w:highlight w:val="none"/>
          <w:lang w:val="en-US" w:eastAsia="zh-CN"/>
        </w:rPr>
        <w:t>成交供应商</w:t>
      </w:r>
      <w:r>
        <w:rPr>
          <w:rStyle w:val="43"/>
          <w:rFonts w:hint="eastAsia" w:ascii="宋体" w:hAnsi="宋体" w:eastAsia="宋体" w:cs="宋体"/>
          <w:i w:val="0"/>
          <w:iCs w:val="0"/>
          <w:caps w:val="0"/>
          <w:color w:val="000000"/>
          <w:spacing w:val="0"/>
          <w:sz w:val="21"/>
          <w:szCs w:val="21"/>
          <w:highlight w:val="none"/>
        </w:rPr>
        <w:t>支付</w:t>
      </w:r>
      <w:r>
        <w:rPr>
          <w:rFonts w:hint="eastAsia" w:ascii="宋体" w:hAnsi="宋体" w:eastAsia="宋体" w:cs="宋体"/>
          <w:i w:val="0"/>
          <w:iCs w:val="0"/>
          <w:caps w:val="0"/>
          <w:color w:val="000000"/>
          <w:spacing w:val="0"/>
          <w:sz w:val="21"/>
          <w:szCs w:val="21"/>
          <w:highlight w:val="none"/>
        </w:rPr>
        <w:t> </w:t>
      </w:r>
    </w:p>
    <w:p w14:paraId="4743CE48">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代理费收费标准： </w:t>
      </w:r>
      <w:r>
        <w:rPr>
          <w:rStyle w:val="43"/>
          <w:rFonts w:hint="eastAsia" w:cs="宋体"/>
          <w:i w:val="0"/>
          <w:iCs w:val="0"/>
          <w:caps w:val="0"/>
          <w:color w:val="000000"/>
          <w:spacing w:val="0"/>
          <w:sz w:val="21"/>
          <w:szCs w:val="21"/>
          <w:highlight w:val="none"/>
          <w:lang w:val="en-US" w:eastAsia="zh-CN"/>
        </w:rPr>
        <w:t>参照</w:t>
      </w:r>
      <w:r>
        <w:rPr>
          <w:rStyle w:val="43"/>
          <w:rFonts w:hint="eastAsia" w:ascii="宋体" w:hAnsi="宋体" w:eastAsia="宋体" w:cs="宋体"/>
          <w:i w:val="0"/>
          <w:iCs w:val="0"/>
          <w:caps w:val="0"/>
          <w:color w:val="000000"/>
          <w:spacing w:val="0"/>
          <w:sz w:val="21"/>
          <w:szCs w:val="21"/>
          <w:highlight w:val="none"/>
        </w:rPr>
        <w:t>计价格[2002]1980号和发改办价格[2003]857号文计算后作为招标服务费</w:t>
      </w:r>
      <w:r>
        <w:rPr>
          <w:rFonts w:hint="eastAsia" w:ascii="宋体" w:hAnsi="宋体" w:eastAsia="宋体" w:cs="宋体"/>
          <w:i w:val="0"/>
          <w:iCs w:val="0"/>
          <w:caps w:val="0"/>
          <w:color w:val="000000"/>
          <w:spacing w:val="0"/>
          <w:sz w:val="21"/>
          <w:szCs w:val="21"/>
          <w:highlight w:val="none"/>
        </w:rPr>
        <w:t> </w:t>
      </w:r>
    </w:p>
    <w:p w14:paraId="4830552D">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代理费收费金额（元）： </w:t>
      </w:r>
      <w:r>
        <w:rPr>
          <w:rStyle w:val="43"/>
          <w:rFonts w:hint="eastAsia" w:ascii="宋体" w:hAnsi="宋体" w:eastAsia="宋体" w:cs="宋体"/>
          <w:i w:val="0"/>
          <w:iCs w:val="0"/>
          <w:caps w:val="0"/>
          <w:color w:val="000000"/>
          <w:spacing w:val="0"/>
          <w:sz w:val="21"/>
          <w:szCs w:val="21"/>
          <w:highlight w:val="none"/>
        </w:rPr>
        <w:t>/</w:t>
      </w:r>
      <w:r>
        <w:rPr>
          <w:rFonts w:hint="eastAsia" w:ascii="宋体" w:hAnsi="宋体" w:eastAsia="宋体" w:cs="宋体"/>
          <w:i w:val="0"/>
          <w:iCs w:val="0"/>
          <w:caps w:val="0"/>
          <w:color w:val="000000"/>
          <w:spacing w:val="0"/>
          <w:sz w:val="21"/>
          <w:szCs w:val="21"/>
          <w:highlight w:val="none"/>
        </w:rPr>
        <w:t> </w:t>
      </w:r>
    </w:p>
    <w:p w14:paraId="4F599FA4">
      <w:pPr>
        <w:pStyle w:val="33"/>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288" w:lineRule="auto"/>
        <w:ind w:left="0" w:right="0"/>
        <w:jc w:val="both"/>
        <w:textAlignment w:val="auto"/>
        <w:rPr>
          <w:rFonts w:hint="eastAsia" w:ascii="宋体" w:hAnsi="宋体" w:eastAsia="宋体" w:cs="宋体"/>
          <w:sz w:val="21"/>
          <w:szCs w:val="21"/>
          <w:highlight w:val="none"/>
        </w:rPr>
      </w:pPr>
      <w:r>
        <w:rPr>
          <w:rStyle w:val="39"/>
          <w:rFonts w:hint="eastAsia" w:ascii="宋体" w:hAnsi="宋体" w:eastAsia="宋体" w:cs="宋体"/>
          <w:i w:val="0"/>
          <w:iCs w:val="0"/>
          <w:caps w:val="0"/>
          <w:color w:val="000000"/>
          <w:spacing w:val="0"/>
          <w:sz w:val="21"/>
          <w:szCs w:val="21"/>
          <w:highlight w:val="none"/>
        </w:rPr>
        <w:t>八、凡对本次招标提出询问，请按以下方式联系</w:t>
      </w:r>
      <w:r>
        <w:rPr>
          <w:rFonts w:hint="eastAsia" w:ascii="宋体" w:hAnsi="宋体" w:eastAsia="宋体" w:cs="宋体"/>
          <w:i w:val="0"/>
          <w:iCs w:val="0"/>
          <w:caps w:val="0"/>
          <w:color w:val="000000"/>
          <w:spacing w:val="0"/>
          <w:sz w:val="21"/>
          <w:szCs w:val="21"/>
          <w:highlight w:val="none"/>
        </w:rPr>
        <w:t>    </w:t>
      </w:r>
    </w:p>
    <w:p w14:paraId="525A693A">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1.采购人信息            </w:t>
      </w:r>
    </w:p>
    <w:p w14:paraId="35FA995D">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名 称：</w:t>
      </w:r>
      <w:r>
        <w:rPr>
          <w:rStyle w:val="43"/>
          <w:rFonts w:hint="eastAsia" w:ascii="宋体" w:hAnsi="宋体" w:eastAsia="宋体" w:cs="宋体"/>
          <w:i w:val="0"/>
          <w:iCs w:val="0"/>
          <w:caps w:val="0"/>
          <w:color w:val="000000"/>
          <w:spacing w:val="0"/>
          <w:sz w:val="21"/>
          <w:szCs w:val="21"/>
          <w:highlight w:val="none"/>
        </w:rPr>
        <w:t>中国共产党沁水县纪律检查委员会</w:t>
      </w:r>
      <w:r>
        <w:rPr>
          <w:rFonts w:hint="eastAsia" w:ascii="宋体" w:hAnsi="宋体" w:eastAsia="宋体" w:cs="宋体"/>
          <w:i w:val="0"/>
          <w:iCs w:val="0"/>
          <w:caps w:val="0"/>
          <w:color w:val="000000"/>
          <w:spacing w:val="0"/>
          <w:sz w:val="21"/>
          <w:szCs w:val="21"/>
          <w:highlight w:val="none"/>
        </w:rPr>
        <w:t>           </w:t>
      </w:r>
    </w:p>
    <w:p w14:paraId="59EA53EC">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地 址：</w:t>
      </w:r>
      <w:r>
        <w:rPr>
          <w:rStyle w:val="43"/>
          <w:rFonts w:hint="eastAsia" w:ascii="宋体" w:hAnsi="宋体" w:eastAsia="宋体" w:cs="宋体"/>
          <w:i w:val="0"/>
          <w:iCs w:val="0"/>
          <w:caps w:val="0"/>
          <w:color w:val="000000"/>
          <w:spacing w:val="0"/>
          <w:sz w:val="21"/>
          <w:szCs w:val="21"/>
          <w:highlight w:val="none"/>
        </w:rPr>
        <w:t>沁水县城西街99号</w:t>
      </w:r>
      <w:r>
        <w:rPr>
          <w:rFonts w:hint="eastAsia" w:ascii="宋体" w:hAnsi="宋体" w:eastAsia="宋体" w:cs="宋体"/>
          <w:i w:val="0"/>
          <w:iCs w:val="0"/>
          <w:caps w:val="0"/>
          <w:color w:val="000000"/>
          <w:spacing w:val="0"/>
          <w:sz w:val="21"/>
          <w:szCs w:val="21"/>
          <w:highlight w:val="none"/>
        </w:rPr>
        <w:t>          </w:t>
      </w:r>
    </w:p>
    <w:p w14:paraId="232E8A64">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联系方式：</w:t>
      </w:r>
      <w:r>
        <w:rPr>
          <w:rFonts w:hint="eastAsia" w:ascii="宋体" w:hAnsi="宋体" w:eastAsia="宋体" w:cs="宋体"/>
          <w:i w:val="0"/>
          <w:iCs w:val="0"/>
          <w:caps w:val="0"/>
          <w:color w:val="000000"/>
          <w:spacing w:val="0"/>
          <w:sz w:val="21"/>
          <w:szCs w:val="21"/>
          <w:highlight w:val="none"/>
          <w:lang w:val="en-US" w:eastAsia="zh-CN"/>
        </w:rPr>
        <w:t>0356</w:t>
      </w:r>
      <w:r>
        <w:rPr>
          <w:rFonts w:hint="eastAsia" w:cs="宋体"/>
          <w:i w:val="0"/>
          <w:iCs w:val="0"/>
          <w:caps w:val="0"/>
          <w:color w:val="000000"/>
          <w:spacing w:val="0"/>
          <w:sz w:val="21"/>
          <w:szCs w:val="21"/>
          <w:highlight w:val="none"/>
          <w:lang w:val="en-US" w:eastAsia="zh-CN"/>
        </w:rPr>
        <w:t>-</w:t>
      </w:r>
      <w:r>
        <w:rPr>
          <w:rFonts w:hint="eastAsia" w:ascii="宋体" w:hAnsi="宋体" w:eastAsia="宋体" w:cs="宋体"/>
          <w:i w:val="0"/>
          <w:iCs w:val="0"/>
          <w:caps w:val="0"/>
          <w:color w:val="000000"/>
          <w:spacing w:val="0"/>
          <w:sz w:val="21"/>
          <w:szCs w:val="21"/>
          <w:highlight w:val="none"/>
          <w:lang w:val="en-US" w:eastAsia="zh-CN"/>
        </w:rPr>
        <w:t>7022516 </w:t>
      </w:r>
      <w:r>
        <w:rPr>
          <w:rFonts w:hint="eastAsia" w:ascii="宋体" w:hAnsi="宋体" w:eastAsia="宋体" w:cs="宋体"/>
          <w:i w:val="0"/>
          <w:iCs w:val="0"/>
          <w:caps w:val="0"/>
          <w:color w:val="000000"/>
          <w:spacing w:val="0"/>
          <w:sz w:val="21"/>
          <w:szCs w:val="21"/>
          <w:highlight w:val="none"/>
        </w:rPr>
        <w:t xml:space="preserve">          </w:t>
      </w:r>
    </w:p>
    <w:p w14:paraId="3B108A83">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2.采购代理机构信息            </w:t>
      </w:r>
    </w:p>
    <w:p w14:paraId="7207B801">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名 称：</w:t>
      </w:r>
      <w:r>
        <w:rPr>
          <w:rStyle w:val="43"/>
          <w:rFonts w:hint="eastAsia" w:ascii="宋体" w:hAnsi="宋体" w:eastAsia="宋体" w:cs="宋体"/>
          <w:i w:val="0"/>
          <w:iCs w:val="0"/>
          <w:caps w:val="0"/>
          <w:color w:val="000000"/>
          <w:spacing w:val="0"/>
          <w:sz w:val="21"/>
          <w:szCs w:val="21"/>
          <w:highlight w:val="none"/>
        </w:rPr>
        <w:t>山西昊锦昌工程项目管理有限公司</w:t>
      </w:r>
      <w:r>
        <w:rPr>
          <w:rFonts w:hint="eastAsia" w:ascii="宋体" w:hAnsi="宋体" w:eastAsia="宋体" w:cs="宋体"/>
          <w:i w:val="0"/>
          <w:iCs w:val="0"/>
          <w:caps w:val="0"/>
          <w:color w:val="000000"/>
          <w:spacing w:val="0"/>
          <w:sz w:val="21"/>
          <w:szCs w:val="21"/>
          <w:highlight w:val="none"/>
        </w:rPr>
        <w:t>         </w:t>
      </w:r>
    </w:p>
    <w:p w14:paraId="0B9859A8">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地 址：</w:t>
      </w:r>
      <w:r>
        <w:rPr>
          <w:rStyle w:val="43"/>
          <w:rFonts w:hint="eastAsia" w:ascii="宋体" w:hAnsi="宋体" w:eastAsia="宋体" w:cs="宋体"/>
          <w:i w:val="0"/>
          <w:iCs w:val="0"/>
          <w:caps w:val="0"/>
          <w:color w:val="000000"/>
          <w:spacing w:val="0"/>
          <w:sz w:val="21"/>
          <w:szCs w:val="21"/>
          <w:highlight w:val="none"/>
        </w:rPr>
        <w:t>山西转型综合改革示范区唐槐产业园龙盛街18号孵化基地5号楼5层C07号</w:t>
      </w:r>
      <w:r>
        <w:rPr>
          <w:rFonts w:hint="eastAsia" w:ascii="宋体" w:hAnsi="宋体" w:eastAsia="宋体" w:cs="宋体"/>
          <w:i w:val="0"/>
          <w:iCs w:val="0"/>
          <w:caps w:val="0"/>
          <w:color w:val="000000"/>
          <w:spacing w:val="0"/>
          <w:sz w:val="21"/>
          <w:szCs w:val="21"/>
          <w:highlight w:val="none"/>
        </w:rPr>
        <w:t>           </w:t>
      </w:r>
    </w:p>
    <w:p w14:paraId="57CA190D">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联系方式：</w:t>
      </w:r>
      <w:r>
        <w:rPr>
          <w:rStyle w:val="43"/>
          <w:rFonts w:hint="eastAsia" w:ascii="宋体" w:hAnsi="宋体" w:eastAsia="宋体" w:cs="宋体"/>
          <w:i w:val="0"/>
          <w:iCs w:val="0"/>
          <w:caps w:val="0"/>
          <w:color w:val="000000"/>
          <w:spacing w:val="0"/>
          <w:sz w:val="21"/>
          <w:szCs w:val="21"/>
          <w:highlight w:val="none"/>
        </w:rPr>
        <w:t>13653477692</w:t>
      </w:r>
      <w:r>
        <w:rPr>
          <w:rFonts w:hint="eastAsia" w:ascii="宋体" w:hAnsi="宋体" w:eastAsia="宋体" w:cs="宋体"/>
          <w:i w:val="0"/>
          <w:iCs w:val="0"/>
          <w:caps w:val="0"/>
          <w:color w:val="000000"/>
          <w:spacing w:val="0"/>
          <w:sz w:val="21"/>
          <w:szCs w:val="21"/>
          <w:highlight w:val="none"/>
        </w:rPr>
        <w:t>            </w:t>
      </w:r>
    </w:p>
    <w:p w14:paraId="3281DE23">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3.项目联系方式    </w:t>
      </w:r>
    </w:p>
    <w:p w14:paraId="52A690FC">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项目联系人：</w:t>
      </w:r>
      <w:r>
        <w:rPr>
          <w:rStyle w:val="43"/>
          <w:rFonts w:hint="eastAsia" w:ascii="宋体" w:hAnsi="宋体" w:eastAsia="宋体" w:cs="宋体"/>
          <w:i w:val="0"/>
          <w:iCs w:val="0"/>
          <w:caps w:val="0"/>
          <w:color w:val="000000"/>
          <w:spacing w:val="0"/>
          <w:sz w:val="21"/>
          <w:szCs w:val="21"/>
          <w:highlight w:val="none"/>
        </w:rPr>
        <w:t>柳女士</w:t>
      </w:r>
      <w:r>
        <w:rPr>
          <w:rFonts w:hint="eastAsia" w:ascii="宋体" w:hAnsi="宋体" w:eastAsia="宋体" w:cs="宋体"/>
          <w:i w:val="0"/>
          <w:iCs w:val="0"/>
          <w:caps w:val="0"/>
          <w:color w:val="000000"/>
          <w:spacing w:val="0"/>
          <w:sz w:val="21"/>
          <w:szCs w:val="21"/>
          <w:highlight w:val="none"/>
        </w:rPr>
        <w:t>   </w:t>
      </w:r>
    </w:p>
    <w:p w14:paraId="0AED2A81">
      <w:pPr>
        <w:pStyle w:val="33"/>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288" w:lineRule="auto"/>
        <w:ind w:left="0" w:right="0" w:firstLine="420"/>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电 话：</w:t>
      </w:r>
      <w:r>
        <w:rPr>
          <w:rStyle w:val="43"/>
          <w:rFonts w:hint="eastAsia" w:ascii="宋体" w:hAnsi="宋体" w:eastAsia="宋体" w:cs="宋体"/>
          <w:i w:val="0"/>
          <w:iCs w:val="0"/>
          <w:caps w:val="0"/>
          <w:color w:val="000000"/>
          <w:spacing w:val="0"/>
          <w:sz w:val="21"/>
          <w:szCs w:val="21"/>
          <w:highlight w:val="none"/>
        </w:rPr>
        <w:t>13653477692</w:t>
      </w:r>
      <w:r>
        <w:rPr>
          <w:rFonts w:hint="eastAsia" w:ascii="宋体" w:hAnsi="宋体" w:eastAsia="宋体" w:cs="宋体"/>
          <w:i w:val="0"/>
          <w:iCs w:val="0"/>
          <w:caps w:val="0"/>
          <w:color w:val="000000"/>
          <w:spacing w:val="0"/>
          <w:sz w:val="21"/>
          <w:szCs w:val="21"/>
          <w:highlight w:val="none"/>
        </w:rPr>
        <w:t>  </w:t>
      </w:r>
    </w:p>
    <w:p w14:paraId="1709E782">
      <w:pPr>
        <w:pStyle w:val="11"/>
        <w:keepNext w:val="0"/>
        <w:keepLines w:val="0"/>
        <w:pageBreakBefore w:val="0"/>
        <w:kinsoku/>
        <w:wordWrap/>
        <w:overflowPunct/>
        <w:topLinePunct w:val="0"/>
        <w:autoSpaceDE/>
        <w:autoSpaceDN/>
        <w:bidi w:val="0"/>
        <w:adjustRightInd/>
        <w:snapToGrid/>
        <w:spacing w:line="288" w:lineRule="auto"/>
        <w:textAlignment w:val="auto"/>
        <w:outlineLvl w:val="9"/>
        <w:rPr>
          <w:rFonts w:hint="eastAsia" w:ascii="宋体" w:hAnsi="宋体" w:eastAsia="宋体" w:cs="宋体"/>
          <w:color w:val="auto"/>
          <w:kern w:val="0"/>
          <w:sz w:val="21"/>
          <w:szCs w:val="21"/>
          <w:highlight w:val="none"/>
          <w:shd w:val="clear" w:color="auto" w:fill="FFFFFF"/>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6707FB57">
      <w:pPr>
        <w:pStyle w:val="2"/>
        <w:numPr>
          <w:ilvl w:val="0"/>
          <w:numId w:val="0"/>
        </w:numPr>
        <w:bidi w:val="0"/>
        <w:jc w:val="center"/>
        <w:rPr>
          <w:rFonts w:hint="eastAsia" w:ascii="宋体" w:hAnsi="宋体" w:eastAsia="宋体" w:cs="宋体"/>
          <w:highlight w:val="none"/>
        </w:rPr>
      </w:pPr>
      <w:bookmarkStart w:id="4" w:name="_Toc424378683"/>
      <w:bookmarkStart w:id="5" w:name="_Toc2991"/>
      <w:bookmarkStart w:id="6" w:name="_Toc352761928"/>
      <w:bookmarkStart w:id="7" w:name="_Toc25097"/>
      <w:r>
        <w:rPr>
          <w:rFonts w:hint="eastAsia" w:ascii="宋体" w:hAnsi="宋体" w:eastAsia="宋体" w:cs="宋体"/>
          <w:highlight w:val="none"/>
        </w:rPr>
        <w:t xml:space="preserve">第二部分  </w:t>
      </w:r>
      <w:r>
        <w:rPr>
          <w:rFonts w:hint="eastAsia" w:ascii="宋体" w:hAnsi="宋体" w:eastAsia="宋体" w:cs="宋体"/>
          <w:highlight w:val="none"/>
          <w:lang w:eastAsia="zh-CN"/>
        </w:rPr>
        <w:t>供应商</w:t>
      </w:r>
      <w:r>
        <w:rPr>
          <w:rFonts w:hint="eastAsia" w:ascii="宋体" w:hAnsi="宋体" w:eastAsia="宋体" w:cs="宋体"/>
          <w:highlight w:val="none"/>
        </w:rPr>
        <w:t>须知前附表</w:t>
      </w:r>
      <w:bookmarkEnd w:id="4"/>
      <w:bookmarkEnd w:id="5"/>
      <w:bookmarkEnd w:id="6"/>
      <w:bookmarkEnd w:id="7"/>
    </w:p>
    <w:tbl>
      <w:tblPr>
        <w:tblStyle w:val="36"/>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660"/>
      </w:tblGrid>
      <w:tr w14:paraId="57D2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44E5E566">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99" w:type="dxa"/>
            <w:vAlign w:val="center"/>
          </w:tcPr>
          <w:p w14:paraId="25A3E8AB">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c>
          <w:tcPr>
            <w:tcW w:w="6660" w:type="dxa"/>
            <w:shd w:val="clear" w:color="auto" w:fill="auto"/>
            <w:vAlign w:val="center"/>
          </w:tcPr>
          <w:p w14:paraId="4B206F47">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说明与要求</w:t>
            </w:r>
          </w:p>
        </w:tc>
      </w:tr>
      <w:tr w14:paraId="14BB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649" w:type="dxa"/>
            <w:vAlign w:val="center"/>
          </w:tcPr>
          <w:p w14:paraId="142A56BE">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99" w:type="dxa"/>
            <w:vAlign w:val="center"/>
          </w:tcPr>
          <w:p w14:paraId="78521AFC">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应</w:t>
            </w:r>
          </w:p>
          <w:p w14:paraId="6E8A9868">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具备的资格要求</w:t>
            </w:r>
          </w:p>
        </w:tc>
        <w:tc>
          <w:tcPr>
            <w:tcW w:w="6660" w:type="dxa"/>
            <w:shd w:val="clear" w:color="auto" w:fill="auto"/>
            <w:vAlign w:val="center"/>
          </w:tcPr>
          <w:p w14:paraId="3D6EBDFF">
            <w:pPr>
              <w:numPr>
                <w:ilvl w:val="0"/>
                <w:numId w:val="0"/>
              </w:numPr>
              <w:wordWrap/>
              <w:topLinePunct w:val="0"/>
              <w:bidi w:val="0"/>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具备政府采购法第二十二条第一款规定的条件</w:t>
            </w:r>
            <w:r>
              <w:rPr>
                <w:rFonts w:hint="eastAsia" w:ascii="宋体" w:hAnsi="宋体" w:eastAsia="宋体" w:cs="宋体"/>
                <w:color w:val="auto"/>
                <w:sz w:val="21"/>
                <w:szCs w:val="21"/>
                <w:highlight w:val="none"/>
                <w:lang w:eastAsia="zh-CN"/>
              </w:rPr>
              <w:t>：</w:t>
            </w:r>
          </w:p>
          <w:p w14:paraId="1BB64709">
            <w:pPr>
              <w:numPr>
                <w:ilvl w:val="0"/>
                <w:numId w:val="0"/>
              </w:num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a.具有独立承担民事责任的能力；</w:t>
            </w:r>
          </w:p>
          <w:p w14:paraId="6DF27455">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b.具有良好的商业信誉和健全的财务会计制度；</w:t>
            </w:r>
          </w:p>
          <w:p w14:paraId="3497F217">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c.具有履行合同所必需的设备和专业技术能力；</w:t>
            </w:r>
          </w:p>
          <w:p w14:paraId="436C8D0E">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d.具有依法缴纳税收和社会保障资金的良好记录</w:t>
            </w:r>
            <w:r>
              <w:rPr>
                <w:rFonts w:hint="eastAsia" w:ascii="宋体" w:hAnsi="宋体" w:cs="宋体"/>
                <w:color w:val="auto"/>
                <w:sz w:val="21"/>
                <w:szCs w:val="21"/>
                <w:highlight w:val="none"/>
                <w:lang w:val="en-US" w:eastAsia="zh-CN"/>
              </w:rPr>
              <w:t>；</w:t>
            </w:r>
          </w:p>
          <w:p w14:paraId="3D06FD2C">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e.参加政府采购活动前三年内，在经营活动中没有重大违法记录；</w:t>
            </w:r>
          </w:p>
          <w:p w14:paraId="145F59F5">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f.法律、行政法规规定的其他条件。</w:t>
            </w:r>
          </w:p>
          <w:p w14:paraId="3BB9CAC2">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本项目是否面向中小微企业：是</w:t>
            </w:r>
          </w:p>
          <w:p w14:paraId="474EB81F">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（3）本项目是否接受联合体投标：否</w:t>
            </w:r>
          </w:p>
          <w:p w14:paraId="581FACE8">
            <w:pPr>
              <w:wordWrap/>
              <w:topLinePunct w:val="0"/>
              <w:bidi w:val="0"/>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本项目是否接受代理商投标：</w:t>
            </w:r>
            <w:r>
              <w:rPr>
                <w:rFonts w:hint="eastAsia" w:ascii="宋体" w:hAnsi="宋体" w:eastAsia="宋体" w:cs="宋体"/>
                <w:color w:val="auto"/>
                <w:sz w:val="21"/>
                <w:szCs w:val="21"/>
                <w:highlight w:val="none"/>
                <w:lang w:val="en-US" w:eastAsia="zh-CN"/>
              </w:rPr>
              <w:t>否</w:t>
            </w:r>
          </w:p>
          <w:p w14:paraId="2622983B">
            <w:pPr>
              <w:wordWrap/>
              <w:topLinePunct w:val="0"/>
              <w:bidi w:val="0"/>
              <w:spacing w:line="360" w:lineRule="auto"/>
              <w:outlineLvl w:val="9"/>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（5）本项目所需的其他特定资格条件：</w:t>
            </w:r>
            <w:r>
              <w:rPr>
                <w:rFonts w:hint="eastAsia" w:ascii="宋体" w:hAnsi="宋体" w:cs="宋体"/>
                <w:color w:val="auto"/>
                <w:sz w:val="21"/>
                <w:szCs w:val="21"/>
                <w:highlight w:val="none"/>
                <w:lang w:val="en-US" w:eastAsia="zh-CN"/>
              </w:rPr>
              <w:t>须具有《广播电视节目制作经营许可证》</w:t>
            </w:r>
          </w:p>
        </w:tc>
      </w:tr>
      <w:tr w14:paraId="568B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84F41F9">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99" w:type="dxa"/>
            <w:vAlign w:val="center"/>
          </w:tcPr>
          <w:p w14:paraId="1836E340">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电子</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w:t>
            </w:r>
          </w:p>
        </w:tc>
        <w:tc>
          <w:tcPr>
            <w:tcW w:w="6660" w:type="dxa"/>
            <w:shd w:val="clear" w:color="auto" w:fill="auto"/>
            <w:vAlign w:val="center"/>
          </w:tcPr>
          <w:p w14:paraId="5B9C35F8">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供应商上传一份经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单位CA数字证书加密的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文件至“山西政府采购平台”。因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自身原因而导致</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文件无法导入“山西政府采购平台”电子开标、评标系统，该投标视为无效投标，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自行承担由此导致的全部责任。</w:t>
            </w:r>
          </w:p>
        </w:tc>
      </w:tr>
      <w:tr w14:paraId="462D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C375F26">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99" w:type="dxa"/>
            <w:vAlign w:val="center"/>
          </w:tcPr>
          <w:p w14:paraId="3C29C2BC">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w:t>
            </w:r>
          </w:p>
          <w:p w14:paraId="7E02ECF8">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（资格证明文件）</w:t>
            </w:r>
          </w:p>
        </w:tc>
        <w:tc>
          <w:tcPr>
            <w:tcW w:w="6660" w:type="dxa"/>
            <w:shd w:val="clear" w:color="auto" w:fill="auto"/>
            <w:vAlign w:val="center"/>
          </w:tcPr>
          <w:p w14:paraId="3398AD87">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代表的证明</w:t>
            </w:r>
          </w:p>
          <w:p w14:paraId="1DA5BD1B">
            <w:pPr>
              <w:wordWrap/>
              <w:topLinePunct w:val="0"/>
              <w:bidi w:val="0"/>
              <w:spacing w:line="360" w:lineRule="auto"/>
              <w:ind w:firstLine="210" w:firstLineChars="1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（1）法定代表人（负责人）参加</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的，提供“法定代表人（负责人）证明书”；</w:t>
            </w:r>
          </w:p>
          <w:p w14:paraId="7D214900">
            <w:pPr>
              <w:wordWrap/>
              <w:topLinePunct w:val="0"/>
              <w:bidi w:val="0"/>
              <w:spacing w:line="360" w:lineRule="auto"/>
              <w:ind w:firstLine="210" w:firstLineChars="1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（2）委托代理人参加</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 xml:space="preserve">的，提供“法定代表人（负责人）证明书、法定代表人（负责人）授权委托书”； </w:t>
            </w:r>
          </w:p>
          <w:p w14:paraId="3E2E7D63">
            <w:pPr>
              <w:wordWrap/>
              <w:topLinePunct w:val="0"/>
              <w:bidi w:val="0"/>
              <w:spacing w:line="360" w:lineRule="auto"/>
              <w:ind w:firstLine="210" w:firstLineChars="100"/>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（3）自然人参加</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的，提供个人身份证明扫描件</w:t>
            </w:r>
            <w:r>
              <w:rPr>
                <w:rFonts w:hint="eastAsia" w:ascii="宋体" w:hAnsi="宋体" w:eastAsia="宋体" w:cs="宋体"/>
                <w:b w:val="0"/>
                <w:bCs w:val="0"/>
                <w:color w:val="auto"/>
                <w:sz w:val="21"/>
                <w:szCs w:val="21"/>
                <w:highlight w:val="none"/>
                <w:lang w:eastAsia="zh-CN"/>
              </w:rPr>
              <w:t>。</w:t>
            </w:r>
          </w:p>
          <w:p w14:paraId="67235AA9">
            <w:pPr>
              <w:wordWrap/>
              <w:topLinePunct w:val="0"/>
              <w:bidi w:val="0"/>
              <w:spacing w:line="360" w:lineRule="auto"/>
              <w:ind w:firstLine="210" w:firstLineChars="10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（格式见第八部分） </w:t>
            </w:r>
          </w:p>
          <w:p w14:paraId="0E4562A5">
            <w:pPr>
              <w:wordWrap/>
              <w:topLinePunct w:val="0"/>
              <w:bidi w:val="0"/>
              <w:spacing w:line="360" w:lineRule="auto"/>
              <w:outlineLvl w:val="9"/>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 xml:space="preserve">函 </w:t>
            </w:r>
            <w:r>
              <w:rPr>
                <w:rFonts w:hint="eastAsia" w:ascii="宋体" w:hAnsi="宋体" w:eastAsia="宋体" w:cs="宋体"/>
                <w:b w:val="0"/>
                <w:bCs w:val="0"/>
                <w:color w:val="auto"/>
                <w:sz w:val="21"/>
                <w:szCs w:val="21"/>
                <w:highlight w:val="none"/>
              </w:rPr>
              <w:t>（格式见第八部分）</w:t>
            </w:r>
          </w:p>
          <w:p w14:paraId="7A9F631E">
            <w:pPr>
              <w:pStyle w:val="81"/>
              <w:wordWrap/>
              <w:topLinePunct w:val="0"/>
              <w:bidi w:val="0"/>
              <w:spacing w:before="24" w:line="360" w:lineRule="auto"/>
              <w:ind w:right="69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3、以下内容提供《政府采购供应商信用承诺书》一份</w:t>
            </w:r>
            <w:r>
              <w:rPr>
                <w:rFonts w:hint="eastAsia" w:ascii="宋体" w:hAnsi="宋体" w:eastAsia="宋体" w:cs="宋体"/>
                <w:b w:val="0"/>
                <w:bCs w:val="0"/>
                <w:color w:val="auto"/>
                <w:kern w:val="2"/>
                <w:sz w:val="21"/>
                <w:szCs w:val="21"/>
                <w:highlight w:val="none"/>
                <w:lang w:val="en-US" w:eastAsia="zh-CN" w:bidi="ar-SA"/>
              </w:rPr>
              <w:t>（格式见第八部分）</w:t>
            </w:r>
          </w:p>
          <w:p w14:paraId="28915B45">
            <w:pPr>
              <w:pStyle w:val="81"/>
              <w:wordWrap/>
              <w:topLinePunct w:val="0"/>
              <w:bidi w:val="0"/>
              <w:spacing w:before="24" w:line="360" w:lineRule="auto"/>
              <w:ind w:right="69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具有独立承担民事责任的能力；</w:t>
            </w:r>
          </w:p>
          <w:p w14:paraId="6341F026">
            <w:pPr>
              <w:pStyle w:val="81"/>
              <w:wordWrap/>
              <w:topLinePunct w:val="0"/>
              <w:bidi w:val="0"/>
              <w:spacing w:before="24" w:line="360" w:lineRule="auto"/>
              <w:ind w:right="69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具有良好的商业信誉和健全的财务会计制度；</w:t>
            </w:r>
          </w:p>
          <w:p w14:paraId="49520186">
            <w:pPr>
              <w:pStyle w:val="81"/>
              <w:wordWrap/>
              <w:topLinePunct w:val="0"/>
              <w:bidi w:val="0"/>
              <w:spacing w:before="24" w:line="360" w:lineRule="auto"/>
              <w:ind w:right="69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具有履行合同所必需的设备和专业技术能力；</w:t>
            </w:r>
          </w:p>
          <w:p w14:paraId="4AD9DDBC">
            <w:pPr>
              <w:pStyle w:val="81"/>
              <w:wordWrap/>
              <w:topLinePunct w:val="0"/>
              <w:bidi w:val="0"/>
              <w:spacing w:before="24" w:line="360" w:lineRule="auto"/>
              <w:ind w:right="69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cs="宋体"/>
                <w:b w:val="0"/>
                <w:bCs w:val="0"/>
                <w:color w:val="auto"/>
                <w:kern w:val="2"/>
                <w:sz w:val="21"/>
                <w:szCs w:val="21"/>
                <w:highlight w:val="none"/>
                <w:lang w:val="en-US" w:eastAsia="zh-CN" w:bidi="ar-SA"/>
              </w:rPr>
              <w:t>具</w:t>
            </w:r>
            <w:r>
              <w:rPr>
                <w:rFonts w:hint="eastAsia" w:ascii="宋体" w:hAnsi="宋体" w:eastAsia="宋体" w:cs="宋体"/>
                <w:b w:val="0"/>
                <w:bCs w:val="0"/>
                <w:color w:val="auto"/>
                <w:kern w:val="2"/>
                <w:sz w:val="21"/>
                <w:szCs w:val="21"/>
                <w:highlight w:val="none"/>
                <w:lang w:val="en-US" w:eastAsia="zh-CN" w:bidi="ar-SA"/>
              </w:rPr>
              <w:t>有依法缴纳税收和社会保障资金的良好记录；</w:t>
            </w:r>
          </w:p>
          <w:p w14:paraId="2978492B">
            <w:pPr>
              <w:pStyle w:val="81"/>
              <w:wordWrap/>
              <w:topLinePunct w:val="0"/>
              <w:bidi w:val="0"/>
              <w:spacing w:before="40" w:line="360" w:lineRule="auto"/>
              <w:ind w:right="95" w:firstLine="420" w:firstLineChars="20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参加政府采购活动前三年内，在经营活动中没有重大违法记录。</w:t>
            </w:r>
          </w:p>
          <w:p w14:paraId="438E961E">
            <w:pPr>
              <w:wordWrap/>
              <w:topLinePunct w:val="0"/>
              <w:bidi w:val="0"/>
              <w:spacing w:line="360" w:lineRule="auto"/>
              <w:ind w:firstLine="420" w:firstLineChars="200"/>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符合</w:t>
            </w:r>
            <w:r>
              <w:rPr>
                <w:rFonts w:hint="eastAsia" w:ascii="宋体" w:hAnsi="宋体" w:eastAsia="宋体" w:cs="宋体"/>
                <w:color w:val="auto"/>
                <w:sz w:val="21"/>
                <w:szCs w:val="21"/>
                <w:highlight w:val="none"/>
                <w:lang w:val="en-US" w:eastAsia="zh-CN"/>
              </w:rPr>
              <w:t>法律、行政法规规定的其他条件。</w:t>
            </w:r>
          </w:p>
          <w:p w14:paraId="23F6CBB4">
            <w:pPr>
              <w:pStyle w:val="81"/>
              <w:wordWrap/>
              <w:topLinePunct w:val="0"/>
              <w:bidi w:val="0"/>
              <w:spacing w:before="24" w:line="360" w:lineRule="auto"/>
              <w:ind w:right="690"/>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4、本项目的特定资格要求</w:t>
            </w:r>
          </w:p>
          <w:p w14:paraId="28DC8984">
            <w:pPr>
              <w:pStyle w:val="81"/>
              <w:wordWrap/>
              <w:topLinePunct w:val="0"/>
              <w:bidi w:val="0"/>
              <w:spacing w:before="40" w:line="360" w:lineRule="auto"/>
              <w:ind w:right="95" w:firstLine="420" w:firstLineChars="200"/>
              <w:jc w:val="both"/>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按照本部分序号 1“本项目的特定资格要求”规定提交相关证明文件。</w:t>
            </w:r>
          </w:p>
          <w:p w14:paraId="498F9653">
            <w:pPr>
              <w:wordWrap/>
              <w:topLinePunct w:val="0"/>
              <w:bidi w:val="0"/>
              <w:adjustRightInd w:val="0"/>
              <w:snapToGrid w:val="0"/>
              <w:spacing w:line="360" w:lineRule="auto"/>
              <w:ind w:left="315" w:hanging="316" w:hangingChars="150"/>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基本存款账户开户许可证</w:t>
            </w:r>
          </w:p>
          <w:p w14:paraId="578696B2">
            <w:pPr>
              <w:wordWrap/>
              <w:topLinePunct w:val="0"/>
              <w:bidi w:val="0"/>
              <w:adjustRightInd w:val="0"/>
              <w:snapToGrid w:val="0"/>
              <w:spacing w:line="360" w:lineRule="auto"/>
              <w:ind w:left="2" w:leftChars="1" w:firstLine="426" w:firstLineChars="203"/>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基本存款账户开户许可证或基本存款账户信息。</w:t>
            </w:r>
            <w:r>
              <w:rPr>
                <w:rFonts w:hint="eastAsia" w:ascii="宋体" w:hAnsi="宋体" w:cs="宋体"/>
                <w:b w:val="0"/>
                <w:bCs w:val="0"/>
                <w:color w:val="auto"/>
                <w:sz w:val="21"/>
                <w:szCs w:val="21"/>
                <w:highlight w:val="none"/>
                <w:lang w:eastAsia="zh-CN"/>
              </w:rPr>
              <w:t>（</w:t>
            </w:r>
            <w:r>
              <w:rPr>
                <w:rFonts w:hint="eastAsia" w:ascii="华文中宋" w:hAnsi="华文中宋" w:cs="华文中宋"/>
                <w:szCs w:val="21"/>
                <w:highlight w:val="none"/>
              </w:rPr>
              <w:t>已取消企业银行账户许可的可提供银行证明或提供取消企业银行账户许可的相关公告影印件）。</w:t>
            </w:r>
          </w:p>
          <w:p w14:paraId="090E2754">
            <w:pPr>
              <w:wordWrap/>
              <w:topLinePunct w:val="0"/>
              <w:bidi w:val="0"/>
              <w:adjustRightInd w:val="0"/>
              <w:snapToGrid w:val="0"/>
              <w:spacing w:line="360" w:lineRule="auto"/>
              <w:ind w:left="315" w:hanging="316" w:hangingChars="15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6、采购政策</w:t>
            </w:r>
          </w:p>
          <w:p w14:paraId="298720DE">
            <w:pPr>
              <w:wordWrap/>
              <w:topLinePunct w:val="0"/>
              <w:bidi w:val="0"/>
              <w:adjustRightInd w:val="0"/>
              <w:snapToGrid w:val="0"/>
              <w:spacing w:line="360" w:lineRule="auto"/>
              <w:ind w:firstLine="420" w:firstLineChars="200"/>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中小企业声明函</w:t>
            </w:r>
            <w:r>
              <w:rPr>
                <w:rFonts w:hint="eastAsia" w:ascii="宋体" w:hAnsi="宋体" w:eastAsia="宋体" w:cs="宋体"/>
                <w:b w:val="0"/>
                <w:bCs w:val="0"/>
                <w:color w:val="auto"/>
                <w:sz w:val="21"/>
                <w:szCs w:val="21"/>
                <w:highlight w:val="none"/>
              </w:rPr>
              <w:t>（格式见第八部分）</w:t>
            </w:r>
            <w:r>
              <w:rPr>
                <w:rFonts w:hint="eastAsia" w:ascii="宋体" w:hAnsi="宋体" w:eastAsia="宋体" w:cs="宋体"/>
                <w:b w:val="0"/>
                <w:bCs w:val="0"/>
                <w:color w:val="auto"/>
                <w:sz w:val="21"/>
                <w:szCs w:val="21"/>
                <w:highlight w:val="none"/>
                <w:lang w:eastAsia="zh-CN"/>
              </w:rPr>
              <w:t>。</w:t>
            </w:r>
          </w:p>
          <w:p w14:paraId="42B37A22">
            <w:pPr>
              <w:wordWrap/>
              <w:topLinePunct w:val="0"/>
              <w:bidi w:val="0"/>
              <w:adjustRightInd w:val="0"/>
              <w:snapToGrid w:val="0"/>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说明∶</w:t>
            </w:r>
          </w:p>
          <w:p w14:paraId="6546BE0A">
            <w:pPr>
              <w:wordWrap/>
              <w:topLinePunct w:val="0"/>
              <w:bidi w:val="0"/>
              <w:adjustRightInd w:val="0"/>
              <w:snapToGrid w:val="0"/>
              <w:spacing w:line="360" w:lineRule="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1、第3项提供《政府采购供应商信用承诺书》一份。</w:t>
            </w:r>
          </w:p>
          <w:p w14:paraId="19C9AE7D">
            <w:pPr>
              <w:wordWrap/>
              <w:topLinePunct w:val="0"/>
              <w:bidi w:val="0"/>
              <w:adjustRightInd w:val="0"/>
              <w:snapToGrid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2、本项目将根据磋商供应商提供的上述文件进行资格审查，具体资格审查内容及标准见第五部分。</w:t>
            </w:r>
          </w:p>
        </w:tc>
      </w:tr>
      <w:tr w14:paraId="24B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1EFE7E4">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99" w:type="dxa"/>
            <w:vAlign w:val="center"/>
          </w:tcPr>
          <w:p w14:paraId="6979B675">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w:t>
            </w:r>
          </w:p>
          <w:p w14:paraId="4E3E9CF3">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w:t>
            </w:r>
          </w:p>
        </w:tc>
        <w:tc>
          <w:tcPr>
            <w:tcW w:w="6660" w:type="dxa"/>
            <w:shd w:val="clear" w:color="auto" w:fill="auto"/>
            <w:vAlign w:val="center"/>
          </w:tcPr>
          <w:p w14:paraId="129793E8">
            <w:pPr>
              <w:wordWrap/>
              <w:topLinePunct w:val="0"/>
              <w:bidi w:val="0"/>
              <w:spacing w:line="360" w:lineRule="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1、开标报价一览表；</w:t>
            </w:r>
          </w:p>
          <w:p w14:paraId="41D23772">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对商务要求的响应内容；</w:t>
            </w:r>
          </w:p>
          <w:p w14:paraId="2D1BB583">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对实质性要求的响应内容；</w:t>
            </w:r>
          </w:p>
          <w:p w14:paraId="1E3D4E3E">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对服务要求的响应内容；</w:t>
            </w:r>
          </w:p>
          <w:p w14:paraId="781B1D21">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对技术要求的响应内容；</w:t>
            </w:r>
          </w:p>
          <w:p w14:paraId="42333ED7">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磋商供应商类似合同案例及相关证明资料；</w:t>
            </w:r>
          </w:p>
          <w:p w14:paraId="0EE4B18A">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磋商文件要求或磋商供应商认为需要提供的其他商务技术材料/文件。</w:t>
            </w:r>
          </w:p>
          <w:p w14:paraId="70CA94E2">
            <w:pPr>
              <w:wordWrap/>
              <w:topLinePunct w:val="0"/>
              <w:bidi w:val="0"/>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说明：以上内容涉及的格式资料详见第八部分；</w:t>
            </w:r>
          </w:p>
          <w:p w14:paraId="266F7434">
            <w:pPr>
              <w:wordWrap/>
              <w:topLinePunct w:val="0"/>
              <w:bidi w:val="0"/>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以上涉及相关要求的内容见本文件第四部分相对应内容。</w:t>
            </w:r>
          </w:p>
        </w:tc>
      </w:tr>
      <w:tr w14:paraId="1A24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6CF33DA4">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99" w:type="dxa"/>
            <w:vAlign w:val="center"/>
          </w:tcPr>
          <w:p w14:paraId="47BCDFBB">
            <w:pPr>
              <w:wordWrap/>
              <w:topLinePunct w:val="0"/>
              <w:bidi w:val="0"/>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保证金</w:t>
            </w:r>
            <w:r>
              <w:rPr>
                <w:rFonts w:hint="eastAsia" w:ascii="宋体" w:hAnsi="宋体" w:eastAsia="宋体" w:cs="宋体"/>
                <w:b/>
                <w:bCs/>
                <w:color w:val="auto"/>
                <w:sz w:val="21"/>
                <w:szCs w:val="21"/>
                <w:highlight w:val="none"/>
                <w:lang w:val="en-US" w:eastAsia="zh-CN"/>
              </w:rPr>
              <w:t>交纳</w:t>
            </w:r>
          </w:p>
        </w:tc>
        <w:tc>
          <w:tcPr>
            <w:tcW w:w="6660" w:type="dxa"/>
            <w:shd w:val="clear" w:color="auto" w:fill="auto"/>
            <w:vAlign w:val="center"/>
          </w:tcPr>
          <w:p w14:paraId="6B54CF36">
            <w:pPr>
              <w:wordWrap/>
              <w:topLinePunct w:val="0"/>
              <w:bidi w:val="0"/>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无</w:t>
            </w:r>
          </w:p>
        </w:tc>
      </w:tr>
      <w:tr w14:paraId="7A29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A39788A">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99" w:type="dxa"/>
            <w:vAlign w:val="center"/>
          </w:tcPr>
          <w:p w14:paraId="76797029">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投标文件有效期</w:t>
            </w:r>
          </w:p>
        </w:tc>
        <w:tc>
          <w:tcPr>
            <w:tcW w:w="6660" w:type="dxa"/>
            <w:shd w:val="clear" w:color="auto" w:fill="auto"/>
            <w:vAlign w:val="center"/>
          </w:tcPr>
          <w:p w14:paraId="6D7BE6A3">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90个日历天（自递交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截止</w:t>
            </w:r>
            <w:r>
              <w:rPr>
                <w:rFonts w:hint="eastAsia" w:ascii="宋体" w:hAnsi="宋体" w:eastAsia="宋体" w:cs="宋体"/>
                <w:color w:val="auto"/>
                <w:sz w:val="21"/>
                <w:szCs w:val="21"/>
                <w:highlight w:val="none"/>
              </w:rPr>
              <w:t>之日起计算）</w:t>
            </w:r>
          </w:p>
        </w:tc>
      </w:tr>
      <w:tr w14:paraId="0CA4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CA93F4C">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799" w:type="dxa"/>
            <w:vAlign w:val="center"/>
          </w:tcPr>
          <w:p w14:paraId="687C0E6F">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w:t>
            </w:r>
          </w:p>
          <w:p w14:paraId="404E9CC9">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相关政策要求</w:t>
            </w:r>
          </w:p>
          <w:p w14:paraId="0C1EA17A">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（如涉及的话）</w:t>
            </w:r>
          </w:p>
        </w:tc>
        <w:tc>
          <w:tcPr>
            <w:tcW w:w="6660" w:type="dxa"/>
            <w:shd w:val="clear" w:color="auto" w:fill="auto"/>
            <w:vAlign w:val="center"/>
          </w:tcPr>
          <w:p w14:paraId="57C37292">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1.本项目涉及进口产品的要求：</w:t>
            </w:r>
          </w:p>
          <w:p w14:paraId="609B564F">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本项目采购标的物未特别注明“进口产品”（通过中国海关报关验放进入中国境内且产自境外的产品）字样的，均必须采购国产产品。</w:t>
            </w:r>
          </w:p>
          <w:p w14:paraId="7EB9B765">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2.本项目涉及节能、环保产品的要求： </w:t>
            </w:r>
          </w:p>
          <w:p w14:paraId="7037A57D">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804222F">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标的涉及最新公布的《节能产品政府采购品目清单》标注“★”政府强制采购节能产品的，磋商供应商应提供所投产品由国家确定的认证机构出具的、处于有效期之内的节能产品认证证书，并如实填写《政府强制采购产品明细表》（格式见第八部分）</w:t>
            </w:r>
          </w:p>
          <w:p w14:paraId="3C3BC374">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（3）投标货物中有最新公布的《节能产品政府采购品目清单》、《环境标志产品政府采购品目清单》中强制采购产品以外的其他产品将按照</w:t>
            </w:r>
            <w:r>
              <w:rPr>
                <w:rFonts w:hint="eastAsia" w:ascii="宋体" w:hAnsi="宋体" w:cs="宋体"/>
                <w:color w:val="auto"/>
                <w:sz w:val="21"/>
                <w:szCs w:val="21"/>
                <w:highlight w:val="none"/>
                <w:lang w:val="en-US" w:eastAsia="zh-CN"/>
              </w:rPr>
              <w:t>评分办法</w:t>
            </w:r>
            <w:r>
              <w:rPr>
                <w:rFonts w:hint="eastAsia" w:ascii="宋体" w:hAnsi="宋体" w:eastAsia="宋体" w:cs="宋体"/>
                <w:color w:val="auto"/>
                <w:sz w:val="21"/>
                <w:szCs w:val="21"/>
                <w:highlight w:val="none"/>
              </w:rPr>
              <w:t>给予加分。</w:t>
            </w:r>
          </w:p>
          <w:p w14:paraId="35F7EDE3">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3.本项目涉及正版软件的要求：</w:t>
            </w:r>
          </w:p>
          <w:p w14:paraId="176F6698">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磋商供应商需承诺投报的计算机产品预装正版操作系统，投报的硬件产品内的预装软件为正版软件。</w:t>
            </w:r>
          </w:p>
          <w:p w14:paraId="4BEA8F06">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4.本项目涉及信息安全产品的要求：</w:t>
            </w:r>
          </w:p>
          <w:p w14:paraId="33D1BCB9">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投标货物中如含有财政部会同有关部门制定下发的《信息安全产品强制性认证目录》中的产品（8类13项），需提供中国信息安全认证中心按国家标准认证颁发的有效认证证书。</w:t>
            </w:r>
          </w:p>
          <w:p w14:paraId="205A5D18">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5.中小企业参加本项目磋商要求：</w:t>
            </w:r>
          </w:p>
          <w:p w14:paraId="3B4ABEC7">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本项目采购标的对应的中小企业划分标准所属行业：</w:t>
            </w:r>
            <w:r>
              <w:rPr>
                <w:rFonts w:hint="eastAsia" w:ascii="宋体" w:hAnsi="宋体" w:eastAsia="宋体" w:cs="宋体"/>
                <w:b/>
                <w:bCs/>
                <w:color w:val="auto"/>
                <w:sz w:val="21"/>
                <w:szCs w:val="21"/>
                <w:highlight w:val="none"/>
                <w:lang w:val="en-US" w:eastAsia="zh-CN"/>
              </w:rPr>
              <w:t>其他未列明行业</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须按照工信部联企业【2011】300号《中小企业划型标准规定》的标准如实填写《中小企业声明函》（格式见第八部分），监狱企业参加磋商视同小微企业，提供由省级以上监狱管理局、戒毒管理局出具的属于监狱企业的证明文件；</w:t>
            </w:r>
          </w:p>
          <w:p w14:paraId="4BD5376C">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专门面向中小企业采购的政府采购项目，对符合规定的小微企业报价给予一定比例的扣除，用扣除后的价格参加评审。小、微企业只有提供本企业制造的货物或者服务，或者提供其他小、微企业制造的货物，可按照《晋城市财政局关于转发进一步加大政府采购支持中小企业力度助力扎实稳住经济的通知》晋市财购〔2022〕7号文的规定享受磋商货物服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的价格折扣。若有的话，如实填写《小型、微型企业/残疾人福利性单位/创新产品企业提供货物明细表》（格式见第八部分）；在工程采购项目中，要求工程由中小企业承建，即工程施工单位为中小企业，对属于小、微企业的可按照《晋城市财政局关于转发进一步加大政府采购支持中小企业力度助力扎实稳住经济的通知》晋市财购〔2022〕7号文的规定享受5%的价格折扣。</w:t>
            </w:r>
          </w:p>
          <w:p w14:paraId="7479F266">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（3）小、微型企业提供中型企业制造的货物或使用大型企业注册商标货物的，视同为中型企业。</w:t>
            </w:r>
          </w:p>
          <w:p w14:paraId="58C19BD9">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6.残疾人福利性单位参加本项目磋商的要求：</w:t>
            </w:r>
          </w:p>
          <w:p w14:paraId="61517593">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（1）须根据财库【2017】141号《关于促进残疾人就业政府采购政策的通知》的要求，如实填写残疾人福利性单位声明函（格式见第八部分）；</w:t>
            </w:r>
          </w:p>
          <w:p w14:paraId="48C7C83D">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（2）磋商供应商提供的《残疾人福利性单位声明函》与事实不符的，依照《中华人民共和国政府采购法》第七十七条第一款的规定追究法律责任；</w:t>
            </w:r>
          </w:p>
          <w:p w14:paraId="36720204">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性单位提供本企业制造的货物或者服务，或者提供其他残疾人福利性单位制造的货物，享受磋商货物的价格折扣。若有的话，如实填写《小型、微型企业/残疾人福利性单位/创新产品企业提供货物明细表》（格式见第八部分）。</w:t>
            </w:r>
          </w:p>
          <w:p w14:paraId="25A92C9D">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7.本项目涉及创新产品和服务的要求：</w:t>
            </w:r>
          </w:p>
          <w:p w14:paraId="18C5792A">
            <w:pPr>
              <w:wordWrap/>
              <w:topLinePunct w:val="0"/>
              <w:bidi w:val="0"/>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晋财购[2019]19号《政府采购支持创新产品和服务实施细则》，磋商供应商提供标的物中有符合创新要求的产品和服务的，须如实填写《创新产品和服务承诺函》，并如实填写《小型、微型企业/残疾人福利性单位/创新产品企业提供货物明细表》（格式见第八部分）。</w:t>
            </w:r>
          </w:p>
        </w:tc>
      </w:tr>
      <w:tr w14:paraId="4B76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vAlign w:val="center"/>
          </w:tcPr>
          <w:p w14:paraId="5356AE6A">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799" w:type="dxa"/>
            <w:vAlign w:val="center"/>
          </w:tcPr>
          <w:p w14:paraId="79211951">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本项目预算金额 和投标最高限价</w:t>
            </w:r>
          </w:p>
        </w:tc>
        <w:tc>
          <w:tcPr>
            <w:tcW w:w="6660" w:type="dxa"/>
            <w:shd w:val="clear" w:color="auto" w:fill="auto"/>
            <w:vAlign w:val="center"/>
          </w:tcPr>
          <w:p w14:paraId="623BA6A5">
            <w:pPr>
              <w:keepNext w:val="0"/>
              <w:keepLines w:val="0"/>
              <w:pageBreakBefore w:val="0"/>
              <w:widowControl w:val="0"/>
              <w:kinsoku/>
              <w:wordWrap/>
              <w:overflowPunct/>
              <w:topLinePunct w:val="0"/>
              <w:autoSpaceDE/>
              <w:autoSpaceDN/>
              <w:bidi w:val="0"/>
              <w:adjustRightInd w:val="0"/>
              <w:snapToGrid w:val="0"/>
              <w:spacing w:before="93" w:line="360" w:lineRule="auto"/>
              <w:ind w:right="134" w:rightChars="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700000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w:t>
            </w:r>
          </w:p>
          <w:p w14:paraId="737BF364">
            <w:pPr>
              <w:keepNext w:val="0"/>
              <w:keepLines w:val="0"/>
              <w:pageBreakBefore w:val="0"/>
              <w:widowControl w:val="0"/>
              <w:kinsoku/>
              <w:wordWrap/>
              <w:overflowPunct/>
              <w:topLinePunct w:val="0"/>
              <w:autoSpaceDE/>
              <w:autoSpaceDN/>
              <w:bidi w:val="0"/>
              <w:adjustRightInd w:val="0"/>
              <w:snapToGrid w:val="0"/>
              <w:spacing w:before="93" w:line="360" w:lineRule="auto"/>
              <w:ind w:right="134" w:rightChars="0"/>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val="en-US" w:eastAsia="zh-CN"/>
              </w:rPr>
              <w:t>700000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029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49" w:type="dxa"/>
            <w:vAlign w:val="center"/>
          </w:tcPr>
          <w:p w14:paraId="1E88C119">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799" w:type="dxa"/>
            <w:vAlign w:val="center"/>
          </w:tcPr>
          <w:p w14:paraId="6D39F919">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现场勘查</w:t>
            </w:r>
          </w:p>
          <w:p w14:paraId="4F785B39">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（或标前答疑会）</w:t>
            </w:r>
          </w:p>
        </w:tc>
        <w:tc>
          <w:tcPr>
            <w:tcW w:w="6660" w:type="dxa"/>
            <w:shd w:val="clear" w:color="auto" w:fill="auto"/>
            <w:vAlign w:val="center"/>
          </w:tcPr>
          <w:p w14:paraId="78BD92C9">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本项目不集中举行答疑会或勘查现场。</w:t>
            </w:r>
          </w:p>
        </w:tc>
      </w:tr>
      <w:tr w14:paraId="2296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32F0CF6C">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99" w:type="dxa"/>
            <w:vAlign w:val="center"/>
          </w:tcPr>
          <w:p w14:paraId="73D9CCE3">
            <w:pPr>
              <w:wordWrap/>
              <w:topLinePunct w:val="0"/>
              <w:bidi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文件的制作及签字盖章</w:t>
            </w:r>
          </w:p>
        </w:tc>
        <w:tc>
          <w:tcPr>
            <w:tcW w:w="6660" w:type="dxa"/>
            <w:shd w:val="clear" w:color="auto" w:fill="auto"/>
            <w:vAlign w:val="center"/>
          </w:tcPr>
          <w:p w14:paraId="3969418A">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1、响应文件的制作应满足以下规定：</w:t>
            </w:r>
          </w:p>
          <w:p w14:paraId="73A0BBF0">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（1）响应文件由供应商使用“山西政府采购平台”提供的“山西政府采购平台电子投标客户端”制作生成。</w:t>
            </w:r>
          </w:p>
          <w:p w14:paraId="53160000">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（2）供应商在编制响应文件时应按分级目录导入相关内容。</w:t>
            </w:r>
          </w:p>
          <w:p w14:paraId="3BB787C8">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（3）响应文件中证明资料的“影印件”均为“原件的影印件”。</w:t>
            </w:r>
          </w:p>
          <w:p w14:paraId="1177AF31">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第八部分“响应文件格式”中要求盖单位章和（或）签字的地方，供应商均应使用CA数字证书加盖供应商的单位电子印章和（或）法定代表人的个人电子印章或电子签名章。联合体投标的，响应文件由联合体牵头人按上述规定加盖联合体牵头人单位电子印章和（或）法定代表人的个人电子印章或电子签名章（联合体协议书须由联合体各方按规定签署后生效）。</w:t>
            </w:r>
          </w:p>
          <w:p w14:paraId="3620C993">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（5）响应文件制作完成后，供应商应使用CA数字证书对响应文件进行加密，形成加密的响应文件。</w:t>
            </w:r>
          </w:p>
          <w:p w14:paraId="1F7F2515">
            <w:pPr>
              <w:wordWrap/>
              <w:topLinePunct w:val="0"/>
              <w:bidi w:val="0"/>
              <w:adjustRightInd w:val="0"/>
              <w:snapToGrid w:val="0"/>
              <w:spacing w:line="360" w:lineRule="auto"/>
              <w:ind w:firstLine="210" w:firstLineChars="1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（6）响应文件制作的具体方法详见“山西政府采购平台”中的帮助文档。</w:t>
            </w:r>
          </w:p>
        </w:tc>
      </w:tr>
      <w:tr w14:paraId="63A4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9CCDF3C">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99" w:type="dxa"/>
            <w:vAlign w:val="center"/>
          </w:tcPr>
          <w:p w14:paraId="70783067">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文件份数及其他要求</w:t>
            </w:r>
          </w:p>
        </w:tc>
        <w:tc>
          <w:tcPr>
            <w:tcW w:w="6660" w:type="dxa"/>
            <w:shd w:val="clear" w:color="auto" w:fill="auto"/>
            <w:vAlign w:val="center"/>
          </w:tcPr>
          <w:p w14:paraId="0DF266F2">
            <w:pPr>
              <w:wordWrap/>
              <w:topLinePunct w:val="0"/>
              <w:bidi w:val="0"/>
              <w:adjustRightInd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5AE1124B">
            <w:pPr>
              <w:wordWrap/>
              <w:topLinePunct w:val="0"/>
              <w:bidi w:val="0"/>
              <w:adjustRightInd w:val="0"/>
              <w:snapToGrid w:val="0"/>
              <w:spacing w:line="360" w:lineRule="auto"/>
              <w:outlineLvl w:val="9"/>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上传经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单位CA数字证书加密的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文件至“山西政府采购平台”。因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自身原因而导致</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文件无法导入“山西政府采购平台”电子开标、评标系统，该投标视为无效投标，供应商自行承担由此导致的全部责任。</w:t>
            </w:r>
          </w:p>
        </w:tc>
      </w:tr>
      <w:tr w14:paraId="4DA0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B0187ED">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99" w:type="dxa"/>
            <w:vAlign w:val="center"/>
          </w:tcPr>
          <w:p w14:paraId="373D0A3B">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文件的加密</w:t>
            </w:r>
          </w:p>
        </w:tc>
        <w:tc>
          <w:tcPr>
            <w:tcW w:w="6660" w:type="dxa"/>
            <w:shd w:val="clear" w:color="auto" w:fill="auto"/>
            <w:vAlign w:val="center"/>
          </w:tcPr>
          <w:p w14:paraId="4EE51E6D">
            <w:pPr>
              <w:wordWrap/>
              <w:topLinePunct w:val="0"/>
              <w:bidi w:val="0"/>
              <w:adjustRightInd w:val="0"/>
              <w:snapToGrid w:val="0"/>
              <w:spacing w:line="360" w:lineRule="auto"/>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20172ABA">
            <w:pPr>
              <w:wordWrap/>
              <w:topLinePunct w:val="0"/>
              <w:bidi w:val="0"/>
              <w:adjustRightInd w:val="0"/>
              <w:snapToGrid w:val="0"/>
              <w:spacing w:line="360" w:lineRule="auto"/>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文件要求使用投标文件制作工具制作并加密，“山西政府采购平台”不接收未按要求加密的投标文件，并提示供应商。</w:t>
            </w:r>
          </w:p>
        </w:tc>
      </w:tr>
      <w:tr w14:paraId="77E4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400B99">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799" w:type="dxa"/>
            <w:vAlign w:val="center"/>
          </w:tcPr>
          <w:p w14:paraId="66F2A05E">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文件的递交</w:t>
            </w:r>
          </w:p>
        </w:tc>
        <w:tc>
          <w:tcPr>
            <w:tcW w:w="6660" w:type="dxa"/>
            <w:shd w:val="clear" w:color="auto" w:fill="auto"/>
            <w:vAlign w:val="center"/>
          </w:tcPr>
          <w:p w14:paraId="2343AB6C">
            <w:pPr>
              <w:wordWrap/>
              <w:topLinePunct w:val="0"/>
              <w:bidi w:val="0"/>
              <w:adjustRightInd w:val="0"/>
              <w:snapToGrid w:val="0"/>
              <w:spacing w:line="360" w:lineRule="auto"/>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482150A8">
            <w:pPr>
              <w:wordWrap/>
              <w:topLinePunct w:val="0"/>
              <w:bidi w:val="0"/>
              <w:adjustRightInd w:val="0"/>
              <w:snapToGrid w:val="0"/>
              <w:spacing w:line="360" w:lineRule="auto"/>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各投标供应商在规定的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截止时间前将加密后的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文件，通过“山西政府采购平台”递交；递交时间超过</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截止时间的“山西政府采购平台”将不予接收该供应商的全部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文件，并提示供应商。</w:t>
            </w:r>
          </w:p>
        </w:tc>
      </w:tr>
      <w:tr w14:paraId="3109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C837DE3">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799" w:type="dxa"/>
            <w:vAlign w:val="center"/>
          </w:tcPr>
          <w:p w14:paraId="54918FCC">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文件的修改与撤回</w:t>
            </w:r>
          </w:p>
        </w:tc>
        <w:tc>
          <w:tcPr>
            <w:tcW w:w="6660" w:type="dxa"/>
            <w:shd w:val="clear" w:color="auto" w:fill="auto"/>
            <w:vAlign w:val="center"/>
          </w:tcPr>
          <w:p w14:paraId="52CA47A1">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（1）在规定的截止时间前,供应商可以修改或撤回已递交的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文件，供应商对加密的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文件进行撤回的，应在“山西政府采购平台”直接进行撤回操作；供应商对加密的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文件进行修改的，应在截止时间前完成上传。</w:t>
            </w:r>
          </w:p>
          <w:p w14:paraId="0ADFA1FF">
            <w:pPr>
              <w:wordWrap/>
              <w:topLinePunct w:val="0"/>
              <w:bidi w:val="0"/>
              <w:adjustRightInd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（2）供应商修改</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文件的，应使用“投标文件制作工具”制作成完整的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文件，并进行编制、加密和递交，以</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截止时间前最后完成上传的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文件为准。</w:t>
            </w:r>
          </w:p>
        </w:tc>
      </w:tr>
      <w:tr w14:paraId="5815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E9F84B3">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99" w:type="dxa"/>
            <w:vAlign w:val="center"/>
          </w:tcPr>
          <w:p w14:paraId="50054D0B">
            <w:pPr>
              <w:wordWrap/>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是否采用电子招标投标</w:t>
            </w:r>
          </w:p>
        </w:tc>
        <w:tc>
          <w:tcPr>
            <w:tcW w:w="6660" w:type="dxa"/>
            <w:shd w:val="clear" w:color="auto" w:fill="auto"/>
            <w:vAlign w:val="center"/>
          </w:tcPr>
          <w:p w14:paraId="3DCD72FB">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是：本次开标采用远程在线开标方式，供应商必须准备好CA数字证书准时参加在线开标，供应商需使用CA数字证书在规定的时间内完成解密；因供应商原因造成响应文件未解密的，视为撤销其响应文件，造成的一切后果，由供应商自行承担。</w:t>
            </w:r>
          </w:p>
          <w:p w14:paraId="0CE6FDD7">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14:paraId="69442828">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 xml:space="preserve"> 是：本次开标采用现场开标方式（供应商需自行准备电脑终端设备，电脑终端设备需具备IE11及以上的浏览器【推荐使用Chrome 浏览器】和CA数字证书驱动，同时自行解决所需网络），供应商必须准备好CA数字证书准时参加现场开标，供应商需使用CA数字证书在规定的时间内完成解密；因供应商原因造成响应文件未解密的，视为撤销其响应文件，造成的一切后果，由供应商自行承担。</w:t>
            </w:r>
          </w:p>
          <w:p w14:paraId="2FE4377E">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部分供应商响应文件未解密的，其他响应文件的开标可以继续进行。电子开标过程出现故障时（因系统原因导致全部供应商无法解密或开标不能顺利进行），由采购代理机构另行通知开标时间。</w:t>
            </w:r>
          </w:p>
          <w:p w14:paraId="136BBE57">
            <w:pPr>
              <w:wordWrap/>
              <w:topLinePunct w:val="0"/>
              <w:bidi w:val="0"/>
              <w:adjustRightInd w:val="0"/>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 xml:space="preserve"> 否</w:t>
            </w:r>
          </w:p>
        </w:tc>
      </w:tr>
      <w:tr w14:paraId="4151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FC5678">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799" w:type="dxa"/>
            <w:vAlign w:val="center"/>
          </w:tcPr>
          <w:p w14:paraId="56455D1C">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磋商文件澄清发出的形式</w:t>
            </w:r>
          </w:p>
        </w:tc>
        <w:tc>
          <w:tcPr>
            <w:tcW w:w="6660" w:type="dxa"/>
            <w:shd w:val="clear" w:color="auto" w:fill="auto"/>
            <w:vAlign w:val="center"/>
          </w:tcPr>
          <w:p w14:paraId="0963B232">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通过“山西政府采购平台”在线发出。</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应密切关注“山西政府采购平台”，如有</w:t>
            </w:r>
            <w:r>
              <w:rPr>
                <w:rFonts w:hint="eastAsia" w:ascii="宋体" w:hAnsi="宋体" w:eastAsia="宋体" w:cs="宋体"/>
                <w:color w:val="auto"/>
                <w:kern w:val="0"/>
                <w:sz w:val="21"/>
                <w:szCs w:val="21"/>
                <w:highlight w:val="none"/>
                <w:lang w:val="en-US" w:eastAsia="zh-CN"/>
              </w:rPr>
              <w:t>磋商文件</w:t>
            </w:r>
            <w:r>
              <w:rPr>
                <w:rFonts w:hint="eastAsia" w:ascii="宋体" w:hAnsi="宋体" w:eastAsia="宋体" w:cs="宋体"/>
                <w:color w:val="auto"/>
                <w:kern w:val="0"/>
                <w:sz w:val="21"/>
                <w:szCs w:val="21"/>
                <w:highlight w:val="none"/>
                <w:lang w:eastAsia="zh-CN"/>
              </w:rPr>
              <w:t>的澄清必须及时登录查看。</w:t>
            </w:r>
          </w:p>
        </w:tc>
      </w:tr>
      <w:tr w14:paraId="1FD7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C6EEF6">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799" w:type="dxa"/>
            <w:vAlign w:val="center"/>
          </w:tcPr>
          <w:p w14:paraId="1B0CEA44">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供应商确认收到磋商文件澄清</w:t>
            </w:r>
          </w:p>
        </w:tc>
        <w:tc>
          <w:tcPr>
            <w:tcW w:w="6660" w:type="dxa"/>
            <w:shd w:val="clear" w:color="auto" w:fill="auto"/>
            <w:vAlign w:val="center"/>
          </w:tcPr>
          <w:p w14:paraId="75172010">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无需单独确认，“山西政府采购平台”将记录供应商查看情况。</w:t>
            </w:r>
          </w:p>
        </w:tc>
      </w:tr>
      <w:tr w14:paraId="1ED4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6D4EB57">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799" w:type="dxa"/>
            <w:vAlign w:val="center"/>
          </w:tcPr>
          <w:p w14:paraId="7702F2FB">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磋商文件修改发出的形式</w:t>
            </w:r>
          </w:p>
        </w:tc>
        <w:tc>
          <w:tcPr>
            <w:tcW w:w="6660" w:type="dxa"/>
            <w:shd w:val="clear" w:color="auto" w:fill="auto"/>
            <w:vAlign w:val="center"/>
          </w:tcPr>
          <w:p w14:paraId="3B50E5F4">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通过“山西政府采购平台”在线发出。</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应密切关注“山西政府采购平台”，如有</w:t>
            </w:r>
            <w:r>
              <w:rPr>
                <w:rFonts w:hint="eastAsia" w:ascii="宋体" w:hAnsi="宋体" w:eastAsia="宋体" w:cs="宋体"/>
                <w:color w:val="auto"/>
                <w:kern w:val="0"/>
                <w:sz w:val="21"/>
                <w:szCs w:val="21"/>
                <w:highlight w:val="none"/>
                <w:lang w:val="en-US" w:eastAsia="zh-CN"/>
              </w:rPr>
              <w:t>磋商文件</w:t>
            </w:r>
            <w:r>
              <w:rPr>
                <w:rFonts w:hint="eastAsia" w:ascii="宋体" w:hAnsi="宋体" w:eastAsia="宋体" w:cs="宋体"/>
                <w:color w:val="auto"/>
                <w:kern w:val="0"/>
                <w:sz w:val="21"/>
                <w:szCs w:val="21"/>
                <w:highlight w:val="none"/>
                <w:lang w:eastAsia="zh-CN"/>
              </w:rPr>
              <w:t>的修改必须及时登录查看。</w:t>
            </w:r>
          </w:p>
        </w:tc>
      </w:tr>
      <w:tr w14:paraId="439E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B6DF4CF">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799" w:type="dxa"/>
            <w:vAlign w:val="center"/>
          </w:tcPr>
          <w:p w14:paraId="0C3C560B">
            <w:pPr>
              <w:wordWrap/>
              <w:topLinePunct w:val="0"/>
              <w:bidi w:val="0"/>
              <w:adjustRightInd w:val="0"/>
              <w:spacing w:line="360" w:lineRule="auto"/>
              <w:jc w:val="center"/>
              <w:textAlignment w:val="baseline"/>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供应商确认收到磋商文件修改</w:t>
            </w:r>
          </w:p>
        </w:tc>
        <w:tc>
          <w:tcPr>
            <w:tcW w:w="6660" w:type="dxa"/>
            <w:shd w:val="clear" w:color="auto" w:fill="auto"/>
            <w:vAlign w:val="center"/>
          </w:tcPr>
          <w:p w14:paraId="107D3A91">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无需单独确认，“山西政府采购平台”将记录</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下载情况。因</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自身原因未及时获知澄清内容而导致的任何后果将由</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eastAsia="zh-CN"/>
              </w:rPr>
              <w:t>自行承担。</w:t>
            </w:r>
          </w:p>
        </w:tc>
      </w:tr>
      <w:tr w14:paraId="65B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79FDA131">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799" w:type="dxa"/>
            <w:vAlign w:val="center"/>
          </w:tcPr>
          <w:p w14:paraId="258EB915">
            <w:pPr>
              <w:pStyle w:val="63"/>
              <w:keepNext w:val="0"/>
              <w:keepLines w:val="0"/>
              <w:pageBreakBefore w:val="0"/>
              <w:widowControl w:val="0"/>
              <w:kinsoku/>
              <w:wordWrap/>
              <w:overflowPunct/>
              <w:topLinePunct w:val="0"/>
              <w:autoSpaceDE/>
              <w:autoSpaceDN/>
              <w:bidi w:val="0"/>
              <w:adjustRightInd w:val="0"/>
              <w:snapToGrid w:val="0"/>
              <w:spacing w:line="360" w:lineRule="auto"/>
              <w:ind w:firstLine="105" w:firstLineChars="50"/>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磋商小组构成</w:t>
            </w:r>
          </w:p>
        </w:tc>
        <w:tc>
          <w:tcPr>
            <w:tcW w:w="6660" w:type="dxa"/>
            <w:shd w:val="clear" w:color="auto" w:fill="auto"/>
            <w:vAlign w:val="center"/>
          </w:tcPr>
          <w:p w14:paraId="5448DF57">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磋商小组由采购人代表和评审专家共3人组成，其中采购人代表1人，经济、技术方面的专家2人。</w:t>
            </w:r>
          </w:p>
        </w:tc>
      </w:tr>
      <w:tr w14:paraId="58E6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55B220E9">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799" w:type="dxa"/>
            <w:vAlign w:val="center"/>
          </w:tcPr>
          <w:p w14:paraId="4FC377FC">
            <w:pPr>
              <w:wordWrap/>
              <w:topLinePunct w:val="0"/>
              <w:bidi w:val="0"/>
              <w:adjustRightInd w:val="0"/>
              <w:spacing w:line="360" w:lineRule="auto"/>
              <w:jc w:val="center"/>
              <w:textAlignment w:val="baseline"/>
              <w:outlineLvl w:val="9"/>
              <w:rPr>
                <w:rFonts w:hint="eastAsia" w:ascii="宋体" w:hAnsi="宋体" w:eastAsia="宋体" w:cs="宋体"/>
                <w:b/>
                <w:bCs/>
                <w:color w:val="auto"/>
                <w:kern w:val="2"/>
                <w:sz w:val="21"/>
                <w:szCs w:val="21"/>
                <w:highlight w:val="none"/>
                <w:lang w:val="en-US" w:eastAsia="zh-CN" w:bidi="ar-SA"/>
              </w:rPr>
            </w:pPr>
            <w:bookmarkStart w:id="8" w:name="_Toc4160755"/>
            <w:r>
              <w:rPr>
                <w:rFonts w:hint="eastAsia" w:ascii="宋体" w:hAnsi="宋体" w:eastAsia="宋体" w:cs="宋体"/>
                <w:b/>
                <w:bCs/>
                <w:color w:val="auto"/>
                <w:kern w:val="2"/>
                <w:sz w:val="21"/>
                <w:szCs w:val="21"/>
                <w:highlight w:val="none"/>
                <w:lang w:val="en-US" w:eastAsia="zh-CN" w:bidi="ar-SA"/>
              </w:rPr>
              <w:t>其它</w:t>
            </w:r>
            <w:bookmarkEnd w:id="8"/>
          </w:p>
        </w:tc>
        <w:tc>
          <w:tcPr>
            <w:tcW w:w="6660" w:type="dxa"/>
            <w:shd w:val="clear" w:color="auto" w:fill="auto"/>
            <w:vAlign w:val="center"/>
          </w:tcPr>
          <w:p w14:paraId="3B012CC3">
            <w:pPr>
              <w:wordWrap/>
              <w:topLinePunct w:val="0"/>
              <w:bidi w:val="0"/>
              <w:adjustRightInd w:val="0"/>
              <w:snapToGrid w:val="0"/>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在现场开、评标期间，如出现不可抗力导致的系统无法运行或无法上报等情况，参加投标的供应商按照要求可在开标现场进行书面材料的提交。</w:t>
            </w:r>
          </w:p>
        </w:tc>
      </w:tr>
    </w:tbl>
    <w:p w14:paraId="64109401">
      <w:pPr>
        <w:wordWrap/>
        <w:topLinePunct w:val="0"/>
        <w:bidi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注：本表内容与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须知内容不一致的，以本表内容为准。</w:t>
      </w:r>
    </w:p>
    <w:p w14:paraId="18F75081">
      <w:pPr>
        <w:wordWrap/>
        <w:topLinePunct w:val="0"/>
        <w:bidi w:val="0"/>
        <w:outlineLvl w:val="9"/>
        <w:rPr>
          <w:rFonts w:hint="eastAsia" w:ascii="宋体" w:hAnsi="宋体" w:eastAsia="宋体" w:cs="宋体"/>
          <w:color w:val="auto"/>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color w:val="auto"/>
          <w:highlight w:val="none"/>
        </w:rPr>
        <w:br w:type="page"/>
      </w:r>
    </w:p>
    <w:p w14:paraId="577D5FEC">
      <w:pPr>
        <w:pStyle w:val="2"/>
        <w:numPr>
          <w:ilvl w:val="0"/>
          <w:numId w:val="0"/>
        </w:numPr>
        <w:bidi w:val="0"/>
        <w:jc w:val="center"/>
        <w:rPr>
          <w:rFonts w:hint="eastAsia" w:ascii="宋体" w:hAnsi="宋体" w:eastAsia="宋体" w:cs="宋体"/>
          <w:color w:val="auto"/>
          <w:highlight w:val="none"/>
        </w:rPr>
      </w:pPr>
      <w:bookmarkStart w:id="9" w:name="_Toc6062"/>
      <w:bookmarkStart w:id="10" w:name="_Toc424378684"/>
      <w:bookmarkStart w:id="11" w:name="_Toc352761929"/>
      <w:bookmarkStart w:id="12" w:name="_Toc24022"/>
      <w:r>
        <w:rPr>
          <w:rFonts w:hint="eastAsia" w:ascii="宋体" w:hAnsi="宋体" w:eastAsia="宋体" w:cs="宋体"/>
          <w:color w:val="auto"/>
          <w:highlight w:val="none"/>
        </w:rPr>
        <w:t xml:space="preserve">第三部分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bookmarkEnd w:id="9"/>
      <w:bookmarkEnd w:id="10"/>
      <w:bookmarkEnd w:id="11"/>
      <w:bookmarkEnd w:id="12"/>
    </w:p>
    <w:p w14:paraId="06FBFC0C">
      <w:pPr>
        <w:pStyle w:val="3"/>
        <w:numPr>
          <w:ilvl w:val="1"/>
          <w:numId w:val="0"/>
        </w:numPr>
        <w:bidi w:val="0"/>
        <w:rPr>
          <w:rFonts w:hint="eastAsia" w:ascii="宋体" w:hAnsi="宋体" w:eastAsia="宋体" w:cs="宋体"/>
          <w:color w:val="auto"/>
          <w:highlight w:val="none"/>
        </w:rPr>
      </w:pPr>
      <w:bookmarkStart w:id="13" w:name="_Toc352761930"/>
      <w:bookmarkStart w:id="14" w:name="_Toc1057"/>
      <w:bookmarkStart w:id="15" w:name="_Toc424378685"/>
      <w:bookmarkStart w:id="16" w:name="_Toc15984"/>
      <w:r>
        <w:rPr>
          <w:rFonts w:hint="eastAsia" w:ascii="宋体" w:hAnsi="宋体" w:eastAsia="宋体" w:cs="宋体"/>
          <w:b/>
          <w:bCs/>
          <w:color w:val="auto"/>
          <w:kern w:val="0"/>
          <w:sz w:val="24"/>
          <w:szCs w:val="24"/>
          <w:highlight w:val="none"/>
          <w:lang w:val="en-US" w:eastAsia="zh-CN" w:bidi="ar-SA"/>
        </w:rPr>
        <w:t>一、</w:t>
      </w:r>
      <w:r>
        <w:rPr>
          <w:rFonts w:hint="eastAsia" w:ascii="宋体" w:hAnsi="宋体" w:eastAsia="宋体" w:cs="宋体"/>
          <w:color w:val="auto"/>
          <w:sz w:val="24"/>
          <w:szCs w:val="24"/>
          <w:highlight w:val="none"/>
        </w:rPr>
        <w:t>总</w:t>
      </w:r>
      <w:r>
        <w:rPr>
          <w:rFonts w:hint="eastAsia" w:ascii="宋体" w:hAnsi="宋体" w:eastAsia="宋体" w:cs="宋体"/>
          <w:color w:val="auto"/>
          <w:highlight w:val="none"/>
        </w:rPr>
        <w:t>则</w:t>
      </w:r>
      <w:bookmarkEnd w:id="13"/>
      <w:bookmarkEnd w:id="14"/>
      <w:bookmarkEnd w:id="15"/>
      <w:bookmarkEnd w:id="16"/>
    </w:p>
    <w:p w14:paraId="0A5306D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 适用范围</w:t>
      </w:r>
    </w:p>
    <w:p w14:paraId="6986A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仅适用于本次招投标活动。</w:t>
      </w:r>
    </w:p>
    <w:p w14:paraId="4DDD44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 定义</w:t>
      </w:r>
    </w:p>
    <w:p w14:paraId="225F0A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 “采购人”指本次招标活动的采购单位。</w:t>
      </w:r>
    </w:p>
    <w:p w14:paraId="4BB2EB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 “代理机构”指组织本次招标活动的执行机构，即“</w:t>
      </w:r>
      <w:r>
        <w:rPr>
          <w:rFonts w:hint="eastAsia" w:ascii="宋体" w:hAnsi="宋体" w:eastAsia="宋体" w:cs="宋体"/>
          <w:color w:val="auto"/>
          <w:highlight w:val="none"/>
          <w:lang w:val="en-US" w:eastAsia="zh-CN"/>
        </w:rPr>
        <w:t>山西昊锦昌工程项目管理有限公司</w:t>
      </w:r>
      <w:r>
        <w:rPr>
          <w:rFonts w:hint="eastAsia" w:ascii="宋体" w:hAnsi="宋体" w:eastAsia="宋体" w:cs="宋体"/>
          <w:color w:val="auto"/>
          <w:highlight w:val="none"/>
        </w:rPr>
        <w:t>”。</w:t>
      </w:r>
    </w:p>
    <w:p w14:paraId="282596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”指符合本</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文件规定并向代理机构提交投标文件的供应商。</w:t>
      </w:r>
    </w:p>
    <w:p w14:paraId="224E53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“工程”指本招标文件中所述所有工程。</w:t>
      </w:r>
    </w:p>
    <w:p w14:paraId="2A2B0A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 “货物”指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的规定，须向采购人提供的各种形态和种类的物品及其他有关技术资料和材料。</w:t>
      </w:r>
    </w:p>
    <w:p w14:paraId="2171A8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 “服务”指</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所表述的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须向采购人提供的服务和应当履行的承诺和义务。</w:t>
      </w:r>
    </w:p>
    <w:p w14:paraId="76B651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“电子签章”指可通过电子签章客户端软件Winaip正确读取签章信息的电子签章，电子签章包含</w:t>
      </w:r>
      <w:r>
        <w:rPr>
          <w:rFonts w:hint="eastAsia" w:ascii="宋体" w:hAnsi="宋体" w:eastAsia="宋体" w:cs="宋体"/>
          <w:color w:val="auto"/>
          <w:highlight w:val="none"/>
          <w:lang w:eastAsia="zh-CN"/>
        </w:rPr>
        <w:t>供应商电子签章</w:t>
      </w:r>
      <w:r>
        <w:rPr>
          <w:rFonts w:hint="eastAsia" w:ascii="宋体" w:hAnsi="宋体" w:eastAsia="宋体" w:cs="宋体"/>
          <w:color w:val="auto"/>
          <w:highlight w:val="none"/>
        </w:rPr>
        <w:t>和法定代表人电子签章。</w:t>
      </w:r>
    </w:p>
    <w:p w14:paraId="3D35C7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“影印件”指文件的复印件或扫描件。</w:t>
      </w:r>
    </w:p>
    <w:p w14:paraId="158F37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本磋商文件各部分规定的期间以时、日、月、年计算。期间开始的时和日，不计算在期间内。</w:t>
      </w:r>
    </w:p>
    <w:p w14:paraId="16B483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 合格的</w:t>
      </w:r>
      <w:r>
        <w:rPr>
          <w:rFonts w:hint="eastAsia" w:ascii="宋体" w:hAnsi="宋体" w:eastAsia="宋体" w:cs="宋体"/>
          <w:b/>
          <w:bCs/>
          <w:color w:val="auto"/>
          <w:highlight w:val="none"/>
          <w:lang w:eastAsia="zh-CN"/>
        </w:rPr>
        <w:t>供应商</w:t>
      </w:r>
    </w:p>
    <w:p w14:paraId="6ADEA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 具有本项目实施能力，符合、承认并承诺履行本招标文件各项规定的国内</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w:t>
      </w:r>
    </w:p>
    <w:p w14:paraId="438742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必须是已在中国境内依法登记注册，并持有符合法律法规规定的有效证件的供应商。</w:t>
      </w:r>
    </w:p>
    <w:p w14:paraId="4F6241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具备《中华人民共和国政府采购法》第二十二条第一款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须知前附表序号1的要求。</w:t>
      </w:r>
    </w:p>
    <w:p w14:paraId="6AABF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 本次招标是否允许代理商参加投标，详见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须知前附表序号1的规定。</w:t>
      </w:r>
    </w:p>
    <w:p w14:paraId="6A9CD1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B2738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本次招标是否允许由两个以上供应商组成一个联合体以一个</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身份共同参加投标，详见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须知前附表序号1的规定。</w:t>
      </w:r>
    </w:p>
    <w:p w14:paraId="7C038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3.6.1 联合体各方均应当符合《政府采购法》第二十二条规定的条件，联合体各方均应按照本部分3.3条的要求提供相关材料。</w:t>
      </w:r>
    </w:p>
    <w:p w14:paraId="0AF81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 本项目的特殊要求规定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特定资格条件的，联合体各方的同类资质按照资质等级较低的确定联合体资质等级。联合体各方不得再单独参加或者与其他供应商另外组成联合体参加本项目同一包的投标。</w:t>
      </w:r>
    </w:p>
    <w:p w14:paraId="23583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 联合体各方之间应当签订联合投标协议，明确约定联合体各方承担的工作和相应的责任，并将联合投标协议连同投标文件一并提交，联合投标协议格式见本</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第八部分。</w:t>
      </w:r>
    </w:p>
    <w:p w14:paraId="1EA1B1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3.6.4多家代理商代理同一品牌参加报价的，按一家供应商计算报价供应商数量。若某包内包含多种产品的，主要产品或金额较大的产品以加※号来确定，如果加※号产品的品牌完全相同，则按一家供应商计算报价供应商数量。</w:t>
      </w:r>
    </w:p>
    <w:p w14:paraId="367FE0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 投标费用</w:t>
      </w:r>
    </w:p>
    <w:p w14:paraId="2B5DE5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应当承担所有与准备和参加投标有关的费用，代理机构和采购人在任何情况下均无义务和责任承担这些费用。</w:t>
      </w:r>
    </w:p>
    <w:p w14:paraId="71B9AFE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5. 通知的告知及获取</w:t>
      </w:r>
    </w:p>
    <w:p w14:paraId="27A50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5.1通知的告知</w:t>
      </w:r>
    </w:p>
    <w:p w14:paraId="7B9E8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对与本项目有关的通知，代理机构将以在本次招标公告刊登的媒体上发布公告的形式告知所有已获取了</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及潜在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3E7B0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5.2通知的获取</w:t>
      </w:r>
    </w:p>
    <w:p w14:paraId="0DC450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已获取了</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，可在本次招标公告刊登的媒体上查看已发布的通知，或登录“</w:t>
      </w:r>
      <w:r>
        <w:rPr>
          <w:rFonts w:hint="eastAsia" w:ascii="宋体" w:hAnsi="宋体" w:eastAsia="宋体" w:cs="宋体"/>
          <w:color w:val="auto"/>
          <w:highlight w:val="none"/>
          <w:lang w:eastAsia="zh-CN"/>
        </w:rPr>
        <w:t>山西政府采购平台</w:t>
      </w:r>
      <w:r>
        <w:rPr>
          <w:rFonts w:hint="eastAsia" w:ascii="宋体" w:hAnsi="宋体" w:eastAsia="宋体" w:cs="宋体"/>
          <w:color w:val="auto"/>
          <w:highlight w:val="none"/>
        </w:rPr>
        <w:t>”点击“供应商登录”登录成功后，查看获取相关通知。</w:t>
      </w:r>
    </w:p>
    <w:p w14:paraId="264388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未获取</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可在本次招标公告刊登的媒体上查看获取已发布的通知。因线路故障导致通知延迟获取或无法获取，代理机构不因此承担任何责任，有关的招标活动可以继续有效地进行。</w:t>
      </w:r>
    </w:p>
    <w:p w14:paraId="0F138D2D">
      <w:pPr>
        <w:pStyle w:val="3"/>
        <w:numPr>
          <w:ilvl w:val="1"/>
          <w:numId w:val="0"/>
        </w:numPr>
        <w:bidi w:val="0"/>
        <w:rPr>
          <w:rFonts w:hint="eastAsia" w:ascii="宋体" w:hAnsi="宋体" w:eastAsia="宋体" w:cs="宋体"/>
          <w:color w:val="auto"/>
          <w:highlight w:val="none"/>
          <w:lang w:eastAsia="zh-CN"/>
        </w:rPr>
      </w:pPr>
      <w:bookmarkStart w:id="17" w:name="_Toc31130"/>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lang w:eastAsia="zh-CN"/>
        </w:rPr>
        <w:t>磋商文件</w:t>
      </w:r>
      <w:bookmarkEnd w:id="17"/>
    </w:p>
    <w:p w14:paraId="0FFA04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6. </w:t>
      </w:r>
      <w:r>
        <w:rPr>
          <w:rFonts w:hint="eastAsia" w:ascii="宋体" w:hAnsi="宋体" w:eastAsia="宋体" w:cs="宋体"/>
          <w:b/>
          <w:bCs/>
          <w:color w:val="auto"/>
          <w:highlight w:val="none"/>
          <w:lang w:eastAsia="zh-CN"/>
        </w:rPr>
        <w:t>磋商文件</w:t>
      </w:r>
      <w:r>
        <w:rPr>
          <w:rFonts w:hint="eastAsia" w:ascii="宋体" w:hAnsi="宋体" w:eastAsia="宋体" w:cs="宋体"/>
          <w:b/>
          <w:bCs/>
          <w:color w:val="auto"/>
          <w:highlight w:val="none"/>
        </w:rPr>
        <w:t>的内容</w:t>
      </w:r>
    </w:p>
    <w:p w14:paraId="3FC47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6.1 </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由下列</w:t>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部分内容组成：</w:t>
      </w:r>
    </w:p>
    <w:p w14:paraId="5A33CF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第一部分 </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w:t>
      </w:r>
    </w:p>
    <w:p w14:paraId="02CD1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第二部分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5CD3F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第三部分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p>
    <w:p w14:paraId="6830A6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第四部分 商务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技术要求；</w:t>
      </w:r>
    </w:p>
    <w:p w14:paraId="2CA20E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第五部分 资格审查内容及标准；</w:t>
      </w:r>
    </w:p>
    <w:p w14:paraId="69C65C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第六部分 评标标准和评分方法；</w:t>
      </w:r>
    </w:p>
    <w:p w14:paraId="68B24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第七部分 合同文本</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仅供参考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1BF801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第八部分 </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文件内容要求及格式</w:t>
      </w:r>
      <w:r>
        <w:rPr>
          <w:rFonts w:hint="eastAsia" w:ascii="宋体" w:hAnsi="宋体" w:eastAsia="宋体" w:cs="宋体"/>
          <w:color w:val="auto"/>
          <w:highlight w:val="none"/>
          <w:lang w:eastAsia="zh-CN"/>
        </w:rPr>
        <w:t>；</w:t>
      </w:r>
    </w:p>
    <w:p w14:paraId="10B409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第九部分 相关范本。</w:t>
      </w:r>
    </w:p>
    <w:p w14:paraId="18CEB1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6.2 </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中落实政府采购政策的相关要求详见前附表序号7的规定。</w:t>
      </w:r>
    </w:p>
    <w:p w14:paraId="31EC3E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6.3代理机构开标后对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的信用信息进行查询，查询渠道为信用中国网（http://www.creditchina.gov.cn）和中国政府采购网（http://www.ccgp.gov.cn）；截止时间为开标当日；查询内容为信用中国网的失信被执行人、</w:t>
      </w:r>
      <w:r>
        <w:rPr>
          <w:rFonts w:hint="eastAsia" w:ascii="宋体" w:hAnsi="宋体" w:eastAsia="宋体" w:cs="宋体"/>
          <w:color w:val="auto"/>
          <w:highlight w:val="none"/>
          <w:lang w:eastAsia="zh-CN"/>
        </w:rPr>
        <w:t>重大税收违法失信主体</w:t>
      </w:r>
      <w:r>
        <w:rPr>
          <w:rFonts w:hint="eastAsia" w:ascii="宋体" w:hAnsi="宋体" w:eastAsia="宋体" w:cs="宋体"/>
          <w:color w:val="auto"/>
          <w:highlight w:val="none"/>
        </w:rPr>
        <w:t>、政府采购不良行为记录情况和中国政府采购网上的政府采购严重违法失信行为信息记录情况；查询结果予以记录，查询证据存档，查询后存在问题的对投标文件做无效投标处理。</w:t>
      </w:r>
    </w:p>
    <w:p w14:paraId="05D768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6.4除非特殊要求，</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不单独提供招标项目使用地的自然环境、气候条件、公用设施情况，</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被视为熟悉上述与履行合同有关的一切情况。</w:t>
      </w:r>
    </w:p>
    <w:p w14:paraId="56944C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6.5 </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的解释权归代理机构所有。当对一个问题有多种解释时以代理机构解释为准。</w:t>
      </w:r>
    </w:p>
    <w:p w14:paraId="6CAC1E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6.6</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未作须知明示，而又有法律、法规规定的，代理机构将依据法律法规的规定进行解释。</w:t>
      </w:r>
    </w:p>
    <w:p w14:paraId="3127335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7. </w:t>
      </w:r>
      <w:r>
        <w:rPr>
          <w:rFonts w:hint="eastAsia" w:ascii="宋体" w:hAnsi="宋体" w:eastAsia="宋体" w:cs="宋体"/>
          <w:b/>
          <w:bCs/>
          <w:color w:val="auto"/>
          <w:highlight w:val="none"/>
          <w:lang w:eastAsia="zh-CN"/>
        </w:rPr>
        <w:t>磋商文件</w:t>
      </w:r>
      <w:r>
        <w:rPr>
          <w:rFonts w:hint="eastAsia" w:ascii="宋体" w:hAnsi="宋体" w:eastAsia="宋体" w:cs="宋体"/>
          <w:b/>
          <w:bCs/>
          <w:color w:val="auto"/>
          <w:highlight w:val="none"/>
        </w:rPr>
        <w:t>的澄清和修改</w:t>
      </w:r>
    </w:p>
    <w:p w14:paraId="20568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提交的截止时间前，代理机构可以对已发出的</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进行必要的澄清或者修改，澄清或者修改在原公告发布媒体上发布澄清公告。澄清或者修改的内容为</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的组成部分，对所有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均具有约束作用。</w:t>
      </w:r>
    </w:p>
    <w:p w14:paraId="453A96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7.2澄清或者修改的内容可能影响</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文件编制的，</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将在提交</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的截止时间5日前，以发布公告的形式通知所有获取到</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潜在</w:t>
      </w:r>
      <w:r>
        <w:rPr>
          <w:rFonts w:hint="eastAsia" w:ascii="宋体" w:hAnsi="宋体" w:eastAsia="宋体" w:cs="宋体"/>
          <w:color w:val="auto"/>
          <w:highlight w:val="none"/>
        </w:rPr>
        <w:t>供应商，不足5日的，顺延提交</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文件的截止时间。</w:t>
      </w:r>
    </w:p>
    <w:p w14:paraId="7D790F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有疑问，可要求澄清，需在“</w:t>
      </w:r>
      <w:r>
        <w:rPr>
          <w:rFonts w:hint="eastAsia" w:ascii="宋体" w:hAnsi="宋体" w:eastAsia="宋体" w:cs="宋体"/>
          <w:color w:val="auto"/>
          <w:highlight w:val="none"/>
          <w:lang w:eastAsia="zh-CN"/>
        </w:rPr>
        <w:t>山西政府采购平台</w:t>
      </w:r>
      <w:r>
        <w:rPr>
          <w:rFonts w:hint="eastAsia" w:ascii="宋体" w:hAnsi="宋体" w:eastAsia="宋体" w:cs="宋体"/>
          <w:color w:val="auto"/>
          <w:highlight w:val="none"/>
        </w:rPr>
        <w:t>”内以PDF加盖电子签章的形式通知到代理机构。代理机构将视情况确定采用适当方式予以澄清答复，并认为必要时，将不标明查询来源的答复在“</w:t>
      </w:r>
      <w:r>
        <w:rPr>
          <w:rFonts w:hint="eastAsia" w:ascii="宋体" w:hAnsi="宋体" w:eastAsia="宋体" w:cs="宋体"/>
          <w:color w:val="auto"/>
          <w:highlight w:val="none"/>
          <w:lang w:eastAsia="zh-CN"/>
        </w:rPr>
        <w:t>山西政府采购平台</w:t>
      </w:r>
      <w:r>
        <w:rPr>
          <w:rFonts w:hint="eastAsia" w:ascii="宋体" w:hAnsi="宋体" w:eastAsia="宋体" w:cs="宋体"/>
          <w:color w:val="auto"/>
          <w:highlight w:val="none"/>
        </w:rPr>
        <w:t>”内通知已获取</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60056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7.4</w:t>
      </w:r>
      <w:r>
        <w:rPr>
          <w:rFonts w:hint="eastAsia" w:ascii="宋体" w:hAnsi="宋体" w:eastAsia="宋体" w:cs="宋体"/>
          <w:color w:val="auto"/>
          <w:highlight w:val="none"/>
          <w:lang w:eastAsia="zh-CN"/>
        </w:rPr>
        <w:t>如延长提交响应文件截止时间或项目因故暂停，代理机构将在磋商文件要求提交响应文件截止时间前，以发布公告的形式通知所有接收到磋商文件的供应商。</w:t>
      </w:r>
    </w:p>
    <w:p w14:paraId="66AE7E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lang w:eastAsia="zh-CN"/>
        </w:rPr>
        <w:t>项目采用发布公告方式邀请供应商磋商的，澄清或者修改的内容或提交响应文件截止时间的变化，还将在财政部门指定的政府采购信息发布媒体上用更正公告（或变更公告）的方式发布。</w:t>
      </w:r>
    </w:p>
    <w:p w14:paraId="6FCF8D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7.6</w:t>
      </w:r>
      <w:r>
        <w:rPr>
          <w:rFonts w:hint="eastAsia" w:ascii="宋体" w:hAnsi="宋体" w:eastAsia="宋体" w:cs="宋体"/>
          <w:color w:val="auto"/>
          <w:highlight w:val="none"/>
          <w:lang w:eastAsia="zh-CN"/>
        </w:rPr>
        <w:t>采购代理机构将视情况确定是否进行现场勘查或召开标前答疑会，详细内容见第二部分磋商供应商须知前附表序号 9 的要求。</w:t>
      </w:r>
    </w:p>
    <w:p w14:paraId="613E852E">
      <w:pPr>
        <w:pStyle w:val="3"/>
        <w:numPr>
          <w:ilvl w:val="1"/>
          <w:numId w:val="0"/>
        </w:numPr>
        <w:bidi w:val="0"/>
        <w:rPr>
          <w:rFonts w:hint="eastAsia" w:ascii="宋体" w:hAnsi="宋体" w:eastAsia="宋体" w:cs="宋体"/>
          <w:color w:val="auto"/>
          <w:highlight w:val="none"/>
        </w:rPr>
      </w:pPr>
      <w:bookmarkStart w:id="18" w:name="_Toc424378687"/>
      <w:bookmarkStart w:id="19" w:name="_Toc19133"/>
      <w:bookmarkStart w:id="20" w:name="_Toc352761932"/>
      <w:bookmarkStart w:id="21" w:name="_Toc5200"/>
      <w:bookmarkStart w:id="22" w:name="_Toc12041"/>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bookmarkEnd w:id="18"/>
      <w:bookmarkEnd w:id="19"/>
      <w:bookmarkEnd w:id="20"/>
      <w:bookmarkEnd w:id="21"/>
      <w:bookmarkEnd w:id="22"/>
    </w:p>
    <w:p w14:paraId="2C3BB1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8. </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文件的语言和计量单位</w:t>
      </w:r>
    </w:p>
    <w:p w14:paraId="2E5D1A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8.1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提交的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文件的资格证明文件、商务技术文件以及</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与代理机构就有关</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的所有来往函电均应使用中文简体字。外文资料必须提供中文译文，并保持与原文一致，否则，产生的不利后果由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6E434A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8.2 </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文件所使用的计量单位，必须使用国家法定计量单位。</w:t>
      </w:r>
    </w:p>
    <w:p w14:paraId="122971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9. </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文件的组成及相关要求</w:t>
      </w:r>
    </w:p>
    <w:p w14:paraId="26D3F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9.1 </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文件分为资格证明文件和商务、技术文件。</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文件（资格证明文件）和</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文件（商务技术文件）按各自内容分别以系统要求的格式上传。</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文件（资格证明文件）和</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文件（商务技术文件）</w:t>
      </w:r>
      <w:r>
        <w:rPr>
          <w:rFonts w:hint="eastAsia" w:ascii="宋体" w:hAnsi="宋体" w:cs="宋体"/>
          <w:color w:val="auto"/>
          <w:highlight w:val="none"/>
          <w:lang w:val="en-US" w:eastAsia="zh-CN"/>
        </w:rPr>
        <w:t>的</w:t>
      </w:r>
      <w:r>
        <w:rPr>
          <w:rFonts w:hint="eastAsia" w:ascii="宋体" w:hAnsi="宋体" w:eastAsia="宋体" w:cs="宋体"/>
          <w:color w:val="auto"/>
          <w:highlight w:val="none"/>
        </w:rPr>
        <w:t>纸质版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w:t>
      </w:r>
      <w:r>
        <w:rPr>
          <w:rFonts w:hint="eastAsia" w:ascii="宋体" w:hAnsi="宋体" w:cs="宋体"/>
          <w:color w:val="auto"/>
          <w:highlight w:val="none"/>
          <w:lang w:val="en-US" w:eastAsia="zh-CN"/>
        </w:rPr>
        <w:t>要求详见供应商须知前附表规定</w:t>
      </w:r>
      <w:r>
        <w:rPr>
          <w:rFonts w:hint="eastAsia" w:ascii="宋体" w:hAnsi="宋体" w:eastAsia="宋体" w:cs="宋体"/>
          <w:color w:val="auto"/>
          <w:highlight w:val="none"/>
          <w:lang w:val="en-US" w:eastAsia="zh-CN"/>
        </w:rPr>
        <w:t>。</w:t>
      </w:r>
    </w:p>
    <w:p w14:paraId="720080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9.2 </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文件的编制、递交及要求按第一部分第六条规定执行。</w:t>
      </w:r>
    </w:p>
    <w:p w14:paraId="5DFE74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9.3 </w:t>
      </w:r>
      <w:r>
        <w:rPr>
          <w:rFonts w:hint="eastAsia" w:ascii="宋体" w:hAnsi="宋体" w:eastAsia="宋体" w:cs="宋体"/>
          <w:color w:val="auto"/>
          <w:highlight w:val="none"/>
          <w:lang w:val="en-US" w:eastAsia="zh-CN"/>
        </w:rPr>
        <w:t>响应文件按照磋商文件所规定的内容顺序，统一编目、编页码（响应文件中影印件及宣传资料等均须与响应文件正文一起逐页编排页码）。由于编排混乱导致响应文件被误读或查找不到， 其责任由磋商供应商承担。</w:t>
      </w:r>
    </w:p>
    <w:p w14:paraId="570009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 投标保证金</w:t>
      </w:r>
    </w:p>
    <w:p w14:paraId="794E04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本项目是否要求投标供应商提交保证金，及要求投标供应商应提交的保证金金额详见供应商须知前附表序号5的规定。</w:t>
      </w:r>
    </w:p>
    <w:p w14:paraId="106C38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9.5 </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报价</w:t>
      </w:r>
    </w:p>
    <w:p w14:paraId="228311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9.5.1</w:t>
      </w:r>
      <w:r>
        <w:rPr>
          <w:rFonts w:hint="eastAsia" w:ascii="宋体" w:hAnsi="宋体" w:eastAsia="宋体" w:cs="宋体"/>
          <w:b w:val="0"/>
          <w:bCs w:val="0"/>
          <w:color w:val="auto"/>
          <w:highlight w:val="none"/>
        </w:rPr>
        <w:t>磋商小组对实质性响应磋商文件要求的供应商首次磋商报价进行记录。</w:t>
      </w:r>
    </w:p>
    <w:p w14:paraId="49E532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9.5.2</w:t>
      </w:r>
      <w:r>
        <w:rPr>
          <w:rFonts w:hint="eastAsia" w:ascii="宋体" w:hAnsi="宋体" w:eastAsia="宋体" w:cs="宋体"/>
          <w:b w:val="0"/>
          <w:bCs w:val="0"/>
          <w:color w:val="auto"/>
          <w:highlight w:val="none"/>
        </w:rPr>
        <w:t>磋商结束后，对磋商文件做出实质性响应的供应商进行最后报价，最后报价在“山西政府采购平台”中在线填报。供应商须在磋商小组确定的最后报价时间内进行报价，最后报价是供应商响应文件有效的组成部分。供应商在磋商小组确定的最后报价时间内未进行报价所造成的后果由供应商全部承担。</w:t>
      </w:r>
    </w:p>
    <w:p w14:paraId="1F8F0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9.5.3</w:t>
      </w:r>
      <w:r>
        <w:rPr>
          <w:rFonts w:hint="eastAsia" w:ascii="宋体" w:hAnsi="宋体" w:eastAsia="宋体" w:cs="宋体"/>
          <w:b w:val="0"/>
          <w:bCs w:val="0"/>
          <w:color w:val="auto"/>
          <w:highlight w:val="none"/>
        </w:rPr>
        <w:t>磋商文件能够详细列明采购标的的技术、服务要求，磋商结束后，磋商小组应当要求所有继续参加磋商的供应商在规定时间内提交最后报价。</w:t>
      </w:r>
    </w:p>
    <w:p w14:paraId="6D483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9.5.4</w:t>
      </w:r>
      <w:r>
        <w:rPr>
          <w:rFonts w:hint="eastAsia" w:ascii="宋体" w:hAnsi="宋体" w:eastAsia="宋体" w:cs="宋体"/>
          <w:b w:val="0"/>
          <w:bCs w:val="0"/>
          <w:color w:val="auto"/>
          <w:highlight w:val="none"/>
        </w:rPr>
        <w:t>磋商文件不能详细列明采购标的的技术、服务要求，需经磋商由供应商提供最终</w:t>
      </w:r>
      <w:r>
        <w:rPr>
          <w:rFonts w:hint="eastAsia" w:ascii="宋体" w:hAnsi="宋体" w:eastAsia="宋体" w:cs="宋体"/>
          <w:b w:val="0"/>
          <w:bCs w:val="0"/>
          <w:color w:val="auto"/>
          <w:highlight w:val="none"/>
          <w:lang w:val="en-US" w:eastAsia="zh-CN"/>
        </w:rPr>
        <w:t>工作</w:t>
      </w:r>
      <w:r>
        <w:rPr>
          <w:rFonts w:hint="eastAsia" w:ascii="宋体" w:hAnsi="宋体" w:eastAsia="宋体" w:cs="宋体"/>
          <w:b w:val="0"/>
          <w:bCs w:val="0"/>
          <w:color w:val="auto"/>
          <w:highlight w:val="none"/>
        </w:rPr>
        <w:t>方案或解决方案的，磋商结束后，磋商小组应当按照少数服从多数的原则投票推荐3家以上供应商的</w:t>
      </w:r>
      <w:r>
        <w:rPr>
          <w:rFonts w:hint="eastAsia" w:ascii="宋体" w:hAnsi="宋体" w:eastAsia="宋体" w:cs="宋体"/>
          <w:b w:val="0"/>
          <w:bCs w:val="0"/>
          <w:color w:val="auto"/>
          <w:highlight w:val="none"/>
          <w:lang w:val="en-US" w:eastAsia="zh-CN"/>
        </w:rPr>
        <w:t>工作</w:t>
      </w:r>
      <w:r>
        <w:rPr>
          <w:rFonts w:hint="eastAsia" w:ascii="宋体" w:hAnsi="宋体" w:eastAsia="宋体" w:cs="宋体"/>
          <w:b w:val="0"/>
          <w:bCs w:val="0"/>
          <w:color w:val="auto"/>
          <w:highlight w:val="none"/>
        </w:rPr>
        <w:t>方案或者解决方案，并要求其在规定时间内提交最后报价。</w:t>
      </w:r>
    </w:p>
    <w:p w14:paraId="4A95BB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9.5.5</w:t>
      </w:r>
      <w:r>
        <w:rPr>
          <w:rFonts w:hint="eastAsia" w:ascii="宋体" w:hAnsi="宋体" w:eastAsia="宋体" w:cs="宋体"/>
          <w:b w:val="0"/>
          <w:bCs w:val="0"/>
          <w:color w:val="auto"/>
          <w:highlight w:val="none"/>
        </w:rPr>
        <w:t>磋商小组认为供应商的报价明显低于其他通过符合性审查供应商的报价，有可能影响产品质量或者不能诚信履约的，应当要求其在评标现场合理的时间内在线提供书面说明，必要时提交相关证明材料，书面说明与证明材料一并保存到“山西政府采购平台”中。供应商不能证明其报价合理性的，磋商小组可将其作为响应无效处理。</w:t>
      </w:r>
    </w:p>
    <w:p w14:paraId="38A3E9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9.5.6.政府采购异常低价审查程序</w:t>
      </w:r>
    </w:p>
    <w:p w14:paraId="24B4D5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评审中出现下列情形之一的，评审委员会应当启动异常低价投标（响应）审查程序：</w:t>
      </w:r>
    </w:p>
    <w:p w14:paraId="48B97B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1.投标（响应）报价低于全部通过符合性审查供应商投标（响应）报价平均值 50%的，即投标（响应）报价&lt;全部通过符合性审查供应商投标（响应）报价平均值×50%；</w:t>
      </w:r>
    </w:p>
    <w:p w14:paraId="73E8FF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2.投标（响应）报价低于通过符合性审查的次低报价供应商投标（响应）报价 50%的，即投标（响应）报价&lt;通过符合性审查的次低报价供应商投标（响应）报价×50%；</w:t>
      </w:r>
    </w:p>
    <w:p w14:paraId="393334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3.投标（响应）报价低于采购项目最高限价 45%的，即投标（响应）报价&lt;采购项目最高限价×45%；</w:t>
      </w:r>
    </w:p>
    <w:p w14:paraId="18154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4.评审委员会基于专业判断，认为供应商报价过低，有可能影响产品质量或者不能诚信履约的其他情形。</w:t>
      </w:r>
    </w:p>
    <w:p w14:paraId="38D845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具体根据《财政部关于推动解决政府采购异常低价问题的通知》（财库〔2026〕2号）执行。</w:t>
      </w:r>
    </w:p>
    <w:p w14:paraId="26D1C2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评审委员会启动异常低价投标（响应）审查后，要求相关供应商在评审现场合理的时间内对投标（响应）价格作出解释，提供项目具体成本测算等与报价合理性相关的书面说明及必要的证明材料，包括但不限于原材料成本、人工成本、制造费用等，供应商提供解释相关资料的时间为30分钟。</w:t>
      </w:r>
    </w:p>
    <w:p w14:paraId="067D71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10. </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内容填写说明</w:t>
      </w:r>
    </w:p>
    <w:p w14:paraId="38E9E1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10.1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应详细阅读</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的全部内容，按</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的要求提供</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文件，并保证所提供的全部资料的真实性，以使投标对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中的内容做出实质性和完整性的响应，否则，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须自行承担由此引起的风险和责任。</w:t>
      </w:r>
    </w:p>
    <w:p w14:paraId="5068D0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10.2  </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文件有固定格式要求的须按第八部分提供的统一格式逐项填写；无相应内容可填的项填写“无”、“未测试”、“没有相应指标”、“/”等明确的回答。</w:t>
      </w:r>
    </w:p>
    <w:p w14:paraId="3B1FFF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10.3开标报价一览表要求按格式统一填写，不得自行增减内容。</w:t>
      </w:r>
    </w:p>
    <w:p w14:paraId="5F586D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必须保证</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文件所提供的全部资料真实有效，并接受</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对其中任何资料进一步审查的要求，且承担相应的法律责任。</w:t>
      </w:r>
    </w:p>
    <w:p w14:paraId="0C3672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应保证递交的电子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文件和纸质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文件的内容严格一致，如果内容不一致，投标无效。</w:t>
      </w:r>
    </w:p>
    <w:p w14:paraId="74A2E3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10.6因</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文件字迹潦草、提交资料不清晰或表达不清楚所引起的不利后果由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365217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11.</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文件的有效期限</w:t>
      </w:r>
    </w:p>
    <w:p w14:paraId="14EBF6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本项目投标文件的有效期见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须知前附表序号6的规定。</w:t>
      </w:r>
    </w:p>
    <w:p w14:paraId="0E32470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文件的签署</w:t>
      </w:r>
    </w:p>
    <w:p w14:paraId="057EDD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 组成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文件的各种文件均应遵守本条规定。</w:t>
      </w:r>
    </w:p>
    <w:p w14:paraId="44CFA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12.2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文件及相关文件的签订、履行、通知等事项中的“盖章”、“印章”、“公章”等处均仅指与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名称全称相一致的标准公章的电子签章，不得使用其它（如带有“专用章”等字样）的印章。</w:t>
      </w:r>
    </w:p>
    <w:p w14:paraId="7BC23B08">
      <w:pPr>
        <w:pStyle w:val="3"/>
        <w:numPr>
          <w:ilvl w:val="1"/>
          <w:numId w:val="0"/>
        </w:numPr>
        <w:bidi w:val="0"/>
        <w:rPr>
          <w:rFonts w:hint="eastAsia" w:ascii="宋体" w:hAnsi="宋体" w:eastAsia="宋体" w:cs="宋体"/>
          <w:color w:val="auto"/>
          <w:highlight w:val="none"/>
        </w:rPr>
      </w:pPr>
      <w:bookmarkStart w:id="23" w:name="_Toc15040"/>
      <w:bookmarkStart w:id="24" w:name="_Toc424378688"/>
      <w:bookmarkStart w:id="25" w:name="_Toc23712"/>
      <w:bookmarkStart w:id="26" w:name="_Toc27187"/>
      <w:r>
        <w:rPr>
          <w:rFonts w:hint="eastAsia" w:ascii="宋体" w:hAnsi="宋体" w:eastAsia="宋体" w:cs="宋体"/>
          <w:color w:val="auto"/>
          <w:highlight w:val="none"/>
        </w:rPr>
        <w:t>四、</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文件的递交</w:t>
      </w:r>
      <w:bookmarkEnd w:id="23"/>
      <w:bookmarkEnd w:id="24"/>
      <w:bookmarkEnd w:id="25"/>
      <w:bookmarkEnd w:id="26"/>
    </w:p>
    <w:p w14:paraId="5EE319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 提交</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文件截止时间</w:t>
      </w:r>
    </w:p>
    <w:p w14:paraId="5FD911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 如果供应商未按要求对响应文件进行密封、盖章的，将做无效报价处理。代理机构对由此带来的问题和后果概不承担任何责任。</w:t>
      </w:r>
    </w:p>
    <w:p w14:paraId="61E5D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13.2  电子响应文件须按照磋商文件第一部分磋商公告中规定的提交响应文件截止时间前在线递交。</w:t>
      </w:r>
      <w:r>
        <w:rPr>
          <w:rFonts w:hint="eastAsia" w:ascii="宋体" w:hAnsi="宋体" w:eastAsia="宋体" w:cs="宋体"/>
          <w:b/>
          <w:bCs/>
          <w:color w:val="auto"/>
          <w:highlight w:val="none"/>
        </w:rPr>
        <w:t>14．</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截止时间</w:t>
      </w:r>
    </w:p>
    <w:p w14:paraId="6EC2D8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 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文件须按照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第一部分</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公告中规定的</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解密时间进行解密。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在规定的时间未进行解密，投标无效。</w:t>
      </w:r>
    </w:p>
    <w:p w14:paraId="586EE6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 代理机构根据本须知的规定，通过修改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或自行决定延长投标截止日期的，采购人和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受投标截止日期制约的所有权利和义务均延长至新的截止日期。</w:t>
      </w:r>
    </w:p>
    <w:p w14:paraId="227E2D5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文件的补充、修改和撤回</w:t>
      </w:r>
    </w:p>
    <w:p w14:paraId="48FCB4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15.1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在开标解密截止时间前，可以对电子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文件进行补充、修改或者撤回，但补充、修改后的电子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文件需与递交的纸质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文件内容完全一致，否则投标无效。</w:t>
      </w:r>
    </w:p>
    <w:p w14:paraId="687FFD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15.2在</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要求的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文件提交截止时间之后，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不得对其</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文件进行补充、修改或撤回。</w:t>
      </w:r>
    </w:p>
    <w:p w14:paraId="781B876C">
      <w:pPr>
        <w:pStyle w:val="3"/>
        <w:numPr>
          <w:ilvl w:val="1"/>
          <w:numId w:val="0"/>
        </w:numPr>
        <w:bidi w:val="0"/>
        <w:rPr>
          <w:rFonts w:hint="eastAsia" w:ascii="宋体" w:hAnsi="宋体" w:eastAsia="宋体" w:cs="宋体"/>
          <w:color w:val="auto"/>
          <w:highlight w:val="none"/>
        </w:rPr>
      </w:pPr>
      <w:bookmarkStart w:id="27" w:name="_Toc352761934"/>
      <w:bookmarkStart w:id="28" w:name="_Toc829"/>
      <w:bookmarkStart w:id="29" w:name="_Toc12165"/>
      <w:bookmarkStart w:id="30" w:name="_Toc424378689"/>
      <w:bookmarkStart w:id="31" w:name="_Toc27608"/>
      <w:r>
        <w:rPr>
          <w:rFonts w:hint="eastAsia" w:ascii="宋体" w:hAnsi="宋体" w:eastAsia="宋体" w:cs="宋体"/>
          <w:color w:val="auto"/>
          <w:highlight w:val="none"/>
        </w:rPr>
        <w:t>五、开标</w:t>
      </w:r>
      <w:bookmarkEnd w:id="27"/>
      <w:bookmarkEnd w:id="28"/>
      <w:bookmarkEnd w:id="29"/>
      <w:bookmarkEnd w:id="30"/>
      <w:bookmarkEnd w:id="31"/>
    </w:p>
    <w:p w14:paraId="0E2CCB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 开标及其有关事项</w:t>
      </w:r>
    </w:p>
    <w:p w14:paraId="1364D9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bookmarkStart w:id="32" w:name="_Toc352761935"/>
      <w:bookmarkStart w:id="33" w:name="_Toc424378690"/>
      <w:r>
        <w:rPr>
          <w:rFonts w:hint="eastAsia" w:ascii="宋体" w:hAnsi="宋体" w:eastAsia="宋体" w:cs="宋体"/>
          <w:color w:val="auto"/>
          <w:highlight w:val="none"/>
        </w:rPr>
        <w:t>16.1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不足三家的，不得开标。</w:t>
      </w:r>
    </w:p>
    <w:p w14:paraId="3C92F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16.2开标时，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登录山西政府采购</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客户端在规定的时间内解密电子</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文件，规定时间内未完成解密将导致投标无效。</w:t>
      </w:r>
    </w:p>
    <w:p w14:paraId="3DEA0A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16.2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在政府采购交易系统中自行查看开标结果，并进行确认，在规定时间内未进行确认的，系统默认为已确认开标结果。</w:t>
      </w:r>
    </w:p>
    <w:p w14:paraId="31088780">
      <w:pPr>
        <w:pStyle w:val="3"/>
        <w:numPr>
          <w:ilvl w:val="1"/>
          <w:numId w:val="0"/>
        </w:numPr>
        <w:bidi w:val="0"/>
        <w:rPr>
          <w:rFonts w:hint="eastAsia" w:ascii="宋体" w:hAnsi="宋体" w:eastAsia="宋体" w:cs="宋体"/>
          <w:color w:val="auto"/>
          <w:highlight w:val="none"/>
        </w:rPr>
      </w:pPr>
      <w:bookmarkStart w:id="34" w:name="_Toc17664"/>
      <w:bookmarkStart w:id="35" w:name="_Toc5085"/>
      <w:bookmarkStart w:id="36" w:name="_Toc8119"/>
      <w:r>
        <w:rPr>
          <w:rFonts w:hint="eastAsia" w:ascii="宋体" w:hAnsi="宋体" w:eastAsia="宋体" w:cs="宋体"/>
          <w:color w:val="auto"/>
          <w:highlight w:val="none"/>
        </w:rPr>
        <w:t>六、评标程序和要求</w:t>
      </w:r>
      <w:bookmarkEnd w:id="32"/>
      <w:bookmarkEnd w:id="33"/>
      <w:bookmarkEnd w:id="34"/>
      <w:bookmarkEnd w:id="35"/>
      <w:bookmarkEnd w:id="36"/>
    </w:p>
    <w:p w14:paraId="6E031E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rPr>
        <w:t>项目组织</w:t>
      </w:r>
    </w:p>
    <w:p w14:paraId="4EDA5D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代理机构负责组织评标工作并履行相关职责。</w:t>
      </w:r>
    </w:p>
    <w:p w14:paraId="152D7B5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18. </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资格审查</w:t>
      </w:r>
    </w:p>
    <w:p w14:paraId="55DFD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采购项目开标结束后，</w:t>
      </w:r>
      <w:r>
        <w:rPr>
          <w:rFonts w:hint="eastAsia" w:ascii="宋体" w:hAnsi="宋体" w:cs="宋体"/>
          <w:color w:val="auto"/>
          <w:highlight w:val="none"/>
          <w:lang w:val="en-US" w:eastAsia="zh-CN"/>
        </w:rPr>
        <w:t>评审小组</w:t>
      </w:r>
      <w:r>
        <w:rPr>
          <w:rFonts w:hint="eastAsia" w:ascii="宋体" w:hAnsi="宋体" w:eastAsia="宋体" w:cs="宋体"/>
          <w:color w:val="auto"/>
          <w:highlight w:val="none"/>
        </w:rPr>
        <w:t>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第五部分中资格审查的内容及标准对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提交的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文件（资格证明文件）进行资格审查，以确定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是否具备投标资格。审查后合格</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不足3家的不得评标。</w:t>
      </w:r>
    </w:p>
    <w:p w14:paraId="012E101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19. 组建</w:t>
      </w:r>
      <w:r>
        <w:rPr>
          <w:rFonts w:hint="eastAsia" w:ascii="宋体" w:hAnsi="宋体" w:eastAsia="宋体" w:cs="宋体"/>
          <w:b/>
          <w:bCs/>
          <w:color w:val="auto"/>
          <w:highlight w:val="none"/>
          <w:lang w:eastAsia="zh-CN"/>
        </w:rPr>
        <w:t>磋商小组</w:t>
      </w:r>
    </w:p>
    <w:p w14:paraId="25D015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19.1 代理机构根据政府采购有关法律法规和本</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的规定，结合本招标项目的特点组建</w:t>
      </w:r>
      <w:r>
        <w:rPr>
          <w:rFonts w:hint="eastAsia" w:ascii="宋体" w:hAnsi="宋体" w:eastAsia="宋体" w:cs="宋体"/>
          <w:color w:val="auto"/>
          <w:highlight w:val="none"/>
          <w:lang w:val="en-US" w:eastAsia="zh-CN"/>
        </w:rPr>
        <w:t>磋商小组</w:t>
      </w:r>
      <w:r>
        <w:rPr>
          <w:rFonts w:hint="eastAsia" w:ascii="宋体" w:hAnsi="宋体" w:eastAsia="宋体" w:cs="宋体"/>
          <w:color w:val="auto"/>
          <w:highlight w:val="none"/>
        </w:rPr>
        <w:t>，磋商小组由采购人的代表和有关专家共三人以上的单数组成，其中专家的人数不得少于成员总数的三分之二。</w:t>
      </w:r>
    </w:p>
    <w:p w14:paraId="09E1B8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19.2 </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负责对符合资格的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文件（商务技术文件）进行符合性审查和商务、技术部分的评标事务，出具经</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签字的评标报告。</w:t>
      </w:r>
    </w:p>
    <w:p w14:paraId="436EC3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 代理机构负责组织项目的评标工作。</w:t>
      </w:r>
    </w:p>
    <w:p w14:paraId="6AD6F99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20.</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文件（商务技术文件）符合性审查</w:t>
      </w:r>
    </w:p>
    <w:p w14:paraId="54CFD1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第六部分评标标准和评标办法中符合性审查的内容及标准对</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文件进行符合性审查，以确定</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文件是否对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的商务、技术等实质性要求作出响应。</w:t>
      </w:r>
    </w:p>
    <w:p w14:paraId="05704E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21.评审中遵循的原则</w:t>
      </w:r>
    </w:p>
    <w:p w14:paraId="3094DA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21.1审查中，</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存在下列情况之一的，投标无效： </w:t>
      </w:r>
    </w:p>
    <w:p w14:paraId="686161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A、未按磋商文件的规定提交投标保证金或保函的；</w:t>
      </w:r>
    </w:p>
    <w:p w14:paraId="06D4B8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B、响应文件未按磋商文件要求签署、盖章的；</w:t>
      </w:r>
    </w:p>
    <w:p w14:paraId="712079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C、不具备磋商文件规定的资格要求的；</w:t>
      </w:r>
    </w:p>
    <w:p w14:paraId="00024F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D、报价超过磋商文件规定预算金额或者最高限价的； </w:t>
      </w:r>
    </w:p>
    <w:p w14:paraId="368CC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E、提交的响应文件有效期短于磋商文件规定有效期的；</w:t>
      </w:r>
    </w:p>
    <w:p w14:paraId="6F228C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F、未按磋商小组要求对响应文件进行澄清（说明或者更正）的；</w:t>
      </w:r>
    </w:p>
    <w:p w14:paraId="21D059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G、磋商小组对响应文件评审后，认为在有效性、完整性和响应程度方面没有实质性响应磋商文件的</w:t>
      </w:r>
      <w:r>
        <w:rPr>
          <w:rFonts w:hint="eastAsia" w:ascii="宋体" w:hAnsi="宋体" w:eastAsia="宋体" w:cs="宋体"/>
          <w:color w:val="auto"/>
          <w:highlight w:val="none"/>
          <w:lang w:eastAsia="zh-CN"/>
        </w:rPr>
        <w:t>；</w:t>
      </w:r>
    </w:p>
    <w:p w14:paraId="62B5B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H、重新提交的响应文件没有实质性响应磋商文件的</w:t>
      </w:r>
      <w:r>
        <w:rPr>
          <w:rFonts w:hint="eastAsia" w:ascii="宋体" w:hAnsi="宋体" w:eastAsia="宋体" w:cs="宋体"/>
          <w:color w:val="auto"/>
          <w:highlight w:val="none"/>
          <w:lang w:eastAsia="zh-CN"/>
        </w:rPr>
        <w:t>；</w:t>
      </w:r>
    </w:p>
    <w:p w14:paraId="6C75BB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I、响应文件含有采购人不能接受的附加条件的；</w:t>
      </w:r>
    </w:p>
    <w:p w14:paraId="1A8F14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J、法律、法规和磋商文件规定的其他无效情形的。</w:t>
      </w:r>
    </w:p>
    <w:p w14:paraId="0EF86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21.2在</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过程中发现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有下列情形的，</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 xml:space="preserve">应认定其投标无效，并书面报告本级财政部门： </w:t>
      </w:r>
    </w:p>
    <w:p w14:paraId="2C5D9A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A、有恶意串通的；</w:t>
      </w:r>
    </w:p>
    <w:p w14:paraId="228C57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B、有妨碍其他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的竞争行为的；</w:t>
      </w:r>
    </w:p>
    <w:p w14:paraId="0E4022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C、有损害采购人或者其他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的合法权益的。</w:t>
      </w:r>
    </w:p>
    <w:p w14:paraId="148032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有下列情形之一的，视为串通投标，其投标无效：</w:t>
      </w:r>
    </w:p>
    <w:p w14:paraId="1BD67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A、不同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的投标文件由同一单位或者个人编制，或上传电子投标文件的IP地址一致的</w:t>
      </w:r>
      <w:r>
        <w:rPr>
          <w:rFonts w:hint="eastAsia" w:ascii="宋体" w:hAnsi="宋体" w:eastAsia="宋体" w:cs="宋体"/>
          <w:color w:val="auto"/>
          <w:highlight w:val="none"/>
          <w:lang w:eastAsia="zh-CN"/>
        </w:rPr>
        <w:t>；</w:t>
      </w:r>
    </w:p>
    <w:p w14:paraId="275D4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委托同一单位或者个人办理</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事宜；</w:t>
      </w:r>
    </w:p>
    <w:p w14:paraId="63BCF2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文件载明的项目管理成员或者联系人为同一人；</w:t>
      </w:r>
    </w:p>
    <w:p w14:paraId="676320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文件异常一致或者投标报价呈规律性差异；</w:t>
      </w:r>
    </w:p>
    <w:p w14:paraId="02FAD8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文件相互混装；</w:t>
      </w:r>
    </w:p>
    <w:p w14:paraId="537033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F、不同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的投标保证金从同一单位或者个人的账户转出。</w:t>
      </w:r>
    </w:p>
    <w:p w14:paraId="7F090F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21.4审查中，对明显的文字和计算错误按下述原则处理：</w:t>
      </w:r>
    </w:p>
    <w:p w14:paraId="0839B2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A、开标报价一览表内容与</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文件中相应内容不一致的,以开标报价一览表为准；</w:t>
      </w:r>
    </w:p>
    <w:p w14:paraId="098792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B、大写金额和小写金额不一致的，以大写金额为准；</w:t>
      </w:r>
    </w:p>
    <w:p w14:paraId="6CE384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C、单价金额小数点或百分比有明显错误的，以开标报价一览表的总价为准，并修改单价；</w:t>
      </w:r>
    </w:p>
    <w:p w14:paraId="44A129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总价金额与按单价汇总金额不一致的，以单价金额计算结果为准； </w:t>
      </w:r>
    </w:p>
    <w:p w14:paraId="222B09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将要求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按上述原则在政府采购交易系统内调整确认，确认方式为PDF加盖法人+电子签章。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确认后的报价对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具有约束力，如果</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不予确认，其投标无效。</w:t>
      </w:r>
    </w:p>
    <w:p w14:paraId="094E371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22. </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的澄清、说明或者补正</w:t>
      </w:r>
    </w:p>
    <w:p w14:paraId="6123CB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 对于</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文件中含义不明确、同类问题表述不一致或者有明显文字和计算错误的内容，</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应要求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作出必要的澄清、说明或者补正。该澄清、说明或者补正应当采用PDF格式加盖</w:t>
      </w:r>
      <w:r>
        <w:rPr>
          <w:rFonts w:hint="eastAsia" w:ascii="宋体" w:hAnsi="宋体" w:eastAsia="宋体" w:cs="宋体"/>
          <w:color w:val="auto"/>
          <w:highlight w:val="none"/>
          <w:lang w:eastAsia="zh-CN"/>
        </w:rPr>
        <w:t>供应商电子签章</w:t>
      </w:r>
      <w:r>
        <w:rPr>
          <w:rFonts w:hint="eastAsia" w:ascii="宋体" w:hAnsi="宋体" w:eastAsia="宋体" w:cs="宋体"/>
          <w:color w:val="auto"/>
          <w:highlight w:val="none"/>
        </w:rPr>
        <w:t>形式。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的澄清、说明或者补正不得超出</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文件的范围或者改变</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文件的实质性内容。</w:t>
      </w:r>
    </w:p>
    <w:p w14:paraId="1EC5C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 </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认为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的报价明显低于其他通过符合性审查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的报价，有可能影响产品质量或者不能诚信履约的，应当要求其在合理的时间内在系统中采用PDF加盖</w:t>
      </w:r>
      <w:r>
        <w:rPr>
          <w:rFonts w:hint="eastAsia" w:ascii="宋体" w:hAnsi="宋体" w:eastAsia="宋体" w:cs="宋体"/>
          <w:color w:val="auto"/>
          <w:highlight w:val="none"/>
          <w:lang w:eastAsia="zh-CN"/>
        </w:rPr>
        <w:t>供应商电子签章</w:t>
      </w:r>
      <w:r>
        <w:rPr>
          <w:rFonts w:hint="eastAsia" w:ascii="宋体" w:hAnsi="宋体" w:eastAsia="宋体" w:cs="宋体"/>
          <w:color w:val="auto"/>
          <w:highlight w:val="none"/>
        </w:rPr>
        <w:t>形式提供说明，必要时提交相关证明材料；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不能证明其报价合理性的，</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应当将其作为无效投标处理。</w:t>
      </w:r>
    </w:p>
    <w:p w14:paraId="329D84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23. 比较与评价</w:t>
      </w:r>
    </w:p>
    <w:p w14:paraId="49CD08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23.1 </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中第六部分规定的评标标准和评标办法，对符合性审查合格的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文件（商务技术文件）进行商务和技术评估，综合比较和评价。</w:t>
      </w:r>
    </w:p>
    <w:p w14:paraId="0CD3A4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23.2 采用综合评分法评审的应按照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第六部分评标标准和评标办法中规定的评标方法、中标条件以及评分细则进行。</w:t>
      </w:r>
    </w:p>
    <w:p w14:paraId="51475C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 评审复核</w:t>
      </w:r>
    </w:p>
    <w:p w14:paraId="60EF0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24.1评标结果汇总完成后，除下列情形外，任何人不得修改评标结果：</w:t>
      </w:r>
    </w:p>
    <w:p w14:paraId="614FDD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A、分值汇总计算错误的；</w:t>
      </w:r>
    </w:p>
    <w:p w14:paraId="112B9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B、分项评分超出评分标准范围的；</w:t>
      </w:r>
    </w:p>
    <w:p w14:paraId="590A80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成员对客观评审因素评分不一致的；</w:t>
      </w:r>
    </w:p>
    <w:p w14:paraId="73B950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D、经</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认定评分畸高、畸低的；</w:t>
      </w:r>
    </w:p>
    <w:p w14:paraId="78AF5B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24.2评标报告签署前，经复核发现存在以上情形之一的，</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应当当场修改评标结果，并在评标报告中记载；评标报告签署后，采购人或者代理机构发现存在以上情形之一的，应当组织原</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进行重新评审，重新评审改变评标结果的，书面报告本级财政部门。</w:t>
      </w:r>
    </w:p>
    <w:p w14:paraId="3DA7A5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25. 确定/推荐中标候选供应商名单</w:t>
      </w:r>
    </w:p>
    <w:p w14:paraId="450250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25.1 </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第六部分规定采用综合评分法评标的，评标结果按评审后得分由高到低顺序排列，得分最高的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或者是排名第一的中标候选人。得分相同的，按</w:t>
      </w:r>
      <w:r>
        <w:rPr>
          <w:rFonts w:hint="eastAsia" w:ascii="宋体" w:hAnsi="宋体" w:eastAsia="宋体" w:cs="宋体"/>
          <w:color w:val="auto"/>
          <w:highlight w:val="none"/>
          <w:lang w:val="en-US" w:eastAsia="zh-CN"/>
        </w:rPr>
        <w:t>最后</w:t>
      </w:r>
      <w:r>
        <w:rPr>
          <w:rFonts w:hint="eastAsia" w:ascii="宋体" w:hAnsi="宋体" w:eastAsia="宋体" w:cs="宋体"/>
          <w:color w:val="auto"/>
          <w:highlight w:val="none"/>
        </w:rPr>
        <w:t>报价由低到高顺序排列。得分且</w:t>
      </w:r>
      <w:r>
        <w:rPr>
          <w:rFonts w:hint="eastAsia" w:ascii="宋体" w:hAnsi="宋体" w:eastAsia="宋体" w:cs="宋体"/>
          <w:color w:val="auto"/>
          <w:highlight w:val="none"/>
          <w:lang w:val="en-US" w:eastAsia="zh-CN"/>
        </w:rPr>
        <w:t>最后</w:t>
      </w:r>
      <w:r>
        <w:rPr>
          <w:rFonts w:hint="eastAsia" w:ascii="宋体" w:hAnsi="宋体" w:eastAsia="宋体" w:cs="宋体"/>
          <w:color w:val="auto"/>
          <w:highlight w:val="none"/>
        </w:rPr>
        <w:t>报价相同的采取随机抽取的方式确定</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或者排名第一的中标候选人。</w:t>
      </w:r>
    </w:p>
    <w:p w14:paraId="2C4F66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25.2 </w:t>
      </w:r>
      <w:r>
        <w:rPr>
          <w:rFonts w:hint="eastAsia" w:ascii="宋体" w:hAnsi="宋体" w:eastAsia="宋体" w:cs="宋体"/>
          <w:color w:val="auto"/>
          <w:highlight w:val="none"/>
          <w:lang w:val="en-US" w:eastAsia="zh-CN"/>
        </w:rPr>
        <w:t>磋商小组组长根据磋商过程中形成的原始记录和评审结果编写评审报告，由磋商小组全体人员签字认可。</w:t>
      </w:r>
    </w:p>
    <w:p w14:paraId="4E3BCBB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26. 于磋商供应商瑕疵滞后发现的处理规则</w:t>
      </w:r>
    </w:p>
    <w:p w14:paraId="6A9CC7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463EDBE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27. 评标过程保密</w:t>
      </w:r>
    </w:p>
    <w:p w14:paraId="4F1C0F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采购人、代理机构要采取必要措施，保证评标在严格保密的情况下进行。除采购人代表、评标现场组织人员外，采购人的其他工作人员以及与评标工作无关的人员不得进入评标现场。</w:t>
      </w:r>
    </w:p>
    <w:p w14:paraId="73F6C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有关人员对评标情况以及在评标过程中获悉的国家秘密、商业秘密负有保密责任</w:t>
      </w:r>
      <w:r>
        <w:rPr>
          <w:rFonts w:hint="eastAsia" w:ascii="宋体" w:hAnsi="宋体" w:eastAsia="宋体" w:cs="宋体"/>
          <w:color w:val="auto"/>
          <w:highlight w:val="none"/>
          <w:lang w:val="en-US" w:eastAsia="zh-CN"/>
        </w:rPr>
        <w:t>；任何人不得透露与磋商有关的其他磋商供应商的技术资料、价格和其他信息。</w:t>
      </w:r>
    </w:p>
    <w:p w14:paraId="31EF6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磋商结束后，参与评审磋商的所有人员不得带走磋商现场的任何资料。</w:t>
      </w:r>
    </w:p>
    <w:p w14:paraId="6BAACCB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28. 采购项目废标</w:t>
      </w:r>
    </w:p>
    <w:p w14:paraId="4E8EDC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 在评标过程中，</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发现有下列情形之一的，应对采购项目予以废标：</w:t>
      </w:r>
    </w:p>
    <w:p w14:paraId="319463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A、符合专业条件的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或者对</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作实质响应的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数量不足3家的；</w:t>
      </w:r>
    </w:p>
    <w:p w14:paraId="62A46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的报价均超过采购预算或最高限价的；</w:t>
      </w:r>
    </w:p>
    <w:p w14:paraId="362F0D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C、出现影响采购公正的违法、违规行为的；</w:t>
      </w:r>
    </w:p>
    <w:p w14:paraId="7BC644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D、因重大变故，采购任务取消的。</w:t>
      </w:r>
    </w:p>
    <w:p w14:paraId="7526F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采购项目废标后，</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应做出书面报告。</w:t>
      </w:r>
    </w:p>
    <w:p w14:paraId="4F85D0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 废标后，代理机构将在财政部门指定的媒体上发布废标结果公告。</w:t>
      </w:r>
    </w:p>
    <w:p w14:paraId="06468D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28.3 如本项目属于市场竞争不充分的科研项目，以及需要扶持的科技成果转化项目，符合竞争要求的提交最后报价的磋商供应商可以是 2 家，而不被终止。</w:t>
      </w:r>
    </w:p>
    <w:p w14:paraId="0631D4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28.4 如本项目属于政府购买服务项目（含政府和社会资本合作项目），在采购过程中符合要求的供应商（社会资本）只有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财政部关于政府采购竞争性磋商采购方式管理暂行办法有关问题的补充通知》（财库〔2015〕124 号）】。</w:t>
      </w:r>
    </w:p>
    <w:p w14:paraId="2346DFC5">
      <w:pPr>
        <w:pStyle w:val="3"/>
        <w:numPr>
          <w:ilvl w:val="1"/>
          <w:numId w:val="0"/>
        </w:numPr>
        <w:bidi w:val="0"/>
        <w:rPr>
          <w:rFonts w:hint="eastAsia" w:ascii="宋体" w:hAnsi="宋体" w:eastAsia="宋体" w:cs="宋体"/>
          <w:color w:val="auto"/>
          <w:highlight w:val="none"/>
        </w:rPr>
      </w:pPr>
      <w:bookmarkStart w:id="37" w:name="_Toc32242"/>
      <w:bookmarkStart w:id="38" w:name="_Toc11186"/>
      <w:bookmarkStart w:id="39" w:name="_Toc10025"/>
      <w:bookmarkStart w:id="40" w:name="_Toc424378691"/>
      <w:r>
        <w:rPr>
          <w:rFonts w:hint="eastAsia" w:ascii="宋体" w:hAnsi="宋体" w:eastAsia="宋体" w:cs="宋体"/>
          <w:color w:val="auto"/>
          <w:highlight w:val="none"/>
        </w:rPr>
        <w:t>七、签订合同</w:t>
      </w:r>
      <w:bookmarkEnd w:id="37"/>
      <w:bookmarkEnd w:id="38"/>
      <w:bookmarkEnd w:id="39"/>
      <w:bookmarkEnd w:id="40"/>
    </w:p>
    <w:p w14:paraId="27E2039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29．</w:t>
      </w:r>
      <w:r>
        <w:rPr>
          <w:rFonts w:hint="eastAsia" w:ascii="宋体" w:hAnsi="宋体" w:eastAsia="宋体" w:cs="宋体"/>
          <w:b/>
          <w:bCs/>
          <w:color w:val="auto"/>
          <w:highlight w:val="none"/>
          <w:lang w:val="en-US" w:eastAsia="zh-CN"/>
        </w:rPr>
        <w:t>成交</w:t>
      </w:r>
      <w:r>
        <w:rPr>
          <w:rFonts w:hint="eastAsia" w:ascii="宋体" w:hAnsi="宋体" w:eastAsia="宋体" w:cs="宋体"/>
          <w:b/>
          <w:bCs/>
          <w:color w:val="auto"/>
          <w:highlight w:val="none"/>
        </w:rPr>
        <w:t>通知</w:t>
      </w:r>
    </w:p>
    <w:p w14:paraId="2DF4C3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29.1 </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确定后，代理机构将在刊登本次招标公告的媒体上发布</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公告，并以书面形式向</w:t>
      </w:r>
      <w:r>
        <w:rPr>
          <w:rFonts w:hint="eastAsia" w:ascii="宋体" w:hAnsi="宋体" w:eastAsia="宋体" w:cs="宋体"/>
          <w:color w:val="auto"/>
          <w:highlight w:val="none"/>
          <w:lang w:val="en-US" w:eastAsia="zh-CN"/>
        </w:rPr>
        <w:t>成交供应商发出成交通知书</w:t>
      </w:r>
      <w:r>
        <w:rPr>
          <w:rFonts w:hint="eastAsia" w:ascii="宋体" w:hAnsi="宋体" w:eastAsia="宋体" w:cs="宋体"/>
          <w:color w:val="auto"/>
          <w:highlight w:val="none"/>
        </w:rPr>
        <w:t>，但该</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结果的有效性不依赖于未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是否知道</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结果。</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通知书对采购人和</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具有同等法律效力。</w:t>
      </w:r>
      <w:r>
        <w:rPr>
          <w:rFonts w:hint="eastAsia" w:ascii="宋体" w:hAnsi="宋体" w:eastAsia="宋体" w:cs="宋体"/>
          <w:color w:val="auto"/>
          <w:highlight w:val="none"/>
          <w:lang w:val="en-US" w:eastAsia="zh-CN"/>
        </w:rPr>
        <w:t>成交通知书发出以后，采购人改变成交结果或者成交供应商放弃成交，应当承担相应的法律责任。</w:t>
      </w:r>
    </w:p>
    <w:p w14:paraId="3DEF7E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 代理机构对未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不作未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原因的解释。</w:t>
      </w:r>
    </w:p>
    <w:p w14:paraId="1F6A43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29.3 </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通知书是合同的组成部分。</w:t>
      </w:r>
    </w:p>
    <w:p w14:paraId="67B591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30．签订合同</w:t>
      </w:r>
      <w:bookmarkStart w:id="41" w:name="_Toc24320"/>
      <w:bookmarkStart w:id="42" w:name="_Toc424378692"/>
      <w:bookmarkStart w:id="43" w:name="_Toc18682"/>
      <w:bookmarkStart w:id="44" w:name="_Toc421716587"/>
    </w:p>
    <w:p w14:paraId="134B6C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30.1采购人应当自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通知书发出之日起1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个工作日内与</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签订书面合同。</w:t>
      </w:r>
    </w:p>
    <w:p w14:paraId="6CC43F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30.2</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应按照</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文件及评标过程中的有关澄清、说明或者补正文件的内客与采购人签订合同。</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不得再与采购人签订背离合同实质性内容的其它协议或声明。</w:t>
      </w:r>
    </w:p>
    <w:p w14:paraId="17BD2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30.3如</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拒绝与采购人签订合同的，采购人可以按照评审报告推荐的</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候人名单排序，确定下一</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候选人为</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，也可以重新开展政府采购活动。</w:t>
      </w:r>
    </w:p>
    <w:p w14:paraId="367561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30.4当出现法律法规等规定的中标无效或中标结果无效情形时，采购人依法依规可与排名下一位的</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候选人另行签订合同，或依法重新开展采购活动。</w:t>
      </w:r>
    </w:p>
    <w:p w14:paraId="00A0BC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30.5</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应当自合同或补充合同签订之日起三个工作日内将合同提交同级政府采购监督管理部门和采购代理机构进行备案。</w:t>
      </w:r>
    </w:p>
    <w:p w14:paraId="4CEB0B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30.6对诚信记录良好的</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免收履约保证金；如需收取履约保证金的，</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须按照规定向采购人提交履约保证金。允许</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以银行、保险公司或担保机构出具保函等非现金的形式提交履约保证金。收取履约保证金的，应当在采购合同中约定履约保证金退还的方式、时间、条件和不予退还的情形，明确逾期退还履约保证金的违约责任。　</w:t>
      </w:r>
    </w:p>
    <w:p w14:paraId="375E12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31.</w:t>
      </w:r>
      <w:r>
        <w:rPr>
          <w:rFonts w:hint="eastAsia" w:ascii="宋体" w:hAnsi="宋体" w:eastAsia="宋体" w:cs="宋体"/>
          <w:b/>
          <w:bCs/>
          <w:color w:val="auto"/>
          <w:highlight w:val="none"/>
        </w:rPr>
        <w:t>预付款</w:t>
      </w:r>
    </w:p>
    <w:p w14:paraId="1C9D40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预付款是指政府采购合同签订生效并具备实施条件后采购人向供应商支付部分合同款项，预付款比例按照双方签订合同中的规定执行，原则上不</w:t>
      </w:r>
      <w:r>
        <w:rPr>
          <w:rFonts w:hint="eastAsia" w:ascii="宋体" w:hAnsi="宋体" w:eastAsia="宋体" w:cs="宋体"/>
          <w:color w:val="auto"/>
          <w:highlight w:val="none"/>
          <w:lang w:val="en-US" w:eastAsia="zh-CN"/>
        </w:rPr>
        <w:t>低于</w:t>
      </w:r>
      <w:r>
        <w:rPr>
          <w:rFonts w:hint="eastAsia" w:ascii="宋体" w:hAnsi="宋体" w:eastAsia="宋体" w:cs="宋体"/>
          <w:color w:val="auto"/>
          <w:highlight w:val="none"/>
        </w:rPr>
        <w:t>合同金额的</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rPr>
        <w:t>%。预付款比例及预付款</w:t>
      </w:r>
      <w:r>
        <w:rPr>
          <w:rFonts w:hint="eastAsia" w:ascii="宋体" w:hAnsi="宋体" w:eastAsia="宋体" w:cs="宋体"/>
          <w:color w:val="auto"/>
          <w:highlight w:val="none"/>
          <w:lang w:val="en-US" w:eastAsia="zh-CN"/>
        </w:rPr>
        <w:t>发票或</w:t>
      </w:r>
      <w:r>
        <w:rPr>
          <w:rFonts w:hint="eastAsia" w:ascii="宋体" w:hAnsi="宋体" w:eastAsia="宋体" w:cs="宋体"/>
          <w:color w:val="auto"/>
          <w:highlight w:val="none"/>
        </w:rPr>
        <w:t>保函提交要求要在采购文件和合同中约定。采购人向供应商支付预付款的，应要求供应商提供与预付款同等额度的</w:t>
      </w:r>
      <w:r>
        <w:rPr>
          <w:rFonts w:hint="eastAsia" w:ascii="宋体" w:hAnsi="宋体" w:eastAsia="宋体" w:cs="宋体"/>
          <w:color w:val="auto"/>
          <w:highlight w:val="none"/>
          <w:lang w:val="en-US" w:eastAsia="zh-CN"/>
        </w:rPr>
        <w:t>发票或</w:t>
      </w:r>
      <w:r>
        <w:rPr>
          <w:rFonts w:hint="eastAsia" w:ascii="宋体" w:hAnsi="宋体" w:eastAsia="宋体" w:cs="宋体"/>
          <w:color w:val="auto"/>
          <w:highlight w:val="none"/>
        </w:rPr>
        <w:t>保函。</w:t>
      </w:r>
    </w:p>
    <w:bookmarkEnd w:id="41"/>
    <w:bookmarkEnd w:id="42"/>
    <w:bookmarkEnd w:id="43"/>
    <w:bookmarkEnd w:id="44"/>
    <w:p w14:paraId="09547D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32. 服务费</w:t>
      </w:r>
    </w:p>
    <w:p w14:paraId="548CF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32.1按计价格[2002]1980号和发改办价格[2003]857号文计算后作为招标服务费，由</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一次性支付。</w:t>
      </w:r>
    </w:p>
    <w:p w14:paraId="444C987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33. 保密</w:t>
      </w:r>
    </w:p>
    <w:p w14:paraId="58FF7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自领取</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之日起，须承诺承担本招标项目下的保密义务，不得将因本次</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获得的信息向第三人外传。</w:t>
      </w:r>
    </w:p>
    <w:p w14:paraId="2D82AB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34. 披露</w:t>
      </w:r>
    </w:p>
    <w:p w14:paraId="582865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代理机构有权将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提供的所有资料向有关政府部门或评审标书的有关人员披露。</w:t>
      </w:r>
    </w:p>
    <w:p w14:paraId="576A22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在代理机构认为适当时或国家机关调查、审查、审计时以及其他符合法律法规规定的情形下，代理机构无须事先征求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同意即可披露关于采购过程、合同文本、签署情况的资料、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的名称及地址、投标文件的有关信息以及补充条款等，但必须在合理的必要范围内。对任何已经公布过的内容或与之内容相同的资料，以及</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r>
        <w:rPr>
          <w:rFonts w:hint="eastAsia" w:ascii="宋体" w:hAnsi="宋体" w:cs="宋体"/>
          <w:color w:val="auto"/>
          <w:highlight w:val="none"/>
          <w:lang w:eastAsia="zh-CN"/>
        </w:rPr>
        <w:t>成交供应商</w:t>
      </w:r>
      <w:r>
        <w:rPr>
          <w:rFonts w:hint="eastAsia" w:ascii="宋体" w:hAnsi="宋体" w:eastAsia="宋体" w:cs="宋体"/>
          <w:color w:val="auto"/>
          <w:highlight w:val="none"/>
        </w:rPr>
        <w:t>已经泄露或公开的，无须再承担保密责任。</w:t>
      </w:r>
    </w:p>
    <w:p w14:paraId="09785FAF">
      <w:pPr>
        <w:pStyle w:val="3"/>
        <w:numPr>
          <w:ilvl w:val="1"/>
          <w:numId w:val="0"/>
        </w:numPr>
        <w:bidi w:val="0"/>
        <w:rPr>
          <w:rFonts w:hint="eastAsia" w:ascii="宋体" w:hAnsi="宋体" w:eastAsia="宋体" w:cs="宋体"/>
          <w:color w:val="auto"/>
          <w:highlight w:val="none"/>
        </w:rPr>
      </w:pPr>
      <w:bookmarkStart w:id="45" w:name="_Toc20833"/>
      <w:bookmarkStart w:id="46" w:name="_Toc16843"/>
      <w:bookmarkStart w:id="47" w:name="_Toc8505"/>
      <w:bookmarkStart w:id="48" w:name="_Toc352761941"/>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、询问和质疑</w:t>
      </w:r>
      <w:bookmarkEnd w:id="45"/>
      <w:bookmarkEnd w:id="46"/>
      <w:bookmarkEnd w:id="47"/>
    </w:p>
    <w:p w14:paraId="5C87307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35.询问</w:t>
      </w:r>
    </w:p>
    <w:p w14:paraId="5C0966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对采购文件有疑问的，可按第一部分投标邀请中载明的联系方式、地址，口头或书面形式向代理机构、采购人提出询问；进行质疑的，必须以书面形式提出质疑函。</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对评审过程、采购结果有疑问的，可按中标（成交）公告中载明的联系方式、地址提出质疑。</w:t>
      </w:r>
    </w:p>
    <w:p w14:paraId="732CBC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35.2询问事项若属于采购人提交的采购需求范畴的，询问方式为口头询问的，代理机构告知询问对象直接向采购人询问；询问方式为书面询问的，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须提供以下资料各2份，法定代表人身份证明书、法定代表人授权委托书、委托人和被委托人的身份证扫描件、询问函。在代理机构领取《供应商询问告知函》，</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持《供应商询问告知函》向采购人进行询问。采购人须在法定时间内向询问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进行书面答复。</w:t>
      </w:r>
    </w:p>
    <w:p w14:paraId="38FF46C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36.质疑</w:t>
      </w:r>
    </w:p>
    <w:p w14:paraId="0B070A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w:t>
      </w:r>
      <w:r>
        <w:rPr>
          <w:rFonts w:hint="eastAsia" w:ascii="宋体" w:hAnsi="宋体" w:eastAsia="宋体" w:cs="宋体"/>
          <w:color w:val="auto"/>
          <w:highlight w:val="none"/>
          <w:lang w:eastAsia="zh-CN"/>
        </w:rPr>
        <w:t>磋商文件</w:t>
      </w:r>
      <w:r>
        <w:rPr>
          <w:rFonts w:hint="eastAsia" w:ascii="宋体" w:hAnsi="宋体" w:eastAsia="宋体" w:cs="宋体"/>
          <w:color w:val="auto"/>
          <w:highlight w:val="none"/>
        </w:rPr>
        <w:t>、评标过程和采购结果使自己的权益受到损害，应当在法定质疑期限内以书面形式一次性提出针对同一采购程序环节的质疑，否则将不予答复。</w:t>
      </w:r>
    </w:p>
    <w:p w14:paraId="11A3A0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对可以质疑的采购文件提出质疑的，在收到采购文件之日起七个工作日内或者采购文件公告期限届满之日起提出；</w:t>
      </w:r>
    </w:p>
    <w:p w14:paraId="1C55A0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对采购过程提出质疑的，在各采购程序环节结束之日起七个工作日内提出；</w:t>
      </w:r>
    </w:p>
    <w:p w14:paraId="5D13BE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结果提出质疑的，在</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公告期限届满之日起七个工作日内提出。</w:t>
      </w:r>
    </w:p>
    <w:p w14:paraId="1F914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36.2质疑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质疑时须携带以下资料各2份：法定代表人身份证明书原件；法定代表人授权委托书原件（内容包括：代理人的姓名或者名称、代理事项、具体权限、期限和相关事项。法定代表人质疑时不提供此项内容。）；委托人和被委托人的身份证扫描件；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领取采购文件时间的证明材料；质疑函原件。</w:t>
      </w:r>
    </w:p>
    <w:p w14:paraId="4F3B37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为法人或者其他组织的，应当由法定代表人、主要负责人签字或者盖章，并加盖公章。</w:t>
      </w:r>
    </w:p>
    <w:p w14:paraId="43E6D4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提出质疑应当提交质疑函和必要的证明材料。质疑函内容包括：</w:t>
      </w:r>
    </w:p>
    <w:p w14:paraId="64BE99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的姓名或者名称、地址、邮编、联系人及联系电话；</w:t>
      </w:r>
    </w:p>
    <w:p w14:paraId="49802D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B.质疑项目的名称、编号；</w:t>
      </w:r>
    </w:p>
    <w:p w14:paraId="0159B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C.具体、明确的质疑事项和与质疑事项相关的请求；</w:t>
      </w:r>
    </w:p>
    <w:p w14:paraId="4B312A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D.事实依据；</w:t>
      </w:r>
    </w:p>
    <w:p w14:paraId="48A5A7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E.必要的法律依据；</w:t>
      </w:r>
    </w:p>
    <w:p w14:paraId="785F20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F.提出质疑的日期。</w:t>
      </w:r>
    </w:p>
    <w:p w14:paraId="15EE50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36.4对采购文件编制内容（不包括采购需求）、评审过程、采购结果提出质疑的，由代理机构进行书面答复。</w:t>
      </w:r>
    </w:p>
    <w:p w14:paraId="501C7A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对采购文件编制内容（不包括采购需求）提出质疑的，请按本文件第一部分投标邀请“八、代理机构基本信息”中载明的单位名称、地址、联系人、联系方式进行沟通联系。</w:t>
      </w:r>
    </w:p>
    <w:p w14:paraId="5978D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对评审过程、采购结果提出质疑的，请按结果公告中载明的联系人、联系方式进行沟通联系，并提交 36.2、36.3要求提交的相关资料。</w:t>
      </w:r>
    </w:p>
    <w:p w14:paraId="1A31A5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对采购文件中采购需求提出质疑的，代理机构出具《供应商质疑告知函》（一式三份），供应商持《供应商质疑告知函》向采购人提出质疑。</w:t>
      </w:r>
    </w:p>
    <w:p w14:paraId="3AD6F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.5 代理机构、采购人将依据《中华人民共和国政府采购法实施条例》第五十二条第一款的规定时限对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的询问、质疑做出处理和答复。</w:t>
      </w:r>
    </w:p>
    <w:p w14:paraId="1F8493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质疑答复应当包括下列内容：</w:t>
      </w:r>
    </w:p>
    <w:p w14:paraId="156020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A.质疑供应商的姓名或者名称；</w:t>
      </w:r>
    </w:p>
    <w:p w14:paraId="0EC45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B.收到质疑函的日期、质疑项目名称及编号；</w:t>
      </w:r>
    </w:p>
    <w:p w14:paraId="798708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C.质疑事项、质疑答复的具体内容、事实依据和法律依据；</w:t>
      </w:r>
    </w:p>
    <w:p w14:paraId="359F75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D.告知质疑供应商依法投诉的权利；</w:t>
      </w:r>
    </w:p>
    <w:p w14:paraId="504AB2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E.质疑答复人名称；</w:t>
      </w:r>
    </w:p>
    <w:p w14:paraId="0B872C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F.答复质疑的日期。</w:t>
      </w:r>
    </w:p>
    <w:p w14:paraId="5D701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72F11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.6质疑供应商撤回质疑的，终止质疑处理</w:t>
      </w:r>
      <w:r>
        <w:rPr>
          <w:rFonts w:hint="eastAsia" w:ascii="宋体" w:hAnsi="宋体" w:eastAsia="宋体" w:cs="宋体"/>
          <w:color w:val="auto"/>
          <w:highlight w:val="none"/>
          <w:lang w:eastAsia="zh-CN"/>
        </w:rPr>
        <w:t>。</w:t>
      </w:r>
    </w:p>
    <w:p w14:paraId="5BDA6F9B">
      <w:pPr>
        <w:pStyle w:val="3"/>
        <w:numPr>
          <w:ilvl w:val="1"/>
          <w:numId w:val="0"/>
        </w:numPr>
        <w:bidi w:val="0"/>
        <w:rPr>
          <w:rFonts w:hint="eastAsia" w:ascii="宋体" w:hAnsi="宋体" w:eastAsia="宋体" w:cs="宋体"/>
          <w:color w:val="auto"/>
          <w:highlight w:val="none"/>
          <w:lang w:val="en-US" w:eastAsia="zh-CN"/>
        </w:rPr>
      </w:pPr>
      <w:bookmarkStart w:id="49" w:name="_Toc8743"/>
      <w:r>
        <w:rPr>
          <w:rFonts w:hint="eastAsia" w:ascii="宋体" w:hAnsi="宋体" w:eastAsia="宋体" w:cs="宋体"/>
          <w:color w:val="auto"/>
          <w:highlight w:val="none"/>
          <w:lang w:val="en-US" w:eastAsia="zh-CN"/>
        </w:rPr>
        <w:t>九、供应商违规处罚</w:t>
      </w:r>
      <w:bookmarkEnd w:id="49"/>
    </w:p>
    <w:p w14:paraId="53E917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37.供应商有下列情形之一的，成交无效，同时代理公司将提请政府采购监管部门，依据政府采购法律法规的规定作出处理。 </w:t>
      </w:r>
    </w:p>
    <w:p w14:paraId="5E4D58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（1）提供虚假材料谋取成交的； </w:t>
      </w:r>
    </w:p>
    <w:p w14:paraId="266E2C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（2）采取不正当手段诋毁、排挤其他供应商的； </w:t>
      </w:r>
    </w:p>
    <w:p w14:paraId="2CE57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（3）与采购人、其他供应商恶意串通的； </w:t>
      </w:r>
    </w:p>
    <w:p w14:paraId="625803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（4）公开报价后供应商撤回其报价的；</w:t>
      </w:r>
    </w:p>
    <w:p w14:paraId="5CDAB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（5）在投标期间，影响代理公司或评标小组的任何活动的；</w:t>
      </w:r>
    </w:p>
    <w:p w14:paraId="38D421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（6）成交后未按本磋商文件要求签约或与采购人订立背离合同实质性内容的其它协议的；</w:t>
      </w:r>
    </w:p>
    <w:p w14:paraId="3A18FB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（7）供应商未按磋商文件规定和合同约定履行义务的；</w:t>
      </w:r>
    </w:p>
    <w:p w14:paraId="23AD5E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（8）法律法规规定的其它事项。</w:t>
      </w:r>
    </w:p>
    <w:p w14:paraId="4E2E1E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6B524AE9">
      <w:pPr>
        <w:pStyle w:val="2"/>
        <w:numPr>
          <w:ilvl w:val="0"/>
          <w:numId w:val="0"/>
        </w:numPr>
        <w:bidi w:val="0"/>
        <w:jc w:val="center"/>
        <w:rPr>
          <w:rFonts w:hint="eastAsia" w:ascii="宋体" w:hAnsi="宋体" w:eastAsia="宋体" w:cs="宋体"/>
          <w:color w:val="auto"/>
          <w:szCs w:val="21"/>
          <w:highlight w:val="none"/>
        </w:rPr>
      </w:pPr>
      <w:bookmarkStart w:id="50" w:name="_Toc18768"/>
      <w:bookmarkStart w:id="51" w:name="_Toc26053"/>
      <w:bookmarkStart w:id="52" w:name="_Toc9932"/>
      <w:r>
        <w:rPr>
          <w:rFonts w:hint="eastAsia" w:ascii="宋体" w:hAnsi="宋体" w:eastAsia="宋体" w:cs="宋体"/>
          <w:color w:val="auto"/>
          <w:spacing w:val="20"/>
          <w:szCs w:val="28"/>
          <w:highlight w:val="none"/>
        </w:rPr>
        <w:t>第四部分 商务、技术要求</w:t>
      </w:r>
      <w:bookmarkEnd w:id="48"/>
      <w:bookmarkEnd w:id="50"/>
      <w:bookmarkEnd w:id="51"/>
      <w:bookmarkEnd w:id="52"/>
    </w:p>
    <w:p w14:paraId="77C03943">
      <w:pPr>
        <w:pStyle w:val="63"/>
        <w:snapToGrid w:val="0"/>
        <w:spacing w:line="360" w:lineRule="auto"/>
        <w:textAlignment w:val="auto"/>
        <w:rPr>
          <w:rFonts w:hint="eastAsia" w:ascii="宋体" w:hAnsi="宋体" w:eastAsia="宋体" w:cs="宋体"/>
          <w:b/>
          <w:sz w:val="21"/>
          <w:szCs w:val="21"/>
          <w:highlight w:val="none"/>
          <w:lang w:eastAsia="zh-CN"/>
        </w:rPr>
      </w:pPr>
      <w:bookmarkStart w:id="53" w:name="_Toc22140"/>
      <w:bookmarkStart w:id="54" w:name="_Toc261"/>
      <w:bookmarkStart w:id="55" w:name="_Toc21991"/>
      <w:bookmarkStart w:id="56" w:name="_Toc400718590"/>
      <w:r>
        <w:rPr>
          <w:rFonts w:hint="eastAsia" w:ascii="宋体" w:hAnsi="宋体" w:eastAsia="宋体" w:cs="宋体"/>
          <w:b/>
          <w:sz w:val="21"/>
          <w:szCs w:val="21"/>
          <w:highlight w:val="none"/>
        </w:rPr>
        <w:t>一、项目名称</w:t>
      </w:r>
      <w:bookmarkEnd w:id="53"/>
      <w:r>
        <w:rPr>
          <w:rFonts w:hint="eastAsia" w:ascii="宋体" w:hAnsi="宋体" w:eastAsia="宋体" w:cs="宋体"/>
          <w:b/>
          <w:sz w:val="21"/>
          <w:szCs w:val="21"/>
          <w:highlight w:val="none"/>
        </w:rPr>
        <w:t>：</w:t>
      </w:r>
      <w:r>
        <w:rPr>
          <w:rFonts w:hint="eastAsia" w:cs="宋体"/>
          <w:b/>
          <w:sz w:val="21"/>
          <w:szCs w:val="21"/>
          <w:highlight w:val="none"/>
          <w:lang w:eastAsia="zh-CN"/>
        </w:rPr>
        <w:t>沁水县纪委监委2026年度“清风晋韵”短视频(微短剧)拍摄服务采购项目</w:t>
      </w:r>
    </w:p>
    <w:p w14:paraId="3E9BA2A5">
      <w:pPr>
        <w:pStyle w:val="63"/>
        <w:snapToGrid w:val="0"/>
        <w:spacing w:line="360" w:lineRule="auto"/>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项目编号</w:t>
      </w:r>
      <w:r>
        <w:rPr>
          <w:rFonts w:hint="eastAsia" w:ascii="宋体" w:hAnsi="宋体" w:eastAsia="宋体" w:cs="宋体"/>
          <w:b/>
          <w:sz w:val="21"/>
          <w:szCs w:val="21"/>
          <w:highlight w:val="none"/>
          <w:lang w:val="en-US" w:eastAsia="zh-CN"/>
        </w:rPr>
        <w:t>：1405212026CCS00071</w:t>
      </w:r>
    </w:p>
    <w:p w14:paraId="74D322B9">
      <w:pPr>
        <w:pStyle w:val="63"/>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二、商务要求</w:t>
      </w:r>
    </w:p>
    <w:p w14:paraId="0F2D8D2F">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bCs/>
          <w:sz w:val="21"/>
          <w:szCs w:val="21"/>
          <w:highlight w:val="none"/>
          <w:lang w:val="en-US" w:eastAsia="zh-CN"/>
        </w:rPr>
        <w:t>1、</w:t>
      </w:r>
      <w:r>
        <w:rPr>
          <w:rFonts w:hint="eastAsia" w:ascii="宋体" w:hAnsi="宋体" w:cs="宋体"/>
          <w:b/>
          <w:bCs/>
          <w:sz w:val="21"/>
          <w:szCs w:val="21"/>
          <w:highlight w:val="none"/>
          <w:lang w:val="en-US" w:eastAsia="zh-CN"/>
        </w:rPr>
        <w:t>合同履行期限</w:t>
      </w:r>
      <w:r>
        <w:rPr>
          <w:rFonts w:hint="eastAsia" w:ascii="宋体" w:hAnsi="宋体" w:eastAsia="宋体" w:cs="宋体"/>
          <w:b/>
          <w:sz w:val="21"/>
          <w:szCs w:val="21"/>
          <w:highlight w:val="none"/>
          <w:lang w:eastAsia="zh-CN"/>
        </w:rPr>
        <w:t>：</w:t>
      </w:r>
      <w:r>
        <w:rPr>
          <w:rFonts w:hint="eastAsia" w:ascii="宋体" w:hAnsi="宋体" w:cs="宋体"/>
          <w:b w:val="0"/>
          <w:bCs/>
          <w:kern w:val="0"/>
          <w:sz w:val="21"/>
          <w:szCs w:val="21"/>
          <w:highlight w:val="none"/>
          <w:lang w:val="en-US" w:eastAsia="zh-CN" w:bidi="ar-SA"/>
        </w:rPr>
        <w:t>45</w:t>
      </w:r>
      <w:r>
        <w:rPr>
          <w:rFonts w:hint="eastAsia" w:ascii="宋体" w:hAnsi="宋体" w:eastAsia="宋体" w:cs="宋体"/>
          <w:b w:val="0"/>
          <w:bCs/>
          <w:kern w:val="0"/>
          <w:sz w:val="21"/>
          <w:szCs w:val="21"/>
          <w:highlight w:val="none"/>
          <w:lang w:val="en-US" w:eastAsia="zh-CN" w:bidi="ar-SA"/>
        </w:rPr>
        <w:t>日历天，自合同签订之日起算，全部拍摄制作工作及最终成果须</w:t>
      </w:r>
      <w:r>
        <w:rPr>
          <w:rFonts w:hint="eastAsia" w:ascii="宋体" w:hAnsi="宋体" w:cs="宋体"/>
          <w:b w:val="0"/>
          <w:bCs/>
          <w:kern w:val="0"/>
          <w:sz w:val="21"/>
          <w:szCs w:val="21"/>
          <w:highlight w:val="none"/>
          <w:lang w:val="en-US" w:eastAsia="zh-CN" w:bidi="ar-SA"/>
        </w:rPr>
        <w:t>45</w:t>
      </w:r>
      <w:r>
        <w:rPr>
          <w:rFonts w:hint="eastAsia" w:ascii="宋体" w:hAnsi="宋体" w:eastAsia="宋体" w:cs="宋体"/>
          <w:b w:val="0"/>
          <w:bCs/>
          <w:kern w:val="0"/>
          <w:sz w:val="21"/>
          <w:szCs w:val="21"/>
          <w:highlight w:val="none"/>
          <w:lang w:val="en-US" w:eastAsia="zh-CN" w:bidi="ar-SA"/>
        </w:rPr>
        <w:t>日内完成并正式交付</w:t>
      </w:r>
      <w:r>
        <w:rPr>
          <w:rFonts w:hint="eastAsia" w:ascii="宋体" w:hAnsi="宋体" w:cs="宋体"/>
          <w:b w:val="0"/>
          <w:bCs/>
          <w:kern w:val="0"/>
          <w:sz w:val="21"/>
          <w:szCs w:val="21"/>
          <w:highlight w:val="none"/>
          <w:lang w:val="en-US" w:eastAsia="zh-CN" w:bidi="ar-SA"/>
        </w:rPr>
        <w:t>采购人</w:t>
      </w:r>
      <w:r>
        <w:rPr>
          <w:rFonts w:hint="eastAsia" w:ascii="宋体" w:hAnsi="宋体" w:eastAsia="宋体" w:cs="宋体"/>
          <w:b w:val="0"/>
          <w:bCs/>
          <w:kern w:val="0"/>
          <w:sz w:val="21"/>
          <w:szCs w:val="21"/>
          <w:highlight w:val="none"/>
          <w:lang w:val="en-US" w:eastAsia="zh-CN" w:bidi="ar-SA"/>
        </w:rPr>
        <w:t>。</w:t>
      </w:r>
    </w:p>
    <w:p w14:paraId="38110A88">
      <w:pPr>
        <w:pStyle w:val="63"/>
        <w:snapToGrid w:val="0"/>
        <w:spacing w:line="360" w:lineRule="auto"/>
        <w:ind w:firstLine="422" w:firstLineChars="200"/>
        <w:textAlignment w:val="auto"/>
        <w:rPr>
          <w:rFonts w:hint="eastAsia" w:ascii="宋体" w:hAnsi="宋体" w:eastAsia="宋体" w:cs="宋体"/>
          <w:sz w:val="21"/>
          <w:szCs w:val="21"/>
          <w:highlight w:val="none"/>
          <w:lang w:val="en-US"/>
        </w:rPr>
      </w:pPr>
      <w:r>
        <w:rPr>
          <w:rFonts w:hint="eastAsia" w:ascii="宋体" w:hAnsi="宋体" w:eastAsia="宋体" w:cs="宋体"/>
          <w:b/>
          <w:bCs/>
          <w:sz w:val="21"/>
          <w:szCs w:val="21"/>
          <w:highlight w:val="none"/>
        </w:rPr>
        <w:t>2</w:t>
      </w:r>
      <w:r>
        <w:rPr>
          <w:rFonts w:hint="eastAsia" w:ascii="宋体" w:hAnsi="宋体" w:eastAsia="宋体" w:cs="宋体"/>
          <w:b/>
          <w:bCs/>
          <w:sz w:val="21"/>
          <w:szCs w:val="21"/>
          <w:highlight w:val="none"/>
          <w:lang w:eastAsia="zh-CN"/>
        </w:rPr>
        <w:t>、</w:t>
      </w:r>
      <w:r>
        <w:rPr>
          <w:rFonts w:hint="eastAsia" w:ascii="宋体" w:hAnsi="宋体" w:eastAsia="宋体" w:cs="宋体"/>
          <w:b/>
          <w:sz w:val="21"/>
          <w:szCs w:val="21"/>
          <w:highlight w:val="none"/>
        </w:rPr>
        <w:t>服务地点</w:t>
      </w:r>
      <w:r>
        <w:rPr>
          <w:rFonts w:hint="eastAsia" w:ascii="宋体" w:hAnsi="宋体" w:eastAsia="宋体" w:cs="宋体"/>
          <w:b w:val="0"/>
          <w:bCs/>
          <w:kern w:val="0"/>
          <w:sz w:val="21"/>
          <w:szCs w:val="21"/>
          <w:highlight w:val="none"/>
          <w:lang w:val="en-US" w:eastAsia="zh-CN" w:bidi="ar-SA"/>
        </w:rPr>
        <w:t>：采购人指定地点。</w:t>
      </w:r>
    </w:p>
    <w:p w14:paraId="5173C6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val="0"/>
          <w:bCs/>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3、付款方式：</w:t>
      </w:r>
      <w:r>
        <w:rPr>
          <w:rFonts w:hint="eastAsia" w:ascii="宋体" w:hAnsi="宋体" w:eastAsia="宋体" w:cs="宋体"/>
          <w:b w:val="0"/>
          <w:bCs/>
          <w:kern w:val="0"/>
          <w:sz w:val="21"/>
          <w:szCs w:val="21"/>
          <w:highlight w:val="none"/>
          <w:lang w:val="en-US" w:eastAsia="zh-CN" w:bidi="ar-SA"/>
        </w:rPr>
        <w:t>以签订正式合同为准。</w:t>
      </w:r>
    </w:p>
    <w:p w14:paraId="64EC2C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rPr>
          <w:rFonts w:hint="eastAsia" w:ascii="宋体" w:hAnsi="宋体" w:eastAsia="宋体" w:cs="宋体"/>
          <w:b w:val="0"/>
          <w:bCs/>
          <w:kern w:val="0"/>
          <w:sz w:val="21"/>
          <w:szCs w:val="21"/>
          <w:highlight w:val="none"/>
          <w:lang w:val="en-US" w:eastAsia="zh-CN" w:bidi="ar-SA"/>
        </w:rPr>
      </w:pPr>
      <w:r>
        <w:rPr>
          <w:rFonts w:hint="eastAsia" w:ascii="华文中宋" w:hAnsi="华文中宋"/>
          <w:b/>
          <w:highlight w:val="none"/>
          <w:lang w:val="en-US" w:eastAsia="zh-CN"/>
        </w:rPr>
        <w:t>4、</w:t>
      </w:r>
      <w:r>
        <w:rPr>
          <w:rFonts w:hint="eastAsia" w:ascii="华文中宋" w:hAnsi="华文中宋"/>
          <w:b/>
          <w:highlight w:val="none"/>
        </w:rPr>
        <w:t>服务标准：</w:t>
      </w:r>
      <w:r>
        <w:rPr>
          <w:rFonts w:hint="eastAsia" w:ascii="华文中宋" w:hAnsi="华文中宋"/>
          <w:b w:val="0"/>
          <w:bCs/>
          <w:highlight w:val="none"/>
        </w:rPr>
        <w:t>符合国家及行业相关质量</w:t>
      </w:r>
      <w:r>
        <w:rPr>
          <w:rFonts w:hint="eastAsia" w:ascii="华文中宋" w:hAnsi="华文中宋"/>
          <w:b w:val="0"/>
          <w:bCs/>
          <w:highlight w:val="none"/>
          <w:lang w:val="en-US" w:eastAsia="zh-CN"/>
        </w:rPr>
        <w:t>要求</w:t>
      </w:r>
      <w:r>
        <w:rPr>
          <w:rFonts w:hint="eastAsia" w:ascii="华文中宋" w:hAnsi="华文中宋"/>
          <w:b w:val="0"/>
          <w:bCs/>
          <w:highlight w:val="none"/>
        </w:rPr>
        <w:t>，</w:t>
      </w:r>
      <w:r>
        <w:rPr>
          <w:rFonts w:hint="eastAsia" w:ascii="华文中宋" w:hAnsi="华文中宋"/>
          <w:b w:val="0"/>
          <w:bCs/>
          <w:highlight w:val="none"/>
          <w:lang w:val="en-US" w:eastAsia="zh-CN"/>
        </w:rPr>
        <w:t>满足采购人要求</w:t>
      </w:r>
      <w:r>
        <w:rPr>
          <w:rFonts w:hint="eastAsia" w:ascii="华文中宋" w:hAnsi="华文中宋"/>
          <w:b w:val="0"/>
          <w:bCs/>
          <w:highlight w:val="none"/>
        </w:rPr>
        <w:t>。</w:t>
      </w:r>
    </w:p>
    <w:p w14:paraId="4506813D">
      <w:pPr>
        <w:pStyle w:val="63"/>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cs="宋体"/>
          <w:b/>
          <w:kern w:val="0"/>
          <w:sz w:val="21"/>
          <w:szCs w:val="21"/>
          <w:highlight w:val="none"/>
          <w:lang w:val="en-US" w:eastAsia="zh-CN" w:bidi="ar-SA"/>
        </w:rPr>
        <w:t>5</w:t>
      </w:r>
      <w:r>
        <w:rPr>
          <w:rFonts w:hint="eastAsia" w:ascii="宋体" w:hAnsi="宋体" w:eastAsia="宋体" w:cs="宋体"/>
          <w:b/>
          <w:kern w:val="0"/>
          <w:sz w:val="21"/>
          <w:szCs w:val="21"/>
          <w:highlight w:val="none"/>
          <w:lang w:val="en-US" w:eastAsia="zh-CN" w:bidi="ar-SA"/>
        </w:rPr>
        <w:t>、履约保证金：</w:t>
      </w:r>
      <w:r>
        <w:rPr>
          <w:rFonts w:hint="eastAsia" w:ascii="宋体" w:hAnsi="宋体" w:eastAsia="宋体" w:cs="宋体"/>
          <w:b w:val="0"/>
          <w:bCs/>
          <w:kern w:val="0"/>
          <w:sz w:val="21"/>
          <w:szCs w:val="21"/>
          <w:highlight w:val="none"/>
          <w:lang w:val="en-US" w:eastAsia="zh-CN" w:bidi="ar-SA"/>
        </w:rPr>
        <w:t>无。</w:t>
      </w:r>
    </w:p>
    <w:p w14:paraId="0BB8E78D">
      <w:pPr>
        <w:pStyle w:val="63"/>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三、实质性要求</w:t>
      </w:r>
    </w:p>
    <w:p w14:paraId="338C3474">
      <w:pPr>
        <w:pStyle w:val="63"/>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政府强制采购品目清单中的产品:</w:t>
      </w:r>
      <w:r>
        <w:rPr>
          <w:rFonts w:hint="eastAsia" w:ascii="宋体" w:hAnsi="宋体" w:eastAsia="宋体" w:cs="宋体"/>
          <w:sz w:val="21"/>
          <w:szCs w:val="21"/>
          <w:highlight w:val="none"/>
          <w:u w:val="single"/>
        </w:rPr>
        <w:t>（若有的话）</w:t>
      </w:r>
    </w:p>
    <w:p w14:paraId="3D6D0EB1">
      <w:pPr>
        <w:pStyle w:val="63"/>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《信息安全产品强制性认证目录》中（8类13项）的产品:（</w:t>
      </w:r>
      <w:r>
        <w:rPr>
          <w:rFonts w:hint="eastAsia" w:ascii="宋体" w:hAnsi="宋体" w:eastAsia="宋体" w:cs="宋体"/>
          <w:sz w:val="21"/>
          <w:szCs w:val="21"/>
          <w:highlight w:val="none"/>
          <w:u w:val="single"/>
        </w:rPr>
        <w:t>若有的话）</w:t>
      </w:r>
    </w:p>
    <w:p w14:paraId="566AEFF5">
      <w:pPr>
        <w:pStyle w:val="63"/>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正版软件承诺:</w:t>
      </w:r>
      <w:r>
        <w:rPr>
          <w:rFonts w:hint="eastAsia" w:ascii="宋体" w:hAnsi="宋体" w:eastAsia="宋体" w:cs="宋体"/>
          <w:sz w:val="21"/>
          <w:szCs w:val="21"/>
          <w:highlight w:val="none"/>
          <w:u w:val="single"/>
        </w:rPr>
        <w:t>（若有的话）</w:t>
      </w:r>
    </w:p>
    <w:p w14:paraId="38BA21A1">
      <w:pPr>
        <w:pStyle w:val="63"/>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其他强制性要求或标准:</w:t>
      </w:r>
      <w:r>
        <w:rPr>
          <w:rFonts w:hint="eastAsia" w:ascii="宋体" w:hAnsi="宋体" w:eastAsia="宋体" w:cs="宋体"/>
          <w:sz w:val="21"/>
          <w:szCs w:val="21"/>
          <w:highlight w:val="none"/>
          <w:u w:val="single"/>
        </w:rPr>
        <w:t>（若有的话）</w:t>
      </w:r>
    </w:p>
    <w:p w14:paraId="42917ADB">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注：若有以上内容，需按照本文件“第六部分  评标标准和评标方法”中 “</w:t>
      </w: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rPr>
        <w:t>、落实政府采购政策性要求的评审内容及标准”要求提供有效文件。</w:t>
      </w:r>
    </w:p>
    <w:p w14:paraId="0A74DD69">
      <w:pPr>
        <w:pStyle w:val="6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四、非实质性要求</w:t>
      </w:r>
    </w:p>
    <w:p w14:paraId="0D910E56">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成交供应商未按合同要求提供货物</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服务</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质量不能满足技术要求，且在规定时间内未使采购人满意的，采购人有权终止合同，同时报请政府采购监管部门对其违约行为进行追究。</w:t>
      </w:r>
    </w:p>
    <w:p w14:paraId="053AEA17">
      <w:pPr>
        <w:pStyle w:val="6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五、服务要求</w:t>
      </w:r>
    </w:p>
    <w:p w14:paraId="46858F27">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有权根据</w:t>
      </w:r>
      <w:r>
        <w:rPr>
          <w:rFonts w:hint="eastAsia"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的具体情况随时终止，而无需对中标尚未进行的工作支付任何费用或补偿。</w:t>
      </w:r>
    </w:p>
    <w:p w14:paraId="2C00E3D8">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鼓励中标单位在</w:t>
      </w:r>
      <w:r>
        <w:rPr>
          <w:rFonts w:hint="eastAsia" w:cs="宋体"/>
          <w:b w:val="0"/>
          <w:bCs/>
          <w:color w:val="auto"/>
          <w:sz w:val="21"/>
          <w:szCs w:val="21"/>
          <w:highlight w:val="none"/>
          <w:lang w:val="en-US" w:eastAsia="zh-CN"/>
        </w:rPr>
        <w:t>项目</w:t>
      </w:r>
      <w:r>
        <w:rPr>
          <w:rFonts w:hint="eastAsia" w:ascii="宋体" w:hAnsi="宋体" w:eastAsia="宋体" w:cs="宋体"/>
          <w:b w:val="0"/>
          <w:bCs/>
          <w:color w:val="auto"/>
          <w:sz w:val="21"/>
          <w:szCs w:val="21"/>
          <w:highlight w:val="none"/>
        </w:rPr>
        <w:t>进行中对</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关心的问题进行专题研究。</w:t>
      </w:r>
    </w:p>
    <w:p w14:paraId="24A22E23">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享有</w:t>
      </w:r>
      <w:r>
        <w:rPr>
          <w:rFonts w:hint="eastAsia"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成果，未经</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同意不得向第三方提供本</w:t>
      </w:r>
      <w:r>
        <w:rPr>
          <w:rFonts w:hint="eastAsia" w:cs="宋体"/>
          <w:b w:val="0"/>
          <w:bCs/>
          <w:color w:val="auto"/>
          <w:sz w:val="21"/>
          <w:szCs w:val="21"/>
          <w:highlight w:val="none"/>
          <w:lang w:val="en-US" w:eastAsia="zh-CN"/>
        </w:rPr>
        <w:t>项目的</w:t>
      </w:r>
      <w:r>
        <w:rPr>
          <w:rFonts w:hint="eastAsia" w:ascii="宋体" w:hAnsi="宋体" w:eastAsia="宋体" w:cs="宋体"/>
          <w:b w:val="0"/>
          <w:bCs/>
          <w:color w:val="auto"/>
          <w:sz w:val="21"/>
          <w:szCs w:val="21"/>
          <w:highlight w:val="none"/>
        </w:rPr>
        <w:t>相关资料。</w:t>
      </w:r>
    </w:p>
    <w:p w14:paraId="6ED34B0D">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4、在</w:t>
      </w:r>
      <w:r>
        <w:rPr>
          <w:rFonts w:hint="eastAsia" w:cs="宋体"/>
          <w:b w:val="0"/>
          <w:bCs/>
          <w:color w:val="auto"/>
          <w:sz w:val="21"/>
          <w:szCs w:val="21"/>
          <w:highlight w:val="none"/>
          <w:lang w:val="en-US" w:eastAsia="zh-CN"/>
        </w:rPr>
        <w:t>项目进行</w:t>
      </w:r>
      <w:r>
        <w:rPr>
          <w:rFonts w:hint="eastAsia" w:ascii="宋体" w:hAnsi="宋体" w:eastAsia="宋体" w:cs="宋体"/>
          <w:b w:val="0"/>
          <w:bCs/>
          <w:color w:val="auto"/>
          <w:sz w:val="21"/>
          <w:szCs w:val="21"/>
          <w:highlight w:val="none"/>
        </w:rPr>
        <w:t>中应充分考虑到</w:t>
      </w:r>
      <w:r>
        <w:rPr>
          <w:rFonts w:hint="eastAsia" w:cs="宋体"/>
          <w:b w:val="0"/>
          <w:bCs/>
          <w:color w:val="auto"/>
          <w:sz w:val="21"/>
          <w:szCs w:val="21"/>
          <w:highlight w:val="none"/>
          <w:lang w:val="en-US" w:eastAsia="zh-CN"/>
        </w:rPr>
        <w:t>采购单位</w:t>
      </w:r>
      <w:r>
        <w:rPr>
          <w:rFonts w:hint="eastAsia" w:ascii="宋体" w:hAnsi="宋体" w:eastAsia="宋体" w:cs="宋体"/>
          <w:b w:val="0"/>
          <w:bCs/>
          <w:color w:val="auto"/>
          <w:sz w:val="21"/>
          <w:szCs w:val="21"/>
          <w:highlight w:val="none"/>
        </w:rPr>
        <w:t>的</w:t>
      </w:r>
      <w:r>
        <w:rPr>
          <w:rFonts w:hint="eastAsia" w:ascii="宋体" w:hAnsi="宋体" w:eastAsia="宋体" w:cs="宋体"/>
          <w:b w:val="0"/>
          <w:bCs/>
          <w:color w:val="auto"/>
          <w:sz w:val="21"/>
          <w:szCs w:val="21"/>
          <w:highlight w:val="none"/>
          <w:lang w:val="en-US" w:eastAsia="zh-CN"/>
        </w:rPr>
        <w:t>实际情况</w:t>
      </w:r>
      <w:r>
        <w:rPr>
          <w:rFonts w:hint="eastAsia" w:ascii="宋体" w:hAnsi="宋体" w:eastAsia="宋体" w:cs="宋体"/>
          <w:b w:val="0"/>
          <w:bCs/>
          <w:color w:val="auto"/>
          <w:sz w:val="21"/>
          <w:szCs w:val="21"/>
          <w:highlight w:val="none"/>
        </w:rPr>
        <w:t>。</w:t>
      </w:r>
    </w:p>
    <w:p w14:paraId="1276A156">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5、合理安排</w:t>
      </w:r>
      <w:r>
        <w:rPr>
          <w:rFonts w:hint="eastAsia" w:cs="宋体"/>
          <w:b w:val="0"/>
          <w:bCs/>
          <w:color w:val="auto"/>
          <w:sz w:val="21"/>
          <w:szCs w:val="21"/>
          <w:highlight w:val="none"/>
          <w:lang w:val="en-US" w:eastAsia="zh-CN"/>
        </w:rPr>
        <w:t>服务的时间和顺序</w:t>
      </w:r>
      <w:r>
        <w:rPr>
          <w:rFonts w:hint="eastAsia" w:ascii="宋体" w:hAnsi="宋体" w:eastAsia="宋体" w:cs="宋体"/>
          <w:b w:val="0"/>
          <w:bCs/>
          <w:color w:val="auto"/>
          <w:sz w:val="21"/>
          <w:szCs w:val="21"/>
          <w:highlight w:val="none"/>
        </w:rPr>
        <w:t>。</w:t>
      </w:r>
    </w:p>
    <w:p w14:paraId="2ED7A28D">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r>
        <w:rPr>
          <w:rFonts w:hint="eastAsia"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成果资料应符合国家现行的标准规范。</w:t>
      </w:r>
    </w:p>
    <w:p w14:paraId="3A4F4624">
      <w:pPr>
        <w:pStyle w:val="6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w:t>
      </w:r>
      <w:r>
        <w:rPr>
          <w:rFonts w:hint="eastAsia" w:ascii="宋体" w:hAnsi="宋体" w:eastAsia="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标准</w:t>
      </w:r>
    </w:p>
    <w:p w14:paraId="7596A66E">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cs="宋体"/>
          <w:sz w:val="21"/>
          <w:szCs w:val="21"/>
          <w:highlight w:val="none"/>
          <w:lang w:val="en-US" w:eastAsia="zh-CN"/>
        </w:rPr>
      </w:pPr>
      <w:r>
        <w:rPr>
          <w:rFonts w:hint="eastAsia" w:cs="宋体"/>
          <w:sz w:val="21"/>
          <w:szCs w:val="21"/>
          <w:highlight w:val="none"/>
          <w:lang w:val="en-US" w:eastAsia="zh-CN"/>
        </w:rPr>
        <w:t>符合国家及行业相关质量要求，满足采购人要求。</w:t>
      </w:r>
    </w:p>
    <w:p w14:paraId="4B1364E8">
      <w:pPr>
        <w:pStyle w:val="6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七、验收标准</w:t>
      </w:r>
    </w:p>
    <w:p w14:paraId="404CEBE8">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采购人或邀请相关行业技术专家按照国家相关标准、行业标准或者其他标准、规范及</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、响应文件、合同文本进行验收。</w:t>
      </w:r>
    </w:p>
    <w:p w14:paraId="35C4C013">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项目所涉及内容完成后，采购人成立验收小组，对所提供</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的履约情况进行确认。</w:t>
      </w:r>
    </w:p>
    <w:p w14:paraId="2DE4DCBD">
      <w:pPr>
        <w:pStyle w:val="6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八</w:t>
      </w:r>
      <w:r>
        <w:rPr>
          <w:rFonts w:hint="eastAsia" w:ascii="宋体" w:hAnsi="宋体" w:eastAsia="宋体" w:cs="宋体"/>
          <w:b/>
          <w:sz w:val="21"/>
          <w:szCs w:val="21"/>
          <w:highlight w:val="none"/>
        </w:rPr>
        <w:t>、技术要求</w:t>
      </w:r>
    </w:p>
    <w:p w14:paraId="7D230050">
      <w:pPr>
        <w:pStyle w:val="63"/>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技术需求内容：详见本部分</w:t>
      </w: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需求书。</w:t>
      </w:r>
    </w:p>
    <w:p w14:paraId="3A294E10">
      <w:pPr>
        <w:pStyle w:val="6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其他  </w:t>
      </w:r>
    </w:p>
    <w:p w14:paraId="30723A8F">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eastAsia="zh-CN"/>
        </w:rPr>
        <w:t>磋商文件</w:t>
      </w:r>
      <w:r>
        <w:rPr>
          <w:rFonts w:hint="eastAsia" w:ascii="宋体" w:hAnsi="宋体" w:eastAsia="宋体" w:cs="宋体"/>
          <w:sz w:val="21"/>
          <w:szCs w:val="21"/>
          <w:highlight w:val="none"/>
        </w:rPr>
        <w:t xml:space="preserve">中未明确但国家法律、法规有明确规定的，均需满足国家相关法律、法规要求。 </w:t>
      </w:r>
    </w:p>
    <w:p w14:paraId="00C90E97">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磋商供应商</w:t>
      </w:r>
      <w:r>
        <w:rPr>
          <w:rFonts w:hint="eastAsia" w:ascii="宋体" w:hAnsi="宋体" w:eastAsia="宋体" w:cs="宋体"/>
          <w:sz w:val="21"/>
          <w:szCs w:val="21"/>
          <w:highlight w:val="none"/>
        </w:rPr>
        <w:t>须由法定代表人或其授权的委托代理人参加</w:t>
      </w:r>
      <w:r>
        <w:rPr>
          <w:rFonts w:hint="eastAsia" w:ascii="宋体" w:hAnsi="宋体" w:eastAsia="宋体" w:cs="宋体"/>
          <w:sz w:val="21"/>
          <w:szCs w:val="21"/>
          <w:highlight w:val="none"/>
          <w:lang w:eastAsia="zh-CN"/>
        </w:rPr>
        <w:t>磋商活动</w:t>
      </w:r>
      <w:r>
        <w:rPr>
          <w:rFonts w:hint="eastAsia" w:ascii="宋体" w:hAnsi="宋体" w:eastAsia="宋体" w:cs="宋体"/>
          <w:sz w:val="21"/>
          <w:szCs w:val="21"/>
          <w:highlight w:val="none"/>
        </w:rPr>
        <w:t>，随时准备对</w:t>
      </w:r>
      <w:r>
        <w:rPr>
          <w:rFonts w:hint="eastAsia" w:ascii="宋体" w:hAnsi="宋体" w:eastAsia="宋体" w:cs="宋体"/>
          <w:sz w:val="21"/>
          <w:szCs w:val="21"/>
          <w:highlight w:val="none"/>
          <w:lang w:eastAsia="zh-CN"/>
        </w:rPr>
        <w:t>磋商小组</w:t>
      </w:r>
      <w:r>
        <w:rPr>
          <w:rFonts w:hint="eastAsia" w:ascii="宋体" w:hAnsi="宋体" w:eastAsia="宋体" w:cs="宋体"/>
          <w:sz w:val="21"/>
          <w:szCs w:val="21"/>
          <w:highlight w:val="none"/>
        </w:rPr>
        <w:t>的询问予以解答。</w:t>
      </w:r>
    </w:p>
    <w:p w14:paraId="3FBA2391">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参加</w:t>
      </w:r>
      <w:r>
        <w:rPr>
          <w:rFonts w:hint="eastAsia" w:ascii="宋体" w:hAnsi="宋体" w:eastAsia="宋体" w:cs="宋体"/>
          <w:sz w:val="21"/>
          <w:szCs w:val="21"/>
          <w:highlight w:val="none"/>
          <w:lang w:eastAsia="zh-CN"/>
        </w:rPr>
        <w:t>本次政府采购活动</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磋商供应商</w:t>
      </w:r>
      <w:r>
        <w:rPr>
          <w:rFonts w:hint="eastAsia" w:ascii="宋体" w:hAnsi="宋体" w:eastAsia="宋体" w:cs="宋体"/>
          <w:sz w:val="21"/>
          <w:szCs w:val="21"/>
          <w:highlight w:val="none"/>
        </w:rPr>
        <w:t>，在进行</w:t>
      </w:r>
      <w:r>
        <w:rPr>
          <w:rFonts w:hint="eastAsia" w:ascii="宋体" w:hAnsi="宋体" w:eastAsia="宋体" w:cs="宋体"/>
          <w:sz w:val="21"/>
          <w:szCs w:val="21"/>
          <w:highlight w:val="none"/>
          <w:lang w:eastAsia="zh-CN"/>
        </w:rPr>
        <w:t>解密、</w:t>
      </w:r>
      <w:r>
        <w:rPr>
          <w:rFonts w:hint="eastAsia" w:ascii="宋体" w:hAnsi="宋体" w:eastAsia="宋体" w:cs="宋体"/>
          <w:sz w:val="21"/>
          <w:szCs w:val="21"/>
          <w:highlight w:val="none"/>
        </w:rPr>
        <w:t>澄清、说明、更正时，需自行准备电脑终端设备（电脑</w:t>
      </w:r>
      <w:r>
        <w:rPr>
          <w:rFonts w:hint="eastAsia" w:ascii="宋体" w:hAnsi="宋体" w:eastAsia="宋体" w:cs="宋体"/>
          <w:sz w:val="21"/>
          <w:szCs w:val="21"/>
          <w:highlight w:val="none"/>
          <w:lang w:eastAsia="zh-CN"/>
        </w:rPr>
        <w:t>终端设备需IE11及以上的浏览器【推荐使用Chrome 浏览器】</w:t>
      </w:r>
      <w:r>
        <w:rPr>
          <w:rFonts w:hint="eastAsia" w:ascii="宋体" w:hAnsi="宋体" w:eastAsia="宋体" w:cs="宋体"/>
          <w:sz w:val="21"/>
          <w:szCs w:val="21"/>
          <w:highlight w:val="none"/>
        </w:rPr>
        <w:t>和CA数字证书驱动）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同时自行解决所需网络</w:t>
      </w:r>
      <w:r>
        <w:rPr>
          <w:rFonts w:hint="eastAsia" w:ascii="宋体" w:hAnsi="宋体" w:eastAsia="宋体" w:cs="宋体"/>
          <w:sz w:val="21"/>
          <w:szCs w:val="21"/>
          <w:highlight w:val="none"/>
          <w:lang w:eastAsia="zh-CN"/>
        </w:rPr>
        <w:t>。</w:t>
      </w:r>
    </w:p>
    <w:p w14:paraId="4FEC776E">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在现场开、评标期间，如出现不可抗力导致的系统无法运行或无法上报等情况，</w:t>
      </w:r>
      <w:r>
        <w:rPr>
          <w:rFonts w:hint="eastAsia" w:ascii="宋体" w:hAnsi="宋体" w:eastAsia="宋体" w:cs="宋体"/>
          <w:sz w:val="21"/>
          <w:szCs w:val="21"/>
          <w:highlight w:val="none"/>
          <w:lang w:eastAsia="zh-CN"/>
        </w:rPr>
        <w:t>磋商供应商</w:t>
      </w:r>
      <w:r>
        <w:rPr>
          <w:rFonts w:hint="eastAsia" w:ascii="宋体" w:hAnsi="宋体" w:eastAsia="宋体" w:cs="宋体"/>
          <w:sz w:val="21"/>
          <w:szCs w:val="21"/>
          <w:highlight w:val="none"/>
        </w:rPr>
        <w:t>可在开标现场进行书面材料的提交。</w:t>
      </w:r>
    </w:p>
    <w:p w14:paraId="2A111D04">
      <w:pPr>
        <w:pStyle w:val="6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p w14:paraId="428B4BDC">
      <w:pPr>
        <w:pStyle w:val="6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服务需求书</w:t>
      </w:r>
    </w:p>
    <w:p w14:paraId="58867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w:t>
      </w:r>
      <w:r>
        <w:rPr>
          <w:rFonts w:hint="eastAsia" w:ascii="宋体" w:hAnsi="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沁水县纪委监委2026年度“清风晋韵”短视频(微短剧)拍摄服务采购项目</w:t>
      </w:r>
    </w:p>
    <w:p w14:paraId="01AC8312">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二、</w:t>
      </w:r>
      <w:r>
        <w:rPr>
          <w:rFonts w:hint="eastAsia" w:ascii="宋体" w:hAnsi="宋体" w:cs="宋体"/>
          <w:b/>
          <w:bCs/>
          <w:color w:val="auto"/>
          <w:sz w:val="21"/>
          <w:szCs w:val="21"/>
          <w:highlight w:val="none"/>
          <w:lang w:val="en-US" w:eastAsia="zh-CN"/>
        </w:rPr>
        <w:t>合同履行期限</w:t>
      </w:r>
      <w:r>
        <w:rPr>
          <w:rFonts w:hint="eastAsia" w:ascii="宋体" w:hAnsi="宋体" w:eastAsia="宋体" w:cs="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val="en-US" w:eastAsia="zh-CN"/>
        </w:rPr>
        <w:t>日历天，自合同签订之日起算，全部拍摄制作工作及最终成果须</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lang w:val="en-US" w:eastAsia="zh-CN"/>
        </w:rPr>
        <w:t>日内完成并正式交付</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w:t>
      </w:r>
    </w:p>
    <w:p w14:paraId="3473D89D">
      <w:pPr>
        <w:keepNext w:val="0"/>
        <w:keepLines w:val="0"/>
        <w:pageBreakBefore w:val="0"/>
        <w:widowControl w:val="0"/>
        <w:kinsoku/>
        <w:wordWrap/>
        <w:overflowPunct/>
        <w:topLinePunct w:val="0"/>
        <w:bidi w:val="0"/>
        <w:adjustRightInd w:val="0"/>
        <w:snapToGrid w:val="0"/>
        <w:spacing w:line="360" w:lineRule="auto"/>
        <w:ind w:firstLine="422" w:firstLineChars="200"/>
        <w:rPr>
          <w:rFonts w:hint="eastAsia"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内容及相关要求</w:t>
      </w:r>
      <w:r>
        <w:rPr>
          <w:rFonts w:hint="eastAsia" w:cs="宋体"/>
          <w:b/>
          <w:bCs/>
          <w:color w:val="auto"/>
          <w:sz w:val="21"/>
          <w:szCs w:val="21"/>
          <w:highlight w:val="none"/>
          <w:lang w:eastAsia="zh-CN"/>
        </w:rPr>
        <w:t xml:space="preserve"> </w:t>
      </w:r>
    </w:p>
    <w:p w14:paraId="4206E3CE">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一</w:t>
      </w:r>
      <w:r>
        <w:rPr>
          <w:rFonts w:hint="eastAsia" w:ascii="宋体" w:hAnsi="宋体" w:eastAsia="宋体" w:cs="宋体"/>
          <w:b/>
          <w:bCs w:val="0"/>
          <w:color w:val="auto"/>
          <w:sz w:val="21"/>
          <w:szCs w:val="21"/>
          <w:highlight w:val="none"/>
          <w:lang w:eastAsia="zh-CN"/>
        </w:rPr>
        <w:t>）活动开展背景</w:t>
      </w:r>
    </w:p>
    <w:p w14:paraId="4FCEA145">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为深入学习贯彻习近平文化思想，认真落实《关于加强新时代廉洁文化建设的意见》相关要求，纵深推进清廉沁水建设，</w:t>
      </w:r>
      <w:r>
        <w:rPr>
          <w:rFonts w:hint="eastAsia" w:ascii="宋体" w:hAnsi="宋体" w:eastAsia="宋体" w:cs="宋体"/>
          <w:b w:val="0"/>
          <w:bCs/>
          <w:color w:val="auto"/>
          <w:sz w:val="21"/>
          <w:szCs w:val="21"/>
          <w:highlight w:val="none"/>
          <w:lang w:val="en-US" w:eastAsia="zh-CN"/>
        </w:rPr>
        <w:t>现拍摄2026年度</w:t>
      </w:r>
      <w:r>
        <w:rPr>
          <w:rFonts w:hint="eastAsia" w:ascii="宋体" w:hAnsi="宋体" w:eastAsia="宋体" w:cs="宋体"/>
          <w:b w:val="0"/>
          <w:bCs w:val="0"/>
          <w:color w:val="auto"/>
          <w:sz w:val="21"/>
          <w:szCs w:val="21"/>
          <w:highlight w:val="none"/>
          <w:lang w:val="en-US" w:eastAsia="zh-CN"/>
        </w:rPr>
        <w:t>“清风晋韵”短视频(微短剧)</w:t>
      </w:r>
      <w:r>
        <w:rPr>
          <w:rFonts w:hint="eastAsia" w:ascii="宋体" w:hAnsi="宋体" w:eastAsia="宋体" w:cs="宋体"/>
          <w:b w:val="0"/>
          <w:bCs/>
          <w:color w:val="auto"/>
          <w:sz w:val="21"/>
          <w:szCs w:val="21"/>
          <w:highlight w:val="none"/>
          <w:lang w:eastAsia="zh-CN"/>
        </w:rPr>
        <w:t xml:space="preserve"> 。</w:t>
      </w:r>
    </w:p>
    <w:p w14:paraId="0AE0A666">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eastAsia="zh-CN"/>
        </w:rPr>
        <w:t>）核心主题</w:t>
      </w:r>
    </w:p>
    <w:p w14:paraId="2ED0C94C">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紧扣“清风晋韵”核心主题，立足新时代全面从严治党伟大实践，牢牢抓住“不想腐”根本目标，聚焦塑造党员干部清正廉洁的思想品格、廉洁奉公的政德修养、廉洁自律的道德操守，培育全社会崇廉拒腐的良好社会风尚；持续打造“沁之水 清之风”新时代廉洁文化特色品牌，推动廉洁文化与艺术创作深度融合，通过微短剧、短视频的轻量化传播形式，立体展现新时代廉洁文化建设的创新实践与丰硕成果，让新时代廉洁文化真正可感可及、可亲可近、浸润人心。</w:t>
      </w:r>
    </w:p>
    <w:p w14:paraId="68015C1C">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三</w:t>
      </w:r>
      <w:r>
        <w:rPr>
          <w:rFonts w:hint="eastAsia" w:ascii="宋体" w:hAnsi="宋体" w:eastAsia="宋体" w:cs="宋体"/>
          <w:b/>
          <w:bCs w:val="0"/>
          <w:color w:val="auto"/>
          <w:sz w:val="21"/>
          <w:szCs w:val="21"/>
          <w:highlight w:val="none"/>
          <w:lang w:eastAsia="zh-CN"/>
        </w:rPr>
        <w:t>）</w:t>
      </w:r>
      <w:r>
        <w:rPr>
          <w:rFonts w:hint="eastAsia" w:cs="宋体"/>
          <w:b/>
          <w:bCs w:val="0"/>
          <w:color w:val="auto"/>
          <w:sz w:val="21"/>
          <w:szCs w:val="21"/>
          <w:highlight w:val="none"/>
          <w:lang w:val="en-US" w:eastAsia="zh-CN"/>
        </w:rPr>
        <w:t>服务内容</w:t>
      </w:r>
    </w:p>
    <w:p w14:paraId="71FB6238">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供应商需依据甲方提供的</w:t>
      </w:r>
      <w:r>
        <w:rPr>
          <w:rFonts w:hint="eastAsia" w:cs="宋体"/>
          <w:b w:val="0"/>
          <w:bCs/>
          <w:color w:val="auto"/>
          <w:sz w:val="21"/>
          <w:szCs w:val="21"/>
          <w:highlight w:val="none"/>
          <w:lang w:val="en-US" w:eastAsia="zh-CN"/>
        </w:rPr>
        <w:t>短视频</w:t>
      </w:r>
      <w:r>
        <w:rPr>
          <w:rFonts w:hint="eastAsia" w:ascii="宋体" w:hAnsi="宋体" w:eastAsia="宋体" w:cs="宋体"/>
          <w:b w:val="0"/>
          <w:bCs/>
          <w:color w:val="auto"/>
          <w:sz w:val="21"/>
          <w:szCs w:val="21"/>
          <w:highlight w:val="none"/>
          <w:lang w:eastAsia="zh-CN"/>
        </w:rPr>
        <w:t>（</w:t>
      </w:r>
      <w:r>
        <w:rPr>
          <w:rFonts w:hint="eastAsia" w:cs="宋体"/>
          <w:b w:val="0"/>
          <w:bCs/>
          <w:color w:val="auto"/>
          <w:sz w:val="21"/>
          <w:szCs w:val="21"/>
          <w:highlight w:val="none"/>
          <w:lang w:val="en-US" w:eastAsia="zh-CN"/>
        </w:rPr>
        <w:t>微短剧</w:t>
      </w:r>
      <w:r>
        <w:rPr>
          <w:rFonts w:hint="eastAsia" w:ascii="宋体" w:hAnsi="宋体" w:eastAsia="宋体" w:cs="宋体"/>
          <w:b w:val="0"/>
          <w:bCs/>
          <w:color w:val="auto"/>
          <w:sz w:val="21"/>
          <w:szCs w:val="21"/>
          <w:highlight w:val="none"/>
          <w:lang w:eastAsia="zh-CN"/>
        </w:rPr>
        <w:t>）拍摄剧本，提供全流程拍摄制作服务，确保作品紧扣“清风晋韵”核心主题，生动展现新时代廉洁文化建设的创新实践与丰硕成果，塑造党员干部清正廉洁的思想品格、廉洁奉公的政德修养、廉洁自律的道德操守，培育全社会崇廉拒腐的良好风尚，打造“沁之水</w:t>
      </w:r>
      <w:r>
        <w:rPr>
          <w:rFonts w:hint="eastAsia"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清之风”新时代廉洁文化特色品牌。具体服务内容如下：</w:t>
      </w:r>
    </w:p>
    <w:p w14:paraId="552F0D96">
      <w:pPr>
        <w:pStyle w:val="6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2" w:firstLineChars="200"/>
        <w:textAlignment w:val="auto"/>
        <w:rPr>
          <w:rFonts w:hint="eastAsia"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前期筹备服务</w:t>
      </w:r>
      <w:r>
        <w:rPr>
          <w:rFonts w:hint="eastAsia" w:cs="宋体"/>
          <w:b/>
          <w:bCs w:val="0"/>
          <w:color w:val="auto"/>
          <w:sz w:val="21"/>
          <w:szCs w:val="21"/>
          <w:highlight w:val="none"/>
          <w:lang w:eastAsia="zh-CN"/>
        </w:rPr>
        <w:t>：</w:t>
      </w:r>
      <w:r>
        <w:rPr>
          <w:rFonts w:hint="eastAsia" w:cs="宋体"/>
          <w:b w:val="0"/>
          <w:bCs/>
          <w:color w:val="auto"/>
          <w:sz w:val="21"/>
          <w:szCs w:val="21"/>
          <w:highlight w:val="none"/>
          <w:lang w:val="en-US" w:eastAsia="zh-CN"/>
        </w:rPr>
        <w:t>包括</w:t>
      </w:r>
      <w:r>
        <w:rPr>
          <w:rFonts w:hint="eastAsia" w:ascii="宋体" w:hAnsi="宋体" w:eastAsia="宋体" w:cs="宋体"/>
          <w:b w:val="0"/>
          <w:bCs/>
          <w:color w:val="auto"/>
          <w:sz w:val="21"/>
          <w:szCs w:val="21"/>
          <w:highlight w:val="none"/>
          <w:lang w:eastAsia="zh-CN"/>
        </w:rPr>
        <w:t>脚本细化与确认</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团队组建</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拍摄方案规划</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场地与道具准备</w:t>
      </w:r>
      <w:r>
        <w:rPr>
          <w:rFonts w:hint="eastAsia" w:cs="宋体"/>
          <w:b w:val="0"/>
          <w:bCs/>
          <w:color w:val="auto"/>
          <w:sz w:val="21"/>
          <w:szCs w:val="21"/>
          <w:highlight w:val="none"/>
          <w:lang w:val="en-US" w:eastAsia="zh-CN"/>
        </w:rPr>
        <w:t>等。</w:t>
      </w:r>
    </w:p>
    <w:p w14:paraId="07C6DFDB">
      <w:pPr>
        <w:pStyle w:val="6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2" w:firstLineChars="200"/>
        <w:textAlignment w:val="auto"/>
        <w:rPr>
          <w:rFonts w:hint="default" w:cs="宋体"/>
          <w:b w:val="0"/>
          <w:bCs/>
          <w:color w:val="auto"/>
          <w:sz w:val="21"/>
          <w:szCs w:val="21"/>
          <w:highlight w:val="none"/>
          <w:lang w:val="en-US" w:eastAsia="zh-CN"/>
        </w:rPr>
      </w:pPr>
      <w:r>
        <w:rPr>
          <w:rFonts w:hint="eastAsia" w:cs="宋体"/>
          <w:b/>
          <w:bCs w:val="0"/>
          <w:color w:val="auto"/>
          <w:sz w:val="21"/>
          <w:szCs w:val="21"/>
          <w:highlight w:val="none"/>
          <w:lang w:val="en-US" w:eastAsia="zh-CN"/>
        </w:rPr>
        <w:t>拍摄执行服务：</w:t>
      </w:r>
      <w:r>
        <w:rPr>
          <w:rFonts w:hint="eastAsia" w:ascii="宋体" w:hAnsi="宋体" w:eastAsia="宋体" w:cs="宋体"/>
          <w:b w:val="0"/>
          <w:bCs/>
          <w:color w:val="auto"/>
          <w:sz w:val="21"/>
          <w:szCs w:val="21"/>
          <w:highlight w:val="none"/>
          <w:lang w:eastAsia="zh-CN"/>
        </w:rPr>
        <w:t>严格依照经甲方确认的《拍摄执行脚本》开展拍摄工作，确保画面构图、光线运用、镜头语言符合廉洁文化类视频的艺术审美与传播要求</w:t>
      </w:r>
      <w:r>
        <w:rPr>
          <w:rFonts w:hint="eastAsia" w:cs="宋体"/>
          <w:b w:val="0"/>
          <w:bCs/>
          <w:color w:val="auto"/>
          <w:sz w:val="21"/>
          <w:szCs w:val="21"/>
          <w:highlight w:val="none"/>
          <w:lang w:eastAsia="zh-CN"/>
        </w:rPr>
        <w:t>。</w:t>
      </w:r>
    </w:p>
    <w:p w14:paraId="2D33D34C">
      <w:pPr>
        <w:pStyle w:val="6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2" w:firstLineChars="200"/>
        <w:textAlignment w:val="auto"/>
        <w:rPr>
          <w:rFonts w:hint="default" w:cs="宋体"/>
          <w:b w:val="0"/>
          <w:bCs/>
          <w:color w:val="auto"/>
          <w:sz w:val="21"/>
          <w:szCs w:val="21"/>
          <w:highlight w:val="none"/>
          <w:lang w:val="en-US" w:eastAsia="zh-CN"/>
        </w:rPr>
      </w:pPr>
      <w:r>
        <w:rPr>
          <w:rFonts w:hint="eastAsia" w:cs="宋体"/>
          <w:b/>
          <w:bCs w:val="0"/>
          <w:color w:val="auto"/>
          <w:sz w:val="21"/>
          <w:szCs w:val="21"/>
          <w:highlight w:val="none"/>
          <w:lang w:val="en-US" w:eastAsia="zh-CN"/>
        </w:rPr>
        <w:t>后期制作服务：</w:t>
      </w:r>
      <w:r>
        <w:rPr>
          <w:rFonts w:hint="eastAsia" w:cs="宋体"/>
          <w:b w:val="0"/>
          <w:bCs/>
          <w:color w:val="auto"/>
          <w:sz w:val="21"/>
          <w:szCs w:val="21"/>
          <w:highlight w:val="none"/>
          <w:lang w:val="en-US" w:eastAsia="zh-CN"/>
        </w:rPr>
        <w:t>包括</w:t>
      </w:r>
      <w:r>
        <w:rPr>
          <w:rFonts w:hint="eastAsia" w:ascii="宋体" w:hAnsi="宋体" w:eastAsia="宋体" w:cs="宋体"/>
          <w:b w:val="0"/>
          <w:bCs/>
          <w:color w:val="auto"/>
          <w:sz w:val="21"/>
          <w:szCs w:val="21"/>
          <w:highlight w:val="none"/>
          <w:lang w:eastAsia="zh-CN"/>
        </w:rPr>
        <w:t>剪辑合成</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音效配</w:t>
      </w:r>
      <w:r>
        <w:rPr>
          <w:rFonts w:hint="eastAsia" w:cs="宋体"/>
          <w:b w:val="0"/>
          <w:bCs/>
          <w:color w:val="auto"/>
          <w:sz w:val="21"/>
          <w:szCs w:val="21"/>
          <w:highlight w:val="none"/>
          <w:lang w:val="en-US" w:eastAsia="zh-CN"/>
        </w:rPr>
        <w:t>乐、特效包装等。</w:t>
      </w:r>
    </w:p>
    <w:p w14:paraId="39BF8E92">
      <w:pPr>
        <w:pStyle w:val="6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22" w:firstLineChars="200"/>
        <w:textAlignment w:val="auto"/>
        <w:rPr>
          <w:rFonts w:hint="default" w:cs="宋体"/>
          <w:b w:val="0"/>
          <w:bCs/>
          <w:color w:val="auto"/>
          <w:sz w:val="21"/>
          <w:szCs w:val="21"/>
          <w:highlight w:val="none"/>
          <w:lang w:val="en-US" w:eastAsia="zh-CN"/>
        </w:rPr>
      </w:pPr>
      <w:r>
        <w:rPr>
          <w:rFonts w:hint="eastAsia" w:cs="宋体"/>
          <w:b/>
          <w:bCs w:val="0"/>
          <w:color w:val="auto"/>
          <w:sz w:val="21"/>
          <w:szCs w:val="21"/>
          <w:highlight w:val="none"/>
          <w:lang w:val="en-US" w:eastAsia="zh-CN"/>
        </w:rPr>
        <w:t>成果交付：</w:t>
      </w:r>
      <w:r>
        <w:rPr>
          <w:rFonts w:hint="eastAsia" w:cs="宋体"/>
          <w:b w:val="0"/>
          <w:bCs/>
          <w:color w:val="auto"/>
          <w:sz w:val="21"/>
          <w:szCs w:val="21"/>
          <w:highlight w:val="none"/>
          <w:lang w:val="en-US" w:eastAsia="zh-CN"/>
        </w:rPr>
        <w:t>包括最终成片、原始拍摄素材、拍摄花絮等。</w:t>
      </w:r>
    </w:p>
    <w:p w14:paraId="10792B7E">
      <w:pPr>
        <w:pStyle w:val="63"/>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知识产权与保密</w:t>
      </w:r>
    </w:p>
    <w:p w14:paraId="6A337B98">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供应商需保证拍摄内容原创性，使用的音乐、字体、素材等需获得合法授权，无侵权风险；成片及相关素材的知识产权归甲方所有，供应商需配合甲方办理版权登记、授权等手续。</w:t>
      </w:r>
    </w:p>
    <w:p w14:paraId="02CE719F">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拍摄过程中涉及的甲方提供的剧本、内部资料、拍摄场地信息等，供应商需严格保密，不得向第三方泄露或用于非本项目用途。</w:t>
      </w:r>
    </w:p>
    <w:p w14:paraId="5C9616CB">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通过以上服务，确保拍摄的</w:t>
      </w:r>
      <w:r>
        <w:rPr>
          <w:rFonts w:hint="eastAsia" w:cs="宋体"/>
          <w:b w:val="0"/>
          <w:bCs/>
          <w:color w:val="auto"/>
          <w:sz w:val="21"/>
          <w:szCs w:val="21"/>
          <w:highlight w:val="none"/>
          <w:lang w:val="en-US" w:eastAsia="zh-CN"/>
        </w:rPr>
        <w:t>短视频</w:t>
      </w:r>
      <w:r>
        <w:rPr>
          <w:rFonts w:hint="eastAsia" w:ascii="宋体" w:hAnsi="宋体" w:eastAsia="宋体" w:cs="宋体"/>
          <w:b w:val="0"/>
          <w:bCs/>
          <w:color w:val="auto"/>
          <w:sz w:val="21"/>
          <w:szCs w:val="21"/>
          <w:highlight w:val="none"/>
          <w:lang w:eastAsia="zh-CN"/>
        </w:rPr>
        <w:t>（</w:t>
      </w:r>
      <w:r>
        <w:rPr>
          <w:rFonts w:hint="eastAsia" w:cs="宋体"/>
          <w:b w:val="0"/>
          <w:bCs/>
          <w:color w:val="auto"/>
          <w:sz w:val="21"/>
          <w:szCs w:val="21"/>
          <w:highlight w:val="none"/>
          <w:lang w:val="en-US" w:eastAsia="zh-CN"/>
        </w:rPr>
        <w:t>微短剧</w:t>
      </w:r>
      <w:r>
        <w:rPr>
          <w:rFonts w:hint="eastAsia" w:ascii="宋体" w:hAnsi="宋体" w:eastAsia="宋体" w:cs="宋体"/>
          <w:b w:val="0"/>
          <w:bCs/>
          <w:color w:val="auto"/>
          <w:sz w:val="21"/>
          <w:szCs w:val="21"/>
          <w:highlight w:val="none"/>
          <w:lang w:eastAsia="zh-CN"/>
        </w:rPr>
        <w:t>）实现“可感可及、可亲可近、浸润人心”的传播效果，助力“清风晋韵”廉洁文化品牌深入人心。</w:t>
      </w:r>
    </w:p>
    <w:p w14:paraId="717771B8">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p>
    <w:p w14:paraId="7F0B312B">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lang w:eastAsia="zh-CN"/>
        </w:rPr>
      </w:pPr>
    </w:p>
    <w:p w14:paraId="4AFD2234">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四</w:t>
      </w:r>
      <w:r>
        <w:rPr>
          <w:rFonts w:hint="eastAsia" w:ascii="宋体" w:hAnsi="宋体" w:eastAsia="宋体" w:cs="宋体"/>
          <w:b/>
          <w:bCs w:val="0"/>
          <w:color w:val="auto"/>
          <w:sz w:val="21"/>
          <w:szCs w:val="21"/>
          <w:highlight w:val="none"/>
          <w:lang w:eastAsia="zh-CN"/>
        </w:rPr>
        <w:t>）总体工作目标</w:t>
      </w:r>
    </w:p>
    <w:p w14:paraId="70969011">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1. 以轻量化、可视化的微视频/微短剧文艺形式，拓宽廉洁文化传播渠道，提升廉洁宣传的感染力、吸引力与传播力；</w:t>
      </w:r>
    </w:p>
    <w:p w14:paraId="01654AAE">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2. 教育引导党员干部筑牢思想拒腐防线、涵养优良政德作风，夯实不想腐的思想根基；</w:t>
      </w:r>
    </w:p>
    <w:p w14:paraId="24D93A07">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3. 擦亮叫响“沁之水 清之风”廉洁文化品牌，纵深推动清廉沁水全域建设走深走实；</w:t>
      </w:r>
    </w:p>
    <w:p w14:paraId="392851DD">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4. 营造崇廉、尚廉、守廉、护廉的浓厚社会氛围，让廉洁理念深入人心、廉洁新风蔚然成风。</w:t>
      </w:r>
    </w:p>
    <w:p w14:paraId="556098EE">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 xml:space="preserve"> </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五</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服务要求</w:t>
      </w:r>
    </w:p>
    <w:p w14:paraId="5101D85D">
      <w:pPr>
        <w:pStyle w:val="63"/>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 1.短视频要求</w:t>
      </w:r>
    </w:p>
    <w:p w14:paraId="33D28D9E">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时长：单条≤5分钟，横竖屏均可。</w:t>
      </w:r>
    </w:p>
    <w:p w14:paraId="238D276E">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规格：分辨率≥1920x1080，画面清晰、声音清楚，无水印、无杂音，格式为MP4、MOV等常用格式，符合广播电视播出和网络视听传播标准。</w:t>
      </w:r>
    </w:p>
    <w:p w14:paraId="5AC4FB7D">
      <w:pPr>
        <w:pStyle w:val="6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作品时长在5分钟内，要求设置中文字幕，片头字幕注明作品名称，片尾字幕注明出品单位、主创人员等。作品以高清晰方式进行摄制，清晰度不低于1080×1920p（横、竖屏版本均可），记录格式为MPEG</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eastAsia="zh-CN"/>
        </w:rPr>
        <w:t xml:space="preserve">，视频大小不超过600MB。             </w:t>
      </w:r>
      <w:r>
        <w:rPr>
          <w:rFonts w:hint="eastAsia" w:ascii="宋体" w:hAnsi="宋体" w:eastAsia="宋体" w:cs="宋体"/>
          <w:b w:val="0"/>
          <w:bCs/>
          <w:color w:val="auto"/>
          <w:sz w:val="21"/>
          <w:szCs w:val="21"/>
          <w:highlight w:val="none"/>
          <w:lang w:val="en-US" w:eastAsia="zh-CN"/>
        </w:rPr>
        <w:t xml:space="preserve">         </w:t>
      </w:r>
    </w:p>
    <w:p w14:paraId="573F8B4E">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50" w:leftChars="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eastAsia="zh-CN"/>
        </w:rPr>
        <w:t>微短剧要求</w:t>
      </w:r>
    </w:p>
    <w:p w14:paraId="27468FE6">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形式：横屏、竖屏均可，单集或多集不限；系列微短剧需主线连贯，单集时长需符合单部要求。时长：单集≤20分钟，整剧集数不限。</w:t>
      </w:r>
    </w:p>
    <w:p w14:paraId="1F0C8932">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规格：分辨率≥1920x1080，画面清晰、声音清楚，无水印、无杂音，格式为MP4、MOV等常用格式，符合广播电视播出规范和网络视听节目管理要求。</w:t>
      </w:r>
    </w:p>
    <w:p w14:paraId="6D5D682C">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50" w:leftChars="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3.成果作品要求</w:t>
      </w:r>
    </w:p>
    <w:p w14:paraId="3E556E5C">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（1）</w:t>
      </w:r>
      <w:r>
        <w:rPr>
          <w:rFonts w:hint="default" w:cs="宋体"/>
          <w:b w:val="0"/>
          <w:bCs/>
          <w:color w:val="auto"/>
          <w:sz w:val="21"/>
          <w:szCs w:val="21"/>
          <w:highlight w:val="none"/>
          <w:lang w:val="en-US" w:eastAsia="zh-CN"/>
        </w:rPr>
        <w:t>本项目所摄制的微短剧，须依法取得《网络剧片发行许可证》，并按国家广播电视总局规定完成规划备案与成片审查。</w:t>
      </w:r>
    </w:p>
    <w:p w14:paraId="1E1221CA">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r>
        <w:rPr>
          <w:rFonts w:hint="default" w:cs="宋体"/>
          <w:b w:val="0"/>
          <w:bCs/>
          <w:color w:val="auto"/>
          <w:sz w:val="21"/>
          <w:szCs w:val="21"/>
          <w:highlight w:val="none"/>
          <w:lang w:val="en-US" w:eastAsia="zh-CN"/>
        </w:rPr>
        <w:t>成片上线播出前，必须在片头显著位置清晰标注《网络剧片发行许可证》号，字体清晰、位置醒目、全程可见。</w:t>
      </w:r>
    </w:p>
    <w:p w14:paraId="0A9FC68C">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（3）</w:t>
      </w:r>
      <w:r>
        <w:rPr>
          <w:rFonts w:hint="default" w:cs="宋体"/>
          <w:b w:val="0"/>
          <w:bCs/>
          <w:color w:val="auto"/>
          <w:sz w:val="21"/>
          <w:szCs w:val="21"/>
          <w:highlight w:val="none"/>
          <w:lang w:val="en-US" w:eastAsia="zh-CN"/>
        </w:rPr>
        <w:t xml:space="preserve"> 成交供应商负责办理全部报审、备案、取证手续并承担相关费用；未取得许可证或未按规定标注许可证号的，视为验收不合格，采购人有权拒绝付款、要求整改或解除合同。</w:t>
      </w:r>
    </w:p>
    <w:p w14:paraId="79C12BAE">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50" w:leftChars="0"/>
        <w:textAlignment w:val="auto"/>
        <w:rPr>
          <w:rFonts w:hint="default" w:ascii="宋体" w:hAnsi="宋体" w:eastAsia="宋体" w:cs="宋体"/>
          <w:b/>
          <w:bCs w:val="0"/>
          <w:color w:val="auto"/>
          <w:sz w:val="21"/>
          <w:szCs w:val="21"/>
          <w:highlight w:val="none"/>
          <w:lang w:val="en-US" w:eastAsia="zh-CN"/>
        </w:rPr>
      </w:pPr>
      <w:r>
        <w:rPr>
          <w:rFonts w:hint="eastAsia"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lang w:val="en-US" w:eastAsia="zh-CN"/>
        </w:rPr>
        <w:t>.项目主创演员要求</w:t>
      </w:r>
    </w:p>
    <w:p w14:paraId="20EC496E">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本项目短视频、微短剧拍摄制作所配备演员须具备正规专业演艺资质、专业表演从业经历，表演功底扎实，</w:t>
      </w:r>
      <w:r>
        <w:rPr>
          <w:rFonts w:hint="eastAsia" w:cs="宋体"/>
          <w:b w:val="0"/>
          <w:bCs/>
          <w:color w:val="auto"/>
          <w:sz w:val="21"/>
          <w:szCs w:val="21"/>
          <w:highlight w:val="none"/>
          <w:lang w:val="en-US" w:eastAsia="zh-CN"/>
        </w:rPr>
        <w:t>能够准确把握人物情感、熟练诠释剧本角色，</w:t>
      </w:r>
      <w:r>
        <w:rPr>
          <w:rFonts w:hint="eastAsia" w:ascii="宋体" w:hAnsi="宋体" w:eastAsia="宋体" w:cs="宋体"/>
          <w:b w:val="0"/>
          <w:bCs/>
          <w:color w:val="auto"/>
          <w:sz w:val="21"/>
          <w:szCs w:val="21"/>
          <w:highlight w:val="none"/>
          <w:lang w:eastAsia="zh-CN"/>
        </w:rPr>
        <w:t>能保障成片艺术质量、镜头呈现效果与整体作品水准</w:t>
      </w: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从而保障作品的整体表现力与艺术感染力。</w:t>
      </w:r>
    </w:p>
    <w:p w14:paraId="711EF4DE">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中标后不得随意更换主演人员，确需调整须提前征得采购单位书面同意。</w:t>
      </w:r>
    </w:p>
    <w:p w14:paraId="0D5B8F8B">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50" w:leftChars="0"/>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lang w:eastAsia="zh-CN"/>
        </w:rPr>
        <w:br w:type="page"/>
      </w:r>
    </w:p>
    <w:p w14:paraId="0385C594">
      <w:pPr>
        <w:rPr>
          <w:rFonts w:hint="eastAsia"/>
          <w:highlight w:val="none"/>
        </w:rPr>
      </w:pPr>
    </w:p>
    <w:p w14:paraId="4C775A1E">
      <w:pPr>
        <w:pStyle w:val="2"/>
        <w:numPr>
          <w:ilvl w:val="0"/>
          <w:numId w:val="0"/>
        </w:num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第五部分 资格审查内容及标准</w:t>
      </w:r>
      <w:bookmarkEnd w:id="54"/>
      <w:bookmarkEnd w:id="55"/>
    </w:p>
    <w:p w14:paraId="3E3CB368">
      <w:pPr>
        <w:pStyle w:val="63"/>
        <w:wordWrap/>
        <w:topLinePunct w:val="0"/>
        <w:bidi w:val="0"/>
        <w:snapToGrid w:val="0"/>
        <w:spacing w:line="480" w:lineRule="exact"/>
        <w:outlineLvl w:val="9"/>
        <w:rPr>
          <w:rFonts w:hint="eastAsia" w:ascii="宋体" w:hAnsi="宋体" w:eastAsia="宋体" w:cs="宋体"/>
          <w:b/>
          <w:color w:val="auto"/>
          <w:sz w:val="21"/>
          <w:szCs w:val="24"/>
          <w:highlight w:val="none"/>
        </w:rPr>
      </w:pPr>
      <w:r>
        <w:rPr>
          <w:rFonts w:hint="eastAsia" w:ascii="宋体" w:hAnsi="宋体" w:eastAsia="宋体" w:cs="宋体"/>
          <w:b/>
          <w:color w:val="auto"/>
          <w:sz w:val="21"/>
          <w:szCs w:val="24"/>
          <w:highlight w:val="none"/>
        </w:rPr>
        <w:t>资格审查内容及标准</w:t>
      </w:r>
    </w:p>
    <w:tbl>
      <w:tblPr>
        <w:tblStyle w:val="36"/>
        <w:tblW w:w="94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7"/>
        <w:gridCol w:w="3057"/>
        <w:gridCol w:w="5670"/>
      </w:tblGrid>
      <w:tr w14:paraId="6005F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jc w:val="center"/>
        </w:trPr>
        <w:tc>
          <w:tcPr>
            <w:tcW w:w="687" w:type="dxa"/>
            <w:noWrap w:val="0"/>
            <w:vAlign w:val="center"/>
          </w:tcPr>
          <w:p w14:paraId="789FB65E">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3057" w:type="dxa"/>
            <w:noWrap w:val="0"/>
            <w:vAlign w:val="center"/>
          </w:tcPr>
          <w:p w14:paraId="15227D13">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内容</w:t>
            </w:r>
          </w:p>
        </w:tc>
        <w:tc>
          <w:tcPr>
            <w:tcW w:w="5670" w:type="dxa"/>
            <w:noWrap w:val="0"/>
            <w:vAlign w:val="center"/>
          </w:tcPr>
          <w:p w14:paraId="3CFC4FE0">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标准</w:t>
            </w:r>
          </w:p>
        </w:tc>
      </w:tr>
      <w:tr w14:paraId="5617D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3" w:hRule="atLeast"/>
          <w:jc w:val="center"/>
        </w:trPr>
        <w:tc>
          <w:tcPr>
            <w:tcW w:w="687" w:type="dxa"/>
            <w:noWrap w:val="0"/>
            <w:vAlign w:val="center"/>
          </w:tcPr>
          <w:p w14:paraId="07971B6B">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3057" w:type="dxa"/>
            <w:noWrap w:val="0"/>
            <w:vAlign w:val="center"/>
          </w:tcPr>
          <w:p w14:paraId="42FA563D">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lang w:eastAsia="zh-CN"/>
              </w:rPr>
              <w:t>磋商供应商代表的证明</w:t>
            </w:r>
          </w:p>
        </w:tc>
        <w:tc>
          <w:tcPr>
            <w:tcW w:w="5670" w:type="dxa"/>
            <w:noWrap w:val="0"/>
            <w:vAlign w:val="center"/>
          </w:tcPr>
          <w:p w14:paraId="6E71A1BA">
            <w:pPr>
              <w:pageBreakBefore w:val="0"/>
              <w:wordWrap/>
              <w:topLinePunct w:val="0"/>
              <w:bidi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（1）法定代表人（负责人）参加磋商的，提供“法定代表人（负责人）证明书”；</w:t>
            </w:r>
          </w:p>
          <w:p w14:paraId="257974FF">
            <w:pPr>
              <w:pageBreakBefore w:val="0"/>
              <w:wordWrap/>
              <w:topLinePunct w:val="0"/>
              <w:bidi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（2）委托代理人参加磋商的，提供“法定代表人（负责人）证明书、法定代表人（负责人）授权委托书”； </w:t>
            </w:r>
          </w:p>
          <w:p w14:paraId="099C71F0">
            <w:pPr>
              <w:pageBreakBefore w:val="0"/>
              <w:wordWrap/>
              <w:topLinePunct w:val="0"/>
              <w:bidi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（3）自然人参加磋商的，提供个人身份证明影印件；</w:t>
            </w:r>
          </w:p>
          <w:p w14:paraId="1655AAA4">
            <w:pPr>
              <w:pageBreakBefore w:val="0"/>
              <w:wordWrap/>
              <w:topLinePunct w:val="0"/>
              <w:bidi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内容齐全，签署和印章使用完整、清晰、符合要求。</w:t>
            </w:r>
          </w:p>
        </w:tc>
      </w:tr>
      <w:tr w14:paraId="57BE6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4" w:hRule="atLeast"/>
          <w:jc w:val="center"/>
        </w:trPr>
        <w:tc>
          <w:tcPr>
            <w:tcW w:w="687" w:type="dxa"/>
            <w:noWrap w:val="0"/>
            <w:vAlign w:val="center"/>
          </w:tcPr>
          <w:p w14:paraId="463CC489">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3057" w:type="dxa"/>
            <w:noWrap w:val="0"/>
            <w:vAlign w:val="center"/>
          </w:tcPr>
          <w:p w14:paraId="10AAC343">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lang w:eastAsia="zh-CN"/>
              </w:rPr>
              <w:t xml:space="preserve">响应函 </w:t>
            </w:r>
          </w:p>
        </w:tc>
        <w:tc>
          <w:tcPr>
            <w:tcW w:w="5670" w:type="dxa"/>
            <w:noWrap w:val="0"/>
            <w:vAlign w:val="center"/>
          </w:tcPr>
          <w:p w14:paraId="49FBC3A2">
            <w:pPr>
              <w:pageBreakBefore w:val="0"/>
              <w:wordWrap/>
              <w:topLinePunct w:val="0"/>
              <w:bidi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内容齐全，签署和印章使用完整、清晰、符合要求。</w:t>
            </w:r>
          </w:p>
          <w:p w14:paraId="60782A2A">
            <w:pPr>
              <w:pageBreakBefore w:val="0"/>
              <w:wordWrap/>
              <w:topLinePunct w:val="0"/>
              <w:bidi w:val="0"/>
              <w:spacing w:line="240" w:lineRule="auto"/>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说明：除可填报项目外，对本响应函的任何实质性修改将被视为非实质性响应报价，从而导致该报价无效。</w:t>
            </w:r>
          </w:p>
        </w:tc>
      </w:tr>
      <w:tr w14:paraId="1B9C5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 w:hRule="atLeast"/>
          <w:jc w:val="center"/>
        </w:trPr>
        <w:tc>
          <w:tcPr>
            <w:tcW w:w="687" w:type="dxa"/>
            <w:noWrap w:val="0"/>
            <w:vAlign w:val="center"/>
          </w:tcPr>
          <w:p w14:paraId="06F59ADE">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3057" w:type="dxa"/>
            <w:noWrap w:val="0"/>
            <w:vAlign w:val="center"/>
          </w:tcPr>
          <w:p w14:paraId="16BCC804">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b w:val="0"/>
                <w:bCs w:val="0"/>
                <w:highlight w:val="none"/>
                <w:lang w:val="en-US" w:eastAsia="zh-CN"/>
              </w:rPr>
              <w:t>具有独立承担民事责任的能力</w:t>
            </w:r>
          </w:p>
        </w:tc>
        <w:tc>
          <w:tcPr>
            <w:tcW w:w="5670" w:type="dxa"/>
            <w:vMerge w:val="restart"/>
            <w:noWrap w:val="0"/>
            <w:vAlign w:val="center"/>
          </w:tcPr>
          <w:p w14:paraId="01FB6407">
            <w:pPr>
              <w:pageBreakBefore w:val="0"/>
              <w:tabs>
                <w:tab w:val="left" w:pos="1734"/>
              </w:tabs>
              <w:wordWrap/>
              <w:topLinePunct w:val="0"/>
              <w:bidi w:val="0"/>
              <w:spacing w:line="24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《政府采购供应商信用承诺书》内容齐全，签署符合要求。</w:t>
            </w:r>
          </w:p>
          <w:p w14:paraId="70EA2220">
            <w:pPr>
              <w:pStyle w:val="94"/>
              <w:rPr>
                <w:rFonts w:hint="eastAsia" w:ascii="宋体" w:hAnsi="宋体" w:eastAsia="宋体" w:cs="宋体"/>
                <w:highlight w:val="none"/>
                <w:lang w:val="en-US" w:eastAsia="zh-CN"/>
              </w:rPr>
            </w:pPr>
          </w:p>
        </w:tc>
      </w:tr>
      <w:tr w14:paraId="46511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2" w:hRule="atLeast"/>
          <w:jc w:val="center"/>
        </w:trPr>
        <w:tc>
          <w:tcPr>
            <w:tcW w:w="687" w:type="dxa"/>
            <w:noWrap w:val="0"/>
            <w:vAlign w:val="center"/>
          </w:tcPr>
          <w:p w14:paraId="6FF1517D">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3057" w:type="dxa"/>
            <w:noWrap w:val="0"/>
            <w:vAlign w:val="center"/>
          </w:tcPr>
          <w:p w14:paraId="3753155E">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b w:val="0"/>
                <w:bCs w:val="0"/>
                <w:highlight w:val="none"/>
                <w:lang w:val="en-US" w:eastAsia="zh-CN"/>
              </w:rPr>
              <w:t>具有良好的商业信誉和健全的财务会计制度</w:t>
            </w:r>
          </w:p>
        </w:tc>
        <w:tc>
          <w:tcPr>
            <w:tcW w:w="5670" w:type="dxa"/>
            <w:vMerge w:val="continue"/>
            <w:noWrap w:val="0"/>
            <w:vAlign w:val="center"/>
          </w:tcPr>
          <w:p w14:paraId="52A77152">
            <w:pPr>
              <w:pageBreakBefore w:val="0"/>
              <w:tabs>
                <w:tab w:val="left" w:pos="1734"/>
              </w:tabs>
              <w:wordWrap/>
              <w:topLinePunct w:val="0"/>
              <w:bidi w:val="0"/>
              <w:spacing w:line="240" w:lineRule="auto"/>
              <w:jc w:val="center"/>
              <w:rPr>
                <w:rFonts w:hint="eastAsia" w:ascii="宋体" w:hAnsi="宋体" w:eastAsia="宋体" w:cs="宋体"/>
                <w:highlight w:val="none"/>
                <w:lang w:val="en-US" w:eastAsia="zh-CN"/>
              </w:rPr>
            </w:pPr>
          </w:p>
        </w:tc>
      </w:tr>
      <w:tr w14:paraId="35139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7" w:hRule="atLeast"/>
          <w:jc w:val="center"/>
        </w:trPr>
        <w:tc>
          <w:tcPr>
            <w:tcW w:w="687" w:type="dxa"/>
            <w:noWrap w:val="0"/>
            <w:vAlign w:val="center"/>
          </w:tcPr>
          <w:p w14:paraId="75FE31AF">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3057" w:type="dxa"/>
            <w:noWrap w:val="0"/>
            <w:vAlign w:val="center"/>
          </w:tcPr>
          <w:p w14:paraId="26B4E692">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b w:val="0"/>
                <w:bCs w:val="0"/>
                <w:highlight w:val="none"/>
                <w:lang w:val="en-US" w:eastAsia="zh-CN"/>
              </w:rPr>
              <w:t>具有履行合同所必需的设备和专业技术能力</w:t>
            </w:r>
          </w:p>
        </w:tc>
        <w:tc>
          <w:tcPr>
            <w:tcW w:w="5670" w:type="dxa"/>
            <w:vMerge w:val="continue"/>
            <w:noWrap w:val="0"/>
            <w:vAlign w:val="top"/>
          </w:tcPr>
          <w:p w14:paraId="5625E055">
            <w:pPr>
              <w:pageBreakBefore w:val="0"/>
              <w:wordWrap/>
              <w:topLinePunct w:val="0"/>
              <w:bidi w:val="0"/>
              <w:spacing w:line="240" w:lineRule="auto"/>
              <w:rPr>
                <w:rFonts w:hint="eastAsia" w:ascii="宋体" w:hAnsi="宋体" w:eastAsia="宋体" w:cs="宋体"/>
                <w:highlight w:val="none"/>
              </w:rPr>
            </w:pPr>
          </w:p>
        </w:tc>
      </w:tr>
      <w:tr w14:paraId="37282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0" w:hRule="atLeast"/>
          <w:jc w:val="center"/>
        </w:trPr>
        <w:tc>
          <w:tcPr>
            <w:tcW w:w="687" w:type="dxa"/>
            <w:noWrap w:val="0"/>
            <w:vAlign w:val="center"/>
          </w:tcPr>
          <w:p w14:paraId="4D48531F">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3057" w:type="dxa"/>
            <w:noWrap w:val="0"/>
            <w:vAlign w:val="center"/>
          </w:tcPr>
          <w:p w14:paraId="7763FCD8">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b w:val="0"/>
                <w:bCs w:val="0"/>
                <w:highlight w:val="none"/>
                <w:lang w:val="en-US" w:eastAsia="zh-CN"/>
              </w:rPr>
              <w:t>具有依法缴纳税收和社会保障资金的良好记录</w:t>
            </w:r>
          </w:p>
        </w:tc>
        <w:tc>
          <w:tcPr>
            <w:tcW w:w="5670" w:type="dxa"/>
            <w:vMerge w:val="continue"/>
            <w:noWrap w:val="0"/>
            <w:vAlign w:val="top"/>
          </w:tcPr>
          <w:p w14:paraId="7E4E4A29">
            <w:pPr>
              <w:pageBreakBefore w:val="0"/>
              <w:wordWrap/>
              <w:topLinePunct w:val="0"/>
              <w:bidi w:val="0"/>
              <w:spacing w:line="240" w:lineRule="auto"/>
              <w:jc w:val="left"/>
              <w:rPr>
                <w:rFonts w:hint="eastAsia" w:ascii="宋体" w:hAnsi="宋体" w:eastAsia="宋体" w:cs="宋体"/>
                <w:highlight w:val="none"/>
              </w:rPr>
            </w:pPr>
          </w:p>
        </w:tc>
      </w:tr>
      <w:tr w14:paraId="691ED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atLeast"/>
          <w:jc w:val="center"/>
        </w:trPr>
        <w:tc>
          <w:tcPr>
            <w:tcW w:w="687" w:type="dxa"/>
            <w:noWrap w:val="0"/>
            <w:vAlign w:val="center"/>
          </w:tcPr>
          <w:p w14:paraId="7F6A00F7">
            <w:pPr>
              <w:pageBreakBefore w:val="0"/>
              <w:wordWrap/>
              <w:topLinePunct w:val="0"/>
              <w:bidi w:val="0"/>
              <w:spacing w:line="240" w:lineRule="auto"/>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7</w:t>
            </w:r>
          </w:p>
        </w:tc>
        <w:tc>
          <w:tcPr>
            <w:tcW w:w="3057" w:type="dxa"/>
            <w:noWrap w:val="0"/>
            <w:vAlign w:val="center"/>
          </w:tcPr>
          <w:p w14:paraId="3E0E3BF3">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b w:val="0"/>
                <w:bCs w:val="0"/>
                <w:highlight w:val="none"/>
                <w:lang w:val="en-US" w:eastAsia="zh-CN"/>
              </w:rPr>
              <w:t>参加政府采购活动前三年内，在经营活动中没有重大违法记录</w:t>
            </w:r>
          </w:p>
        </w:tc>
        <w:tc>
          <w:tcPr>
            <w:tcW w:w="5670" w:type="dxa"/>
            <w:vMerge w:val="continue"/>
            <w:noWrap w:val="0"/>
            <w:vAlign w:val="top"/>
          </w:tcPr>
          <w:p w14:paraId="36AA91E0">
            <w:pPr>
              <w:pageBreakBefore w:val="0"/>
              <w:wordWrap/>
              <w:topLinePunct w:val="0"/>
              <w:bidi w:val="0"/>
              <w:spacing w:line="240" w:lineRule="auto"/>
              <w:rPr>
                <w:rFonts w:hint="eastAsia" w:ascii="宋体" w:hAnsi="宋体" w:eastAsia="宋体" w:cs="宋体"/>
                <w:highlight w:val="none"/>
              </w:rPr>
            </w:pPr>
          </w:p>
        </w:tc>
      </w:tr>
      <w:tr w14:paraId="7AA41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7" w:hRule="atLeast"/>
          <w:jc w:val="center"/>
        </w:trPr>
        <w:tc>
          <w:tcPr>
            <w:tcW w:w="687" w:type="dxa"/>
            <w:noWrap w:val="0"/>
            <w:vAlign w:val="center"/>
          </w:tcPr>
          <w:p w14:paraId="417FD3B6">
            <w:pPr>
              <w:pageBreakBefore w:val="0"/>
              <w:wordWrap/>
              <w:topLinePunct w:val="0"/>
              <w:bidi w:val="0"/>
              <w:spacing w:line="240"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8</w:t>
            </w:r>
          </w:p>
        </w:tc>
        <w:tc>
          <w:tcPr>
            <w:tcW w:w="3057" w:type="dxa"/>
            <w:noWrap w:val="0"/>
            <w:vAlign w:val="center"/>
          </w:tcPr>
          <w:p w14:paraId="317D2F56">
            <w:pPr>
              <w:pageBreakBefore w:val="0"/>
              <w:wordWrap/>
              <w:topLinePunct w:val="0"/>
              <w:bidi w:val="0"/>
              <w:spacing w:line="240" w:lineRule="auto"/>
              <w:jc w:val="center"/>
              <w:rPr>
                <w:rFonts w:hint="eastAsia" w:ascii="宋体" w:hAnsi="宋体" w:eastAsia="宋体" w:cs="宋体"/>
                <w:b w:val="0"/>
                <w:bCs w:val="0"/>
                <w:highlight w:val="none"/>
                <w:lang w:val="en-US" w:eastAsia="zh-CN"/>
              </w:rPr>
            </w:pPr>
            <w:r>
              <w:rPr>
                <w:rFonts w:hint="eastAsia" w:ascii="宋体" w:hAnsi="宋体" w:cs="宋体"/>
                <w:color w:val="auto"/>
                <w:sz w:val="21"/>
                <w:szCs w:val="21"/>
                <w:highlight w:val="none"/>
                <w:lang w:val="en-US" w:eastAsia="zh-CN"/>
              </w:rPr>
              <w:t>符合</w:t>
            </w:r>
            <w:r>
              <w:rPr>
                <w:rFonts w:hint="eastAsia" w:ascii="宋体" w:hAnsi="宋体" w:eastAsia="宋体" w:cs="宋体"/>
                <w:color w:val="auto"/>
                <w:sz w:val="21"/>
                <w:szCs w:val="21"/>
                <w:highlight w:val="none"/>
                <w:lang w:val="en-US" w:eastAsia="zh-CN"/>
              </w:rPr>
              <w:t>法律、行政法规规定的其他条件</w:t>
            </w:r>
          </w:p>
        </w:tc>
        <w:tc>
          <w:tcPr>
            <w:tcW w:w="5670" w:type="dxa"/>
            <w:vMerge w:val="continue"/>
            <w:noWrap w:val="0"/>
            <w:vAlign w:val="top"/>
          </w:tcPr>
          <w:p w14:paraId="5465E1F6">
            <w:pPr>
              <w:pageBreakBefore w:val="0"/>
              <w:wordWrap/>
              <w:topLinePunct w:val="0"/>
              <w:bidi w:val="0"/>
              <w:spacing w:line="240" w:lineRule="auto"/>
              <w:rPr>
                <w:rFonts w:hint="eastAsia" w:ascii="宋体" w:hAnsi="宋体" w:eastAsia="宋体" w:cs="宋体"/>
                <w:highlight w:val="none"/>
              </w:rPr>
            </w:pPr>
          </w:p>
        </w:tc>
      </w:tr>
      <w:tr w14:paraId="1DDCF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5" w:hRule="atLeast"/>
          <w:jc w:val="center"/>
        </w:trPr>
        <w:tc>
          <w:tcPr>
            <w:tcW w:w="687" w:type="dxa"/>
            <w:noWrap w:val="0"/>
            <w:vAlign w:val="center"/>
          </w:tcPr>
          <w:p w14:paraId="68D79C0E">
            <w:pPr>
              <w:pageBreakBefore w:val="0"/>
              <w:wordWrap/>
              <w:topLinePunct w:val="0"/>
              <w:bidi w:val="0"/>
              <w:spacing w:line="240" w:lineRule="auto"/>
              <w:jc w:val="center"/>
              <w:rPr>
                <w:rFonts w:hint="eastAsia" w:ascii="宋体" w:hAnsi="宋体" w:eastAsia="宋体" w:cs="宋体"/>
                <w:highlight w:val="none"/>
                <w:lang w:eastAsia="zh-CN"/>
              </w:rPr>
            </w:pPr>
            <w:r>
              <w:rPr>
                <w:rFonts w:hint="eastAsia" w:ascii="宋体" w:hAnsi="宋体" w:cs="宋体"/>
                <w:highlight w:val="none"/>
                <w:lang w:val="en-US" w:eastAsia="zh-CN"/>
              </w:rPr>
              <w:t>9</w:t>
            </w:r>
          </w:p>
        </w:tc>
        <w:tc>
          <w:tcPr>
            <w:tcW w:w="3057" w:type="dxa"/>
            <w:noWrap w:val="0"/>
            <w:vAlign w:val="center"/>
          </w:tcPr>
          <w:p w14:paraId="4AB1CC78">
            <w:pPr>
              <w:pageBreakBefore w:val="0"/>
              <w:wordWrap/>
              <w:topLinePunct w:val="0"/>
              <w:bidi w:val="0"/>
              <w:spacing w:line="240" w:lineRule="auto"/>
              <w:jc w:val="center"/>
              <w:rPr>
                <w:rFonts w:hint="eastAsia" w:ascii="宋体" w:hAnsi="宋体" w:eastAsia="宋体" w:cs="宋体"/>
                <w:color w:val="auto"/>
                <w:highlight w:val="none"/>
              </w:rPr>
            </w:pPr>
            <w:r>
              <w:rPr>
                <w:rFonts w:hint="eastAsia" w:ascii="宋体" w:hAnsi="宋体" w:eastAsia="宋体" w:cs="宋体"/>
                <w:spacing w:val="-5"/>
                <w:w w:val="100"/>
                <w:sz w:val="21"/>
                <w:highlight w:val="none"/>
                <w:lang w:eastAsia="zh-CN"/>
              </w:rPr>
              <w:t>按照本部分序号1“本项目的特定资格要求”规定提交相关证明文件</w:t>
            </w:r>
          </w:p>
        </w:tc>
        <w:tc>
          <w:tcPr>
            <w:tcW w:w="5670" w:type="dxa"/>
            <w:noWrap w:val="0"/>
            <w:vAlign w:val="center"/>
          </w:tcPr>
          <w:p w14:paraId="1A308C25">
            <w:pPr>
              <w:pageBreakBefore w:val="0"/>
              <w:wordWrap/>
              <w:topLinePunct w:val="0"/>
              <w:bidi w:val="0"/>
              <w:spacing w:line="240" w:lineRule="auto"/>
              <w:jc w:val="left"/>
              <w:rPr>
                <w:rFonts w:hint="eastAsia" w:ascii="宋体" w:hAnsi="宋体" w:eastAsia="宋体" w:cs="宋体"/>
                <w:highlight w:val="none"/>
              </w:rPr>
            </w:pPr>
            <w:r>
              <w:rPr>
                <w:rFonts w:hint="eastAsia" w:ascii="宋体" w:hAnsi="宋体" w:eastAsia="宋体" w:cs="宋体"/>
                <w:highlight w:val="none"/>
                <w:lang w:val="en-US" w:eastAsia="zh-CN"/>
              </w:rPr>
              <w:t>证明文件的影印件清晰、符合要求。</w:t>
            </w:r>
          </w:p>
        </w:tc>
      </w:tr>
      <w:tr w14:paraId="2CD31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7" w:hRule="atLeast"/>
          <w:jc w:val="center"/>
        </w:trPr>
        <w:tc>
          <w:tcPr>
            <w:tcW w:w="687" w:type="dxa"/>
            <w:noWrap w:val="0"/>
            <w:vAlign w:val="center"/>
          </w:tcPr>
          <w:p w14:paraId="27F0D2ED">
            <w:pPr>
              <w:pageBreakBefore w:val="0"/>
              <w:wordWrap/>
              <w:topLinePunct w:val="0"/>
              <w:bidi w:val="0"/>
              <w:spacing w:line="240"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10</w:t>
            </w:r>
          </w:p>
        </w:tc>
        <w:tc>
          <w:tcPr>
            <w:tcW w:w="3057" w:type="dxa"/>
            <w:noWrap w:val="0"/>
            <w:vAlign w:val="center"/>
          </w:tcPr>
          <w:p w14:paraId="6BF84DA9">
            <w:pPr>
              <w:pageBreakBefore w:val="0"/>
              <w:wordWrap/>
              <w:topLinePunct w:val="0"/>
              <w:bidi w:val="0"/>
              <w:spacing w:line="240" w:lineRule="auto"/>
              <w:jc w:val="center"/>
              <w:rPr>
                <w:rFonts w:hint="eastAsia" w:ascii="宋体" w:hAnsi="宋体" w:eastAsia="宋体" w:cs="宋体"/>
                <w:highlight w:val="none"/>
              </w:rPr>
            </w:pPr>
            <w:r>
              <w:rPr>
                <w:rFonts w:hint="eastAsia" w:ascii="宋体" w:hAnsi="宋体" w:eastAsia="宋体" w:cs="宋体"/>
                <w:spacing w:val="-5"/>
                <w:w w:val="100"/>
                <w:sz w:val="21"/>
                <w:highlight w:val="none"/>
                <w:lang w:eastAsia="zh-CN"/>
              </w:rPr>
              <w:t>基本存款账户开户许可证（或基本存款账户信息）</w:t>
            </w:r>
          </w:p>
        </w:tc>
        <w:tc>
          <w:tcPr>
            <w:tcW w:w="5670" w:type="dxa"/>
            <w:noWrap w:val="0"/>
            <w:vAlign w:val="center"/>
          </w:tcPr>
          <w:p w14:paraId="436AB47A">
            <w:pPr>
              <w:pageBreakBefore w:val="0"/>
              <w:wordWrap/>
              <w:topLinePunct w:val="0"/>
              <w:bidi w:val="0"/>
              <w:spacing w:line="240" w:lineRule="auto"/>
              <w:jc w:val="left"/>
              <w:rPr>
                <w:rFonts w:hint="eastAsia" w:ascii="宋体" w:hAnsi="宋体" w:eastAsia="宋体" w:cs="宋体"/>
                <w:highlight w:val="none"/>
              </w:rPr>
            </w:pPr>
            <w:r>
              <w:rPr>
                <w:rFonts w:hint="eastAsia" w:ascii="宋体" w:hAnsi="宋体" w:eastAsia="宋体" w:cs="宋体"/>
                <w:highlight w:val="none"/>
              </w:rPr>
              <w:t>提供供应商基本存款账户开户许可证（或基本存款账户信息）影印件。</w:t>
            </w:r>
          </w:p>
          <w:p w14:paraId="0FD8000F">
            <w:pPr>
              <w:pageBreakBefore w:val="0"/>
              <w:wordWrap/>
              <w:topLinePunct w:val="0"/>
              <w:bidi w:val="0"/>
              <w:spacing w:line="240" w:lineRule="auto"/>
              <w:jc w:val="left"/>
              <w:rPr>
                <w:rFonts w:hint="eastAsia" w:ascii="宋体" w:hAnsi="宋体" w:eastAsia="宋体" w:cs="宋体"/>
                <w:highlight w:val="none"/>
              </w:rPr>
            </w:pPr>
            <w:r>
              <w:rPr>
                <w:rFonts w:hint="eastAsia" w:ascii="宋体" w:hAnsi="宋体" w:eastAsia="宋体" w:cs="宋体"/>
                <w:highlight w:val="none"/>
              </w:rPr>
              <w:t>任意一项证明文件的影印件清晰、符合要求。</w:t>
            </w:r>
          </w:p>
        </w:tc>
      </w:tr>
      <w:tr w14:paraId="652C3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jc w:val="center"/>
        </w:trPr>
        <w:tc>
          <w:tcPr>
            <w:tcW w:w="687" w:type="dxa"/>
            <w:noWrap w:val="0"/>
            <w:vAlign w:val="center"/>
          </w:tcPr>
          <w:p w14:paraId="2A692ED5">
            <w:pPr>
              <w:pageBreakBefore w:val="0"/>
              <w:wordWrap/>
              <w:topLinePunct w:val="0"/>
              <w:bidi w:val="0"/>
              <w:spacing w:line="240" w:lineRule="auto"/>
              <w:jc w:val="center"/>
              <w:rPr>
                <w:rFonts w:hint="default" w:ascii="宋体" w:hAnsi="宋体" w:eastAsia="宋体" w:cs="宋体"/>
                <w:highlight w:val="none"/>
                <w:lang w:val="en-US" w:eastAsia="zh-CN"/>
              </w:rPr>
            </w:pPr>
            <w:r>
              <w:rPr>
                <w:rFonts w:hint="eastAsia" w:ascii="宋体" w:hAnsi="宋体" w:cs="宋体"/>
                <w:highlight w:val="none"/>
                <w:lang w:val="en-US" w:eastAsia="zh-CN"/>
              </w:rPr>
              <w:t>11</w:t>
            </w:r>
          </w:p>
        </w:tc>
        <w:tc>
          <w:tcPr>
            <w:tcW w:w="3057" w:type="dxa"/>
            <w:noWrap w:val="0"/>
            <w:vAlign w:val="center"/>
          </w:tcPr>
          <w:p w14:paraId="77CD06C2">
            <w:pPr>
              <w:pageBreakBefore w:val="0"/>
              <w:wordWrap/>
              <w:topLinePunct w:val="0"/>
              <w:bidi w:val="0"/>
              <w:spacing w:line="240" w:lineRule="auto"/>
              <w:jc w:val="center"/>
              <w:rPr>
                <w:rFonts w:hint="eastAsia" w:ascii="宋体" w:hAnsi="宋体" w:eastAsia="宋体" w:cs="宋体"/>
                <w:highlight w:val="none"/>
                <w:lang w:val="en-US"/>
              </w:rPr>
            </w:pPr>
            <w:r>
              <w:rPr>
                <w:rFonts w:hint="eastAsia" w:ascii="宋体" w:hAnsi="宋体" w:eastAsia="宋体" w:cs="宋体"/>
                <w:highlight w:val="none"/>
                <w:lang w:val="en-US" w:eastAsia="zh-CN"/>
              </w:rPr>
              <w:t>本项目面向中小企业采购</w:t>
            </w:r>
          </w:p>
        </w:tc>
        <w:tc>
          <w:tcPr>
            <w:tcW w:w="5670" w:type="dxa"/>
            <w:noWrap w:val="0"/>
            <w:vAlign w:val="center"/>
          </w:tcPr>
          <w:p w14:paraId="22369983">
            <w:pPr>
              <w:pageBreakBefore w:val="0"/>
              <w:wordWrap/>
              <w:topLinePunct w:val="0"/>
              <w:bidi w:val="0"/>
              <w:spacing w:line="240" w:lineRule="auto"/>
              <w:jc w:val="left"/>
              <w:rPr>
                <w:rFonts w:hint="eastAsia" w:ascii="宋体" w:hAnsi="宋体" w:eastAsia="宋体" w:cs="宋体"/>
                <w:highlight w:val="none"/>
                <w:lang w:val="en-US"/>
              </w:rPr>
            </w:pPr>
            <w:r>
              <w:rPr>
                <w:rFonts w:hint="eastAsia" w:ascii="宋体" w:hAnsi="宋体" w:eastAsia="宋体" w:cs="宋体"/>
                <w:highlight w:val="none"/>
                <w:lang w:val="en-US" w:eastAsia="zh-CN"/>
              </w:rPr>
              <w:t>请根据\“落实政府采购政策需满足的资格要求\”，上传对应的资格条件，格式以采购文件要求为准。</w:t>
            </w:r>
          </w:p>
        </w:tc>
      </w:tr>
    </w:tbl>
    <w:p w14:paraId="0015B40F">
      <w:pPr>
        <w:wordWrap/>
        <w:topLinePunct w:val="0"/>
        <w:bidi w:val="0"/>
        <w:spacing w:line="360" w:lineRule="auto"/>
        <w:ind w:left="1054" w:hanging="1004" w:hangingChars="500"/>
        <w:outlineLvl w:val="9"/>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说明：</w:t>
      </w:r>
    </w:p>
    <w:p w14:paraId="2295C572">
      <w:pPr>
        <w:pStyle w:val="63"/>
        <w:numPr>
          <w:ilvl w:val="0"/>
          <w:numId w:val="0"/>
        </w:numPr>
        <w:wordWrap/>
        <w:topLinePunct w:val="0"/>
        <w:bidi w:val="0"/>
        <w:snapToGrid w:val="0"/>
        <w:spacing w:line="360" w:lineRule="auto"/>
        <w:ind w:left="60" w:leftChars="0" w:firstLine="360" w:firstLineChars="0"/>
        <w:jc w:val="left"/>
        <w:outlineLvl w:val="9"/>
        <w:rPr>
          <w:rFonts w:hint="eastAsia" w:ascii="宋体" w:hAnsi="宋体" w:eastAsia="宋体" w:cs="宋体"/>
          <w:b/>
          <w:bCs/>
          <w:color w:val="auto"/>
          <w:sz w:val="20"/>
          <w:szCs w:val="20"/>
          <w:highlight w:val="none"/>
        </w:rPr>
      </w:pPr>
      <w:r>
        <w:rPr>
          <w:rFonts w:hint="default" w:ascii="宋体" w:hAnsi="宋体" w:eastAsia="宋体" w:cs="宋体"/>
          <w:b/>
          <w:bCs/>
          <w:color w:val="auto"/>
          <w:kern w:val="0"/>
          <w:sz w:val="20"/>
          <w:szCs w:val="20"/>
          <w:highlight w:val="none"/>
          <w:lang w:val="en-US" w:eastAsia="zh-CN" w:bidi="ar-SA"/>
        </w:rPr>
        <w:t>1、</w:t>
      </w:r>
      <w:r>
        <w:rPr>
          <w:rFonts w:hint="eastAsia" w:ascii="宋体" w:hAnsi="宋体" w:eastAsia="宋体" w:cs="宋体"/>
          <w:b/>
          <w:bCs/>
          <w:color w:val="auto"/>
          <w:sz w:val="20"/>
          <w:szCs w:val="20"/>
          <w:highlight w:val="none"/>
        </w:rPr>
        <w:t>资格检查的内容若有一项未提供或达不到检查标准，将导致其不具备投标资格。</w:t>
      </w:r>
    </w:p>
    <w:p w14:paraId="5D8268DF">
      <w:pPr>
        <w:pStyle w:val="63"/>
        <w:wordWrap/>
        <w:topLinePunct w:val="0"/>
        <w:bidi w:val="0"/>
        <w:snapToGrid w:val="0"/>
        <w:spacing w:line="360" w:lineRule="auto"/>
        <w:ind w:firstLine="402" w:firstLineChars="200"/>
        <w:jc w:val="left"/>
        <w:outlineLvl w:val="9"/>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2、依法免税或不需要缴纳社会保障金的供应商，应提供相应的证明文件影印件加盖</w:t>
      </w:r>
      <w:r>
        <w:rPr>
          <w:rFonts w:hint="eastAsia" w:ascii="宋体" w:hAnsi="宋体" w:eastAsia="宋体" w:cs="宋体"/>
          <w:b/>
          <w:bCs/>
          <w:color w:val="auto"/>
          <w:sz w:val="20"/>
          <w:szCs w:val="20"/>
          <w:highlight w:val="none"/>
          <w:lang w:eastAsia="zh-CN"/>
        </w:rPr>
        <w:t>供应商电子签章</w:t>
      </w:r>
      <w:r>
        <w:rPr>
          <w:rFonts w:hint="eastAsia" w:ascii="宋体" w:hAnsi="宋体" w:eastAsia="宋体" w:cs="宋体"/>
          <w:b/>
          <w:bCs/>
          <w:color w:val="auto"/>
          <w:sz w:val="20"/>
          <w:szCs w:val="20"/>
          <w:highlight w:val="none"/>
        </w:rPr>
        <w:t>。</w:t>
      </w:r>
    </w:p>
    <w:p w14:paraId="25634D18">
      <w:pPr>
        <w:pStyle w:val="63"/>
        <w:wordWrap/>
        <w:topLinePunct w:val="0"/>
        <w:bidi w:val="0"/>
        <w:snapToGrid w:val="0"/>
        <w:spacing w:line="360" w:lineRule="auto"/>
        <w:ind w:firstLine="402" w:firstLineChars="200"/>
        <w:jc w:val="left"/>
        <w:outlineLvl w:val="9"/>
        <w:rPr>
          <w:rFonts w:hint="eastAsia" w:ascii="宋体" w:hAnsi="宋体" w:eastAsia="宋体" w:cs="宋体"/>
          <w:b/>
          <w:bCs/>
          <w:color w:val="auto"/>
          <w:sz w:val="20"/>
          <w:szCs w:val="20"/>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b/>
          <w:bCs/>
          <w:color w:val="auto"/>
          <w:sz w:val="20"/>
          <w:szCs w:val="20"/>
          <w:highlight w:val="none"/>
        </w:rPr>
        <w:t>3、供应商提供的其他材料，不作为资格检查的内容。</w:t>
      </w:r>
    </w:p>
    <w:p w14:paraId="4BED731B">
      <w:pPr>
        <w:pStyle w:val="2"/>
        <w:numPr>
          <w:ilvl w:val="0"/>
          <w:numId w:val="0"/>
        </w:numPr>
        <w:bidi w:val="0"/>
        <w:jc w:val="center"/>
        <w:rPr>
          <w:rFonts w:hint="eastAsia" w:ascii="宋体" w:hAnsi="宋体" w:eastAsia="宋体" w:cs="宋体"/>
          <w:color w:val="auto"/>
          <w:highlight w:val="none"/>
        </w:rPr>
      </w:pPr>
      <w:bookmarkStart w:id="57" w:name="_Toc28161"/>
      <w:bookmarkStart w:id="58" w:name="_Toc27300"/>
      <w:bookmarkStart w:id="59" w:name="_Toc16355"/>
      <w:r>
        <w:rPr>
          <w:rFonts w:hint="eastAsia" w:ascii="宋体" w:hAnsi="宋体" w:eastAsia="宋体" w:cs="宋体"/>
          <w:color w:val="auto"/>
          <w:highlight w:val="none"/>
        </w:rPr>
        <w:t>第六部分 评标标准和评标方法</w:t>
      </w:r>
      <w:bookmarkEnd w:id="57"/>
      <w:bookmarkEnd w:id="58"/>
      <w:bookmarkEnd w:id="59"/>
    </w:p>
    <w:p w14:paraId="61AAC321">
      <w:pPr>
        <w:pStyle w:val="3"/>
        <w:numPr>
          <w:ilvl w:val="1"/>
          <w:numId w:val="0"/>
        </w:numPr>
        <w:bidi w:val="0"/>
        <w:rPr>
          <w:rFonts w:hint="eastAsia" w:ascii="宋体" w:hAnsi="宋体" w:eastAsia="宋体" w:cs="宋体"/>
          <w:color w:val="auto"/>
          <w:highlight w:val="none"/>
        </w:rPr>
      </w:pPr>
      <w:r>
        <w:rPr>
          <w:rFonts w:hint="eastAsia" w:ascii="宋体" w:hAnsi="宋体" w:eastAsia="宋体" w:cs="宋体"/>
          <w:color w:val="auto"/>
          <w:highlight w:val="none"/>
        </w:rPr>
        <w:t>一、符合性审查的内容及标准</w:t>
      </w:r>
    </w:p>
    <w:tbl>
      <w:tblPr>
        <w:tblStyle w:val="36"/>
        <w:tblW w:w="98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6"/>
        <w:gridCol w:w="2234"/>
        <w:gridCol w:w="6846"/>
      </w:tblGrid>
      <w:tr w14:paraId="18EDD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vAlign w:val="center"/>
          </w:tcPr>
          <w:p w14:paraId="55818E5D">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34" w:type="dxa"/>
          </w:tcPr>
          <w:p w14:paraId="6E951A4F">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6846" w:type="dxa"/>
          </w:tcPr>
          <w:p w14:paraId="1B691472">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w:t>
            </w:r>
          </w:p>
        </w:tc>
      </w:tr>
      <w:tr w14:paraId="5EEC3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vAlign w:val="center"/>
          </w:tcPr>
          <w:p w14:paraId="331ACFAB">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34" w:type="dxa"/>
            <w:vAlign w:val="center"/>
          </w:tcPr>
          <w:p w14:paraId="3C128DA6">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投标文件的报价</w:t>
            </w:r>
          </w:p>
        </w:tc>
        <w:tc>
          <w:tcPr>
            <w:tcW w:w="6846" w:type="dxa"/>
          </w:tcPr>
          <w:p w14:paraId="7C6DF278">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1、所有投标报价均以人民币/元为计算单位。</w:t>
            </w:r>
          </w:p>
          <w:p w14:paraId="54AC062E">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投报多包的，应对每包分别报价并分别填报开标报价一览表。</w:t>
            </w:r>
          </w:p>
          <w:p w14:paraId="26FECC65">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3、不接受可选择或可调整的投标和报价。</w:t>
            </w:r>
          </w:p>
          <w:p w14:paraId="22CDFBEA">
            <w:pPr>
              <w:wordWrap/>
              <w:topLinePunct w:val="0"/>
              <w:bidi w:val="0"/>
              <w:spacing w:line="360" w:lineRule="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4、不接受超出本项目预算金额或最高限价的报价</w:t>
            </w:r>
            <w:r>
              <w:rPr>
                <w:rFonts w:hint="eastAsia" w:ascii="宋体" w:hAnsi="宋体" w:eastAsia="宋体" w:cs="宋体"/>
                <w:color w:val="auto"/>
                <w:sz w:val="21"/>
                <w:szCs w:val="21"/>
                <w:highlight w:val="none"/>
                <w:lang w:eastAsia="zh-CN"/>
              </w:rPr>
              <w:t>。</w:t>
            </w:r>
          </w:p>
        </w:tc>
      </w:tr>
      <w:tr w14:paraId="68F0D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vAlign w:val="center"/>
          </w:tcPr>
          <w:p w14:paraId="44FCEFB1">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34" w:type="dxa"/>
            <w:vAlign w:val="center"/>
          </w:tcPr>
          <w:p w14:paraId="6351C9F5">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商务要求响应内容</w:t>
            </w:r>
          </w:p>
        </w:tc>
        <w:tc>
          <w:tcPr>
            <w:tcW w:w="6846" w:type="dxa"/>
          </w:tcPr>
          <w:p w14:paraId="38D47BB0">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对照本文件第四部分中“商务要求”内容和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文件的响应内容进行审查，没有做出实质性响应的做无效投标处理。</w:t>
            </w:r>
          </w:p>
        </w:tc>
      </w:tr>
      <w:tr w14:paraId="5C4C1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vAlign w:val="center"/>
          </w:tcPr>
          <w:p w14:paraId="1E0A0EC8">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34" w:type="dxa"/>
            <w:vAlign w:val="center"/>
          </w:tcPr>
          <w:p w14:paraId="4CB2CDFD">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实质性要求响应内容</w:t>
            </w:r>
          </w:p>
        </w:tc>
        <w:tc>
          <w:tcPr>
            <w:tcW w:w="6846" w:type="dxa"/>
          </w:tcPr>
          <w:p w14:paraId="0A7CA5B6">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对照本文件第四部分中“实质性要求”内容和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文件的响应内容进行审查，没有做出实质性响应的做无效投标处理。</w:t>
            </w:r>
          </w:p>
        </w:tc>
      </w:tr>
      <w:tr w14:paraId="6214C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vAlign w:val="center"/>
          </w:tcPr>
          <w:p w14:paraId="37439A01">
            <w:pPr>
              <w:wordWrap/>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34" w:type="dxa"/>
            <w:vAlign w:val="center"/>
          </w:tcPr>
          <w:p w14:paraId="55C0CDD6">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服务要求响应内容</w:t>
            </w:r>
          </w:p>
        </w:tc>
        <w:tc>
          <w:tcPr>
            <w:tcW w:w="6846" w:type="dxa"/>
          </w:tcPr>
          <w:p w14:paraId="7F3BE3EA">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对照本文件第四部分“服务要求”内容和响应文件的响应内容进行审查，没有做出实质性响应的做无效报价处理。</w:t>
            </w:r>
          </w:p>
        </w:tc>
      </w:tr>
      <w:tr w14:paraId="30CB3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36" w:type="dxa"/>
            <w:vAlign w:val="center"/>
          </w:tcPr>
          <w:p w14:paraId="283B832D">
            <w:pPr>
              <w:wordWrap/>
              <w:topLinePunct w:val="0"/>
              <w:bidi w:val="0"/>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234" w:type="dxa"/>
            <w:vAlign w:val="center"/>
          </w:tcPr>
          <w:p w14:paraId="5F0B157B">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技术要求</w:t>
            </w:r>
            <w:r>
              <w:rPr>
                <w:rFonts w:hint="eastAsia" w:ascii="宋体" w:hAnsi="宋体" w:eastAsia="宋体" w:cs="宋体"/>
                <w:color w:val="auto"/>
                <w:sz w:val="21"/>
                <w:szCs w:val="21"/>
                <w:highlight w:val="none"/>
              </w:rPr>
              <w:t>响应内容</w:t>
            </w:r>
          </w:p>
        </w:tc>
        <w:tc>
          <w:tcPr>
            <w:tcW w:w="6846" w:type="dxa"/>
          </w:tcPr>
          <w:p w14:paraId="7AF20092">
            <w:pPr>
              <w:wordWrap/>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对照本文件第四部分的“</w:t>
            </w:r>
            <w:r>
              <w:rPr>
                <w:rFonts w:hint="eastAsia" w:ascii="宋体" w:hAnsi="宋体" w:eastAsia="宋体" w:cs="宋体"/>
                <w:color w:val="auto"/>
                <w:sz w:val="21"/>
                <w:szCs w:val="21"/>
                <w:highlight w:val="none"/>
                <w:lang w:val="en-US" w:eastAsia="zh-CN"/>
              </w:rPr>
              <w:t>技术要求</w:t>
            </w:r>
            <w:r>
              <w:rPr>
                <w:rFonts w:hint="eastAsia" w:ascii="宋体" w:hAnsi="宋体" w:eastAsia="宋体" w:cs="宋体"/>
                <w:color w:val="auto"/>
                <w:sz w:val="21"/>
                <w:szCs w:val="21"/>
                <w:highlight w:val="none"/>
              </w:rPr>
              <w:t>”中的内容和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文件的响应内容进行审查，没有做出实质性响应的做无效投标处理。</w:t>
            </w:r>
          </w:p>
        </w:tc>
      </w:tr>
    </w:tbl>
    <w:p w14:paraId="75B0DABE">
      <w:pPr>
        <w:pStyle w:val="63"/>
        <w:wordWrap/>
        <w:topLinePunct w:val="0"/>
        <w:bidi w:val="0"/>
        <w:snapToGrid w:val="0"/>
        <w:spacing w:line="360" w:lineRule="auto"/>
        <w:ind w:left="945" w:hanging="945" w:hangingChars="450"/>
        <w:outlineLvl w:val="9"/>
        <w:rPr>
          <w:rFonts w:hint="eastAsia" w:ascii="宋体" w:hAnsi="宋体" w:eastAsia="宋体" w:cs="宋体"/>
          <w:color w:val="auto"/>
          <w:sz w:val="21"/>
          <w:szCs w:val="21"/>
          <w:highlight w:val="none"/>
        </w:rPr>
      </w:pPr>
    </w:p>
    <w:p w14:paraId="58B0A6F7">
      <w:pPr>
        <w:pStyle w:val="63"/>
        <w:wordWrap/>
        <w:topLinePunct w:val="0"/>
        <w:bidi w:val="0"/>
        <w:snapToGrid w:val="0"/>
        <w:spacing w:line="360" w:lineRule="auto"/>
        <w:ind w:left="945" w:hanging="945" w:hangingChars="4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说明：1、符合性检查的内容，经</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共同认定没有做出实质性响应的，将导致投标无效。</w:t>
      </w:r>
    </w:p>
    <w:p w14:paraId="294C7448">
      <w:pPr>
        <w:pStyle w:val="63"/>
        <w:numPr>
          <w:ilvl w:val="0"/>
          <w:numId w:val="4"/>
        </w:numPr>
        <w:wordWrap/>
        <w:topLinePunct w:val="0"/>
        <w:bidi w:val="0"/>
        <w:snapToGrid w:val="0"/>
        <w:spacing w:line="360" w:lineRule="auto"/>
        <w:ind w:left="945" w:leftChars="300" w:hanging="315" w:hanging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审查时，对特殊情况的处理</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要遵循</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第三部分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须知第21条规定的原则。</w:t>
      </w:r>
    </w:p>
    <w:p w14:paraId="31B9B9BC">
      <w:pPr>
        <w:pStyle w:val="3"/>
        <w:numPr>
          <w:ilvl w:val="1"/>
          <w:numId w:val="0"/>
        </w:numPr>
        <w:bidi w:val="0"/>
        <w:rPr>
          <w:rFonts w:hint="eastAsia" w:ascii="宋体" w:hAnsi="宋体" w:eastAsia="宋体" w:cs="宋体"/>
          <w:color w:val="auto"/>
          <w:highlight w:val="none"/>
        </w:rPr>
      </w:pPr>
      <w:r>
        <w:rPr>
          <w:rFonts w:hint="eastAsia" w:ascii="宋体" w:hAnsi="宋体" w:eastAsia="宋体" w:cs="宋体"/>
          <w:color w:val="auto"/>
          <w:highlight w:val="none"/>
        </w:rPr>
        <w:t>二、落实政府采购政策性要求的评审内容及标准</w:t>
      </w:r>
    </w:p>
    <w:p w14:paraId="4D785BF8">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1、小型、微型企业参加本项目的评审标准</w:t>
      </w:r>
    </w:p>
    <w:p w14:paraId="097635EE">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按照工信部联【2011】300号《中小企业划型标准规定》的标准如实填写《中小企业声明函》（格式见第八部分），监狱企业参加投标视同小微企业，提供由省级以上监狱管理局、戒毒管理局出具的属于监狱企业的证明文件。</w:t>
      </w:r>
    </w:p>
    <w:p w14:paraId="709F4580">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（2）小、微企业只有提供本企业制造的货物或者服务，或者提供其他小、微企业制造的货物，可按照《政府采购促进中小企业发展管理办法》财库[2020]46号的规定享受</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货物</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%（监狱企业按10%计算）的价格折扣。若有的话，如实填写《小型、微型企业/残疾人福利性单位/创新服务企业承接服务明细表》（格式见第八部分）；</w:t>
      </w:r>
    </w:p>
    <w:p w14:paraId="4345C38B">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（3）小、微型企业提供中型企业制造的货物或使用大型企业注册商标货物的，视同为中型企业。</w:t>
      </w:r>
    </w:p>
    <w:p w14:paraId="09B79018">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（4）联合体价格折扣：本项目若允许联合体参加，联合体协议中约定，小型、微型企业的协议合同金额占到联合体协议合同金额30%以上的，给予联合体3%的价格扣除，用扣除后价格参与评审。</w:t>
      </w:r>
    </w:p>
    <w:p w14:paraId="4EE2E422">
      <w:pPr>
        <w:wordWrap/>
        <w:topLinePunct w:val="0"/>
        <w:bidi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2、残疾人福利性单位参加本项目的评审标准：</w:t>
      </w:r>
    </w:p>
    <w:p w14:paraId="4A55651F">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根据财库【2017】141号《关于促进残疾人就业政府采购政策的通知》的要求，如实填写残疾人福利性单位声明函（格式见第八部分附件），残疾人福利性单位参加本项目投标时，享受6%的价格折扣，用扣除后的价格参与评审。</w:t>
      </w:r>
    </w:p>
    <w:p w14:paraId="37D72B1D">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（2）享受政府采购支持政策的残疾人福利性单位应当同时满足以下条件：</w:t>
      </w:r>
    </w:p>
    <w:p w14:paraId="518E67A9">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A.安置的残疾人占本单位在职职工人数的比例不低于25%（含25%），并且安置的残疾人人数不少于10人（含10人）；</w:t>
      </w:r>
    </w:p>
    <w:p w14:paraId="58DB1C86">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B.依法与安置的每位残疾人签订了一年以上（含一年）的劳动合同或服务协议；</w:t>
      </w:r>
    </w:p>
    <w:p w14:paraId="2C10B49B">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C.为安置的每位残疾人按月足额缴纳了基本养老保险、基本医疗保险、失业保险、工伤保险和生育保险等社会保险费；</w:t>
      </w:r>
    </w:p>
    <w:p w14:paraId="740E8035">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D.通过银行等金融机构向安置的每位残疾人，按月支付了不低于单位所在区县适用的经省级人民政府批准的月最低工资标准的工资；</w:t>
      </w:r>
    </w:p>
    <w:p w14:paraId="44EEA1BE">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E．提供本单位制造的货物、承担的工程或者服务（以下简称产品），或者提供其他残疾人福利性单位制造的货物（不包括使用非残疾人福利性单位注册商标的货物）。</w:t>
      </w:r>
    </w:p>
    <w:p w14:paraId="28EA1BF9">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EA60E2">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提供的《残疾人福利性单位声明函》与事实不符的，依照《政府采购法》第七十七条第一款的规定追究法律责任。</w:t>
      </w:r>
    </w:p>
    <w:p w14:paraId="588585B6">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8DF9474">
      <w:pPr>
        <w:pStyle w:val="3"/>
        <w:numPr>
          <w:ilvl w:val="1"/>
          <w:numId w:val="0"/>
        </w:numPr>
        <w:bidi w:val="0"/>
        <w:rPr>
          <w:rFonts w:hint="eastAsia" w:ascii="宋体" w:hAnsi="宋体" w:eastAsia="宋体" w:cs="宋体"/>
          <w:color w:val="auto"/>
          <w:highlight w:val="none"/>
        </w:rPr>
      </w:pPr>
      <w:r>
        <w:rPr>
          <w:rFonts w:hint="eastAsia" w:ascii="宋体" w:hAnsi="宋体" w:eastAsia="宋体" w:cs="宋体"/>
          <w:color w:val="auto"/>
          <w:highlight w:val="none"/>
        </w:rPr>
        <w:t>三、无效投标的情形</w:t>
      </w:r>
    </w:p>
    <w:p w14:paraId="010FC5A2">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未通过资格性、符合性审查的投标文件为无效投标。</w:t>
      </w:r>
    </w:p>
    <w:p w14:paraId="0948B48E">
      <w:pPr>
        <w:pStyle w:val="3"/>
        <w:numPr>
          <w:ilvl w:val="1"/>
          <w:numId w:val="0"/>
        </w:numPr>
        <w:bidi w:val="0"/>
        <w:rPr>
          <w:rFonts w:hint="eastAsia" w:ascii="宋体" w:hAnsi="宋体" w:eastAsia="宋体" w:cs="宋体"/>
          <w:color w:val="auto"/>
          <w:highlight w:val="none"/>
        </w:rPr>
      </w:pPr>
      <w:r>
        <w:rPr>
          <w:rFonts w:hint="eastAsia" w:ascii="宋体" w:hAnsi="宋体" w:eastAsia="宋体" w:cs="宋体"/>
          <w:color w:val="auto"/>
          <w:highlight w:val="none"/>
        </w:rPr>
        <w:t>四、评标方法及中标条件</w:t>
      </w:r>
    </w:p>
    <w:p w14:paraId="619364AF">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本次评标采用综合评分法，</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文件满足</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全部实质性要求，且按照评审因素的量化指标进行评审（具体评分见综合评分法评分细则），得分最高的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w:t>
      </w:r>
    </w:p>
    <w:p w14:paraId="6BCC2A62">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1、各评委应按照下述评标方法独立打分。 </w:t>
      </w:r>
    </w:p>
    <w:p w14:paraId="4A7534ED">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2、分项评分超出评分标准范围或</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成员对客观评审因素评分不一致时，采购代理机构可以要求</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复核或者书面说明理由，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 xml:space="preserve">拒绝的，应予记录并向本级财政部门报告。 </w:t>
      </w:r>
    </w:p>
    <w:p w14:paraId="5A5BFEFB">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3、若出现综合得分并列时，比较投标价格，价格低的排序在前；若价格得分仍相同，比较技术得分，此分项得分高者排序在前；若技术得分仍相同，则由全体</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 xml:space="preserve">成员无记名投票，得票高者排序在前。 </w:t>
      </w:r>
    </w:p>
    <w:p w14:paraId="085F1973">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4、各种计算均保留两位小数，第三位“四舍五入”。 </w:t>
      </w:r>
    </w:p>
    <w:p w14:paraId="19539FEC">
      <w:pPr>
        <w:pStyle w:val="63"/>
        <w:wordWrap/>
        <w:topLinePunct w:val="0"/>
        <w:bidi w:val="0"/>
        <w:snapToGrid w:val="0"/>
        <w:spacing w:line="360" w:lineRule="auto"/>
        <w:ind w:firstLine="447" w:firstLineChars="213"/>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5、评标过程中，若出现特殊情况时，由</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决定暂停评标，并提出具体处理意见。</w:t>
      </w:r>
    </w:p>
    <w:p w14:paraId="0141A9DA">
      <w:pPr>
        <w:wordWrap/>
        <w:topLinePunct w:val="0"/>
        <w:bidi w:val="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56"/>
    <w:p w14:paraId="7718C81A">
      <w:pPr>
        <w:keepNext w:val="0"/>
        <w:keepLines w:val="0"/>
        <w:pageBreakBefore w:val="0"/>
        <w:kinsoku/>
        <w:wordWrap/>
        <w:overflowPunct/>
        <w:topLinePunct w:val="0"/>
        <w:bidi w:val="0"/>
        <w:snapToGrid w:val="0"/>
        <w:spacing w:after="316" w:afterLines="100" w:line="480" w:lineRule="exact"/>
        <w:jc w:val="center"/>
        <w:outlineLvl w:val="9"/>
        <w:rPr>
          <w:rFonts w:hint="eastAsia" w:ascii="宋体" w:hAnsi="宋体" w:eastAsia="宋体" w:cs="宋体"/>
          <w:b/>
          <w:sz w:val="24"/>
          <w:szCs w:val="24"/>
          <w:highlight w:val="none"/>
          <w:lang w:eastAsia="zh-CN"/>
        </w:rPr>
      </w:pPr>
      <w:bookmarkStart w:id="60" w:name="_Toc20771"/>
      <w:bookmarkStart w:id="61" w:name="_Toc28689"/>
      <w:bookmarkStart w:id="62" w:name="_Toc7221"/>
      <w:r>
        <w:rPr>
          <w:rFonts w:hint="eastAsia" w:ascii="宋体" w:hAnsi="宋体" w:eastAsia="宋体" w:cs="宋体"/>
          <w:b/>
          <w:sz w:val="24"/>
          <w:szCs w:val="24"/>
          <w:highlight w:val="none"/>
        </w:rPr>
        <w:t>综合评分法评分细则</w:t>
      </w:r>
      <w:bookmarkEnd w:id="60"/>
    </w:p>
    <w:p w14:paraId="16DE654F">
      <w:pPr>
        <w:rPr>
          <w:rFonts w:hint="eastAsia" w:ascii="宋体" w:hAnsi="宋体" w:eastAsia="宋体" w:cs="宋体"/>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8588"/>
      </w:tblGrid>
      <w:tr w14:paraId="1F0B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top"/>
          </w:tcPr>
          <w:p w14:paraId="46F6534D">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评定内容及标准</w:t>
            </w:r>
          </w:p>
        </w:tc>
      </w:tr>
      <w:tr w14:paraId="0BE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top"/>
          </w:tcPr>
          <w:p w14:paraId="018793B1">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b/>
                <w:bCs/>
                <w:sz w:val="21"/>
                <w:szCs w:val="21"/>
                <w:highlight w:val="none"/>
                <w:vertAlign w:val="baseline"/>
                <w:lang w:eastAsia="zh-CN"/>
              </w:rPr>
              <w:t>一、商务部分（</w:t>
            </w:r>
            <w:r>
              <w:rPr>
                <w:rFonts w:hint="eastAsia" w:ascii="宋体" w:hAnsi="宋体" w:cs="宋体"/>
                <w:b/>
                <w:bCs/>
                <w:sz w:val="21"/>
                <w:szCs w:val="21"/>
                <w:highlight w:val="none"/>
                <w:vertAlign w:val="baseline"/>
                <w:lang w:val="en-US" w:eastAsia="zh-CN"/>
              </w:rPr>
              <w:t>20</w:t>
            </w:r>
            <w:r>
              <w:rPr>
                <w:rFonts w:hint="eastAsia" w:ascii="宋体" w:hAnsi="宋体" w:eastAsia="宋体" w:cs="宋体"/>
                <w:b/>
                <w:bCs/>
                <w:sz w:val="21"/>
                <w:szCs w:val="21"/>
                <w:highlight w:val="none"/>
                <w:vertAlign w:val="baseline"/>
                <w:lang w:val="en-US" w:eastAsia="zh-CN"/>
              </w:rPr>
              <w:t>分</w:t>
            </w:r>
            <w:r>
              <w:rPr>
                <w:rFonts w:hint="eastAsia" w:ascii="宋体" w:hAnsi="宋体" w:eastAsia="宋体" w:cs="宋体"/>
                <w:b/>
                <w:bCs/>
                <w:sz w:val="21"/>
                <w:szCs w:val="21"/>
                <w:highlight w:val="none"/>
                <w:vertAlign w:val="baseline"/>
                <w:lang w:eastAsia="zh-CN"/>
              </w:rPr>
              <w:t>）(由</w:t>
            </w:r>
            <w:r>
              <w:rPr>
                <w:rFonts w:hint="eastAsia" w:ascii="宋体" w:hAnsi="宋体" w:cs="宋体"/>
                <w:b/>
                <w:bCs/>
                <w:sz w:val="21"/>
                <w:szCs w:val="21"/>
                <w:highlight w:val="none"/>
                <w:vertAlign w:val="baseline"/>
                <w:lang w:val="en-US" w:eastAsia="zh-CN"/>
              </w:rPr>
              <w:t>磋商小组</w:t>
            </w:r>
            <w:r>
              <w:rPr>
                <w:rFonts w:hint="eastAsia" w:ascii="宋体" w:hAnsi="宋体" w:eastAsia="宋体" w:cs="宋体"/>
                <w:b/>
                <w:bCs/>
                <w:sz w:val="21"/>
                <w:szCs w:val="21"/>
                <w:highlight w:val="none"/>
                <w:vertAlign w:val="baseline"/>
                <w:lang w:eastAsia="zh-CN"/>
              </w:rPr>
              <w:t>共同认定)</w:t>
            </w:r>
          </w:p>
        </w:tc>
      </w:tr>
      <w:tr w14:paraId="00B9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center"/>
          </w:tcPr>
          <w:p w14:paraId="748485E8">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1、同类项目业绩情况（</w:t>
            </w:r>
            <w:r>
              <w:rPr>
                <w:rFonts w:hint="eastAsia" w:ascii="宋体" w:hAnsi="宋体" w:cs="宋体"/>
                <w:b/>
                <w:bCs/>
                <w:color w:val="auto"/>
                <w:sz w:val="21"/>
                <w:szCs w:val="21"/>
                <w:highlight w:val="none"/>
                <w:vertAlign w:val="baseline"/>
                <w:lang w:val="en-US" w:eastAsia="zh-CN"/>
              </w:rPr>
              <w:t>6</w:t>
            </w:r>
            <w:r>
              <w:rPr>
                <w:rFonts w:hint="eastAsia" w:ascii="宋体" w:hAnsi="宋体" w:eastAsia="宋体" w:cs="宋体"/>
                <w:b/>
                <w:bCs/>
                <w:color w:val="auto"/>
                <w:sz w:val="21"/>
                <w:szCs w:val="21"/>
                <w:highlight w:val="none"/>
                <w:vertAlign w:val="baseline"/>
                <w:lang w:val="en-US" w:eastAsia="zh-CN"/>
              </w:rPr>
              <w:t>分）</w:t>
            </w:r>
          </w:p>
        </w:tc>
      </w:tr>
      <w:tr w14:paraId="4C1E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center"/>
          </w:tcPr>
          <w:p w14:paraId="276F2193">
            <w:pPr>
              <w:pStyle w:val="83"/>
              <w:widowControl w:val="0"/>
              <w:spacing w:line="360" w:lineRule="auto"/>
              <w:jc w:val="both"/>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同类型业绩</w:t>
            </w:r>
            <w:r>
              <w:rPr>
                <w:rFonts w:hint="eastAsia" w:ascii="宋体" w:hAnsi="宋体" w:eastAsia="宋体" w:cs="宋体"/>
                <w:color w:val="auto"/>
                <w:sz w:val="21"/>
                <w:szCs w:val="21"/>
                <w:highlight w:val="none"/>
                <w:vertAlign w:val="baseline"/>
                <w:lang w:val="en-US" w:eastAsia="zh-CN"/>
              </w:rPr>
              <w:t>是以提供的</w:t>
            </w:r>
            <w:r>
              <w:rPr>
                <w:rFonts w:hint="eastAsia" w:ascii="宋体" w:hAnsi="宋体" w:cs="宋体"/>
                <w:color w:val="auto"/>
                <w:sz w:val="21"/>
                <w:szCs w:val="21"/>
                <w:highlight w:val="none"/>
                <w:vertAlign w:val="baseline"/>
                <w:lang w:val="en-US" w:eastAsia="zh-CN"/>
              </w:rPr>
              <w:t>投标</w:t>
            </w:r>
            <w:r>
              <w:rPr>
                <w:rFonts w:hint="eastAsia" w:ascii="宋体" w:hAnsi="宋体" w:eastAsia="宋体" w:cs="宋体"/>
                <w:color w:val="auto"/>
                <w:sz w:val="21"/>
                <w:szCs w:val="21"/>
                <w:highlight w:val="none"/>
                <w:vertAlign w:val="baseline"/>
                <w:lang w:val="en-US" w:eastAsia="zh-CN"/>
              </w:rPr>
              <w:t>人自身合同为准，要求必须提供与最终用户签订的合同</w:t>
            </w:r>
            <w:r>
              <w:rPr>
                <w:rFonts w:hint="eastAsia" w:ascii="宋体" w:hAnsi="宋体" w:cs="宋体"/>
                <w:color w:val="auto"/>
                <w:sz w:val="21"/>
                <w:szCs w:val="21"/>
                <w:highlight w:val="none"/>
                <w:vertAlign w:val="baseline"/>
                <w:lang w:val="en-US" w:eastAsia="zh-CN"/>
              </w:rPr>
              <w:t>（包含合同</w:t>
            </w:r>
            <w:r>
              <w:rPr>
                <w:rFonts w:hint="eastAsia" w:ascii="宋体" w:hAnsi="宋体" w:eastAsia="宋体" w:cs="宋体"/>
                <w:color w:val="auto"/>
                <w:sz w:val="21"/>
                <w:szCs w:val="21"/>
                <w:highlight w:val="none"/>
                <w:vertAlign w:val="baseline"/>
                <w:lang w:val="en-US" w:eastAsia="zh-CN"/>
              </w:rPr>
              <w:t>首页、合同金额所在页、签字盖章页、服务事项页</w:t>
            </w:r>
            <w:r>
              <w:rPr>
                <w:rFonts w:hint="eastAsia" w:ascii="宋体" w:hAnsi="宋体" w:cs="宋体"/>
                <w:color w:val="auto"/>
                <w:sz w:val="21"/>
                <w:szCs w:val="21"/>
                <w:highlight w:val="none"/>
                <w:vertAlign w:val="baseline"/>
                <w:lang w:val="en-US" w:eastAsia="zh-CN"/>
              </w:rPr>
              <w:t>）、中标通知书及</w:t>
            </w:r>
            <w:r>
              <w:rPr>
                <w:rFonts w:hint="eastAsia" w:ascii="宋体" w:hAnsi="宋体" w:eastAsia="宋体" w:cs="宋体"/>
                <w:color w:val="auto"/>
                <w:sz w:val="21"/>
                <w:szCs w:val="21"/>
                <w:highlight w:val="none"/>
                <w:vertAlign w:val="baseline"/>
                <w:lang w:val="en-US" w:eastAsia="zh-CN"/>
              </w:rPr>
              <w:t>付款</w:t>
            </w:r>
            <w:r>
              <w:rPr>
                <w:rFonts w:hint="eastAsia" w:ascii="宋体" w:hAnsi="宋体" w:cs="宋体"/>
                <w:color w:val="auto"/>
                <w:sz w:val="21"/>
                <w:szCs w:val="21"/>
                <w:highlight w:val="none"/>
                <w:vertAlign w:val="baseline"/>
                <w:lang w:val="en-US" w:eastAsia="zh-CN"/>
              </w:rPr>
              <w:t>凭证</w:t>
            </w:r>
            <w:r>
              <w:rPr>
                <w:rFonts w:hint="eastAsia" w:ascii="宋体" w:hAnsi="宋体" w:eastAsia="宋体" w:cs="宋体"/>
                <w:color w:val="auto"/>
                <w:sz w:val="21"/>
                <w:szCs w:val="21"/>
                <w:highlight w:val="none"/>
                <w:vertAlign w:val="baseline"/>
                <w:lang w:val="en-US" w:eastAsia="zh-CN"/>
              </w:rPr>
              <w:t>作为证明</w:t>
            </w:r>
            <w:r>
              <w:rPr>
                <w:rFonts w:hint="eastAsia" w:ascii="宋体" w:hAnsi="宋体" w:cs="宋体"/>
                <w:color w:val="auto"/>
                <w:sz w:val="21"/>
                <w:szCs w:val="21"/>
                <w:highlight w:val="none"/>
                <w:vertAlign w:val="baseline"/>
                <w:lang w:val="en-US" w:eastAsia="zh-CN"/>
              </w:rPr>
              <w:t>材料</w:t>
            </w:r>
            <w:r>
              <w:rPr>
                <w:rFonts w:hint="eastAsia" w:ascii="宋体" w:hAnsi="宋体" w:eastAsia="宋体" w:cs="宋体"/>
                <w:color w:val="auto"/>
                <w:sz w:val="21"/>
                <w:szCs w:val="21"/>
                <w:highlight w:val="none"/>
                <w:vertAlign w:val="baseline"/>
                <w:lang w:val="en-US" w:eastAsia="zh-CN"/>
              </w:rPr>
              <w:t>，每提供一个在</w:t>
            </w:r>
            <w:r>
              <w:rPr>
                <w:rFonts w:hint="eastAsia" w:ascii="宋体" w:hAnsi="宋体" w:cs="宋体"/>
                <w:color w:val="auto"/>
                <w:sz w:val="21"/>
                <w:szCs w:val="21"/>
                <w:highlight w:val="none"/>
                <w:vertAlign w:val="baseline"/>
                <w:lang w:val="en-US" w:eastAsia="zh-CN"/>
              </w:rPr>
              <w:t>投标</w:t>
            </w:r>
            <w:r>
              <w:rPr>
                <w:rFonts w:hint="eastAsia" w:ascii="宋体" w:hAnsi="宋体" w:eastAsia="宋体" w:cs="宋体"/>
                <w:color w:val="auto"/>
                <w:sz w:val="21"/>
                <w:szCs w:val="21"/>
                <w:highlight w:val="none"/>
                <w:vertAlign w:val="baseline"/>
                <w:lang w:val="en-US" w:eastAsia="zh-CN"/>
              </w:rPr>
              <w:t>截止日期前三个年度内</w:t>
            </w:r>
            <w:r>
              <w:rPr>
                <w:rFonts w:hint="eastAsia" w:ascii="宋体" w:hAnsi="宋体" w:cs="宋体"/>
                <w:color w:val="auto"/>
                <w:sz w:val="21"/>
                <w:szCs w:val="21"/>
                <w:highlight w:val="none"/>
                <w:vertAlign w:val="baseline"/>
                <w:lang w:val="en-US" w:eastAsia="zh-CN"/>
              </w:rPr>
              <w:t>（2023.05至今）</w:t>
            </w:r>
            <w:r>
              <w:rPr>
                <w:rFonts w:hint="eastAsia" w:ascii="宋体" w:hAnsi="宋体" w:eastAsia="宋体" w:cs="宋体"/>
                <w:color w:val="auto"/>
                <w:sz w:val="21"/>
                <w:szCs w:val="21"/>
                <w:highlight w:val="none"/>
                <w:vertAlign w:val="baseline"/>
                <w:lang w:val="en-US" w:eastAsia="zh-CN"/>
              </w:rPr>
              <w:t>签署的同类项目的合同案例得</w:t>
            </w:r>
            <w:r>
              <w:rPr>
                <w:rFonts w:hint="eastAsia" w:ascii="宋体" w:hAnsi="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val="en-US" w:eastAsia="zh-CN"/>
              </w:rPr>
              <w:t>分，最高得</w:t>
            </w:r>
            <w:r>
              <w:rPr>
                <w:rFonts w:hint="eastAsia" w:ascii="宋体" w:hAnsi="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vertAlign w:val="baseline"/>
                <w:lang w:val="en-US" w:eastAsia="zh-CN"/>
              </w:rPr>
              <w:t>分。</w:t>
            </w:r>
            <w:r>
              <w:rPr>
                <w:rFonts w:hint="eastAsia" w:ascii="宋体" w:hAnsi="宋体" w:eastAsia="宋体" w:cs="宋体"/>
                <w:color w:val="auto"/>
                <w:kern w:val="0"/>
                <w:sz w:val="21"/>
                <w:szCs w:val="21"/>
                <w:highlight w:val="none"/>
                <w:vertAlign w:val="baseline"/>
                <w:lang w:val="en-US" w:eastAsia="zh-CN" w:bidi="ar-SA"/>
              </w:rPr>
              <w:t>（类似项目业绩指视频制作类</w:t>
            </w:r>
            <w:r>
              <w:rPr>
                <w:rFonts w:hint="eastAsia" w:ascii="宋体" w:hAnsi="宋体" w:cs="宋体"/>
                <w:color w:val="auto"/>
                <w:kern w:val="0"/>
                <w:sz w:val="21"/>
                <w:szCs w:val="21"/>
                <w:highlight w:val="none"/>
                <w:vertAlign w:val="baseline"/>
                <w:lang w:val="en-US" w:eastAsia="zh-CN" w:bidi="ar-SA"/>
              </w:rPr>
              <w:t>项目</w:t>
            </w:r>
            <w:r>
              <w:rPr>
                <w:rFonts w:hint="eastAsia" w:ascii="宋体" w:hAnsi="宋体" w:eastAsia="宋体" w:cs="宋体"/>
                <w:color w:val="auto"/>
                <w:kern w:val="0"/>
                <w:sz w:val="21"/>
                <w:szCs w:val="21"/>
                <w:highlight w:val="none"/>
                <w:vertAlign w:val="baseline"/>
                <w:lang w:val="en-US" w:eastAsia="zh-CN" w:bidi="ar-SA"/>
              </w:rPr>
              <w:t>）</w:t>
            </w:r>
          </w:p>
          <w:p w14:paraId="099603D1">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加分合同案例需为供应商自身签订（合同乙方名称与供应商名称完全一致），若公司名称发生变更，需额外提供工商部门出具的名称变更证明文件，材料不全不得分。</w:t>
            </w:r>
          </w:p>
        </w:tc>
      </w:tr>
      <w:tr w14:paraId="1D7D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center"/>
          </w:tcPr>
          <w:p w14:paraId="693A2CE9">
            <w:pPr>
              <w:pStyle w:val="83"/>
              <w:widowControl w:val="0"/>
              <w:numPr>
                <w:ilvl w:val="0"/>
                <w:numId w:val="5"/>
              </w:numPr>
              <w:spacing w:line="360" w:lineRule="auto"/>
              <w:jc w:val="both"/>
              <w:rPr>
                <w:rFonts w:hint="eastAsia" w:cs="宋体"/>
                <w:b w:val="0"/>
                <w:bCs w:val="0"/>
                <w:kern w:val="0"/>
                <w:sz w:val="21"/>
                <w:szCs w:val="21"/>
                <w:highlight w:val="none"/>
                <w:lang w:bidi="ar"/>
              </w:rPr>
            </w:pPr>
            <w:r>
              <w:rPr>
                <w:rFonts w:hint="eastAsia" w:ascii="宋体" w:hAnsi="宋体" w:cs="宋体"/>
                <w:b/>
                <w:bCs/>
                <w:color w:val="auto"/>
                <w:sz w:val="21"/>
                <w:szCs w:val="21"/>
                <w:highlight w:val="none"/>
                <w:vertAlign w:val="baseline"/>
                <w:lang w:val="en-US" w:eastAsia="zh-CN"/>
              </w:rPr>
              <w:t>团队成员配备（8分）</w:t>
            </w:r>
          </w:p>
        </w:tc>
      </w:tr>
      <w:tr w14:paraId="3229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center"/>
          </w:tcPr>
          <w:p w14:paraId="4E789CA0">
            <w:pPr>
              <w:pStyle w:val="83"/>
              <w:widowControl w:val="0"/>
              <w:numPr>
                <w:ilvl w:val="0"/>
                <w:numId w:val="0"/>
              </w:numPr>
              <w:spacing w:line="360" w:lineRule="auto"/>
              <w:jc w:val="both"/>
              <w:rPr>
                <w:rFonts w:hint="default" w:ascii="宋体" w:hAnsi="宋体" w:cs="宋体"/>
                <w:color w:val="auto"/>
                <w:sz w:val="21"/>
                <w:szCs w:val="21"/>
                <w:highlight w:val="none"/>
                <w:vertAlign w:val="baseline"/>
                <w:lang w:val="en-US" w:eastAsia="zh-CN"/>
              </w:rPr>
            </w:pPr>
            <w:r>
              <w:rPr>
                <w:rFonts w:hint="eastAsia" w:cs="宋体"/>
                <w:b w:val="0"/>
                <w:bCs w:val="0"/>
                <w:kern w:val="0"/>
                <w:sz w:val="21"/>
                <w:szCs w:val="21"/>
                <w:highlight w:val="none"/>
                <w:lang w:bidi="ar"/>
              </w:rPr>
              <w:t>根据供应商为本项目配备的服务团队配置评价，需涵盖以下8个核心岗位：</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1</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专职项目经理</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2</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导</w:t>
            </w:r>
            <w:r>
              <w:rPr>
                <w:rFonts w:hint="eastAsia" w:ascii="宋体" w:hAnsi="宋体" w:eastAsia="宋体" w:cs="宋体"/>
                <w:color w:val="auto"/>
                <w:kern w:val="0"/>
                <w:sz w:val="21"/>
                <w:szCs w:val="21"/>
                <w:highlight w:val="none"/>
                <w:lang w:val="en-US" w:eastAsia="zh-CN" w:bidi="ar-SA"/>
              </w:rPr>
              <w:t>演/编</w:t>
            </w:r>
            <w:r>
              <w:rPr>
                <w:rFonts w:hint="eastAsia" w:cs="宋体"/>
                <w:b w:val="0"/>
                <w:bCs w:val="0"/>
                <w:kern w:val="0"/>
                <w:sz w:val="21"/>
                <w:szCs w:val="21"/>
                <w:highlight w:val="none"/>
                <w:lang w:bidi="ar"/>
              </w:rPr>
              <w:t>导</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3</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文案</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4</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摄像师</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5</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剪辑师</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6</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特效包装师</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7</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灯光师</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val="en-US" w:eastAsia="zh-CN" w:bidi="ar"/>
              </w:rPr>
              <w:t>8</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音乐编辑。每个岗位提供1人完整证明材料（身份证、劳动合同）得1分，最高得8分</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1人1岗不重复计分</w:t>
            </w:r>
            <w:r>
              <w:rPr>
                <w:rFonts w:hint="eastAsia" w:cs="宋体"/>
                <w:b w:val="0"/>
                <w:bCs w:val="0"/>
                <w:kern w:val="0"/>
                <w:sz w:val="21"/>
                <w:szCs w:val="21"/>
                <w:highlight w:val="none"/>
                <w:lang w:eastAsia="zh-CN" w:bidi="ar"/>
              </w:rPr>
              <w:t>）</w:t>
            </w:r>
            <w:r>
              <w:rPr>
                <w:rFonts w:hint="eastAsia" w:cs="宋体"/>
                <w:b w:val="0"/>
                <w:bCs w:val="0"/>
                <w:kern w:val="0"/>
                <w:sz w:val="21"/>
                <w:szCs w:val="21"/>
                <w:highlight w:val="none"/>
                <w:lang w:bidi="ar"/>
              </w:rPr>
              <w:t>。</w:t>
            </w:r>
            <w:r>
              <w:rPr>
                <w:rFonts w:hint="eastAsia" w:ascii="宋体" w:hAnsi="宋体" w:eastAsia="宋体" w:cs="宋体"/>
                <w:b w:val="0"/>
                <w:bCs w:val="0"/>
                <w:kern w:val="0"/>
                <w:sz w:val="21"/>
                <w:szCs w:val="21"/>
                <w:highlight w:val="none"/>
                <w:lang w:val="en-US" w:eastAsia="zh-CN" w:bidi="ar"/>
              </w:rPr>
              <w:t xml:space="preserve"> </w:t>
            </w:r>
          </w:p>
        </w:tc>
      </w:tr>
      <w:tr w14:paraId="40D9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center"/>
          </w:tcPr>
          <w:p w14:paraId="19C17EC6">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3、设备资源（6分）</w:t>
            </w:r>
          </w:p>
        </w:tc>
      </w:tr>
      <w:tr w14:paraId="2D88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center"/>
          </w:tcPr>
          <w:p w14:paraId="1AC7C9F1">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（1）使用</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K或更高规格拍摄设备+专业收音/灯光套装（列出3类及以上专业设备型号），提供完整证明材料得6分；</w:t>
            </w:r>
          </w:p>
          <w:p w14:paraId="338A04A0">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（2）使用</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K或更高规格拍摄设备+专业收音/灯光套装（列出2类专业设备型号），提供完整证明材料得4分；</w:t>
            </w:r>
          </w:p>
          <w:p w14:paraId="25690B8E">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（3）使用</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K或更高规格拍摄设备+基础收音/灯光设备，提供完整证明材料得2分；</w:t>
            </w:r>
          </w:p>
          <w:p w14:paraId="47665A68">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（4）使用</w:t>
            </w: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K</w:t>
            </w:r>
            <w:r>
              <w:rPr>
                <w:rFonts w:hint="eastAsia" w:ascii="宋体" w:hAnsi="宋体" w:cs="宋体"/>
                <w:color w:val="auto"/>
                <w:sz w:val="21"/>
                <w:szCs w:val="21"/>
                <w:highlight w:val="none"/>
                <w:vertAlign w:val="baseline"/>
                <w:lang w:val="en-US" w:eastAsia="zh-CN"/>
              </w:rPr>
              <w:t>以下设备或</w:t>
            </w:r>
            <w:r>
              <w:rPr>
                <w:rFonts w:hint="eastAsia" w:ascii="宋体" w:hAnsi="宋体" w:eastAsia="宋体" w:cs="宋体"/>
                <w:color w:val="auto"/>
                <w:sz w:val="21"/>
                <w:szCs w:val="21"/>
                <w:highlight w:val="none"/>
                <w:vertAlign w:val="baseline"/>
                <w:lang w:val="en-US" w:eastAsia="zh-CN"/>
              </w:rPr>
              <w:t>不提供证明材料</w:t>
            </w:r>
            <w:r>
              <w:rPr>
                <w:rFonts w:hint="eastAsia" w:ascii="宋体" w:hAnsi="宋体" w:cs="宋体"/>
                <w:color w:val="auto"/>
                <w:sz w:val="21"/>
                <w:szCs w:val="21"/>
                <w:highlight w:val="none"/>
                <w:vertAlign w:val="baseline"/>
                <w:lang w:val="en-US" w:eastAsia="zh-CN"/>
              </w:rPr>
              <w:t>的</w:t>
            </w:r>
            <w:r>
              <w:rPr>
                <w:rFonts w:hint="eastAsia" w:ascii="宋体" w:hAnsi="宋体" w:eastAsia="宋体" w:cs="宋体"/>
                <w:color w:val="auto"/>
                <w:sz w:val="21"/>
                <w:szCs w:val="21"/>
                <w:highlight w:val="none"/>
                <w:vertAlign w:val="baseline"/>
                <w:lang w:val="en-US" w:eastAsia="zh-CN"/>
              </w:rPr>
              <w:t>得0分。</w:t>
            </w:r>
          </w:p>
          <w:p w14:paraId="1A27E701">
            <w:pPr>
              <w:pStyle w:val="83"/>
              <w:widowControl w:val="0"/>
              <w:spacing w:line="360" w:lineRule="auto"/>
              <w:jc w:val="both"/>
              <w:rPr>
                <w:rFonts w:hint="default" w:cs="宋体"/>
                <w:b w:val="0"/>
                <w:bCs w:val="0"/>
                <w:kern w:val="0"/>
                <w:sz w:val="21"/>
                <w:szCs w:val="21"/>
                <w:highlight w:val="none"/>
                <w:lang w:val="en-US" w:eastAsia="zh-CN" w:bidi="ar"/>
              </w:rPr>
            </w:pPr>
            <w:r>
              <w:rPr>
                <w:rFonts w:hint="eastAsia" w:ascii="宋体" w:hAnsi="宋体" w:eastAsia="宋体" w:cs="宋体"/>
                <w:color w:val="auto"/>
                <w:sz w:val="21"/>
                <w:szCs w:val="21"/>
                <w:highlight w:val="none"/>
                <w:vertAlign w:val="baseline"/>
                <w:lang w:val="en-US" w:eastAsia="zh-CN"/>
              </w:rPr>
              <w:t>证明材料包含：设备的购买发票或租赁协议</w:t>
            </w:r>
          </w:p>
        </w:tc>
      </w:tr>
      <w:tr w14:paraId="160F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bottom"/>
          </w:tcPr>
          <w:p w14:paraId="08ED7829">
            <w:pPr>
              <w:pStyle w:val="83"/>
              <w:widowControl w:val="0"/>
              <w:spacing w:line="360" w:lineRule="auto"/>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二、</w:t>
            </w:r>
            <w:r>
              <w:rPr>
                <w:rFonts w:hint="eastAsia" w:ascii="宋体" w:hAnsi="宋体" w:cs="宋体"/>
                <w:b/>
                <w:bCs/>
                <w:color w:val="auto"/>
                <w:sz w:val="21"/>
                <w:szCs w:val="21"/>
                <w:highlight w:val="none"/>
                <w:vertAlign w:val="baseline"/>
                <w:lang w:val="en-US" w:eastAsia="zh-CN"/>
              </w:rPr>
              <w:t>技术</w:t>
            </w:r>
            <w:r>
              <w:rPr>
                <w:rFonts w:hint="eastAsia" w:ascii="宋体" w:hAnsi="宋体" w:eastAsia="宋体" w:cs="宋体"/>
                <w:b/>
                <w:bCs/>
                <w:color w:val="auto"/>
                <w:sz w:val="21"/>
                <w:szCs w:val="21"/>
                <w:highlight w:val="none"/>
                <w:vertAlign w:val="baseline"/>
                <w:lang w:eastAsia="zh-CN"/>
              </w:rPr>
              <w:t>部分（</w:t>
            </w:r>
            <w:r>
              <w:rPr>
                <w:rFonts w:hint="eastAsia" w:ascii="宋体" w:hAnsi="宋体" w:cs="宋体"/>
                <w:b/>
                <w:bCs/>
                <w:color w:val="auto"/>
                <w:sz w:val="21"/>
                <w:szCs w:val="21"/>
                <w:highlight w:val="none"/>
                <w:vertAlign w:val="baseline"/>
                <w:lang w:val="en-US" w:eastAsia="zh-CN"/>
              </w:rPr>
              <w:t>70</w:t>
            </w:r>
            <w:r>
              <w:rPr>
                <w:rFonts w:hint="eastAsia" w:ascii="宋体" w:hAnsi="宋体" w:eastAsia="宋体" w:cs="宋体"/>
                <w:b/>
                <w:bCs/>
                <w:color w:val="auto"/>
                <w:sz w:val="21"/>
                <w:szCs w:val="21"/>
                <w:highlight w:val="none"/>
                <w:vertAlign w:val="baseline"/>
                <w:lang w:val="en-US" w:eastAsia="zh-CN"/>
              </w:rPr>
              <w:t>分</w:t>
            </w:r>
            <w:r>
              <w:rPr>
                <w:rFonts w:hint="eastAsia" w:ascii="宋体" w:hAnsi="宋体" w:eastAsia="宋体" w:cs="宋体"/>
                <w:b/>
                <w:bCs/>
                <w:color w:val="auto"/>
                <w:sz w:val="21"/>
                <w:szCs w:val="21"/>
                <w:highlight w:val="none"/>
                <w:vertAlign w:val="baseline"/>
                <w:lang w:eastAsia="zh-CN"/>
              </w:rPr>
              <w:t>）</w:t>
            </w:r>
          </w:p>
        </w:tc>
      </w:tr>
      <w:tr w14:paraId="55C2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right w:val="single" w:color="auto" w:sz="4" w:space="0"/>
            </w:tcBorders>
            <w:noWrap w:val="0"/>
            <w:vAlign w:val="center"/>
          </w:tcPr>
          <w:p w14:paraId="670C00DD">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r>
              <w:rPr>
                <w:rFonts w:hint="eastAsia"/>
                <w:highlight w:val="none"/>
                <w:lang w:val="en-US" w:eastAsia="zh-CN"/>
              </w:rPr>
              <w:t>对项目的理解</w:t>
            </w:r>
            <w:r>
              <w:rPr>
                <w:rFonts w:hint="eastAsia"/>
                <w:highlight w:val="none"/>
                <w:lang w:eastAsia="zh-CN"/>
              </w:rPr>
              <w:t>（</w:t>
            </w:r>
            <w:r>
              <w:rPr>
                <w:rFonts w:hint="eastAsia"/>
                <w:highlight w:val="none"/>
                <w:lang w:val="en-US" w:eastAsia="zh-CN"/>
              </w:rPr>
              <w:t>15分</w:t>
            </w:r>
            <w:r>
              <w:rPr>
                <w:rFonts w:hint="eastAsia"/>
                <w:highlight w:val="none"/>
                <w:lang w:eastAsia="zh-CN"/>
              </w:rPr>
              <w:t>）</w:t>
            </w:r>
            <w:r>
              <w:rPr>
                <w:rFonts w:hint="eastAsia" w:ascii="宋体" w:hAnsi="宋体" w:eastAsia="宋体" w:cs="宋体"/>
                <w:color w:val="auto"/>
                <w:sz w:val="21"/>
                <w:szCs w:val="21"/>
                <w:highlight w:val="none"/>
                <w:vertAlign w:val="baseline"/>
                <w:lang w:val="en-US" w:eastAsia="zh-CN"/>
              </w:rPr>
              <w:t xml:space="preserve">               </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9581CDA">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供应商针对本项目的理解阐述包但不限于:</w:t>
            </w:r>
            <w:r>
              <w:rPr>
                <w:rFonts w:hint="default" w:ascii="Calibri" w:hAnsi="Calibri" w:cs="Calibri"/>
                <w:sz w:val="21"/>
                <w:szCs w:val="21"/>
                <w:highlight w:val="none"/>
                <w:vertAlign w:val="baseline"/>
                <w:lang w:val="en-US" w:eastAsia="zh-CN"/>
              </w:rPr>
              <w:t>①</w:t>
            </w:r>
            <w:r>
              <w:rPr>
                <w:rFonts w:hint="eastAsia" w:ascii="宋体" w:hAnsi="宋体" w:eastAsia="宋体" w:cs="宋体"/>
                <w:sz w:val="21"/>
                <w:szCs w:val="21"/>
                <w:highlight w:val="none"/>
                <w:vertAlign w:val="baseline"/>
                <w:lang w:eastAsia="zh-CN"/>
              </w:rPr>
              <w:t>项目采购的需求和特点</w:t>
            </w:r>
            <w:r>
              <w:rPr>
                <w:rFonts w:hint="eastAsia" w:ascii="宋体" w:hAnsi="宋体" w:cs="宋体"/>
                <w:sz w:val="21"/>
                <w:szCs w:val="21"/>
                <w:highlight w:val="none"/>
                <w:vertAlign w:val="baseline"/>
                <w:lang w:val="en-US" w:eastAsia="zh-CN"/>
              </w:rPr>
              <w:t>；</w:t>
            </w:r>
            <w:r>
              <w:rPr>
                <w:rFonts w:hint="default" w:ascii="Calibri" w:hAnsi="Calibri" w:cs="Calibri"/>
                <w:sz w:val="21"/>
                <w:szCs w:val="21"/>
                <w:highlight w:val="none"/>
                <w:vertAlign w:val="baseline"/>
                <w:lang w:val="en-US" w:eastAsia="zh-CN"/>
              </w:rPr>
              <w:t>②</w:t>
            </w:r>
            <w:r>
              <w:rPr>
                <w:rFonts w:hint="eastAsia" w:ascii="宋体" w:hAnsi="宋体" w:eastAsia="宋体" w:cs="宋体"/>
                <w:sz w:val="21"/>
                <w:szCs w:val="21"/>
                <w:highlight w:val="none"/>
                <w:vertAlign w:val="baseline"/>
                <w:lang w:eastAsia="zh-CN"/>
              </w:rPr>
              <w:t>项目实施的目的和意义</w:t>
            </w:r>
            <w:r>
              <w:rPr>
                <w:rFonts w:hint="eastAsia" w:ascii="宋体" w:hAnsi="宋体" w:cs="宋体"/>
                <w:sz w:val="21"/>
                <w:szCs w:val="21"/>
                <w:highlight w:val="none"/>
                <w:vertAlign w:val="baseline"/>
                <w:lang w:eastAsia="zh-CN"/>
              </w:rPr>
              <w:t>；</w:t>
            </w:r>
            <w:r>
              <w:rPr>
                <w:rFonts w:hint="default" w:ascii="Calibri" w:hAnsi="Calibri" w:cs="Calibri"/>
                <w:sz w:val="21"/>
                <w:szCs w:val="21"/>
                <w:highlight w:val="none"/>
                <w:vertAlign w:val="baseline"/>
                <w:lang w:val="en-US" w:eastAsia="zh-CN"/>
              </w:rPr>
              <w:t>③</w:t>
            </w:r>
            <w:r>
              <w:rPr>
                <w:rFonts w:hint="eastAsia" w:ascii="宋体" w:hAnsi="宋体" w:eastAsia="宋体" w:cs="宋体"/>
                <w:sz w:val="21"/>
                <w:szCs w:val="21"/>
                <w:highlight w:val="none"/>
                <w:vertAlign w:val="baseline"/>
                <w:lang w:eastAsia="zh-CN"/>
              </w:rPr>
              <w:t>实施过程的重点和难点。</w:t>
            </w:r>
          </w:p>
          <w:p w14:paraId="2C8214C0">
            <w:pPr>
              <w:pStyle w:val="83"/>
              <w:widowControl w:val="0"/>
              <w:spacing w:line="360" w:lineRule="auto"/>
              <w:ind w:firstLine="420" w:firstLineChars="200"/>
              <w:jc w:val="both"/>
              <w:rPr>
                <w:rFonts w:hint="eastAsia" w:ascii="宋体" w:hAnsi="宋体" w:eastAsia="宋体" w:cs="宋体"/>
                <w:sz w:val="21"/>
                <w:szCs w:val="21"/>
                <w:highlight w:val="none"/>
                <w:vertAlign w:val="baseline"/>
                <w:lang w:val="en-US" w:eastAsia="zh-CN"/>
              </w:rPr>
            </w:pPr>
            <w:r>
              <w:rPr>
                <w:rFonts w:hint="default" w:ascii="Calibri" w:hAnsi="Calibri" w:eastAsia="宋体" w:cs="Calibri"/>
                <w:sz w:val="21"/>
                <w:szCs w:val="21"/>
                <w:highlight w:val="none"/>
                <w:vertAlign w:val="baseline"/>
                <w:lang w:eastAsia="zh-CN"/>
              </w:rPr>
              <w:t>以上方案每项5分， 每缺失1项扣5分，每有1处内容缺陷（缺陷是指：与本项目采购标的无关，不适用于本项目实际，关键内容缺失、不符合采购需求，仅简单罗列标题无实质内容，内容笼统、不合理、不可行。）扣1分，本项总分扣完为止。无方案不得分。</w:t>
            </w:r>
          </w:p>
        </w:tc>
      </w:tr>
      <w:tr w14:paraId="406D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restart"/>
            <w:tcBorders>
              <w:top w:val="single" w:color="auto" w:sz="4" w:space="0"/>
              <w:left w:val="single" w:color="auto" w:sz="4" w:space="0"/>
              <w:right w:val="single" w:color="auto" w:sz="4" w:space="0"/>
            </w:tcBorders>
            <w:noWrap w:val="0"/>
            <w:vAlign w:val="center"/>
          </w:tcPr>
          <w:p w14:paraId="2BA14A08">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2、服务方案</w:t>
            </w:r>
            <w:r>
              <w:rPr>
                <w:rFonts w:hint="eastAsia" w:ascii="宋体" w:hAnsi="宋体" w:eastAsia="宋体" w:cs="宋体"/>
                <w:color w:val="auto"/>
                <w:sz w:val="21"/>
                <w:szCs w:val="21"/>
                <w:highlight w:val="none"/>
                <w:vertAlign w:val="baseline"/>
                <w:lang w:val="en-US" w:eastAsia="zh-CN"/>
              </w:rPr>
              <w:t>（</w:t>
            </w:r>
            <w:r>
              <w:rPr>
                <w:rFonts w:hint="eastAsia" w:ascii="宋体" w:hAnsi="宋体" w:cs="宋体"/>
                <w:color w:val="auto"/>
                <w:sz w:val="21"/>
                <w:szCs w:val="21"/>
                <w:highlight w:val="none"/>
                <w:vertAlign w:val="baseline"/>
                <w:lang w:val="en-US" w:eastAsia="zh-CN"/>
              </w:rPr>
              <w:t>26</w:t>
            </w:r>
            <w:r>
              <w:rPr>
                <w:rFonts w:hint="eastAsia" w:ascii="宋体" w:hAnsi="宋体" w:eastAsia="宋体" w:cs="宋体"/>
                <w:color w:val="auto"/>
                <w:sz w:val="21"/>
                <w:szCs w:val="21"/>
                <w:highlight w:val="none"/>
                <w:vertAlign w:val="baseline"/>
                <w:lang w:val="en-US" w:eastAsia="zh-CN"/>
              </w:rPr>
              <w:t>分）</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4D247300">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sz w:val="21"/>
                <w:szCs w:val="21"/>
                <w:highlight w:val="none"/>
                <w:vertAlign w:val="baseline"/>
                <w:lang w:eastAsia="zh-CN"/>
              </w:rPr>
              <w:t>（</w:t>
            </w:r>
            <w:r>
              <w:rPr>
                <w:rFonts w:hint="eastAsia" w:ascii="宋体" w:hAnsi="宋体" w:cs="宋体"/>
                <w:sz w:val="21"/>
                <w:szCs w:val="21"/>
                <w:highlight w:val="none"/>
                <w:vertAlign w:val="baseline"/>
                <w:lang w:val="en-US" w:eastAsia="zh-CN"/>
              </w:rPr>
              <w:t>1</w:t>
            </w:r>
            <w:r>
              <w:rPr>
                <w:rFonts w:hint="eastAsia" w:ascii="宋体" w:hAnsi="宋体" w:cs="宋体"/>
                <w:sz w:val="21"/>
                <w:szCs w:val="21"/>
                <w:highlight w:val="none"/>
                <w:vertAlign w:val="baseline"/>
                <w:lang w:eastAsia="zh-CN"/>
              </w:rPr>
              <w:t>）</w:t>
            </w:r>
            <w:r>
              <w:rPr>
                <w:rFonts w:hint="eastAsia" w:ascii="宋体" w:hAnsi="宋体" w:cs="宋体"/>
                <w:sz w:val="21"/>
                <w:szCs w:val="21"/>
                <w:highlight w:val="none"/>
                <w:vertAlign w:val="baseline"/>
                <w:lang w:val="en-US" w:eastAsia="zh-CN"/>
              </w:rPr>
              <w:t>服务</w:t>
            </w:r>
            <w:r>
              <w:rPr>
                <w:rFonts w:hint="eastAsia" w:ascii="宋体" w:hAnsi="宋体" w:eastAsia="宋体" w:cs="宋体"/>
                <w:sz w:val="21"/>
                <w:szCs w:val="21"/>
                <w:highlight w:val="none"/>
                <w:vertAlign w:val="baseline"/>
                <w:lang w:eastAsia="zh-CN"/>
              </w:rPr>
              <w:t>流程完备性（</w:t>
            </w:r>
            <w:r>
              <w:rPr>
                <w:rFonts w:hint="eastAsia" w:ascii="宋体" w:hAnsi="宋体" w:cs="宋体"/>
                <w:sz w:val="21"/>
                <w:szCs w:val="21"/>
                <w:highlight w:val="none"/>
                <w:vertAlign w:val="baseline"/>
                <w:lang w:val="en-US" w:eastAsia="zh-CN"/>
              </w:rPr>
              <w:t>15</w:t>
            </w:r>
            <w:r>
              <w:rPr>
                <w:rFonts w:hint="eastAsia" w:ascii="宋体" w:hAnsi="宋体" w:eastAsia="宋体" w:cs="宋体"/>
                <w:sz w:val="21"/>
                <w:szCs w:val="21"/>
                <w:highlight w:val="none"/>
                <w:vertAlign w:val="baseline"/>
                <w:lang w:eastAsia="zh-CN"/>
              </w:rPr>
              <w:t>分）：制定剧本消化与转化流程，需包含：</w:t>
            </w:r>
            <w:r>
              <w:rPr>
                <w:rFonts w:hint="default" w:ascii="Calibri" w:hAnsi="Calibri" w:eastAsia="宋体" w:cs="Calibri"/>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接收剧本后的内部读本会、</w:t>
            </w:r>
            <w:r>
              <w:rPr>
                <w:rFonts w:hint="default" w:ascii="Calibri" w:hAnsi="Calibri" w:eastAsia="宋体" w:cs="Calibri"/>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分镜脚本标准化制作流程、</w:t>
            </w:r>
            <w:r>
              <w:rPr>
                <w:rFonts w:hint="default" w:ascii="Calibri" w:hAnsi="Calibri" w:eastAsia="宋体" w:cs="Calibri"/>
                <w:sz w:val="21"/>
                <w:szCs w:val="21"/>
                <w:highlight w:val="none"/>
                <w:vertAlign w:val="baseline"/>
                <w:lang w:eastAsia="zh-CN"/>
              </w:rPr>
              <w:t>③</w:t>
            </w:r>
            <w:r>
              <w:rPr>
                <w:rFonts w:hint="eastAsia" w:ascii="宋体" w:hAnsi="宋体" w:eastAsia="宋体" w:cs="宋体"/>
                <w:sz w:val="21"/>
                <w:szCs w:val="21"/>
                <w:highlight w:val="none"/>
                <w:vertAlign w:val="baseline"/>
                <w:lang w:eastAsia="zh-CN"/>
              </w:rPr>
              <w:t>与采购人的确认节点。</w:t>
            </w:r>
          </w:p>
          <w:p w14:paraId="120BD923">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以上方案每项5分， 每缺失1项扣5分，每有1处内容缺陷（缺陷是指：与本项目采购标的无关，不适用于本项目实际，关键内容缺失、不符合采购需求，仅简单罗列标题无实质内容，内容笼统、不合理、不可行。）扣1分，本项总分扣完为止。无方案不得分。</w:t>
            </w:r>
          </w:p>
        </w:tc>
      </w:tr>
      <w:tr w14:paraId="73F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right w:val="single" w:color="auto" w:sz="4" w:space="0"/>
            </w:tcBorders>
            <w:noWrap w:val="0"/>
            <w:vAlign w:val="center"/>
          </w:tcPr>
          <w:p w14:paraId="77CC3E44">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C856A79">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sz w:val="21"/>
                <w:szCs w:val="21"/>
                <w:highlight w:val="none"/>
                <w:vertAlign w:val="baseline"/>
                <w:lang w:eastAsia="zh-CN"/>
              </w:rPr>
              <w:t>（</w:t>
            </w:r>
            <w:r>
              <w:rPr>
                <w:rFonts w:hint="eastAsia" w:ascii="宋体" w:hAnsi="宋体" w:cs="宋体"/>
                <w:sz w:val="21"/>
                <w:szCs w:val="21"/>
                <w:highlight w:val="none"/>
                <w:vertAlign w:val="baseline"/>
                <w:lang w:val="en-US" w:eastAsia="zh-CN"/>
              </w:rPr>
              <w:t>2</w:t>
            </w:r>
            <w:r>
              <w:rPr>
                <w:rFonts w:hint="eastAsia" w:ascii="宋体" w:hAnsi="宋体" w:cs="宋体"/>
                <w:sz w:val="21"/>
                <w:szCs w:val="21"/>
                <w:highlight w:val="none"/>
                <w:vertAlign w:val="baseline"/>
                <w:lang w:eastAsia="zh-CN"/>
              </w:rPr>
              <w:t>）</w:t>
            </w:r>
            <w:r>
              <w:rPr>
                <w:rFonts w:hint="eastAsia" w:ascii="宋体" w:hAnsi="宋体" w:eastAsia="宋体" w:cs="宋体"/>
                <w:sz w:val="21"/>
                <w:szCs w:val="21"/>
                <w:highlight w:val="none"/>
                <w:vertAlign w:val="baseline"/>
                <w:lang w:eastAsia="zh-CN"/>
              </w:rPr>
              <w:t xml:space="preserve"> 拍摄计划制定（</w:t>
            </w:r>
            <w:r>
              <w:rPr>
                <w:rFonts w:hint="eastAsia" w:ascii="宋体" w:hAnsi="宋体" w:cs="宋体"/>
                <w:sz w:val="21"/>
                <w:szCs w:val="21"/>
                <w:highlight w:val="none"/>
                <w:vertAlign w:val="baseline"/>
                <w:lang w:val="en-US" w:eastAsia="zh-CN"/>
              </w:rPr>
              <w:t>5</w:t>
            </w:r>
            <w:r>
              <w:rPr>
                <w:rFonts w:hint="eastAsia" w:ascii="宋体" w:hAnsi="宋体" w:eastAsia="宋体" w:cs="宋体"/>
                <w:sz w:val="21"/>
                <w:szCs w:val="21"/>
                <w:highlight w:val="none"/>
                <w:vertAlign w:val="baseline"/>
                <w:lang w:eastAsia="zh-CN"/>
              </w:rPr>
              <w:t>分）：根据项目需求制定相应拍摄计划，需包含</w:t>
            </w:r>
            <w:r>
              <w:rPr>
                <w:rFonts w:hint="eastAsia" w:ascii="微软雅黑" w:hAnsi="微软雅黑" w:eastAsia="微软雅黑" w:cs="微软雅黑"/>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筹备期、</w:t>
            </w:r>
            <w:r>
              <w:rPr>
                <w:rFonts w:hint="eastAsia" w:ascii="微软雅黑" w:hAnsi="微软雅黑" w:eastAsia="微软雅黑" w:cs="微软雅黑"/>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拍摄日、</w:t>
            </w:r>
            <w:r>
              <w:rPr>
                <w:rFonts w:hint="eastAsia" w:ascii="微软雅黑" w:hAnsi="微软雅黑" w:eastAsia="微软雅黑" w:cs="微软雅黑"/>
                <w:sz w:val="21"/>
                <w:szCs w:val="21"/>
                <w:highlight w:val="none"/>
                <w:vertAlign w:val="baseline"/>
                <w:lang w:eastAsia="zh-CN"/>
              </w:rPr>
              <w:t>③</w:t>
            </w:r>
            <w:r>
              <w:rPr>
                <w:rFonts w:hint="eastAsia" w:ascii="宋体" w:hAnsi="宋体" w:eastAsia="宋体" w:cs="宋体"/>
                <w:sz w:val="21"/>
                <w:szCs w:val="21"/>
                <w:highlight w:val="none"/>
                <w:vertAlign w:val="baseline"/>
                <w:lang w:eastAsia="zh-CN"/>
              </w:rPr>
              <w:t>后期制作、</w:t>
            </w:r>
            <w:r>
              <w:rPr>
                <w:rFonts w:hint="eastAsia" w:ascii="微软雅黑" w:hAnsi="微软雅黑" w:eastAsia="微软雅黑" w:cs="微软雅黑"/>
                <w:sz w:val="21"/>
                <w:szCs w:val="21"/>
                <w:highlight w:val="none"/>
                <w:vertAlign w:val="baseline"/>
                <w:lang w:eastAsia="zh-CN"/>
              </w:rPr>
              <w:t>④</w:t>
            </w:r>
            <w:r>
              <w:rPr>
                <w:rFonts w:hint="eastAsia" w:ascii="宋体" w:hAnsi="宋体" w:eastAsia="宋体" w:cs="宋体"/>
                <w:sz w:val="21"/>
                <w:szCs w:val="21"/>
                <w:highlight w:val="none"/>
                <w:vertAlign w:val="baseline"/>
                <w:lang w:eastAsia="zh-CN"/>
              </w:rPr>
              <w:t>交付审核、</w:t>
            </w:r>
            <w:r>
              <w:rPr>
                <w:rFonts w:hint="eastAsia" w:ascii="微软雅黑" w:hAnsi="微软雅黑" w:eastAsia="微软雅黑" w:cs="微软雅黑"/>
                <w:sz w:val="21"/>
                <w:szCs w:val="21"/>
                <w:highlight w:val="none"/>
                <w:vertAlign w:val="baseline"/>
                <w:lang w:eastAsia="zh-CN"/>
              </w:rPr>
              <w:t>⑤</w:t>
            </w:r>
            <w:r>
              <w:rPr>
                <w:rFonts w:hint="eastAsia" w:ascii="宋体" w:hAnsi="宋体" w:eastAsia="宋体" w:cs="宋体"/>
                <w:sz w:val="21"/>
                <w:szCs w:val="21"/>
                <w:highlight w:val="none"/>
                <w:vertAlign w:val="baseline"/>
                <w:lang w:eastAsia="zh-CN"/>
              </w:rPr>
              <w:t>阶段性交付物。</w:t>
            </w:r>
          </w:p>
          <w:p w14:paraId="60ADE93E">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w:t>
            </w:r>
            <w:r>
              <w:rPr>
                <w:rFonts w:hint="eastAsia" w:ascii="Calibri" w:hAnsi="Calibri" w:cs="Calibri"/>
                <w:sz w:val="21"/>
                <w:szCs w:val="21"/>
                <w:highlight w:val="none"/>
                <w:vertAlign w:val="baseline"/>
                <w:lang w:val="en-US" w:eastAsia="zh-CN"/>
              </w:rPr>
              <w:t>0.25</w:t>
            </w:r>
            <w:r>
              <w:rPr>
                <w:rFonts w:hint="default" w:ascii="Calibri" w:hAnsi="Calibri" w:eastAsia="宋体" w:cs="Calibri"/>
                <w:sz w:val="21"/>
                <w:szCs w:val="21"/>
                <w:highlight w:val="none"/>
                <w:vertAlign w:val="baseline"/>
                <w:lang w:eastAsia="zh-CN"/>
              </w:rPr>
              <w:t>分，本项总分扣完为止。无方案不得分。</w:t>
            </w:r>
          </w:p>
        </w:tc>
      </w:tr>
      <w:tr w14:paraId="4211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bottom w:val="single" w:color="auto" w:sz="4" w:space="0"/>
              <w:right w:val="single" w:color="auto" w:sz="4" w:space="0"/>
            </w:tcBorders>
            <w:noWrap w:val="0"/>
            <w:vAlign w:val="center"/>
          </w:tcPr>
          <w:p w14:paraId="40908A7C">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28C1746">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sz w:val="21"/>
                <w:szCs w:val="21"/>
                <w:highlight w:val="none"/>
                <w:vertAlign w:val="baseline"/>
                <w:lang w:val="en-US" w:eastAsia="zh-CN"/>
              </w:rPr>
              <w:t>（3）</w:t>
            </w:r>
            <w:r>
              <w:rPr>
                <w:rFonts w:hint="eastAsia" w:ascii="宋体" w:hAnsi="宋体" w:eastAsia="宋体" w:cs="宋体"/>
                <w:sz w:val="21"/>
                <w:szCs w:val="21"/>
                <w:highlight w:val="none"/>
                <w:vertAlign w:val="baseline"/>
                <w:lang w:eastAsia="zh-CN"/>
              </w:rPr>
              <w:t>沟通协调机制（</w:t>
            </w:r>
            <w:r>
              <w:rPr>
                <w:rFonts w:hint="eastAsia" w:ascii="宋体" w:hAnsi="宋体" w:cs="宋体"/>
                <w:sz w:val="21"/>
                <w:szCs w:val="21"/>
                <w:highlight w:val="none"/>
                <w:vertAlign w:val="baseline"/>
                <w:lang w:val="en-US" w:eastAsia="zh-CN"/>
              </w:rPr>
              <w:t>6</w:t>
            </w:r>
            <w:r>
              <w:rPr>
                <w:rFonts w:hint="eastAsia" w:ascii="宋体" w:hAnsi="宋体" w:eastAsia="宋体" w:cs="宋体"/>
                <w:sz w:val="21"/>
                <w:szCs w:val="21"/>
                <w:highlight w:val="none"/>
                <w:vertAlign w:val="baseline"/>
                <w:lang w:eastAsia="zh-CN"/>
              </w:rPr>
              <w:t>分）：建立采购人沟通协同机制，需包含</w:t>
            </w:r>
            <w:r>
              <w:rPr>
                <w:rFonts w:hint="default" w:ascii="Calibri" w:hAnsi="Calibri" w:eastAsia="宋体" w:cs="Calibri"/>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定期例会安排、</w:t>
            </w:r>
            <w:r>
              <w:rPr>
                <w:rFonts w:hint="default" w:ascii="Calibri" w:hAnsi="Calibri" w:eastAsia="宋体" w:cs="Calibri"/>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决策反馈时效承诺、</w:t>
            </w:r>
            <w:r>
              <w:rPr>
                <w:rFonts w:hint="default" w:ascii="Calibri" w:hAnsi="Calibri" w:eastAsia="宋体" w:cs="Calibri"/>
                <w:sz w:val="21"/>
                <w:szCs w:val="21"/>
                <w:highlight w:val="none"/>
                <w:vertAlign w:val="baseline"/>
                <w:lang w:eastAsia="zh-CN"/>
              </w:rPr>
              <w:t>③</w:t>
            </w:r>
            <w:r>
              <w:rPr>
                <w:rFonts w:hint="eastAsia" w:ascii="宋体" w:hAnsi="宋体" w:eastAsia="宋体" w:cs="宋体"/>
                <w:sz w:val="21"/>
                <w:szCs w:val="21"/>
                <w:highlight w:val="none"/>
                <w:vertAlign w:val="baseline"/>
                <w:lang w:eastAsia="zh-CN"/>
              </w:rPr>
              <w:t>变更处理流程。</w:t>
            </w:r>
          </w:p>
          <w:p w14:paraId="184568E4">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2</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2</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分，每有1处内容缺陷（缺陷是指：与本项目采购标的无关，不适用于本项目实际，关键内容缺失、不符合采购需求，仅简单罗列标题无实质内容，内容笼统、不合理、不可行。）扣0.</w:t>
            </w:r>
            <w:r>
              <w:rPr>
                <w:rFonts w:hint="eastAsia" w:ascii="Calibri" w:hAnsi="Calibri" w:cs="Calibri"/>
                <w:sz w:val="21"/>
                <w:szCs w:val="21"/>
                <w:highlight w:val="none"/>
                <w:vertAlign w:val="baseline"/>
                <w:lang w:val="en-US" w:eastAsia="zh-CN"/>
              </w:rPr>
              <w:t>5</w:t>
            </w:r>
            <w:r>
              <w:rPr>
                <w:rFonts w:hint="default" w:ascii="Calibri" w:hAnsi="Calibri" w:eastAsia="宋体" w:cs="Calibri"/>
                <w:sz w:val="21"/>
                <w:szCs w:val="21"/>
                <w:highlight w:val="none"/>
                <w:vertAlign w:val="baseline"/>
                <w:lang w:eastAsia="zh-CN"/>
              </w:rPr>
              <w:t>分，本项总分扣完为止。无方案不得分。</w:t>
            </w:r>
          </w:p>
        </w:tc>
      </w:tr>
      <w:tr w14:paraId="7080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right w:val="single" w:color="auto" w:sz="4" w:space="0"/>
            </w:tcBorders>
            <w:noWrap w:val="0"/>
            <w:vAlign w:val="center"/>
          </w:tcPr>
          <w:p w14:paraId="1280F3E0">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3、</w:t>
            </w:r>
            <w:r>
              <w:rPr>
                <w:rFonts w:hint="eastAsia" w:ascii="宋体" w:hAnsi="宋体" w:eastAsia="宋体" w:cs="宋体"/>
                <w:sz w:val="21"/>
                <w:szCs w:val="21"/>
                <w:highlight w:val="none"/>
                <w:vertAlign w:val="baseline"/>
                <w:lang w:eastAsia="zh-CN"/>
              </w:rPr>
              <w:t>团队与设备配置（</w:t>
            </w:r>
            <w:r>
              <w:rPr>
                <w:rFonts w:hint="eastAsia" w:ascii="宋体" w:hAnsi="宋体" w:cs="宋体"/>
                <w:sz w:val="21"/>
                <w:szCs w:val="21"/>
                <w:highlight w:val="none"/>
                <w:vertAlign w:val="baseline"/>
                <w:lang w:val="en-US" w:eastAsia="zh-CN"/>
              </w:rPr>
              <w:t>9</w:t>
            </w:r>
            <w:r>
              <w:rPr>
                <w:rFonts w:hint="eastAsia" w:ascii="宋体" w:hAnsi="宋体" w:eastAsia="宋体" w:cs="宋体"/>
                <w:sz w:val="21"/>
                <w:szCs w:val="21"/>
                <w:highlight w:val="none"/>
                <w:vertAlign w:val="baseline"/>
                <w:lang w:eastAsia="zh-CN"/>
              </w:rPr>
              <w:t>分）</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654E8743">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根据本项目各专业技术人员</w:t>
            </w:r>
            <w:r>
              <w:rPr>
                <w:rFonts w:hint="eastAsia" w:ascii="宋体" w:hAnsi="宋体" w:cs="宋体"/>
                <w:sz w:val="21"/>
                <w:szCs w:val="21"/>
                <w:highlight w:val="none"/>
                <w:vertAlign w:val="baseline"/>
                <w:lang w:val="en-US" w:eastAsia="zh-CN"/>
              </w:rPr>
              <w:t>的</w:t>
            </w:r>
            <w:r>
              <w:rPr>
                <w:rFonts w:hint="default" w:ascii="Calibri" w:hAnsi="Calibri" w:cs="Calibri"/>
                <w:sz w:val="21"/>
                <w:szCs w:val="21"/>
                <w:highlight w:val="none"/>
                <w:vertAlign w:val="baseline"/>
                <w:lang w:val="en-US" w:eastAsia="zh-CN"/>
              </w:rPr>
              <w:t>①</w:t>
            </w:r>
            <w:r>
              <w:rPr>
                <w:rFonts w:hint="eastAsia" w:ascii="宋体" w:hAnsi="宋体" w:cs="宋体"/>
                <w:sz w:val="21"/>
                <w:szCs w:val="21"/>
                <w:highlight w:val="none"/>
                <w:vertAlign w:val="baseline"/>
                <w:lang w:val="en-US" w:eastAsia="zh-CN"/>
              </w:rPr>
              <w:t>人员</w:t>
            </w:r>
            <w:r>
              <w:rPr>
                <w:rFonts w:hint="eastAsia" w:ascii="宋体" w:hAnsi="宋体" w:eastAsia="宋体" w:cs="宋体"/>
                <w:sz w:val="21"/>
                <w:szCs w:val="21"/>
                <w:highlight w:val="none"/>
                <w:vertAlign w:val="baseline"/>
                <w:lang w:eastAsia="zh-CN"/>
              </w:rPr>
              <w:t>配置、</w:t>
            </w:r>
            <w:r>
              <w:rPr>
                <w:rFonts w:hint="default" w:ascii="Calibri" w:hAnsi="Calibri" w:eastAsia="宋体" w:cs="Calibri"/>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工作能力、</w:t>
            </w:r>
            <w:r>
              <w:rPr>
                <w:rFonts w:hint="default" w:ascii="Calibri" w:hAnsi="Calibri" w:eastAsia="宋体" w:cs="Calibri"/>
                <w:sz w:val="21"/>
                <w:szCs w:val="21"/>
                <w:highlight w:val="none"/>
                <w:vertAlign w:val="baseline"/>
                <w:lang w:eastAsia="zh-CN"/>
              </w:rPr>
              <w:t>③</w:t>
            </w:r>
            <w:r>
              <w:rPr>
                <w:rFonts w:hint="eastAsia" w:ascii="宋体" w:hAnsi="宋体" w:eastAsia="宋体" w:cs="宋体"/>
                <w:sz w:val="21"/>
                <w:szCs w:val="21"/>
                <w:highlight w:val="none"/>
                <w:vertAlign w:val="baseline"/>
                <w:lang w:eastAsia="zh-CN"/>
              </w:rPr>
              <w:t>业务素质进行综合评审。</w:t>
            </w:r>
          </w:p>
          <w:p w14:paraId="2B28DF4F">
            <w:pPr>
              <w:pStyle w:val="83"/>
              <w:widowControl w:val="0"/>
              <w:spacing w:line="360" w:lineRule="auto"/>
              <w:ind w:firstLine="210" w:firstLineChars="1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3</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3</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分，本项总分扣完为止。无方案不得分。</w:t>
            </w:r>
          </w:p>
        </w:tc>
      </w:tr>
      <w:tr w14:paraId="7F34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left w:val="single" w:color="auto" w:sz="4" w:space="0"/>
              <w:bottom w:val="single" w:color="auto" w:sz="4" w:space="0"/>
              <w:right w:val="single" w:color="auto" w:sz="4" w:space="0"/>
            </w:tcBorders>
            <w:noWrap w:val="0"/>
            <w:vAlign w:val="center"/>
          </w:tcPr>
          <w:p w14:paraId="5E5A9A14">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val="en-US" w:eastAsia="zh-CN"/>
              </w:rPr>
              <w:t>突发情况应急预案</w:t>
            </w:r>
            <w:r>
              <w:rPr>
                <w:rFonts w:hint="eastAsia" w:ascii="宋体" w:hAnsi="宋体" w:cs="宋体"/>
                <w:color w:val="auto"/>
                <w:sz w:val="21"/>
                <w:szCs w:val="21"/>
                <w:highlight w:val="none"/>
                <w:vertAlign w:val="baseline"/>
                <w:lang w:val="en-US" w:eastAsia="zh-CN"/>
              </w:rPr>
              <w:t>（4分）</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35F253EB">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针对</w:t>
            </w:r>
            <w:r>
              <w:rPr>
                <w:rFonts w:hint="eastAsia" w:ascii="微软雅黑" w:hAnsi="微软雅黑" w:eastAsia="微软雅黑" w:cs="微软雅黑"/>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天气、</w:t>
            </w:r>
            <w:r>
              <w:rPr>
                <w:rFonts w:hint="eastAsia" w:ascii="微软雅黑" w:hAnsi="微软雅黑" w:eastAsia="微软雅黑" w:cs="微软雅黑"/>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场地、</w:t>
            </w:r>
            <w:r>
              <w:rPr>
                <w:rFonts w:hint="eastAsia" w:ascii="微软雅黑" w:hAnsi="微软雅黑" w:eastAsia="微软雅黑" w:cs="微软雅黑"/>
                <w:sz w:val="21"/>
                <w:szCs w:val="21"/>
                <w:highlight w:val="none"/>
                <w:vertAlign w:val="baseline"/>
                <w:lang w:eastAsia="zh-CN"/>
              </w:rPr>
              <w:t>③</w:t>
            </w:r>
            <w:r>
              <w:rPr>
                <w:rFonts w:hint="eastAsia" w:ascii="宋体" w:hAnsi="宋体" w:eastAsia="宋体" w:cs="宋体"/>
                <w:sz w:val="21"/>
                <w:szCs w:val="21"/>
                <w:highlight w:val="none"/>
                <w:vertAlign w:val="baseline"/>
                <w:lang w:eastAsia="zh-CN"/>
              </w:rPr>
              <w:t>人员、</w:t>
            </w:r>
            <w:r>
              <w:rPr>
                <w:rFonts w:hint="eastAsia" w:ascii="微软雅黑" w:hAnsi="微软雅黑" w:eastAsia="微软雅黑" w:cs="微软雅黑"/>
                <w:sz w:val="21"/>
                <w:szCs w:val="21"/>
                <w:highlight w:val="none"/>
                <w:vertAlign w:val="baseline"/>
                <w:lang w:eastAsia="zh-CN"/>
              </w:rPr>
              <w:t>④</w:t>
            </w:r>
            <w:r>
              <w:rPr>
                <w:rFonts w:hint="eastAsia" w:ascii="宋体" w:hAnsi="宋体" w:eastAsia="宋体" w:cs="宋体"/>
                <w:sz w:val="21"/>
                <w:szCs w:val="21"/>
                <w:highlight w:val="none"/>
                <w:vertAlign w:val="baseline"/>
                <w:lang w:eastAsia="zh-CN"/>
              </w:rPr>
              <w:t>设备等主要风险制定应对措施。</w:t>
            </w:r>
          </w:p>
          <w:p w14:paraId="1DF184E4">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w:t>
            </w:r>
            <w:r>
              <w:rPr>
                <w:rFonts w:hint="eastAsia" w:ascii="Calibri" w:hAnsi="Calibri" w:cs="Calibri"/>
                <w:sz w:val="21"/>
                <w:szCs w:val="21"/>
                <w:highlight w:val="none"/>
                <w:vertAlign w:val="baseline"/>
                <w:lang w:val="en-US" w:eastAsia="zh-CN"/>
              </w:rPr>
              <w:t>0.25</w:t>
            </w:r>
            <w:r>
              <w:rPr>
                <w:rFonts w:hint="default" w:ascii="Calibri" w:hAnsi="Calibri" w:eastAsia="宋体" w:cs="Calibri"/>
                <w:sz w:val="21"/>
                <w:szCs w:val="21"/>
                <w:highlight w:val="none"/>
                <w:vertAlign w:val="baseline"/>
                <w:lang w:eastAsia="zh-CN"/>
              </w:rPr>
              <w:t>分，本项总分扣完为止。无方案不得分。</w:t>
            </w:r>
          </w:p>
        </w:tc>
      </w:tr>
      <w:tr w14:paraId="5174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restart"/>
            <w:tcBorders>
              <w:top w:val="single" w:color="auto" w:sz="4" w:space="0"/>
              <w:left w:val="single" w:color="auto" w:sz="4" w:space="0"/>
              <w:right w:val="single" w:color="auto" w:sz="4" w:space="0"/>
            </w:tcBorders>
            <w:noWrap w:val="0"/>
            <w:vAlign w:val="center"/>
          </w:tcPr>
          <w:p w14:paraId="5EF64C2D">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r>
              <w:rPr>
                <w:rFonts w:hint="eastAsia" w:ascii="宋体" w:hAnsi="宋体" w:eastAsia="宋体" w:cs="宋体"/>
                <w:color w:val="auto"/>
                <w:sz w:val="21"/>
                <w:szCs w:val="21"/>
                <w:highlight w:val="none"/>
                <w:vertAlign w:val="baseline"/>
                <w:lang w:val="en-US" w:eastAsia="zh-CN"/>
              </w:rPr>
              <w:t>质量与风险控制</w:t>
            </w:r>
          </w:p>
          <w:p w14:paraId="429CB771">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cs="宋体"/>
                <w:color w:val="auto"/>
                <w:sz w:val="21"/>
                <w:szCs w:val="21"/>
                <w:highlight w:val="none"/>
                <w:vertAlign w:val="baseline"/>
                <w:lang w:val="en-US" w:eastAsia="zh-CN"/>
              </w:rPr>
              <w:t>10</w:t>
            </w:r>
            <w:r>
              <w:rPr>
                <w:rFonts w:hint="eastAsia" w:ascii="宋体" w:hAnsi="宋体" w:eastAsia="宋体" w:cs="宋体"/>
                <w:color w:val="auto"/>
                <w:sz w:val="21"/>
                <w:szCs w:val="21"/>
                <w:highlight w:val="none"/>
                <w:vertAlign w:val="baseline"/>
                <w:lang w:val="en-US" w:eastAsia="zh-CN"/>
              </w:rPr>
              <w:t>分）</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69356F4">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sz w:val="21"/>
                <w:szCs w:val="21"/>
                <w:highlight w:val="none"/>
                <w:vertAlign w:val="baseline"/>
                <w:lang w:val="en-US" w:eastAsia="zh-CN"/>
              </w:rPr>
              <w:t>（1）</w:t>
            </w:r>
            <w:r>
              <w:rPr>
                <w:rFonts w:hint="eastAsia" w:ascii="宋体" w:hAnsi="宋体" w:eastAsia="宋体" w:cs="宋体"/>
                <w:sz w:val="21"/>
                <w:szCs w:val="21"/>
                <w:highlight w:val="none"/>
                <w:vertAlign w:val="baseline"/>
                <w:lang w:eastAsia="zh-CN"/>
              </w:rPr>
              <w:t>关键节点审片（</w:t>
            </w:r>
            <w:r>
              <w:rPr>
                <w:rFonts w:hint="eastAsia" w:ascii="宋体" w:hAnsi="宋体" w:eastAsia="宋体" w:cs="宋体"/>
                <w:sz w:val="21"/>
                <w:szCs w:val="21"/>
                <w:highlight w:val="none"/>
                <w:vertAlign w:val="baseline"/>
                <w:lang w:val="en-US" w:eastAsia="zh-CN"/>
              </w:rPr>
              <w:t>6</w:t>
            </w:r>
            <w:r>
              <w:rPr>
                <w:rFonts w:hint="eastAsia" w:ascii="宋体" w:hAnsi="宋体" w:eastAsia="宋体" w:cs="宋体"/>
                <w:sz w:val="21"/>
                <w:szCs w:val="21"/>
                <w:highlight w:val="none"/>
                <w:vertAlign w:val="baseline"/>
                <w:lang w:eastAsia="zh-CN"/>
              </w:rPr>
              <w:t>分）：设立关键节点审片机制</w:t>
            </w:r>
            <w:r>
              <w:rPr>
                <w:rFonts w:hint="eastAsia" w:ascii="宋体" w:hAnsi="宋体" w:cs="宋体"/>
                <w:sz w:val="21"/>
                <w:szCs w:val="21"/>
                <w:highlight w:val="none"/>
                <w:vertAlign w:val="baseline"/>
                <w:lang w:eastAsia="zh-CN"/>
              </w:rPr>
              <w:t>，</w:t>
            </w:r>
            <w:r>
              <w:rPr>
                <w:rFonts w:hint="default" w:ascii="Calibri" w:hAnsi="Calibri" w:cs="Calibri"/>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PPM会、</w:t>
            </w:r>
            <w:r>
              <w:rPr>
                <w:rFonts w:hint="default" w:ascii="Calibri" w:hAnsi="Calibri" w:eastAsia="宋体" w:cs="Calibri"/>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粗剪审看会。</w:t>
            </w:r>
          </w:p>
          <w:p w14:paraId="2CE43DE7">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3</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3</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分，本项总分扣完为止。无方案不得分。</w:t>
            </w:r>
          </w:p>
        </w:tc>
      </w:tr>
      <w:tr w14:paraId="4D66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Merge w:val="continue"/>
            <w:tcBorders>
              <w:left w:val="single" w:color="auto" w:sz="4" w:space="0"/>
              <w:bottom w:val="single" w:color="auto" w:sz="4" w:space="0"/>
              <w:right w:val="single" w:color="auto" w:sz="4" w:space="0"/>
            </w:tcBorders>
            <w:noWrap w:val="0"/>
            <w:vAlign w:val="center"/>
          </w:tcPr>
          <w:p w14:paraId="677F5EE3">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p>
        </w:tc>
        <w:tc>
          <w:tcPr>
            <w:tcW w:w="8588" w:type="dxa"/>
            <w:tcBorders>
              <w:top w:val="single" w:color="auto" w:sz="4" w:space="0"/>
              <w:left w:val="single" w:color="auto" w:sz="4" w:space="0"/>
              <w:bottom w:val="single" w:color="auto" w:sz="4" w:space="0"/>
              <w:right w:val="single" w:color="auto" w:sz="4" w:space="0"/>
            </w:tcBorders>
            <w:noWrap w:val="0"/>
            <w:vAlign w:val="center"/>
          </w:tcPr>
          <w:p w14:paraId="70EED28F">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sz w:val="21"/>
                <w:szCs w:val="21"/>
                <w:highlight w:val="none"/>
                <w:vertAlign w:val="baseline"/>
                <w:lang w:eastAsia="zh-CN"/>
              </w:rPr>
              <w:t>（</w:t>
            </w:r>
            <w:r>
              <w:rPr>
                <w:rFonts w:hint="eastAsia" w:ascii="宋体" w:hAnsi="宋体" w:cs="宋体"/>
                <w:sz w:val="21"/>
                <w:szCs w:val="21"/>
                <w:highlight w:val="none"/>
                <w:vertAlign w:val="baseline"/>
                <w:lang w:val="en-US" w:eastAsia="zh-CN"/>
              </w:rPr>
              <w:t>2</w:t>
            </w:r>
            <w:r>
              <w:rPr>
                <w:rFonts w:hint="eastAsia" w:ascii="宋体" w:hAnsi="宋体" w:cs="宋体"/>
                <w:sz w:val="21"/>
                <w:szCs w:val="21"/>
                <w:highlight w:val="none"/>
                <w:vertAlign w:val="baseline"/>
                <w:lang w:eastAsia="zh-CN"/>
              </w:rPr>
              <w:t>）</w:t>
            </w:r>
            <w:r>
              <w:rPr>
                <w:rFonts w:hint="eastAsia" w:ascii="宋体" w:hAnsi="宋体" w:eastAsia="宋体" w:cs="宋体"/>
                <w:sz w:val="21"/>
                <w:szCs w:val="21"/>
                <w:highlight w:val="none"/>
                <w:vertAlign w:val="baseline"/>
                <w:lang w:eastAsia="zh-CN"/>
              </w:rPr>
              <w:t>补拍与修改预案（</w:t>
            </w:r>
            <w:r>
              <w:rPr>
                <w:rFonts w:hint="eastAsia" w:ascii="宋体" w:hAnsi="宋体" w:cs="宋体"/>
                <w:sz w:val="21"/>
                <w:szCs w:val="21"/>
                <w:highlight w:val="none"/>
                <w:vertAlign w:val="baseline"/>
                <w:lang w:val="en-US" w:eastAsia="zh-CN"/>
              </w:rPr>
              <w:t>4</w:t>
            </w:r>
            <w:r>
              <w:rPr>
                <w:rFonts w:hint="eastAsia" w:ascii="宋体" w:hAnsi="宋体" w:eastAsia="宋体" w:cs="宋体"/>
                <w:sz w:val="21"/>
                <w:szCs w:val="21"/>
                <w:highlight w:val="none"/>
                <w:vertAlign w:val="baseline"/>
                <w:lang w:eastAsia="zh-CN"/>
              </w:rPr>
              <w:t>分）：</w:t>
            </w:r>
            <w:r>
              <w:rPr>
                <w:rFonts w:hint="default" w:ascii="Calibri" w:hAnsi="Calibri" w:eastAsia="宋体" w:cs="Calibri"/>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成片交付后的修改、</w:t>
            </w:r>
            <w:r>
              <w:rPr>
                <w:rFonts w:hint="default" w:ascii="Calibri" w:hAnsi="Calibri" w:eastAsia="宋体" w:cs="Calibri"/>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补拍补救流程预案。</w:t>
            </w:r>
          </w:p>
          <w:p w14:paraId="6BCE9157">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2</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2</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w:t>
            </w:r>
            <w:r>
              <w:rPr>
                <w:rFonts w:hint="eastAsia" w:ascii="Calibri" w:hAnsi="Calibri" w:cs="Calibri"/>
                <w:sz w:val="21"/>
                <w:szCs w:val="21"/>
                <w:highlight w:val="none"/>
                <w:vertAlign w:val="baseline"/>
                <w:lang w:val="en-US" w:eastAsia="zh-CN"/>
              </w:rPr>
              <w:t>0.5</w:t>
            </w:r>
            <w:r>
              <w:rPr>
                <w:rFonts w:hint="default" w:ascii="Calibri" w:hAnsi="Calibri" w:eastAsia="宋体" w:cs="Calibri"/>
                <w:sz w:val="21"/>
                <w:szCs w:val="21"/>
                <w:highlight w:val="none"/>
                <w:vertAlign w:val="baseline"/>
                <w:lang w:eastAsia="zh-CN"/>
              </w:rPr>
              <w:t>分，本项总分扣完为止。无方案不得分。</w:t>
            </w:r>
          </w:p>
        </w:tc>
      </w:tr>
      <w:tr w14:paraId="6B4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2524C8DD">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vertAlign w:val="baseline"/>
                <w:lang w:val="en-US" w:eastAsia="zh-CN"/>
              </w:rPr>
              <w:t>项目进度计划</w:t>
            </w:r>
          </w:p>
          <w:p w14:paraId="6A8C87B8">
            <w:pPr>
              <w:pStyle w:val="83"/>
              <w:widowControl w:val="0"/>
              <w:spacing w:line="36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r>
              <w:rPr>
                <w:rFonts w:hint="eastAsia" w:ascii="宋体" w:hAnsi="宋体" w:cs="宋体"/>
                <w:color w:val="auto"/>
                <w:sz w:val="21"/>
                <w:szCs w:val="21"/>
                <w:highlight w:val="none"/>
                <w:vertAlign w:val="baseline"/>
                <w:lang w:val="en-US" w:eastAsia="zh-CN"/>
              </w:rPr>
              <w:t>6</w:t>
            </w:r>
            <w:r>
              <w:rPr>
                <w:rFonts w:hint="eastAsia" w:ascii="宋体" w:hAnsi="宋体" w:eastAsia="宋体" w:cs="宋体"/>
                <w:color w:val="auto"/>
                <w:sz w:val="21"/>
                <w:szCs w:val="21"/>
                <w:highlight w:val="none"/>
                <w:vertAlign w:val="baseline"/>
                <w:lang w:val="en-US" w:eastAsia="zh-CN"/>
              </w:rPr>
              <w:t>分）</w:t>
            </w:r>
          </w:p>
        </w:tc>
        <w:tc>
          <w:tcPr>
            <w:tcW w:w="8588" w:type="dxa"/>
            <w:tcBorders>
              <w:top w:val="single" w:color="auto" w:sz="4" w:space="0"/>
              <w:left w:val="single" w:color="auto" w:sz="4" w:space="0"/>
              <w:bottom w:val="single" w:color="auto" w:sz="4" w:space="0"/>
              <w:right w:val="single" w:color="auto" w:sz="4" w:space="0"/>
            </w:tcBorders>
            <w:noWrap w:val="0"/>
            <w:vAlign w:val="center"/>
          </w:tcPr>
          <w:p w14:paraId="5ED675C8">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sz w:val="21"/>
                <w:szCs w:val="21"/>
                <w:highlight w:val="none"/>
                <w:vertAlign w:val="baseline"/>
                <w:lang w:val="en-US" w:eastAsia="zh-CN"/>
              </w:rPr>
              <w:t>对项目进度进行描述，</w:t>
            </w:r>
            <w:r>
              <w:rPr>
                <w:rFonts w:hint="eastAsia" w:ascii="宋体" w:hAnsi="宋体" w:eastAsia="宋体" w:cs="宋体"/>
                <w:sz w:val="21"/>
                <w:szCs w:val="21"/>
                <w:highlight w:val="none"/>
                <w:vertAlign w:val="baseline"/>
                <w:lang w:eastAsia="zh-CN"/>
              </w:rPr>
              <w:t>明确划分</w:t>
            </w:r>
            <w:r>
              <w:rPr>
                <w:rFonts w:hint="eastAsia" w:ascii="微软雅黑" w:hAnsi="微软雅黑" w:eastAsia="微软雅黑" w:cs="微软雅黑"/>
                <w:sz w:val="21"/>
                <w:szCs w:val="21"/>
                <w:highlight w:val="none"/>
                <w:vertAlign w:val="baseline"/>
                <w:lang w:eastAsia="zh-CN"/>
              </w:rPr>
              <w:t>①</w:t>
            </w:r>
            <w:r>
              <w:rPr>
                <w:rFonts w:hint="eastAsia" w:ascii="宋体" w:hAnsi="宋体" w:eastAsia="宋体" w:cs="宋体"/>
                <w:sz w:val="21"/>
                <w:szCs w:val="21"/>
                <w:highlight w:val="none"/>
                <w:vertAlign w:val="baseline"/>
                <w:lang w:eastAsia="zh-CN"/>
              </w:rPr>
              <w:t>剧本、</w:t>
            </w:r>
            <w:r>
              <w:rPr>
                <w:rFonts w:hint="eastAsia" w:ascii="微软雅黑" w:hAnsi="微软雅黑" w:eastAsia="微软雅黑" w:cs="微软雅黑"/>
                <w:sz w:val="21"/>
                <w:szCs w:val="21"/>
                <w:highlight w:val="none"/>
                <w:vertAlign w:val="baseline"/>
                <w:lang w:eastAsia="zh-CN"/>
              </w:rPr>
              <w:t>②</w:t>
            </w:r>
            <w:r>
              <w:rPr>
                <w:rFonts w:hint="eastAsia" w:ascii="宋体" w:hAnsi="宋体" w:eastAsia="宋体" w:cs="宋体"/>
                <w:sz w:val="21"/>
                <w:szCs w:val="21"/>
                <w:highlight w:val="none"/>
                <w:vertAlign w:val="baseline"/>
                <w:lang w:eastAsia="zh-CN"/>
              </w:rPr>
              <w:t>勘景、</w:t>
            </w:r>
            <w:r>
              <w:rPr>
                <w:rFonts w:hint="eastAsia" w:ascii="微软雅黑" w:hAnsi="微软雅黑" w:eastAsia="微软雅黑" w:cs="微软雅黑"/>
                <w:sz w:val="21"/>
                <w:szCs w:val="21"/>
                <w:highlight w:val="none"/>
                <w:vertAlign w:val="baseline"/>
                <w:lang w:eastAsia="zh-CN"/>
              </w:rPr>
              <w:t>③</w:t>
            </w:r>
            <w:r>
              <w:rPr>
                <w:rFonts w:hint="eastAsia" w:ascii="宋体" w:hAnsi="宋体" w:eastAsia="宋体" w:cs="宋体"/>
                <w:sz w:val="21"/>
                <w:szCs w:val="21"/>
                <w:highlight w:val="none"/>
                <w:vertAlign w:val="baseline"/>
                <w:lang w:eastAsia="zh-CN"/>
              </w:rPr>
              <w:t>拍摄、</w:t>
            </w:r>
            <w:r>
              <w:rPr>
                <w:rFonts w:hint="eastAsia" w:ascii="微软雅黑" w:hAnsi="微软雅黑" w:eastAsia="微软雅黑" w:cs="微软雅黑"/>
                <w:sz w:val="21"/>
                <w:szCs w:val="21"/>
                <w:highlight w:val="none"/>
                <w:vertAlign w:val="baseline"/>
                <w:lang w:eastAsia="zh-CN"/>
              </w:rPr>
              <w:t>④</w:t>
            </w:r>
            <w:r>
              <w:rPr>
                <w:rFonts w:hint="eastAsia" w:ascii="宋体" w:hAnsi="宋体" w:eastAsia="宋体" w:cs="宋体"/>
                <w:sz w:val="21"/>
                <w:szCs w:val="21"/>
                <w:highlight w:val="none"/>
                <w:vertAlign w:val="baseline"/>
                <w:lang w:eastAsia="zh-CN"/>
              </w:rPr>
              <w:t>后期、</w:t>
            </w:r>
            <w:r>
              <w:rPr>
                <w:rFonts w:hint="eastAsia" w:ascii="微软雅黑" w:hAnsi="微软雅黑" w:eastAsia="微软雅黑" w:cs="微软雅黑"/>
                <w:sz w:val="21"/>
                <w:szCs w:val="21"/>
                <w:highlight w:val="none"/>
                <w:vertAlign w:val="baseline"/>
                <w:lang w:eastAsia="zh-CN"/>
              </w:rPr>
              <w:t>⑤</w:t>
            </w:r>
            <w:r>
              <w:rPr>
                <w:rFonts w:hint="eastAsia" w:ascii="宋体" w:hAnsi="宋体" w:eastAsia="宋体" w:cs="宋体"/>
                <w:sz w:val="21"/>
                <w:szCs w:val="21"/>
                <w:highlight w:val="none"/>
                <w:vertAlign w:val="baseline"/>
                <w:lang w:eastAsia="zh-CN"/>
              </w:rPr>
              <w:t>送审、</w:t>
            </w:r>
            <w:r>
              <w:rPr>
                <w:rFonts w:hint="eastAsia" w:ascii="微软雅黑" w:hAnsi="微软雅黑" w:eastAsia="微软雅黑" w:cs="微软雅黑"/>
                <w:sz w:val="21"/>
                <w:szCs w:val="21"/>
                <w:highlight w:val="none"/>
                <w:vertAlign w:val="baseline"/>
                <w:lang w:eastAsia="zh-CN"/>
              </w:rPr>
              <w:t>⑥</w:t>
            </w:r>
            <w:r>
              <w:rPr>
                <w:rFonts w:hint="eastAsia" w:ascii="宋体" w:hAnsi="宋体" w:eastAsia="宋体" w:cs="宋体"/>
                <w:sz w:val="21"/>
                <w:szCs w:val="21"/>
                <w:highlight w:val="none"/>
                <w:vertAlign w:val="baseline"/>
                <w:lang w:eastAsia="zh-CN"/>
              </w:rPr>
              <w:t>交付等阶段。</w:t>
            </w:r>
          </w:p>
          <w:p w14:paraId="6A9C481E">
            <w:pPr>
              <w:pStyle w:val="83"/>
              <w:widowControl w:val="0"/>
              <w:spacing w:line="360" w:lineRule="auto"/>
              <w:ind w:firstLine="420" w:firstLineChars="200"/>
              <w:jc w:val="both"/>
              <w:rPr>
                <w:rFonts w:hint="eastAsia" w:ascii="宋体" w:hAnsi="宋体" w:eastAsia="宋体" w:cs="宋体"/>
                <w:sz w:val="21"/>
                <w:szCs w:val="21"/>
                <w:highlight w:val="none"/>
                <w:vertAlign w:val="baseline"/>
                <w:lang w:eastAsia="zh-CN"/>
              </w:rPr>
            </w:pPr>
            <w:r>
              <w:rPr>
                <w:rFonts w:hint="default" w:ascii="Calibri" w:hAnsi="Calibri" w:eastAsia="宋体" w:cs="Calibri"/>
                <w:sz w:val="21"/>
                <w:szCs w:val="21"/>
                <w:highlight w:val="none"/>
                <w:vertAlign w:val="baseline"/>
                <w:lang w:eastAsia="zh-CN"/>
              </w:rPr>
              <w:t>以上方案每项</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 每缺失1项扣</w:t>
            </w:r>
            <w:r>
              <w:rPr>
                <w:rFonts w:hint="eastAsia" w:ascii="Calibri" w:hAnsi="Calibri" w:cs="Calibri"/>
                <w:sz w:val="21"/>
                <w:szCs w:val="21"/>
                <w:highlight w:val="none"/>
                <w:vertAlign w:val="baseline"/>
                <w:lang w:val="en-US" w:eastAsia="zh-CN"/>
              </w:rPr>
              <w:t>1</w:t>
            </w:r>
            <w:r>
              <w:rPr>
                <w:rFonts w:hint="default" w:ascii="Calibri" w:hAnsi="Calibri" w:eastAsia="宋体" w:cs="Calibri"/>
                <w:sz w:val="21"/>
                <w:szCs w:val="21"/>
                <w:highlight w:val="none"/>
                <w:vertAlign w:val="baseline"/>
                <w:lang w:eastAsia="zh-CN"/>
              </w:rPr>
              <w:t>分，每有1处内容缺陷（缺陷是指：与本项目采购标的无关，不适用于本项目实际，关键内容缺失、不符合采购需求，仅简单罗列标题无实质内容，内容笼统、不合理、不可行。）扣</w:t>
            </w:r>
            <w:r>
              <w:rPr>
                <w:rFonts w:hint="eastAsia" w:ascii="Calibri" w:hAnsi="Calibri" w:cs="Calibri"/>
                <w:sz w:val="21"/>
                <w:szCs w:val="21"/>
                <w:highlight w:val="none"/>
                <w:vertAlign w:val="baseline"/>
                <w:lang w:val="en-US" w:eastAsia="zh-CN"/>
              </w:rPr>
              <w:t>0.25</w:t>
            </w:r>
            <w:r>
              <w:rPr>
                <w:rFonts w:hint="default" w:ascii="Calibri" w:hAnsi="Calibri" w:eastAsia="宋体" w:cs="Calibri"/>
                <w:sz w:val="21"/>
                <w:szCs w:val="21"/>
                <w:highlight w:val="none"/>
                <w:vertAlign w:val="baseline"/>
                <w:lang w:eastAsia="zh-CN"/>
              </w:rPr>
              <w:t>分，本项总分扣完为止。无方案不得分。</w:t>
            </w:r>
          </w:p>
        </w:tc>
      </w:tr>
      <w:tr w14:paraId="60B2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top"/>
          </w:tcPr>
          <w:p w14:paraId="726C1BA7">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cs="宋体"/>
                <w:b/>
                <w:bCs/>
                <w:sz w:val="21"/>
                <w:szCs w:val="21"/>
                <w:highlight w:val="none"/>
                <w:vertAlign w:val="baseline"/>
                <w:lang w:val="en-US" w:eastAsia="zh-CN"/>
              </w:rPr>
              <w:t>三</w:t>
            </w:r>
            <w:r>
              <w:rPr>
                <w:rFonts w:hint="eastAsia" w:ascii="宋体" w:hAnsi="宋体" w:eastAsia="宋体" w:cs="宋体"/>
                <w:b/>
                <w:bCs/>
                <w:sz w:val="21"/>
                <w:szCs w:val="21"/>
                <w:highlight w:val="none"/>
                <w:vertAlign w:val="baseline"/>
                <w:lang w:eastAsia="zh-CN"/>
              </w:rPr>
              <w:t>、价格部分（</w:t>
            </w:r>
            <w:r>
              <w:rPr>
                <w:rFonts w:hint="eastAsia" w:ascii="宋体" w:hAnsi="宋体" w:eastAsia="宋体" w:cs="宋体"/>
                <w:b/>
                <w:bCs/>
                <w:sz w:val="21"/>
                <w:szCs w:val="21"/>
                <w:highlight w:val="none"/>
                <w:vertAlign w:val="baseline"/>
                <w:lang w:val="en-US" w:eastAsia="zh-CN"/>
              </w:rPr>
              <w:t>10</w:t>
            </w:r>
            <w:r>
              <w:rPr>
                <w:rFonts w:hint="eastAsia" w:ascii="宋体" w:hAnsi="宋体" w:eastAsia="宋体" w:cs="宋体"/>
                <w:b/>
                <w:bCs/>
                <w:sz w:val="21"/>
                <w:szCs w:val="21"/>
                <w:highlight w:val="none"/>
                <w:vertAlign w:val="baseline"/>
                <w:lang w:eastAsia="zh-CN"/>
              </w:rPr>
              <w:t>分）</w:t>
            </w:r>
          </w:p>
        </w:tc>
      </w:tr>
      <w:tr w14:paraId="6BC1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53" w:type="dxa"/>
            <w:gridSpan w:val="2"/>
            <w:tcBorders>
              <w:top w:val="single" w:color="auto" w:sz="4" w:space="0"/>
              <w:left w:val="single" w:color="auto" w:sz="4" w:space="0"/>
              <w:bottom w:val="single" w:color="auto" w:sz="4" w:space="0"/>
              <w:right w:val="single" w:color="auto" w:sz="4" w:space="0"/>
            </w:tcBorders>
            <w:noWrap w:val="0"/>
            <w:vAlign w:val="top"/>
          </w:tcPr>
          <w:p w14:paraId="2B7EC660">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价格分值为</w:t>
            </w:r>
            <w:r>
              <w:rPr>
                <w:rFonts w:hint="eastAsia" w:ascii="宋体" w:hAnsi="宋体" w:eastAsia="宋体" w:cs="宋体"/>
                <w:sz w:val="21"/>
                <w:szCs w:val="21"/>
                <w:highlight w:val="none"/>
                <w:vertAlign w:val="baseline"/>
                <w:lang w:val="en-US" w:eastAsia="zh-CN"/>
              </w:rPr>
              <w:t>10</w:t>
            </w:r>
            <w:r>
              <w:rPr>
                <w:rFonts w:hint="eastAsia" w:ascii="宋体" w:hAnsi="宋体" w:eastAsia="宋体" w:cs="宋体"/>
                <w:sz w:val="21"/>
                <w:szCs w:val="21"/>
                <w:highlight w:val="none"/>
                <w:vertAlign w:val="baseline"/>
                <w:lang w:eastAsia="zh-CN"/>
              </w:rPr>
              <w:t>分，投标报价分按照以下方式进行计算：</w:t>
            </w:r>
          </w:p>
          <w:p w14:paraId="52B2813D">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（1）投标报价得分＝(评标基准价／投标报价)×</w:t>
            </w:r>
            <w:r>
              <w:rPr>
                <w:rFonts w:hint="eastAsia" w:ascii="宋体" w:hAnsi="宋体" w:eastAsia="宋体" w:cs="宋体"/>
                <w:sz w:val="21"/>
                <w:szCs w:val="21"/>
                <w:highlight w:val="none"/>
                <w:vertAlign w:val="baseline"/>
                <w:lang w:val="en-US" w:eastAsia="zh-CN"/>
              </w:rPr>
              <w:t>10</w:t>
            </w:r>
            <w:r>
              <w:rPr>
                <w:rFonts w:hint="eastAsia" w:ascii="宋体" w:hAnsi="宋体" w:eastAsia="宋体" w:cs="宋体"/>
                <w:sz w:val="21"/>
                <w:szCs w:val="21"/>
                <w:highlight w:val="none"/>
                <w:vertAlign w:val="baseline"/>
                <w:lang w:eastAsia="zh-CN"/>
              </w:rPr>
              <w:t>%×100</w:t>
            </w:r>
          </w:p>
          <w:p w14:paraId="03E8E257">
            <w:pPr>
              <w:pStyle w:val="83"/>
              <w:widowControl w:val="0"/>
              <w:spacing w:line="360" w:lineRule="auto"/>
              <w:jc w:val="both"/>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eastAsia="zh-CN"/>
              </w:rPr>
              <w:t>（2）评标基准价：满足</w:t>
            </w:r>
            <w:r>
              <w:rPr>
                <w:rFonts w:hint="eastAsia" w:ascii="宋体" w:hAnsi="宋体" w:cs="宋体"/>
                <w:sz w:val="21"/>
                <w:szCs w:val="21"/>
                <w:highlight w:val="none"/>
                <w:vertAlign w:val="baseline"/>
                <w:lang w:val="en-US" w:eastAsia="zh-CN"/>
              </w:rPr>
              <w:t>采购</w:t>
            </w:r>
            <w:r>
              <w:rPr>
                <w:rFonts w:hint="eastAsia" w:ascii="宋体" w:hAnsi="宋体" w:eastAsia="宋体" w:cs="宋体"/>
                <w:sz w:val="21"/>
                <w:szCs w:val="21"/>
                <w:highlight w:val="none"/>
                <w:vertAlign w:val="baseline"/>
                <w:lang w:eastAsia="zh-CN"/>
              </w:rPr>
              <w:t>文件要求且报价最低的投标报价为评标基准价，其价格分为满分</w:t>
            </w:r>
            <w:r>
              <w:rPr>
                <w:rFonts w:hint="eastAsia" w:ascii="宋体" w:hAnsi="宋体" w:cs="宋体"/>
                <w:sz w:val="21"/>
                <w:szCs w:val="21"/>
                <w:highlight w:val="none"/>
                <w:vertAlign w:val="baseline"/>
                <w:lang w:eastAsia="zh-CN"/>
              </w:rPr>
              <w:t>。</w:t>
            </w:r>
          </w:p>
        </w:tc>
      </w:tr>
    </w:tbl>
    <w:p w14:paraId="3743AC0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B73E09">
      <w:pPr>
        <w:pStyle w:val="2"/>
        <w:numPr>
          <w:ilvl w:val="0"/>
          <w:numId w:val="0"/>
        </w:numPr>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第七部分  </w:t>
      </w:r>
      <w:bookmarkEnd w:id="61"/>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文本</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仅</w:t>
      </w:r>
      <w:r>
        <w:rPr>
          <w:rFonts w:hint="eastAsia" w:ascii="宋体" w:hAnsi="宋体" w:eastAsia="宋体" w:cs="宋体"/>
          <w:color w:val="auto"/>
          <w:highlight w:val="none"/>
          <w:lang w:eastAsia="zh-CN"/>
        </w:rPr>
        <w:t>供参考）</w:t>
      </w:r>
      <w:bookmarkEnd w:id="62"/>
    </w:p>
    <w:p w14:paraId="54F9E0F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 xml:space="preserve">甲    方： </w:t>
      </w:r>
      <w:r>
        <w:rPr>
          <w:rFonts w:hint="eastAsia" w:ascii="宋体" w:hAnsi="宋体" w:eastAsia="宋体" w:cs="宋体"/>
          <w:color w:val="auto"/>
          <w:sz w:val="21"/>
          <w:szCs w:val="21"/>
          <w:highlight w:val="none"/>
          <w:u w:val="single"/>
        </w:rPr>
        <w:t xml:space="preserve">                           </w:t>
      </w:r>
    </w:p>
    <w:p w14:paraId="02A16E89">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乙    方： </w:t>
      </w:r>
      <w:r>
        <w:rPr>
          <w:rFonts w:hint="eastAsia" w:ascii="宋体" w:hAnsi="宋体" w:eastAsia="宋体" w:cs="宋体"/>
          <w:color w:val="auto"/>
          <w:sz w:val="21"/>
          <w:szCs w:val="21"/>
          <w:highlight w:val="none"/>
          <w:u w:val="single"/>
        </w:rPr>
        <w:t xml:space="preserve">                           </w:t>
      </w:r>
    </w:p>
    <w:p w14:paraId="1326A1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合同编号： </w:t>
      </w:r>
      <w:r>
        <w:rPr>
          <w:rFonts w:hint="eastAsia" w:ascii="宋体" w:hAnsi="宋体" w:eastAsia="宋体" w:cs="宋体"/>
          <w:color w:val="auto"/>
          <w:sz w:val="21"/>
          <w:szCs w:val="21"/>
          <w:highlight w:val="none"/>
          <w:u w:val="single"/>
        </w:rPr>
        <w:t xml:space="preserve">                           </w:t>
      </w:r>
    </w:p>
    <w:p w14:paraId="4FD2446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签订地点： </w:t>
      </w:r>
      <w:r>
        <w:rPr>
          <w:rFonts w:hint="eastAsia" w:ascii="宋体" w:hAnsi="宋体" w:eastAsia="宋体" w:cs="宋体"/>
          <w:color w:val="auto"/>
          <w:sz w:val="21"/>
          <w:szCs w:val="21"/>
          <w:highlight w:val="none"/>
          <w:u w:val="single"/>
        </w:rPr>
        <w:t xml:space="preserve">                           </w:t>
      </w:r>
    </w:p>
    <w:p w14:paraId="478C16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乙方参加了</w:t>
      </w:r>
      <w:r>
        <w:rPr>
          <w:rFonts w:hint="eastAsia" w:ascii="宋体" w:hAnsi="宋体" w:eastAsia="宋体" w:cs="宋体"/>
          <w:color w:val="auto"/>
          <w:sz w:val="21"/>
          <w:szCs w:val="21"/>
          <w:highlight w:val="none"/>
          <w:lang w:val="en-US" w:eastAsia="zh-CN"/>
        </w:rPr>
        <w:t>山西昊锦昌工程项目管理有限公司</w:t>
      </w:r>
      <w:r>
        <w:rPr>
          <w:rFonts w:hint="eastAsia" w:ascii="宋体" w:hAnsi="宋体" w:eastAsia="宋体" w:cs="宋体"/>
          <w:color w:val="auto"/>
          <w:sz w:val="21"/>
          <w:szCs w:val="21"/>
          <w:highlight w:val="none"/>
        </w:rPr>
        <w:t xml:space="preserve">于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日在</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rPr>
        <w:t>举办的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采购活动，并成为中标（成交）供应商，根据《政府采购法》和《</w:t>
      </w:r>
      <w:r>
        <w:rPr>
          <w:rFonts w:hint="eastAsia" w:ascii="宋体" w:hAnsi="宋体" w:eastAsia="宋体" w:cs="宋体"/>
          <w:color w:val="auto"/>
          <w:sz w:val="21"/>
          <w:szCs w:val="21"/>
          <w:highlight w:val="none"/>
          <w:lang w:eastAsia="zh-CN"/>
        </w:rPr>
        <w:t>民</w:t>
      </w:r>
      <w:r>
        <w:rPr>
          <w:rFonts w:hint="eastAsia" w:ascii="宋体" w:hAnsi="宋体" w:eastAsia="宋体" w:cs="宋体"/>
          <w:color w:val="auto"/>
          <w:sz w:val="21"/>
          <w:szCs w:val="21"/>
          <w:highlight w:val="none"/>
        </w:rPr>
        <w:t>法</w:t>
      </w:r>
      <w:r>
        <w:rPr>
          <w:rFonts w:hint="eastAsia" w:ascii="宋体" w:hAnsi="宋体" w:eastAsia="宋体" w:cs="宋体"/>
          <w:color w:val="auto"/>
          <w:sz w:val="21"/>
          <w:szCs w:val="21"/>
          <w:highlight w:val="none"/>
          <w:lang w:eastAsia="zh-CN"/>
        </w:rPr>
        <w:t>典</w:t>
      </w:r>
      <w:r>
        <w:rPr>
          <w:rFonts w:hint="eastAsia" w:ascii="宋体" w:hAnsi="宋体" w:eastAsia="宋体" w:cs="宋体"/>
          <w:color w:val="auto"/>
          <w:sz w:val="21"/>
          <w:szCs w:val="21"/>
          <w:highlight w:val="none"/>
        </w:rPr>
        <w:t>》的相关规定，现甲、乙双方就采购事宜签订政府采购合同。经甲、乙双方协商，达成如下合同条款：</w:t>
      </w:r>
    </w:p>
    <w:p w14:paraId="752B80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合同组成</w:t>
      </w:r>
    </w:p>
    <w:p w14:paraId="6D2FDA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p>
    <w:p w14:paraId="73D39A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2、乙方投标文件；</w:t>
      </w:r>
    </w:p>
    <w:p w14:paraId="4A785E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3、中标（成交）通知书；</w:t>
      </w:r>
    </w:p>
    <w:p w14:paraId="588DF321">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4、政府采购委托协议书；</w:t>
      </w:r>
      <w:r>
        <w:rPr>
          <w:rFonts w:hint="eastAsia" w:ascii="宋体" w:hAnsi="宋体" w:cs="宋体"/>
          <w:color w:val="auto"/>
          <w:sz w:val="21"/>
          <w:szCs w:val="21"/>
          <w:highlight w:val="none"/>
          <w:lang w:val="en-US" w:eastAsia="zh-CN"/>
        </w:rPr>
        <w:t xml:space="preserve">  </w:t>
      </w:r>
    </w:p>
    <w:p w14:paraId="7DB88B7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5、政府采购合同书。</w:t>
      </w:r>
    </w:p>
    <w:p w14:paraId="6CD805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合同</w:t>
      </w:r>
      <w:r>
        <w:rPr>
          <w:rFonts w:hint="eastAsia" w:ascii="宋体" w:hAnsi="宋体" w:eastAsia="宋体" w:cs="宋体"/>
          <w:color w:val="auto"/>
          <w:sz w:val="21"/>
          <w:szCs w:val="21"/>
          <w:highlight w:val="none"/>
          <w:lang w:eastAsia="zh-CN"/>
        </w:rPr>
        <w:t>服务的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及价款（单位：元）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4570"/>
        <w:gridCol w:w="1481"/>
        <w:gridCol w:w="1481"/>
      </w:tblGrid>
      <w:tr w14:paraId="4CE0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1928" w:type="dxa"/>
            <w:noWrap w:val="0"/>
            <w:vAlign w:val="center"/>
          </w:tcPr>
          <w:p w14:paraId="01DC5A7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名称</w:t>
            </w:r>
          </w:p>
        </w:tc>
        <w:tc>
          <w:tcPr>
            <w:tcW w:w="4570" w:type="dxa"/>
            <w:noWrap w:val="0"/>
            <w:vAlign w:val="center"/>
          </w:tcPr>
          <w:p w14:paraId="41CE75D1">
            <w:pPr>
              <w:spacing w:line="360" w:lineRule="auto"/>
              <w:ind w:firstLine="420" w:firstLineChars="2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服务内容</w:t>
            </w:r>
          </w:p>
        </w:tc>
        <w:tc>
          <w:tcPr>
            <w:tcW w:w="1481" w:type="dxa"/>
            <w:noWrap w:val="0"/>
            <w:vAlign w:val="center"/>
          </w:tcPr>
          <w:p w14:paraId="063405D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合同价款</w:t>
            </w:r>
          </w:p>
        </w:tc>
        <w:tc>
          <w:tcPr>
            <w:tcW w:w="1481" w:type="dxa"/>
            <w:noWrap w:val="0"/>
            <w:vAlign w:val="center"/>
          </w:tcPr>
          <w:p w14:paraId="464474A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tc>
      </w:tr>
      <w:tr w14:paraId="5208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928" w:type="dxa"/>
            <w:noWrap w:val="0"/>
            <w:vAlign w:val="center"/>
          </w:tcPr>
          <w:p w14:paraId="7D092DAF">
            <w:pPr>
              <w:spacing w:line="360" w:lineRule="auto"/>
              <w:ind w:firstLine="420" w:firstLineChars="200"/>
              <w:jc w:val="center"/>
              <w:rPr>
                <w:rFonts w:hint="eastAsia" w:ascii="宋体" w:hAnsi="宋体" w:eastAsia="宋体" w:cs="宋体"/>
                <w:color w:val="auto"/>
                <w:sz w:val="21"/>
                <w:szCs w:val="21"/>
                <w:highlight w:val="none"/>
              </w:rPr>
            </w:pPr>
          </w:p>
        </w:tc>
        <w:tc>
          <w:tcPr>
            <w:tcW w:w="4570" w:type="dxa"/>
            <w:noWrap w:val="0"/>
            <w:vAlign w:val="center"/>
          </w:tcPr>
          <w:p w14:paraId="5B0EE593">
            <w:pPr>
              <w:spacing w:line="360" w:lineRule="auto"/>
              <w:ind w:firstLine="420" w:firstLineChars="200"/>
              <w:jc w:val="center"/>
              <w:rPr>
                <w:rFonts w:hint="eastAsia" w:ascii="宋体" w:hAnsi="宋体" w:eastAsia="宋体" w:cs="宋体"/>
                <w:color w:val="auto"/>
                <w:sz w:val="21"/>
                <w:szCs w:val="21"/>
                <w:highlight w:val="none"/>
              </w:rPr>
            </w:pPr>
          </w:p>
        </w:tc>
        <w:tc>
          <w:tcPr>
            <w:tcW w:w="1481" w:type="dxa"/>
            <w:noWrap w:val="0"/>
            <w:vAlign w:val="center"/>
          </w:tcPr>
          <w:p w14:paraId="1BD0A0B6">
            <w:pPr>
              <w:spacing w:line="360" w:lineRule="auto"/>
              <w:ind w:firstLine="420" w:firstLineChars="200"/>
              <w:jc w:val="center"/>
              <w:rPr>
                <w:rFonts w:hint="eastAsia" w:ascii="宋体" w:hAnsi="宋体" w:eastAsia="宋体" w:cs="宋体"/>
                <w:color w:val="auto"/>
                <w:sz w:val="21"/>
                <w:szCs w:val="21"/>
                <w:highlight w:val="none"/>
              </w:rPr>
            </w:pPr>
          </w:p>
        </w:tc>
        <w:tc>
          <w:tcPr>
            <w:tcW w:w="1481" w:type="dxa"/>
            <w:noWrap w:val="0"/>
            <w:vAlign w:val="center"/>
          </w:tcPr>
          <w:p w14:paraId="0C760915">
            <w:pPr>
              <w:spacing w:line="360" w:lineRule="auto"/>
              <w:ind w:firstLine="420" w:firstLineChars="200"/>
              <w:jc w:val="center"/>
              <w:rPr>
                <w:rFonts w:hint="eastAsia" w:ascii="宋体" w:hAnsi="宋体" w:eastAsia="宋体" w:cs="宋体"/>
                <w:color w:val="auto"/>
                <w:sz w:val="21"/>
                <w:szCs w:val="21"/>
                <w:highlight w:val="none"/>
              </w:rPr>
            </w:pPr>
          </w:p>
        </w:tc>
      </w:tr>
      <w:tr w14:paraId="0FA3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928" w:type="dxa"/>
            <w:noWrap w:val="0"/>
            <w:vAlign w:val="center"/>
          </w:tcPr>
          <w:p w14:paraId="3C1244A2">
            <w:pPr>
              <w:spacing w:line="360" w:lineRule="auto"/>
              <w:ind w:firstLine="420" w:firstLineChars="200"/>
              <w:jc w:val="center"/>
              <w:rPr>
                <w:rFonts w:hint="eastAsia" w:ascii="宋体" w:hAnsi="宋体" w:eastAsia="宋体" w:cs="宋体"/>
                <w:color w:val="auto"/>
                <w:sz w:val="21"/>
                <w:szCs w:val="21"/>
                <w:highlight w:val="none"/>
              </w:rPr>
            </w:pPr>
          </w:p>
        </w:tc>
        <w:tc>
          <w:tcPr>
            <w:tcW w:w="4570" w:type="dxa"/>
            <w:noWrap w:val="0"/>
            <w:vAlign w:val="center"/>
          </w:tcPr>
          <w:p w14:paraId="74BF07F9">
            <w:pPr>
              <w:spacing w:line="360" w:lineRule="auto"/>
              <w:ind w:firstLine="420" w:firstLineChars="200"/>
              <w:jc w:val="center"/>
              <w:rPr>
                <w:rFonts w:hint="eastAsia" w:ascii="宋体" w:hAnsi="宋体" w:eastAsia="宋体" w:cs="宋体"/>
                <w:color w:val="auto"/>
                <w:sz w:val="21"/>
                <w:szCs w:val="21"/>
                <w:highlight w:val="none"/>
              </w:rPr>
            </w:pPr>
          </w:p>
        </w:tc>
        <w:tc>
          <w:tcPr>
            <w:tcW w:w="1481" w:type="dxa"/>
            <w:noWrap w:val="0"/>
            <w:vAlign w:val="center"/>
          </w:tcPr>
          <w:p w14:paraId="5F10C262">
            <w:pPr>
              <w:spacing w:line="360" w:lineRule="auto"/>
              <w:ind w:firstLine="420" w:firstLineChars="200"/>
              <w:jc w:val="center"/>
              <w:rPr>
                <w:rFonts w:hint="eastAsia" w:ascii="宋体" w:hAnsi="宋体" w:eastAsia="宋体" w:cs="宋体"/>
                <w:color w:val="auto"/>
                <w:sz w:val="21"/>
                <w:szCs w:val="21"/>
                <w:highlight w:val="none"/>
              </w:rPr>
            </w:pPr>
          </w:p>
        </w:tc>
        <w:tc>
          <w:tcPr>
            <w:tcW w:w="1481" w:type="dxa"/>
            <w:noWrap w:val="0"/>
            <w:vAlign w:val="center"/>
          </w:tcPr>
          <w:p w14:paraId="10D1D973">
            <w:pPr>
              <w:spacing w:line="360" w:lineRule="auto"/>
              <w:ind w:firstLine="420" w:firstLineChars="200"/>
              <w:jc w:val="center"/>
              <w:rPr>
                <w:rFonts w:hint="eastAsia" w:ascii="宋体" w:hAnsi="宋体" w:eastAsia="宋体" w:cs="宋体"/>
                <w:color w:val="auto"/>
                <w:sz w:val="21"/>
                <w:szCs w:val="21"/>
                <w:highlight w:val="none"/>
              </w:rPr>
            </w:pPr>
          </w:p>
        </w:tc>
      </w:tr>
      <w:tr w14:paraId="2D3F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6498" w:type="dxa"/>
            <w:gridSpan w:val="2"/>
            <w:noWrap w:val="0"/>
            <w:vAlign w:val="center"/>
          </w:tcPr>
          <w:p w14:paraId="6DD65D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     计</w:t>
            </w:r>
          </w:p>
        </w:tc>
        <w:tc>
          <w:tcPr>
            <w:tcW w:w="1481" w:type="dxa"/>
            <w:noWrap w:val="0"/>
            <w:vAlign w:val="center"/>
          </w:tcPr>
          <w:p w14:paraId="7325204E">
            <w:pPr>
              <w:spacing w:line="360" w:lineRule="auto"/>
              <w:ind w:firstLine="420" w:firstLineChars="200"/>
              <w:rPr>
                <w:rFonts w:hint="eastAsia" w:ascii="宋体" w:hAnsi="宋体" w:eastAsia="宋体" w:cs="宋体"/>
                <w:color w:val="auto"/>
                <w:sz w:val="21"/>
                <w:szCs w:val="21"/>
                <w:highlight w:val="none"/>
              </w:rPr>
            </w:pPr>
          </w:p>
        </w:tc>
        <w:tc>
          <w:tcPr>
            <w:tcW w:w="1481" w:type="dxa"/>
            <w:noWrap w:val="0"/>
            <w:vAlign w:val="center"/>
          </w:tcPr>
          <w:p w14:paraId="17DA8967">
            <w:pPr>
              <w:spacing w:line="360" w:lineRule="auto"/>
              <w:ind w:firstLine="420" w:firstLineChars="200"/>
              <w:rPr>
                <w:rFonts w:hint="eastAsia" w:ascii="宋体" w:hAnsi="宋体" w:eastAsia="宋体" w:cs="宋体"/>
                <w:color w:val="auto"/>
                <w:sz w:val="21"/>
                <w:szCs w:val="21"/>
                <w:highlight w:val="none"/>
              </w:rPr>
            </w:pPr>
          </w:p>
        </w:tc>
      </w:tr>
    </w:tbl>
    <w:p w14:paraId="5AC781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质量及服务</w:t>
      </w:r>
    </w:p>
    <w:p w14:paraId="7E42B4E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交付标准</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标准：</w:t>
      </w:r>
      <w:r>
        <w:rPr>
          <w:rFonts w:hint="eastAsia" w:ascii="宋体" w:hAnsi="宋体" w:eastAsia="宋体" w:cs="宋体"/>
          <w:color w:val="auto"/>
          <w:sz w:val="21"/>
          <w:szCs w:val="21"/>
          <w:highlight w:val="none"/>
          <w:u w:val="single"/>
        </w:rPr>
        <w:t xml:space="preserve">                                 </w:t>
      </w:r>
    </w:p>
    <w:p w14:paraId="5656C31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2、售后服务： </w:t>
      </w:r>
      <w:r>
        <w:rPr>
          <w:rFonts w:hint="eastAsia" w:ascii="宋体" w:hAnsi="宋体" w:eastAsia="宋体" w:cs="宋体"/>
          <w:color w:val="auto"/>
          <w:sz w:val="21"/>
          <w:szCs w:val="21"/>
          <w:highlight w:val="none"/>
          <w:u w:val="single"/>
        </w:rPr>
        <w:t xml:space="preserve">                                          </w:t>
      </w:r>
    </w:p>
    <w:p w14:paraId="21E4FE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合同价款</w:t>
      </w:r>
    </w:p>
    <w:p w14:paraId="34EDA76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合同价款为人民币 </w:t>
      </w:r>
      <w:r>
        <w:rPr>
          <w:rFonts w:hint="eastAsia" w:ascii="宋体" w:hAnsi="宋体" w:eastAsia="宋体" w:cs="宋体"/>
          <w:color w:val="auto"/>
          <w:sz w:val="21"/>
          <w:szCs w:val="21"/>
          <w:highlight w:val="none"/>
          <w:shd w:val="pct10" w:color="auto" w:fill="FFFFFF"/>
        </w:rPr>
        <w:t xml:space="preserve">      </w:t>
      </w:r>
      <w:r>
        <w:rPr>
          <w:rFonts w:hint="eastAsia" w:ascii="宋体" w:hAnsi="宋体" w:eastAsia="宋体" w:cs="宋体"/>
          <w:color w:val="auto"/>
          <w:sz w:val="21"/>
          <w:szCs w:val="21"/>
          <w:highlight w:val="none"/>
        </w:rPr>
        <w:t xml:space="preserve">元（大写：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元整）。</w:t>
      </w:r>
    </w:p>
    <w:p w14:paraId="71440D1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履行期限</w:t>
      </w:r>
    </w:p>
    <w:p w14:paraId="35CE633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签订合同后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lang w:eastAsia="zh-CN"/>
        </w:rPr>
        <w:t>完工</w:t>
      </w:r>
      <w:r>
        <w:rPr>
          <w:rFonts w:hint="eastAsia" w:ascii="宋体" w:hAnsi="宋体" w:eastAsia="宋体" w:cs="宋体"/>
          <w:color w:val="auto"/>
          <w:sz w:val="21"/>
          <w:szCs w:val="21"/>
          <w:highlight w:val="none"/>
        </w:rPr>
        <w:t>。</w:t>
      </w:r>
    </w:p>
    <w:p w14:paraId="092204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交</w:t>
      </w:r>
      <w:r>
        <w:rPr>
          <w:rFonts w:hint="eastAsia" w:ascii="宋体" w:hAnsi="宋体" w:eastAsia="宋体" w:cs="宋体"/>
          <w:color w:val="auto"/>
          <w:sz w:val="21"/>
          <w:szCs w:val="21"/>
          <w:highlight w:val="none"/>
          <w:lang w:eastAsia="zh-CN"/>
        </w:rPr>
        <w:t>付</w:t>
      </w:r>
      <w:r>
        <w:rPr>
          <w:rFonts w:hint="eastAsia" w:ascii="宋体" w:hAnsi="宋体" w:eastAsia="宋体" w:cs="宋体"/>
          <w:color w:val="auto"/>
          <w:sz w:val="21"/>
          <w:szCs w:val="21"/>
          <w:highlight w:val="none"/>
        </w:rPr>
        <w:t>地点</w:t>
      </w:r>
    </w:p>
    <w:p w14:paraId="555E6C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09126C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验收</w:t>
      </w:r>
    </w:p>
    <w:p w14:paraId="04271C0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1、乙方将服务成果交付甲方，待上级部门审查通过且经甲、乙双方共同验收合格后所有权转移给甲方，在所有权转移之前，标的物损毁、灭失的风险归乙方，乙方保证所交付的服务成果的所有权完全属于乙方 且无任何抵押、查封等产权瑕疵。 </w:t>
      </w:r>
    </w:p>
    <w:p w14:paraId="7B2853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2、如乙方交付的服务成果有产权瑕疵的，视为乙方违约，乙方须向甲方支付20%的违约金； 如果合同总金额价款已经支付完毕或者开始支付合同价款时才发现产权有瑕疵的，乙方仍须支付上 </w:t>
      </w:r>
    </w:p>
    <w:p w14:paraId="62E485B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述违约金并且赔偿甲方由此所遭受的一切损失。 </w:t>
      </w:r>
    </w:p>
    <w:p w14:paraId="4B9178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3、乙方保证，甲方在享受服务或者服务的任何一部分时，免受第三方提出的侵犯其专利权、 商标权或其他知识产权的起诉。如发生此类纠纷，由乙方承担一切责任；如因此给甲方造成损失的， 乙方负责全额赔偿。 </w:t>
      </w:r>
    </w:p>
    <w:p w14:paraId="5A604B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4、乙方为执行本合同而提供的技术资料或者其他相关资料、报告等由甲方永久免费使用。 </w:t>
      </w:r>
    </w:p>
    <w:p w14:paraId="494FB3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5、甲方按照验收的结果，完整、真实地签署</w:t>
      </w:r>
      <w:r>
        <w:rPr>
          <w:rFonts w:hint="eastAsia" w:ascii="宋体" w:hAnsi="宋体" w:eastAsia="宋体" w:cs="宋体"/>
          <w:color w:val="auto"/>
          <w:sz w:val="21"/>
          <w:szCs w:val="21"/>
          <w:highlight w:val="none"/>
          <w:lang w:eastAsia="zh-CN"/>
        </w:rPr>
        <w:t>项目履约</w:t>
      </w:r>
      <w:r>
        <w:rPr>
          <w:rFonts w:hint="eastAsia" w:ascii="宋体" w:hAnsi="宋体" w:eastAsia="宋体" w:cs="宋体"/>
          <w:color w:val="auto"/>
          <w:sz w:val="21"/>
          <w:szCs w:val="21"/>
          <w:highlight w:val="none"/>
        </w:rPr>
        <w:t>验收报告</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的有关内容。</w:t>
      </w:r>
    </w:p>
    <w:p w14:paraId="1BEDE8F2">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6、经甲方申请，可委托国家有关部门或组织专家小组进行验收。</w:t>
      </w:r>
    </w:p>
    <w:p w14:paraId="679781B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付款方式</w:t>
      </w:r>
    </w:p>
    <w:p w14:paraId="233616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
</w:t>
      </w:r>
    </w:p>
    <w:p w14:paraId="40FE177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合同签订生效并具备实施条后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方预付合同</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％，即人民币</w:t>
      </w:r>
    </w:p>
    <w:p w14:paraId="321637B6">
      <w:pPr>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。乙方同时向甲方提供同等额度的保函。</w:t>
      </w:r>
      <w:r>
        <w:rPr>
          <w:rFonts w:hint="eastAsia" w:ascii="宋体" w:hAnsi="宋体" w:eastAsia="宋体" w:cs="宋体"/>
          <w:color w:val="auto"/>
          <w:sz w:val="21"/>
          <w:szCs w:val="21"/>
          <w:highlight w:val="none"/>
        </w:rPr>
        <w:t>项目交付</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验收合格</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方支付合同金</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％，即人民</w:t>
      </w:r>
      <w:r>
        <w:rPr>
          <w:rFonts w:hint="eastAsia" w:ascii="宋体" w:hAnsi="宋体" w:eastAsia="宋体" w:cs="宋体"/>
          <w:color w:val="auto"/>
          <w:sz w:val="21"/>
          <w:szCs w:val="21"/>
          <w:highlight w:val="none"/>
          <w:lang w:eastAsia="zh-CN"/>
        </w:rPr>
        <w:t>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。项目成果经批准启用后，一次性支付完合同尾款。</w:t>
      </w:r>
    </w:p>
    <w:p w14:paraId="252C19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其他支付方式</w:t>
      </w:r>
    </w:p>
    <w:p w14:paraId="4C2B8F56">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p>
    <w:p w14:paraId="48CC74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验收合格后由需方负责办理货款支付手续。</w:t>
      </w:r>
    </w:p>
    <w:p w14:paraId="377431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在本合同履行中，甲方需追加或减少本合同中相同的标的物，按《政府采购法》第49条规定执行，并签订补充合同书。</w:t>
      </w:r>
    </w:p>
    <w:p w14:paraId="1C2103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  甲方责任</w:t>
      </w:r>
    </w:p>
    <w:p w14:paraId="2D89F0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1、及时办理付款手续</w:t>
      </w:r>
    </w:p>
    <w:p w14:paraId="5C5A4D0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2、负责提供工作场地，协助供方办理有关事宜。</w:t>
      </w:r>
    </w:p>
    <w:p w14:paraId="6C263AB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3、对合同条款及价格负有保密义务。</w:t>
      </w:r>
    </w:p>
    <w:p w14:paraId="3C07296E">
      <w:pPr>
        <w:pStyle w:val="9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72D0C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  乙方责任</w:t>
      </w:r>
    </w:p>
    <w:p w14:paraId="0362B6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1、保证所提供服务为响应文件承诺服务，符合相关法律法规规定并且满足甲方的需求，保证其配套项目部件为全新的未使用的且符合相关的质量要求。 </w:t>
      </w:r>
    </w:p>
    <w:p w14:paraId="61C085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2、保证所提供服务的售后服务，严格依照响应文件及相关承诺，对服务以及与之配套的项目进行保修、维护等服务。</w:t>
      </w:r>
    </w:p>
    <w:p w14:paraId="68E10B8A">
      <w:pPr>
        <w:pStyle w:val="9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343C0CF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第十二条  违约责任</w:t>
      </w:r>
    </w:p>
    <w:p w14:paraId="0A8234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1、乙方不完全按照合同履约的，按照成交金额的</w:t>
      </w:r>
      <w:r>
        <w:rPr>
          <w:rFonts w:hint="eastAsia" w:ascii="宋体" w:hAnsi="宋体" w:eastAsia="宋体" w:cs="宋体"/>
          <w:color w:val="auto"/>
          <w:sz w:val="21"/>
          <w:szCs w:val="21"/>
          <w:highlight w:val="none"/>
          <w:shd w:val="pct10" w:color="auto" w:fill="FFFFFF"/>
        </w:rPr>
        <w:t xml:space="preserve">      </w:t>
      </w:r>
      <w:r>
        <w:rPr>
          <w:rFonts w:hint="eastAsia" w:ascii="宋体" w:hAnsi="宋体" w:eastAsia="宋体" w:cs="宋体"/>
          <w:color w:val="auto"/>
          <w:sz w:val="21"/>
          <w:szCs w:val="21"/>
          <w:highlight w:val="none"/>
        </w:rPr>
        <w:t>向甲方交纳违约金。乙方延期</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z w:val="21"/>
          <w:szCs w:val="21"/>
          <w:highlight w:val="none"/>
        </w:rPr>
        <w:t>付或验收不合格的，每延期一日，按照中标（成交）金额的</w:t>
      </w:r>
      <w:r>
        <w:rPr>
          <w:rFonts w:hint="eastAsia" w:ascii="宋体" w:hAnsi="宋体" w:eastAsia="宋体" w:cs="宋体"/>
          <w:color w:val="auto"/>
          <w:sz w:val="21"/>
          <w:szCs w:val="21"/>
          <w:highlight w:val="none"/>
          <w:shd w:val="pct10" w:color="auto" w:fill="FFFFFF"/>
        </w:rPr>
        <w:t xml:space="preserve">      </w:t>
      </w:r>
      <w:r>
        <w:rPr>
          <w:rFonts w:hint="eastAsia" w:ascii="宋体" w:hAnsi="宋体" w:eastAsia="宋体" w:cs="宋体"/>
          <w:color w:val="auto"/>
          <w:sz w:val="21"/>
          <w:szCs w:val="21"/>
          <w:highlight w:val="none"/>
        </w:rPr>
        <w:t>向甲方交纳违约金；因违反合同约定给甲方造成损失的，按损失额向甲方交纳赔偿金。</w:t>
      </w:r>
    </w:p>
    <w:p w14:paraId="4A99D5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2、乙方提供的服务有欺诈行为的，依照《中华人民共和国消费者权益保护法》的规定承担赔偿责任，并按照原提供的标的物的价格向甲方交纳赔偿金。</w:t>
      </w:r>
    </w:p>
    <w:p w14:paraId="2215199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3、除不可抗力情形外，凡乙方要求解除合同的，代理机构终止合同后，重新组织采购发生的费用以及新中标（成交）价格超过原解除合同金额部分由乙方承担。</w:t>
      </w:r>
    </w:p>
    <w:p w14:paraId="660814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4、甲方延期请拨资金的，每延期一日，按照应付合同款的</w:t>
      </w:r>
      <w:r>
        <w:rPr>
          <w:rFonts w:hint="eastAsia" w:ascii="宋体" w:hAnsi="宋体" w:eastAsia="宋体" w:cs="宋体"/>
          <w:color w:val="auto"/>
          <w:sz w:val="21"/>
          <w:szCs w:val="21"/>
          <w:highlight w:val="none"/>
          <w:shd w:val="pct10" w:color="auto" w:fill="FFFFFF"/>
        </w:rPr>
        <w:t xml:space="preserve">     </w:t>
      </w:r>
      <w:r>
        <w:rPr>
          <w:rFonts w:hint="eastAsia" w:ascii="宋体" w:hAnsi="宋体" w:eastAsia="宋体" w:cs="宋体"/>
          <w:color w:val="auto"/>
          <w:sz w:val="21"/>
          <w:szCs w:val="21"/>
          <w:highlight w:val="none"/>
        </w:rPr>
        <w:t>向乙方支付违约金。</w:t>
      </w:r>
    </w:p>
    <w:p w14:paraId="37EB5BDA">
      <w:pPr>
        <w:pStyle w:val="9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14:paraId="5E4484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第十三条  不可抗力</w:t>
      </w:r>
    </w:p>
    <w:p w14:paraId="294C09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C1802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第十四条  争议解决</w:t>
      </w:r>
    </w:p>
    <w:p w14:paraId="4BC0C0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甲、乙双方应通过友好协商，解决执行本合同中所发生的或与本合同有关的一切争议。如协商不成，可向晋城仲裁委会员仲裁。</w:t>
      </w:r>
    </w:p>
    <w:p w14:paraId="2E96BC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第十五条  合同生效及其他</w:t>
      </w:r>
    </w:p>
    <w:p w14:paraId="23112F7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1、合同由甲、乙双方代表盖章，即行生效。</w:t>
      </w:r>
    </w:p>
    <w:p w14:paraId="4E8AC5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份，甲方、乙方、代理机构、政府采购管理办公室各执一份，均具同等效力。</w:t>
      </w:r>
    </w:p>
    <w:p w14:paraId="6F2C4E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3、合同执行过程中出现的未尽事宜，甲、乙双方在不违背合同和竞争性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文件的前提下协商解决。协商结果以“纪要”形式作为合同附件，与合同具有同等效力。</w:t>
      </w:r>
    </w:p>
    <w:p w14:paraId="686E3A01">
      <w:pPr>
        <w:spacing w:line="360" w:lineRule="auto"/>
        <w:ind w:firstLine="420" w:firstLineChars="200"/>
        <w:rPr>
          <w:rFonts w:hint="eastAsia" w:ascii="宋体" w:hAnsi="宋体" w:eastAsia="宋体" w:cs="宋体"/>
          <w:color w:val="auto"/>
          <w:sz w:val="21"/>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317"/>
      </w:tblGrid>
      <w:tr w14:paraId="2801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8" w:hRule="atLeast"/>
          <w:jc w:val="center"/>
        </w:trPr>
        <w:tc>
          <w:tcPr>
            <w:tcW w:w="4071" w:type="dxa"/>
            <w:tcBorders>
              <w:bottom w:val="single" w:color="auto" w:sz="4" w:space="0"/>
            </w:tcBorders>
            <w:noWrap w:val="0"/>
            <w:vAlign w:val="top"/>
          </w:tcPr>
          <w:p w14:paraId="0EC9A4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甲方（公章）：</w:t>
            </w:r>
          </w:p>
          <w:p w14:paraId="30DCA4C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3A02BB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p>
          <w:p w14:paraId="5FD359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609128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680468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E9AEC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2E2DFC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tc>
        <w:tc>
          <w:tcPr>
            <w:tcW w:w="4317" w:type="dxa"/>
            <w:tcBorders>
              <w:bottom w:val="single" w:color="auto" w:sz="4" w:space="0"/>
            </w:tcBorders>
            <w:noWrap w:val="0"/>
            <w:vAlign w:val="top"/>
          </w:tcPr>
          <w:p w14:paraId="463A81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乙方（公章）：  </w:t>
            </w:r>
          </w:p>
          <w:p w14:paraId="329206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2E9AC9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w:t>
            </w:r>
          </w:p>
          <w:p w14:paraId="0BFB912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p w14:paraId="7150E7D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1D49BC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67644C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p>
          <w:p w14:paraId="2108C98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tc>
      </w:tr>
    </w:tbl>
    <w:p w14:paraId="3B919258">
      <w:pPr>
        <w:pageBreakBefore w:val="0"/>
        <w:kinsoku/>
        <w:wordWrap/>
        <w:overflowPunct/>
        <w:topLinePunct w:val="0"/>
        <w:bidi w:val="0"/>
        <w:spacing w:line="600" w:lineRule="exact"/>
        <w:jc w:val="left"/>
        <w:outlineLvl w:val="9"/>
        <w:rPr>
          <w:rFonts w:hint="eastAsia" w:ascii="宋体" w:hAnsi="宋体" w:eastAsia="宋体" w:cs="宋体"/>
          <w:color w:val="auto"/>
          <w:szCs w:val="21"/>
          <w:highlight w:val="none"/>
          <w:lang w:val="en-US" w:eastAsia="zh-CN"/>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0430EDC3">
      <w:pPr>
        <w:pStyle w:val="2"/>
        <w:numPr>
          <w:ilvl w:val="0"/>
          <w:numId w:val="0"/>
        </w:numPr>
        <w:bidi w:val="0"/>
        <w:jc w:val="center"/>
        <w:rPr>
          <w:rFonts w:hint="eastAsia" w:ascii="宋体" w:hAnsi="宋体" w:eastAsia="宋体" w:cs="宋体"/>
          <w:b/>
          <w:color w:val="auto"/>
          <w:szCs w:val="21"/>
          <w:highlight w:val="none"/>
        </w:rPr>
      </w:pPr>
      <w:bookmarkStart w:id="63" w:name="_Toc7199"/>
      <w:bookmarkStart w:id="64" w:name="_Toc4492"/>
      <w:bookmarkStart w:id="65" w:name="_Toc23265"/>
      <w:r>
        <w:rPr>
          <w:rFonts w:hint="eastAsia" w:ascii="宋体" w:hAnsi="宋体" w:eastAsia="宋体" w:cs="宋体"/>
          <w:color w:val="auto"/>
          <w:highlight w:val="none"/>
        </w:rPr>
        <w:t xml:space="preserve">第八部分  </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文件内容要求及格式</w:t>
      </w:r>
      <w:bookmarkEnd w:id="63"/>
      <w:bookmarkEnd w:id="64"/>
      <w:bookmarkEnd w:id="65"/>
      <w:bookmarkStart w:id="66" w:name="_Toc175644062"/>
      <w:bookmarkStart w:id="67" w:name="_Toc326248014"/>
      <w:bookmarkStart w:id="68" w:name="_Toc86202633"/>
    </w:p>
    <w:p w14:paraId="6FD10AB5">
      <w:pPr>
        <w:wordWrap/>
        <w:topLinePunct w:val="0"/>
        <w:bidi w:val="0"/>
        <w:spacing w:line="360" w:lineRule="auto"/>
        <w:ind w:firstLine="434"/>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提交文件须知</w:t>
      </w:r>
      <w:bookmarkEnd w:id="66"/>
      <w:bookmarkEnd w:id="67"/>
      <w:bookmarkEnd w:id="68"/>
    </w:p>
    <w:p w14:paraId="58130226">
      <w:pPr>
        <w:wordWrap/>
        <w:topLinePunct w:val="0"/>
        <w:bidi w:val="0"/>
        <w:spacing w:line="360" w:lineRule="auto"/>
        <w:ind w:firstLine="43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按照本部分的顺序编排</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文件（资格证明文件）、</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文件（商务技术文件），编排中涉及格式资料的，应按照本部分提供的内容和格式（所有表格的格式可扩展）填写提交。</w:t>
      </w:r>
    </w:p>
    <w:p w14:paraId="740B3F54">
      <w:pPr>
        <w:wordWrap/>
        <w:topLinePunct w:val="0"/>
        <w:bidi w:val="0"/>
        <w:spacing w:line="360" w:lineRule="auto"/>
        <w:ind w:firstLine="434"/>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2、全部声明和问题的回答及所附材料必须是真实的、准确的和完整的。</w:t>
      </w:r>
    </w:p>
    <w:p w14:paraId="7E1287D8">
      <w:pPr>
        <w:pStyle w:val="33"/>
        <w:widowControl w:val="0"/>
        <w:wordWrap/>
        <w:topLinePunct w:val="0"/>
        <w:bidi w:val="0"/>
        <w:adjustRightInd w:val="0"/>
        <w:snapToGrid w:val="0"/>
        <w:spacing w:before="0" w:beforeAutospacing="0" w:after="0" w:afterAutospacing="0" w:line="360" w:lineRule="auto"/>
        <w:ind w:firstLine="420" w:firstLineChars="200"/>
        <w:jc w:val="both"/>
        <w:outlineLvl w:val="9"/>
        <w:rPr>
          <w:rFonts w:hint="eastAsia" w:ascii="宋体" w:hAnsi="宋体" w:eastAsia="宋体" w:cs="宋体"/>
          <w:color w:val="auto"/>
          <w:sz w:val="21"/>
          <w:szCs w:val="21"/>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color w:val="auto"/>
          <w:sz w:val="21"/>
          <w:szCs w:val="21"/>
          <w:highlight w:val="none"/>
        </w:rPr>
        <w:t>3、按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要求“格式”提供的材料，如有调整，内容及签署必须完整、有效，且没有本文件不可接受的条件。</w:t>
      </w:r>
    </w:p>
    <w:p w14:paraId="1EFA2CF1">
      <w:pPr>
        <w:wordWrap/>
        <w:topLinePunct w:val="0"/>
        <w:bidi w:val="0"/>
        <w:outlineLvl w:val="9"/>
        <w:rPr>
          <w:rFonts w:hint="eastAsia" w:ascii="宋体" w:hAnsi="宋体" w:eastAsia="宋体" w:cs="宋体"/>
          <w:b/>
          <w:color w:val="auto"/>
          <w:spacing w:val="20"/>
          <w:sz w:val="24"/>
          <w:highlight w:val="none"/>
        </w:rPr>
      </w:pPr>
      <w:r>
        <w:rPr>
          <w:rFonts w:hint="eastAsia" w:ascii="宋体" w:hAnsi="宋体" w:eastAsia="宋体" w:cs="宋体"/>
          <w:b/>
          <w:color w:val="auto"/>
          <w:spacing w:val="20"/>
          <w:sz w:val="24"/>
          <w:highlight w:val="none"/>
        </w:rPr>
        <w:t>资格证明文件格式</w:t>
      </w:r>
    </w:p>
    <w:p w14:paraId="7C50D68B">
      <w:pPr>
        <w:wordWrap/>
        <w:topLinePunct w:val="0"/>
        <w:bidi w:val="0"/>
        <w:outlineLvl w:val="9"/>
        <w:rPr>
          <w:rFonts w:hint="eastAsia" w:ascii="宋体" w:hAnsi="宋体" w:eastAsia="宋体" w:cs="宋体"/>
          <w:b/>
          <w:color w:val="auto"/>
          <w:spacing w:val="20"/>
          <w:szCs w:val="21"/>
          <w:highlight w:val="none"/>
        </w:rPr>
      </w:pPr>
    </w:p>
    <w:p w14:paraId="4261A512">
      <w:pPr>
        <w:wordWrap/>
        <w:topLinePunct w:val="0"/>
        <w:bidi w:val="0"/>
        <w:outlineLvl w:val="9"/>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lang w:val="en-US" w:eastAsia="zh-CN"/>
        </w:rPr>
        <w:t>响应</w:t>
      </w:r>
      <w:r>
        <w:rPr>
          <w:rFonts w:hint="eastAsia" w:ascii="宋体" w:hAnsi="宋体" w:eastAsia="宋体" w:cs="宋体"/>
          <w:b/>
          <w:color w:val="auto"/>
          <w:spacing w:val="20"/>
          <w:sz w:val="24"/>
          <w:highlight w:val="none"/>
        </w:rPr>
        <w:t>文件（资格证明文件）</w:t>
      </w:r>
      <w:r>
        <w:rPr>
          <w:rFonts w:hint="eastAsia" w:ascii="宋体" w:hAnsi="宋体" w:eastAsia="宋体" w:cs="宋体"/>
          <w:b/>
          <w:color w:val="auto"/>
          <w:sz w:val="24"/>
          <w:highlight w:val="none"/>
        </w:rPr>
        <w:t>封面及目录格式</w:t>
      </w:r>
    </w:p>
    <w:p w14:paraId="6B57F8F3">
      <w:pPr>
        <w:wordWrap/>
        <w:topLinePunct w:val="0"/>
        <w:bidi w:val="0"/>
        <w:jc w:val="center"/>
        <w:outlineLvl w:val="9"/>
        <w:rPr>
          <w:rFonts w:hint="eastAsia" w:ascii="宋体" w:hAnsi="宋体" w:eastAsia="宋体" w:cs="宋体"/>
          <w:color w:val="auto"/>
          <w:szCs w:val="21"/>
          <w:highlight w:val="none"/>
        </w:rPr>
      </w:pPr>
    </w:p>
    <w:p w14:paraId="430C45F6">
      <w:pPr>
        <w:wordWrap/>
        <w:topLinePunct w:val="0"/>
        <w:bidi w:val="0"/>
        <w:jc w:val="center"/>
        <w:outlineLvl w:val="9"/>
        <w:rPr>
          <w:rFonts w:hint="eastAsia" w:ascii="宋体" w:hAnsi="宋体" w:eastAsia="宋体" w:cs="宋体"/>
          <w:b/>
          <w:color w:val="auto"/>
          <w:spacing w:val="60"/>
          <w:sz w:val="84"/>
          <w:szCs w:val="84"/>
          <w:highlight w:val="none"/>
          <w:lang w:val="en-US" w:eastAsia="zh-CN"/>
        </w:rPr>
      </w:pPr>
    </w:p>
    <w:p w14:paraId="0C5571B4">
      <w:pPr>
        <w:wordWrap/>
        <w:topLinePunct w:val="0"/>
        <w:bidi w:val="0"/>
        <w:jc w:val="center"/>
        <w:outlineLvl w:val="9"/>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lang w:val="en-US" w:eastAsia="zh-CN"/>
        </w:rPr>
        <w:t>响</w:t>
      </w:r>
      <w:r>
        <w:rPr>
          <w:rFonts w:hint="eastAsia" w:ascii="宋体" w:hAnsi="宋体" w:eastAsia="宋体" w:cs="宋体"/>
          <w:b/>
          <w:color w:val="auto"/>
          <w:spacing w:val="60"/>
          <w:sz w:val="84"/>
          <w:szCs w:val="84"/>
          <w:highlight w:val="none"/>
        </w:rPr>
        <w:t xml:space="preserve"> </w:t>
      </w:r>
      <w:r>
        <w:rPr>
          <w:rFonts w:hint="eastAsia" w:ascii="宋体" w:hAnsi="宋体" w:eastAsia="宋体" w:cs="宋体"/>
          <w:b/>
          <w:color w:val="auto"/>
          <w:spacing w:val="60"/>
          <w:sz w:val="84"/>
          <w:szCs w:val="84"/>
          <w:highlight w:val="none"/>
          <w:lang w:val="en-US" w:eastAsia="zh-CN"/>
        </w:rPr>
        <w:t>应</w:t>
      </w:r>
      <w:r>
        <w:rPr>
          <w:rFonts w:hint="eastAsia" w:ascii="宋体" w:hAnsi="宋体" w:eastAsia="宋体" w:cs="宋体"/>
          <w:b/>
          <w:color w:val="auto"/>
          <w:spacing w:val="60"/>
          <w:sz w:val="84"/>
          <w:szCs w:val="84"/>
          <w:highlight w:val="none"/>
        </w:rPr>
        <w:t xml:space="preserve"> 文 件</w:t>
      </w:r>
    </w:p>
    <w:p w14:paraId="246FEFE7">
      <w:pPr>
        <w:wordWrap/>
        <w:topLinePunct w:val="0"/>
        <w:bidi w:val="0"/>
        <w:jc w:val="center"/>
        <w:outlineLvl w:val="9"/>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14:paraId="1CB7AD45">
      <w:pPr>
        <w:wordWrap/>
        <w:topLinePunct w:val="0"/>
        <w:bidi w:val="0"/>
        <w:ind w:firstLine="542" w:firstLineChars="150"/>
        <w:outlineLvl w:val="9"/>
        <w:rPr>
          <w:rFonts w:hint="eastAsia" w:ascii="宋体" w:hAnsi="宋体" w:eastAsia="宋体" w:cs="宋体"/>
          <w:b/>
          <w:color w:val="auto"/>
          <w:spacing w:val="20"/>
          <w:sz w:val="32"/>
          <w:szCs w:val="32"/>
          <w:highlight w:val="none"/>
        </w:rPr>
      </w:pPr>
    </w:p>
    <w:p w14:paraId="1C3A50A9">
      <w:pPr>
        <w:wordWrap/>
        <w:topLinePunct w:val="0"/>
        <w:bidi w:val="0"/>
        <w:ind w:firstLine="542" w:firstLineChars="150"/>
        <w:outlineLvl w:val="9"/>
        <w:rPr>
          <w:rFonts w:hint="eastAsia" w:ascii="宋体" w:hAnsi="宋体" w:eastAsia="宋体" w:cs="宋体"/>
          <w:b/>
          <w:color w:val="auto"/>
          <w:spacing w:val="20"/>
          <w:sz w:val="32"/>
          <w:szCs w:val="32"/>
          <w:highlight w:val="none"/>
        </w:rPr>
      </w:pPr>
    </w:p>
    <w:p w14:paraId="7A299A6A">
      <w:pPr>
        <w:wordWrap/>
        <w:topLinePunct w:val="0"/>
        <w:bidi w:val="0"/>
        <w:ind w:firstLine="542" w:firstLineChars="150"/>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14:paraId="45A01990">
      <w:pPr>
        <w:wordWrap/>
        <w:topLinePunct w:val="0"/>
        <w:bidi w:val="0"/>
        <w:ind w:firstLine="542" w:firstLineChars="150"/>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14:paraId="24556E79">
      <w:pPr>
        <w:wordWrap/>
        <w:topLinePunct w:val="0"/>
        <w:bidi w:val="0"/>
        <w:jc w:val="center"/>
        <w:outlineLvl w:val="9"/>
        <w:rPr>
          <w:rFonts w:hint="eastAsia" w:ascii="宋体" w:hAnsi="宋体" w:eastAsia="宋体" w:cs="宋体"/>
          <w:b/>
          <w:color w:val="auto"/>
          <w:sz w:val="32"/>
          <w:szCs w:val="32"/>
          <w:highlight w:val="none"/>
        </w:rPr>
      </w:pPr>
    </w:p>
    <w:p w14:paraId="15B12722">
      <w:pPr>
        <w:wordWrap/>
        <w:topLinePunct w:val="0"/>
        <w:bidi w:val="0"/>
        <w:jc w:val="center"/>
        <w:outlineLvl w:val="9"/>
        <w:rPr>
          <w:rFonts w:hint="eastAsia" w:ascii="宋体" w:hAnsi="宋体" w:eastAsia="宋体" w:cs="宋体"/>
          <w:b/>
          <w:color w:val="auto"/>
          <w:sz w:val="32"/>
          <w:szCs w:val="32"/>
          <w:highlight w:val="none"/>
        </w:rPr>
      </w:pPr>
    </w:p>
    <w:p w14:paraId="14445BFC">
      <w:pPr>
        <w:wordWrap/>
        <w:topLinePunct w:val="0"/>
        <w:bidi w:val="0"/>
        <w:jc w:val="center"/>
        <w:outlineLvl w:val="9"/>
        <w:rPr>
          <w:rFonts w:hint="eastAsia" w:ascii="宋体" w:hAnsi="宋体" w:eastAsia="宋体" w:cs="宋体"/>
          <w:b/>
          <w:color w:val="auto"/>
          <w:sz w:val="32"/>
          <w:szCs w:val="32"/>
          <w:highlight w:val="none"/>
        </w:rPr>
      </w:pPr>
    </w:p>
    <w:p w14:paraId="0585AD74">
      <w:pPr>
        <w:wordWrap/>
        <w:topLinePunct w:val="0"/>
        <w:bidi w:val="0"/>
        <w:jc w:val="center"/>
        <w:outlineLvl w:val="9"/>
        <w:rPr>
          <w:rFonts w:hint="eastAsia" w:ascii="宋体" w:hAnsi="宋体" w:eastAsia="宋体" w:cs="宋体"/>
          <w:b/>
          <w:color w:val="auto"/>
          <w:spacing w:val="20"/>
          <w:sz w:val="32"/>
          <w:szCs w:val="32"/>
          <w:highlight w:val="none"/>
        </w:rPr>
      </w:pPr>
    </w:p>
    <w:p w14:paraId="522C973E">
      <w:pPr>
        <w:wordWrap/>
        <w:topLinePunct w:val="0"/>
        <w:bidi w:val="0"/>
        <w:jc w:val="both"/>
        <w:outlineLvl w:val="9"/>
        <w:rPr>
          <w:rFonts w:hint="eastAsia" w:ascii="宋体" w:hAnsi="宋体" w:eastAsia="宋体" w:cs="宋体"/>
          <w:b/>
          <w:color w:val="auto"/>
          <w:spacing w:val="20"/>
          <w:sz w:val="32"/>
          <w:szCs w:val="32"/>
          <w:highlight w:val="none"/>
        </w:rPr>
      </w:pPr>
    </w:p>
    <w:p w14:paraId="345BAD56">
      <w:pPr>
        <w:wordWrap/>
        <w:topLinePunct w:val="0"/>
        <w:bidi w:val="0"/>
        <w:spacing w:line="360" w:lineRule="auto"/>
        <w:ind w:firstLine="1445" w:firstLineChars="400"/>
        <w:jc w:val="left"/>
        <w:outlineLvl w:val="9"/>
        <w:rPr>
          <w:rFonts w:hint="eastAsia" w:ascii="宋体" w:hAnsi="宋体" w:eastAsia="宋体" w:cs="宋体"/>
          <w:b/>
          <w:color w:val="auto"/>
          <w:spacing w:val="20"/>
          <w:sz w:val="32"/>
          <w:szCs w:val="32"/>
          <w:highlight w:val="none"/>
          <w:u w:val="single"/>
          <w:lang w:val="en-US" w:eastAsia="zh-CN"/>
        </w:rPr>
      </w:pPr>
      <w:r>
        <w:rPr>
          <w:rFonts w:hint="eastAsia" w:ascii="宋体" w:hAnsi="宋体" w:eastAsia="宋体" w:cs="宋体"/>
          <w:b/>
          <w:color w:val="auto"/>
          <w:spacing w:val="20"/>
          <w:sz w:val="32"/>
          <w:szCs w:val="32"/>
          <w:highlight w:val="none"/>
          <w:lang w:eastAsia="zh-CN"/>
        </w:rPr>
        <w:t>供应商</w:t>
      </w:r>
      <w:r>
        <w:rPr>
          <w:rFonts w:hint="eastAsia" w:ascii="宋体" w:hAnsi="宋体" w:eastAsia="宋体" w:cs="宋体"/>
          <w:b/>
          <w:color w:val="auto"/>
          <w:spacing w:val="20"/>
          <w:sz w:val="32"/>
          <w:szCs w:val="32"/>
          <w:highlight w:val="none"/>
        </w:rPr>
        <w:t>单位名称：</w:t>
      </w:r>
      <w:r>
        <w:rPr>
          <w:rFonts w:hint="eastAsia" w:ascii="宋体" w:hAnsi="宋体" w:eastAsia="宋体" w:cs="宋体"/>
          <w:b/>
          <w:color w:val="auto"/>
          <w:spacing w:val="20"/>
          <w:sz w:val="32"/>
          <w:szCs w:val="32"/>
          <w:highlight w:val="none"/>
          <w:u w:val="single"/>
          <w:lang w:val="en-US" w:eastAsia="zh-CN"/>
        </w:rPr>
        <w:t xml:space="preserve">                  </w:t>
      </w:r>
    </w:p>
    <w:p w14:paraId="023AB92F">
      <w:pPr>
        <w:wordWrap/>
        <w:topLinePunct w:val="0"/>
        <w:bidi w:val="0"/>
        <w:jc w:val="center"/>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（加盖</w:t>
      </w:r>
      <w:r>
        <w:rPr>
          <w:rFonts w:hint="eastAsia" w:ascii="宋体" w:hAnsi="宋体" w:eastAsia="宋体" w:cs="宋体"/>
          <w:b/>
          <w:color w:val="auto"/>
          <w:spacing w:val="20"/>
          <w:sz w:val="32"/>
          <w:szCs w:val="32"/>
          <w:highlight w:val="none"/>
          <w:lang w:eastAsia="zh-CN"/>
        </w:rPr>
        <w:t>供应商</w:t>
      </w:r>
      <w:r>
        <w:rPr>
          <w:rFonts w:hint="eastAsia" w:ascii="宋体" w:hAnsi="宋体" w:eastAsia="宋体" w:cs="宋体"/>
          <w:b/>
          <w:color w:val="auto"/>
          <w:spacing w:val="20"/>
          <w:sz w:val="32"/>
          <w:szCs w:val="32"/>
          <w:highlight w:val="none"/>
        </w:rPr>
        <w:t>电子签章）</w:t>
      </w:r>
    </w:p>
    <w:p w14:paraId="4E9DB2C1">
      <w:pPr>
        <w:wordWrap/>
        <w:topLinePunct w:val="0"/>
        <w:bidi w:val="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二〇二   年  月   日</w:t>
      </w:r>
    </w:p>
    <w:p w14:paraId="7C88978E">
      <w:pPr>
        <w:wordWrap/>
        <w:topLinePunct w:val="0"/>
        <w:bidi w:val="0"/>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br w:type="page"/>
      </w:r>
    </w:p>
    <w:p w14:paraId="383E8C83">
      <w:pPr>
        <w:wordWrap/>
        <w:topLinePunct w:val="0"/>
        <w:bidi w:val="0"/>
        <w:outlineLvl w:val="9"/>
        <w:rPr>
          <w:rFonts w:hint="eastAsia" w:ascii="宋体" w:hAnsi="宋体" w:eastAsia="宋体" w:cs="宋体"/>
          <w:b/>
          <w:color w:val="auto"/>
          <w:highlight w:val="none"/>
        </w:rPr>
      </w:pPr>
    </w:p>
    <w:p w14:paraId="58D41E16">
      <w:pPr>
        <w:pStyle w:val="3"/>
        <w:numPr>
          <w:ilvl w:val="1"/>
          <w:numId w:val="0"/>
        </w:num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资  格  证  明  文  件</w:t>
      </w:r>
    </w:p>
    <w:p w14:paraId="668ADF67">
      <w:pPr>
        <w:wordWrap/>
        <w:topLinePunct w:val="0"/>
        <w:bidi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目    录</w:t>
      </w:r>
    </w:p>
    <w:p w14:paraId="44021605">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代表的证明……………………………………………………………………………………………页码</w:t>
      </w:r>
    </w:p>
    <w:p w14:paraId="0FABBBCB">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函…………………………………………………………………………………………………………页码</w:t>
      </w:r>
    </w:p>
    <w:p w14:paraId="46C0B942">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以下内容提供《政府采购供应商信用承诺书》一份</w:t>
      </w:r>
      <w:r>
        <w:rPr>
          <w:rFonts w:hint="eastAsia" w:ascii="宋体" w:hAnsi="宋体" w:eastAsia="宋体" w:cs="宋体"/>
          <w:color w:val="auto"/>
          <w:sz w:val="21"/>
          <w:szCs w:val="21"/>
          <w:highlight w:val="none"/>
        </w:rPr>
        <w:t>………………………………………………………页码</w:t>
      </w:r>
    </w:p>
    <w:p w14:paraId="77C88C01">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en-US" w:eastAsia="zh-CN" w:bidi="ar-SA"/>
        </w:rPr>
        <w:t>、本项目要求的其他特定资格条件……………………………………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页码</w:t>
      </w:r>
    </w:p>
    <w:p w14:paraId="72D1293C">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、基本存款账户开户许可证…………………………………</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页码</w:t>
      </w:r>
    </w:p>
    <w:p w14:paraId="13270B44">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、中小企业声明函……………………………………</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页码</w:t>
      </w:r>
    </w:p>
    <w:p w14:paraId="078EEB7F">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说明：目录内容和排序按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应提交的资格证明文件内容及顺序排列。</w:t>
      </w:r>
    </w:p>
    <w:p w14:paraId="5A3534E6">
      <w:pPr>
        <w:wordWrap/>
        <w:topLinePunct w:val="0"/>
        <w:bidi w:val="0"/>
        <w:outlineLvl w:val="9"/>
        <w:rPr>
          <w:rFonts w:hint="eastAsia" w:ascii="宋体" w:hAnsi="宋体" w:eastAsia="宋体" w:cs="宋体"/>
          <w:b/>
          <w:color w:val="auto"/>
          <w:szCs w:val="21"/>
          <w:highlight w:val="none"/>
        </w:rPr>
      </w:pPr>
    </w:p>
    <w:p w14:paraId="4E1965AA">
      <w:pPr>
        <w:wordWrap/>
        <w:topLinePunct w:val="0"/>
        <w:bidi w:val="0"/>
        <w:snapToGrid w:val="0"/>
        <w:spacing w:line="276" w:lineRule="auto"/>
        <w:ind w:left="601" w:hanging="602" w:hangingChars="200"/>
        <w:outlineLvl w:val="9"/>
        <w:rPr>
          <w:rFonts w:hint="eastAsia" w:ascii="宋体" w:hAnsi="宋体" w:eastAsia="宋体" w:cs="宋体"/>
          <w:b/>
          <w:color w:val="auto"/>
          <w:sz w:val="30"/>
          <w:highlight w:val="none"/>
        </w:rPr>
      </w:pPr>
      <w:r>
        <w:rPr>
          <w:rFonts w:hint="eastAsia" w:ascii="宋体" w:hAnsi="宋体" w:eastAsia="宋体" w:cs="宋体"/>
          <w:b/>
          <w:color w:val="auto"/>
          <w:sz w:val="30"/>
          <w:highlight w:val="none"/>
        </w:rPr>
        <w:br w:type="page"/>
      </w:r>
    </w:p>
    <w:p w14:paraId="488D6F5E">
      <w:pPr>
        <w:pStyle w:val="3"/>
        <w:numPr>
          <w:ilvl w:val="1"/>
          <w:numId w:val="0"/>
        </w:numPr>
        <w:bidi w:val="0"/>
        <w:rPr>
          <w:rFonts w:hint="eastAsia" w:ascii="宋体" w:hAnsi="宋体" w:eastAsia="宋体" w:cs="宋体"/>
          <w:b/>
          <w:w w:val="100"/>
          <w:sz w:val="24"/>
          <w:highlight w:val="none"/>
        </w:rPr>
      </w:pPr>
      <w:r>
        <w:rPr>
          <w:rFonts w:hint="eastAsia" w:ascii="宋体" w:hAnsi="宋体" w:eastAsia="宋体" w:cs="宋体"/>
          <w:b/>
          <w:color w:val="auto"/>
          <w:sz w:val="24"/>
          <w:highlight w:val="none"/>
        </w:rPr>
        <w:t>（一）</w:t>
      </w:r>
      <w:r>
        <w:rPr>
          <w:rFonts w:hint="eastAsia" w:ascii="宋体" w:hAnsi="宋体" w:eastAsia="宋体" w:cs="宋体"/>
          <w:b/>
          <w:spacing w:val="14"/>
          <w:w w:val="100"/>
          <w:sz w:val="24"/>
          <w:highlight w:val="none"/>
        </w:rPr>
        <w:t>供应商代表的证明格式</w:t>
      </w:r>
    </w:p>
    <w:p w14:paraId="3CAC3EE3">
      <w:pPr>
        <w:pageBreakBefore w:val="0"/>
        <w:wordWrap/>
        <w:topLinePunct w:val="0"/>
        <w:bidi w:val="0"/>
        <w:spacing w:before="91" w:line="360" w:lineRule="auto"/>
        <w:ind w:right="0"/>
        <w:jc w:val="center"/>
        <w:outlineLvl w:val="9"/>
        <w:rPr>
          <w:rFonts w:hint="eastAsia" w:ascii="宋体" w:hAnsi="宋体" w:eastAsia="宋体" w:cs="宋体"/>
          <w:b/>
          <w:w w:val="100"/>
          <w:sz w:val="24"/>
          <w:highlight w:val="none"/>
        </w:rPr>
      </w:pPr>
      <w:r>
        <w:rPr>
          <w:rFonts w:hint="eastAsia" w:ascii="宋体" w:hAnsi="宋体" w:eastAsia="宋体" w:cs="宋体"/>
          <w:b/>
          <w:spacing w:val="39"/>
          <w:w w:val="100"/>
          <w:sz w:val="24"/>
          <w:highlight w:val="none"/>
        </w:rPr>
        <w:t>法定代表人</w:t>
      </w:r>
      <w:r>
        <w:rPr>
          <w:rFonts w:hint="eastAsia" w:ascii="宋体" w:hAnsi="宋体" w:eastAsia="宋体" w:cs="宋体"/>
          <w:b/>
          <w:w w:val="100"/>
          <w:sz w:val="24"/>
          <w:highlight w:val="none"/>
        </w:rPr>
        <w:t>（</w:t>
      </w:r>
      <w:r>
        <w:rPr>
          <w:rFonts w:hint="eastAsia" w:ascii="宋体" w:hAnsi="宋体" w:eastAsia="宋体" w:cs="宋体"/>
          <w:b/>
          <w:spacing w:val="20"/>
          <w:w w:val="100"/>
          <w:sz w:val="24"/>
          <w:highlight w:val="none"/>
        </w:rPr>
        <w:t xml:space="preserve"> 负责人</w:t>
      </w:r>
      <w:r>
        <w:rPr>
          <w:rFonts w:hint="eastAsia" w:ascii="宋体" w:hAnsi="宋体" w:eastAsia="宋体" w:cs="宋体"/>
          <w:b/>
          <w:w w:val="100"/>
          <w:sz w:val="24"/>
          <w:highlight w:val="none"/>
        </w:rPr>
        <w:t>）</w:t>
      </w:r>
      <w:r>
        <w:rPr>
          <w:rFonts w:hint="eastAsia" w:ascii="宋体" w:hAnsi="宋体" w:eastAsia="宋体" w:cs="宋体"/>
          <w:b/>
          <w:spacing w:val="24"/>
          <w:w w:val="100"/>
          <w:sz w:val="24"/>
          <w:highlight w:val="none"/>
        </w:rPr>
        <w:t xml:space="preserve"> 身份证明书格式</w:t>
      </w:r>
    </w:p>
    <w:p w14:paraId="55ED8EF6">
      <w:pPr>
        <w:pageBreakBefore w:val="0"/>
        <w:wordWrap/>
        <w:topLinePunct w:val="0"/>
        <w:bidi w:val="0"/>
        <w:snapToGrid w:val="0"/>
        <w:spacing w:line="360" w:lineRule="auto"/>
        <w:ind w:left="560" w:hanging="562" w:hangingChars="200"/>
        <w:jc w:val="center"/>
        <w:outlineLvl w:val="9"/>
        <w:rPr>
          <w:rFonts w:hint="eastAsia" w:ascii="宋体" w:hAnsi="宋体" w:eastAsia="宋体" w:cs="宋体"/>
          <w:b/>
          <w:spacing w:val="20"/>
          <w:sz w:val="24"/>
          <w:highlight w:val="none"/>
        </w:rPr>
      </w:pPr>
    </w:p>
    <w:p w14:paraId="39A4C2B8">
      <w:pPr>
        <w:pageBreakBefore w:val="0"/>
        <w:wordWrap/>
        <w:topLinePunct w:val="0"/>
        <w:bidi w:val="0"/>
        <w:snapToGrid w:val="0"/>
        <w:spacing w:line="360" w:lineRule="auto"/>
        <w:ind w:left="560" w:hanging="562" w:hangingChars="200"/>
        <w:jc w:val="center"/>
        <w:outlineLvl w:val="9"/>
        <w:rPr>
          <w:rFonts w:hint="eastAsia" w:ascii="宋体" w:hAnsi="宋体" w:eastAsia="宋体" w:cs="宋体"/>
          <w:bCs/>
          <w:spacing w:val="6"/>
          <w:sz w:val="24"/>
          <w:highlight w:val="none"/>
        </w:rPr>
      </w:pPr>
      <w:r>
        <w:rPr>
          <w:rFonts w:hint="eastAsia" w:ascii="宋体" w:hAnsi="宋体" w:eastAsia="宋体" w:cs="宋体"/>
          <w:b/>
          <w:spacing w:val="20"/>
          <w:sz w:val="24"/>
          <w:highlight w:val="none"/>
        </w:rPr>
        <w:t>法定代表人（负责人）身份证明书</w:t>
      </w:r>
    </w:p>
    <w:p w14:paraId="53016008">
      <w:pPr>
        <w:pageBreakBefore w:val="0"/>
        <w:wordWrap/>
        <w:topLinePunct w:val="0"/>
        <w:bidi w:val="0"/>
        <w:spacing w:line="360" w:lineRule="auto"/>
        <w:outlineLvl w:val="9"/>
        <w:rPr>
          <w:rFonts w:hint="eastAsia" w:ascii="宋体" w:hAnsi="宋体" w:eastAsia="宋体" w:cs="宋体"/>
          <w:spacing w:val="6"/>
          <w:szCs w:val="21"/>
          <w:highlight w:val="none"/>
          <w:u w:val="single"/>
          <w:lang w:val="en-US" w:eastAsia="zh-CN"/>
        </w:rPr>
      </w:pPr>
      <w:r>
        <w:rPr>
          <w:rFonts w:hint="eastAsia" w:ascii="宋体" w:hAnsi="宋体" w:eastAsia="宋体" w:cs="宋体"/>
          <w:spacing w:val="6"/>
          <w:szCs w:val="21"/>
          <w:highlight w:val="none"/>
        </w:rPr>
        <w:t>单位名称：</w:t>
      </w:r>
      <w:r>
        <w:rPr>
          <w:rFonts w:hint="eastAsia" w:ascii="宋体" w:hAnsi="宋体" w:eastAsia="宋体" w:cs="宋体"/>
          <w:spacing w:val="14"/>
          <w:w w:val="100"/>
          <w:highlight w:val="none"/>
          <w:u w:val="single"/>
        </w:rPr>
        <w:tab/>
      </w:r>
      <w:r>
        <w:rPr>
          <w:rFonts w:hint="eastAsia" w:ascii="宋体" w:hAnsi="宋体" w:eastAsia="宋体" w:cs="宋体"/>
          <w:spacing w:val="11"/>
          <w:w w:val="100"/>
          <w:highlight w:val="none"/>
          <w:u w:val="single"/>
        </w:rPr>
        <w:t xml:space="preserve"> </w:t>
      </w:r>
      <w:r>
        <w:rPr>
          <w:rFonts w:hint="eastAsia" w:ascii="宋体" w:hAnsi="宋体" w:eastAsia="宋体" w:cs="宋体"/>
          <w:spacing w:val="11"/>
          <w:w w:val="100"/>
          <w:highlight w:val="none"/>
          <w:u w:val="single"/>
          <w:lang w:val="en-US" w:eastAsia="zh-CN"/>
        </w:rPr>
        <w:t xml:space="preserve">                          </w:t>
      </w:r>
    </w:p>
    <w:p w14:paraId="71A86839">
      <w:pPr>
        <w:pageBreakBefore w:val="0"/>
        <w:wordWrap/>
        <w:topLinePunct w:val="0"/>
        <w:bidi w:val="0"/>
        <w:spacing w:line="360" w:lineRule="auto"/>
        <w:outlineLvl w:val="9"/>
        <w:rPr>
          <w:rFonts w:hint="eastAsia" w:ascii="宋体" w:hAnsi="宋体" w:eastAsia="宋体" w:cs="宋体"/>
          <w:spacing w:val="6"/>
          <w:szCs w:val="21"/>
          <w:highlight w:val="none"/>
          <w:u w:val="single"/>
          <w:lang w:val="en-US" w:eastAsia="zh-CN"/>
        </w:rPr>
      </w:pPr>
      <w:r>
        <w:rPr>
          <w:rFonts w:hint="eastAsia" w:ascii="宋体" w:hAnsi="宋体" w:eastAsia="宋体" w:cs="宋体"/>
          <w:spacing w:val="6"/>
          <w:szCs w:val="21"/>
          <w:highlight w:val="none"/>
        </w:rPr>
        <w:t>单位性质：</w:t>
      </w:r>
      <w:r>
        <w:rPr>
          <w:rFonts w:hint="eastAsia" w:ascii="宋体" w:hAnsi="宋体" w:eastAsia="宋体" w:cs="宋体"/>
          <w:spacing w:val="14"/>
          <w:w w:val="100"/>
          <w:highlight w:val="none"/>
          <w:u w:val="single"/>
        </w:rPr>
        <w:tab/>
      </w:r>
      <w:r>
        <w:rPr>
          <w:rFonts w:hint="eastAsia" w:ascii="宋体" w:hAnsi="宋体" w:eastAsia="宋体" w:cs="宋体"/>
          <w:spacing w:val="11"/>
          <w:w w:val="100"/>
          <w:highlight w:val="none"/>
          <w:u w:val="single"/>
        </w:rPr>
        <w:t xml:space="preserve"> </w:t>
      </w:r>
      <w:r>
        <w:rPr>
          <w:rFonts w:hint="eastAsia" w:ascii="宋体" w:hAnsi="宋体" w:eastAsia="宋体" w:cs="宋体"/>
          <w:spacing w:val="11"/>
          <w:w w:val="100"/>
          <w:highlight w:val="none"/>
          <w:u w:val="single"/>
          <w:lang w:val="en-US" w:eastAsia="zh-CN"/>
        </w:rPr>
        <w:t xml:space="preserve">                          </w:t>
      </w:r>
    </w:p>
    <w:p w14:paraId="66C43ECC">
      <w:pPr>
        <w:pageBreakBefore w:val="0"/>
        <w:wordWrap/>
        <w:topLinePunct w:val="0"/>
        <w:bidi w:val="0"/>
        <w:spacing w:line="360" w:lineRule="auto"/>
        <w:outlineLvl w:val="9"/>
        <w:rPr>
          <w:rFonts w:hint="eastAsia" w:ascii="宋体" w:hAnsi="宋体" w:eastAsia="宋体" w:cs="宋体"/>
          <w:spacing w:val="6"/>
          <w:szCs w:val="21"/>
          <w:highlight w:val="none"/>
          <w:lang w:val="en-US" w:eastAsia="zh-CN"/>
        </w:rPr>
      </w:pPr>
      <w:r>
        <w:rPr>
          <w:rFonts w:hint="eastAsia" w:ascii="宋体" w:hAnsi="宋体" w:eastAsia="宋体" w:cs="宋体"/>
          <w:spacing w:val="6"/>
          <w:szCs w:val="21"/>
          <w:highlight w:val="none"/>
        </w:rPr>
        <w:t>地    址：</w:t>
      </w:r>
      <w:r>
        <w:rPr>
          <w:rFonts w:hint="eastAsia" w:ascii="宋体" w:hAnsi="宋体" w:eastAsia="宋体" w:cs="宋体"/>
          <w:spacing w:val="14"/>
          <w:w w:val="100"/>
          <w:highlight w:val="none"/>
          <w:u w:val="single"/>
        </w:rPr>
        <w:tab/>
      </w:r>
      <w:r>
        <w:rPr>
          <w:rFonts w:hint="eastAsia" w:ascii="宋体" w:hAnsi="宋体" w:eastAsia="宋体" w:cs="宋体"/>
          <w:spacing w:val="11"/>
          <w:w w:val="100"/>
          <w:highlight w:val="none"/>
          <w:u w:val="single"/>
        </w:rPr>
        <w:t xml:space="preserve"> </w:t>
      </w:r>
      <w:r>
        <w:rPr>
          <w:rFonts w:hint="eastAsia" w:ascii="宋体" w:hAnsi="宋体" w:eastAsia="宋体" w:cs="宋体"/>
          <w:spacing w:val="11"/>
          <w:w w:val="100"/>
          <w:highlight w:val="none"/>
          <w:u w:val="single"/>
          <w:lang w:val="en-US" w:eastAsia="zh-CN"/>
        </w:rPr>
        <w:t xml:space="preserve">                          </w:t>
      </w:r>
    </w:p>
    <w:p w14:paraId="674FA250">
      <w:pPr>
        <w:pageBreakBefore w:val="0"/>
        <w:wordWrap/>
        <w:topLinePunct w:val="0"/>
        <w:bidi w:val="0"/>
        <w:spacing w:line="360" w:lineRule="auto"/>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成立时间：</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年</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月</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日</w:t>
      </w:r>
    </w:p>
    <w:p w14:paraId="76F6ED8B">
      <w:pPr>
        <w:pageBreakBefore w:val="0"/>
        <w:wordWrap/>
        <w:topLinePunct w:val="0"/>
        <w:bidi w:val="0"/>
        <w:spacing w:line="360" w:lineRule="auto"/>
        <w:outlineLvl w:val="9"/>
        <w:rPr>
          <w:rFonts w:hint="eastAsia" w:ascii="宋体" w:hAnsi="宋体" w:eastAsia="宋体" w:cs="宋体"/>
          <w:spacing w:val="6"/>
          <w:szCs w:val="21"/>
          <w:highlight w:val="none"/>
          <w:u w:val="single"/>
          <w:lang w:val="en-US" w:eastAsia="zh-CN"/>
        </w:rPr>
      </w:pPr>
      <w:r>
        <w:rPr>
          <w:rFonts w:hint="eastAsia" w:ascii="宋体" w:hAnsi="宋体" w:eastAsia="宋体" w:cs="宋体"/>
          <w:spacing w:val="6"/>
          <w:szCs w:val="21"/>
          <w:highlight w:val="none"/>
        </w:rPr>
        <w:t>经营期限：</w:t>
      </w:r>
      <w:r>
        <w:rPr>
          <w:rFonts w:hint="eastAsia" w:ascii="宋体" w:hAnsi="宋体" w:eastAsia="宋体" w:cs="宋体"/>
          <w:spacing w:val="6"/>
          <w:szCs w:val="21"/>
          <w:highlight w:val="none"/>
          <w:u w:val="single"/>
          <w:lang w:val="en-US" w:eastAsia="zh-CN"/>
        </w:rPr>
        <w:t xml:space="preserve">                 </w:t>
      </w:r>
    </w:p>
    <w:p w14:paraId="66F23E4E">
      <w:pPr>
        <w:pageBreakBefore w:val="0"/>
        <w:wordWrap/>
        <w:topLinePunct w:val="0"/>
        <w:bidi w:val="0"/>
        <w:spacing w:line="360" w:lineRule="auto"/>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姓    名：</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 xml:space="preserve">        性  别：</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 xml:space="preserve">         </w:t>
      </w:r>
    </w:p>
    <w:p w14:paraId="2944D1DD">
      <w:pPr>
        <w:pageBreakBefore w:val="0"/>
        <w:wordWrap/>
        <w:topLinePunct w:val="0"/>
        <w:bidi w:val="0"/>
        <w:spacing w:line="360" w:lineRule="auto"/>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身份证号：</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 xml:space="preserve">        职  务：</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rPr>
        <w:t xml:space="preserve"> </w:t>
      </w:r>
    </w:p>
    <w:p w14:paraId="5AD4F729">
      <w:pPr>
        <w:pageBreakBefore w:val="0"/>
        <w:wordWrap/>
        <w:topLinePunct w:val="0"/>
        <w:bidi w:val="0"/>
        <w:spacing w:line="360" w:lineRule="auto"/>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系 </w:t>
      </w:r>
      <w:r>
        <w:rPr>
          <w:rFonts w:hint="eastAsia" w:ascii="宋体" w:hAnsi="宋体" w:eastAsia="宋体" w:cs="宋体"/>
          <w:spacing w:val="6"/>
          <w:szCs w:val="21"/>
          <w:highlight w:val="none"/>
          <w:u w:val="single"/>
        </w:rPr>
        <w:t xml:space="preserve">      （</w:t>
      </w:r>
      <w:r>
        <w:rPr>
          <w:rFonts w:hint="eastAsia" w:ascii="宋体" w:hAnsi="宋体" w:eastAsia="宋体" w:cs="宋体"/>
          <w:spacing w:val="6"/>
          <w:szCs w:val="21"/>
          <w:highlight w:val="none"/>
          <w:u w:val="single"/>
          <w:lang w:eastAsia="zh-CN"/>
        </w:rPr>
        <w:t>供应商</w:t>
      </w:r>
      <w:r>
        <w:rPr>
          <w:rFonts w:hint="eastAsia" w:ascii="宋体" w:hAnsi="宋体" w:eastAsia="宋体" w:cs="宋体"/>
          <w:spacing w:val="6"/>
          <w:szCs w:val="21"/>
          <w:highlight w:val="none"/>
          <w:u w:val="single"/>
        </w:rPr>
        <w:t xml:space="preserve">名称）          </w:t>
      </w:r>
      <w:r>
        <w:rPr>
          <w:rFonts w:hint="eastAsia" w:ascii="宋体" w:hAnsi="宋体" w:eastAsia="宋体" w:cs="宋体"/>
          <w:spacing w:val="6"/>
          <w:szCs w:val="21"/>
          <w:highlight w:val="none"/>
        </w:rPr>
        <w:t xml:space="preserve">的法定代表人（负责人）。 </w:t>
      </w:r>
    </w:p>
    <w:p w14:paraId="0F2AB80D">
      <w:pPr>
        <w:pageBreakBefore w:val="0"/>
        <w:wordWrap/>
        <w:topLinePunct w:val="0"/>
        <w:bidi w:val="0"/>
        <w:spacing w:line="360" w:lineRule="auto"/>
        <w:ind w:firstLine="444" w:firstLineChars="200"/>
        <w:outlineLvl w:val="9"/>
        <w:rPr>
          <w:rFonts w:hint="eastAsia" w:ascii="宋体" w:hAnsi="宋体" w:eastAsia="宋体" w:cs="宋体"/>
          <w:spacing w:val="6"/>
          <w:szCs w:val="21"/>
          <w:highlight w:val="none"/>
        </w:rPr>
      </w:pPr>
      <w:r>
        <w:rPr>
          <w:rFonts w:hint="eastAsia" w:ascii="宋体" w:hAnsi="宋体" w:eastAsia="宋体" w:cs="宋体"/>
          <w:spacing w:val="6"/>
          <w:szCs w:val="21"/>
          <w:highlight w:val="none"/>
        </w:rPr>
        <w:t xml:space="preserve">特此证明。   </w:t>
      </w:r>
    </w:p>
    <w:p w14:paraId="5FB11F85">
      <w:pPr>
        <w:pageBreakBefore w:val="0"/>
        <w:tabs>
          <w:tab w:val="left" w:pos="3755"/>
        </w:tabs>
        <w:wordWrap/>
        <w:topLinePunct w:val="0"/>
        <w:bidi w:val="0"/>
        <w:snapToGrid w:val="0"/>
        <w:spacing w:line="360" w:lineRule="auto"/>
        <w:outlineLvl w:val="9"/>
        <w:rPr>
          <w:rFonts w:hint="eastAsia" w:ascii="宋体" w:hAnsi="宋体" w:eastAsia="宋体" w:cs="宋体"/>
          <w:spacing w:val="20"/>
          <w:szCs w:val="21"/>
          <w:highlight w:val="none"/>
        </w:rPr>
      </w:pPr>
      <w:r>
        <w:rPr>
          <w:rFonts w:hint="eastAsia" w:ascii="宋体" w:hAnsi="宋体" w:eastAsia="宋体" w:cs="宋体"/>
          <w:spacing w:val="20"/>
          <w:szCs w:val="21"/>
          <w:highlight w:val="none"/>
        </w:rPr>
        <w:tab/>
      </w:r>
    </w:p>
    <w:p w14:paraId="1F27F4DD">
      <w:pPr>
        <w:pageBreakBefore w:val="0"/>
        <w:tabs>
          <w:tab w:val="left" w:pos="3755"/>
        </w:tabs>
        <w:wordWrap/>
        <w:topLinePunct w:val="0"/>
        <w:bidi w:val="0"/>
        <w:snapToGrid w:val="0"/>
        <w:spacing w:line="360" w:lineRule="auto"/>
        <w:ind w:firstLine="5000" w:firstLineChars="2000"/>
        <w:outlineLvl w:val="9"/>
        <w:rPr>
          <w:rFonts w:hint="eastAsia" w:ascii="宋体" w:hAnsi="宋体" w:eastAsia="宋体" w:cs="宋体"/>
          <w:spacing w:val="20"/>
          <w:szCs w:val="21"/>
          <w:highlight w:val="none"/>
        </w:rPr>
      </w:pPr>
      <w:r>
        <w:rPr>
          <w:rFonts w:hint="eastAsia" w:ascii="宋体" w:hAnsi="宋体" w:eastAsia="宋体" w:cs="宋体"/>
          <w:spacing w:val="20"/>
          <w:szCs w:val="21"/>
          <w:highlight w:val="none"/>
          <w:lang w:eastAsia="zh-CN"/>
        </w:rPr>
        <w:t>供应商</w:t>
      </w:r>
      <w:r>
        <w:rPr>
          <w:rFonts w:hint="eastAsia" w:ascii="宋体" w:hAnsi="宋体" w:eastAsia="宋体" w:cs="宋体"/>
          <w:spacing w:val="20"/>
          <w:szCs w:val="21"/>
          <w:highlight w:val="none"/>
        </w:rPr>
        <w:t>：</w:t>
      </w:r>
      <w:r>
        <w:rPr>
          <w:rFonts w:hint="eastAsia" w:ascii="宋体" w:hAnsi="宋体" w:eastAsia="宋体" w:cs="宋体"/>
          <w:spacing w:val="6"/>
          <w:szCs w:val="21"/>
          <w:highlight w:val="none"/>
          <w:u w:val="single"/>
        </w:rPr>
        <w:t xml:space="preserve">         </w:t>
      </w:r>
      <w:r>
        <w:rPr>
          <w:rFonts w:hint="eastAsia" w:ascii="宋体" w:hAnsi="宋体" w:eastAsia="宋体" w:cs="宋体"/>
          <w:spacing w:val="20"/>
          <w:szCs w:val="21"/>
          <w:highlight w:val="none"/>
        </w:rPr>
        <w:t>(</w:t>
      </w:r>
      <w:r>
        <w:rPr>
          <w:rFonts w:hint="eastAsia" w:ascii="宋体" w:hAnsi="宋体" w:eastAsia="宋体" w:cs="宋体"/>
          <w:spacing w:val="20"/>
          <w:szCs w:val="21"/>
          <w:highlight w:val="none"/>
          <w:lang w:eastAsia="zh-CN"/>
        </w:rPr>
        <w:t>供应商</w:t>
      </w:r>
      <w:r>
        <w:rPr>
          <w:rFonts w:hint="eastAsia" w:ascii="宋体" w:hAnsi="宋体" w:eastAsia="宋体" w:cs="宋体"/>
          <w:spacing w:val="20"/>
          <w:szCs w:val="21"/>
          <w:highlight w:val="none"/>
        </w:rPr>
        <w:t>电子签章)</w:t>
      </w:r>
    </w:p>
    <w:p w14:paraId="04E6D037">
      <w:pPr>
        <w:pageBreakBefore w:val="0"/>
        <w:tabs>
          <w:tab w:val="left" w:pos="4490"/>
        </w:tabs>
        <w:wordWrap/>
        <w:topLinePunct w:val="0"/>
        <w:bidi w:val="0"/>
        <w:snapToGrid w:val="0"/>
        <w:spacing w:line="360" w:lineRule="auto"/>
        <w:outlineLvl w:val="9"/>
        <w:rPr>
          <w:rFonts w:hint="eastAsia" w:ascii="宋体" w:hAnsi="宋体" w:eastAsia="宋体" w:cs="宋体"/>
          <w:szCs w:val="21"/>
          <w:highlight w:val="none"/>
        </w:rPr>
      </w:pPr>
      <w:r>
        <w:rPr>
          <w:rFonts w:hint="eastAsia" w:ascii="宋体" w:hAnsi="宋体" w:eastAsia="宋体" w:cs="宋体"/>
          <w:spacing w:val="20"/>
          <w:szCs w:val="21"/>
          <w:highlight w:val="none"/>
        </w:rPr>
        <w:tab/>
      </w:r>
      <w:r>
        <w:rPr>
          <w:rFonts w:hint="eastAsia" w:ascii="宋体" w:hAnsi="宋体" w:eastAsia="宋体" w:cs="宋体"/>
          <w:spacing w:val="20"/>
          <w:szCs w:val="21"/>
          <w:highlight w:val="none"/>
          <w:lang w:val="en-US" w:eastAsia="zh-CN"/>
        </w:rPr>
        <w:t xml:space="preserve">          </w:t>
      </w:r>
      <w:r>
        <w:rPr>
          <w:rFonts w:hint="eastAsia" w:ascii="宋体" w:hAnsi="宋体" w:eastAsia="宋体" w:cs="宋体"/>
          <w:spacing w:val="20"/>
          <w:szCs w:val="21"/>
          <w:highlight w:val="none"/>
        </w:rPr>
        <w:t>年   月   日</w:t>
      </w:r>
    </w:p>
    <w:p w14:paraId="56B6F4FC">
      <w:pPr>
        <w:pageBreakBefore w:val="0"/>
        <w:wordWrap/>
        <w:topLinePunct w:val="0"/>
        <w:bidi w:val="0"/>
        <w:spacing w:line="360" w:lineRule="auto"/>
        <w:outlineLvl w:val="9"/>
        <w:rPr>
          <w:rFonts w:hint="eastAsia" w:ascii="宋体" w:hAnsi="宋体" w:eastAsia="宋体" w:cs="宋体"/>
          <w:b/>
          <w:szCs w:val="21"/>
          <w:highlight w:val="none"/>
        </w:rPr>
      </w:pPr>
    </w:p>
    <w:p w14:paraId="13ED2BAC">
      <w:pPr>
        <w:pStyle w:val="25"/>
        <w:rPr>
          <w:rFonts w:hint="eastAsia" w:ascii="宋体" w:hAnsi="宋体" w:eastAsia="宋体" w:cs="宋体"/>
          <w:highlight w:val="none"/>
        </w:rPr>
      </w:pPr>
    </w:p>
    <w:p w14:paraId="0254B89B">
      <w:pPr>
        <w:pageBreakBefore w:val="0"/>
        <w:wordWrap/>
        <w:topLinePunct w:val="0"/>
        <w:bidi w:val="0"/>
        <w:spacing w:line="360" w:lineRule="auto"/>
        <w:outlineLvl w:val="9"/>
        <w:rPr>
          <w:rFonts w:hint="eastAsia" w:ascii="宋体" w:hAnsi="宋体" w:eastAsia="宋体" w:cs="宋体"/>
          <w:b/>
          <w:szCs w:val="21"/>
          <w:highlight w:val="none"/>
        </w:rPr>
      </w:pPr>
      <w:r>
        <w:rPr>
          <w:rFonts w:hint="eastAsia" w:ascii="宋体" w:hAnsi="宋体" w:eastAsia="宋体" w:cs="宋体"/>
          <w:b/>
          <w:szCs w:val="21"/>
          <w:highlight w:val="none"/>
        </w:rPr>
        <w:t>附法定代表人有效的身份证正反两面扫描件</w:t>
      </w:r>
    </w:p>
    <w:tbl>
      <w:tblPr>
        <w:tblStyle w:val="3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690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4615" w:type="dxa"/>
            <w:tcBorders>
              <w:top w:val="single" w:color="auto" w:sz="4" w:space="0"/>
              <w:left w:val="single" w:color="auto" w:sz="4" w:space="0"/>
              <w:bottom w:val="single" w:color="auto" w:sz="4" w:space="0"/>
              <w:right w:val="single" w:color="auto" w:sz="4" w:space="0"/>
            </w:tcBorders>
            <w:noWrap w:val="0"/>
            <w:vAlign w:val="top"/>
          </w:tcPr>
          <w:p w14:paraId="22E598BE">
            <w:pPr>
              <w:pageBreakBefore w:val="0"/>
              <w:wordWrap/>
              <w:topLinePunct w:val="0"/>
              <w:bidi w:val="0"/>
              <w:spacing w:line="360" w:lineRule="auto"/>
              <w:outlineLvl w:val="9"/>
              <w:rPr>
                <w:rFonts w:hint="eastAsia" w:ascii="宋体" w:hAnsi="宋体" w:eastAsia="宋体" w:cs="宋体"/>
                <w:b/>
                <w:szCs w:val="21"/>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10DBBCA0">
            <w:pPr>
              <w:pageBreakBefore w:val="0"/>
              <w:wordWrap/>
              <w:topLinePunct w:val="0"/>
              <w:bidi w:val="0"/>
              <w:spacing w:line="360" w:lineRule="auto"/>
              <w:outlineLvl w:val="9"/>
              <w:rPr>
                <w:rFonts w:hint="eastAsia" w:ascii="宋体" w:hAnsi="宋体" w:eastAsia="宋体" w:cs="宋体"/>
                <w:b/>
                <w:szCs w:val="21"/>
                <w:highlight w:val="none"/>
              </w:rPr>
            </w:pPr>
          </w:p>
        </w:tc>
      </w:tr>
    </w:tbl>
    <w:p w14:paraId="7E10D672">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77C1060F">
      <w:pPr>
        <w:widowControl/>
        <w:wordWrap/>
        <w:topLinePunct w:val="0"/>
        <w:bidi w:val="0"/>
        <w:jc w:val="left"/>
        <w:outlineLvl w:val="9"/>
        <w:rPr>
          <w:rFonts w:hint="eastAsia" w:ascii="宋体" w:hAnsi="宋体" w:eastAsia="宋体" w:cs="宋体"/>
          <w:b/>
          <w:color w:val="auto"/>
          <w:sz w:val="24"/>
          <w:highlight w:val="none"/>
        </w:rPr>
      </w:pPr>
    </w:p>
    <w:p w14:paraId="3951FE72">
      <w:pPr>
        <w:pageBreakBefore w:val="0"/>
        <w:wordWrap/>
        <w:topLinePunct w:val="0"/>
        <w:bidi w:val="0"/>
        <w:spacing w:before="91" w:line="360" w:lineRule="auto"/>
        <w:ind w:right="0"/>
        <w:jc w:val="center"/>
        <w:outlineLvl w:val="9"/>
        <w:rPr>
          <w:rFonts w:hint="eastAsia" w:ascii="宋体" w:hAnsi="宋体" w:eastAsia="宋体" w:cs="宋体"/>
          <w:b/>
          <w:spacing w:val="39"/>
          <w:w w:val="100"/>
          <w:sz w:val="24"/>
          <w:highlight w:val="none"/>
        </w:rPr>
      </w:pPr>
      <w:r>
        <w:rPr>
          <w:rFonts w:hint="eastAsia" w:ascii="宋体" w:hAnsi="宋体" w:eastAsia="宋体" w:cs="宋体"/>
          <w:b/>
          <w:spacing w:val="39"/>
          <w:w w:val="100"/>
          <w:sz w:val="24"/>
          <w:highlight w:val="none"/>
        </w:rPr>
        <w:t>法定代表人（负责人）授权委托书格式</w:t>
      </w:r>
    </w:p>
    <w:p w14:paraId="73E6CF45">
      <w:pPr>
        <w:pageBreakBefore w:val="0"/>
        <w:wordWrap/>
        <w:topLinePunct w:val="0"/>
        <w:bidi w:val="0"/>
        <w:spacing w:before="91" w:line="360" w:lineRule="auto"/>
        <w:ind w:right="0"/>
        <w:jc w:val="center"/>
        <w:outlineLvl w:val="9"/>
        <w:rPr>
          <w:rFonts w:hint="eastAsia" w:ascii="宋体" w:hAnsi="宋体" w:eastAsia="宋体" w:cs="宋体"/>
          <w:b/>
          <w:color w:val="auto"/>
          <w:sz w:val="24"/>
          <w:highlight w:val="none"/>
        </w:rPr>
      </w:pPr>
      <w:r>
        <w:rPr>
          <w:rFonts w:hint="eastAsia" w:ascii="宋体" w:hAnsi="宋体" w:eastAsia="宋体" w:cs="宋体"/>
          <w:b/>
          <w:spacing w:val="39"/>
          <w:w w:val="100"/>
          <w:sz w:val="24"/>
          <w:highlight w:val="none"/>
        </w:rPr>
        <w:t xml:space="preserve"> 法定代表人（负责人）授权委托书   </w:t>
      </w:r>
    </w:p>
    <w:p w14:paraId="336C1996">
      <w:pPr>
        <w:wordWrap/>
        <w:topLinePunct w:val="0"/>
        <w:bidi w:val="0"/>
        <w:snapToGrid w:val="0"/>
        <w:spacing w:line="4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lang w:eastAsia="zh-CN"/>
        </w:rPr>
        <w:t>名称）</w:t>
      </w:r>
      <w:r>
        <w:rPr>
          <w:rFonts w:hint="eastAsia" w:ascii="宋体" w:hAnsi="宋体" w:eastAsia="宋体" w:cs="宋体"/>
          <w:b/>
          <w:color w:val="auto"/>
          <w:sz w:val="21"/>
          <w:szCs w:val="21"/>
          <w:highlight w:val="none"/>
        </w:rPr>
        <w:t>：</w:t>
      </w:r>
    </w:p>
    <w:p w14:paraId="2124ECB8">
      <w:pPr>
        <w:wordWrap/>
        <w:topLinePunct w:val="0"/>
        <w:bidi w:val="0"/>
        <w:snapToGrid w:val="0"/>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本授权委托书声明：注册于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住址）的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（法定代表人姓名、职务、身份证号）代表本公司授权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代表姓名、职务、身份证号）为本公司的合法代理人，就贵方组织的</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项目，项目编号：</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，以本公司名义处理一切与之有关的事务。</w:t>
      </w:r>
    </w:p>
    <w:p w14:paraId="0DC6E991">
      <w:pPr>
        <w:wordWrap/>
        <w:topLinePunct w:val="0"/>
        <w:bidi w:val="0"/>
        <w:snapToGrid w:val="0"/>
        <w:spacing w:line="4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本授权书于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日签字或签章后生效，特此声明。</w:t>
      </w:r>
    </w:p>
    <w:p w14:paraId="500E126F">
      <w:pPr>
        <w:wordWrap/>
        <w:topLinePunct w:val="0"/>
        <w:bidi w:val="0"/>
        <w:snapToGrid w:val="0"/>
        <w:spacing w:line="276"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0F0409D">
      <w:pPr>
        <w:wordWrap/>
        <w:topLinePunct w:val="0"/>
        <w:bidi w:val="0"/>
        <w:snapToGrid w:val="0"/>
        <w:spacing w:line="276" w:lineRule="auto"/>
        <w:ind w:firstLine="3990" w:firstLineChars="19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lang w:eastAsia="zh-CN"/>
        </w:rPr>
        <w:t>供应商</w:t>
      </w:r>
      <w:r>
        <w:rPr>
          <w:rFonts w:hint="eastAsia" w:ascii="宋体" w:hAnsi="宋体" w:eastAsia="宋体" w:cs="宋体"/>
          <w:color w:val="auto"/>
          <w:spacing w:val="20"/>
          <w:szCs w:val="21"/>
          <w:highlight w:val="none"/>
        </w:rPr>
        <w:t>电子签章</w:t>
      </w:r>
      <w:r>
        <w:rPr>
          <w:rFonts w:hint="eastAsia" w:ascii="宋体" w:hAnsi="宋体" w:eastAsia="宋体" w:cs="宋体"/>
          <w:color w:val="auto"/>
          <w:szCs w:val="21"/>
          <w:highlight w:val="none"/>
        </w:rPr>
        <w:t>）</w:t>
      </w:r>
    </w:p>
    <w:p w14:paraId="0810D1AD">
      <w:pPr>
        <w:wordWrap/>
        <w:topLinePunct w:val="0"/>
        <w:bidi w:val="0"/>
        <w:snapToGrid w:val="0"/>
        <w:spacing w:line="276" w:lineRule="auto"/>
        <w:ind w:left="5460" w:leftChars="1900" w:hanging="1470" w:hangingChars="7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（法定代表人电子章）                                                                               年  月  日</w:t>
      </w:r>
    </w:p>
    <w:p w14:paraId="509B0354">
      <w:pPr>
        <w:wordWrap/>
        <w:topLinePunct w:val="0"/>
        <w:bidi w:val="0"/>
        <w:spacing w:line="276" w:lineRule="auto"/>
        <w:outlineLvl w:val="9"/>
        <w:rPr>
          <w:rFonts w:hint="eastAsia" w:ascii="宋体" w:hAnsi="宋体" w:eastAsia="宋体" w:cs="宋体"/>
          <w:b/>
          <w:color w:val="auto"/>
          <w:szCs w:val="21"/>
          <w:highlight w:val="none"/>
        </w:rPr>
      </w:pPr>
    </w:p>
    <w:p w14:paraId="090C744E">
      <w:pPr>
        <w:wordWrap/>
        <w:topLinePunct w:val="0"/>
        <w:bidi w:val="0"/>
        <w:spacing w:line="276" w:lineRule="auto"/>
        <w:outlineLvl w:val="9"/>
        <w:rPr>
          <w:rFonts w:hint="eastAsia" w:ascii="宋体" w:hAnsi="宋体" w:eastAsia="宋体" w:cs="宋体"/>
          <w:b/>
          <w:color w:val="auto"/>
          <w:szCs w:val="21"/>
          <w:highlight w:val="none"/>
        </w:rPr>
      </w:pPr>
    </w:p>
    <w:p w14:paraId="73BC1D08">
      <w:pPr>
        <w:wordWrap/>
        <w:topLinePunct w:val="0"/>
        <w:bidi w:val="0"/>
        <w:spacing w:line="276" w:lineRule="auto"/>
        <w:outlineLvl w:val="9"/>
        <w:rPr>
          <w:rFonts w:hint="eastAsia" w:ascii="宋体" w:hAnsi="宋体" w:eastAsia="宋体" w:cs="宋体"/>
          <w:b/>
          <w:color w:val="auto"/>
          <w:szCs w:val="21"/>
          <w:highlight w:val="none"/>
        </w:rPr>
      </w:pPr>
    </w:p>
    <w:p w14:paraId="272A4EBA">
      <w:pPr>
        <w:wordWrap/>
        <w:topLinePunct w:val="0"/>
        <w:bidi w:val="0"/>
        <w:spacing w:line="276" w:lineRule="auto"/>
        <w:outlineLvl w:val="9"/>
        <w:rPr>
          <w:rFonts w:hint="eastAsia" w:ascii="宋体" w:hAnsi="宋体" w:eastAsia="宋体" w:cs="宋体"/>
          <w:b/>
          <w:color w:val="auto"/>
          <w:szCs w:val="21"/>
          <w:highlight w:val="none"/>
        </w:rPr>
      </w:pPr>
    </w:p>
    <w:p w14:paraId="3D7A8210">
      <w:pPr>
        <w:wordWrap/>
        <w:topLinePunct w:val="0"/>
        <w:bidi w:val="0"/>
        <w:spacing w:line="276" w:lineRule="auto"/>
        <w:outlineLvl w:val="9"/>
        <w:rPr>
          <w:rFonts w:hint="eastAsia" w:ascii="宋体" w:hAnsi="宋体" w:eastAsia="宋体" w:cs="宋体"/>
          <w:b/>
          <w:color w:val="auto"/>
          <w:szCs w:val="21"/>
          <w:highlight w:val="none"/>
        </w:rPr>
      </w:pPr>
    </w:p>
    <w:p w14:paraId="4775C87F">
      <w:pPr>
        <w:wordWrap/>
        <w:topLinePunct w:val="0"/>
        <w:bidi w:val="0"/>
        <w:spacing w:line="276" w:lineRule="auto"/>
        <w:outlineLvl w:val="9"/>
        <w:rPr>
          <w:rFonts w:hint="eastAsia" w:ascii="宋体" w:hAnsi="宋体" w:eastAsia="宋体" w:cs="宋体"/>
          <w:b/>
          <w:color w:val="auto"/>
          <w:szCs w:val="21"/>
          <w:highlight w:val="none"/>
        </w:rPr>
      </w:pPr>
    </w:p>
    <w:p w14:paraId="4D79DDC7">
      <w:pPr>
        <w:wordWrap/>
        <w:topLinePunct w:val="0"/>
        <w:bidi w:val="0"/>
        <w:spacing w:line="276"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代表有效的身份证正反两面扫描件</w:t>
      </w:r>
    </w:p>
    <w:tbl>
      <w:tblPr>
        <w:tblStyle w:val="3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BA0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7BD6CD99">
            <w:pPr>
              <w:wordWrap/>
              <w:topLinePunct w:val="0"/>
              <w:bidi w:val="0"/>
              <w:spacing w:line="276" w:lineRule="auto"/>
              <w:outlineLvl w:val="9"/>
              <w:rPr>
                <w:rFonts w:hint="eastAsia" w:ascii="宋体" w:hAnsi="宋体" w:eastAsia="宋体" w:cs="宋体"/>
                <w:b/>
                <w:color w:val="auto"/>
                <w:szCs w:val="21"/>
                <w:highlight w:val="none"/>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24184D49">
            <w:pPr>
              <w:wordWrap/>
              <w:topLinePunct w:val="0"/>
              <w:bidi w:val="0"/>
              <w:spacing w:line="276" w:lineRule="auto"/>
              <w:outlineLvl w:val="9"/>
              <w:rPr>
                <w:rFonts w:hint="eastAsia" w:ascii="宋体" w:hAnsi="宋体" w:eastAsia="宋体" w:cs="宋体"/>
                <w:b/>
                <w:color w:val="auto"/>
                <w:szCs w:val="21"/>
                <w:highlight w:val="none"/>
              </w:rPr>
            </w:pPr>
          </w:p>
        </w:tc>
      </w:tr>
    </w:tbl>
    <w:p w14:paraId="0472F8C7">
      <w:pPr>
        <w:wordWrap/>
        <w:topLinePunct w:val="0"/>
        <w:bidi w:val="0"/>
        <w:spacing w:line="276"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注：法定代表人（负责人）参加，不用此委托书。</w:t>
      </w:r>
      <w:r>
        <w:rPr>
          <w:rFonts w:hint="eastAsia" w:ascii="宋体" w:hAnsi="宋体" w:eastAsia="宋体" w:cs="宋体"/>
          <w:b/>
          <w:color w:val="auto"/>
          <w:szCs w:val="21"/>
          <w:highlight w:val="none"/>
        </w:rPr>
        <w:br w:type="page"/>
      </w:r>
    </w:p>
    <w:p w14:paraId="7CC05FF9">
      <w:pPr>
        <w:pStyle w:val="3"/>
        <w:numPr>
          <w:ilvl w:val="1"/>
          <w:numId w:val="0"/>
        </w:numPr>
        <w:bidi w:val="0"/>
        <w:rPr>
          <w:rFonts w:hint="eastAsia" w:ascii="宋体" w:hAnsi="宋体" w:eastAsia="宋体" w:cs="宋体"/>
          <w:color w:val="auto"/>
          <w:sz w:val="24"/>
          <w:szCs w:val="40"/>
          <w:highlight w:val="none"/>
        </w:rPr>
      </w:pPr>
      <w:r>
        <w:rPr>
          <w:rFonts w:hint="eastAsia" w:ascii="宋体" w:hAnsi="宋体" w:eastAsia="宋体" w:cs="宋体"/>
          <w:color w:val="auto"/>
          <w:sz w:val="24"/>
          <w:szCs w:val="40"/>
          <w:highlight w:val="none"/>
        </w:rPr>
        <w:t>（二）</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函格式</w:t>
      </w:r>
    </w:p>
    <w:p w14:paraId="0C71C757">
      <w:pPr>
        <w:wordWrap/>
        <w:topLinePunct w:val="0"/>
        <w:bidi w:val="0"/>
        <w:spacing w:line="500" w:lineRule="exact"/>
        <w:jc w:val="center"/>
        <w:outlineLvl w:val="9"/>
        <w:rPr>
          <w:rFonts w:hint="eastAsia" w:ascii="宋体" w:hAnsi="宋体" w:eastAsia="宋体" w:cs="宋体"/>
          <w:bCs/>
          <w:color w:val="auto"/>
          <w:sz w:val="24"/>
          <w:highlight w:val="none"/>
        </w:rPr>
      </w:pPr>
      <w:r>
        <w:rPr>
          <w:rFonts w:hint="eastAsia" w:ascii="宋体" w:hAnsi="宋体" w:eastAsia="宋体" w:cs="宋体"/>
          <w:b/>
          <w:color w:val="auto"/>
          <w:sz w:val="24"/>
          <w:highlight w:val="none"/>
          <w:lang w:val="en-US" w:eastAsia="zh-CN"/>
        </w:rPr>
        <w:t>响</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应</w:t>
      </w:r>
      <w:r>
        <w:rPr>
          <w:rFonts w:hint="eastAsia" w:ascii="宋体" w:hAnsi="宋体" w:eastAsia="宋体" w:cs="宋体"/>
          <w:b/>
          <w:color w:val="auto"/>
          <w:sz w:val="24"/>
          <w:highlight w:val="none"/>
        </w:rPr>
        <w:t xml:space="preserve">  函</w:t>
      </w:r>
    </w:p>
    <w:p w14:paraId="2BD9278D">
      <w:pPr>
        <w:tabs>
          <w:tab w:val="left" w:pos="4860"/>
        </w:tabs>
        <w:wordWrap/>
        <w:topLinePunct w:val="0"/>
        <w:bidi w:val="0"/>
        <w:snapToGrid w:val="0"/>
        <w:spacing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val="en-US" w:eastAsia="zh-CN"/>
        </w:rPr>
        <w:t>（采购人名称）</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4"/>
          <w:highlight w:val="none"/>
        </w:rPr>
        <w:t xml:space="preserve"> </w:t>
      </w:r>
    </w:p>
    <w:p w14:paraId="6AC3A4AA">
      <w:pPr>
        <w:pStyle w:val="33"/>
        <w:widowControl w:val="0"/>
        <w:wordWrap/>
        <w:topLinePunct w:val="0"/>
        <w:bidi w:val="0"/>
        <w:snapToGrid w:val="0"/>
        <w:spacing w:before="0" w:beforeAutospacing="0" w:after="0" w:afterAutospacing="0" w:line="50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none"/>
          <w:lang w:val="en-US" w:eastAsia="zh-CN"/>
        </w:rPr>
        <w:t>供应商</w:t>
      </w:r>
      <w:r>
        <w:rPr>
          <w:rFonts w:hint="eastAsia" w:ascii="宋体" w:hAnsi="宋体" w:eastAsia="宋体" w:cs="宋体"/>
          <w:color w:val="auto"/>
          <w:kern w:val="0"/>
          <w:sz w:val="21"/>
          <w:szCs w:val="21"/>
          <w:highlight w:val="none"/>
          <w:u w:val="none"/>
        </w:rPr>
        <w:t>全称)</w:t>
      </w:r>
      <w:r>
        <w:rPr>
          <w:rFonts w:hint="eastAsia" w:ascii="宋体" w:hAnsi="宋体" w:eastAsia="宋体" w:cs="宋体"/>
          <w:color w:val="auto"/>
          <w:kern w:val="0"/>
          <w:sz w:val="21"/>
          <w:szCs w:val="21"/>
          <w:highlight w:val="none"/>
        </w:rPr>
        <w:t>授权</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rPr>
        <w:t>(</w:t>
      </w:r>
      <w:r>
        <w:rPr>
          <w:rFonts w:hint="eastAsia" w:ascii="宋体" w:hAnsi="宋体" w:eastAsia="宋体" w:cs="宋体"/>
          <w:color w:val="auto"/>
          <w:kern w:val="0"/>
          <w:sz w:val="21"/>
          <w:szCs w:val="21"/>
          <w:highlight w:val="none"/>
          <w:u w:val="none"/>
          <w:lang w:eastAsia="zh-CN"/>
        </w:rPr>
        <w:t>供应商</w:t>
      </w:r>
      <w:r>
        <w:rPr>
          <w:rFonts w:hint="eastAsia" w:ascii="宋体" w:hAnsi="宋体" w:eastAsia="宋体" w:cs="宋体"/>
          <w:color w:val="auto"/>
          <w:kern w:val="0"/>
          <w:sz w:val="21"/>
          <w:szCs w:val="21"/>
          <w:highlight w:val="none"/>
          <w:u w:val="none"/>
        </w:rPr>
        <w:t xml:space="preserve">代表姓名)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(职务、职称)为我方代表，参加贵方组织的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rPr>
        <w:t>(项目名称、项目编号)</w:t>
      </w:r>
      <w:r>
        <w:rPr>
          <w:rFonts w:hint="eastAsia" w:ascii="宋体" w:hAnsi="宋体" w:eastAsia="宋体" w:cs="宋体"/>
          <w:color w:val="auto"/>
          <w:kern w:val="0"/>
          <w:sz w:val="21"/>
          <w:szCs w:val="21"/>
          <w:highlight w:val="none"/>
        </w:rPr>
        <w:t>招标的有关活动</w:t>
      </w:r>
      <w:r>
        <w:rPr>
          <w:rFonts w:hint="eastAsia" w:ascii="宋体" w:hAnsi="宋体" w:eastAsia="宋体" w:cs="宋体"/>
          <w:color w:val="auto"/>
          <w:kern w:val="2"/>
          <w:sz w:val="21"/>
          <w:szCs w:val="21"/>
          <w:highlight w:val="none"/>
        </w:rPr>
        <w:t>，并对此项目进行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rPr>
        <w:t>。为此：</w:t>
      </w:r>
    </w:p>
    <w:p w14:paraId="5172E016">
      <w:pPr>
        <w:pStyle w:val="33"/>
        <w:widowControl w:val="0"/>
        <w:tabs>
          <w:tab w:val="left" w:pos="1711"/>
        </w:tabs>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1、我方已仔细研究了本项目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的全部内容，愿意以以下投标报价，按照</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要求及合同约定完成项目。</w:t>
      </w:r>
    </w:p>
    <w:p w14:paraId="2D567DD8">
      <w:pPr>
        <w:pStyle w:val="33"/>
        <w:widowControl w:val="0"/>
        <w:tabs>
          <w:tab w:val="left" w:pos="1711"/>
        </w:tabs>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包：人民币（大写）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p w14:paraId="66A1337C">
      <w:pPr>
        <w:pStyle w:val="33"/>
        <w:widowControl w:val="0"/>
        <w:tabs>
          <w:tab w:val="left" w:pos="1711"/>
        </w:tabs>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u w:val="single"/>
        </w:rPr>
      </w:pPr>
      <w:r>
        <w:rPr>
          <w:rFonts w:hint="eastAsia" w:ascii="宋体" w:hAnsi="宋体" w:eastAsia="宋体" w:cs="宋体"/>
          <w:color w:val="auto"/>
          <w:sz w:val="21"/>
          <w:szCs w:val="21"/>
          <w:highlight w:val="none"/>
        </w:rPr>
        <w:t>……</w:t>
      </w:r>
    </w:p>
    <w:p w14:paraId="3E926750">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2、我方同意在本项目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中规定的投标有效期</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个日历天内（自递交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文件之日起计算）遵守本</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文件中的承诺且在此期限期满之前均具有约束力。如果中标，投标有效期延长至合同履约完毕。</w:t>
      </w:r>
    </w:p>
    <w:p w14:paraId="4332D81C">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3、我方承诺已经具备《中华人民共和国政府采购法》中规定的参加政府采购活动的供应商应当具备的全部条件和本</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规定的特定资质要求。</w:t>
      </w:r>
    </w:p>
    <w:p w14:paraId="4C5D2D37">
      <w:pPr>
        <w:wordWrap/>
        <w:topLinePunct w:val="0"/>
        <w:bidi w:val="0"/>
        <w:snapToGrid w:val="0"/>
        <w:spacing w:line="50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4、提供投标须知规定的全部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文件（政府采购交易系统内提交电子投标文件及纸质版投标文件）。</w:t>
      </w:r>
    </w:p>
    <w:p w14:paraId="2C0E8762">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5、按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要求提供和交付的货物的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报价详见开标报价一览表。</w:t>
      </w:r>
    </w:p>
    <w:p w14:paraId="3C500D23">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6、我方承诺：完全理解</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报价超过</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公布的预算金额或最高限价时，导致投标无效。</w:t>
      </w:r>
    </w:p>
    <w:p w14:paraId="5D27B5ED">
      <w:pPr>
        <w:pStyle w:val="33"/>
        <w:widowControl w:val="0"/>
        <w:tabs>
          <w:tab w:val="left" w:pos="1680"/>
        </w:tabs>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7、保证忠实地执行双方所签订的合同，并承担合同规定的责任和义务。</w:t>
      </w:r>
    </w:p>
    <w:p w14:paraId="46909566">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8、承诺完全满足和响应</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中的各项商务和技术要求。</w:t>
      </w:r>
    </w:p>
    <w:p w14:paraId="376E7804">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9、保证遵守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的所有规定且无任何异议。</w:t>
      </w:r>
    </w:p>
    <w:p w14:paraId="307E9A8A">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10、保证在开标解密截止时间前，对所递交的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文件进行补充、修改或者撤回时，我方会以PDF格式加盖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电子签章的形式在政府采购交易系统中通知代理机构，否则可视为无效。</w:t>
      </w:r>
    </w:p>
    <w:p w14:paraId="3B13CE0D">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11、对贵方在本次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公告刊登的媒体上发布的公告或与本项目有关的通知，我方会及时查看获取。若因线路故障等其他原因导致通知延迟获取或无法获取，责任由我方自负。</w:t>
      </w:r>
    </w:p>
    <w:p w14:paraId="5D40572F">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12、如果在开标后规定的投标有效期内撤回投标，我方的将承担相应的法律责任。</w:t>
      </w:r>
    </w:p>
    <w:p w14:paraId="11F5214E">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13、我方完全理解贵方不一定接受最低价的</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或收到的任何</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762FBBEA">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14、我方愿意向贵方提供任何与本项</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有关的数据、情况和技术资料。若贵方需要，我方愿意提供我方做出的一切承诺的证明材料。</w:t>
      </w:r>
    </w:p>
    <w:p w14:paraId="191A6185">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15、我方已详细审核全部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文件，包括</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文件修改书（如有的话）、参考资料及有关附件，确认无误。</w:t>
      </w:r>
    </w:p>
    <w:p w14:paraId="7716C466">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16、我方承诺：采购人若需追加采购本项目</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所列货物及相关服务的，在不改变合同其他实质性条款的前提下，按相同或更优惠的折扣率保证供货</w:t>
      </w:r>
      <w:r>
        <w:rPr>
          <w:rFonts w:hint="eastAsia" w:cs="宋体"/>
          <w:color w:val="auto"/>
          <w:sz w:val="21"/>
          <w:szCs w:val="21"/>
          <w:highlight w:val="none"/>
          <w:lang w:val="en-US" w:eastAsia="zh-CN"/>
        </w:rPr>
        <w:t>或提供相关服务</w:t>
      </w:r>
      <w:r>
        <w:rPr>
          <w:rFonts w:hint="eastAsia" w:ascii="宋体" w:hAnsi="宋体" w:eastAsia="宋体" w:cs="宋体"/>
          <w:color w:val="auto"/>
          <w:sz w:val="21"/>
          <w:szCs w:val="21"/>
          <w:highlight w:val="none"/>
        </w:rPr>
        <w:t>。</w:t>
      </w:r>
    </w:p>
    <w:p w14:paraId="11328CB4">
      <w:pPr>
        <w:pStyle w:val="33"/>
        <w:widowControl w:val="0"/>
        <w:wordWrap/>
        <w:topLinePunct w:val="0"/>
        <w:bidi w:val="0"/>
        <w:adjustRightInd w:val="0"/>
        <w:snapToGrid w:val="0"/>
        <w:spacing w:before="0" w:beforeAutospacing="0" w:after="0" w:afterAutospacing="0" w:line="500" w:lineRule="exact"/>
        <w:ind w:firstLine="420" w:firstLineChars="200"/>
        <w:jc w:val="both"/>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rPr>
        <w:t>17、我方承诺接受</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中合同全部条款且无任何异议。</w:t>
      </w:r>
    </w:p>
    <w:p w14:paraId="56A8559A">
      <w:pPr>
        <w:wordWrap/>
        <w:topLinePunct w:val="0"/>
        <w:bidi w:val="0"/>
        <w:snapToGrid w:val="0"/>
        <w:spacing w:line="5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所有有关本次</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的一切往来联系方式为：</w:t>
      </w:r>
    </w:p>
    <w:p w14:paraId="1BF94799">
      <w:pPr>
        <w:wordWrap/>
        <w:topLinePunct w:val="0"/>
        <w:bidi w:val="0"/>
        <w:snapToGrid w:val="0"/>
        <w:spacing w:line="5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rPr>
        <w:tab/>
      </w:r>
    </w:p>
    <w:p w14:paraId="01137346">
      <w:pPr>
        <w:wordWrap/>
        <w:topLinePunct w:val="0"/>
        <w:bidi w:val="0"/>
        <w:snapToGrid w:val="0"/>
        <w:spacing w:line="5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传真：</w:t>
      </w:r>
    </w:p>
    <w:p w14:paraId="1D722ED0">
      <w:pPr>
        <w:tabs>
          <w:tab w:val="left" w:pos="480"/>
        </w:tabs>
        <w:wordWrap/>
        <w:topLinePunct w:val="0"/>
        <w:bidi w:val="0"/>
        <w:snapToGrid w:val="0"/>
        <w:spacing w:line="5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代表姓名：</w:t>
      </w:r>
    </w:p>
    <w:p w14:paraId="6E8330DF">
      <w:pPr>
        <w:tabs>
          <w:tab w:val="left" w:pos="480"/>
        </w:tabs>
        <w:wordWrap/>
        <w:topLinePunct w:val="0"/>
        <w:bidi w:val="0"/>
        <w:snapToGrid w:val="0"/>
        <w:spacing w:line="5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代表联系电话：      （办公）           （手机）</w:t>
      </w:r>
    </w:p>
    <w:p w14:paraId="58ED469E">
      <w:pPr>
        <w:tabs>
          <w:tab w:val="left" w:pos="480"/>
        </w:tabs>
        <w:wordWrap/>
        <w:topLinePunct w:val="0"/>
        <w:bidi w:val="0"/>
        <w:snapToGrid w:val="0"/>
        <w:spacing w:line="5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E-mail：</w:t>
      </w:r>
    </w:p>
    <w:p w14:paraId="05595CA3">
      <w:pPr>
        <w:wordWrap/>
        <w:topLinePunct w:val="0"/>
        <w:bidi w:val="0"/>
        <w:outlineLvl w:val="9"/>
        <w:rPr>
          <w:rFonts w:hint="eastAsia" w:ascii="宋体" w:hAnsi="宋体" w:eastAsia="宋体" w:cs="宋体"/>
          <w:b/>
          <w:color w:val="auto"/>
          <w:kern w:val="0"/>
          <w:sz w:val="24"/>
          <w:highlight w:val="none"/>
        </w:rPr>
      </w:pPr>
    </w:p>
    <w:p w14:paraId="14474E4C">
      <w:pPr>
        <w:wordWrap/>
        <w:topLinePunct w:val="0"/>
        <w:bidi w:val="0"/>
        <w:jc w:val="center"/>
        <w:outlineLvl w:val="9"/>
        <w:rPr>
          <w:rFonts w:hint="eastAsia" w:ascii="宋体" w:hAnsi="宋体" w:eastAsia="宋体" w:cs="宋体"/>
          <w:b/>
          <w:color w:val="auto"/>
          <w:kern w:val="0"/>
          <w:sz w:val="24"/>
          <w:highlight w:val="none"/>
          <w:lang w:val="en-US" w:eastAsia="zh-CN"/>
        </w:rPr>
      </w:pPr>
    </w:p>
    <w:p w14:paraId="380B9616">
      <w:pPr>
        <w:wordWrap/>
        <w:topLinePunct w:val="0"/>
        <w:bidi w:val="0"/>
        <w:snapToGrid w:val="0"/>
        <w:spacing w:line="276" w:lineRule="auto"/>
        <w:ind w:firstLine="2310" w:firstLineChars="1100"/>
        <w:outlineLvl w:val="9"/>
        <w:rPr>
          <w:rFonts w:hint="eastAsia" w:ascii="宋体" w:hAnsi="宋体" w:eastAsia="宋体" w:cs="宋体"/>
          <w:color w:val="auto"/>
          <w:szCs w:val="21"/>
          <w:highlight w:val="none"/>
        </w:rPr>
      </w:pPr>
    </w:p>
    <w:p w14:paraId="45C04355">
      <w:pPr>
        <w:wordWrap/>
        <w:topLinePunct w:val="0"/>
        <w:bidi w:val="0"/>
        <w:snapToGrid w:val="0"/>
        <w:spacing w:line="276" w:lineRule="auto"/>
        <w:ind w:firstLine="2310" w:firstLineChars="1100"/>
        <w:outlineLvl w:val="9"/>
        <w:rPr>
          <w:rFonts w:hint="eastAsia" w:ascii="宋体" w:hAnsi="宋体" w:eastAsia="宋体" w:cs="宋体"/>
          <w:color w:val="auto"/>
          <w:szCs w:val="21"/>
          <w:highlight w:val="none"/>
        </w:rPr>
      </w:pPr>
    </w:p>
    <w:p w14:paraId="72371803">
      <w:pPr>
        <w:wordWrap/>
        <w:topLinePunct w:val="0"/>
        <w:bidi w:val="0"/>
        <w:snapToGrid w:val="0"/>
        <w:spacing w:line="276" w:lineRule="auto"/>
        <w:ind w:firstLine="5040" w:firstLineChars="2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lang w:eastAsia="zh-CN"/>
        </w:rPr>
        <w:t>供应商</w:t>
      </w:r>
      <w:r>
        <w:rPr>
          <w:rFonts w:hint="eastAsia" w:ascii="宋体" w:hAnsi="宋体" w:eastAsia="宋体" w:cs="宋体"/>
          <w:color w:val="auto"/>
          <w:spacing w:val="20"/>
          <w:szCs w:val="21"/>
          <w:highlight w:val="none"/>
        </w:rPr>
        <w:t>电子签章</w:t>
      </w:r>
      <w:r>
        <w:rPr>
          <w:rFonts w:hint="eastAsia" w:ascii="宋体" w:hAnsi="宋体" w:eastAsia="宋体" w:cs="宋体"/>
          <w:color w:val="auto"/>
          <w:szCs w:val="21"/>
          <w:highlight w:val="none"/>
        </w:rPr>
        <w:t>）</w:t>
      </w:r>
    </w:p>
    <w:p w14:paraId="4E38C87B">
      <w:pPr>
        <w:wordWrap/>
        <w:topLinePunct w:val="0"/>
        <w:bidi w:val="0"/>
        <w:snapToGrid w:val="0"/>
        <w:spacing w:line="276" w:lineRule="auto"/>
        <w:ind w:firstLine="4200" w:firstLineChars="20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法定代表人（负责人）：（法定代表人电子章）</w:t>
      </w:r>
    </w:p>
    <w:p w14:paraId="4276FCEB">
      <w:pPr>
        <w:wordWrap/>
        <w:topLinePunct w:val="0"/>
        <w:bidi w:val="0"/>
        <w:snapToGrid w:val="0"/>
        <w:spacing w:line="41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204EAF23">
      <w:pPr>
        <w:wordWrap/>
        <w:topLinePunct w:val="0"/>
        <w:bidi w:val="0"/>
        <w:spacing w:line="410" w:lineRule="exact"/>
        <w:outlineLvl w:val="9"/>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 xml:space="preserve">  </w:t>
      </w:r>
    </w:p>
    <w:p w14:paraId="4F68900C">
      <w:pPr>
        <w:wordWrap/>
        <w:topLinePunct w:val="0"/>
        <w:bidi w:val="0"/>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2F985B93">
      <w:pPr>
        <w:pStyle w:val="3"/>
        <w:numPr>
          <w:ilvl w:val="1"/>
          <w:numId w:val="0"/>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以下内容提供《政府采购供应商信用承诺书》一份。</w:t>
      </w:r>
    </w:p>
    <w:p w14:paraId="74E050B9">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具有独立承担民事责任的能力；</w:t>
      </w:r>
    </w:p>
    <w:p w14:paraId="2D3B0407">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具有良好的商业信誉和健全的财务会计制度；</w:t>
      </w:r>
    </w:p>
    <w:p w14:paraId="7D4A45FC">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具有履行合同所必需的设备和专业技术能力；</w:t>
      </w:r>
    </w:p>
    <w:p w14:paraId="5BB8F9E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有依法缴纳税收和社会保障资金的良好记录；</w:t>
      </w:r>
    </w:p>
    <w:p w14:paraId="5FA7504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参加政府采购活动前三年内，在经营活动中没有重大违法记录；</w:t>
      </w:r>
    </w:p>
    <w:p w14:paraId="628CF10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符合</w:t>
      </w:r>
      <w:r>
        <w:rPr>
          <w:rFonts w:hint="eastAsia" w:ascii="宋体" w:hAnsi="宋体" w:eastAsia="宋体" w:cs="宋体"/>
          <w:color w:val="auto"/>
          <w:kern w:val="0"/>
          <w:sz w:val="21"/>
          <w:szCs w:val="21"/>
          <w:highlight w:val="none"/>
          <w:lang w:val="en-US" w:eastAsia="zh-CN" w:bidi="ar-SA"/>
        </w:rPr>
        <w:t>法律、行政法规规定的其他条件。</w:t>
      </w:r>
    </w:p>
    <w:p w14:paraId="4264062E">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jc w:val="left"/>
        <w:textAlignment w:val="auto"/>
        <w:outlineLvl w:val="9"/>
        <w:rPr>
          <w:rFonts w:hint="eastAsia" w:ascii="宋体" w:hAnsi="宋体" w:eastAsia="宋体" w:cs="宋体"/>
          <w:b/>
          <w:bCs/>
          <w:color w:val="auto"/>
          <w:szCs w:val="21"/>
          <w:highlight w:val="none"/>
        </w:rPr>
      </w:pPr>
    </w:p>
    <w:p w14:paraId="4D84C50F">
      <w:pPr>
        <w:keepNext w:val="0"/>
        <w:keepLines w:val="0"/>
        <w:pageBreakBefore w:val="0"/>
        <w:widowControl w:val="0"/>
        <w:kinsoku/>
        <w:wordWrap/>
        <w:overflowPunct/>
        <w:topLinePunct w:val="0"/>
        <w:autoSpaceDE/>
        <w:autoSpaceDN/>
        <w:bidi w:val="0"/>
        <w:adjustRightInd/>
        <w:snapToGrid w:val="0"/>
        <w:spacing w:line="480" w:lineRule="exact"/>
        <w:ind w:firstLine="422" w:firstLineChars="200"/>
        <w:jc w:val="left"/>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政府采购供应商信用承诺书格式</w:t>
      </w:r>
    </w:p>
    <w:p w14:paraId="33DB7637">
      <w:pPr>
        <w:wordWrap/>
        <w:topLinePunct w:val="0"/>
        <w:bidi w:val="0"/>
        <w:spacing w:line="360" w:lineRule="auto"/>
        <w:jc w:val="center"/>
        <w:outlineLvl w:val="9"/>
        <w:rPr>
          <w:rFonts w:hint="eastAsia" w:ascii="宋体" w:hAnsi="宋体" w:eastAsia="宋体" w:cs="宋体"/>
          <w:b/>
          <w:color w:val="auto"/>
          <w:sz w:val="24"/>
          <w:highlight w:val="none"/>
        </w:rPr>
      </w:pPr>
    </w:p>
    <w:p w14:paraId="0DF22E87">
      <w:pPr>
        <w:wordWrap/>
        <w:topLinePunct w:val="0"/>
        <w:bidi w:val="0"/>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政府采购供应商信用承诺书</w:t>
      </w:r>
    </w:p>
    <w:p w14:paraId="38FB7FBC">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项目</w:t>
      </w:r>
      <w:r>
        <w:rPr>
          <w:rFonts w:hint="eastAsia" w:ascii="宋体" w:hAnsi="宋体" w:eastAsia="宋体" w:cs="宋体"/>
          <w:color w:val="auto"/>
          <w:kern w:val="0"/>
          <w:sz w:val="21"/>
          <w:szCs w:val="21"/>
          <w:highlight w:val="none"/>
          <w:lang w:val="en-US" w:eastAsia="zh-CN" w:bidi="ar-SA"/>
        </w:rPr>
        <w:t>名称</w:t>
      </w:r>
      <w:r>
        <w:rPr>
          <w:rFonts w:hint="eastAsia" w:ascii="宋体" w:hAnsi="宋体" w:cs="宋体"/>
          <w:color w:val="auto"/>
          <w:kern w:val="0"/>
          <w:sz w:val="21"/>
          <w:szCs w:val="21"/>
          <w:highlight w:val="none"/>
          <w:lang w:val="en-US" w:eastAsia="zh-CN" w:bidi="ar-SA"/>
        </w:rPr>
        <w:t>：</w:t>
      </w:r>
    </w:p>
    <w:p w14:paraId="65D99AC8">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项目</w:t>
      </w:r>
      <w:r>
        <w:rPr>
          <w:rFonts w:hint="eastAsia" w:ascii="宋体" w:hAnsi="宋体" w:cs="宋体"/>
          <w:color w:val="auto"/>
          <w:kern w:val="0"/>
          <w:sz w:val="21"/>
          <w:szCs w:val="21"/>
          <w:highlight w:val="none"/>
          <w:lang w:val="en-US" w:eastAsia="zh-CN" w:bidi="ar-SA"/>
        </w:rPr>
        <w:t>编号</w:t>
      </w:r>
      <w:r>
        <w:rPr>
          <w:rFonts w:hint="eastAsia" w:ascii="宋体" w:hAnsi="宋体" w:eastAsia="宋体" w:cs="宋体"/>
          <w:color w:val="auto"/>
          <w:kern w:val="0"/>
          <w:sz w:val="21"/>
          <w:szCs w:val="21"/>
          <w:highlight w:val="none"/>
          <w:lang w:val="en-US" w:eastAsia="zh-CN" w:bidi="ar-SA"/>
        </w:rPr>
        <w:t>：</w:t>
      </w:r>
    </w:p>
    <w:p w14:paraId="086BB2EC">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eastAsia="zh-CN"/>
        </w:rPr>
        <w:t>采购人名称）：</w:t>
      </w:r>
    </w:p>
    <w:p w14:paraId="19AA4C42">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为维护政府采购市场秩序,遵循公开透明、公平竞争、公正原则和诚实信用原则,本单位/个人自愿做出以下承诺:</w:t>
      </w:r>
    </w:p>
    <w:p w14:paraId="14697461">
      <w:pPr>
        <w:numPr>
          <w:ilvl w:val="0"/>
          <w:numId w:val="6"/>
        </w:num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承诺本单位/本人严格遵守国家法律、法规和规章,全面履行应尽的责任和义务,全面做到履约守信;</w:t>
      </w:r>
    </w:p>
    <w:p w14:paraId="6019484A">
      <w:pPr>
        <w:numPr>
          <w:ilvl w:val="0"/>
          <w:numId w:val="6"/>
        </w:num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承诺本单位/本人具有独立承担民事责任的能力；</w:t>
      </w:r>
    </w:p>
    <w:p w14:paraId="380E1D7E">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3E765707">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 承诺本单位/本人具有履行合同所必需的设备和专业技术能力；</w:t>
      </w:r>
    </w:p>
    <w:p w14:paraId="0D2E1B88">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5C97AEAA">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 承诺本单位/本人参加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508BA349">
      <w:pPr>
        <w:wordWrap/>
        <w:topLinePunct w:val="0"/>
        <w:bidi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承诺本单位/本人参加政府采购活动</w:t>
      </w:r>
      <w:r>
        <w:rPr>
          <w:rFonts w:hint="eastAsia" w:ascii="宋体" w:hAnsi="宋体" w:cs="宋体"/>
          <w:color w:val="auto"/>
          <w:kern w:val="0"/>
          <w:sz w:val="21"/>
          <w:szCs w:val="21"/>
          <w:highlight w:val="none"/>
          <w:lang w:val="en-US" w:eastAsia="zh-CN" w:bidi="ar-SA"/>
        </w:rPr>
        <w:t>符合</w:t>
      </w:r>
      <w:r>
        <w:rPr>
          <w:rFonts w:hint="eastAsia" w:ascii="宋体" w:hAnsi="宋体" w:eastAsia="宋体" w:cs="宋体"/>
          <w:color w:val="auto"/>
          <w:sz w:val="21"/>
          <w:szCs w:val="21"/>
          <w:highlight w:val="none"/>
          <w:lang w:val="en-US" w:eastAsia="zh-CN"/>
        </w:rPr>
        <w:t>法律、行政法规规定的其他条件</w:t>
      </w:r>
      <w:r>
        <w:rPr>
          <w:rFonts w:hint="eastAsia" w:ascii="宋体" w:hAnsi="宋体" w:cs="宋体"/>
          <w:color w:val="auto"/>
          <w:sz w:val="21"/>
          <w:szCs w:val="21"/>
          <w:highlight w:val="none"/>
          <w:lang w:val="en-US" w:eastAsia="zh-CN"/>
        </w:rPr>
        <w:t>；</w:t>
      </w:r>
    </w:p>
    <w:p w14:paraId="5B977DF2">
      <w:pPr>
        <w:wordWrap/>
        <w:topLinePunct w:val="0"/>
        <w:bidi w:val="0"/>
        <w:spacing w:line="410" w:lineRule="exact"/>
        <w:ind w:firstLine="447" w:firstLineChars="213"/>
        <w:outlineLvl w:val="9"/>
        <w:rPr>
          <w:rFonts w:hint="default" w:ascii="宋体" w:hAnsi="宋体" w:eastAsia="宋体" w:cs="宋体"/>
          <w:color w:val="auto"/>
          <w:kern w:val="0"/>
          <w:sz w:val="21"/>
          <w:szCs w:val="21"/>
          <w:highlight w:val="none"/>
          <w:lang w:val="en-US" w:eastAsia="zh-CN" w:bidi="ar-SA"/>
        </w:rPr>
      </w:pPr>
    </w:p>
    <w:p w14:paraId="29FD8345">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 承诺本单位/本人提供的所有投标（响应）资料均合法、真实、有效,无任何伪造、篡改、虚假成份,并对所提供资料的真实性负责；</w:t>
      </w:r>
    </w:p>
    <w:p w14:paraId="6EE1DD1A">
      <w:pPr>
        <w:wordWrap/>
        <w:topLinePunct w:val="0"/>
        <w:bidi w:val="0"/>
        <w:spacing w:line="410" w:lineRule="exact"/>
        <w:ind w:firstLine="447" w:firstLineChars="213"/>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 承诺本单位/本人若违背承诺约定, 愿意依法承担相应的法律责任,并同意将不良行为在信用中国或中国政府采购网公示。</w:t>
      </w:r>
    </w:p>
    <w:p w14:paraId="3C0484A7">
      <w:pPr>
        <w:wordWrap/>
        <w:topLinePunct w:val="0"/>
        <w:bidi w:val="0"/>
        <w:snapToGrid w:val="0"/>
        <w:spacing w:line="276" w:lineRule="auto"/>
        <w:ind w:firstLine="5040" w:firstLineChars="24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lang w:eastAsia="zh-CN"/>
        </w:rPr>
        <w:t>供应商</w:t>
      </w:r>
      <w:r>
        <w:rPr>
          <w:rFonts w:hint="eastAsia" w:ascii="宋体" w:hAnsi="宋体" w:eastAsia="宋体" w:cs="宋体"/>
          <w:color w:val="auto"/>
          <w:spacing w:val="20"/>
          <w:szCs w:val="21"/>
          <w:highlight w:val="none"/>
        </w:rPr>
        <w:t>电子签章</w:t>
      </w:r>
      <w:r>
        <w:rPr>
          <w:rFonts w:hint="eastAsia" w:ascii="宋体" w:hAnsi="宋体" w:eastAsia="宋体" w:cs="宋体"/>
          <w:color w:val="auto"/>
          <w:szCs w:val="21"/>
          <w:highlight w:val="none"/>
        </w:rPr>
        <w:t>）</w:t>
      </w:r>
    </w:p>
    <w:p w14:paraId="1A5387C6">
      <w:pPr>
        <w:wordWrap/>
        <w:topLinePunct w:val="0"/>
        <w:bidi w:val="0"/>
        <w:snapToGrid w:val="0"/>
        <w:spacing w:line="410" w:lineRule="exact"/>
        <w:ind w:firstLine="420" w:firstLineChars="200"/>
        <w:outlineLvl w:val="9"/>
        <w:rPr>
          <w:rFonts w:hint="eastAsia" w:ascii="宋体" w:hAnsi="宋体" w:eastAsia="宋体" w:cs="宋体"/>
          <w:color w:val="auto"/>
          <w:szCs w:val="21"/>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37688072">
      <w:pPr>
        <w:pStyle w:val="3"/>
        <w:numPr>
          <w:ilvl w:val="1"/>
          <w:numId w:val="0"/>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（四）本项目其他特定资格条件</w:t>
      </w:r>
    </w:p>
    <w:p w14:paraId="7640293D">
      <w:pPr>
        <w:pStyle w:val="33"/>
        <w:widowControl w:val="0"/>
        <w:wordWrap/>
        <w:topLinePunct w:val="0"/>
        <w:bidi w:val="0"/>
        <w:adjustRightInd w:val="0"/>
        <w:snapToGrid w:val="0"/>
        <w:spacing w:before="0" w:beforeAutospacing="0" w:after="0" w:afterAutospacing="0" w:line="48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按照磋商文件第二部分磋商供应商须知前附表序号1“其他特定资格条件”规定提交相关证明文件；</w:t>
      </w:r>
    </w:p>
    <w:p w14:paraId="210FF9F5">
      <w:pPr>
        <w:pStyle w:val="33"/>
        <w:widowControl w:val="0"/>
        <w:numPr>
          <w:ilvl w:val="0"/>
          <w:numId w:val="0"/>
        </w:numPr>
        <w:wordWrap/>
        <w:topLinePunct w:val="0"/>
        <w:bidi w:val="0"/>
        <w:adjustRightInd w:val="0"/>
        <w:snapToGrid w:val="0"/>
        <w:spacing w:before="0" w:beforeAutospacing="0" w:after="0" w:afterAutospacing="0" w:line="480" w:lineRule="exact"/>
        <w:jc w:val="both"/>
        <w:outlineLvl w:val="9"/>
        <w:rPr>
          <w:rFonts w:hint="eastAsia" w:ascii="宋体" w:hAnsi="宋体" w:eastAsia="宋体" w:cs="宋体"/>
          <w:b/>
          <w:color w:val="auto"/>
          <w:highlight w:val="none"/>
          <w:lang w:val="en-US" w:eastAsia="zh-CN"/>
        </w:rPr>
      </w:pPr>
    </w:p>
    <w:p w14:paraId="2FB151FA">
      <w:pPr>
        <w:pStyle w:val="3"/>
        <w:numPr>
          <w:ilvl w:val="1"/>
          <w:numId w:val="0"/>
        </w:numPr>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基本存款账户开户许可证</w:t>
      </w:r>
    </w:p>
    <w:p w14:paraId="770E1718">
      <w:pPr>
        <w:pStyle w:val="33"/>
        <w:widowControl w:val="0"/>
        <w:wordWrap/>
        <w:topLinePunct w:val="0"/>
        <w:bidi w:val="0"/>
        <w:adjustRightInd w:val="0"/>
        <w:snapToGrid w:val="0"/>
        <w:spacing w:before="0" w:beforeAutospacing="0" w:after="0" w:afterAutospacing="0" w:line="480" w:lineRule="exact"/>
        <w:ind w:firstLine="420" w:firstLineChars="200"/>
        <w:jc w:val="both"/>
        <w:outlineLvl w:val="9"/>
        <w:rPr>
          <w:rFonts w:hint="eastAsia" w:ascii="宋体" w:hAnsi="宋体" w:eastAsia="宋体" w:cs="宋体"/>
          <w:color w:val="auto"/>
          <w:sz w:val="21"/>
          <w:szCs w:val="21"/>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color w:val="auto"/>
          <w:sz w:val="21"/>
          <w:szCs w:val="21"/>
          <w:highlight w:val="none"/>
        </w:rPr>
        <w:t>提供基本存款账户开户许可证（已取消企业银行账户许可的可提供银行证明或提供取消企业银行账户许可的相关公告影印件）</w:t>
      </w:r>
    </w:p>
    <w:p w14:paraId="57848697">
      <w:pPr>
        <w:pStyle w:val="3"/>
        <w:numPr>
          <w:ilvl w:val="1"/>
          <w:numId w:val="0"/>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中小企业声明函格式</w:t>
      </w:r>
    </w:p>
    <w:p w14:paraId="255D4997">
      <w:pPr>
        <w:tabs>
          <w:tab w:val="left" w:pos="1680"/>
        </w:tabs>
        <w:wordWrap/>
        <w:topLinePunct w:val="0"/>
        <w:bidi w:val="0"/>
        <w:snapToGrid w:val="0"/>
        <w:spacing w:line="480" w:lineRule="exact"/>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（若有的话，以包为单位分别填写）</w:t>
      </w:r>
    </w:p>
    <w:p w14:paraId="08335692">
      <w:pPr>
        <w:tabs>
          <w:tab w:val="left" w:pos="1680"/>
        </w:tabs>
        <w:wordWrap/>
        <w:topLinePunct w:val="0"/>
        <w:bidi w:val="0"/>
        <w:snapToGrid w:val="0"/>
        <w:spacing w:line="48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中小企业声明函（工程、服务）</w:t>
      </w:r>
    </w:p>
    <w:p w14:paraId="5ABC4643">
      <w:pPr>
        <w:pStyle w:val="22"/>
        <w:wordWrap/>
        <w:topLinePunct w:val="0"/>
        <w:bidi w:val="0"/>
        <w:outlineLvl w:val="9"/>
        <w:rPr>
          <w:rFonts w:hint="eastAsia" w:ascii="宋体" w:hAnsi="宋体" w:eastAsia="宋体" w:cs="宋体"/>
          <w:color w:val="auto"/>
          <w:highlight w:val="none"/>
        </w:rPr>
      </w:pPr>
    </w:p>
    <w:p w14:paraId="7839087B">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本公司（联合体）郑重声明，根据《政府采购促进中小企业发展管理办法》（财库</w:t>
      </w:r>
      <w:r>
        <w:rPr>
          <w:rFonts w:hint="eastAsia" w:ascii="宋体" w:hAnsi="宋体" w:eastAsia="宋体" w:cs="宋体"/>
          <w:color w:val="auto"/>
          <w:highlight w:val="none"/>
        </w:rPr>
        <w:t>〔2020〕</w:t>
      </w:r>
      <w:r>
        <w:rPr>
          <w:rFonts w:hint="eastAsia" w:ascii="宋体" w:hAnsi="宋体" w:eastAsia="宋体" w:cs="宋体"/>
          <w:color w:val="auto"/>
          <w:spacing w:val="6"/>
          <w:szCs w:val="21"/>
          <w:highlight w:val="none"/>
        </w:rPr>
        <w:t>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0AC6302">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（采购文件中明确的所属行业）</w:t>
      </w:r>
      <w:r>
        <w:rPr>
          <w:rFonts w:hint="eastAsia" w:ascii="宋体" w:hAnsi="宋体" w:eastAsia="宋体" w:cs="宋体"/>
          <w:color w:val="auto"/>
          <w:spacing w:val="6"/>
          <w:szCs w:val="21"/>
          <w:highlight w:val="none"/>
        </w:rPr>
        <w:t>行业；承建（承接）企业为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万元，资产总额为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rPr>
        <w:t xml:space="preserve">； </w:t>
      </w:r>
    </w:p>
    <w:p w14:paraId="523F8B43">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 xml:space="preserve"> ，属于</w:t>
      </w:r>
      <w:r>
        <w:rPr>
          <w:rFonts w:hint="eastAsia" w:ascii="宋体" w:hAnsi="宋体" w:eastAsia="宋体" w:cs="宋体"/>
          <w:color w:val="auto"/>
          <w:spacing w:val="6"/>
          <w:szCs w:val="21"/>
          <w:highlight w:val="none"/>
          <w:u w:val="single"/>
        </w:rPr>
        <w:t xml:space="preserve">（采购文件中明确的所属行业） </w:t>
      </w:r>
      <w:r>
        <w:rPr>
          <w:rFonts w:hint="eastAsia" w:ascii="宋体" w:hAnsi="宋体" w:eastAsia="宋体" w:cs="宋体"/>
          <w:color w:val="auto"/>
          <w:spacing w:val="6"/>
          <w:szCs w:val="21"/>
          <w:highlight w:val="none"/>
        </w:rPr>
        <w:t>行业；承建（承接）企业为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万元，资产总额为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rPr>
        <w:t xml:space="preserve">； </w:t>
      </w:r>
    </w:p>
    <w:p w14:paraId="4702BF54">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14:paraId="164523B0">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以上企业，不属于大企业的分支机构，不存在控股股东为大企业的情形，也不存在与大企业的负责人为同一人的情形。 </w:t>
      </w:r>
    </w:p>
    <w:p w14:paraId="77C7FEB1">
      <w:pPr>
        <w:wordWrap/>
        <w:topLinePunct w:val="0"/>
        <w:bidi w:val="0"/>
        <w:spacing w:line="480" w:lineRule="exact"/>
        <w:ind w:firstLine="444" w:firstLineChars="200"/>
        <w:outlineLvl w:val="9"/>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本企业对上述声明内容的真实性负责。如有虚假，将依法承担相应责任。 </w:t>
      </w:r>
      <w:r>
        <w:rPr>
          <w:rFonts w:hint="eastAsia" w:ascii="宋体" w:hAnsi="宋体" w:eastAsia="宋体" w:cs="宋体"/>
          <w:color w:val="auto"/>
          <w:szCs w:val="21"/>
          <w:highlight w:val="none"/>
        </w:rPr>
        <w:t xml:space="preserve"> 　　                                            </w:t>
      </w:r>
    </w:p>
    <w:p w14:paraId="09753745">
      <w:pPr>
        <w:tabs>
          <w:tab w:val="left" w:pos="4860"/>
        </w:tabs>
        <w:wordWrap/>
        <w:topLinePunct w:val="0"/>
        <w:bidi w:val="0"/>
        <w:spacing w:line="480" w:lineRule="exact"/>
        <w:ind w:right="-82" w:firstLine="4370" w:firstLineChars="2081"/>
        <w:outlineLvl w:val="9"/>
        <w:rPr>
          <w:rFonts w:hint="eastAsia" w:ascii="宋体" w:hAnsi="宋体" w:eastAsia="宋体" w:cs="宋体"/>
          <w:color w:val="auto"/>
          <w:szCs w:val="21"/>
          <w:highlight w:val="none"/>
        </w:rPr>
      </w:pPr>
    </w:p>
    <w:p w14:paraId="0057A0AF">
      <w:pPr>
        <w:tabs>
          <w:tab w:val="left" w:pos="4860"/>
        </w:tabs>
        <w:wordWrap/>
        <w:topLinePunct w:val="0"/>
        <w:bidi w:val="0"/>
        <w:spacing w:line="480" w:lineRule="exact"/>
        <w:ind w:right="-82" w:firstLine="4370" w:firstLineChars="2081"/>
        <w:outlineLvl w:val="9"/>
        <w:rPr>
          <w:rFonts w:hint="eastAsia" w:ascii="宋体" w:hAnsi="宋体" w:eastAsia="宋体" w:cs="宋体"/>
          <w:color w:val="auto"/>
          <w:szCs w:val="21"/>
          <w:highlight w:val="none"/>
        </w:rPr>
      </w:pPr>
    </w:p>
    <w:p w14:paraId="159C1DA9">
      <w:pPr>
        <w:tabs>
          <w:tab w:val="left" w:pos="4860"/>
        </w:tabs>
        <w:wordWrap/>
        <w:topLinePunct w:val="0"/>
        <w:bidi w:val="0"/>
        <w:spacing w:line="480" w:lineRule="exact"/>
        <w:ind w:right="-82" w:firstLine="4370" w:firstLineChars="208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327C12AA">
      <w:pPr>
        <w:wordWrap/>
        <w:topLinePunct w:val="0"/>
        <w:bidi w:val="0"/>
        <w:spacing w:line="400" w:lineRule="exact"/>
        <w:jc w:val="left"/>
        <w:outlineLvl w:val="9"/>
        <w:rPr>
          <w:rFonts w:hint="eastAsia" w:ascii="宋体" w:hAnsi="宋体" w:eastAsia="宋体" w:cs="宋体"/>
          <w:b/>
          <w:color w:val="auto"/>
          <w:sz w:val="24"/>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 期：</w:t>
      </w:r>
    </w:p>
    <w:p w14:paraId="59FEB483">
      <w:pPr>
        <w:wordWrap/>
        <w:topLinePunct w:val="0"/>
        <w:bidi w:val="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761C7EA">
      <w:pPr>
        <w:wordWrap/>
        <w:topLinePunct w:val="0"/>
        <w:bidi w:val="0"/>
        <w:jc w:val="both"/>
        <w:outlineLvl w:val="9"/>
        <w:rPr>
          <w:rFonts w:hint="eastAsia" w:ascii="宋体" w:hAnsi="宋体" w:eastAsia="宋体" w:cs="宋体"/>
          <w:b/>
          <w:color w:val="auto"/>
          <w:spacing w:val="20"/>
          <w:sz w:val="28"/>
          <w:szCs w:val="28"/>
          <w:highlight w:val="none"/>
        </w:rPr>
      </w:pPr>
      <w:r>
        <w:rPr>
          <w:rFonts w:hint="eastAsia" w:ascii="宋体" w:hAnsi="宋体" w:eastAsia="宋体" w:cs="宋体"/>
          <w:b/>
          <w:color w:val="auto"/>
          <w:spacing w:val="20"/>
          <w:sz w:val="28"/>
          <w:szCs w:val="28"/>
          <w:highlight w:val="none"/>
        </w:rPr>
        <w:t>商务技术文件格式</w:t>
      </w:r>
    </w:p>
    <w:p w14:paraId="15ABDBCF">
      <w:pPr>
        <w:wordWrap/>
        <w:topLinePunct w:val="0"/>
        <w:bidi w:val="0"/>
        <w:outlineLvl w:val="9"/>
        <w:rPr>
          <w:rFonts w:hint="eastAsia" w:ascii="宋体" w:hAnsi="宋体" w:eastAsia="宋体" w:cs="宋体"/>
          <w:b/>
          <w:color w:val="auto"/>
          <w:spacing w:val="20"/>
          <w:szCs w:val="21"/>
          <w:highlight w:val="none"/>
        </w:rPr>
      </w:pPr>
    </w:p>
    <w:p w14:paraId="51F991C4">
      <w:pPr>
        <w:wordWrap/>
        <w:topLinePunct w:val="0"/>
        <w:bidi w:val="0"/>
        <w:outlineLvl w:val="9"/>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封面及目录格式</w:t>
      </w:r>
    </w:p>
    <w:p w14:paraId="1874A418">
      <w:pPr>
        <w:wordWrap/>
        <w:topLinePunct w:val="0"/>
        <w:bidi w:val="0"/>
        <w:jc w:val="right"/>
        <w:outlineLvl w:val="9"/>
        <w:rPr>
          <w:rFonts w:hint="eastAsia" w:ascii="宋体" w:hAnsi="宋体" w:eastAsia="宋体" w:cs="宋体"/>
          <w:color w:val="auto"/>
          <w:szCs w:val="21"/>
          <w:highlight w:val="none"/>
        </w:rPr>
      </w:pPr>
    </w:p>
    <w:p w14:paraId="4F17FA83">
      <w:pPr>
        <w:wordWrap/>
        <w:topLinePunct w:val="0"/>
        <w:bidi w:val="0"/>
        <w:jc w:val="center"/>
        <w:outlineLvl w:val="9"/>
        <w:rPr>
          <w:rFonts w:hint="eastAsia" w:ascii="宋体" w:hAnsi="宋体" w:eastAsia="宋体" w:cs="宋体"/>
          <w:b/>
          <w:color w:val="auto"/>
          <w:spacing w:val="60"/>
          <w:sz w:val="84"/>
          <w:szCs w:val="84"/>
          <w:highlight w:val="none"/>
          <w:lang w:val="en-US" w:eastAsia="zh-CN"/>
        </w:rPr>
      </w:pPr>
    </w:p>
    <w:p w14:paraId="470CE64E">
      <w:pPr>
        <w:wordWrap/>
        <w:topLinePunct w:val="0"/>
        <w:bidi w:val="0"/>
        <w:jc w:val="center"/>
        <w:outlineLvl w:val="9"/>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lang w:val="en-US" w:eastAsia="zh-CN"/>
        </w:rPr>
        <w:t>响</w:t>
      </w:r>
      <w:r>
        <w:rPr>
          <w:rFonts w:hint="eastAsia" w:ascii="宋体" w:hAnsi="宋体" w:eastAsia="宋体" w:cs="宋体"/>
          <w:b/>
          <w:color w:val="auto"/>
          <w:spacing w:val="60"/>
          <w:sz w:val="84"/>
          <w:szCs w:val="84"/>
          <w:highlight w:val="none"/>
        </w:rPr>
        <w:t xml:space="preserve"> </w:t>
      </w:r>
      <w:r>
        <w:rPr>
          <w:rFonts w:hint="eastAsia" w:ascii="宋体" w:hAnsi="宋体" w:eastAsia="宋体" w:cs="宋体"/>
          <w:b/>
          <w:color w:val="auto"/>
          <w:spacing w:val="60"/>
          <w:sz w:val="84"/>
          <w:szCs w:val="84"/>
          <w:highlight w:val="none"/>
          <w:lang w:val="en-US" w:eastAsia="zh-CN"/>
        </w:rPr>
        <w:t>应</w:t>
      </w:r>
      <w:r>
        <w:rPr>
          <w:rFonts w:hint="eastAsia" w:ascii="宋体" w:hAnsi="宋体" w:eastAsia="宋体" w:cs="宋体"/>
          <w:b/>
          <w:color w:val="auto"/>
          <w:spacing w:val="60"/>
          <w:sz w:val="84"/>
          <w:szCs w:val="84"/>
          <w:highlight w:val="none"/>
        </w:rPr>
        <w:t xml:space="preserve"> 文 件</w:t>
      </w:r>
    </w:p>
    <w:p w14:paraId="19A18E9C">
      <w:pPr>
        <w:wordWrap/>
        <w:topLinePunct w:val="0"/>
        <w:bidi w:val="0"/>
        <w:jc w:val="center"/>
        <w:outlineLvl w:val="9"/>
        <w:rPr>
          <w:rFonts w:hint="eastAsia" w:ascii="宋体" w:hAnsi="宋体" w:eastAsia="宋体" w:cs="宋体"/>
          <w:b/>
          <w:color w:val="auto"/>
          <w:spacing w:val="60"/>
          <w:sz w:val="48"/>
          <w:szCs w:val="48"/>
          <w:highlight w:val="none"/>
        </w:rPr>
      </w:pPr>
      <w:r>
        <w:rPr>
          <w:rFonts w:hint="eastAsia" w:ascii="宋体" w:hAnsi="宋体" w:eastAsia="宋体" w:cs="宋体"/>
          <w:b/>
          <w:color w:val="auto"/>
          <w:spacing w:val="60"/>
          <w:sz w:val="48"/>
          <w:szCs w:val="48"/>
          <w:highlight w:val="none"/>
        </w:rPr>
        <w:t>（商务技术文件）</w:t>
      </w:r>
    </w:p>
    <w:p w14:paraId="37F3242C">
      <w:pPr>
        <w:wordWrap/>
        <w:topLinePunct w:val="0"/>
        <w:bidi w:val="0"/>
        <w:outlineLvl w:val="9"/>
        <w:rPr>
          <w:rFonts w:hint="eastAsia" w:ascii="宋体" w:hAnsi="宋体" w:eastAsia="宋体" w:cs="宋体"/>
          <w:b/>
          <w:color w:val="auto"/>
          <w:sz w:val="44"/>
          <w:szCs w:val="44"/>
          <w:highlight w:val="none"/>
        </w:rPr>
      </w:pPr>
    </w:p>
    <w:p w14:paraId="27541217">
      <w:pPr>
        <w:wordWrap/>
        <w:topLinePunct w:val="0"/>
        <w:bidi w:val="0"/>
        <w:ind w:firstLine="542" w:firstLineChars="150"/>
        <w:outlineLvl w:val="9"/>
        <w:rPr>
          <w:rFonts w:hint="eastAsia" w:ascii="宋体" w:hAnsi="宋体" w:eastAsia="宋体" w:cs="宋体"/>
          <w:b/>
          <w:color w:val="auto"/>
          <w:sz w:val="44"/>
          <w:szCs w:val="44"/>
          <w:highlight w:val="none"/>
        </w:rPr>
      </w:pPr>
      <w:r>
        <w:rPr>
          <w:rFonts w:hint="eastAsia" w:ascii="宋体" w:hAnsi="宋体" w:eastAsia="宋体" w:cs="宋体"/>
          <w:b/>
          <w:color w:val="auto"/>
          <w:spacing w:val="20"/>
          <w:sz w:val="32"/>
          <w:szCs w:val="32"/>
          <w:highlight w:val="none"/>
        </w:rPr>
        <w:t>项目名称</w:t>
      </w:r>
      <w:r>
        <w:rPr>
          <w:rFonts w:hint="eastAsia" w:ascii="宋体" w:hAnsi="宋体" w:eastAsia="宋体" w:cs="宋体"/>
          <w:b/>
          <w:color w:val="auto"/>
          <w:sz w:val="32"/>
          <w:szCs w:val="32"/>
          <w:highlight w:val="none"/>
        </w:rPr>
        <w:t>：</w:t>
      </w:r>
    </w:p>
    <w:p w14:paraId="791A8516">
      <w:pPr>
        <w:wordWrap/>
        <w:topLinePunct w:val="0"/>
        <w:bidi w:val="0"/>
        <w:ind w:firstLine="542" w:firstLineChars="150"/>
        <w:outlineLvl w:val="9"/>
        <w:rPr>
          <w:rFonts w:hint="eastAsia" w:ascii="宋体" w:hAnsi="宋体" w:eastAsia="宋体" w:cs="宋体"/>
          <w:b/>
          <w:color w:val="auto"/>
          <w:sz w:val="32"/>
          <w:szCs w:val="32"/>
          <w:highlight w:val="none"/>
        </w:rPr>
      </w:pPr>
      <w:r>
        <w:rPr>
          <w:rFonts w:hint="eastAsia" w:ascii="宋体" w:hAnsi="宋体" w:eastAsia="宋体" w:cs="宋体"/>
          <w:b/>
          <w:color w:val="auto"/>
          <w:spacing w:val="20"/>
          <w:sz w:val="32"/>
          <w:szCs w:val="32"/>
          <w:highlight w:val="none"/>
        </w:rPr>
        <w:t>项目编号：</w:t>
      </w:r>
    </w:p>
    <w:p w14:paraId="176FB38A">
      <w:pPr>
        <w:wordWrap/>
        <w:topLinePunct w:val="0"/>
        <w:bidi w:val="0"/>
        <w:jc w:val="center"/>
        <w:outlineLvl w:val="9"/>
        <w:rPr>
          <w:rFonts w:hint="eastAsia" w:ascii="宋体" w:hAnsi="宋体" w:eastAsia="宋体" w:cs="宋体"/>
          <w:b/>
          <w:color w:val="auto"/>
          <w:sz w:val="32"/>
          <w:szCs w:val="32"/>
          <w:highlight w:val="none"/>
        </w:rPr>
      </w:pPr>
    </w:p>
    <w:p w14:paraId="2A58AADB">
      <w:pPr>
        <w:wordWrap/>
        <w:topLinePunct w:val="0"/>
        <w:bidi w:val="0"/>
        <w:jc w:val="center"/>
        <w:outlineLvl w:val="9"/>
        <w:rPr>
          <w:rFonts w:hint="eastAsia" w:ascii="宋体" w:hAnsi="宋体" w:eastAsia="宋体" w:cs="宋体"/>
          <w:b/>
          <w:color w:val="auto"/>
          <w:sz w:val="32"/>
          <w:szCs w:val="32"/>
          <w:highlight w:val="none"/>
        </w:rPr>
      </w:pPr>
    </w:p>
    <w:p w14:paraId="60833BBC">
      <w:pPr>
        <w:wordWrap/>
        <w:topLinePunct w:val="0"/>
        <w:bidi w:val="0"/>
        <w:jc w:val="center"/>
        <w:outlineLvl w:val="9"/>
        <w:rPr>
          <w:rFonts w:hint="eastAsia" w:ascii="宋体" w:hAnsi="宋体" w:eastAsia="宋体" w:cs="宋体"/>
          <w:b/>
          <w:color w:val="auto"/>
          <w:sz w:val="32"/>
          <w:szCs w:val="32"/>
          <w:highlight w:val="none"/>
        </w:rPr>
      </w:pPr>
    </w:p>
    <w:p w14:paraId="639ACB7B">
      <w:pPr>
        <w:wordWrap/>
        <w:topLinePunct w:val="0"/>
        <w:bidi w:val="0"/>
        <w:jc w:val="center"/>
        <w:outlineLvl w:val="9"/>
        <w:rPr>
          <w:rFonts w:hint="eastAsia" w:ascii="宋体" w:hAnsi="宋体" w:eastAsia="宋体" w:cs="宋体"/>
          <w:b/>
          <w:color w:val="auto"/>
          <w:spacing w:val="20"/>
          <w:sz w:val="32"/>
          <w:szCs w:val="32"/>
          <w:highlight w:val="none"/>
        </w:rPr>
      </w:pPr>
    </w:p>
    <w:p w14:paraId="4F6F888E">
      <w:pPr>
        <w:wordWrap/>
        <w:topLinePunct w:val="0"/>
        <w:bidi w:val="0"/>
        <w:jc w:val="center"/>
        <w:outlineLvl w:val="9"/>
        <w:rPr>
          <w:rFonts w:hint="eastAsia" w:ascii="宋体" w:hAnsi="宋体" w:eastAsia="宋体" w:cs="宋体"/>
          <w:b/>
          <w:color w:val="auto"/>
          <w:spacing w:val="20"/>
          <w:sz w:val="32"/>
          <w:szCs w:val="32"/>
          <w:highlight w:val="none"/>
        </w:rPr>
      </w:pPr>
    </w:p>
    <w:p w14:paraId="2F2DD6AA">
      <w:pPr>
        <w:wordWrap/>
        <w:topLinePunct w:val="0"/>
        <w:bidi w:val="0"/>
        <w:jc w:val="center"/>
        <w:outlineLvl w:val="9"/>
        <w:rPr>
          <w:rFonts w:hint="eastAsia" w:ascii="宋体" w:hAnsi="宋体" w:eastAsia="宋体" w:cs="宋体"/>
          <w:b/>
          <w:color w:val="auto"/>
          <w:spacing w:val="20"/>
          <w:sz w:val="32"/>
          <w:szCs w:val="32"/>
          <w:highlight w:val="none"/>
        </w:rPr>
      </w:pPr>
    </w:p>
    <w:p w14:paraId="04338E1B">
      <w:pPr>
        <w:wordWrap/>
        <w:topLinePunct w:val="0"/>
        <w:bidi w:val="0"/>
        <w:spacing w:line="360" w:lineRule="auto"/>
        <w:ind w:firstLine="1445" w:firstLineChars="400"/>
        <w:jc w:val="left"/>
        <w:outlineLvl w:val="9"/>
        <w:rPr>
          <w:rFonts w:hint="eastAsia" w:ascii="宋体" w:hAnsi="宋体" w:eastAsia="宋体" w:cs="宋体"/>
          <w:b/>
          <w:color w:val="auto"/>
          <w:spacing w:val="20"/>
          <w:sz w:val="32"/>
          <w:szCs w:val="32"/>
          <w:highlight w:val="none"/>
          <w:u w:val="single"/>
          <w:lang w:val="en-US" w:eastAsia="zh-CN"/>
        </w:rPr>
      </w:pPr>
      <w:r>
        <w:rPr>
          <w:rFonts w:hint="eastAsia" w:ascii="宋体" w:hAnsi="宋体" w:eastAsia="宋体" w:cs="宋体"/>
          <w:b/>
          <w:color w:val="auto"/>
          <w:spacing w:val="20"/>
          <w:sz w:val="32"/>
          <w:szCs w:val="32"/>
          <w:highlight w:val="none"/>
          <w:lang w:eastAsia="zh-CN"/>
        </w:rPr>
        <w:t>供应商</w:t>
      </w:r>
      <w:r>
        <w:rPr>
          <w:rFonts w:hint="eastAsia" w:ascii="宋体" w:hAnsi="宋体" w:eastAsia="宋体" w:cs="宋体"/>
          <w:b/>
          <w:color w:val="auto"/>
          <w:spacing w:val="20"/>
          <w:sz w:val="32"/>
          <w:szCs w:val="32"/>
          <w:highlight w:val="none"/>
        </w:rPr>
        <w:t>单位名称：</w:t>
      </w:r>
      <w:r>
        <w:rPr>
          <w:rFonts w:hint="eastAsia" w:ascii="宋体" w:hAnsi="宋体" w:eastAsia="宋体" w:cs="宋体"/>
          <w:b/>
          <w:color w:val="auto"/>
          <w:spacing w:val="20"/>
          <w:sz w:val="32"/>
          <w:szCs w:val="32"/>
          <w:highlight w:val="none"/>
          <w:u w:val="single"/>
          <w:lang w:val="en-US" w:eastAsia="zh-CN"/>
        </w:rPr>
        <w:t xml:space="preserve">                </w:t>
      </w:r>
    </w:p>
    <w:p w14:paraId="2A41E850">
      <w:pPr>
        <w:wordWrap/>
        <w:topLinePunct w:val="0"/>
        <w:bidi w:val="0"/>
        <w:jc w:val="center"/>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（加盖</w:t>
      </w:r>
      <w:r>
        <w:rPr>
          <w:rFonts w:hint="eastAsia" w:ascii="宋体" w:hAnsi="宋体" w:eastAsia="宋体" w:cs="宋体"/>
          <w:b/>
          <w:color w:val="auto"/>
          <w:spacing w:val="20"/>
          <w:sz w:val="32"/>
          <w:szCs w:val="32"/>
          <w:highlight w:val="none"/>
          <w:lang w:eastAsia="zh-CN"/>
        </w:rPr>
        <w:t>供应商</w:t>
      </w:r>
      <w:r>
        <w:rPr>
          <w:rFonts w:hint="eastAsia" w:ascii="宋体" w:hAnsi="宋体" w:eastAsia="宋体" w:cs="宋体"/>
          <w:b/>
          <w:color w:val="auto"/>
          <w:spacing w:val="20"/>
          <w:sz w:val="32"/>
          <w:szCs w:val="32"/>
          <w:highlight w:val="none"/>
        </w:rPr>
        <w:t>电子签章）</w:t>
      </w:r>
    </w:p>
    <w:p w14:paraId="7E9CDCF7">
      <w:pPr>
        <w:wordWrap/>
        <w:topLinePunct w:val="0"/>
        <w:bidi w:val="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二〇二   年  月   日</w:t>
      </w:r>
    </w:p>
    <w:p w14:paraId="36222E8C">
      <w:pPr>
        <w:wordWrap/>
        <w:topLinePunct w:val="0"/>
        <w:bidi w:val="0"/>
        <w:outlineLvl w:val="9"/>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br w:type="page"/>
      </w:r>
    </w:p>
    <w:p w14:paraId="6A7B1338">
      <w:pPr>
        <w:wordWrap/>
        <w:topLinePunct w:val="0"/>
        <w:bidi w:val="0"/>
        <w:spacing w:line="400" w:lineRule="exact"/>
        <w:ind w:firstLine="3144" w:firstLineChars="1305"/>
        <w:outlineLvl w:val="9"/>
        <w:rPr>
          <w:rFonts w:hint="eastAsia" w:ascii="宋体" w:hAnsi="宋体" w:eastAsia="宋体" w:cs="宋体"/>
          <w:b/>
          <w:color w:val="auto"/>
          <w:sz w:val="24"/>
          <w:highlight w:val="none"/>
        </w:rPr>
      </w:pPr>
    </w:p>
    <w:p w14:paraId="7BF82B50">
      <w:pPr>
        <w:pStyle w:val="3"/>
        <w:numPr>
          <w:ilvl w:val="1"/>
          <w:numId w:val="0"/>
        </w:numPr>
        <w:bidi w:val="0"/>
        <w:jc w:val="center"/>
        <w:rPr>
          <w:rFonts w:hint="eastAsia" w:ascii="宋体" w:hAnsi="宋体" w:eastAsia="宋体" w:cs="宋体"/>
          <w:color w:val="auto"/>
          <w:highlight w:val="none"/>
        </w:rPr>
      </w:pPr>
      <w:r>
        <w:rPr>
          <w:rFonts w:hint="eastAsia" w:ascii="宋体" w:hAnsi="宋体" w:eastAsia="宋体" w:cs="宋体"/>
          <w:color w:val="auto"/>
          <w:highlight w:val="none"/>
        </w:rPr>
        <w:t>商  务  技  术  文  件</w:t>
      </w:r>
    </w:p>
    <w:p w14:paraId="5B394F5F">
      <w:pPr>
        <w:wordWrap/>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目    录</w:t>
      </w:r>
    </w:p>
    <w:p w14:paraId="177935E9">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1、开标报价一览表………………………………………………………………………………………………页码</w:t>
      </w:r>
    </w:p>
    <w:p w14:paraId="3E711443">
      <w:pPr>
        <w:pStyle w:val="33"/>
        <w:widowControl w:val="0"/>
        <w:wordWrap/>
        <w:topLinePunct w:val="0"/>
        <w:bidi w:val="0"/>
        <w:snapToGrid w:val="0"/>
        <w:spacing w:before="0" w:beforeAutospacing="0" w:after="0" w:afterAutospacing="0" w:line="360" w:lineRule="auto"/>
        <w:ind w:firstLine="315" w:firstLineChars="15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中小企业声明函（若有的话）………………………………………………………………………………页码</w:t>
      </w:r>
    </w:p>
    <w:p w14:paraId="3FB4D1B2">
      <w:pPr>
        <w:pStyle w:val="33"/>
        <w:widowControl w:val="0"/>
        <w:wordWrap/>
        <w:topLinePunct w:val="0"/>
        <w:bidi w:val="0"/>
        <w:snapToGrid w:val="0"/>
        <w:spacing w:before="0" w:beforeAutospacing="0" w:after="0" w:afterAutospacing="0" w:line="360" w:lineRule="auto"/>
        <w:ind w:firstLine="315" w:firstLineChars="15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残疾人福利性单位声明函（若有的话）……………………………………………………………………页码</w:t>
      </w:r>
    </w:p>
    <w:p w14:paraId="3D6EE285">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2、对商务要求的响应内容………………………………………………………………………………………页码</w:t>
      </w:r>
    </w:p>
    <w:p w14:paraId="3D31B6B9">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3、对实质性要求的响应内容……………………………………………………………………………………页码</w:t>
      </w:r>
    </w:p>
    <w:p w14:paraId="17B97C83">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4、对服务要求的相应内容</w:t>
      </w:r>
      <w:r>
        <w:rPr>
          <w:rFonts w:hint="eastAsia" w:ascii="宋体" w:hAnsi="宋体" w:eastAsia="宋体" w:cs="宋体"/>
          <w:color w:val="auto"/>
          <w:sz w:val="21"/>
          <w:szCs w:val="21"/>
          <w:highlight w:val="none"/>
        </w:rPr>
        <w:t>………………………………………………………………………………………页码</w:t>
      </w:r>
    </w:p>
    <w:p w14:paraId="04DAFDC4">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要求的响应内容………………………………………………………………………………………页码</w:t>
      </w:r>
    </w:p>
    <w:p w14:paraId="2D7CB1B4">
      <w:pPr>
        <w:pStyle w:val="33"/>
        <w:widowControl w:val="0"/>
        <w:wordWrap/>
        <w:topLinePunct w:val="0"/>
        <w:bidi w:val="0"/>
        <w:snapToGrid w:val="0"/>
        <w:spacing w:before="0" w:beforeAutospacing="0" w:after="0" w:afterAutospacing="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、类似合同案例及相关证明资料………………………………………………………………………………页码</w:t>
      </w:r>
    </w:p>
    <w:p w14:paraId="7B81372F">
      <w:pPr>
        <w:pStyle w:val="33"/>
        <w:widowControl w:val="0"/>
        <w:wordWrap/>
        <w:topLinePunct w:val="0"/>
        <w:bidi w:val="0"/>
        <w:snapToGrid w:val="0"/>
        <w:spacing w:before="0" w:beforeAutospacing="0" w:after="0" w:afterAutospacing="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认为需要提供的其他商务技术材料/文件………………………………………页码</w:t>
      </w:r>
    </w:p>
    <w:p w14:paraId="72E7A00D">
      <w:pPr>
        <w:pStyle w:val="33"/>
        <w:widowControl w:val="0"/>
        <w:wordWrap/>
        <w:topLinePunct w:val="0"/>
        <w:bidi w:val="0"/>
        <w:snapToGrid w:val="0"/>
        <w:spacing w:before="0" w:beforeAutospacing="0" w:after="0" w:afterAutospacing="0"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说明：目录内容和排序须按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应提交的商务、技术文件内容及顺序排列。</w:t>
      </w:r>
    </w:p>
    <w:p w14:paraId="50A3E15D">
      <w:pPr>
        <w:wordWrap/>
        <w:topLinePunct w:val="0"/>
        <w:bidi w:val="0"/>
        <w:snapToGrid w:val="0"/>
        <w:ind w:left="420" w:hanging="422" w:hangingChars="200"/>
        <w:outlineLvl w:val="9"/>
        <w:rPr>
          <w:rFonts w:hint="eastAsia" w:ascii="宋体" w:hAnsi="宋体" w:eastAsia="宋体" w:cs="宋体"/>
          <w:b/>
          <w:color w:val="auto"/>
          <w:highlight w:val="none"/>
        </w:rPr>
      </w:pPr>
    </w:p>
    <w:p w14:paraId="127B10D1">
      <w:pPr>
        <w:wordWrap/>
        <w:topLinePunct w:val="0"/>
        <w:bidi w:val="0"/>
        <w:spacing w:line="480" w:lineRule="exact"/>
        <w:outlineLvl w:val="9"/>
        <w:rPr>
          <w:rFonts w:hint="eastAsia" w:ascii="宋体" w:hAnsi="宋体" w:eastAsia="宋体" w:cs="宋体"/>
          <w:b/>
          <w:color w:val="auto"/>
          <w:highlight w:val="none"/>
        </w:rPr>
      </w:pPr>
    </w:p>
    <w:p w14:paraId="25FDC308">
      <w:pPr>
        <w:wordWrap/>
        <w:topLinePunct w:val="0"/>
        <w:bidi w:val="0"/>
        <w:spacing w:line="480" w:lineRule="exact"/>
        <w:outlineLvl w:val="9"/>
        <w:rPr>
          <w:rFonts w:hint="eastAsia" w:ascii="宋体" w:hAnsi="宋体" w:eastAsia="宋体" w:cs="宋体"/>
          <w:b/>
          <w:color w:val="auto"/>
          <w:highlight w:val="none"/>
        </w:rPr>
      </w:pPr>
    </w:p>
    <w:p w14:paraId="43F45376">
      <w:pPr>
        <w:wordWrap/>
        <w:topLinePunct w:val="0"/>
        <w:bidi w:val="0"/>
        <w:spacing w:line="480" w:lineRule="exact"/>
        <w:outlineLvl w:val="9"/>
        <w:rPr>
          <w:rFonts w:hint="eastAsia" w:ascii="宋体" w:hAnsi="宋体" w:eastAsia="宋体" w:cs="宋体"/>
          <w:b/>
          <w:color w:val="auto"/>
          <w:highlight w:val="none"/>
        </w:rPr>
      </w:pPr>
    </w:p>
    <w:p w14:paraId="4DD88E12">
      <w:pPr>
        <w:wordWrap/>
        <w:topLinePunct w:val="0"/>
        <w:bidi w:val="0"/>
        <w:spacing w:line="480" w:lineRule="exact"/>
        <w:outlineLvl w:val="9"/>
        <w:rPr>
          <w:rFonts w:hint="eastAsia" w:ascii="宋体" w:hAnsi="宋体" w:eastAsia="宋体" w:cs="宋体"/>
          <w:b/>
          <w:color w:val="auto"/>
          <w:highlight w:val="none"/>
        </w:rPr>
      </w:pPr>
    </w:p>
    <w:p w14:paraId="2E5363E3">
      <w:pPr>
        <w:wordWrap/>
        <w:topLinePunct w:val="0"/>
        <w:bidi w:val="0"/>
        <w:spacing w:line="480" w:lineRule="exact"/>
        <w:outlineLvl w:val="9"/>
        <w:rPr>
          <w:rFonts w:hint="eastAsia" w:ascii="宋体" w:hAnsi="宋体" w:eastAsia="宋体" w:cs="宋体"/>
          <w:b/>
          <w:color w:val="auto"/>
          <w:highlight w:val="none"/>
        </w:rPr>
      </w:pPr>
    </w:p>
    <w:p w14:paraId="202BA4C9">
      <w:pPr>
        <w:wordWrap/>
        <w:topLinePunct w:val="0"/>
        <w:bidi w:val="0"/>
        <w:spacing w:line="480" w:lineRule="exact"/>
        <w:outlineLvl w:val="9"/>
        <w:rPr>
          <w:rFonts w:hint="eastAsia" w:ascii="宋体" w:hAnsi="宋体" w:eastAsia="宋体" w:cs="宋体"/>
          <w:b/>
          <w:color w:val="auto"/>
          <w:highlight w:val="none"/>
        </w:rPr>
      </w:pPr>
    </w:p>
    <w:p w14:paraId="78B8F7ED">
      <w:pPr>
        <w:wordWrap/>
        <w:topLinePunct w:val="0"/>
        <w:bidi w:val="0"/>
        <w:spacing w:line="480" w:lineRule="exact"/>
        <w:outlineLvl w:val="9"/>
        <w:rPr>
          <w:rFonts w:hint="eastAsia" w:ascii="宋体" w:hAnsi="宋体" w:eastAsia="宋体" w:cs="宋体"/>
          <w:b/>
          <w:color w:val="auto"/>
          <w:highlight w:val="none"/>
        </w:rPr>
      </w:pPr>
    </w:p>
    <w:p w14:paraId="39B10D13">
      <w:pPr>
        <w:wordWrap/>
        <w:topLinePunct w:val="0"/>
        <w:bidi w:val="0"/>
        <w:spacing w:line="480" w:lineRule="exact"/>
        <w:outlineLvl w:val="9"/>
        <w:rPr>
          <w:rFonts w:hint="eastAsia" w:ascii="宋体" w:hAnsi="宋体" w:eastAsia="宋体" w:cs="宋体"/>
          <w:b/>
          <w:color w:val="auto"/>
          <w:highlight w:val="none"/>
        </w:rPr>
      </w:pPr>
    </w:p>
    <w:p w14:paraId="011009B5">
      <w:pPr>
        <w:wordWrap/>
        <w:topLinePunct w:val="0"/>
        <w:bidi w:val="0"/>
        <w:spacing w:line="480" w:lineRule="exact"/>
        <w:outlineLvl w:val="9"/>
        <w:rPr>
          <w:rFonts w:hint="eastAsia" w:ascii="宋体" w:hAnsi="宋体" w:eastAsia="宋体" w:cs="宋体"/>
          <w:b/>
          <w:color w:val="auto"/>
          <w:highlight w:val="none"/>
        </w:rPr>
      </w:pPr>
    </w:p>
    <w:p w14:paraId="21ED5F5F">
      <w:pPr>
        <w:wordWrap/>
        <w:topLinePunct w:val="0"/>
        <w:bidi w:val="0"/>
        <w:spacing w:line="480" w:lineRule="exact"/>
        <w:outlineLvl w:val="9"/>
        <w:rPr>
          <w:rFonts w:hint="eastAsia" w:ascii="宋体" w:hAnsi="宋体" w:eastAsia="宋体" w:cs="宋体"/>
          <w:b/>
          <w:color w:val="auto"/>
          <w:highlight w:val="none"/>
        </w:rPr>
      </w:pPr>
    </w:p>
    <w:p w14:paraId="10B4F4D2">
      <w:pPr>
        <w:wordWrap/>
        <w:topLinePunct w:val="0"/>
        <w:bidi w:val="0"/>
        <w:spacing w:line="480" w:lineRule="exact"/>
        <w:outlineLvl w:val="9"/>
        <w:rPr>
          <w:rFonts w:hint="eastAsia" w:ascii="宋体" w:hAnsi="宋体" w:eastAsia="宋体" w:cs="宋体"/>
          <w:b/>
          <w:color w:val="auto"/>
          <w:highlight w:val="none"/>
        </w:rPr>
      </w:pPr>
    </w:p>
    <w:p w14:paraId="0E453C23">
      <w:pPr>
        <w:wordWrap/>
        <w:topLinePunct w:val="0"/>
        <w:bidi w:val="0"/>
        <w:spacing w:line="480" w:lineRule="exact"/>
        <w:outlineLvl w:val="9"/>
        <w:rPr>
          <w:rFonts w:hint="eastAsia" w:ascii="宋体" w:hAnsi="宋体" w:eastAsia="宋体" w:cs="宋体"/>
          <w:b/>
          <w:color w:val="auto"/>
          <w:highlight w:val="none"/>
        </w:rPr>
      </w:pPr>
    </w:p>
    <w:p w14:paraId="2B8EB05C">
      <w:pPr>
        <w:wordWrap/>
        <w:topLinePunct w:val="0"/>
        <w:bidi w:val="0"/>
        <w:outlineLvl w:val="9"/>
        <w:rPr>
          <w:rFonts w:hint="eastAsia" w:ascii="宋体" w:hAnsi="宋体" w:eastAsia="宋体" w:cs="宋体"/>
          <w:b/>
          <w:color w:val="auto"/>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00F6E362">
      <w:pPr>
        <w:pStyle w:val="3"/>
        <w:numPr>
          <w:ilvl w:val="1"/>
          <w:numId w:val="0"/>
        </w:numPr>
        <w:bidi w:val="0"/>
        <w:rPr>
          <w:rFonts w:hint="eastAsia" w:ascii="宋体" w:hAnsi="宋体" w:eastAsia="宋体" w:cs="宋体"/>
          <w:color w:val="auto"/>
          <w:highlight w:val="none"/>
        </w:rPr>
      </w:pPr>
      <w:bookmarkStart w:id="69" w:name="_Toc9046"/>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开标一览表格式</w:t>
      </w:r>
      <w:bookmarkEnd w:id="69"/>
    </w:p>
    <w:p w14:paraId="277B8FE8">
      <w:pPr>
        <w:wordWrap/>
        <w:topLinePunct w:val="0"/>
        <w:bidi w:val="0"/>
        <w:spacing w:line="480" w:lineRule="exac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开标报价一览表格式</w:t>
      </w:r>
    </w:p>
    <w:p w14:paraId="770B7C4D">
      <w:pPr>
        <w:pStyle w:val="14"/>
        <w:wordWrap/>
        <w:topLinePunct w:val="0"/>
        <w:bidi w:val="0"/>
        <w:outlineLvl w:val="9"/>
        <w:rPr>
          <w:rFonts w:hint="eastAsia" w:ascii="宋体" w:hAnsi="宋体" w:eastAsia="宋体" w:cs="宋体"/>
          <w:b/>
          <w:color w:val="auto"/>
          <w:highlight w:val="none"/>
        </w:rPr>
      </w:pPr>
    </w:p>
    <w:p w14:paraId="0BEBEE50">
      <w:pPr>
        <w:wordWrap/>
        <w:topLinePunct w:val="0"/>
        <w:bidi w:val="0"/>
        <w:outlineLvl w:val="9"/>
        <w:rPr>
          <w:rFonts w:hint="eastAsia" w:ascii="宋体" w:hAnsi="宋体" w:eastAsia="宋体" w:cs="宋体"/>
          <w:color w:val="auto"/>
          <w:highlight w:val="none"/>
        </w:rPr>
      </w:pPr>
    </w:p>
    <w:p w14:paraId="1A2578AE">
      <w:pPr>
        <w:wordWrap/>
        <w:topLinePunct w:val="0"/>
        <w:bidi w:val="0"/>
        <w:spacing w:line="48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开标报价一览表</w:t>
      </w:r>
    </w:p>
    <w:p w14:paraId="080A9B85">
      <w:pPr>
        <w:wordWrap/>
        <w:topLinePunct w:val="0"/>
        <w:bidi w:val="0"/>
        <w:spacing w:line="360" w:lineRule="auto"/>
        <w:ind w:left="6090" w:leftChars="300" w:hanging="5460" w:hangingChars="26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货币：人民币/元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5696"/>
      </w:tblGrid>
      <w:tr w14:paraId="7DB2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603" w:type="dxa"/>
            <w:vAlign w:val="center"/>
          </w:tcPr>
          <w:p w14:paraId="1AB94E05">
            <w:pPr>
              <w:wordWrap/>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5696" w:type="dxa"/>
            <w:vAlign w:val="center"/>
          </w:tcPr>
          <w:p w14:paraId="7AA66CDC">
            <w:pPr>
              <w:wordWrap/>
              <w:topLinePunct w:val="0"/>
              <w:bidi w:val="0"/>
              <w:spacing w:line="360" w:lineRule="auto"/>
              <w:jc w:val="center"/>
              <w:outlineLvl w:val="9"/>
              <w:rPr>
                <w:rFonts w:hint="eastAsia" w:ascii="宋体" w:hAnsi="宋体" w:eastAsia="宋体" w:cs="宋体"/>
                <w:bCs/>
                <w:color w:val="auto"/>
                <w:szCs w:val="21"/>
                <w:highlight w:val="none"/>
                <w:u w:val="none"/>
                <w:lang w:val="en-US" w:eastAsia="zh-CN"/>
              </w:rPr>
            </w:pPr>
          </w:p>
        </w:tc>
      </w:tr>
      <w:tr w14:paraId="5A27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603" w:type="dxa"/>
            <w:vAlign w:val="center"/>
          </w:tcPr>
          <w:p w14:paraId="09FF5629">
            <w:pPr>
              <w:wordWrap/>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tc>
        <w:tc>
          <w:tcPr>
            <w:tcW w:w="5696" w:type="dxa"/>
            <w:vAlign w:val="center"/>
          </w:tcPr>
          <w:p w14:paraId="44DA6A58">
            <w:pPr>
              <w:wordWrap/>
              <w:topLinePunct w:val="0"/>
              <w:bidi w:val="0"/>
              <w:spacing w:line="360" w:lineRule="auto"/>
              <w:jc w:val="center"/>
              <w:outlineLvl w:val="9"/>
              <w:rPr>
                <w:rFonts w:hint="eastAsia" w:ascii="宋体" w:hAnsi="宋体" w:eastAsia="宋体" w:cs="宋体"/>
                <w:bCs/>
                <w:color w:val="auto"/>
                <w:szCs w:val="21"/>
                <w:highlight w:val="none"/>
              </w:rPr>
            </w:pPr>
          </w:p>
        </w:tc>
      </w:tr>
      <w:tr w14:paraId="3FCE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603" w:type="dxa"/>
            <w:vMerge w:val="restart"/>
            <w:vAlign w:val="center"/>
          </w:tcPr>
          <w:p w14:paraId="1D61F650">
            <w:pPr>
              <w:wordWrap/>
              <w:topLinePunct w:val="0"/>
              <w:bidi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总报价</w:t>
            </w:r>
          </w:p>
        </w:tc>
        <w:tc>
          <w:tcPr>
            <w:tcW w:w="5696" w:type="dxa"/>
            <w:vAlign w:val="center"/>
          </w:tcPr>
          <w:p w14:paraId="37A6EC09">
            <w:pPr>
              <w:wordWrap/>
              <w:topLinePunct w:val="0"/>
              <w:bidi w:val="0"/>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小写：</w:t>
            </w:r>
          </w:p>
        </w:tc>
      </w:tr>
      <w:tr w14:paraId="167F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603" w:type="dxa"/>
            <w:vMerge w:val="continue"/>
            <w:vAlign w:val="center"/>
          </w:tcPr>
          <w:p w14:paraId="1F1AA47E">
            <w:pPr>
              <w:wordWrap/>
              <w:topLinePunct w:val="0"/>
              <w:bidi w:val="0"/>
              <w:spacing w:line="360" w:lineRule="auto"/>
              <w:jc w:val="center"/>
              <w:outlineLvl w:val="9"/>
              <w:rPr>
                <w:rFonts w:hint="eastAsia" w:ascii="宋体" w:hAnsi="宋体" w:eastAsia="宋体" w:cs="宋体"/>
                <w:bCs/>
                <w:color w:val="auto"/>
                <w:szCs w:val="21"/>
                <w:highlight w:val="none"/>
              </w:rPr>
            </w:pPr>
          </w:p>
        </w:tc>
        <w:tc>
          <w:tcPr>
            <w:tcW w:w="5696" w:type="dxa"/>
            <w:vAlign w:val="center"/>
          </w:tcPr>
          <w:p w14:paraId="249800BD">
            <w:pPr>
              <w:wordWrap/>
              <w:topLinePunct w:val="0"/>
              <w:bidi w:val="0"/>
              <w:spacing w:line="360" w:lineRule="auto"/>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大写：</w:t>
            </w:r>
          </w:p>
        </w:tc>
      </w:tr>
      <w:tr w14:paraId="470E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603" w:type="dxa"/>
            <w:vAlign w:val="center"/>
          </w:tcPr>
          <w:p w14:paraId="3A5B8BB7">
            <w:pPr>
              <w:wordWrap/>
              <w:topLinePunct w:val="0"/>
              <w:bidi w:val="0"/>
              <w:spacing w:line="360" w:lineRule="auto"/>
              <w:jc w:val="center"/>
              <w:outlineLvl w:val="9"/>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合同履行期限</w:t>
            </w:r>
          </w:p>
        </w:tc>
        <w:tc>
          <w:tcPr>
            <w:tcW w:w="5696" w:type="dxa"/>
            <w:vAlign w:val="center"/>
          </w:tcPr>
          <w:p w14:paraId="695AF743">
            <w:pPr>
              <w:wordWrap/>
              <w:topLinePunct w:val="0"/>
              <w:bidi w:val="0"/>
              <w:spacing w:line="360" w:lineRule="auto"/>
              <w:jc w:val="center"/>
              <w:outlineLvl w:val="9"/>
              <w:rPr>
                <w:rFonts w:hint="eastAsia" w:ascii="宋体" w:hAnsi="宋体" w:eastAsia="宋体" w:cs="宋体"/>
                <w:bCs/>
                <w:color w:val="auto"/>
                <w:szCs w:val="21"/>
                <w:highlight w:val="none"/>
              </w:rPr>
            </w:pPr>
          </w:p>
        </w:tc>
      </w:tr>
      <w:tr w14:paraId="02C7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603" w:type="dxa"/>
            <w:vAlign w:val="center"/>
          </w:tcPr>
          <w:p w14:paraId="1D6A2B92">
            <w:pPr>
              <w:wordWrap/>
              <w:topLinePunct w:val="0"/>
              <w:bidi w:val="0"/>
              <w:spacing w:line="360" w:lineRule="auto"/>
              <w:jc w:val="center"/>
              <w:outlineLvl w:val="9"/>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备注</w:t>
            </w:r>
          </w:p>
        </w:tc>
        <w:tc>
          <w:tcPr>
            <w:tcW w:w="5696" w:type="dxa"/>
            <w:vAlign w:val="center"/>
          </w:tcPr>
          <w:p w14:paraId="39C33A9F">
            <w:pPr>
              <w:wordWrap/>
              <w:topLinePunct w:val="0"/>
              <w:bidi w:val="0"/>
              <w:spacing w:line="360" w:lineRule="auto"/>
              <w:jc w:val="center"/>
              <w:outlineLvl w:val="9"/>
              <w:rPr>
                <w:rFonts w:hint="eastAsia" w:ascii="宋体" w:hAnsi="宋体" w:eastAsia="宋体" w:cs="宋体"/>
                <w:bCs/>
                <w:color w:val="auto"/>
                <w:szCs w:val="21"/>
                <w:highlight w:val="none"/>
              </w:rPr>
            </w:pPr>
          </w:p>
        </w:tc>
      </w:tr>
    </w:tbl>
    <w:p w14:paraId="19D39DB3">
      <w:pPr>
        <w:wordWrap/>
        <w:topLinePunct w:val="0"/>
        <w:bidi w:val="0"/>
        <w:snapToGrid w:val="0"/>
        <w:spacing w:line="480" w:lineRule="exact"/>
        <w:outlineLvl w:val="9"/>
        <w:rPr>
          <w:rFonts w:hint="eastAsia" w:ascii="宋体" w:hAnsi="宋体" w:eastAsia="宋体" w:cs="宋体"/>
          <w:color w:val="auto"/>
          <w:szCs w:val="21"/>
          <w:highlight w:val="none"/>
        </w:rPr>
      </w:pPr>
    </w:p>
    <w:p w14:paraId="522F74AD">
      <w:pPr>
        <w:wordWrap/>
        <w:topLinePunct w:val="0"/>
        <w:bidi w:val="0"/>
        <w:snapToGrid w:val="0"/>
        <w:spacing w:line="480" w:lineRule="exact"/>
        <w:outlineLvl w:val="9"/>
        <w:rPr>
          <w:rFonts w:hint="eastAsia" w:ascii="宋体" w:hAnsi="宋体" w:eastAsia="宋体" w:cs="宋体"/>
          <w:color w:val="auto"/>
          <w:szCs w:val="21"/>
          <w:highlight w:val="none"/>
        </w:rPr>
      </w:pPr>
    </w:p>
    <w:p w14:paraId="565E54E5">
      <w:pPr>
        <w:wordWrap/>
        <w:topLinePunct w:val="0"/>
        <w:bidi w:val="0"/>
        <w:snapToGrid w:val="0"/>
        <w:spacing w:line="48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pacing w:val="20"/>
          <w:szCs w:val="21"/>
          <w:highlight w:val="none"/>
          <w:lang w:eastAsia="zh-CN"/>
        </w:rPr>
        <w:t>供应商电子签章</w:t>
      </w:r>
      <w:r>
        <w:rPr>
          <w:rFonts w:hint="eastAsia" w:ascii="宋体" w:hAnsi="宋体" w:eastAsia="宋体" w:cs="宋体"/>
          <w:color w:val="auto"/>
          <w:szCs w:val="21"/>
          <w:highlight w:val="none"/>
        </w:rPr>
        <w:t xml:space="preserve">） </w:t>
      </w:r>
    </w:p>
    <w:p w14:paraId="1E29AF55">
      <w:pPr>
        <w:pStyle w:val="16"/>
        <w:wordWrap/>
        <w:topLinePunct w:val="0"/>
        <w:bidi w:val="0"/>
        <w:outlineLvl w:val="9"/>
        <w:rPr>
          <w:rFonts w:hint="eastAsia" w:ascii="宋体" w:hAnsi="宋体" w:eastAsia="宋体" w:cs="宋体"/>
          <w:b/>
          <w:snapToGrid w:val="0"/>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 年   月   日</w:t>
      </w:r>
    </w:p>
    <w:p w14:paraId="3CCEB70A">
      <w:pPr>
        <w:pStyle w:val="14"/>
        <w:wordWrap/>
        <w:topLinePunct w:val="0"/>
        <w:bidi w:val="0"/>
        <w:outlineLvl w:val="9"/>
        <w:rPr>
          <w:rFonts w:hint="eastAsia" w:ascii="宋体" w:hAnsi="宋体" w:eastAsia="宋体" w:cs="宋体"/>
          <w:snapToGrid w:val="0"/>
          <w:color w:val="auto"/>
          <w:sz w:val="21"/>
          <w:szCs w:val="21"/>
          <w:highlight w:val="none"/>
        </w:rPr>
      </w:pPr>
    </w:p>
    <w:p w14:paraId="7CAEFCBF">
      <w:pPr>
        <w:wordWrap/>
        <w:topLinePunct w:val="0"/>
        <w:bidi w:val="0"/>
        <w:outlineLvl w:val="9"/>
        <w:rPr>
          <w:rFonts w:hint="eastAsia" w:ascii="宋体" w:hAnsi="宋体" w:eastAsia="宋体" w:cs="宋体"/>
          <w:color w:val="auto"/>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286B20B8">
      <w:pPr>
        <w:numPr>
          <w:ilvl w:val="2"/>
          <w:numId w:val="0"/>
        </w:numPr>
        <w:tabs>
          <w:tab w:val="left" w:pos="0"/>
        </w:tabs>
        <w:wordWrap/>
        <w:topLinePunct w:val="0"/>
        <w:bidi w:val="0"/>
        <w:spacing w:before="0" w:after="0" w:line="240" w:lineRule="auto"/>
        <w:ind w:leftChars="0"/>
        <w:outlineLvl w:val="9"/>
        <w:rPr>
          <w:rFonts w:hint="eastAsia" w:ascii="宋体" w:hAnsi="宋体" w:eastAsia="宋体" w:cs="宋体"/>
          <w:b/>
          <w:snapToGrid w:val="0"/>
          <w:color w:val="auto"/>
          <w:szCs w:val="21"/>
          <w:highlight w:val="none"/>
        </w:rPr>
      </w:pPr>
      <w:bookmarkStart w:id="70" w:name="_Toc19495"/>
      <w:r>
        <w:rPr>
          <w:rFonts w:hint="eastAsia" w:ascii="宋体" w:hAnsi="宋体" w:eastAsia="宋体" w:cs="宋体"/>
          <w:snapToGrid w:val="0"/>
          <w:color w:val="auto"/>
          <w:sz w:val="21"/>
          <w:szCs w:val="21"/>
          <w:highlight w:val="none"/>
          <w:lang w:eastAsia="zh-CN"/>
        </w:rPr>
        <w:t>（一）</w:t>
      </w:r>
      <w:r>
        <w:rPr>
          <w:rFonts w:hint="eastAsia" w:ascii="宋体" w:hAnsi="宋体" w:eastAsia="宋体" w:cs="宋体"/>
          <w:snapToGrid w:val="0"/>
          <w:color w:val="auto"/>
          <w:sz w:val="21"/>
          <w:szCs w:val="21"/>
          <w:highlight w:val="none"/>
        </w:rPr>
        <w:t>小型、</w:t>
      </w:r>
      <w:r>
        <w:rPr>
          <w:rFonts w:hint="eastAsia" w:ascii="宋体" w:hAnsi="宋体" w:eastAsia="宋体" w:cs="宋体"/>
          <w:b w:val="0"/>
          <w:bCs w:val="0"/>
          <w:snapToGrid w:val="0"/>
          <w:color w:val="auto"/>
          <w:sz w:val="21"/>
          <w:szCs w:val="21"/>
          <w:highlight w:val="none"/>
        </w:rPr>
        <w:t>微企业/残疾人福利性单位提供货物/服务明细表格式</w:t>
      </w:r>
      <w:r>
        <w:rPr>
          <w:rFonts w:hint="eastAsia" w:ascii="宋体" w:hAnsi="宋体" w:eastAsia="宋体" w:cs="宋体"/>
          <w:b w:val="0"/>
          <w:bCs w:val="0"/>
          <w:snapToGrid w:val="0"/>
          <w:color w:val="auto"/>
          <w:szCs w:val="21"/>
          <w:highlight w:val="none"/>
        </w:rPr>
        <w:t>（若有的话，以包为单位分别填写）</w:t>
      </w:r>
    </w:p>
    <w:p w14:paraId="28439CEE">
      <w:pPr>
        <w:tabs>
          <w:tab w:val="left" w:pos="630"/>
        </w:tabs>
        <w:wordWrap/>
        <w:topLinePunct w:val="0"/>
        <w:bidi w:val="0"/>
        <w:spacing w:after="230" w:afterLines="73" w:line="480" w:lineRule="exact"/>
        <w:jc w:val="center"/>
        <w:outlineLvl w:val="9"/>
        <w:rPr>
          <w:rFonts w:hint="eastAsia" w:ascii="宋体" w:hAnsi="宋体" w:eastAsia="宋体" w:cs="宋体"/>
          <w:b/>
          <w:snapToGrid w:val="0"/>
          <w:color w:val="auto"/>
          <w:szCs w:val="21"/>
          <w:highlight w:val="none"/>
        </w:rPr>
      </w:pPr>
      <w:r>
        <w:rPr>
          <w:rFonts w:hint="eastAsia" w:ascii="宋体" w:hAnsi="宋体" w:eastAsia="宋体" w:cs="宋体"/>
          <w:b/>
          <w:snapToGrid w:val="0"/>
          <w:color w:val="auto"/>
          <w:szCs w:val="21"/>
          <w:highlight w:val="none"/>
        </w:rPr>
        <w:t>小型、微型企业/残疾人福利性单位承接服务明细表</w:t>
      </w:r>
    </w:p>
    <w:p w14:paraId="62521216">
      <w:pPr>
        <w:pStyle w:val="76"/>
        <w:wordWrap/>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4CE9E755">
      <w:pPr>
        <w:pStyle w:val="76"/>
        <w:wordWrap/>
        <w:topLinePunct w:val="0"/>
        <w:bidi w:val="0"/>
        <w:spacing w:line="44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7E67CE39">
      <w:pPr>
        <w:pStyle w:val="76"/>
        <w:wordWrap/>
        <w:topLinePunct w:val="0"/>
        <w:bidi w:val="0"/>
        <w:spacing w:line="44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p>
    <w:p w14:paraId="7E53E0B0">
      <w:pPr>
        <w:pStyle w:val="76"/>
        <w:wordWrap/>
        <w:topLinePunct w:val="0"/>
        <w:bidi w:val="0"/>
        <w:spacing w:line="44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包    号：</w:t>
      </w:r>
    </w:p>
    <w:p w14:paraId="1E7F12C3">
      <w:pPr>
        <w:wordWrap/>
        <w:topLinePunct w:val="0"/>
        <w:bidi w:val="0"/>
        <w:spacing w:line="276" w:lineRule="auto"/>
        <w:jc w:val="righ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货币：人民币/元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10"/>
        <w:gridCol w:w="1575"/>
        <w:gridCol w:w="943"/>
        <w:gridCol w:w="1639"/>
        <w:gridCol w:w="1963"/>
      </w:tblGrid>
      <w:tr w14:paraId="25A6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0" w:type="dxa"/>
            <w:vAlign w:val="center"/>
          </w:tcPr>
          <w:p w14:paraId="75EAF4E5">
            <w:pPr>
              <w:wordWrap/>
              <w:topLinePunct w:val="0"/>
              <w:bidi w:val="0"/>
              <w:adjustRightInd w:val="0"/>
              <w:snapToGrid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010" w:type="dxa"/>
            <w:vAlign w:val="center"/>
          </w:tcPr>
          <w:p w14:paraId="6F92112F">
            <w:pPr>
              <w:wordWrap/>
              <w:topLinePunct w:val="0"/>
              <w:bidi w:val="0"/>
              <w:adjustRightInd w:val="0"/>
              <w:snapToGrid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服务内容</w:t>
            </w:r>
          </w:p>
        </w:tc>
        <w:tc>
          <w:tcPr>
            <w:tcW w:w="1575" w:type="dxa"/>
            <w:tcBorders>
              <w:bottom w:val="single" w:color="auto" w:sz="4" w:space="0"/>
            </w:tcBorders>
            <w:vAlign w:val="center"/>
          </w:tcPr>
          <w:p w14:paraId="7CB41550">
            <w:pPr>
              <w:wordWrap/>
              <w:topLinePunct w:val="0"/>
              <w:bidi w:val="0"/>
              <w:adjustRightInd w:val="0"/>
              <w:snapToGrid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数量</w:t>
            </w:r>
          </w:p>
        </w:tc>
        <w:tc>
          <w:tcPr>
            <w:tcW w:w="943" w:type="dxa"/>
            <w:tcBorders>
              <w:bottom w:val="single" w:color="auto" w:sz="4" w:space="0"/>
            </w:tcBorders>
            <w:vAlign w:val="center"/>
          </w:tcPr>
          <w:p w14:paraId="2CAC1D39">
            <w:pPr>
              <w:wordWrap/>
              <w:topLinePunct w:val="0"/>
              <w:bidi w:val="0"/>
              <w:adjustRightInd w:val="0"/>
              <w:snapToGrid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单价</w:t>
            </w:r>
          </w:p>
        </w:tc>
        <w:tc>
          <w:tcPr>
            <w:tcW w:w="1639" w:type="dxa"/>
            <w:tcBorders>
              <w:bottom w:val="single" w:color="auto" w:sz="4" w:space="0"/>
            </w:tcBorders>
            <w:vAlign w:val="center"/>
          </w:tcPr>
          <w:p w14:paraId="73E1413A">
            <w:pPr>
              <w:wordWrap/>
              <w:topLinePunct w:val="0"/>
              <w:bidi w:val="0"/>
              <w:adjustRightInd w:val="0"/>
              <w:snapToGrid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小微企业承接服务价格总价</w:t>
            </w:r>
          </w:p>
        </w:tc>
        <w:tc>
          <w:tcPr>
            <w:tcW w:w="1963" w:type="dxa"/>
            <w:tcBorders>
              <w:bottom w:val="single" w:color="auto" w:sz="4" w:space="0"/>
            </w:tcBorders>
            <w:vAlign w:val="center"/>
          </w:tcPr>
          <w:p w14:paraId="06B61A2C">
            <w:pPr>
              <w:wordWrap/>
              <w:topLinePunct w:val="0"/>
              <w:bidi w:val="0"/>
              <w:adjustRightInd w:val="0"/>
              <w:snapToGrid w:val="0"/>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残疾人福利单位承接服务价格总价</w:t>
            </w:r>
          </w:p>
        </w:tc>
      </w:tr>
      <w:tr w14:paraId="0075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60" w:type="dxa"/>
            <w:vAlign w:val="center"/>
          </w:tcPr>
          <w:p w14:paraId="2B196882">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2010" w:type="dxa"/>
            <w:vAlign w:val="center"/>
          </w:tcPr>
          <w:p w14:paraId="7026AC58">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575" w:type="dxa"/>
            <w:tcBorders>
              <w:top w:val="single" w:color="auto" w:sz="4" w:space="0"/>
              <w:bottom w:val="single" w:color="auto" w:sz="4" w:space="0"/>
            </w:tcBorders>
            <w:vAlign w:val="center"/>
          </w:tcPr>
          <w:p w14:paraId="2520F89F">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943" w:type="dxa"/>
            <w:tcBorders>
              <w:top w:val="single" w:color="auto" w:sz="4" w:space="0"/>
            </w:tcBorders>
            <w:vAlign w:val="center"/>
          </w:tcPr>
          <w:p w14:paraId="273E6F32">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639" w:type="dxa"/>
            <w:tcBorders>
              <w:top w:val="single" w:color="auto" w:sz="4" w:space="0"/>
            </w:tcBorders>
            <w:vAlign w:val="center"/>
          </w:tcPr>
          <w:p w14:paraId="6EA41910">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963" w:type="dxa"/>
            <w:tcBorders>
              <w:top w:val="single" w:color="auto" w:sz="4" w:space="0"/>
            </w:tcBorders>
            <w:vAlign w:val="center"/>
          </w:tcPr>
          <w:p w14:paraId="2B83E85C">
            <w:pPr>
              <w:wordWrap/>
              <w:topLinePunct w:val="0"/>
              <w:bidi w:val="0"/>
              <w:adjustRightInd w:val="0"/>
              <w:snapToGrid w:val="0"/>
              <w:jc w:val="center"/>
              <w:outlineLvl w:val="9"/>
              <w:rPr>
                <w:rFonts w:hint="eastAsia" w:ascii="宋体" w:hAnsi="宋体" w:eastAsia="宋体" w:cs="宋体"/>
                <w:bCs/>
                <w:color w:val="auto"/>
                <w:szCs w:val="21"/>
                <w:highlight w:val="none"/>
              </w:rPr>
            </w:pPr>
          </w:p>
        </w:tc>
      </w:tr>
      <w:tr w14:paraId="4B9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60" w:type="dxa"/>
            <w:vAlign w:val="center"/>
          </w:tcPr>
          <w:p w14:paraId="14936DA3">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2010" w:type="dxa"/>
            <w:vAlign w:val="center"/>
          </w:tcPr>
          <w:p w14:paraId="69EC0DAB">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575" w:type="dxa"/>
            <w:tcBorders>
              <w:top w:val="single" w:color="auto" w:sz="4" w:space="0"/>
              <w:bottom w:val="single" w:color="auto" w:sz="4" w:space="0"/>
            </w:tcBorders>
            <w:vAlign w:val="center"/>
          </w:tcPr>
          <w:p w14:paraId="0199929A">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943" w:type="dxa"/>
            <w:tcBorders>
              <w:top w:val="single" w:color="auto" w:sz="4" w:space="0"/>
            </w:tcBorders>
            <w:vAlign w:val="center"/>
          </w:tcPr>
          <w:p w14:paraId="71B23241">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639" w:type="dxa"/>
            <w:tcBorders>
              <w:top w:val="single" w:color="auto" w:sz="4" w:space="0"/>
            </w:tcBorders>
            <w:vAlign w:val="center"/>
          </w:tcPr>
          <w:p w14:paraId="1C6C6400">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963" w:type="dxa"/>
            <w:tcBorders>
              <w:top w:val="single" w:color="auto" w:sz="4" w:space="0"/>
            </w:tcBorders>
            <w:vAlign w:val="center"/>
          </w:tcPr>
          <w:p w14:paraId="6EBED483">
            <w:pPr>
              <w:wordWrap/>
              <w:topLinePunct w:val="0"/>
              <w:bidi w:val="0"/>
              <w:adjustRightInd w:val="0"/>
              <w:snapToGrid w:val="0"/>
              <w:jc w:val="center"/>
              <w:outlineLvl w:val="9"/>
              <w:rPr>
                <w:rFonts w:hint="eastAsia" w:ascii="宋体" w:hAnsi="宋体" w:eastAsia="宋体" w:cs="宋体"/>
                <w:bCs/>
                <w:color w:val="auto"/>
                <w:szCs w:val="21"/>
                <w:highlight w:val="none"/>
              </w:rPr>
            </w:pPr>
          </w:p>
        </w:tc>
      </w:tr>
      <w:tr w14:paraId="7833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60" w:type="dxa"/>
            <w:vAlign w:val="center"/>
          </w:tcPr>
          <w:p w14:paraId="7E754D92">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2010" w:type="dxa"/>
            <w:vAlign w:val="center"/>
          </w:tcPr>
          <w:p w14:paraId="39BC6D60">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575" w:type="dxa"/>
            <w:tcBorders>
              <w:top w:val="single" w:color="auto" w:sz="4" w:space="0"/>
              <w:bottom w:val="single" w:color="auto" w:sz="4" w:space="0"/>
            </w:tcBorders>
            <w:vAlign w:val="center"/>
          </w:tcPr>
          <w:p w14:paraId="6391EB6E">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943" w:type="dxa"/>
            <w:tcBorders>
              <w:top w:val="single" w:color="auto" w:sz="4" w:space="0"/>
            </w:tcBorders>
            <w:vAlign w:val="center"/>
          </w:tcPr>
          <w:p w14:paraId="772C0393">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639" w:type="dxa"/>
            <w:tcBorders>
              <w:top w:val="single" w:color="auto" w:sz="4" w:space="0"/>
            </w:tcBorders>
            <w:vAlign w:val="center"/>
          </w:tcPr>
          <w:p w14:paraId="1CCC30DF">
            <w:pPr>
              <w:wordWrap/>
              <w:topLinePunct w:val="0"/>
              <w:bidi w:val="0"/>
              <w:adjustRightInd w:val="0"/>
              <w:snapToGrid w:val="0"/>
              <w:jc w:val="center"/>
              <w:outlineLvl w:val="9"/>
              <w:rPr>
                <w:rFonts w:hint="eastAsia" w:ascii="宋体" w:hAnsi="宋体" w:eastAsia="宋体" w:cs="宋体"/>
                <w:bCs/>
                <w:color w:val="auto"/>
                <w:szCs w:val="21"/>
                <w:highlight w:val="none"/>
              </w:rPr>
            </w:pPr>
          </w:p>
        </w:tc>
        <w:tc>
          <w:tcPr>
            <w:tcW w:w="1963" w:type="dxa"/>
            <w:tcBorders>
              <w:top w:val="single" w:color="auto" w:sz="4" w:space="0"/>
            </w:tcBorders>
            <w:vAlign w:val="center"/>
          </w:tcPr>
          <w:p w14:paraId="7C973B4E">
            <w:pPr>
              <w:wordWrap/>
              <w:topLinePunct w:val="0"/>
              <w:bidi w:val="0"/>
              <w:adjustRightInd w:val="0"/>
              <w:snapToGrid w:val="0"/>
              <w:jc w:val="center"/>
              <w:outlineLvl w:val="9"/>
              <w:rPr>
                <w:rFonts w:hint="eastAsia" w:ascii="宋体" w:hAnsi="宋体" w:eastAsia="宋体" w:cs="宋体"/>
                <w:bCs/>
                <w:color w:val="auto"/>
                <w:szCs w:val="21"/>
                <w:highlight w:val="none"/>
              </w:rPr>
            </w:pPr>
          </w:p>
        </w:tc>
      </w:tr>
      <w:tr w14:paraId="51BE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88" w:type="dxa"/>
            <w:gridSpan w:val="4"/>
            <w:vAlign w:val="center"/>
          </w:tcPr>
          <w:p w14:paraId="225D1BE2">
            <w:pPr>
              <w:wordWrap/>
              <w:topLinePunct w:val="0"/>
              <w:bidi w:val="0"/>
              <w:adjustRightInd w:val="0"/>
              <w:snapToGrid w:val="0"/>
              <w:outlineLvl w:val="9"/>
              <w:rPr>
                <w:rFonts w:hint="eastAsia" w:ascii="宋体" w:hAnsi="宋体" w:eastAsia="宋体" w:cs="宋体"/>
                <w:bCs/>
                <w:color w:val="auto"/>
                <w:szCs w:val="21"/>
                <w:highlight w:val="none"/>
              </w:rPr>
            </w:pPr>
          </w:p>
        </w:tc>
        <w:tc>
          <w:tcPr>
            <w:tcW w:w="1639" w:type="dxa"/>
            <w:vAlign w:val="center"/>
          </w:tcPr>
          <w:p w14:paraId="10AF3CAC">
            <w:pPr>
              <w:wordWrap/>
              <w:topLinePunct w:val="0"/>
              <w:bidi w:val="0"/>
              <w:adjustRightInd w:val="0"/>
              <w:snapToGrid w:val="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小微企业承接服务价格合计：</w:t>
            </w:r>
          </w:p>
        </w:tc>
        <w:tc>
          <w:tcPr>
            <w:tcW w:w="1963" w:type="dxa"/>
            <w:vAlign w:val="center"/>
          </w:tcPr>
          <w:p w14:paraId="016C058F">
            <w:pPr>
              <w:wordWrap/>
              <w:topLinePunct w:val="0"/>
              <w:bidi w:val="0"/>
              <w:adjustRightInd w:val="0"/>
              <w:snapToGrid w:val="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残疾人福利单位承接服务价格合计：</w:t>
            </w:r>
          </w:p>
        </w:tc>
      </w:tr>
    </w:tbl>
    <w:p w14:paraId="31D15538">
      <w:pPr>
        <w:wordWrap/>
        <w:topLinePunct w:val="0"/>
        <w:bidi w:val="0"/>
        <w:spacing w:line="360" w:lineRule="auto"/>
        <w:ind w:firstLine="420" w:firstLineChars="200"/>
        <w:outlineLvl w:val="9"/>
        <w:rPr>
          <w:rFonts w:hint="eastAsia" w:ascii="宋体" w:hAnsi="宋体" w:eastAsia="宋体" w:cs="宋体"/>
          <w:color w:val="auto"/>
          <w:szCs w:val="21"/>
          <w:highlight w:val="none"/>
        </w:rPr>
      </w:pPr>
    </w:p>
    <w:p w14:paraId="03F02302">
      <w:pPr>
        <w:wordWrap/>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194B9CD">
      <w:pPr>
        <w:wordWrap/>
        <w:topLinePunct w:val="0"/>
        <w:bidi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供应商如实填写表格，无相应内容可填的，填写“无”、“未测试”、“没有相应指标”等明确的回答文字，或用“/”来表示。</w:t>
      </w:r>
    </w:p>
    <w:p w14:paraId="62BAD6FD">
      <w:pPr>
        <w:wordWrap/>
        <w:topLinePunct w:val="0"/>
        <w:bidi w:val="0"/>
        <w:snapToGrid w:val="0"/>
        <w:spacing w:line="440" w:lineRule="exact"/>
        <w:ind w:firstLine="4200" w:firstLineChars="20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供应商：（加盖</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73AF96D7">
      <w:pPr>
        <w:wordWrap/>
        <w:topLinePunct w:val="0"/>
        <w:bidi w:val="0"/>
        <w:snapToGrid w:val="0"/>
        <w:spacing w:line="440" w:lineRule="exact"/>
        <w:ind w:firstLine="4200" w:firstLineChars="20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04AE2DD">
      <w:pPr>
        <w:wordWrap/>
        <w:topLinePunct w:val="0"/>
        <w:bidi w:val="0"/>
        <w:outlineLvl w:val="9"/>
        <w:rPr>
          <w:rFonts w:hint="eastAsia" w:ascii="宋体" w:hAnsi="宋体" w:eastAsia="宋体" w:cs="宋体"/>
          <w:b/>
          <w:bCs/>
          <w:color w:val="auto"/>
          <w:highlight w:val="none"/>
        </w:rPr>
      </w:pPr>
    </w:p>
    <w:p w14:paraId="6A1B2660">
      <w:pPr>
        <w:numPr>
          <w:ilvl w:val="0"/>
          <w:numId w:val="7"/>
        </w:numPr>
        <w:tabs>
          <w:tab w:val="left" w:pos="0"/>
        </w:tabs>
        <w:wordWrap/>
        <w:topLinePunct w:val="0"/>
        <w:bidi w:val="0"/>
        <w:spacing w:before="0" w:after="0" w:line="240" w:lineRule="auto"/>
        <w:outlineLvl w:val="9"/>
        <w:rPr>
          <w:rFonts w:hint="eastAsia" w:ascii="宋体" w:hAnsi="宋体" w:eastAsia="宋体" w:cs="宋体"/>
          <w:b w:val="0"/>
          <w:bCs w:val="0"/>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snapToGrid w:val="0"/>
          <w:color w:val="auto"/>
          <w:sz w:val="21"/>
          <w:szCs w:val="21"/>
          <w:highlight w:val="none"/>
        </w:rPr>
        <w:t>中小企业声明</w:t>
      </w:r>
      <w:r>
        <w:rPr>
          <w:rFonts w:hint="eastAsia" w:ascii="宋体" w:hAnsi="宋体" w:eastAsia="宋体" w:cs="宋体"/>
          <w:b w:val="0"/>
          <w:bCs w:val="0"/>
          <w:snapToGrid w:val="0"/>
          <w:color w:val="auto"/>
          <w:sz w:val="21"/>
          <w:szCs w:val="21"/>
          <w:highlight w:val="none"/>
        </w:rPr>
        <w:t>函格式</w:t>
      </w:r>
      <w:r>
        <w:rPr>
          <w:rFonts w:hint="eastAsia" w:ascii="宋体" w:hAnsi="宋体" w:eastAsia="宋体" w:cs="宋体"/>
          <w:b w:val="0"/>
          <w:bCs w:val="0"/>
          <w:color w:val="auto"/>
          <w:szCs w:val="21"/>
          <w:highlight w:val="none"/>
        </w:rPr>
        <w:t>（若有的话，以包为单位分别填写）</w:t>
      </w:r>
    </w:p>
    <w:p w14:paraId="15E7E4CA">
      <w:pPr>
        <w:pStyle w:val="22"/>
        <w:numPr>
          <w:ilvl w:val="0"/>
          <w:numId w:val="0"/>
        </w:numPr>
        <w:rPr>
          <w:rFonts w:hint="eastAsia" w:ascii="宋体" w:hAnsi="宋体" w:eastAsia="宋体" w:cs="宋体"/>
          <w:highlight w:val="none"/>
        </w:rPr>
      </w:pPr>
    </w:p>
    <w:p w14:paraId="1E9B5B99">
      <w:pPr>
        <w:tabs>
          <w:tab w:val="left" w:pos="1680"/>
        </w:tabs>
        <w:wordWrap/>
        <w:topLinePunct w:val="0"/>
        <w:bidi w:val="0"/>
        <w:snapToGrid w:val="0"/>
        <w:spacing w:line="48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中小企业声明函（工程、服务）</w:t>
      </w:r>
    </w:p>
    <w:p w14:paraId="6C97E152">
      <w:pPr>
        <w:pStyle w:val="22"/>
        <w:wordWrap/>
        <w:topLinePunct w:val="0"/>
        <w:bidi w:val="0"/>
        <w:outlineLvl w:val="9"/>
        <w:rPr>
          <w:rFonts w:hint="eastAsia" w:ascii="宋体" w:hAnsi="宋体" w:eastAsia="宋体" w:cs="宋体"/>
          <w:color w:val="auto"/>
          <w:highlight w:val="none"/>
        </w:rPr>
      </w:pPr>
    </w:p>
    <w:p w14:paraId="51C40B9D">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本公司（联合体）郑重声明，根据《政府采购促进中小企业发展管理办法》（财库</w:t>
      </w:r>
      <w:r>
        <w:rPr>
          <w:rFonts w:hint="eastAsia" w:ascii="宋体" w:hAnsi="宋体" w:eastAsia="宋体" w:cs="宋体"/>
          <w:color w:val="auto"/>
          <w:highlight w:val="none"/>
        </w:rPr>
        <w:t>〔2020〕</w:t>
      </w:r>
      <w:r>
        <w:rPr>
          <w:rFonts w:hint="eastAsia" w:ascii="宋体" w:hAnsi="宋体" w:eastAsia="宋体" w:cs="宋体"/>
          <w:color w:val="auto"/>
          <w:spacing w:val="6"/>
          <w:szCs w:val="21"/>
          <w:highlight w:val="none"/>
        </w:rPr>
        <w:t>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8725541">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（采购文件中明确的所属行业）</w:t>
      </w:r>
      <w:r>
        <w:rPr>
          <w:rFonts w:hint="eastAsia" w:ascii="宋体" w:hAnsi="宋体" w:eastAsia="宋体" w:cs="宋体"/>
          <w:color w:val="auto"/>
          <w:spacing w:val="6"/>
          <w:szCs w:val="21"/>
          <w:highlight w:val="none"/>
        </w:rPr>
        <w:t>行业；承建（承接）企业为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万元，资产总额为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rPr>
        <w:t xml:space="preserve">； </w:t>
      </w:r>
    </w:p>
    <w:p w14:paraId="404113E7">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 xml:space="preserve"> ，属于</w:t>
      </w:r>
      <w:r>
        <w:rPr>
          <w:rFonts w:hint="eastAsia" w:ascii="宋体" w:hAnsi="宋体" w:eastAsia="宋体" w:cs="宋体"/>
          <w:color w:val="auto"/>
          <w:spacing w:val="6"/>
          <w:szCs w:val="21"/>
          <w:highlight w:val="none"/>
          <w:u w:val="single"/>
        </w:rPr>
        <w:t xml:space="preserve">（采购文件中明确的所属行业） </w:t>
      </w:r>
      <w:r>
        <w:rPr>
          <w:rFonts w:hint="eastAsia" w:ascii="宋体" w:hAnsi="宋体" w:eastAsia="宋体" w:cs="宋体"/>
          <w:color w:val="auto"/>
          <w:spacing w:val="6"/>
          <w:szCs w:val="21"/>
          <w:highlight w:val="none"/>
        </w:rPr>
        <w:t>行业；承建（承接）企业为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，从业人员</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人，营业收入为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万元，资产总额为</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万元，属于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rPr>
        <w:t xml:space="preserve">； </w:t>
      </w:r>
    </w:p>
    <w:p w14:paraId="2DBC76A8">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p>
    <w:p w14:paraId="5BF52E86">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以上企业，不属于大企业的分支机构，不存在控股股东为大企业的情形，也不存在与大企业的负责人为同一人的情形。 </w:t>
      </w:r>
    </w:p>
    <w:p w14:paraId="24059A23">
      <w:pPr>
        <w:wordWrap/>
        <w:topLinePunct w:val="0"/>
        <w:bidi w:val="0"/>
        <w:spacing w:line="480" w:lineRule="exact"/>
        <w:ind w:firstLine="444" w:firstLineChars="200"/>
        <w:outlineLvl w:val="9"/>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 xml:space="preserve">本企业对上述声明内容的真实性负责。如有虚假，将依法承担相应责任。 </w:t>
      </w:r>
      <w:r>
        <w:rPr>
          <w:rFonts w:hint="eastAsia" w:ascii="宋体" w:hAnsi="宋体" w:eastAsia="宋体" w:cs="宋体"/>
          <w:color w:val="auto"/>
          <w:szCs w:val="21"/>
          <w:highlight w:val="none"/>
        </w:rPr>
        <w:t xml:space="preserve"> 　　                                            </w:t>
      </w:r>
    </w:p>
    <w:p w14:paraId="2FDF2434">
      <w:pPr>
        <w:tabs>
          <w:tab w:val="left" w:pos="4860"/>
        </w:tabs>
        <w:wordWrap/>
        <w:topLinePunct w:val="0"/>
        <w:bidi w:val="0"/>
        <w:spacing w:line="480" w:lineRule="exact"/>
        <w:ind w:right="-82" w:firstLine="4370" w:firstLineChars="2081"/>
        <w:outlineLvl w:val="9"/>
        <w:rPr>
          <w:rFonts w:hint="eastAsia" w:ascii="宋体" w:hAnsi="宋体" w:eastAsia="宋体" w:cs="宋体"/>
          <w:color w:val="auto"/>
          <w:szCs w:val="21"/>
          <w:highlight w:val="none"/>
        </w:rPr>
      </w:pPr>
    </w:p>
    <w:p w14:paraId="210612C5">
      <w:pPr>
        <w:tabs>
          <w:tab w:val="left" w:pos="4860"/>
        </w:tabs>
        <w:wordWrap/>
        <w:topLinePunct w:val="0"/>
        <w:bidi w:val="0"/>
        <w:spacing w:line="480" w:lineRule="exact"/>
        <w:ind w:right="-82" w:firstLine="4370" w:firstLineChars="208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60688C10">
      <w:pPr>
        <w:tabs>
          <w:tab w:val="left" w:pos="4860"/>
        </w:tabs>
        <w:wordWrap/>
        <w:topLinePunct w:val="0"/>
        <w:bidi w:val="0"/>
        <w:spacing w:line="480" w:lineRule="exact"/>
        <w:ind w:right="-82" w:firstLine="4370" w:firstLineChars="208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日</w:t>
      </w:r>
    </w:p>
    <w:p w14:paraId="22B2E623">
      <w:pPr>
        <w:tabs>
          <w:tab w:val="left" w:pos="4860"/>
        </w:tabs>
        <w:wordWrap/>
        <w:topLinePunct w:val="0"/>
        <w:bidi w:val="0"/>
        <w:spacing w:line="480" w:lineRule="exact"/>
        <w:ind w:right="-82"/>
        <w:outlineLvl w:val="9"/>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eastAsia="zh-CN"/>
        </w:rPr>
        <w:t>）</w:t>
      </w:r>
      <w:r>
        <w:rPr>
          <w:rFonts w:hint="eastAsia" w:ascii="宋体" w:hAnsi="宋体" w:eastAsia="宋体" w:cs="宋体"/>
          <w:snapToGrid w:val="0"/>
          <w:color w:val="auto"/>
          <w:szCs w:val="21"/>
          <w:highlight w:val="none"/>
        </w:rPr>
        <w:t>残疾人福利性单位声明函格式（若有的话，以包为单位分别填写）</w:t>
      </w:r>
    </w:p>
    <w:p w14:paraId="04C1FF2F">
      <w:pPr>
        <w:wordWrap/>
        <w:topLinePunct w:val="0"/>
        <w:bidi w:val="0"/>
        <w:spacing w:line="48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pacing w:val="6"/>
          <w:szCs w:val="21"/>
          <w:highlight w:val="none"/>
        </w:rPr>
        <w:t>残疾人福利性单位声明函</w:t>
      </w:r>
    </w:p>
    <w:p w14:paraId="1A752243">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pacing w:val="6"/>
          <w:szCs w:val="21"/>
          <w:highlight w:val="none"/>
        </w:rPr>
        <w:t>号）</w:t>
      </w:r>
      <w:r>
        <w:rPr>
          <w:rFonts w:hint="eastAsia" w:ascii="宋体" w:hAnsi="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rPr>
        <w:t>的规定，本单位为符合条件的残疾人福利性单位，且本单位参加</w:t>
      </w:r>
      <w:r>
        <w:rPr>
          <w:rFonts w:hint="eastAsia" w:ascii="宋体" w:hAnsi="宋体" w:cs="宋体"/>
          <w:color w:val="auto"/>
          <w:spacing w:val="6"/>
          <w:szCs w:val="21"/>
          <w:highlight w:val="none"/>
          <w:lang w:val="en-US" w:eastAsia="zh-CN"/>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单位的</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项目（项目编号：</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rPr>
        <w:t>）采购活动提供本单位制造的货物（由本单位承担工程/提供服务），或者提供其他残疾人福利性单位制造的货物（不包括使用非残疾人福利性单位注册商标的货物）。</w:t>
      </w:r>
    </w:p>
    <w:p w14:paraId="31808C8C">
      <w:pPr>
        <w:wordWrap/>
        <w:topLinePunct w:val="0"/>
        <w:bidi w:val="0"/>
        <w:spacing w:line="480" w:lineRule="exact"/>
        <w:ind w:firstLine="444" w:firstLineChars="200"/>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6389805">
      <w:pPr>
        <w:tabs>
          <w:tab w:val="left" w:pos="4860"/>
        </w:tabs>
        <w:wordWrap/>
        <w:topLinePunct w:val="0"/>
        <w:bidi w:val="0"/>
        <w:spacing w:line="480" w:lineRule="exact"/>
        <w:ind w:right="-82" w:firstLine="4619" w:firstLineChars="2081"/>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单位名称（</w:t>
      </w:r>
      <w:r>
        <w:rPr>
          <w:rFonts w:hint="eastAsia" w:ascii="宋体" w:hAnsi="宋体" w:eastAsia="宋体" w:cs="宋体"/>
          <w:color w:val="auto"/>
          <w:spacing w:val="6"/>
          <w:szCs w:val="21"/>
          <w:highlight w:val="none"/>
          <w:lang w:eastAsia="zh-CN"/>
        </w:rPr>
        <w:t>供应商电子签章</w:t>
      </w:r>
      <w:r>
        <w:rPr>
          <w:rFonts w:hint="eastAsia" w:ascii="宋体" w:hAnsi="宋体" w:eastAsia="宋体" w:cs="宋体"/>
          <w:color w:val="auto"/>
          <w:spacing w:val="6"/>
          <w:szCs w:val="21"/>
          <w:highlight w:val="none"/>
        </w:rPr>
        <w:t>）：</w:t>
      </w:r>
    </w:p>
    <w:p w14:paraId="692AC1E7">
      <w:pPr>
        <w:tabs>
          <w:tab w:val="left" w:pos="4860"/>
        </w:tabs>
        <w:wordWrap/>
        <w:topLinePunct w:val="0"/>
        <w:bidi w:val="0"/>
        <w:spacing w:line="480" w:lineRule="exact"/>
        <w:ind w:right="-82" w:firstLine="4619" w:firstLineChars="2081"/>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日  期：</w:t>
      </w:r>
      <w:r>
        <w:rPr>
          <w:rFonts w:hint="eastAsia" w:ascii="宋体" w:hAnsi="宋体" w:eastAsia="宋体" w:cs="宋体"/>
          <w:color w:val="auto"/>
          <w:spacing w:val="6"/>
          <w:szCs w:val="21"/>
          <w:highlight w:val="none"/>
        </w:rPr>
        <w:tab/>
      </w:r>
      <w:r>
        <w:rPr>
          <w:rFonts w:hint="eastAsia" w:ascii="宋体" w:hAnsi="宋体" w:eastAsia="宋体" w:cs="宋体"/>
          <w:color w:val="auto"/>
          <w:spacing w:val="6"/>
          <w:szCs w:val="21"/>
          <w:highlight w:val="none"/>
        </w:rPr>
        <w:t>年</w:t>
      </w:r>
      <w:r>
        <w:rPr>
          <w:rFonts w:hint="eastAsia" w:ascii="宋体" w:hAnsi="宋体" w:eastAsia="宋体" w:cs="宋体"/>
          <w:color w:val="auto"/>
          <w:spacing w:val="6"/>
          <w:szCs w:val="21"/>
          <w:highlight w:val="none"/>
        </w:rPr>
        <w:tab/>
      </w:r>
      <w:r>
        <w:rPr>
          <w:rFonts w:hint="eastAsia" w:ascii="宋体" w:hAnsi="宋体" w:eastAsia="宋体" w:cs="宋体"/>
          <w:color w:val="auto"/>
          <w:spacing w:val="6"/>
          <w:szCs w:val="21"/>
          <w:highlight w:val="none"/>
        </w:rPr>
        <w:t>月</w:t>
      </w:r>
      <w:r>
        <w:rPr>
          <w:rFonts w:hint="eastAsia" w:ascii="宋体" w:hAnsi="宋体" w:eastAsia="宋体" w:cs="宋体"/>
          <w:color w:val="auto"/>
          <w:spacing w:val="6"/>
          <w:szCs w:val="21"/>
          <w:highlight w:val="none"/>
        </w:rPr>
        <w:tab/>
      </w:r>
      <w:r>
        <w:rPr>
          <w:rFonts w:hint="eastAsia" w:ascii="宋体" w:hAnsi="宋体" w:eastAsia="宋体" w:cs="宋体"/>
          <w:color w:val="auto"/>
          <w:spacing w:val="6"/>
          <w:szCs w:val="21"/>
          <w:highlight w:val="none"/>
        </w:rPr>
        <w:t>日</w:t>
      </w:r>
    </w:p>
    <w:p w14:paraId="2ABD1FA1">
      <w:pPr>
        <w:tabs>
          <w:tab w:val="left" w:pos="4860"/>
        </w:tabs>
        <w:wordWrap/>
        <w:topLinePunct w:val="0"/>
        <w:bidi w:val="0"/>
        <w:spacing w:line="480" w:lineRule="exact"/>
        <w:ind w:right="-88" w:firstLine="422" w:firstLineChars="20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注：成交供应商为残疾人福利性单位的，采购代理机构随成交结果同时公告其《残疾人福利性单位声明函》。</w:t>
      </w:r>
    </w:p>
    <w:p w14:paraId="4D13ABA3">
      <w:pPr>
        <w:pStyle w:val="16"/>
        <w:wordWrap/>
        <w:topLinePunct w:val="0"/>
        <w:bidi w:val="0"/>
        <w:outlineLvl w:val="9"/>
        <w:rPr>
          <w:rFonts w:hint="eastAsia" w:ascii="宋体" w:hAnsi="宋体" w:eastAsia="宋体" w:cs="宋体"/>
          <w:b/>
          <w:color w:val="auto"/>
          <w:szCs w:val="21"/>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7AA7B4BB">
      <w:pPr>
        <w:pStyle w:val="33"/>
        <w:widowControl w:val="0"/>
        <w:wordWrap/>
        <w:topLinePunct w:val="0"/>
        <w:bidi w:val="0"/>
        <w:adjustRightInd w:val="0"/>
        <w:snapToGrid w:val="0"/>
        <w:spacing w:before="0" w:beforeAutospacing="0" w:after="0" w:afterAutospacing="0" w:line="480" w:lineRule="exact"/>
        <w:outlineLvl w:val="9"/>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rPr>
        <w:t>（</w:t>
      </w:r>
      <w:r>
        <w:rPr>
          <w:rFonts w:hint="eastAsia" w:ascii="宋体" w:hAnsi="宋体" w:eastAsia="宋体" w:cs="宋体"/>
          <w:b w:val="0"/>
          <w:bCs w:val="0"/>
          <w:snapToGrid w:val="0"/>
          <w:color w:val="auto"/>
          <w:sz w:val="21"/>
          <w:szCs w:val="21"/>
          <w:highlight w:val="none"/>
          <w:lang w:val="en-US" w:eastAsia="zh-CN"/>
        </w:rPr>
        <w:t>四</w:t>
      </w:r>
      <w:r>
        <w:rPr>
          <w:rFonts w:hint="eastAsia" w:ascii="宋体" w:hAnsi="宋体" w:eastAsia="宋体" w:cs="宋体"/>
          <w:b w:val="0"/>
          <w:bCs w:val="0"/>
          <w:snapToGrid w:val="0"/>
          <w:color w:val="auto"/>
          <w:sz w:val="21"/>
          <w:szCs w:val="21"/>
          <w:highlight w:val="none"/>
        </w:rPr>
        <w:t>）创新产品和服务承诺函格式(若有的话，以包为单位分别填写)</w:t>
      </w:r>
    </w:p>
    <w:p w14:paraId="56E2098D">
      <w:pPr>
        <w:pStyle w:val="33"/>
        <w:widowControl w:val="0"/>
        <w:wordWrap/>
        <w:topLinePunct w:val="0"/>
        <w:bidi w:val="0"/>
        <w:adjustRightInd w:val="0"/>
        <w:snapToGrid w:val="0"/>
        <w:spacing w:before="0" w:beforeAutospacing="0" w:after="0" w:afterAutospacing="0" w:line="480" w:lineRule="exact"/>
        <w:jc w:val="center"/>
        <w:outlineLvl w:val="9"/>
        <w:rPr>
          <w:rFonts w:hint="eastAsia" w:ascii="宋体" w:hAnsi="宋体" w:eastAsia="宋体" w:cs="宋体"/>
          <w:b/>
          <w:color w:val="auto"/>
          <w:spacing w:val="6"/>
          <w:kern w:val="2"/>
          <w:highlight w:val="none"/>
        </w:rPr>
      </w:pPr>
      <w:r>
        <w:rPr>
          <w:rFonts w:hint="eastAsia" w:ascii="宋体" w:hAnsi="宋体" w:eastAsia="宋体" w:cs="宋体"/>
          <w:b/>
          <w:color w:val="auto"/>
          <w:spacing w:val="6"/>
          <w:kern w:val="2"/>
          <w:highlight w:val="none"/>
        </w:rPr>
        <w:t>创新产品和服务承诺函</w:t>
      </w:r>
    </w:p>
    <w:p w14:paraId="119E3A84">
      <w:pPr>
        <w:pStyle w:val="33"/>
        <w:widowControl w:val="0"/>
        <w:wordWrap/>
        <w:topLinePunct w:val="0"/>
        <w:bidi w:val="0"/>
        <w:adjustRightInd w:val="0"/>
        <w:snapToGrid w:val="0"/>
        <w:spacing w:before="0" w:beforeAutospacing="0" w:after="0" w:afterAutospacing="0" w:line="48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本单位郑重承诺，根据《政府采购支持创新产品和服务实施细则》(晋财购〔2019]19号)的规定，本单位参加</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项目(项目编号：</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r>
        <w:rPr>
          <w:rFonts w:hint="eastAsia" w:ascii="宋体" w:hAnsi="宋体" w:eastAsia="宋体" w:cs="宋体"/>
          <w:color w:val="auto"/>
          <w:kern w:val="2"/>
          <w:sz w:val="21"/>
          <w:szCs w:val="21"/>
          <w:highlight w:val="none"/>
        </w:rPr>
        <w:t>采购活动中，所投标的物符合政府采购支持的创新产品和服务，具体情况如下：</w:t>
      </w:r>
    </w:p>
    <w:p w14:paraId="386B4E3B">
      <w:pPr>
        <w:pStyle w:val="33"/>
        <w:widowControl w:val="0"/>
        <w:wordWrap/>
        <w:topLinePunct w:val="0"/>
        <w:bidi w:val="0"/>
        <w:adjustRightInd w:val="0"/>
        <w:snapToGrid w:val="0"/>
        <w:spacing w:before="0" w:beforeAutospacing="0" w:after="0" w:afterAutospacing="0" w:line="48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1、产品名称：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型号规格：</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制造企业名称为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为《2020年山西省创新产品和服务推荐清单(第一批)》列表中序号第</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项。</w:t>
      </w:r>
    </w:p>
    <w:p w14:paraId="5B31486C">
      <w:pPr>
        <w:pStyle w:val="33"/>
        <w:widowControl w:val="0"/>
        <w:wordWrap/>
        <w:topLinePunct w:val="0"/>
        <w:bidi w:val="0"/>
        <w:adjustRightInd w:val="0"/>
        <w:snapToGrid w:val="0"/>
        <w:spacing w:before="0" w:beforeAutospacing="0" w:after="0" w:afterAutospacing="0" w:line="48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2、产品名称：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型号规格：</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制造企业名称为</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为《2020年山西省创新产品和服务推荐清单(第一批)》列表中序号第</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项。</w:t>
      </w:r>
    </w:p>
    <w:p w14:paraId="55EF46A0">
      <w:pPr>
        <w:pStyle w:val="33"/>
        <w:widowControl w:val="0"/>
        <w:wordWrap/>
        <w:topLinePunct w:val="0"/>
        <w:bidi w:val="0"/>
        <w:adjustRightInd w:val="0"/>
        <w:snapToGrid w:val="0"/>
        <w:spacing w:before="0" w:beforeAutospacing="0" w:after="0" w:afterAutospacing="0" w:line="480" w:lineRule="exact"/>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本单位对上述承诺的真实性负责。如有虚假，将依法承担相应责任。</w:t>
      </w:r>
    </w:p>
    <w:p w14:paraId="039153D9">
      <w:pPr>
        <w:pStyle w:val="33"/>
        <w:widowControl w:val="0"/>
        <w:wordWrap/>
        <w:topLinePunct w:val="0"/>
        <w:bidi w:val="0"/>
        <w:adjustRightInd w:val="0"/>
        <w:snapToGrid w:val="0"/>
        <w:spacing w:before="0" w:beforeAutospacing="0" w:after="0" w:afterAutospacing="0" w:line="480" w:lineRule="exact"/>
        <w:ind w:firstLine="5040" w:firstLineChars="24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单位名称(</w:t>
      </w:r>
      <w:r>
        <w:rPr>
          <w:rFonts w:hint="eastAsia" w:ascii="宋体" w:hAnsi="宋体" w:eastAsia="宋体" w:cs="宋体"/>
          <w:color w:val="auto"/>
          <w:kern w:val="2"/>
          <w:sz w:val="21"/>
          <w:szCs w:val="21"/>
          <w:highlight w:val="none"/>
          <w:lang w:eastAsia="zh-CN"/>
        </w:rPr>
        <w:t>供应商电子签章</w:t>
      </w:r>
      <w:r>
        <w:rPr>
          <w:rFonts w:hint="eastAsia" w:ascii="宋体" w:hAnsi="宋体" w:eastAsia="宋体" w:cs="宋体"/>
          <w:color w:val="auto"/>
          <w:kern w:val="2"/>
          <w:sz w:val="21"/>
          <w:szCs w:val="21"/>
          <w:highlight w:val="none"/>
        </w:rPr>
        <w:t>)：</w:t>
      </w:r>
    </w:p>
    <w:p w14:paraId="5BE4292B">
      <w:pPr>
        <w:pStyle w:val="33"/>
        <w:widowControl w:val="0"/>
        <w:wordWrap/>
        <w:topLinePunct w:val="0"/>
        <w:bidi w:val="0"/>
        <w:adjustRightInd w:val="0"/>
        <w:snapToGrid w:val="0"/>
        <w:spacing w:before="0" w:beforeAutospacing="0" w:after="0" w:afterAutospacing="0" w:line="480" w:lineRule="exact"/>
        <w:ind w:firstLine="5250" w:firstLineChars="25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  年   月   日</w:t>
      </w:r>
    </w:p>
    <w:p w14:paraId="73ACF476">
      <w:pPr>
        <w:pStyle w:val="33"/>
        <w:widowControl w:val="0"/>
        <w:wordWrap/>
        <w:topLinePunct w:val="0"/>
        <w:bidi w:val="0"/>
        <w:adjustRightInd w:val="0"/>
        <w:snapToGrid w:val="0"/>
        <w:spacing w:before="0" w:beforeAutospacing="0" w:after="0" w:afterAutospacing="0" w:line="480" w:lineRule="exact"/>
        <w:ind w:firstLine="5250" w:firstLineChars="25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证明文件附后</w:t>
      </w:r>
    </w:p>
    <w:p w14:paraId="5F6114B4">
      <w:pPr>
        <w:pStyle w:val="44"/>
        <w:wordWrap/>
        <w:topLinePunct w:val="0"/>
        <w:bidi w:val="0"/>
        <w:outlineLvl w:val="9"/>
        <w:rPr>
          <w:rFonts w:hint="eastAsia" w:ascii="宋体" w:hAnsi="宋体" w:eastAsia="宋体" w:cs="宋体"/>
          <w:color w:val="auto"/>
          <w:highlight w:val="none"/>
        </w:rPr>
      </w:pPr>
    </w:p>
    <w:p w14:paraId="67732C9F">
      <w:pPr>
        <w:numPr>
          <w:ilvl w:val="1"/>
          <w:numId w:val="0"/>
        </w:numPr>
        <w:wordWrap/>
        <w:topLinePunct w:val="0"/>
        <w:bidi w:val="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02B9E65">
      <w:pPr>
        <w:pStyle w:val="3"/>
        <w:numPr>
          <w:ilvl w:val="1"/>
          <w:numId w:val="0"/>
        </w:numPr>
        <w:bidi w:val="0"/>
        <w:rPr>
          <w:rFonts w:hint="eastAsia" w:ascii="宋体" w:hAnsi="宋体" w:eastAsia="宋体" w:cs="宋体"/>
          <w:color w:val="auto"/>
          <w:highlight w:val="none"/>
        </w:rPr>
      </w:pPr>
      <w:bookmarkStart w:id="71" w:name="_Toc4101"/>
      <w:r>
        <w:rPr>
          <w:rFonts w:hint="eastAsia" w:ascii="宋体" w:hAnsi="宋体" w:eastAsia="宋体" w:cs="宋体"/>
          <w:color w:val="auto"/>
          <w:highlight w:val="none"/>
        </w:rPr>
        <w:t>二、对商务要求的响应内容格式</w:t>
      </w:r>
      <w:bookmarkEnd w:id="71"/>
    </w:p>
    <w:p w14:paraId="0DE9D791">
      <w:pPr>
        <w:wordWrap/>
        <w:topLinePunct w:val="0"/>
        <w:autoSpaceDE w:val="0"/>
        <w:autoSpaceDN w:val="0"/>
        <w:bidi w:val="0"/>
        <w:adjustRightInd w:val="0"/>
        <w:spacing w:after="158" w:afterLines="50" w:line="440" w:lineRule="exact"/>
        <w:ind w:firstLine="105" w:firstLineChars="5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根据本文件第四部分中商务要求内容进行响应；（若有的话，以包为单位分别填写）</w:t>
      </w:r>
    </w:p>
    <w:p w14:paraId="247C95AD">
      <w:pPr>
        <w:wordWrap/>
        <w:topLinePunct w:val="0"/>
        <w:autoSpaceDE w:val="0"/>
        <w:autoSpaceDN w:val="0"/>
        <w:bidi w:val="0"/>
        <w:adjustRightInd w:val="0"/>
        <w:spacing w:after="158" w:afterLines="50" w:line="440" w:lineRule="exact"/>
        <w:ind w:firstLine="105" w:firstLineChars="5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商务要求响应内容表</w:t>
      </w:r>
    </w:p>
    <w:p w14:paraId="1E2C804B">
      <w:pPr>
        <w:pStyle w:val="76"/>
        <w:wordWrap/>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p w14:paraId="3B728513">
      <w:pPr>
        <w:pStyle w:val="76"/>
        <w:wordWrap/>
        <w:topLinePunct w:val="0"/>
        <w:bidi w:val="0"/>
        <w:spacing w:line="44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18E7147A">
      <w:pPr>
        <w:pStyle w:val="76"/>
        <w:wordWrap/>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19375E79">
      <w:pPr>
        <w:pStyle w:val="76"/>
        <w:wordWrap/>
        <w:topLinePunct w:val="0"/>
        <w:bidi w:val="0"/>
        <w:spacing w:line="440" w:lineRule="exac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包    号：</w:t>
      </w:r>
    </w:p>
    <w:p w14:paraId="5E4AAACB">
      <w:pPr>
        <w:pStyle w:val="76"/>
        <w:wordWrap/>
        <w:topLinePunct w:val="0"/>
        <w:bidi w:val="0"/>
        <w:spacing w:line="440" w:lineRule="exact"/>
        <w:outlineLvl w:val="9"/>
        <w:rPr>
          <w:rFonts w:hint="eastAsia" w:ascii="宋体" w:hAnsi="宋体" w:eastAsia="宋体" w:cs="宋体"/>
          <w:color w:val="auto"/>
          <w:sz w:val="21"/>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614"/>
        <w:gridCol w:w="1616"/>
        <w:gridCol w:w="1629"/>
      </w:tblGrid>
      <w:tr w14:paraId="502C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13" w:type="dxa"/>
            <w:vAlign w:val="center"/>
          </w:tcPr>
          <w:p w14:paraId="4D6179C2">
            <w:pPr>
              <w:wordWrap/>
              <w:topLinePunct w:val="0"/>
              <w:bidi w:val="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614" w:type="dxa"/>
            <w:vAlign w:val="center"/>
          </w:tcPr>
          <w:p w14:paraId="784F4C1B">
            <w:pPr>
              <w:wordWrap/>
              <w:topLinePunct w:val="0"/>
              <w:bidi w:val="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eastAsia="zh-CN"/>
              </w:rPr>
              <w:t>磋商文件</w:t>
            </w:r>
            <w:r>
              <w:rPr>
                <w:rFonts w:hint="eastAsia" w:ascii="宋体" w:hAnsi="宋体" w:eastAsia="宋体" w:cs="宋体"/>
                <w:b/>
                <w:color w:val="auto"/>
                <w:kern w:val="0"/>
                <w:szCs w:val="21"/>
                <w:highlight w:val="none"/>
              </w:rPr>
              <w:t>商务要求内容</w:t>
            </w:r>
          </w:p>
        </w:tc>
        <w:tc>
          <w:tcPr>
            <w:tcW w:w="1616" w:type="dxa"/>
            <w:vAlign w:val="center"/>
          </w:tcPr>
          <w:p w14:paraId="75257FCD">
            <w:pPr>
              <w:wordWrap/>
              <w:topLinePunct w:val="0"/>
              <w:bidi w:val="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是否响应</w:t>
            </w:r>
          </w:p>
        </w:tc>
        <w:tc>
          <w:tcPr>
            <w:tcW w:w="1629" w:type="dxa"/>
            <w:vAlign w:val="center"/>
          </w:tcPr>
          <w:p w14:paraId="0978E2AE">
            <w:pPr>
              <w:wordWrap/>
              <w:topLinePunct w:val="0"/>
              <w:bidi w:val="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响应情况</w:t>
            </w:r>
          </w:p>
        </w:tc>
      </w:tr>
      <w:tr w14:paraId="1A4A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04B45646">
            <w:pPr>
              <w:wordWrap/>
              <w:topLinePunct w:val="0"/>
              <w:bidi w:val="0"/>
              <w:adjustRightInd w:val="0"/>
              <w:snapToGrid w:val="0"/>
              <w:spacing w:line="312" w:lineRule="auto"/>
              <w:jc w:val="center"/>
              <w:outlineLvl w:val="9"/>
              <w:rPr>
                <w:rFonts w:hint="eastAsia" w:ascii="宋体" w:hAnsi="宋体" w:eastAsia="宋体" w:cs="宋体"/>
                <w:color w:val="auto"/>
                <w:szCs w:val="21"/>
                <w:highlight w:val="none"/>
              </w:rPr>
            </w:pPr>
          </w:p>
        </w:tc>
        <w:tc>
          <w:tcPr>
            <w:tcW w:w="4614" w:type="dxa"/>
            <w:vAlign w:val="center"/>
          </w:tcPr>
          <w:p w14:paraId="5958F46A">
            <w:pPr>
              <w:wordWrap/>
              <w:topLinePunct w:val="0"/>
              <w:bidi w:val="0"/>
              <w:adjustRightInd w:val="0"/>
              <w:snapToGrid w:val="0"/>
              <w:jc w:val="center"/>
              <w:outlineLvl w:val="9"/>
              <w:rPr>
                <w:rFonts w:hint="eastAsia" w:ascii="宋体" w:hAnsi="宋体" w:eastAsia="宋体" w:cs="宋体"/>
                <w:color w:val="auto"/>
                <w:szCs w:val="21"/>
                <w:highlight w:val="none"/>
              </w:rPr>
            </w:pPr>
          </w:p>
        </w:tc>
        <w:tc>
          <w:tcPr>
            <w:tcW w:w="1616" w:type="dxa"/>
            <w:vAlign w:val="center"/>
          </w:tcPr>
          <w:p w14:paraId="24DE0401">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c>
          <w:tcPr>
            <w:tcW w:w="1629" w:type="dxa"/>
            <w:vAlign w:val="center"/>
          </w:tcPr>
          <w:p w14:paraId="66A498AB">
            <w:pPr>
              <w:wordWrap/>
              <w:topLinePunct w:val="0"/>
              <w:bidi w:val="0"/>
              <w:adjustRightInd w:val="0"/>
              <w:snapToGrid w:val="0"/>
              <w:jc w:val="center"/>
              <w:outlineLvl w:val="9"/>
              <w:rPr>
                <w:rFonts w:hint="eastAsia" w:ascii="宋体" w:hAnsi="宋体" w:eastAsia="宋体" w:cs="宋体"/>
                <w:b/>
                <w:color w:val="auto"/>
                <w:szCs w:val="21"/>
                <w:highlight w:val="none"/>
              </w:rPr>
            </w:pPr>
          </w:p>
        </w:tc>
      </w:tr>
      <w:tr w14:paraId="6A39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772355D1">
            <w:pPr>
              <w:wordWrap/>
              <w:topLinePunct w:val="0"/>
              <w:bidi w:val="0"/>
              <w:adjustRightInd w:val="0"/>
              <w:snapToGrid w:val="0"/>
              <w:spacing w:line="312" w:lineRule="auto"/>
              <w:jc w:val="center"/>
              <w:outlineLvl w:val="9"/>
              <w:rPr>
                <w:rFonts w:hint="eastAsia" w:ascii="宋体" w:hAnsi="宋体" w:eastAsia="宋体" w:cs="宋体"/>
                <w:color w:val="auto"/>
                <w:szCs w:val="21"/>
                <w:highlight w:val="none"/>
              </w:rPr>
            </w:pPr>
          </w:p>
        </w:tc>
        <w:tc>
          <w:tcPr>
            <w:tcW w:w="4614" w:type="dxa"/>
            <w:vAlign w:val="center"/>
          </w:tcPr>
          <w:p w14:paraId="57B16C6C">
            <w:pPr>
              <w:wordWrap/>
              <w:topLinePunct w:val="0"/>
              <w:bidi w:val="0"/>
              <w:adjustRightInd w:val="0"/>
              <w:snapToGrid w:val="0"/>
              <w:jc w:val="center"/>
              <w:outlineLvl w:val="9"/>
              <w:rPr>
                <w:rFonts w:hint="eastAsia" w:ascii="宋体" w:hAnsi="宋体" w:eastAsia="宋体" w:cs="宋体"/>
                <w:color w:val="auto"/>
                <w:szCs w:val="21"/>
                <w:highlight w:val="none"/>
              </w:rPr>
            </w:pPr>
          </w:p>
        </w:tc>
        <w:tc>
          <w:tcPr>
            <w:tcW w:w="1616" w:type="dxa"/>
            <w:vAlign w:val="center"/>
          </w:tcPr>
          <w:p w14:paraId="6AB4C86B">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c>
          <w:tcPr>
            <w:tcW w:w="1629" w:type="dxa"/>
            <w:vAlign w:val="center"/>
          </w:tcPr>
          <w:p w14:paraId="747FCEDE">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r>
      <w:tr w14:paraId="58B0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65B135EC">
            <w:pPr>
              <w:wordWrap/>
              <w:topLinePunct w:val="0"/>
              <w:bidi w:val="0"/>
              <w:adjustRightInd w:val="0"/>
              <w:snapToGrid w:val="0"/>
              <w:spacing w:line="312" w:lineRule="auto"/>
              <w:jc w:val="center"/>
              <w:outlineLvl w:val="9"/>
              <w:rPr>
                <w:rFonts w:hint="eastAsia" w:ascii="宋体" w:hAnsi="宋体" w:eastAsia="宋体" w:cs="宋体"/>
                <w:color w:val="auto"/>
                <w:szCs w:val="21"/>
                <w:highlight w:val="none"/>
              </w:rPr>
            </w:pPr>
          </w:p>
        </w:tc>
        <w:tc>
          <w:tcPr>
            <w:tcW w:w="4614" w:type="dxa"/>
            <w:vAlign w:val="center"/>
          </w:tcPr>
          <w:p w14:paraId="278E975E">
            <w:pPr>
              <w:wordWrap/>
              <w:topLinePunct w:val="0"/>
              <w:bidi w:val="0"/>
              <w:jc w:val="center"/>
              <w:outlineLvl w:val="9"/>
              <w:rPr>
                <w:rFonts w:hint="eastAsia" w:ascii="宋体" w:hAnsi="宋体" w:eastAsia="宋体" w:cs="宋体"/>
                <w:color w:val="auto"/>
                <w:szCs w:val="21"/>
                <w:highlight w:val="none"/>
              </w:rPr>
            </w:pPr>
          </w:p>
        </w:tc>
        <w:tc>
          <w:tcPr>
            <w:tcW w:w="1616" w:type="dxa"/>
            <w:vAlign w:val="center"/>
          </w:tcPr>
          <w:p w14:paraId="62E7B7E0">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c>
          <w:tcPr>
            <w:tcW w:w="1629" w:type="dxa"/>
            <w:vAlign w:val="center"/>
          </w:tcPr>
          <w:p w14:paraId="7771D84B">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r>
      <w:tr w14:paraId="6ECB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13" w:type="dxa"/>
            <w:vAlign w:val="center"/>
          </w:tcPr>
          <w:p w14:paraId="052FF551">
            <w:pPr>
              <w:wordWrap/>
              <w:topLinePunct w:val="0"/>
              <w:bidi w:val="0"/>
              <w:adjustRightInd w:val="0"/>
              <w:snapToGrid w:val="0"/>
              <w:spacing w:line="312" w:lineRule="auto"/>
              <w:jc w:val="center"/>
              <w:outlineLvl w:val="9"/>
              <w:rPr>
                <w:rFonts w:hint="eastAsia" w:ascii="宋体" w:hAnsi="宋体" w:eastAsia="宋体" w:cs="宋体"/>
                <w:color w:val="auto"/>
                <w:szCs w:val="21"/>
                <w:highlight w:val="none"/>
              </w:rPr>
            </w:pPr>
          </w:p>
        </w:tc>
        <w:tc>
          <w:tcPr>
            <w:tcW w:w="4614" w:type="dxa"/>
            <w:vAlign w:val="center"/>
          </w:tcPr>
          <w:p w14:paraId="03A91DD7">
            <w:pPr>
              <w:wordWrap/>
              <w:topLinePunct w:val="0"/>
              <w:bidi w:val="0"/>
              <w:adjustRightInd w:val="0"/>
              <w:snapToGrid w:val="0"/>
              <w:jc w:val="center"/>
              <w:outlineLvl w:val="9"/>
              <w:rPr>
                <w:rFonts w:hint="eastAsia" w:ascii="宋体" w:hAnsi="宋体" w:eastAsia="宋体" w:cs="宋体"/>
                <w:color w:val="auto"/>
                <w:szCs w:val="21"/>
                <w:highlight w:val="none"/>
              </w:rPr>
            </w:pPr>
          </w:p>
        </w:tc>
        <w:tc>
          <w:tcPr>
            <w:tcW w:w="1616" w:type="dxa"/>
            <w:vAlign w:val="center"/>
          </w:tcPr>
          <w:p w14:paraId="35AEFA58">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c>
          <w:tcPr>
            <w:tcW w:w="1629" w:type="dxa"/>
            <w:vAlign w:val="center"/>
          </w:tcPr>
          <w:p w14:paraId="5E210C12">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r>
      <w:tr w14:paraId="71A7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2DBA9D7D">
            <w:pPr>
              <w:wordWrap/>
              <w:topLinePunct w:val="0"/>
              <w:bidi w:val="0"/>
              <w:adjustRightInd w:val="0"/>
              <w:snapToGrid w:val="0"/>
              <w:spacing w:line="312" w:lineRule="auto"/>
              <w:jc w:val="center"/>
              <w:outlineLvl w:val="9"/>
              <w:rPr>
                <w:rFonts w:hint="eastAsia" w:ascii="宋体" w:hAnsi="宋体" w:eastAsia="宋体" w:cs="宋体"/>
                <w:color w:val="auto"/>
                <w:szCs w:val="21"/>
                <w:highlight w:val="none"/>
              </w:rPr>
            </w:pPr>
          </w:p>
        </w:tc>
        <w:tc>
          <w:tcPr>
            <w:tcW w:w="4614" w:type="dxa"/>
            <w:vAlign w:val="center"/>
          </w:tcPr>
          <w:p w14:paraId="555C8BEE">
            <w:pPr>
              <w:wordWrap/>
              <w:topLinePunct w:val="0"/>
              <w:bidi w:val="0"/>
              <w:adjustRightInd w:val="0"/>
              <w:snapToGrid w:val="0"/>
              <w:jc w:val="center"/>
              <w:outlineLvl w:val="9"/>
              <w:rPr>
                <w:rFonts w:hint="eastAsia" w:ascii="宋体" w:hAnsi="宋体" w:eastAsia="宋体" w:cs="宋体"/>
                <w:color w:val="auto"/>
                <w:szCs w:val="21"/>
                <w:highlight w:val="none"/>
              </w:rPr>
            </w:pPr>
          </w:p>
        </w:tc>
        <w:tc>
          <w:tcPr>
            <w:tcW w:w="1616" w:type="dxa"/>
            <w:vAlign w:val="center"/>
          </w:tcPr>
          <w:p w14:paraId="5E94A354">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c>
          <w:tcPr>
            <w:tcW w:w="1629" w:type="dxa"/>
            <w:vAlign w:val="center"/>
          </w:tcPr>
          <w:p w14:paraId="4A0B14C6">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r>
      <w:tr w14:paraId="27D6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13" w:type="dxa"/>
            <w:vAlign w:val="center"/>
          </w:tcPr>
          <w:p w14:paraId="2EED0B16">
            <w:pPr>
              <w:wordWrap/>
              <w:topLinePunct w:val="0"/>
              <w:bidi w:val="0"/>
              <w:adjustRightInd w:val="0"/>
              <w:snapToGrid w:val="0"/>
              <w:spacing w:line="312" w:lineRule="auto"/>
              <w:jc w:val="center"/>
              <w:outlineLvl w:val="9"/>
              <w:rPr>
                <w:rFonts w:hint="eastAsia" w:ascii="宋体" w:hAnsi="宋体" w:eastAsia="宋体" w:cs="宋体"/>
                <w:color w:val="auto"/>
                <w:szCs w:val="21"/>
                <w:highlight w:val="none"/>
              </w:rPr>
            </w:pPr>
          </w:p>
        </w:tc>
        <w:tc>
          <w:tcPr>
            <w:tcW w:w="4614" w:type="dxa"/>
            <w:vAlign w:val="center"/>
          </w:tcPr>
          <w:p w14:paraId="216A30EC">
            <w:pPr>
              <w:wordWrap/>
              <w:topLinePunct w:val="0"/>
              <w:bidi w:val="0"/>
              <w:adjustRightInd w:val="0"/>
              <w:snapToGrid w:val="0"/>
              <w:jc w:val="center"/>
              <w:outlineLvl w:val="9"/>
              <w:rPr>
                <w:rFonts w:hint="eastAsia" w:ascii="宋体" w:hAnsi="宋体" w:eastAsia="宋体" w:cs="宋体"/>
                <w:color w:val="auto"/>
                <w:szCs w:val="21"/>
                <w:highlight w:val="none"/>
              </w:rPr>
            </w:pPr>
          </w:p>
        </w:tc>
        <w:tc>
          <w:tcPr>
            <w:tcW w:w="1616" w:type="dxa"/>
            <w:vAlign w:val="center"/>
          </w:tcPr>
          <w:p w14:paraId="3D9F92A0">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c>
          <w:tcPr>
            <w:tcW w:w="1629" w:type="dxa"/>
            <w:vAlign w:val="center"/>
          </w:tcPr>
          <w:p w14:paraId="762C673E">
            <w:pPr>
              <w:wordWrap/>
              <w:topLinePunct w:val="0"/>
              <w:bidi w:val="0"/>
              <w:adjustRightInd w:val="0"/>
              <w:snapToGrid w:val="0"/>
              <w:spacing w:line="312" w:lineRule="auto"/>
              <w:jc w:val="center"/>
              <w:outlineLvl w:val="9"/>
              <w:rPr>
                <w:rFonts w:hint="eastAsia" w:ascii="宋体" w:hAnsi="宋体" w:eastAsia="宋体" w:cs="宋体"/>
                <w:b/>
                <w:color w:val="auto"/>
                <w:szCs w:val="21"/>
                <w:highlight w:val="none"/>
              </w:rPr>
            </w:pPr>
          </w:p>
        </w:tc>
      </w:tr>
    </w:tbl>
    <w:p w14:paraId="44F1DD36">
      <w:pPr>
        <w:wordWrap/>
        <w:topLinePunct w:val="0"/>
        <w:bidi w:val="0"/>
        <w:adjustRightInd w:val="0"/>
        <w:snapToGrid w:val="0"/>
        <w:spacing w:line="312" w:lineRule="auto"/>
        <w:outlineLvl w:val="9"/>
        <w:rPr>
          <w:rFonts w:hint="eastAsia" w:ascii="宋体" w:hAnsi="宋体" w:eastAsia="宋体" w:cs="宋体"/>
          <w:b/>
          <w:color w:val="auto"/>
          <w:szCs w:val="21"/>
          <w:highlight w:val="none"/>
        </w:rPr>
      </w:pPr>
    </w:p>
    <w:p w14:paraId="254EC922">
      <w:pPr>
        <w:wordWrap/>
        <w:topLinePunct w:val="0"/>
        <w:autoSpaceDE w:val="0"/>
        <w:autoSpaceDN w:val="0"/>
        <w:bidi w:val="0"/>
        <w:adjustRightInd w:val="0"/>
        <w:spacing w:line="440" w:lineRule="exact"/>
        <w:ind w:left="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2DDD276E">
      <w:pPr>
        <w:wordWrap/>
        <w:topLinePunct w:val="0"/>
        <w:bidi w:val="0"/>
        <w:spacing w:line="480" w:lineRule="exact"/>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如供应商完全响应，则请在“是否响应”栏内打“√”，对空白或打“×”视为偏离，请在“响应情况”栏内扼要说明偏离情况，响应情况内容较多时可在表格填写响应内容所在页码（如：见页）。</w:t>
      </w:r>
    </w:p>
    <w:p w14:paraId="74E7DEF1">
      <w:pPr>
        <w:wordWrap/>
        <w:topLinePunct w:val="0"/>
        <w:bidi w:val="0"/>
        <w:spacing w:line="480" w:lineRule="exact"/>
        <w:ind w:firstLine="420" w:firstLineChars="200"/>
        <w:outlineLvl w:val="9"/>
        <w:rPr>
          <w:rFonts w:hint="eastAsia" w:ascii="宋体" w:hAnsi="宋体" w:eastAsia="宋体" w:cs="宋体"/>
          <w:color w:val="auto"/>
          <w:kern w:val="0"/>
          <w:szCs w:val="21"/>
          <w:highlight w:val="none"/>
        </w:rPr>
      </w:pPr>
    </w:p>
    <w:p w14:paraId="5DD7FDF7">
      <w:pPr>
        <w:wordWrap/>
        <w:topLinePunct w:val="0"/>
        <w:bidi w:val="0"/>
        <w:snapToGrid w:val="0"/>
        <w:spacing w:line="440" w:lineRule="exact"/>
        <w:ind w:firstLine="2940" w:firstLineChars="1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7D96A2C9">
      <w:pPr>
        <w:wordWrap/>
        <w:topLinePunct w:val="0"/>
        <w:bidi w:val="0"/>
        <w:snapToGrid w:val="0"/>
        <w:spacing w:line="440" w:lineRule="exact"/>
        <w:ind w:firstLine="2940" w:firstLineChars="1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45BF8F7D">
      <w:pPr>
        <w:pStyle w:val="16"/>
        <w:wordWrap/>
        <w:topLinePunct w:val="0"/>
        <w:bidi w:val="0"/>
        <w:outlineLvl w:val="9"/>
        <w:rPr>
          <w:rFonts w:hint="eastAsia" w:ascii="宋体" w:hAnsi="宋体" w:eastAsia="宋体" w:cs="宋体"/>
          <w:color w:val="auto"/>
          <w:szCs w:val="21"/>
          <w:highlight w:val="none"/>
        </w:rPr>
      </w:pPr>
    </w:p>
    <w:p w14:paraId="5714C3FA">
      <w:pPr>
        <w:pStyle w:val="44"/>
        <w:wordWrap/>
        <w:topLinePunct w:val="0"/>
        <w:bidi w:val="0"/>
        <w:outlineLvl w:val="9"/>
        <w:rPr>
          <w:rFonts w:hint="eastAsia" w:ascii="宋体" w:hAnsi="宋体" w:eastAsia="宋体" w:cs="宋体"/>
          <w:color w:val="auto"/>
          <w:szCs w:val="21"/>
          <w:highlight w:val="none"/>
        </w:rPr>
      </w:pPr>
    </w:p>
    <w:p w14:paraId="668A4E8E">
      <w:pPr>
        <w:wordWrap/>
        <w:topLinePunct w:val="0"/>
        <w:bidi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170F4E5">
      <w:pPr>
        <w:pStyle w:val="3"/>
        <w:numPr>
          <w:ilvl w:val="1"/>
          <w:numId w:val="0"/>
        </w:numPr>
        <w:bidi w:val="0"/>
        <w:rPr>
          <w:rFonts w:hint="eastAsia" w:ascii="宋体" w:hAnsi="宋体" w:eastAsia="宋体" w:cs="宋体"/>
          <w:color w:val="auto"/>
          <w:highlight w:val="none"/>
        </w:rPr>
      </w:pPr>
      <w:bookmarkStart w:id="72" w:name="_Toc18615"/>
      <w:r>
        <w:rPr>
          <w:rFonts w:hint="eastAsia" w:ascii="宋体" w:hAnsi="宋体" w:eastAsia="宋体" w:cs="宋体"/>
          <w:color w:val="auto"/>
          <w:highlight w:val="none"/>
        </w:rPr>
        <w:t>三、对实质性要求响应内容格式</w:t>
      </w:r>
      <w:bookmarkEnd w:id="72"/>
    </w:p>
    <w:p w14:paraId="7238CD27">
      <w:pPr>
        <w:wordWrap/>
        <w:topLinePunct w:val="0"/>
        <w:autoSpaceDE w:val="0"/>
        <w:autoSpaceDN w:val="0"/>
        <w:bidi w:val="0"/>
        <w:adjustRightInd w:val="0"/>
        <w:spacing w:after="158" w:afterLines="50" w:line="440" w:lineRule="exact"/>
        <w:ind w:firstLine="105" w:firstLineChars="5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根据本文件第四部分中实质性要求内容进行响应；（若有的话，以包为单位分别填写）</w:t>
      </w:r>
    </w:p>
    <w:p w14:paraId="6F7E7FF3">
      <w:pPr>
        <w:pStyle w:val="75"/>
        <w:wordWrap/>
        <w:topLinePunct w:val="0"/>
        <w:bidi w:val="0"/>
        <w:ind w:firstLine="0" w:firstLineChars="0"/>
        <w:jc w:val="center"/>
        <w:outlineLvl w:val="9"/>
        <w:rPr>
          <w:rFonts w:hint="eastAsia" w:ascii="宋体" w:hAnsi="宋体" w:eastAsia="宋体" w:cs="宋体"/>
          <w:b/>
          <w:color w:val="auto"/>
          <w:spacing w:val="6"/>
          <w:sz w:val="24"/>
          <w:highlight w:val="none"/>
        </w:rPr>
      </w:pPr>
    </w:p>
    <w:p w14:paraId="51E147E9">
      <w:pPr>
        <w:pStyle w:val="75"/>
        <w:wordWrap/>
        <w:topLinePunct w:val="0"/>
        <w:bidi w:val="0"/>
        <w:ind w:firstLine="0" w:firstLineChars="0"/>
        <w:jc w:val="center"/>
        <w:outlineLvl w:val="9"/>
        <w:rPr>
          <w:rFonts w:hint="eastAsia" w:ascii="宋体" w:hAnsi="宋体" w:eastAsia="宋体" w:cs="宋体"/>
          <w:b/>
          <w:color w:val="auto"/>
          <w:spacing w:val="6"/>
          <w:sz w:val="24"/>
          <w:highlight w:val="none"/>
        </w:rPr>
      </w:pPr>
      <w:r>
        <w:rPr>
          <w:rFonts w:hint="eastAsia" w:ascii="宋体" w:hAnsi="宋体" w:eastAsia="宋体" w:cs="宋体"/>
          <w:b/>
          <w:color w:val="auto"/>
          <w:spacing w:val="6"/>
          <w:sz w:val="24"/>
          <w:highlight w:val="none"/>
        </w:rPr>
        <w:t>实质性要求响应内容表</w:t>
      </w:r>
    </w:p>
    <w:p w14:paraId="5B5E0910">
      <w:pPr>
        <w:wordWrap/>
        <w:topLinePunct w:val="0"/>
        <w:bidi w:val="0"/>
        <w:adjustRightInd w:val="0"/>
        <w:snapToGrid w:val="0"/>
        <w:spacing w:line="44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名称：  </w:t>
      </w:r>
    </w:p>
    <w:p w14:paraId="7AA72CE1">
      <w:pPr>
        <w:wordWrap/>
        <w:topLinePunct w:val="0"/>
        <w:bidi w:val="0"/>
        <w:adjustRightInd w:val="0"/>
        <w:snapToGrid w:val="0"/>
        <w:spacing w:line="4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项目名称：    </w:t>
      </w:r>
    </w:p>
    <w:p w14:paraId="63E63E1B">
      <w:pPr>
        <w:wordWrap/>
        <w:topLinePunct w:val="0"/>
        <w:bidi w:val="0"/>
        <w:adjustRightInd w:val="0"/>
        <w:snapToGrid w:val="0"/>
        <w:spacing w:line="440" w:lineRule="exac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项目编号：    </w:t>
      </w:r>
    </w:p>
    <w:p w14:paraId="55394AEF">
      <w:pPr>
        <w:pStyle w:val="76"/>
        <w:wordWrap/>
        <w:topLinePunct w:val="0"/>
        <w:bidi w:val="0"/>
        <w:spacing w:line="44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    号：</w:t>
      </w:r>
    </w:p>
    <w:p w14:paraId="78347097">
      <w:pPr>
        <w:pStyle w:val="76"/>
        <w:wordWrap/>
        <w:topLinePunct w:val="0"/>
        <w:bidi w:val="0"/>
        <w:spacing w:line="440" w:lineRule="exact"/>
        <w:outlineLvl w:val="9"/>
        <w:rPr>
          <w:rFonts w:hint="eastAsia" w:ascii="宋体" w:hAnsi="宋体" w:eastAsia="宋体" w:cs="宋体"/>
          <w:color w:val="auto"/>
          <w:sz w:val="21"/>
          <w:szCs w:val="21"/>
          <w:highlight w:val="none"/>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4469"/>
        <w:gridCol w:w="1610"/>
        <w:gridCol w:w="1623"/>
      </w:tblGrid>
      <w:tr w14:paraId="5301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09" w:type="dxa"/>
            <w:vAlign w:val="center"/>
          </w:tcPr>
          <w:p w14:paraId="0C4FD184">
            <w:pPr>
              <w:wordWrap/>
              <w:topLinePunct w:val="0"/>
              <w:bidi w:val="0"/>
              <w:jc w:val="center"/>
              <w:outlineLvl w:val="9"/>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序号</w:t>
            </w:r>
          </w:p>
        </w:tc>
        <w:tc>
          <w:tcPr>
            <w:tcW w:w="4469" w:type="dxa"/>
            <w:vAlign w:val="center"/>
          </w:tcPr>
          <w:p w14:paraId="73EB281B">
            <w:pPr>
              <w:wordWrap/>
              <w:topLinePunct w:val="0"/>
              <w:bidi w:val="0"/>
              <w:jc w:val="center"/>
              <w:outlineLvl w:val="9"/>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实质性要求响应内容</w:t>
            </w:r>
          </w:p>
        </w:tc>
        <w:tc>
          <w:tcPr>
            <w:tcW w:w="1610" w:type="dxa"/>
            <w:vAlign w:val="center"/>
          </w:tcPr>
          <w:p w14:paraId="53B908FE">
            <w:pPr>
              <w:wordWrap/>
              <w:topLinePunct w:val="0"/>
              <w:bidi w:val="0"/>
              <w:jc w:val="center"/>
              <w:outlineLvl w:val="9"/>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是否响应</w:t>
            </w:r>
          </w:p>
        </w:tc>
        <w:tc>
          <w:tcPr>
            <w:tcW w:w="1623" w:type="dxa"/>
            <w:vAlign w:val="center"/>
          </w:tcPr>
          <w:p w14:paraId="2C7DCB98">
            <w:pPr>
              <w:wordWrap/>
              <w:topLinePunct w:val="0"/>
              <w:bidi w:val="0"/>
              <w:jc w:val="center"/>
              <w:outlineLvl w:val="9"/>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响应情况</w:t>
            </w:r>
          </w:p>
        </w:tc>
      </w:tr>
      <w:tr w14:paraId="4F0A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09" w:type="dxa"/>
            <w:vAlign w:val="center"/>
          </w:tcPr>
          <w:p w14:paraId="716303E1">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4469" w:type="dxa"/>
            <w:vAlign w:val="center"/>
          </w:tcPr>
          <w:p w14:paraId="6B884FE6">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10" w:type="dxa"/>
            <w:vAlign w:val="center"/>
          </w:tcPr>
          <w:p w14:paraId="71D334BD">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23" w:type="dxa"/>
            <w:vAlign w:val="center"/>
          </w:tcPr>
          <w:p w14:paraId="7DDAF4F8">
            <w:pPr>
              <w:wordWrap/>
              <w:topLinePunct w:val="0"/>
              <w:bidi w:val="0"/>
              <w:adjustRightInd w:val="0"/>
              <w:snapToGrid w:val="0"/>
              <w:jc w:val="center"/>
              <w:outlineLvl w:val="9"/>
              <w:rPr>
                <w:rFonts w:hint="eastAsia" w:ascii="宋体" w:hAnsi="宋体" w:eastAsia="宋体" w:cs="宋体"/>
                <w:color w:val="auto"/>
                <w:szCs w:val="21"/>
                <w:highlight w:val="none"/>
              </w:rPr>
            </w:pPr>
          </w:p>
        </w:tc>
      </w:tr>
      <w:tr w14:paraId="4774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09" w:type="dxa"/>
            <w:vAlign w:val="center"/>
          </w:tcPr>
          <w:p w14:paraId="433A872E">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4469" w:type="dxa"/>
            <w:vAlign w:val="center"/>
          </w:tcPr>
          <w:p w14:paraId="3FF739FF">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10" w:type="dxa"/>
            <w:vAlign w:val="center"/>
          </w:tcPr>
          <w:p w14:paraId="03D6B3E7">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23" w:type="dxa"/>
            <w:vAlign w:val="center"/>
          </w:tcPr>
          <w:p w14:paraId="4DDA1938">
            <w:pPr>
              <w:wordWrap/>
              <w:topLinePunct w:val="0"/>
              <w:bidi w:val="0"/>
              <w:adjustRightInd w:val="0"/>
              <w:snapToGrid w:val="0"/>
              <w:jc w:val="center"/>
              <w:outlineLvl w:val="9"/>
              <w:rPr>
                <w:rFonts w:hint="eastAsia" w:ascii="宋体" w:hAnsi="宋体" w:eastAsia="宋体" w:cs="宋体"/>
                <w:b/>
                <w:color w:val="auto"/>
                <w:szCs w:val="21"/>
                <w:highlight w:val="none"/>
              </w:rPr>
            </w:pPr>
          </w:p>
        </w:tc>
      </w:tr>
      <w:tr w14:paraId="1F40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09" w:type="dxa"/>
            <w:vAlign w:val="center"/>
          </w:tcPr>
          <w:p w14:paraId="778580F0">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4469" w:type="dxa"/>
            <w:vAlign w:val="center"/>
          </w:tcPr>
          <w:p w14:paraId="36F90DF9">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10" w:type="dxa"/>
            <w:vAlign w:val="center"/>
          </w:tcPr>
          <w:p w14:paraId="79A977DE">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23" w:type="dxa"/>
            <w:vAlign w:val="center"/>
          </w:tcPr>
          <w:p w14:paraId="26C419B2">
            <w:pPr>
              <w:wordWrap/>
              <w:topLinePunct w:val="0"/>
              <w:bidi w:val="0"/>
              <w:adjustRightInd w:val="0"/>
              <w:snapToGrid w:val="0"/>
              <w:jc w:val="center"/>
              <w:outlineLvl w:val="9"/>
              <w:rPr>
                <w:rFonts w:hint="eastAsia" w:ascii="宋体" w:hAnsi="宋体" w:eastAsia="宋体" w:cs="宋体"/>
                <w:b/>
                <w:color w:val="auto"/>
                <w:szCs w:val="21"/>
                <w:highlight w:val="none"/>
              </w:rPr>
            </w:pPr>
          </w:p>
        </w:tc>
      </w:tr>
      <w:tr w14:paraId="2517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09" w:type="dxa"/>
            <w:vAlign w:val="center"/>
          </w:tcPr>
          <w:p w14:paraId="3DEA6E7E">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4469" w:type="dxa"/>
            <w:vAlign w:val="center"/>
          </w:tcPr>
          <w:p w14:paraId="057A9FAF">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10" w:type="dxa"/>
            <w:vAlign w:val="center"/>
          </w:tcPr>
          <w:p w14:paraId="10431A9A">
            <w:pPr>
              <w:wordWrap/>
              <w:topLinePunct w:val="0"/>
              <w:bidi w:val="0"/>
              <w:adjustRightInd w:val="0"/>
              <w:snapToGrid w:val="0"/>
              <w:jc w:val="center"/>
              <w:outlineLvl w:val="9"/>
              <w:rPr>
                <w:rFonts w:hint="eastAsia" w:ascii="宋体" w:hAnsi="宋体" w:eastAsia="宋体" w:cs="宋体"/>
                <w:b/>
                <w:color w:val="auto"/>
                <w:szCs w:val="21"/>
                <w:highlight w:val="none"/>
              </w:rPr>
            </w:pPr>
          </w:p>
        </w:tc>
        <w:tc>
          <w:tcPr>
            <w:tcW w:w="1623" w:type="dxa"/>
            <w:vAlign w:val="center"/>
          </w:tcPr>
          <w:p w14:paraId="4BBEAEAA">
            <w:pPr>
              <w:wordWrap/>
              <w:topLinePunct w:val="0"/>
              <w:bidi w:val="0"/>
              <w:adjustRightInd w:val="0"/>
              <w:snapToGrid w:val="0"/>
              <w:jc w:val="center"/>
              <w:outlineLvl w:val="9"/>
              <w:rPr>
                <w:rFonts w:hint="eastAsia" w:ascii="宋体" w:hAnsi="宋体" w:eastAsia="宋体" w:cs="宋体"/>
                <w:b/>
                <w:color w:val="auto"/>
                <w:szCs w:val="21"/>
                <w:highlight w:val="none"/>
              </w:rPr>
            </w:pPr>
          </w:p>
        </w:tc>
      </w:tr>
    </w:tbl>
    <w:p w14:paraId="4AF60F39">
      <w:pPr>
        <w:wordWrap/>
        <w:topLinePunct w:val="0"/>
        <w:autoSpaceDE w:val="0"/>
        <w:autoSpaceDN w:val="0"/>
        <w:bidi w:val="0"/>
        <w:adjustRightInd w:val="0"/>
        <w:spacing w:line="440" w:lineRule="exact"/>
        <w:ind w:left="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07A9EFD2">
      <w:pPr>
        <w:wordWrap/>
        <w:topLinePunct w:val="0"/>
        <w:bidi w:val="0"/>
        <w:spacing w:line="480" w:lineRule="exact"/>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如供应商完全响应，则请在“是否响应”栏内打“√”，对空白或打“×”视为偏离，请在“响应情况”栏内扼要说明偏离情况，响应情况内容较多时可在表格填写响应内容所在页码（如：见页）。</w:t>
      </w:r>
    </w:p>
    <w:p w14:paraId="13B62DB1">
      <w:pPr>
        <w:wordWrap/>
        <w:topLinePunct w:val="0"/>
        <w:bidi w:val="0"/>
        <w:snapToGrid w:val="0"/>
        <w:spacing w:line="440" w:lineRule="exact"/>
        <w:ind w:firstLine="2940" w:firstLineChars="1400"/>
        <w:jc w:val="left"/>
        <w:outlineLvl w:val="9"/>
        <w:rPr>
          <w:rFonts w:hint="eastAsia" w:ascii="宋体" w:hAnsi="宋体" w:eastAsia="宋体" w:cs="宋体"/>
          <w:color w:val="auto"/>
          <w:szCs w:val="21"/>
          <w:highlight w:val="none"/>
          <w:lang w:eastAsia="zh-CN"/>
        </w:rPr>
      </w:pPr>
    </w:p>
    <w:p w14:paraId="39E7246D">
      <w:pPr>
        <w:wordWrap/>
        <w:topLinePunct w:val="0"/>
        <w:bidi w:val="0"/>
        <w:snapToGrid w:val="0"/>
        <w:spacing w:line="440" w:lineRule="exact"/>
        <w:ind w:firstLine="2940" w:firstLineChars="1400"/>
        <w:jc w:val="left"/>
        <w:outlineLvl w:val="9"/>
        <w:rPr>
          <w:rFonts w:hint="eastAsia" w:ascii="宋体" w:hAnsi="宋体" w:eastAsia="宋体" w:cs="宋体"/>
          <w:color w:val="auto"/>
          <w:szCs w:val="21"/>
          <w:highlight w:val="none"/>
          <w:lang w:eastAsia="zh-CN"/>
        </w:rPr>
      </w:pPr>
    </w:p>
    <w:p w14:paraId="57228D83">
      <w:pPr>
        <w:wordWrap/>
        <w:topLinePunct w:val="0"/>
        <w:bidi w:val="0"/>
        <w:snapToGrid w:val="0"/>
        <w:spacing w:line="440" w:lineRule="exact"/>
        <w:ind w:firstLine="2940" w:firstLineChars="1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427481BC">
      <w:pPr>
        <w:wordWrap/>
        <w:topLinePunct w:val="0"/>
        <w:bidi w:val="0"/>
        <w:snapToGrid w:val="0"/>
        <w:spacing w:line="440" w:lineRule="exact"/>
        <w:ind w:firstLine="2940" w:firstLineChars="1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F0FF039">
      <w:pPr>
        <w:wordWrap/>
        <w:topLinePunct w:val="0"/>
        <w:bidi w:val="0"/>
        <w:adjustRightInd w:val="0"/>
        <w:snapToGrid w:val="0"/>
        <w:spacing w:line="400" w:lineRule="exact"/>
        <w:ind w:left="-315" w:leftChars="-150" w:firstLine="723" w:firstLineChars="300"/>
        <w:outlineLvl w:val="9"/>
        <w:rPr>
          <w:rFonts w:hint="eastAsia" w:ascii="宋体" w:hAnsi="宋体" w:eastAsia="宋体" w:cs="宋体"/>
          <w:b/>
          <w:bCs/>
          <w:color w:val="auto"/>
          <w:kern w:val="0"/>
          <w:sz w:val="24"/>
          <w:szCs w:val="32"/>
          <w:highlight w:val="none"/>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p>
    <w:p w14:paraId="765D439A">
      <w:pPr>
        <w:pStyle w:val="3"/>
        <w:numPr>
          <w:ilvl w:val="1"/>
          <w:numId w:val="0"/>
        </w:numPr>
        <w:bidi w:val="0"/>
        <w:rPr>
          <w:rFonts w:hint="eastAsia" w:ascii="宋体" w:hAnsi="宋体" w:eastAsia="宋体" w:cs="宋体"/>
          <w:color w:val="auto"/>
          <w:highlight w:val="none"/>
        </w:rPr>
      </w:pPr>
      <w:r>
        <w:rPr>
          <w:rFonts w:hint="eastAsia" w:ascii="宋体" w:hAnsi="宋体" w:eastAsia="宋体" w:cs="宋体"/>
          <w:highlight w:val="none"/>
          <w:lang w:val="en-US" w:eastAsia="zh-CN"/>
        </w:rPr>
        <w:t>四、</w:t>
      </w: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要求响应内容格式</w:t>
      </w:r>
    </w:p>
    <w:p w14:paraId="7C798578">
      <w:pPr>
        <w:wordWrap/>
        <w:topLinePunct w:val="0"/>
        <w:autoSpaceDE w:val="0"/>
        <w:autoSpaceDN w:val="0"/>
        <w:bidi w:val="0"/>
        <w:adjustRightInd w:val="0"/>
        <w:spacing w:after="158" w:afterLines="50" w:line="440" w:lineRule="exact"/>
        <w:ind w:firstLine="105" w:firstLineChars="5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根据本文件第四部分中</w:t>
      </w:r>
      <w:r>
        <w:rPr>
          <w:rFonts w:hint="eastAsia" w:ascii="宋体" w:hAnsi="宋体" w:eastAsia="宋体" w:cs="宋体"/>
          <w:b/>
          <w:color w:val="auto"/>
          <w:kern w:val="0"/>
          <w:szCs w:val="21"/>
          <w:highlight w:val="none"/>
          <w:lang w:val="en-US" w:eastAsia="zh-CN"/>
        </w:rPr>
        <w:t>服务</w:t>
      </w:r>
      <w:r>
        <w:rPr>
          <w:rFonts w:hint="eastAsia" w:ascii="宋体" w:hAnsi="宋体" w:eastAsia="宋体" w:cs="宋体"/>
          <w:b/>
          <w:color w:val="auto"/>
          <w:kern w:val="0"/>
          <w:szCs w:val="21"/>
          <w:highlight w:val="none"/>
        </w:rPr>
        <w:t>要求内容进行响应；（若有的话，以包为单位分别填写）</w:t>
      </w:r>
    </w:p>
    <w:p w14:paraId="19B5A5F3">
      <w:pPr>
        <w:pStyle w:val="91"/>
        <w:ind w:left="0" w:leftChars="0" w:firstLine="0" w:firstLineChars="0"/>
        <w:rPr>
          <w:rFonts w:hint="eastAsia" w:ascii="宋体" w:hAnsi="宋体" w:eastAsia="宋体" w:cs="宋体"/>
          <w:color w:val="auto"/>
          <w:sz w:val="24"/>
          <w:szCs w:val="24"/>
          <w:highlight w:val="none"/>
          <w:lang w:val="en-US" w:eastAsia="zh-CN"/>
        </w:rPr>
      </w:pPr>
    </w:p>
    <w:p w14:paraId="6915FB36">
      <w:pPr>
        <w:spacing w:line="360" w:lineRule="auto"/>
        <w:ind w:left="360" w:hanging="361" w:hangingChars="15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对服务要求的响应内容</w:t>
      </w:r>
      <w:r>
        <w:rPr>
          <w:rFonts w:hint="eastAsia" w:ascii="宋体" w:hAnsi="宋体" w:eastAsia="宋体" w:cs="宋体"/>
          <w:b/>
          <w:color w:val="auto"/>
          <w:sz w:val="24"/>
          <w:szCs w:val="24"/>
          <w:highlight w:val="none"/>
          <w:lang w:val="en-US" w:eastAsia="zh-CN"/>
        </w:rPr>
        <w:t>表</w:t>
      </w:r>
    </w:p>
    <w:p w14:paraId="69796143">
      <w:pPr>
        <w:pStyle w:val="76"/>
        <w:wordWrap/>
        <w:topLinePunct w:val="0"/>
        <w:bidi w:val="0"/>
        <w:spacing w:line="360" w:lineRule="auto"/>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p w14:paraId="272E9E33">
      <w:pPr>
        <w:pStyle w:val="76"/>
        <w:wordWrap/>
        <w:topLinePunct w:val="0"/>
        <w:bidi w:val="0"/>
        <w:spacing w:line="360" w:lineRule="auto"/>
        <w:ind w:firstLine="630" w:firstLineChars="3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F0079E9">
      <w:pPr>
        <w:pStyle w:val="76"/>
        <w:wordWrap/>
        <w:topLinePunct w:val="0"/>
        <w:bidi w:val="0"/>
        <w:spacing w:line="360" w:lineRule="auto"/>
        <w:ind w:firstLine="630" w:firstLineChars="3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p w14:paraId="142E2486">
      <w:pPr>
        <w:pStyle w:val="22"/>
        <w:spacing w:line="360" w:lineRule="auto"/>
        <w:ind w:firstLine="630" w:firstLineChars="300"/>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rPr>
        <w:t>包    号：</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3743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CDDEA29">
            <w:pPr>
              <w:pStyle w:val="16"/>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4050" w:type="dxa"/>
            <w:noWrap w:val="0"/>
            <w:vAlign w:val="center"/>
          </w:tcPr>
          <w:p w14:paraId="072E3151">
            <w:pPr>
              <w:pStyle w:val="16"/>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磋商文件服务要求内容</w:t>
            </w:r>
          </w:p>
        </w:tc>
        <w:tc>
          <w:tcPr>
            <w:tcW w:w="1500" w:type="dxa"/>
            <w:noWrap w:val="0"/>
            <w:vAlign w:val="center"/>
          </w:tcPr>
          <w:p w14:paraId="55527EC8">
            <w:pPr>
              <w:pStyle w:val="16"/>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是否响应</w:t>
            </w:r>
          </w:p>
        </w:tc>
        <w:tc>
          <w:tcPr>
            <w:tcW w:w="2155" w:type="dxa"/>
            <w:noWrap w:val="0"/>
            <w:vAlign w:val="center"/>
          </w:tcPr>
          <w:p w14:paraId="2317B131">
            <w:pPr>
              <w:pStyle w:val="16"/>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偏离情况</w:t>
            </w:r>
          </w:p>
        </w:tc>
      </w:tr>
      <w:tr w14:paraId="77A4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7" w:type="dxa"/>
            <w:noWrap w:val="0"/>
            <w:vAlign w:val="top"/>
          </w:tcPr>
          <w:p w14:paraId="62B5BB6A">
            <w:pPr>
              <w:pStyle w:val="16"/>
              <w:rPr>
                <w:rFonts w:hint="eastAsia" w:ascii="宋体" w:hAnsi="宋体" w:eastAsia="宋体" w:cs="宋体"/>
                <w:color w:val="auto"/>
                <w:sz w:val="21"/>
                <w:szCs w:val="21"/>
                <w:highlight w:val="none"/>
                <w:vertAlign w:val="baseline"/>
              </w:rPr>
            </w:pPr>
          </w:p>
        </w:tc>
        <w:tc>
          <w:tcPr>
            <w:tcW w:w="4050" w:type="dxa"/>
            <w:noWrap w:val="0"/>
            <w:vAlign w:val="top"/>
          </w:tcPr>
          <w:p w14:paraId="3A7B0619">
            <w:pPr>
              <w:pStyle w:val="16"/>
              <w:rPr>
                <w:rFonts w:hint="eastAsia" w:ascii="宋体" w:hAnsi="宋体" w:eastAsia="宋体" w:cs="宋体"/>
                <w:color w:val="auto"/>
                <w:sz w:val="21"/>
                <w:szCs w:val="21"/>
                <w:highlight w:val="none"/>
                <w:vertAlign w:val="baseline"/>
              </w:rPr>
            </w:pPr>
          </w:p>
        </w:tc>
        <w:tc>
          <w:tcPr>
            <w:tcW w:w="1500" w:type="dxa"/>
            <w:noWrap w:val="0"/>
            <w:vAlign w:val="top"/>
          </w:tcPr>
          <w:p w14:paraId="205C25CE">
            <w:pPr>
              <w:pStyle w:val="16"/>
              <w:rPr>
                <w:rFonts w:hint="eastAsia" w:ascii="宋体" w:hAnsi="宋体" w:eastAsia="宋体" w:cs="宋体"/>
                <w:color w:val="auto"/>
                <w:sz w:val="21"/>
                <w:szCs w:val="21"/>
                <w:highlight w:val="none"/>
                <w:vertAlign w:val="baseline"/>
              </w:rPr>
            </w:pPr>
          </w:p>
        </w:tc>
        <w:tc>
          <w:tcPr>
            <w:tcW w:w="2155" w:type="dxa"/>
            <w:noWrap w:val="0"/>
            <w:vAlign w:val="top"/>
          </w:tcPr>
          <w:p w14:paraId="2A11DE1C">
            <w:pPr>
              <w:pStyle w:val="16"/>
              <w:rPr>
                <w:rFonts w:hint="eastAsia" w:ascii="宋体" w:hAnsi="宋体" w:eastAsia="宋体" w:cs="宋体"/>
                <w:color w:val="auto"/>
                <w:sz w:val="21"/>
                <w:szCs w:val="21"/>
                <w:highlight w:val="none"/>
                <w:vertAlign w:val="baseline"/>
              </w:rPr>
            </w:pPr>
          </w:p>
        </w:tc>
      </w:tr>
      <w:tr w14:paraId="5D58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7" w:type="dxa"/>
            <w:noWrap w:val="0"/>
            <w:vAlign w:val="top"/>
          </w:tcPr>
          <w:p w14:paraId="452FE05D">
            <w:pPr>
              <w:pStyle w:val="16"/>
              <w:rPr>
                <w:rFonts w:hint="eastAsia" w:ascii="宋体" w:hAnsi="宋体" w:eastAsia="宋体" w:cs="宋体"/>
                <w:color w:val="auto"/>
                <w:sz w:val="21"/>
                <w:szCs w:val="21"/>
                <w:highlight w:val="none"/>
                <w:vertAlign w:val="baseline"/>
              </w:rPr>
            </w:pPr>
          </w:p>
        </w:tc>
        <w:tc>
          <w:tcPr>
            <w:tcW w:w="4050" w:type="dxa"/>
            <w:noWrap w:val="0"/>
            <w:vAlign w:val="top"/>
          </w:tcPr>
          <w:p w14:paraId="689DED82">
            <w:pPr>
              <w:pStyle w:val="16"/>
              <w:rPr>
                <w:rFonts w:hint="eastAsia" w:ascii="宋体" w:hAnsi="宋体" w:eastAsia="宋体" w:cs="宋体"/>
                <w:color w:val="auto"/>
                <w:sz w:val="21"/>
                <w:szCs w:val="21"/>
                <w:highlight w:val="none"/>
                <w:vertAlign w:val="baseline"/>
              </w:rPr>
            </w:pPr>
          </w:p>
        </w:tc>
        <w:tc>
          <w:tcPr>
            <w:tcW w:w="1500" w:type="dxa"/>
            <w:noWrap w:val="0"/>
            <w:vAlign w:val="top"/>
          </w:tcPr>
          <w:p w14:paraId="1C211B0F">
            <w:pPr>
              <w:pStyle w:val="16"/>
              <w:rPr>
                <w:rFonts w:hint="eastAsia" w:ascii="宋体" w:hAnsi="宋体" w:eastAsia="宋体" w:cs="宋体"/>
                <w:color w:val="auto"/>
                <w:sz w:val="21"/>
                <w:szCs w:val="21"/>
                <w:highlight w:val="none"/>
                <w:vertAlign w:val="baseline"/>
              </w:rPr>
            </w:pPr>
          </w:p>
        </w:tc>
        <w:tc>
          <w:tcPr>
            <w:tcW w:w="2155" w:type="dxa"/>
            <w:noWrap w:val="0"/>
            <w:vAlign w:val="top"/>
          </w:tcPr>
          <w:p w14:paraId="5620621D">
            <w:pPr>
              <w:pStyle w:val="16"/>
              <w:rPr>
                <w:rFonts w:hint="eastAsia" w:ascii="宋体" w:hAnsi="宋体" w:eastAsia="宋体" w:cs="宋体"/>
                <w:color w:val="auto"/>
                <w:sz w:val="21"/>
                <w:szCs w:val="21"/>
                <w:highlight w:val="none"/>
                <w:vertAlign w:val="baseline"/>
              </w:rPr>
            </w:pPr>
          </w:p>
        </w:tc>
      </w:tr>
    </w:tbl>
    <w:p w14:paraId="2C719CFC">
      <w:pPr>
        <w:wordWrap/>
        <w:topLinePunct w:val="0"/>
        <w:autoSpaceDE w:val="0"/>
        <w:autoSpaceDN w:val="0"/>
        <w:bidi w:val="0"/>
        <w:adjustRightInd w:val="0"/>
        <w:spacing w:line="440" w:lineRule="exact"/>
        <w:ind w:left="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2D3CF5D8">
      <w:pPr>
        <w:wordWrap/>
        <w:topLinePunct w:val="0"/>
        <w:bidi w:val="0"/>
        <w:spacing w:line="480" w:lineRule="exact"/>
        <w:ind w:firstLine="42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Cs w:val="21"/>
          <w:highlight w:val="none"/>
        </w:rPr>
        <w:t>如供应商完全响应，则请在“是否响应”栏内打“√”，对空白或打“×”视为偏离，请在“响应情况”栏内扼要说明偏离情况，响应情况内容较多时可在表格填写响应内容所在页码（如：见页）。</w:t>
      </w:r>
    </w:p>
    <w:p w14:paraId="428E8BA2">
      <w:pPr>
        <w:wordWrap/>
        <w:topLinePunct w:val="0"/>
        <w:bidi w:val="0"/>
        <w:snapToGrid w:val="0"/>
        <w:spacing w:line="440" w:lineRule="exact"/>
        <w:ind w:firstLine="4410" w:firstLineChars="2100"/>
        <w:jc w:val="left"/>
        <w:outlineLvl w:val="9"/>
        <w:rPr>
          <w:rFonts w:hint="eastAsia" w:ascii="宋体" w:hAnsi="宋体" w:eastAsia="宋体" w:cs="宋体"/>
          <w:color w:val="auto"/>
          <w:szCs w:val="21"/>
          <w:highlight w:val="none"/>
          <w:lang w:eastAsia="zh-CN"/>
        </w:rPr>
      </w:pPr>
    </w:p>
    <w:p w14:paraId="62E4A11F">
      <w:pPr>
        <w:wordWrap/>
        <w:topLinePunct w:val="0"/>
        <w:bidi w:val="0"/>
        <w:snapToGrid w:val="0"/>
        <w:spacing w:line="440" w:lineRule="exact"/>
        <w:ind w:firstLine="4410" w:firstLineChars="21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4FA9665B">
      <w:pPr>
        <w:wordWrap/>
        <w:topLinePunct w:val="0"/>
        <w:bidi w:val="0"/>
        <w:snapToGrid w:val="0"/>
        <w:spacing w:line="440" w:lineRule="exact"/>
        <w:ind w:firstLine="4410" w:firstLineChars="21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54B769C">
      <w:pPr>
        <w:wordWrap/>
        <w:topLinePunct w:val="0"/>
        <w:bidi w:val="0"/>
        <w:adjustRightInd w:val="0"/>
        <w:snapToGrid w:val="0"/>
        <w:spacing w:line="400" w:lineRule="exact"/>
        <w:ind w:left="-315" w:leftChars="-150" w:firstLine="723" w:firstLineChars="300"/>
        <w:outlineLvl w:val="9"/>
        <w:rPr>
          <w:rFonts w:hint="eastAsia" w:ascii="宋体" w:hAnsi="宋体" w:eastAsia="宋体" w:cs="宋体"/>
          <w:b/>
          <w:bCs/>
          <w:color w:val="auto"/>
          <w:kern w:val="0"/>
          <w:sz w:val="24"/>
          <w:szCs w:val="32"/>
          <w:highlight w:val="none"/>
        </w:rPr>
      </w:pPr>
    </w:p>
    <w:p w14:paraId="24D518B4">
      <w:pPr>
        <w:bidi w:val="0"/>
        <w:rPr>
          <w:rFonts w:hint="eastAsia" w:ascii="宋体" w:hAnsi="宋体" w:eastAsia="宋体" w:cs="宋体"/>
          <w:b/>
          <w:bCs/>
          <w:kern w:val="2"/>
          <w:sz w:val="24"/>
          <w:szCs w:val="32"/>
          <w:highlight w:val="none"/>
          <w:lang w:val="en-US" w:eastAsia="zh-CN" w:bidi="ar-SA"/>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b/>
          <w:bCs/>
          <w:kern w:val="2"/>
          <w:sz w:val="24"/>
          <w:szCs w:val="32"/>
          <w:highlight w:val="none"/>
          <w:lang w:val="en-US" w:eastAsia="zh-CN" w:bidi="ar-SA"/>
        </w:rPr>
        <w:t>服务方案附后（格式自拟）</w:t>
      </w:r>
    </w:p>
    <w:p w14:paraId="37F3AA8C">
      <w:pPr>
        <w:pStyle w:val="3"/>
        <w:numPr>
          <w:ilvl w:val="1"/>
          <w:numId w:val="0"/>
        </w:num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、对</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要求的响应内容</w:t>
      </w:r>
      <w:r>
        <w:rPr>
          <w:rFonts w:hint="eastAsia" w:ascii="宋体" w:hAnsi="宋体" w:eastAsia="宋体" w:cs="宋体"/>
          <w:color w:val="auto"/>
          <w:highlight w:val="none"/>
          <w:lang w:val="en-US" w:eastAsia="zh-CN"/>
        </w:rPr>
        <w:t>格式</w:t>
      </w:r>
    </w:p>
    <w:p w14:paraId="129F8D4D">
      <w:pPr>
        <w:keepNext/>
        <w:keepLines/>
        <w:pageBreakBefore w:val="0"/>
        <w:widowControl w:val="0"/>
        <w:numPr>
          <w:ilvl w:val="0"/>
          <w:numId w:val="0"/>
        </w:numPr>
        <w:tabs>
          <w:tab w:val="left" w:pos="445"/>
          <w:tab w:val="center" w:pos="4929"/>
        </w:tabs>
        <w:kinsoku/>
        <w:wordWrap/>
        <w:overflowPunct/>
        <w:topLinePunct w:val="0"/>
        <w:autoSpaceDE/>
        <w:autoSpaceDN/>
        <w:bidi w:val="0"/>
        <w:adjustRightInd w:val="0"/>
        <w:snapToGrid/>
        <w:jc w:val="left"/>
        <w:textAlignment w:val="baseline"/>
        <w:outlineLvl w:val="9"/>
        <w:rPr>
          <w:rFonts w:hint="eastAsia" w:ascii="宋体" w:hAnsi="宋体" w:eastAsia="宋体" w:cs="宋体"/>
          <w:color w:val="auto"/>
          <w:sz w:val="24"/>
          <w:szCs w:val="24"/>
          <w:highlight w:val="none"/>
          <w:lang w:eastAsia="zh-CN"/>
        </w:rPr>
      </w:pPr>
      <w:bookmarkStart w:id="73" w:name="_Toc5127"/>
      <w:bookmarkStart w:id="74" w:name="_Toc29361"/>
      <w:r>
        <w:rPr>
          <w:rFonts w:hint="eastAsia" w:ascii="宋体" w:hAnsi="宋体" w:eastAsia="宋体" w:cs="宋体"/>
          <w:color w:val="auto"/>
          <w:sz w:val="24"/>
          <w:szCs w:val="24"/>
          <w:highlight w:val="none"/>
          <w:lang w:eastAsia="zh-CN"/>
        </w:rPr>
        <w:tab/>
      </w:r>
    </w:p>
    <w:p w14:paraId="501ED3E9">
      <w:pPr>
        <w:bidi w:val="0"/>
        <w:jc w:val="center"/>
        <w:rPr>
          <w:rFonts w:hint="eastAsia" w:ascii="宋体" w:hAnsi="宋体" w:eastAsia="宋体" w:cs="宋体"/>
          <w:highlight w:val="none"/>
          <w:lang w:eastAsia="zh-CN"/>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格式自拟</w:t>
      </w:r>
      <w:r>
        <w:rPr>
          <w:rFonts w:hint="eastAsia" w:ascii="宋体" w:hAnsi="宋体" w:eastAsia="宋体" w:cs="宋体"/>
          <w:highlight w:val="none"/>
          <w:lang w:eastAsia="zh-CN"/>
        </w:rPr>
        <w:t>）</w:t>
      </w:r>
    </w:p>
    <w:p w14:paraId="6214D3D6">
      <w:pPr>
        <w:pStyle w:val="3"/>
        <w:numPr>
          <w:ilvl w:val="1"/>
          <w:numId w:val="0"/>
        </w:numPr>
        <w:bidi w:val="0"/>
        <w:rPr>
          <w:rFonts w:hint="eastAsia" w:ascii="宋体" w:hAnsi="宋体" w:eastAsia="宋体" w:cs="宋体"/>
          <w:b/>
          <w:color w:val="auto"/>
          <w:sz w:val="21"/>
          <w:szCs w:val="21"/>
          <w:highlight w:val="none"/>
        </w:rPr>
      </w:pPr>
      <w:r>
        <w:rPr>
          <w:rFonts w:hint="eastAsia" w:ascii="宋体" w:hAnsi="宋体" w:eastAsia="宋体" w:cs="宋体"/>
          <w:highlight w:val="none"/>
          <w:lang w:val="en-US" w:eastAsia="zh-CN"/>
        </w:rPr>
        <w:t>六、</w:t>
      </w:r>
      <w:bookmarkStart w:id="75" w:name="_Toc24288"/>
      <w:bookmarkStart w:id="76" w:name="_Toc26409"/>
      <w:r>
        <w:rPr>
          <w:rFonts w:hint="eastAsia" w:ascii="宋体" w:hAnsi="宋体" w:eastAsia="宋体" w:cs="宋体"/>
          <w:highlight w:val="none"/>
          <w:lang w:val="en-US" w:eastAsia="zh-CN"/>
        </w:rPr>
        <w:t>类</w:t>
      </w:r>
      <w:r>
        <w:rPr>
          <w:rFonts w:hint="eastAsia" w:ascii="宋体" w:hAnsi="宋体" w:eastAsia="宋体" w:cs="宋体"/>
          <w:sz w:val="24"/>
          <w:szCs w:val="24"/>
          <w:highlight w:val="none"/>
          <w:lang w:val="en-US" w:eastAsia="zh-CN"/>
        </w:rPr>
        <w:t>似合同案例及相关证明资料</w:t>
      </w:r>
      <w:r>
        <w:rPr>
          <w:rFonts w:hint="eastAsia" w:ascii="宋体" w:hAnsi="宋体" w:eastAsia="宋体" w:cs="宋体"/>
          <w:b/>
          <w:color w:val="auto"/>
          <w:sz w:val="24"/>
          <w:szCs w:val="24"/>
          <w:highlight w:val="none"/>
          <w:lang w:val="en-US" w:eastAsia="zh-CN"/>
        </w:rPr>
        <w:t>格式（若有的话）</w:t>
      </w:r>
      <w:bookmarkEnd w:id="75"/>
      <w:bookmarkEnd w:id="76"/>
    </w:p>
    <w:p w14:paraId="335E4EF4">
      <w:pPr>
        <w:keepNext w:val="0"/>
        <w:keepLines w:val="0"/>
        <w:pageBreakBefore w:val="0"/>
        <w:widowControl w:val="0"/>
        <w:tabs>
          <w:tab w:val="left" w:pos="1680"/>
        </w:tabs>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磋商供应商类似合同案例</w:t>
      </w:r>
      <w:r>
        <w:rPr>
          <w:rFonts w:hint="eastAsia" w:ascii="宋体" w:hAnsi="宋体" w:eastAsia="宋体" w:cs="宋体"/>
          <w:b/>
          <w:color w:val="auto"/>
          <w:sz w:val="21"/>
          <w:szCs w:val="21"/>
          <w:highlight w:val="none"/>
        </w:rPr>
        <w:t>情况一览表</w:t>
      </w:r>
    </w:p>
    <w:tbl>
      <w:tblPr>
        <w:tblStyle w:val="3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941"/>
        <w:gridCol w:w="2036"/>
        <w:gridCol w:w="1767"/>
        <w:gridCol w:w="1672"/>
        <w:gridCol w:w="1511"/>
      </w:tblGrid>
      <w:tr w14:paraId="07AC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33" w:type="dxa"/>
            <w:noWrap w:val="0"/>
            <w:vAlign w:val="center"/>
          </w:tcPr>
          <w:p w14:paraId="75E4407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941" w:type="dxa"/>
            <w:noWrap w:val="0"/>
            <w:vAlign w:val="center"/>
          </w:tcPr>
          <w:p w14:paraId="5F006F6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合同</w:t>
            </w:r>
            <w:r>
              <w:rPr>
                <w:rFonts w:hint="eastAsia" w:ascii="宋体" w:hAnsi="宋体" w:eastAsia="宋体" w:cs="宋体"/>
                <w:b/>
                <w:bCs/>
                <w:color w:val="auto"/>
                <w:kern w:val="0"/>
                <w:sz w:val="21"/>
                <w:szCs w:val="21"/>
                <w:highlight w:val="none"/>
              </w:rPr>
              <w:t>名称</w:t>
            </w:r>
          </w:p>
        </w:tc>
        <w:tc>
          <w:tcPr>
            <w:tcW w:w="2036" w:type="dxa"/>
            <w:noWrap w:val="0"/>
            <w:vAlign w:val="center"/>
          </w:tcPr>
          <w:p w14:paraId="294602D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w:t>
            </w:r>
            <w:r>
              <w:rPr>
                <w:rFonts w:hint="eastAsia" w:ascii="宋体" w:hAnsi="宋体" w:eastAsia="宋体" w:cs="宋体"/>
                <w:b/>
                <w:bCs/>
                <w:color w:val="auto"/>
                <w:kern w:val="0"/>
                <w:sz w:val="21"/>
                <w:szCs w:val="21"/>
                <w:highlight w:val="none"/>
              </w:rPr>
              <w:t>单位</w:t>
            </w:r>
          </w:p>
        </w:tc>
        <w:tc>
          <w:tcPr>
            <w:tcW w:w="1767" w:type="dxa"/>
            <w:noWrap w:val="0"/>
            <w:vAlign w:val="center"/>
          </w:tcPr>
          <w:p w14:paraId="793D77D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合同核实</w:t>
            </w:r>
            <w:r>
              <w:rPr>
                <w:rFonts w:hint="eastAsia" w:ascii="宋体" w:hAnsi="宋体" w:eastAsia="宋体" w:cs="宋体"/>
                <w:b/>
                <w:bCs/>
                <w:color w:val="auto"/>
                <w:kern w:val="0"/>
                <w:sz w:val="21"/>
                <w:szCs w:val="21"/>
                <w:highlight w:val="none"/>
                <w:lang w:eastAsia="zh-CN"/>
              </w:rPr>
              <w:t>联系人及</w:t>
            </w:r>
            <w:r>
              <w:rPr>
                <w:rFonts w:hint="eastAsia" w:ascii="宋体" w:hAnsi="宋体" w:eastAsia="宋体" w:cs="宋体"/>
                <w:b/>
                <w:bCs/>
                <w:color w:val="auto"/>
                <w:kern w:val="0"/>
                <w:sz w:val="21"/>
                <w:szCs w:val="21"/>
                <w:highlight w:val="none"/>
              </w:rPr>
              <w:t>联系电话</w:t>
            </w:r>
          </w:p>
        </w:tc>
        <w:tc>
          <w:tcPr>
            <w:tcW w:w="1672" w:type="dxa"/>
            <w:noWrap w:val="0"/>
            <w:vAlign w:val="center"/>
          </w:tcPr>
          <w:p w14:paraId="7B332522">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签署日期</w:t>
            </w:r>
          </w:p>
        </w:tc>
        <w:tc>
          <w:tcPr>
            <w:tcW w:w="1511" w:type="dxa"/>
            <w:noWrap w:val="0"/>
            <w:vAlign w:val="center"/>
          </w:tcPr>
          <w:p w14:paraId="51F06E63">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合同金额</w:t>
            </w:r>
          </w:p>
        </w:tc>
      </w:tr>
      <w:tr w14:paraId="7962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noWrap w:val="0"/>
            <w:vAlign w:val="center"/>
          </w:tcPr>
          <w:p w14:paraId="7F6A869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41" w:type="dxa"/>
            <w:noWrap w:val="0"/>
            <w:vAlign w:val="center"/>
          </w:tcPr>
          <w:p w14:paraId="2FA5F910">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36" w:type="dxa"/>
            <w:noWrap w:val="0"/>
            <w:vAlign w:val="center"/>
          </w:tcPr>
          <w:p w14:paraId="655B4CF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67" w:type="dxa"/>
            <w:noWrap w:val="0"/>
            <w:vAlign w:val="center"/>
          </w:tcPr>
          <w:p w14:paraId="46117F9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72" w:type="dxa"/>
            <w:noWrap w:val="0"/>
            <w:vAlign w:val="center"/>
          </w:tcPr>
          <w:p w14:paraId="10E2BA7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11" w:type="dxa"/>
            <w:noWrap w:val="0"/>
            <w:vAlign w:val="center"/>
          </w:tcPr>
          <w:p w14:paraId="40E7340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E38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noWrap w:val="0"/>
            <w:vAlign w:val="center"/>
          </w:tcPr>
          <w:p w14:paraId="74B9187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941" w:type="dxa"/>
            <w:noWrap w:val="0"/>
            <w:vAlign w:val="center"/>
          </w:tcPr>
          <w:p w14:paraId="5383B23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36" w:type="dxa"/>
            <w:noWrap w:val="0"/>
            <w:vAlign w:val="center"/>
          </w:tcPr>
          <w:p w14:paraId="7747BE6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67" w:type="dxa"/>
            <w:noWrap w:val="0"/>
            <w:vAlign w:val="center"/>
          </w:tcPr>
          <w:p w14:paraId="5BF15EF6">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72" w:type="dxa"/>
            <w:noWrap w:val="0"/>
            <w:vAlign w:val="center"/>
          </w:tcPr>
          <w:p w14:paraId="479D97F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11" w:type="dxa"/>
            <w:noWrap w:val="0"/>
            <w:vAlign w:val="center"/>
          </w:tcPr>
          <w:p w14:paraId="3B70DE11">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2FEA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3" w:type="dxa"/>
            <w:noWrap w:val="0"/>
            <w:vAlign w:val="center"/>
          </w:tcPr>
          <w:p w14:paraId="62680AFA">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941" w:type="dxa"/>
            <w:noWrap w:val="0"/>
            <w:vAlign w:val="center"/>
          </w:tcPr>
          <w:p w14:paraId="3F8450F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36" w:type="dxa"/>
            <w:noWrap w:val="0"/>
            <w:vAlign w:val="center"/>
          </w:tcPr>
          <w:p w14:paraId="17E0A2D9">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67" w:type="dxa"/>
            <w:noWrap w:val="0"/>
            <w:vAlign w:val="center"/>
          </w:tcPr>
          <w:p w14:paraId="42205275">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72" w:type="dxa"/>
            <w:noWrap w:val="0"/>
            <w:vAlign w:val="center"/>
          </w:tcPr>
          <w:p w14:paraId="0587FFBD">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11" w:type="dxa"/>
            <w:noWrap w:val="0"/>
            <w:vAlign w:val="center"/>
          </w:tcPr>
          <w:p w14:paraId="5087B707">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161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3" w:type="dxa"/>
            <w:noWrap w:val="0"/>
            <w:vAlign w:val="center"/>
          </w:tcPr>
          <w:p w14:paraId="25503D3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941" w:type="dxa"/>
            <w:noWrap w:val="0"/>
            <w:vAlign w:val="center"/>
          </w:tcPr>
          <w:p w14:paraId="2FC544FB">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036" w:type="dxa"/>
            <w:noWrap w:val="0"/>
            <w:vAlign w:val="center"/>
          </w:tcPr>
          <w:p w14:paraId="558EA554">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67" w:type="dxa"/>
            <w:noWrap w:val="0"/>
            <w:vAlign w:val="center"/>
          </w:tcPr>
          <w:p w14:paraId="17778DB2">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672" w:type="dxa"/>
            <w:noWrap w:val="0"/>
            <w:vAlign w:val="center"/>
          </w:tcPr>
          <w:p w14:paraId="57A692BC">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511" w:type="dxa"/>
            <w:noWrap w:val="0"/>
            <w:vAlign w:val="center"/>
          </w:tcPr>
          <w:p w14:paraId="13ED185E">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bl>
    <w:p w14:paraId="3F3DCC75">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210" w:firstLineChars="1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说明</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提供的类似</w:t>
      </w:r>
      <w:r>
        <w:rPr>
          <w:rFonts w:hint="eastAsia" w:ascii="宋体" w:hAnsi="宋体" w:eastAsia="宋体" w:cs="宋体"/>
          <w:color w:val="auto"/>
          <w:sz w:val="21"/>
          <w:szCs w:val="21"/>
          <w:highlight w:val="none"/>
          <w:lang w:eastAsia="zh-CN"/>
        </w:rPr>
        <w:t>合同案例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至少需</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val="en-US" w:eastAsia="zh-CN"/>
        </w:rPr>
        <w:t>与最终用户签订的合同（包含合同首页、合同金额所在页、签字盖章页、服务事项页）、中标通知书及付款凭证作为证明材料</w:t>
      </w:r>
      <w:r>
        <w:rPr>
          <w:rFonts w:hint="eastAsia" w:ascii="宋体" w:hAnsi="宋体" w:cs="宋体"/>
          <w:color w:val="auto"/>
          <w:sz w:val="21"/>
          <w:szCs w:val="21"/>
          <w:highlight w:val="none"/>
          <w:lang w:val="en-US" w:eastAsia="zh-CN"/>
        </w:rPr>
        <w:t>。</w:t>
      </w:r>
    </w:p>
    <w:p w14:paraId="48D1C6AC">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840" w:firstLineChars="4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应尽可能</w:t>
      </w:r>
      <w:r>
        <w:rPr>
          <w:rFonts w:hint="eastAsia" w:ascii="宋体" w:hAnsi="宋体" w:eastAsia="宋体" w:cs="宋体"/>
          <w:color w:val="auto"/>
          <w:sz w:val="21"/>
          <w:szCs w:val="21"/>
          <w:highlight w:val="none"/>
        </w:rPr>
        <w:t>填</w:t>
      </w:r>
      <w:r>
        <w:rPr>
          <w:rFonts w:hint="eastAsia" w:ascii="宋体" w:hAnsi="宋体" w:eastAsia="宋体" w:cs="宋体"/>
          <w:color w:val="auto"/>
          <w:sz w:val="21"/>
          <w:szCs w:val="21"/>
          <w:highlight w:val="none"/>
          <w:lang w:eastAsia="zh-CN"/>
        </w:rPr>
        <w:t>全以上表格</w:t>
      </w:r>
      <w:r>
        <w:rPr>
          <w:rFonts w:hint="eastAsia" w:ascii="宋体" w:hAnsi="宋体" w:eastAsia="宋体" w:cs="宋体"/>
          <w:color w:val="auto"/>
          <w:sz w:val="21"/>
          <w:szCs w:val="21"/>
          <w:highlight w:val="none"/>
        </w:rPr>
        <w:t>。</w:t>
      </w:r>
    </w:p>
    <w:p w14:paraId="2BABFE96">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840" w:firstLineChars="4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③无业绩，</w:t>
      </w:r>
      <w:r>
        <w:rPr>
          <w:rFonts w:hint="eastAsia" w:ascii="宋体" w:hAnsi="宋体" w:eastAsia="宋体" w:cs="宋体"/>
          <w:color w:val="auto"/>
          <w:sz w:val="21"/>
          <w:szCs w:val="21"/>
          <w:highlight w:val="none"/>
          <w:lang w:eastAsia="zh-CN"/>
        </w:rPr>
        <w:t>无需填写此表</w:t>
      </w:r>
      <w:r>
        <w:rPr>
          <w:rFonts w:hint="eastAsia" w:ascii="宋体" w:hAnsi="宋体" w:eastAsia="宋体" w:cs="宋体"/>
          <w:color w:val="auto"/>
          <w:sz w:val="21"/>
          <w:szCs w:val="21"/>
          <w:highlight w:val="none"/>
        </w:rPr>
        <w:t>。</w:t>
      </w:r>
    </w:p>
    <w:p w14:paraId="1218A94C">
      <w:pPr>
        <w:keepNext w:val="0"/>
        <w:keepLines w:val="0"/>
        <w:pageBreakBefore w:val="0"/>
        <w:widowControl w:val="0"/>
        <w:kinsoku/>
        <w:wordWrap/>
        <w:overflowPunct/>
        <w:topLinePunct w:val="0"/>
        <w:autoSpaceDE/>
        <w:autoSpaceDN/>
        <w:bidi w:val="0"/>
        <w:adjustRightInd/>
        <w:snapToGrid/>
        <w:spacing w:line="460" w:lineRule="exact"/>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eastAsia="zh-CN"/>
        </w:rPr>
        <w:t>类似合同案例证明材料附后。</w:t>
      </w:r>
    </w:p>
    <w:p w14:paraId="1898E0AB">
      <w:pPr>
        <w:wordWrap/>
        <w:topLinePunct w:val="0"/>
        <w:bidi w:val="0"/>
        <w:snapToGrid w:val="0"/>
        <w:spacing w:line="440" w:lineRule="exact"/>
        <w:ind w:firstLine="6090" w:firstLineChars="29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：（加盖</w:t>
      </w:r>
      <w:r>
        <w:rPr>
          <w:rFonts w:hint="eastAsia" w:ascii="宋体" w:hAnsi="宋体" w:eastAsia="宋体" w:cs="宋体"/>
          <w:color w:val="auto"/>
          <w:szCs w:val="21"/>
          <w:highlight w:val="none"/>
          <w:lang w:eastAsia="zh-CN"/>
        </w:rPr>
        <w:t>供应商电子签章</w:t>
      </w:r>
      <w:r>
        <w:rPr>
          <w:rFonts w:hint="eastAsia" w:ascii="宋体" w:hAnsi="宋体" w:eastAsia="宋体" w:cs="宋体"/>
          <w:color w:val="auto"/>
          <w:szCs w:val="21"/>
          <w:highlight w:val="none"/>
        </w:rPr>
        <w:t>）</w:t>
      </w:r>
    </w:p>
    <w:p w14:paraId="3709B84F">
      <w:pPr>
        <w:wordWrap/>
        <w:topLinePunct w:val="0"/>
        <w:bidi w:val="0"/>
        <w:snapToGrid w:val="0"/>
        <w:spacing w:line="440" w:lineRule="exact"/>
        <w:ind w:firstLine="6090" w:firstLineChars="29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CD733E0">
      <w:pPr>
        <w:keepNext w:val="0"/>
        <w:keepLines w:val="0"/>
        <w:pageBreakBefore w:val="0"/>
        <w:widowControl w:val="0"/>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numberInDash"/>
          <w:cols w:space="720" w:num="1"/>
          <w:formProt w:val="1"/>
          <w:rtlGutter w:val="0"/>
          <w:docGrid w:type="lines" w:linePitch="328" w:charSpace="0"/>
        </w:sectPr>
      </w:pPr>
    </w:p>
    <w:p w14:paraId="65CD727C">
      <w:pPr>
        <w:pStyle w:val="3"/>
        <w:numPr>
          <w:ilvl w:val="1"/>
          <w:numId w:val="0"/>
        </w:numPr>
        <w:bidi w:val="0"/>
        <w:rPr>
          <w:rFonts w:hint="eastAsia" w:ascii="宋体" w:hAnsi="宋体" w:eastAsia="宋体" w:cs="宋体"/>
          <w:color w:val="auto"/>
          <w:highlight w:val="none"/>
          <w:lang w:val="en-US" w:eastAsia="zh-CN"/>
        </w:rPr>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pPr>
      <w:r>
        <w:rPr>
          <w:rFonts w:hint="eastAsia" w:ascii="宋体" w:hAnsi="宋体" w:eastAsia="宋体" w:cs="宋体"/>
          <w:color w:val="auto"/>
          <w:highlight w:val="none"/>
          <w:lang w:val="en-US" w:eastAsia="zh-CN"/>
        </w:rPr>
        <w:t>七、磋商文件要求或供应商认为需要提供的其他商务技术材料/文件</w:t>
      </w:r>
    </w:p>
    <w:p w14:paraId="6E143DA9">
      <w:pPr>
        <w:pStyle w:val="2"/>
        <w:numPr>
          <w:ilvl w:val="0"/>
          <w:numId w:val="0"/>
        </w:num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第九部分  相关范本</w:t>
      </w:r>
      <w:bookmarkEnd w:id="70"/>
      <w:bookmarkEnd w:id="73"/>
      <w:bookmarkEnd w:id="74"/>
    </w:p>
    <w:p w14:paraId="0491012E">
      <w:pPr>
        <w:wordWrap/>
        <w:topLinePunct w:val="0"/>
        <w:bidi w:val="0"/>
        <w:adjustRightInd w:val="0"/>
        <w:snapToGrid w:val="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质疑函</w:t>
      </w:r>
    </w:p>
    <w:p w14:paraId="165696D5">
      <w:pPr>
        <w:wordWrap/>
        <w:topLinePunct w:val="0"/>
        <w:bidi w:val="0"/>
        <w:adjustRightInd w:val="0"/>
        <w:snapToGrid w:val="0"/>
        <w:spacing w:before="312" w:beforeLines="100"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168BCD36">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p>
    <w:p w14:paraId="374EC69B">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地址：邮编：</w:t>
      </w:r>
    </w:p>
    <w:p w14:paraId="5AFAC895">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14:paraId="12FA121B">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2FF03895">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p>
    <w:p w14:paraId="3EBF9AB4">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4BF45ED0">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地址： 邮编：</w:t>
      </w:r>
    </w:p>
    <w:p w14:paraId="13908AAB">
      <w:pPr>
        <w:wordWrap/>
        <w:topLinePunct w:val="0"/>
        <w:bidi w:val="0"/>
        <w:adjustRightInd w:val="0"/>
        <w:snapToGrid w:val="0"/>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4E2930F0">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p>
    <w:p w14:paraId="12C64A34">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p>
    <w:p w14:paraId="47090D57">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包号：</w:t>
      </w:r>
    </w:p>
    <w:p w14:paraId="25C20E08">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p>
    <w:p w14:paraId="447F1AFD">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p>
    <w:p w14:paraId="4D74B842">
      <w:pPr>
        <w:wordWrap/>
        <w:topLinePunct w:val="0"/>
        <w:bidi w:val="0"/>
        <w:adjustRightInd w:val="0"/>
        <w:snapToGrid w:val="0"/>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4739CD9E">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p>
    <w:p w14:paraId="57B92277">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p>
    <w:p w14:paraId="4924B3F5">
      <w:pPr>
        <w:wordWrap/>
        <w:topLinePunct w:val="0"/>
        <w:bidi w:val="0"/>
        <w:adjustRightInd w:val="0"/>
        <w:snapToGrid w:val="0"/>
        <w:spacing w:line="360" w:lineRule="auto"/>
        <w:outlineLvl w:val="9"/>
        <w:rPr>
          <w:rFonts w:hint="eastAsia" w:ascii="宋体" w:hAnsi="宋体" w:eastAsia="宋体" w:cs="宋体"/>
          <w:color w:val="auto"/>
          <w:szCs w:val="21"/>
          <w:highlight w:val="none"/>
        </w:rPr>
      </w:pPr>
    </w:p>
    <w:p w14:paraId="6ACEEE65">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p>
    <w:p w14:paraId="480C65A0">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1627759D">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479F059C">
      <w:pPr>
        <w:wordWrap/>
        <w:topLinePunct w:val="0"/>
        <w:bidi w:val="0"/>
        <w:adjustRightInd w:val="0"/>
        <w:snapToGrid w:val="0"/>
        <w:spacing w:line="360" w:lineRule="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7A0FE892">
      <w:pPr>
        <w:wordWrap/>
        <w:topLinePunct w:val="0"/>
        <w:bidi w:val="0"/>
        <w:adjustRightInd w:val="0"/>
        <w:snapToGrid w:val="0"/>
        <w:spacing w:line="360" w:lineRule="auto"/>
        <w:outlineLvl w:val="9"/>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p>
    <w:p w14:paraId="2A046600">
      <w:pPr>
        <w:wordWrap/>
        <w:topLinePunct w:val="0"/>
        <w:bidi w:val="0"/>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签字(签章)：                   公章：                      </w:t>
      </w:r>
    </w:p>
    <w:p w14:paraId="6CD59E68">
      <w:pPr>
        <w:wordWrap/>
        <w:topLinePunct w:val="0"/>
        <w:bidi w:val="0"/>
        <w:adjustRightInd w:val="0"/>
        <w:snapToGri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日期：    </w:t>
      </w:r>
    </w:p>
    <w:p w14:paraId="065E663A">
      <w:pPr>
        <w:pStyle w:val="16"/>
        <w:wordWrap/>
        <w:topLinePunct w:val="0"/>
        <w:bidi w:val="0"/>
        <w:outlineLvl w:val="9"/>
        <w:rPr>
          <w:rFonts w:hint="eastAsia" w:ascii="宋体" w:hAnsi="宋体" w:eastAsia="宋体" w:cs="宋体"/>
          <w:color w:val="auto"/>
          <w:sz w:val="21"/>
          <w:szCs w:val="21"/>
          <w:highlight w:val="none"/>
        </w:rPr>
      </w:pPr>
    </w:p>
    <w:sectPr>
      <w:pgSz w:w="11905" w:h="16838"/>
      <w:pgMar w:top="1440" w:right="1083" w:bottom="1440" w:left="1083" w:header="1020" w:footer="964"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F8EA3B6-C31D-4A49-87B9-54ADBCB7EFB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76E8053-D06C-44B3-ADF1-97B16F6E4C6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1FFE228-2D29-4FE3-9B88-F65853AFC594}"/>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708BD138-4D05-4F93-9BBC-C99F521507EA}"/>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embedRegular r:id="rId5" w:fontKey="{CF72CFAC-69FC-4F67-B557-326FF82EF3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A617">
    <w:pPr>
      <w:pStyle w:val="27"/>
      <w:widowControl w:val="0"/>
      <w:pBdr>
        <w:top w:val="thinThickSmallGap" w:color="auto" w:sz="24" w:space="1"/>
        <w:left w:val="none" w:color="auto" w:sz="0" w:space="4"/>
        <w:bottom w:val="none" w:color="auto" w:sz="0" w:space="1"/>
        <w:right w:val="none" w:color="auto" w:sz="0" w:space="4"/>
        <w:between w:val="none" w:color="auto" w:sz="0" w:space="0"/>
      </w:pBdr>
      <w:snapToGrid w:val="0"/>
      <w:jc w:val="left"/>
      <w:rPr>
        <w:rFonts w:hint="eastAsia" w:ascii="华文中宋" w:hAnsi="华文中宋" w:eastAsia="华文中宋" w:cs="华文中宋"/>
        <w:sz w:val="21"/>
        <w:szCs w:val="21"/>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A4ED6">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2502">
    <w:pPr>
      <w:pStyle w:val="27"/>
      <w:widowControl w:val="0"/>
      <w:pBdr>
        <w:top w:val="thinThickSmallGap" w:color="auto" w:sz="24" w:space="1"/>
        <w:left w:val="none" w:color="auto" w:sz="0" w:space="4"/>
        <w:bottom w:val="none" w:color="auto" w:sz="0" w:space="1"/>
        <w:right w:val="none" w:color="auto" w:sz="0" w:space="4"/>
        <w:between w:val="none" w:color="auto" w:sz="0" w:space="0"/>
      </w:pBdr>
      <w:snapToGrid w:val="0"/>
      <w:jc w:val="left"/>
      <w:rPr>
        <w:rFonts w:hint="eastAsia" w:ascii="华文中宋" w:hAnsi="华文中宋" w:eastAsia="华文中宋" w:cs="华文中宋"/>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08C7A">
                          <w:pPr>
                            <w:pStyle w:val="27"/>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dyNsoBAACa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ny&#10;TdanD1Bj2l3AxDS890POnfyAzkx7UNHmLxIiGEd1Txd15ZCIyI9Wy9WqwpDA2HxBHPb0PERIH6S3&#10;JBsNjTi+oio/foI0ps4puZrzt9oY9PPauL8ciJk9LPc+9pitNOyGqfGdb0/Ip8fJN9TholNiPjoU&#10;Ni/JbMTZ2M3GIUS978oW5XoQ3h0SNlF6yxVG2Kkwjqywm9Yr78Sf95L19E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udyNsoBAACaAwAADgAAAAAAAAABACAAAAAeAQAAZHJzL2Uyb0Rv&#10;Yy54bWxQSwUGAAAAAAYABgBZAQAAWgUAAAAA&#10;">
              <v:fill on="f" focussize="0,0"/>
              <v:stroke on="f"/>
              <v:imagedata o:title=""/>
              <o:lock v:ext="edit" aspectratio="f"/>
              <v:textbox inset="0mm,0mm,0mm,0mm" style="mso-fit-shape-to-text:t;">
                <w:txbxContent>
                  <w:p w14:paraId="1C908C7A">
                    <w:pPr>
                      <w:pStyle w:val="2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13B0">
    <w:pPr>
      <w:pStyle w:val="28"/>
      <w:pBdr>
        <w:bottom w:val="thickThinSmallGap" w:color="auto" w:sz="12" w:space="1"/>
      </w:pBdr>
      <w:jc w:val="right"/>
    </w:pPr>
    <w:r>
      <w:rPr>
        <w:rFonts w:hint="eastAsia" w:ascii="华文中宋" w:hAnsi="华文中宋" w:eastAsia="华文中宋" w:cs="华文中宋"/>
        <w:b/>
        <w:bCs/>
        <w:sz w:val="21"/>
        <w:szCs w:val="21"/>
      </w:rPr>
      <w:t xml:space="preserve">   </w:t>
    </w:r>
    <w:r>
      <w:rPr>
        <w:rFonts w:hint="eastAsia" w:ascii="华文中宋" w:hAnsi="华文中宋" w:eastAsia="华文中宋" w:cs="华文中宋"/>
        <w:b w:val="0"/>
        <w:bCs w:val="0"/>
        <w:sz w:val="20"/>
        <w:szCs w:val="20"/>
        <w:lang w:eastAsia="zh-CN"/>
      </w:rPr>
      <w:t>沁水县纪委监委2026年度“清风晋韵”短视频(微短剧)拍摄服务采购项目</w:t>
    </w:r>
    <w:r>
      <w:rPr>
        <w:rFonts w:hint="eastAsia" w:ascii="华文中宋" w:hAnsi="华文中宋" w:eastAsia="华文中宋" w:cs="华文中宋"/>
        <w:b w:val="0"/>
        <w:bCs w:val="0"/>
        <w:sz w:val="20"/>
        <w:szCs w:val="20"/>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C16F5">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66D1">
    <w:pPr>
      <w:pStyle w:val="2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7D003"/>
    <w:multiLevelType w:val="singleLevel"/>
    <w:tmpl w:val="96B7D003"/>
    <w:lvl w:ilvl="0" w:tentative="0">
      <w:start w:val="1"/>
      <w:numFmt w:val="decimal"/>
      <w:suff w:val="space"/>
      <w:lvlText w:val="%1."/>
      <w:lvlJc w:val="left"/>
    </w:lvl>
  </w:abstractNum>
  <w:abstractNum w:abstractNumId="1">
    <w:nsid w:val="9A53FAFC"/>
    <w:multiLevelType w:val="singleLevel"/>
    <w:tmpl w:val="9A53FAFC"/>
    <w:lvl w:ilvl="0" w:tentative="0">
      <w:start w:val="1"/>
      <w:numFmt w:val="decimal"/>
      <w:suff w:val="space"/>
      <w:lvlText w:val="%1."/>
      <w:lvlJc w:val="left"/>
    </w:lvl>
  </w:abstractNum>
  <w:abstractNum w:abstractNumId="2">
    <w:nsid w:val="D4977F25"/>
    <w:multiLevelType w:val="singleLevel"/>
    <w:tmpl w:val="D4977F25"/>
    <w:lvl w:ilvl="0" w:tentative="0">
      <w:start w:val="2"/>
      <w:numFmt w:val="chineseCounting"/>
      <w:suff w:val="nothing"/>
      <w:lvlText w:val="（%1）"/>
      <w:lvlJc w:val="left"/>
      <w:rPr>
        <w:rFonts w:hint="eastAsia"/>
      </w:rPr>
    </w:lvl>
  </w:abstractNum>
  <w:abstractNum w:abstractNumId="3">
    <w:nsid w:val="E1EB788F"/>
    <w:multiLevelType w:val="singleLevel"/>
    <w:tmpl w:val="E1EB788F"/>
    <w:lvl w:ilvl="0" w:tentative="0">
      <w:start w:val="2"/>
      <w:numFmt w:val="decimal"/>
      <w:suff w:val="nothing"/>
      <w:lvlText w:val="%1、"/>
      <w:lvlJc w:val="left"/>
    </w:lvl>
  </w:abstractNum>
  <w:abstractNum w:abstractNumId="4">
    <w:nsid w:val="0000000F"/>
    <w:multiLevelType w:val="singleLevel"/>
    <w:tmpl w:val="0000000F"/>
    <w:lvl w:ilvl="0" w:tentative="0">
      <w:start w:val="1"/>
      <w:numFmt w:val="decimal"/>
      <w:pStyle w:val="88"/>
      <w:lvlText w:val="图%1. "/>
      <w:lvlJc w:val="left"/>
      <w:pPr>
        <w:tabs>
          <w:tab w:val="left" w:pos="777"/>
        </w:tabs>
        <w:ind w:left="777" w:hanging="420"/>
      </w:pPr>
      <w:rPr>
        <w:lang w:val="en-US"/>
      </w:rPr>
    </w:lvl>
  </w:abstractNum>
  <w:abstractNum w:abstractNumId="5">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sz w:val="28"/>
        <w:szCs w:val="28"/>
      </w:rPr>
    </w:lvl>
    <w:lvl w:ilvl="1" w:tentative="0">
      <w:start w:val="1"/>
      <w:numFmt w:val="chineseCountingThousand"/>
      <w:pStyle w:val="3"/>
      <w:suff w:val="nothing"/>
      <w:lvlText w:val="%2、"/>
      <w:lvlJc w:val="left"/>
      <w:pPr>
        <w:ind w:left="66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pStyle w:val="6"/>
      <w:suff w:val="nothing"/>
      <w:lvlText w:val="%5、"/>
      <w:lvlJc w:val="left"/>
      <w:pPr>
        <w:ind w:left="30" w:firstLine="0"/>
      </w:pPr>
      <w:rPr>
        <w:rFonts w:hint="eastAsia"/>
      </w:rPr>
    </w:lvl>
    <w:lvl w:ilvl="5" w:tentative="0">
      <w:start w:val="1"/>
      <w:numFmt w:val="none"/>
      <w:pStyle w:val="7"/>
      <w:suff w:val="nothing"/>
      <w:lvlText w:val=""/>
      <w:lvlJc w:val="left"/>
      <w:pPr>
        <w:ind w:left="252" w:firstLine="0"/>
      </w:pPr>
      <w:rPr>
        <w:rFonts w:hint="eastAsia"/>
      </w:rPr>
    </w:lvl>
    <w:lvl w:ilvl="6" w:tentative="0">
      <w:start w:val="1"/>
      <w:numFmt w:val="none"/>
      <w:pStyle w:val="8"/>
      <w:suff w:val="nothing"/>
      <w:lvlText w:val=""/>
      <w:lvlJc w:val="left"/>
      <w:pPr>
        <w:ind w:left="252" w:firstLine="0"/>
      </w:pPr>
      <w:rPr>
        <w:rFonts w:hint="eastAsia"/>
      </w:rPr>
    </w:lvl>
    <w:lvl w:ilvl="7" w:tentative="0">
      <w:start w:val="1"/>
      <w:numFmt w:val="none"/>
      <w:pStyle w:val="9"/>
      <w:suff w:val="nothing"/>
      <w:lvlText w:val=""/>
      <w:lvlJc w:val="left"/>
      <w:pPr>
        <w:ind w:left="252" w:firstLine="0"/>
      </w:pPr>
      <w:rPr>
        <w:rFonts w:hint="eastAsia"/>
      </w:rPr>
    </w:lvl>
    <w:lvl w:ilvl="8" w:tentative="0">
      <w:start w:val="1"/>
      <w:numFmt w:val="none"/>
      <w:pStyle w:val="10"/>
      <w:suff w:val="nothing"/>
      <w:lvlText w:val=""/>
      <w:lvlJc w:val="left"/>
      <w:pPr>
        <w:ind w:left="252" w:firstLine="0"/>
      </w:pPr>
      <w:rPr>
        <w:rFonts w:hint="eastAsia"/>
      </w:rPr>
    </w:lvl>
  </w:abstractNum>
  <w:abstractNum w:abstractNumId="6">
    <w:nsid w:val="7445063A"/>
    <w:multiLevelType w:val="singleLevel"/>
    <w:tmpl w:val="7445063A"/>
    <w:lvl w:ilvl="0" w:tentative="0">
      <w:start w:val="2"/>
      <w:numFmt w:val="decimal"/>
      <w:suff w:val="nothing"/>
      <w:lvlText w:val="%1、"/>
      <w:lvlJc w:val="left"/>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NjQyZjU2YzFlYTVmYjJjZWVkNTYwYTMzY2YzZjkifQ=="/>
  </w:docVars>
  <w:rsids>
    <w:rsidRoot w:val="00172A27"/>
    <w:rsid w:val="00004FAD"/>
    <w:rsid w:val="000134C9"/>
    <w:rsid w:val="00021E53"/>
    <w:rsid w:val="00024647"/>
    <w:rsid w:val="0002578D"/>
    <w:rsid w:val="000304FB"/>
    <w:rsid w:val="00041F65"/>
    <w:rsid w:val="0005761C"/>
    <w:rsid w:val="00063B47"/>
    <w:rsid w:val="00064F40"/>
    <w:rsid w:val="000650DC"/>
    <w:rsid w:val="000652D9"/>
    <w:rsid w:val="00071DD4"/>
    <w:rsid w:val="000924A1"/>
    <w:rsid w:val="000A0D4B"/>
    <w:rsid w:val="000B2B11"/>
    <w:rsid w:val="000C0186"/>
    <w:rsid w:val="000C02B2"/>
    <w:rsid w:val="000C03C8"/>
    <w:rsid w:val="000C7818"/>
    <w:rsid w:val="000E1E8A"/>
    <w:rsid w:val="000E41AB"/>
    <w:rsid w:val="000F3A4A"/>
    <w:rsid w:val="000F6824"/>
    <w:rsid w:val="00116107"/>
    <w:rsid w:val="00120424"/>
    <w:rsid w:val="00126084"/>
    <w:rsid w:val="00132E59"/>
    <w:rsid w:val="001346D9"/>
    <w:rsid w:val="00135082"/>
    <w:rsid w:val="00136086"/>
    <w:rsid w:val="001468F9"/>
    <w:rsid w:val="0014773E"/>
    <w:rsid w:val="001523A0"/>
    <w:rsid w:val="00163368"/>
    <w:rsid w:val="00164672"/>
    <w:rsid w:val="00172A27"/>
    <w:rsid w:val="001818A3"/>
    <w:rsid w:val="00182535"/>
    <w:rsid w:val="00187BA7"/>
    <w:rsid w:val="00196A45"/>
    <w:rsid w:val="001A5471"/>
    <w:rsid w:val="001B32DE"/>
    <w:rsid w:val="001D5118"/>
    <w:rsid w:val="001D5476"/>
    <w:rsid w:val="001D7F2E"/>
    <w:rsid w:val="001E03DE"/>
    <w:rsid w:val="00200665"/>
    <w:rsid w:val="00201044"/>
    <w:rsid w:val="00205DAF"/>
    <w:rsid w:val="00214259"/>
    <w:rsid w:val="00226EE1"/>
    <w:rsid w:val="00226FF7"/>
    <w:rsid w:val="00230BE1"/>
    <w:rsid w:val="00233920"/>
    <w:rsid w:val="00235C33"/>
    <w:rsid w:val="002379E1"/>
    <w:rsid w:val="00240C7C"/>
    <w:rsid w:val="00253E0E"/>
    <w:rsid w:val="002549B0"/>
    <w:rsid w:val="0025593C"/>
    <w:rsid w:val="002654FA"/>
    <w:rsid w:val="00272E81"/>
    <w:rsid w:val="002761FC"/>
    <w:rsid w:val="00276728"/>
    <w:rsid w:val="00277577"/>
    <w:rsid w:val="00296C09"/>
    <w:rsid w:val="002C4151"/>
    <w:rsid w:val="002D4304"/>
    <w:rsid w:val="002D51B6"/>
    <w:rsid w:val="002E0D90"/>
    <w:rsid w:val="002F2A41"/>
    <w:rsid w:val="002F6428"/>
    <w:rsid w:val="0031388C"/>
    <w:rsid w:val="0033276D"/>
    <w:rsid w:val="00337AD1"/>
    <w:rsid w:val="00341E72"/>
    <w:rsid w:val="003449A7"/>
    <w:rsid w:val="00345570"/>
    <w:rsid w:val="00345730"/>
    <w:rsid w:val="0036008A"/>
    <w:rsid w:val="0037291D"/>
    <w:rsid w:val="003752C8"/>
    <w:rsid w:val="00375D6F"/>
    <w:rsid w:val="003802DA"/>
    <w:rsid w:val="003925FE"/>
    <w:rsid w:val="00393A86"/>
    <w:rsid w:val="003A0C2C"/>
    <w:rsid w:val="003C25D0"/>
    <w:rsid w:val="003C6D1E"/>
    <w:rsid w:val="003D1E51"/>
    <w:rsid w:val="003D72C7"/>
    <w:rsid w:val="003E1148"/>
    <w:rsid w:val="003E17E4"/>
    <w:rsid w:val="003F5F81"/>
    <w:rsid w:val="004014CC"/>
    <w:rsid w:val="0040345E"/>
    <w:rsid w:val="00407F56"/>
    <w:rsid w:val="0041044D"/>
    <w:rsid w:val="00416C09"/>
    <w:rsid w:val="00426FC6"/>
    <w:rsid w:val="00427675"/>
    <w:rsid w:val="004361F3"/>
    <w:rsid w:val="00437252"/>
    <w:rsid w:val="0044668B"/>
    <w:rsid w:val="004472E8"/>
    <w:rsid w:val="00453EAD"/>
    <w:rsid w:val="00464B59"/>
    <w:rsid w:val="00490A0B"/>
    <w:rsid w:val="00491403"/>
    <w:rsid w:val="004944DF"/>
    <w:rsid w:val="004946FD"/>
    <w:rsid w:val="004970E3"/>
    <w:rsid w:val="00497DC7"/>
    <w:rsid w:val="004A1580"/>
    <w:rsid w:val="004B2A59"/>
    <w:rsid w:val="004C475F"/>
    <w:rsid w:val="004D389D"/>
    <w:rsid w:val="004E4213"/>
    <w:rsid w:val="004E4958"/>
    <w:rsid w:val="004E57B8"/>
    <w:rsid w:val="00500121"/>
    <w:rsid w:val="00511485"/>
    <w:rsid w:val="005114B3"/>
    <w:rsid w:val="005251E5"/>
    <w:rsid w:val="00525B7D"/>
    <w:rsid w:val="00533709"/>
    <w:rsid w:val="00534EF4"/>
    <w:rsid w:val="00535F10"/>
    <w:rsid w:val="00552708"/>
    <w:rsid w:val="00553238"/>
    <w:rsid w:val="00555DB7"/>
    <w:rsid w:val="00560816"/>
    <w:rsid w:val="00564388"/>
    <w:rsid w:val="00567328"/>
    <w:rsid w:val="005846D8"/>
    <w:rsid w:val="0058514E"/>
    <w:rsid w:val="005A12A7"/>
    <w:rsid w:val="005A4FA2"/>
    <w:rsid w:val="005A73C2"/>
    <w:rsid w:val="005B7619"/>
    <w:rsid w:val="005D1267"/>
    <w:rsid w:val="005E7E37"/>
    <w:rsid w:val="005F1FE0"/>
    <w:rsid w:val="005F5209"/>
    <w:rsid w:val="006015C4"/>
    <w:rsid w:val="0060168D"/>
    <w:rsid w:val="00602524"/>
    <w:rsid w:val="00604D6E"/>
    <w:rsid w:val="006072D5"/>
    <w:rsid w:val="00610974"/>
    <w:rsid w:val="00612558"/>
    <w:rsid w:val="00614652"/>
    <w:rsid w:val="00615774"/>
    <w:rsid w:val="0061694C"/>
    <w:rsid w:val="00623D51"/>
    <w:rsid w:val="00632412"/>
    <w:rsid w:val="006336BD"/>
    <w:rsid w:val="00646482"/>
    <w:rsid w:val="00657DDB"/>
    <w:rsid w:val="0066035F"/>
    <w:rsid w:val="0066516A"/>
    <w:rsid w:val="0067009D"/>
    <w:rsid w:val="00671CAB"/>
    <w:rsid w:val="00674BCC"/>
    <w:rsid w:val="006865C1"/>
    <w:rsid w:val="00690249"/>
    <w:rsid w:val="006A73E7"/>
    <w:rsid w:val="006B2267"/>
    <w:rsid w:val="006B2812"/>
    <w:rsid w:val="006B6A0C"/>
    <w:rsid w:val="006B6A30"/>
    <w:rsid w:val="006C30CB"/>
    <w:rsid w:val="006C4EEC"/>
    <w:rsid w:val="006C5A23"/>
    <w:rsid w:val="006E42E9"/>
    <w:rsid w:val="007008C1"/>
    <w:rsid w:val="00732A19"/>
    <w:rsid w:val="00740C8D"/>
    <w:rsid w:val="0074125C"/>
    <w:rsid w:val="00741AD1"/>
    <w:rsid w:val="0074456C"/>
    <w:rsid w:val="00751C1E"/>
    <w:rsid w:val="0075260C"/>
    <w:rsid w:val="007527E3"/>
    <w:rsid w:val="00755201"/>
    <w:rsid w:val="007560DD"/>
    <w:rsid w:val="00773803"/>
    <w:rsid w:val="007742DD"/>
    <w:rsid w:val="00776E7A"/>
    <w:rsid w:val="007A2E8A"/>
    <w:rsid w:val="007B3510"/>
    <w:rsid w:val="007C0A65"/>
    <w:rsid w:val="007C5AB5"/>
    <w:rsid w:val="007C6A66"/>
    <w:rsid w:val="007D5A0E"/>
    <w:rsid w:val="007E09EE"/>
    <w:rsid w:val="007F1529"/>
    <w:rsid w:val="007F5172"/>
    <w:rsid w:val="007F599F"/>
    <w:rsid w:val="007F6FE2"/>
    <w:rsid w:val="007F7305"/>
    <w:rsid w:val="00803A01"/>
    <w:rsid w:val="008112E4"/>
    <w:rsid w:val="00816BA1"/>
    <w:rsid w:val="00824D52"/>
    <w:rsid w:val="00825A5D"/>
    <w:rsid w:val="008308F6"/>
    <w:rsid w:val="0083360B"/>
    <w:rsid w:val="00844285"/>
    <w:rsid w:val="0085024E"/>
    <w:rsid w:val="0085537D"/>
    <w:rsid w:val="00860C86"/>
    <w:rsid w:val="00872EE0"/>
    <w:rsid w:val="00875B29"/>
    <w:rsid w:val="0087621B"/>
    <w:rsid w:val="00884858"/>
    <w:rsid w:val="00887C09"/>
    <w:rsid w:val="0089687B"/>
    <w:rsid w:val="008A0037"/>
    <w:rsid w:val="008B2B46"/>
    <w:rsid w:val="008D3D44"/>
    <w:rsid w:val="008D4A52"/>
    <w:rsid w:val="008D5B87"/>
    <w:rsid w:val="008D72D8"/>
    <w:rsid w:val="008E27A2"/>
    <w:rsid w:val="008F3932"/>
    <w:rsid w:val="008F3F30"/>
    <w:rsid w:val="008F5882"/>
    <w:rsid w:val="008F6A86"/>
    <w:rsid w:val="008F7F8C"/>
    <w:rsid w:val="00906ACB"/>
    <w:rsid w:val="00927F1A"/>
    <w:rsid w:val="00932510"/>
    <w:rsid w:val="009377EA"/>
    <w:rsid w:val="00947B77"/>
    <w:rsid w:val="0096513B"/>
    <w:rsid w:val="0097343F"/>
    <w:rsid w:val="00974213"/>
    <w:rsid w:val="009763BD"/>
    <w:rsid w:val="00977B3D"/>
    <w:rsid w:val="00981E7C"/>
    <w:rsid w:val="00992D13"/>
    <w:rsid w:val="009A0FD3"/>
    <w:rsid w:val="009A469D"/>
    <w:rsid w:val="009C262A"/>
    <w:rsid w:val="009C570D"/>
    <w:rsid w:val="009F0E80"/>
    <w:rsid w:val="009F1034"/>
    <w:rsid w:val="009F2FFD"/>
    <w:rsid w:val="00A06523"/>
    <w:rsid w:val="00A111F6"/>
    <w:rsid w:val="00A114A7"/>
    <w:rsid w:val="00A25EB9"/>
    <w:rsid w:val="00A26E65"/>
    <w:rsid w:val="00A36904"/>
    <w:rsid w:val="00A40F68"/>
    <w:rsid w:val="00A50718"/>
    <w:rsid w:val="00A553E2"/>
    <w:rsid w:val="00A60E34"/>
    <w:rsid w:val="00A64FEA"/>
    <w:rsid w:val="00A662C5"/>
    <w:rsid w:val="00A71622"/>
    <w:rsid w:val="00A718DD"/>
    <w:rsid w:val="00A748CA"/>
    <w:rsid w:val="00A7683B"/>
    <w:rsid w:val="00A7683D"/>
    <w:rsid w:val="00A76899"/>
    <w:rsid w:val="00A81AFE"/>
    <w:rsid w:val="00A93B9A"/>
    <w:rsid w:val="00AA2DF5"/>
    <w:rsid w:val="00AA4F23"/>
    <w:rsid w:val="00AA568E"/>
    <w:rsid w:val="00AA6E16"/>
    <w:rsid w:val="00AB0CE3"/>
    <w:rsid w:val="00AB30BC"/>
    <w:rsid w:val="00AB33E4"/>
    <w:rsid w:val="00AB3500"/>
    <w:rsid w:val="00AB651A"/>
    <w:rsid w:val="00AC5EE7"/>
    <w:rsid w:val="00AC5F75"/>
    <w:rsid w:val="00AE33AB"/>
    <w:rsid w:val="00AE4751"/>
    <w:rsid w:val="00AF3C34"/>
    <w:rsid w:val="00AF4B84"/>
    <w:rsid w:val="00B03108"/>
    <w:rsid w:val="00B0420E"/>
    <w:rsid w:val="00B06833"/>
    <w:rsid w:val="00B11895"/>
    <w:rsid w:val="00B15FC5"/>
    <w:rsid w:val="00B162A4"/>
    <w:rsid w:val="00B1756C"/>
    <w:rsid w:val="00B22D25"/>
    <w:rsid w:val="00B32306"/>
    <w:rsid w:val="00B34810"/>
    <w:rsid w:val="00B35B74"/>
    <w:rsid w:val="00B36E22"/>
    <w:rsid w:val="00B42729"/>
    <w:rsid w:val="00B475DA"/>
    <w:rsid w:val="00B63408"/>
    <w:rsid w:val="00B661D1"/>
    <w:rsid w:val="00B71DE6"/>
    <w:rsid w:val="00B73846"/>
    <w:rsid w:val="00B75329"/>
    <w:rsid w:val="00B9075F"/>
    <w:rsid w:val="00B9693D"/>
    <w:rsid w:val="00B97389"/>
    <w:rsid w:val="00BA401E"/>
    <w:rsid w:val="00BA6D6E"/>
    <w:rsid w:val="00BB0740"/>
    <w:rsid w:val="00BB5FB6"/>
    <w:rsid w:val="00BB7F85"/>
    <w:rsid w:val="00BD42E5"/>
    <w:rsid w:val="00BD60D6"/>
    <w:rsid w:val="00BE380D"/>
    <w:rsid w:val="00BE6939"/>
    <w:rsid w:val="00BF2F29"/>
    <w:rsid w:val="00BF2F99"/>
    <w:rsid w:val="00BF4848"/>
    <w:rsid w:val="00C04833"/>
    <w:rsid w:val="00C1448C"/>
    <w:rsid w:val="00C17C1D"/>
    <w:rsid w:val="00C224D9"/>
    <w:rsid w:val="00C24269"/>
    <w:rsid w:val="00C40C33"/>
    <w:rsid w:val="00C474CD"/>
    <w:rsid w:val="00C53D69"/>
    <w:rsid w:val="00C541AE"/>
    <w:rsid w:val="00C70E98"/>
    <w:rsid w:val="00C71439"/>
    <w:rsid w:val="00C72BC4"/>
    <w:rsid w:val="00C84ADB"/>
    <w:rsid w:val="00C866A1"/>
    <w:rsid w:val="00C86E71"/>
    <w:rsid w:val="00C9238B"/>
    <w:rsid w:val="00C92D97"/>
    <w:rsid w:val="00CB63E5"/>
    <w:rsid w:val="00CC1F17"/>
    <w:rsid w:val="00CC343C"/>
    <w:rsid w:val="00CC4808"/>
    <w:rsid w:val="00CC7013"/>
    <w:rsid w:val="00CC7A74"/>
    <w:rsid w:val="00CD2D99"/>
    <w:rsid w:val="00CD493D"/>
    <w:rsid w:val="00CD4A10"/>
    <w:rsid w:val="00CE2D05"/>
    <w:rsid w:val="00CF00DF"/>
    <w:rsid w:val="00CF5772"/>
    <w:rsid w:val="00D00FAE"/>
    <w:rsid w:val="00D1033E"/>
    <w:rsid w:val="00D324D8"/>
    <w:rsid w:val="00D35CA0"/>
    <w:rsid w:val="00D37BDD"/>
    <w:rsid w:val="00D421F7"/>
    <w:rsid w:val="00D436E3"/>
    <w:rsid w:val="00D46830"/>
    <w:rsid w:val="00D473A4"/>
    <w:rsid w:val="00D476DF"/>
    <w:rsid w:val="00D47A97"/>
    <w:rsid w:val="00D54E7A"/>
    <w:rsid w:val="00D604DE"/>
    <w:rsid w:val="00D80268"/>
    <w:rsid w:val="00D90F2B"/>
    <w:rsid w:val="00D9329B"/>
    <w:rsid w:val="00DA2543"/>
    <w:rsid w:val="00DA4A34"/>
    <w:rsid w:val="00DA5C75"/>
    <w:rsid w:val="00DA7963"/>
    <w:rsid w:val="00DC43E6"/>
    <w:rsid w:val="00DC7463"/>
    <w:rsid w:val="00DF2A5B"/>
    <w:rsid w:val="00DF540F"/>
    <w:rsid w:val="00DF6870"/>
    <w:rsid w:val="00E06C73"/>
    <w:rsid w:val="00E137FB"/>
    <w:rsid w:val="00E13814"/>
    <w:rsid w:val="00E13C24"/>
    <w:rsid w:val="00E25ACF"/>
    <w:rsid w:val="00E25DF6"/>
    <w:rsid w:val="00E265BA"/>
    <w:rsid w:val="00E30FAC"/>
    <w:rsid w:val="00E32C6C"/>
    <w:rsid w:val="00E332E4"/>
    <w:rsid w:val="00E404FA"/>
    <w:rsid w:val="00E40FF7"/>
    <w:rsid w:val="00E50458"/>
    <w:rsid w:val="00E54AE7"/>
    <w:rsid w:val="00E5533B"/>
    <w:rsid w:val="00E62F0B"/>
    <w:rsid w:val="00E672E4"/>
    <w:rsid w:val="00E7321D"/>
    <w:rsid w:val="00E73AF1"/>
    <w:rsid w:val="00E76A92"/>
    <w:rsid w:val="00E82C75"/>
    <w:rsid w:val="00E83F9F"/>
    <w:rsid w:val="00E93BEE"/>
    <w:rsid w:val="00E94588"/>
    <w:rsid w:val="00EA432D"/>
    <w:rsid w:val="00EB1914"/>
    <w:rsid w:val="00EB712B"/>
    <w:rsid w:val="00EB7E60"/>
    <w:rsid w:val="00EC3FE5"/>
    <w:rsid w:val="00EC4842"/>
    <w:rsid w:val="00EC755E"/>
    <w:rsid w:val="00ED3DDF"/>
    <w:rsid w:val="00ED5123"/>
    <w:rsid w:val="00EE0840"/>
    <w:rsid w:val="00EE1AD7"/>
    <w:rsid w:val="00EE304D"/>
    <w:rsid w:val="00EE6764"/>
    <w:rsid w:val="00EE7398"/>
    <w:rsid w:val="00EF4DEB"/>
    <w:rsid w:val="00F06F1C"/>
    <w:rsid w:val="00F07F44"/>
    <w:rsid w:val="00F2562B"/>
    <w:rsid w:val="00F35A05"/>
    <w:rsid w:val="00F455E6"/>
    <w:rsid w:val="00F5110A"/>
    <w:rsid w:val="00F512C8"/>
    <w:rsid w:val="00F51B67"/>
    <w:rsid w:val="00F54639"/>
    <w:rsid w:val="00F5492A"/>
    <w:rsid w:val="00F5688E"/>
    <w:rsid w:val="00F62DD4"/>
    <w:rsid w:val="00F63AF2"/>
    <w:rsid w:val="00F66871"/>
    <w:rsid w:val="00F704D9"/>
    <w:rsid w:val="00F75B1D"/>
    <w:rsid w:val="00F76F71"/>
    <w:rsid w:val="00F8211E"/>
    <w:rsid w:val="00F8797D"/>
    <w:rsid w:val="00F96CE5"/>
    <w:rsid w:val="00FC5E57"/>
    <w:rsid w:val="00FC6131"/>
    <w:rsid w:val="00FC7AA7"/>
    <w:rsid w:val="00FD11B6"/>
    <w:rsid w:val="00FE4893"/>
    <w:rsid w:val="00FE6C58"/>
    <w:rsid w:val="00FF39A1"/>
    <w:rsid w:val="00FF614A"/>
    <w:rsid w:val="010158D6"/>
    <w:rsid w:val="010A29DC"/>
    <w:rsid w:val="010D7DD7"/>
    <w:rsid w:val="012544D2"/>
    <w:rsid w:val="012B747B"/>
    <w:rsid w:val="01390266"/>
    <w:rsid w:val="013C690E"/>
    <w:rsid w:val="013E523B"/>
    <w:rsid w:val="014D4677"/>
    <w:rsid w:val="015A390A"/>
    <w:rsid w:val="017473EB"/>
    <w:rsid w:val="017936BE"/>
    <w:rsid w:val="01810A1F"/>
    <w:rsid w:val="01AC5842"/>
    <w:rsid w:val="01AF5332"/>
    <w:rsid w:val="01BF4029"/>
    <w:rsid w:val="01F94B81"/>
    <w:rsid w:val="02076F1C"/>
    <w:rsid w:val="022030F6"/>
    <w:rsid w:val="0256248C"/>
    <w:rsid w:val="025B00F1"/>
    <w:rsid w:val="025D6B3C"/>
    <w:rsid w:val="0261662C"/>
    <w:rsid w:val="029F53A6"/>
    <w:rsid w:val="02B2080B"/>
    <w:rsid w:val="02C31095"/>
    <w:rsid w:val="02C44E0D"/>
    <w:rsid w:val="02CD1F13"/>
    <w:rsid w:val="02D53264"/>
    <w:rsid w:val="02DC356B"/>
    <w:rsid w:val="02DD1A2B"/>
    <w:rsid w:val="02DE7C7D"/>
    <w:rsid w:val="02E132C9"/>
    <w:rsid w:val="02F4124E"/>
    <w:rsid w:val="03165668"/>
    <w:rsid w:val="031E62CB"/>
    <w:rsid w:val="033A0C2B"/>
    <w:rsid w:val="03451AAA"/>
    <w:rsid w:val="03887BE8"/>
    <w:rsid w:val="03934283"/>
    <w:rsid w:val="03A03184"/>
    <w:rsid w:val="03A74512"/>
    <w:rsid w:val="03AA7B5F"/>
    <w:rsid w:val="03B97044"/>
    <w:rsid w:val="03BA09FE"/>
    <w:rsid w:val="03DB41BC"/>
    <w:rsid w:val="03F2380D"/>
    <w:rsid w:val="03FA6D38"/>
    <w:rsid w:val="04037802"/>
    <w:rsid w:val="0405748B"/>
    <w:rsid w:val="04335DA6"/>
    <w:rsid w:val="043833BC"/>
    <w:rsid w:val="043B43D6"/>
    <w:rsid w:val="04497102"/>
    <w:rsid w:val="049820AD"/>
    <w:rsid w:val="049A4907"/>
    <w:rsid w:val="04B81C19"/>
    <w:rsid w:val="04B95902"/>
    <w:rsid w:val="04BF5889"/>
    <w:rsid w:val="04CB1AF7"/>
    <w:rsid w:val="04E102E8"/>
    <w:rsid w:val="04FC359C"/>
    <w:rsid w:val="05085485"/>
    <w:rsid w:val="052027AC"/>
    <w:rsid w:val="05545FD4"/>
    <w:rsid w:val="055652AE"/>
    <w:rsid w:val="05685F23"/>
    <w:rsid w:val="056A1C9B"/>
    <w:rsid w:val="056B1570"/>
    <w:rsid w:val="0570261F"/>
    <w:rsid w:val="057F6DC9"/>
    <w:rsid w:val="05CC64B2"/>
    <w:rsid w:val="05D37841"/>
    <w:rsid w:val="05D84E57"/>
    <w:rsid w:val="05DC2C34"/>
    <w:rsid w:val="05E137B9"/>
    <w:rsid w:val="05EE4A90"/>
    <w:rsid w:val="05F902FF"/>
    <w:rsid w:val="061A5470"/>
    <w:rsid w:val="0665644D"/>
    <w:rsid w:val="06A9616E"/>
    <w:rsid w:val="06B41034"/>
    <w:rsid w:val="06B708ED"/>
    <w:rsid w:val="06BA630B"/>
    <w:rsid w:val="06D73640"/>
    <w:rsid w:val="06F16DB8"/>
    <w:rsid w:val="06F7130D"/>
    <w:rsid w:val="06F757B1"/>
    <w:rsid w:val="06F93FAC"/>
    <w:rsid w:val="06FD2FAE"/>
    <w:rsid w:val="071B0032"/>
    <w:rsid w:val="07245E7A"/>
    <w:rsid w:val="072D11D3"/>
    <w:rsid w:val="075E313A"/>
    <w:rsid w:val="076F5347"/>
    <w:rsid w:val="077A5F1A"/>
    <w:rsid w:val="07830DF3"/>
    <w:rsid w:val="07A50D69"/>
    <w:rsid w:val="07BE1E2B"/>
    <w:rsid w:val="07CD02C0"/>
    <w:rsid w:val="07E5385B"/>
    <w:rsid w:val="08083C62"/>
    <w:rsid w:val="080D4B60"/>
    <w:rsid w:val="082F2519"/>
    <w:rsid w:val="08485B98"/>
    <w:rsid w:val="086830D6"/>
    <w:rsid w:val="086A6259"/>
    <w:rsid w:val="086B2284"/>
    <w:rsid w:val="08744889"/>
    <w:rsid w:val="0875602F"/>
    <w:rsid w:val="088766C0"/>
    <w:rsid w:val="088D733B"/>
    <w:rsid w:val="089B31B4"/>
    <w:rsid w:val="08A70CB7"/>
    <w:rsid w:val="08C158D8"/>
    <w:rsid w:val="08C47915"/>
    <w:rsid w:val="08CC0577"/>
    <w:rsid w:val="08CC1684"/>
    <w:rsid w:val="08D631A4"/>
    <w:rsid w:val="08DA0EE6"/>
    <w:rsid w:val="08E5330C"/>
    <w:rsid w:val="08F63846"/>
    <w:rsid w:val="08FA50E4"/>
    <w:rsid w:val="0902043D"/>
    <w:rsid w:val="09067F2D"/>
    <w:rsid w:val="090D350D"/>
    <w:rsid w:val="091C14FF"/>
    <w:rsid w:val="091E20F1"/>
    <w:rsid w:val="0929526D"/>
    <w:rsid w:val="092F562C"/>
    <w:rsid w:val="093A1985"/>
    <w:rsid w:val="094559F1"/>
    <w:rsid w:val="094D790A"/>
    <w:rsid w:val="0958462E"/>
    <w:rsid w:val="09650410"/>
    <w:rsid w:val="096B4234"/>
    <w:rsid w:val="0986701A"/>
    <w:rsid w:val="09C94AB7"/>
    <w:rsid w:val="09D31163"/>
    <w:rsid w:val="09E3201C"/>
    <w:rsid w:val="09F510F6"/>
    <w:rsid w:val="09F61D50"/>
    <w:rsid w:val="0A044046"/>
    <w:rsid w:val="0A053D41"/>
    <w:rsid w:val="0A124D2A"/>
    <w:rsid w:val="0A287A2F"/>
    <w:rsid w:val="0A405CD3"/>
    <w:rsid w:val="0A434869"/>
    <w:rsid w:val="0A56459C"/>
    <w:rsid w:val="0A570314"/>
    <w:rsid w:val="0A797580"/>
    <w:rsid w:val="0A806213"/>
    <w:rsid w:val="0AA442BF"/>
    <w:rsid w:val="0ABF65E6"/>
    <w:rsid w:val="0ABF785C"/>
    <w:rsid w:val="0ADD6A6C"/>
    <w:rsid w:val="0AF049F1"/>
    <w:rsid w:val="0AFE578E"/>
    <w:rsid w:val="0B1306DF"/>
    <w:rsid w:val="0B187AA4"/>
    <w:rsid w:val="0B226B74"/>
    <w:rsid w:val="0B2B5A29"/>
    <w:rsid w:val="0B50723E"/>
    <w:rsid w:val="0B512FB6"/>
    <w:rsid w:val="0B551FF2"/>
    <w:rsid w:val="0BB05F2E"/>
    <w:rsid w:val="0BBC0C28"/>
    <w:rsid w:val="0BBE4AEF"/>
    <w:rsid w:val="0BC1638D"/>
    <w:rsid w:val="0BC47C2C"/>
    <w:rsid w:val="0BC65752"/>
    <w:rsid w:val="0BD040FB"/>
    <w:rsid w:val="0BD8363D"/>
    <w:rsid w:val="0BF3076F"/>
    <w:rsid w:val="0BF422BF"/>
    <w:rsid w:val="0C0B4B2D"/>
    <w:rsid w:val="0C1069CD"/>
    <w:rsid w:val="0C171F5F"/>
    <w:rsid w:val="0C256118"/>
    <w:rsid w:val="0C29418D"/>
    <w:rsid w:val="0C3E178C"/>
    <w:rsid w:val="0C405504"/>
    <w:rsid w:val="0C594C5D"/>
    <w:rsid w:val="0C61547A"/>
    <w:rsid w:val="0C662840"/>
    <w:rsid w:val="0C7156BE"/>
    <w:rsid w:val="0C765B2D"/>
    <w:rsid w:val="0C790A16"/>
    <w:rsid w:val="0C844C71"/>
    <w:rsid w:val="0C923886"/>
    <w:rsid w:val="0C9B62F8"/>
    <w:rsid w:val="0CA05FA3"/>
    <w:rsid w:val="0CAA0BCF"/>
    <w:rsid w:val="0CD45C4C"/>
    <w:rsid w:val="0CDB3846"/>
    <w:rsid w:val="0D255A0D"/>
    <w:rsid w:val="0D356680"/>
    <w:rsid w:val="0D38442D"/>
    <w:rsid w:val="0D4C612B"/>
    <w:rsid w:val="0D553700"/>
    <w:rsid w:val="0D6671EC"/>
    <w:rsid w:val="0D6D0797"/>
    <w:rsid w:val="0D741854"/>
    <w:rsid w:val="0D786F20"/>
    <w:rsid w:val="0D921D8F"/>
    <w:rsid w:val="0D944C8D"/>
    <w:rsid w:val="0D95362E"/>
    <w:rsid w:val="0D984ECC"/>
    <w:rsid w:val="0DA90E87"/>
    <w:rsid w:val="0DC126FE"/>
    <w:rsid w:val="0DC82066"/>
    <w:rsid w:val="0DFF4F4B"/>
    <w:rsid w:val="0E055168"/>
    <w:rsid w:val="0E0B7D94"/>
    <w:rsid w:val="0E152317"/>
    <w:rsid w:val="0E1704E7"/>
    <w:rsid w:val="0E243201"/>
    <w:rsid w:val="0E2B5D40"/>
    <w:rsid w:val="0E4B0190"/>
    <w:rsid w:val="0E552DBD"/>
    <w:rsid w:val="0E5E131A"/>
    <w:rsid w:val="0E72396F"/>
    <w:rsid w:val="0E7616B1"/>
    <w:rsid w:val="0E990EFC"/>
    <w:rsid w:val="0EB9159E"/>
    <w:rsid w:val="0ED00D7B"/>
    <w:rsid w:val="0ED14B39"/>
    <w:rsid w:val="0EE859DF"/>
    <w:rsid w:val="0F1551DF"/>
    <w:rsid w:val="0F3B0205"/>
    <w:rsid w:val="0F4A0448"/>
    <w:rsid w:val="0F5D2843"/>
    <w:rsid w:val="0F5F4160"/>
    <w:rsid w:val="0F6634D4"/>
    <w:rsid w:val="0F786D63"/>
    <w:rsid w:val="0F827BE2"/>
    <w:rsid w:val="0F8A101F"/>
    <w:rsid w:val="0FAB538A"/>
    <w:rsid w:val="0FB775B8"/>
    <w:rsid w:val="0FC91CB4"/>
    <w:rsid w:val="0FE16FFE"/>
    <w:rsid w:val="0FF87EA4"/>
    <w:rsid w:val="0FFA3C1C"/>
    <w:rsid w:val="10190546"/>
    <w:rsid w:val="101C4E91"/>
    <w:rsid w:val="103F1B00"/>
    <w:rsid w:val="104C65E8"/>
    <w:rsid w:val="105A5869"/>
    <w:rsid w:val="10797DC1"/>
    <w:rsid w:val="107C4E2A"/>
    <w:rsid w:val="107F1D50"/>
    <w:rsid w:val="10943E41"/>
    <w:rsid w:val="10AF290B"/>
    <w:rsid w:val="10C5422A"/>
    <w:rsid w:val="10D64689"/>
    <w:rsid w:val="10D821AF"/>
    <w:rsid w:val="10DF3008"/>
    <w:rsid w:val="11034D52"/>
    <w:rsid w:val="11036B00"/>
    <w:rsid w:val="110805BA"/>
    <w:rsid w:val="110D797F"/>
    <w:rsid w:val="111F7DDE"/>
    <w:rsid w:val="11280AC4"/>
    <w:rsid w:val="11366A1A"/>
    <w:rsid w:val="115645FB"/>
    <w:rsid w:val="116220E5"/>
    <w:rsid w:val="11A37FEB"/>
    <w:rsid w:val="11AC53EA"/>
    <w:rsid w:val="11B11F77"/>
    <w:rsid w:val="11CE3474"/>
    <w:rsid w:val="11DC7B6E"/>
    <w:rsid w:val="11F50B3F"/>
    <w:rsid w:val="11FC3C7B"/>
    <w:rsid w:val="12260C18"/>
    <w:rsid w:val="12296A3A"/>
    <w:rsid w:val="122D2087"/>
    <w:rsid w:val="126F08F1"/>
    <w:rsid w:val="12761FE3"/>
    <w:rsid w:val="12771554"/>
    <w:rsid w:val="127A57E7"/>
    <w:rsid w:val="12865882"/>
    <w:rsid w:val="12AD31C8"/>
    <w:rsid w:val="12B21057"/>
    <w:rsid w:val="12B66520"/>
    <w:rsid w:val="12D9220E"/>
    <w:rsid w:val="12DE0A0E"/>
    <w:rsid w:val="13082AF4"/>
    <w:rsid w:val="1312419A"/>
    <w:rsid w:val="13315BA7"/>
    <w:rsid w:val="13385187"/>
    <w:rsid w:val="134A6C68"/>
    <w:rsid w:val="134C0C32"/>
    <w:rsid w:val="136A730B"/>
    <w:rsid w:val="136E2957"/>
    <w:rsid w:val="137B588A"/>
    <w:rsid w:val="13AF4D1D"/>
    <w:rsid w:val="13CC3B21"/>
    <w:rsid w:val="13DF1AA7"/>
    <w:rsid w:val="13DF5A67"/>
    <w:rsid w:val="140D6614"/>
    <w:rsid w:val="14117786"/>
    <w:rsid w:val="141C36D8"/>
    <w:rsid w:val="144856AE"/>
    <w:rsid w:val="14720225"/>
    <w:rsid w:val="147247CC"/>
    <w:rsid w:val="147F2942"/>
    <w:rsid w:val="14B51499"/>
    <w:rsid w:val="14CD2516"/>
    <w:rsid w:val="14D42C8D"/>
    <w:rsid w:val="1505553D"/>
    <w:rsid w:val="15465C3E"/>
    <w:rsid w:val="15657D89"/>
    <w:rsid w:val="15830413"/>
    <w:rsid w:val="159B37AB"/>
    <w:rsid w:val="15A20FDE"/>
    <w:rsid w:val="15A43893"/>
    <w:rsid w:val="15A46B04"/>
    <w:rsid w:val="15B10EBD"/>
    <w:rsid w:val="15C26F8A"/>
    <w:rsid w:val="15C8106E"/>
    <w:rsid w:val="15D45280"/>
    <w:rsid w:val="15D46CBD"/>
    <w:rsid w:val="15D476DF"/>
    <w:rsid w:val="15DE18EA"/>
    <w:rsid w:val="15EB4733"/>
    <w:rsid w:val="15EC04AB"/>
    <w:rsid w:val="15F01ABD"/>
    <w:rsid w:val="15F22C28"/>
    <w:rsid w:val="15F32AD7"/>
    <w:rsid w:val="15F437DE"/>
    <w:rsid w:val="15F5110D"/>
    <w:rsid w:val="15FD705D"/>
    <w:rsid w:val="161C2147"/>
    <w:rsid w:val="16201F02"/>
    <w:rsid w:val="1638724C"/>
    <w:rsid w:val="166718DF"/>
    <w:rsid w:val="16770874"/>
    <w:rsid w:val="16795703"/>
    <w:rsid w:val="167B3B30"/>
    <w:rsid w:val="169A3A63"/>
    <w:rsid w:val="16DC051F"/>
    <w:rsid w:val="16E41182"/>
    <w:rsid w:val="16F62FFA"/>
    <w:rsid w:val="1700420E"/>
    <w:rsid w:val="17005FBC"/>
    <w:rsid w:val="170142BB"/>
    <w:rsid w:val="17424826"/>
    <w:rsid w:val="17440DDD"/>
    <w:rsid w:val="17485BB5"/>
    <w:rsid w:val="175D340E"/>
    <w:rsid w:val="1779425A"/>
    <w:rsid w:val="177C13BA"/>
    <w:rsid w:val="177F539F"/>
    <w:rsid w:val="17800EAB"/>
    <w:rsid w:val="17A73063"/>
    <w:rsid w:val="17BB6387"/>
    <w:rsid w:val="17C76B91"/>
    <w:rsid w:val="17CF1E32"/>
    <w:rsid w:val="17D905BB"/>
    <w:rsid w:val="17DB29DD"/>
    <w:rsid w:val="1804013E"/>
    <w:rsid w:val="183F1621"/>
    <w:rsid w:val="18544ABD"/>
    <w:rsid w:val="18583BD5"/>
    <w:rsid w:val="185A5BA0"/>
    <w:rsid w:val="18702CCD"/>
    <w:rsid w:val="18736C61"/>
    <w:rsid w:val="18842C1C"/>
    <w:rsid w:val="189310B2"/>
    <w:rsid w:val="189C3D84"/>
    <w:rsid w:val="18A92683"/>
    <w:rsid w:val="18AF177E"/>
    <w:rsid w:val="18B828C6"/>
    <w:rsid w:val="18D21BDA"/>
    <w:rsid w:val="18F74BD6"/>
    <w:rsid w:val="1922669C"/>
    <w:rsid w:val="1928468B"/>
    <w:rsid w:val="192A5572"/>
    <w:rsid w:val="193650A1"/>
    <w:rsid w:val="19551B87"/>
    <w:rsid w:val="195F173A"/>
    <w:rsid w:val="196059F0"/>
    <w:rsid w:val="196071E6"/>
    <w:rsid w:val="1968609A"/>
    <w:rsid w:val="197E766C"/>
    <w:rsid w:val="19C84D8B"/>
    <w:rsid w:val="19DF6907"/>
    <w:rsid w:val="19E04D1F"/>
    <w:rsid w:val="19E219A9"/>
    <w:rsid w:val="19F57A56"/>
    <w:rsid w:val="1A253F8B"/>
    <w:rsid w:val="1A313976"/>
    <w:rsid w:val="1A361CF4"/>
    <w:rsid w:val="1A3811AF"/>
    <w:rsid w:val="1A495ECC"/>
    <w:rsid w:val="1A6227C5"/>
    <w:rsid w:val="1A626F8D"/>
    <w:rsid w:val="1A844F44"/>
    <w:rsid w:val="1AAD54BE"/>
    <w:rsid w:val="1AB1581F"/>
    <w:rsid w:val="1ACE6962"/>
    <w:rsid w:val="1AD87250"/>
    <w:rsid w:val="1AE259D8"/>
    <w:rsid w:val="1B087B35"/>
    <w:rsid w:val="1B0E4768"/>
    <w:rsid w:val="1B3A5814"/>
    <w:rsid w:val="1B3C158C"/>
    <w:rsid w:val="1B410951"/>
    <w:rsid w:val="1B46240B"/>
    <w:rsid w:val="1B463EF5"/>
    <w:rsid w:val="1B587C9D"/>
    <w:rsid w:val="1B610FF3"/>
    <w:rsid w:val="1B612DA1"/>
    <w:rsid w:val="1B6C2D6A"/>
    <w:rsid w:val="1B8547F7"/>
    <w:rsid w:val="1BAF7FB0"/>
    <w:rsid w:val="1BB9498B"/>
    <w:rsid w:val="1C077DEC"/>
    <w:rsid w:val="1C287E52"/>
    <w:rsid w:val="1C297D63"/>
    <w:rsid w:val="1C35495A"/>
    <w:rsid w:val="1C4F709D"/>
    <w:rsid w:val="1C67088B"/>
    <w:rsid w:val="1C6963B1"/>
    <w:rsid w:val="1C6B037B"/>
    <w:rsid w:val="1C766D20"/>
    <w:rsid w:val="1C784846"/>
    <w:rsid w:val="1C896A53"/>
    <w:rsid w:val="1C917CA2"/>
    <w:rsid w:val="1CB25FAA"/>
    <w:rsid w:val="1CBC469D"/>
    <w:rsid w:val="1CEB14BC"/>
    <w:rsid w:val="1D047E88"/>
    <w:rsid w:val="1D071A23"/>
    <w:rsid w:val="1D271DC8"/>
    <w:rsid w:val="1D350989"/>
    <w:rsid w:val="1D577F46"/>
    <w:rsid w:val="1D5A3F4C"/>
    <w:rsid w:val="1D7A45EE"/>
    <w:rsid w:val="1DA653E3"/>
    <w:rsid w:val="1DB21FDA"/>
    <w:rsid w:val="1DC107DC"/>
    <w:rsid w:val="1DCA7323"/>
    <w:rsid w:val="1DF4614E"/>
    <w:rsid w:val="1E075E82"/>
    <w:rsid w:val="1E164317"/>
    <w:rsid w:val="1E1C7453"/>
    <w:rsid w:val="1E384A67"/>
    <w:rsid w:val="1E605592"/>
    <w:rsid w:val="1E672DC4"/>
    <w:rsid w:val="1E6A4663"/>
    <w:rsid w:val="1E71154D"/>
    <w:rsid w:val="1E7159F1"/>
    <w:rsid w:val="1E804970"/>
    <w:rsid w:val="1E990AA4"/>
    <w:rsid w:val="1EA47B74"/>
    <w:rsid w:val="1EBA2EF4"/>
    <w:rsid w:val="1ECD6426"/>
    <w:rsid w:val="1EED6053"/>
    <w:rsid w:val="1EF328AA"/>
    <w:rsid w:val="1F00278F"/>
    <w:rsid w:val="1F022AED"/>
    <w:rsid w:val="1F077B12"/>
    <w:rsid w:val="1F175353"/>
    <w:rsid w:val="1F2B4BBC"/>
    <w:rsid w:val="1F4849A4"/>
    <w:rsid w:val="1F525822"/>
    <w:rsid w:val="1F5F1CED"/>
    <w:rsid w:val="1F6D39E4"/>
    <w:rsid w:val="1F92338A"/>
    <w:rsid w:val="1F9A5ADC"/>
    <w:rsid w:val="1FCD4EA9"/>
    <w:rsid w:val="1FF70178"/>
    <w:rsid w:val="200B74AD"/>
    <w:rsid w:val="20161E50"/>
    <w:rsid w:val="201E3957"/>
    <w:rsid w:val="202627E4"/>
    <w:rsid w:val="202F625B"/>
    <w:rsid w:val="204B0492"/>
    <w:rsid w:val="20511636"/>
    <w:rsid w:val="20516B50"/>
    <w:rsid w:val="205326D0"/>
    <w:rsid w:val="20541126"/>
    <w:rsid w:val="205A38A2"/>
    <w:rsid w:val="2067233A"/>
    <w:rsid w:val="206C6470"/>
    <w:rsid w:val="208512E0"/>
    <w:rsid w:val="20927353"/>
    <w:rsid w:val="20AF45AF"/>
    <w:rsid w:val="20B35E4D"/>
    <w:rsid w:val="20B60356"/>
    <w:rsid w:val="20D73C6E"/>
    <w:rsid w:val="20D81D57"/>
    <w:rsid w:val="20D94E9F"/>
    <w:rsid w:val="20F540CF"/>
    <w:rsid w:val="2110307F"/>
    <w:rsid w:val="21182154"/>
    <w:rsid w:val="212705E9"/>
    <w:rsid w:val="212C2C54"/>
    <w:rsid w:val="212C3E51"/>
    <w:rsid w:val="21333432"/>
    <w:rsid w:val="21354AB4"/>
    <w:rsid w:val="213571AA"/>
    <w:rsid w:val="21621E54"/>
    <w:rsid w:val="2164183D"/>
    <w:rsid w:val="21723F5A"/>
    <w:rsid w:val="21854A01"/>
    <w:rsid w:val="218C669E"/>
    <w:rsid w:val="21921F06"/>
    <w:rsid w:val="21B005DE"/>
    <w:rsid w:val="21C5052E"/>
    <w:rsid w:val="21D00C81"/>
    <w:rsid w:val="21D03713"/>
    <w:rsid w:val="21DB2B35"/>
    <w:rsid w:val="21DC13D3"/>
    <w:rsid w:val="21E5472C"/>
    <w:rsid w:val="21F93D33"/>
    <w:rsid w:val="221311CF"/>
    <w:rsid w:val="22160D89"/>
    <w:rsid w:val="222334A6"/>
    <w:rsid w:val="222923C7"/>
    <w:rsid w:val="223B07F0"/>
    <w:rsid w:val="225B64BC"/>
    <w:rsid w:val="227E06DD"/>
    <w:rsid w:val="22925F36"/>
    <w:rsid w:val="22943A5C"/>
    <w:rsid w:val="22AA7723"/>
    <w:rsid w:val="22AF1D59"/>
    <w:rsid w:val="22B10AB2"/>
    <w:rsid w:val="22B5354C"/>
    <w:rsid w:val="22C407E5"/>
    <w:rsid w:val="22C97BAA"/>
    <w:rsid w:val="22CC769A"/>
    <w:rsid w:val="22EB2A06"/>
    <w:rsid w:val="232915D6"/>
    <w:rsid w:val="232A17FF"/>
    <w:rsid w:val="232A47A3"/>
    <w:rsid w:val="23502079"/>
    <w:rsid w:val="23671171"/>
    <w:rsid w:val="236E69A3"/>
    <w:rsid w:val="239E0252"/>
    <w:rsid w:val="23AE03B1"/>
    <w:rsid w:val="23BC770E"/>
    <w:rsid w:val="23C22795"/>
    <w:rsid w:val="23D42CAA"/>
    <w:rsid w:val="23E6478B"/>
    <w:rsid w:val="23E96BBD"/>
    <w:rsid w:val="23F549CE"/>
    <w:rsid w:val="241C2C11"/>
    <w:rsid w:val="24207C9D"/>
    <w:rsid w:val="242C7059"/>
    <w:rsid w:val="24424BB7"/>
    <w:rsid w:val="244A4D1A"/>
    <w:rsid w:val="24523BCF"/>
    <w:rsid w:val="246761BC"/>
    <w:rsid w:val="24863878"/>
    <w:rsid w:val="24897F91"/>
    <w:rsid w:val="249266C1"/>
    <w:rsid w:val="24A574FD"/>
    <w:rsid w:val="24AC7783"/>
    <w:rsid w:val="24C06D8A"/>
    <w:rsid w:val="24D80578"/>
    <w:rsid w:val="24D97E4C"/>
    <w:rsid w:val="24FB7DC2"/>
    <w:rsid w:val="24FD7FDE"/>
    <w:rsid w:val="25021151"/>
    <w:rsid w:val="25055DB0"/>
    <w:rsid w:val="250719AB"/>
    <w:rsid w:val="250E50C8"/>
    <w:rsid w:val="251A293E"/>
    <w:rsid w:val="251B033A"/>
    <w:rsid w:val="25395051"/>
    <w:rsid w:val="25577E75"/>
    <w:rsid w:val="257F6C45"/>
    <w:rsid w:val="258B1D8E"/>
    <w:rsid w:val="259124D5"/>
    <w:rsid w:val="25A8302D"/>
    <w:rsid w:val="25B06DFF"/>
    <w:rsid w:val="25B83F05"/>
    <w:rsid w:val="25CB59E7"/>
    <w:rsid w:val="25DB3FA0"/>
    <w:rsid w:val="25F767DC"/>
    <w:rsid w:val="25FF7D86"/>
    <w:rsid w:val="26301CEE"/>
    <w:rsid w:val="264D0AF2"/>
    <w:rsid w:val="26775B6F"/>
    <w:rsid w:val="26783D8E"/>
    <w:rsid w:val="267A11BB"/>
    <w:rsid w:val="2685203A"/>
    <w:rsid w:val="26A9006E"/>
    <w:rsid w:val="26D42FC1"/>
    <w:rsid w:val="26E36D60"/>
    <w:rsid w:val="26ED5E31"/>
    <w:rsid w:val="26F31699"/>
    <w:rsid w:val="270651E8"/>
    <w:rsid w:val="270F4B1E"/>
    <w:rsid w:val="27110484"/>
    <w:rsid w:val="271D6716"/>
    <w:rsid w:val="274F09F5"/>
    <w:rsid w:val="275639D6"/>
    <w:rsid w:val="277F117F"/>
    <w:rsid w:val="279372A5"/>
    <w:rsid w:val="27B0758A"/>
    <w:rsid w:val="27B30E28"/>
    <w:rsid w:val="27B3446D"/>
    <w:rsid w:val="27C22E19"/>
    <w:rsid w:val="27DF39CB"/>
    <w:rsid w:val="27E00D70"/>
    <w:rsid w:val="28025D85"/>
    <w:rsid w:val="280C5B4E"/>
    <w:rsid w:val="28112E8A"/>
    <w:rsid w:val="283D48DB"/>
    <w:rsid w:val="28464916"/>
    <w:rsid w:val="28550131"/>
    <w:rsid w:val="286D0FD7"/>
    <w:rsid w:val="28702875"/>
    <w:rsid w:val="2887646F"/>
    <w:rsid w:val="28A64F38"/>
    <w:rsid w:val="28AA222B"/>
    <w:rsid w:val="28AF339E"/>
    <w:rsid w:val="28BD1EC1"/>
    <w:rsid w:val="28D043D2"/>
    <w:rsid w:val="28D706C8"/>
    <w:rsid w:val="28EA2628"/>
    <w:rsid w:val="28EB2659"/>
    <w:rsid w:val="29310257"/>
    <w:rsid w:val="29325D7D"/>
    <w:rsid w:val="294601F2"/>
    <w:rsid w:val="295122C9"/>
    <w:rsid w:val="29543A59"/>
    <w:rsid w:val="29775908"/>
    <w:rsid w:val="299D4376"/>
    <w:rsid w:val="29A05A19"/>
    <w:rsid w:val="29AA1946"/>
    <w:rsid w:val="29AC3D81"/>
    <w:rsid w:val="29AF73CD"/>
    <w:rsid w:val="29B2135C"/>
    <w:rsid w:val="29C72969"/>
    <w:rsid w:val="29D07A70"/>
    <w:rsid w:val="29E651B2"/>
    <w:rsid w:val="2A075BB7"/>
    <w:rsid w:val="2A0B6CFA"/>
    <w:rsid w:val="2A1C442B"/>
    <w:rsid w:val="2A3A313B"/>
    <w:rsid w:val="2A4270C9"/>
    <w:rsid w:val="2A5A37DD"/>
    <w:rsid w:val="2A64640A"/>
    <w:rsid w:val="2A6B59EA"/>
    <w:rsid w:val="2A8C17E5"/>
    <w:rsid w:val="2A8E7CB1"/>
    <w:rsid w:val="2AAC1F89"/>
    <w:rsid w:val="2ABC4498"/>
    <w:rsid w:val="2AF61758"/>
    <w:rsid w:val="2AFA0B1C"/>
    <w:rsid w:val="2AFD2928"/>
    <w:rsid w:val="2B084FE7"/>
    <w:rsid w:val="2B342280"/>
    <w:rsid w:val="2B3575D4"/>
    <w:rsid w:val="2B3B360F"/>
    <w:rsid w:val="2B560448"/>
    <w:rsid w:val="2B591CE7"/>
    <w:rsid w:val="2B6366C1"/>
    <w:rsid w:val="2B762899"/>
    <w:rsid w:val="2B7F799F"/>
    <w:rsid w:val="2B82123D"/>
    <w:rsid w:val="2B8838A9"/>
    <w:rsid w:val="2B93549E"/>
    <w:rsid w:val="2B936FA7"/>
    <w:rsid w:val="2B9B22FF"/>
    <w:rsid w:val="2B9C3B3C"/>
    <w:rsid w:val="2BB46F1D"/>
    <w:rsid w:val="2BEC4909"/>
    <w:rsid w:val="2C00384F"/>
    <w:rsid w:val="2C376839"/>
    <w:rsid w:val="2C3A578D"/>
    <w:rsid w:val="2C4D6732"/>
    <w:rsid w:val="2C5A1872"/>
    <w:rsid w:val="2C624BCB"/>
    <w:rsid w:val="2C666469"/>
    <w:rsid w:val="2C7B298A"/>
    <w:rsid w:val="2C974875"/>
    <w:rsid w:val="2CAD5E46"/>
    <w:rsid w:val="2CBB4816"/>
    <w:rsid w:val="2CCF04B2"/>
    <w:rsid w:val="2CEC353A"/>
    <w:rsid w:val="2CF56940"/>
    <w:rsid w:val="2CFA1A7F"/>
    <w:rsid w:val="2D0B0DBF"/>
    <w:rsid w:val="2D43602A"/>
    <w:rsid w:val="2D5E1836"/>
    <w:rsid w:val="2D64317E"/>
    <w:rsid w:val="2D7B23E8"/>
    <w:rsid w:val="2D8477E3"/>
    <w:rsid w:val="2DA27F4F"/>
    <w:rsid w:val="2DD1025A"/>
    <w:rsid w:val="2DFB01CE"/>
    <w:rsid w:val="2E2760CC"/>
    <w:rsid w:val="2E3067B1"/>
    <w:rsid w:val="2E516CA5"/>
    <w:rsid w:val="2E552C39"/>
    <w:rsid w:val="2E5844D8"/>
    <w:rsid w:val="2E725599"/>
    <w:rsid w:val="2E7F7CB6"/>
    <w:rsid w:val="2E8F109A"/>
    <w:rsid w:val="2E8F2D9E"/>
    <w:rsid w:val="2E975000"/>
    <w:rsid w:val="2E98722B"/>
    <w:rsid w:val="2EA66FF1"/>
    <w:rsid w:val="2EA80BEF"/>
    <w:rsid w:val="2EB23BE8"/>
    <w:rsid w:val="2EBC05C2"/>
    <w:rsid w:val="2EBD433B"/>
    <w:rsid w:val="2EDC6408"/>
    <w:rsid w:val="2EE02A19"/>
    <w:rsid w:val="2EF0173E"/>
    <w:rsid w:val="2EF7784D"/>
    <w:rsid w:val="2F041F69"/>
    <w:rsid w:val="2F0D1337"/>
    <w:rsid w:val="2F0F2DE8"/>
    <w:rsid w:val="2F1877C3"/>
    <w:rsid w:val="2F1E127D"/>
    <w:rsid w:val="2F285C58"/>
    <w:rsid w:val="2F481D56"/>
    <w:rsid w:val="2F4B1946"/>
    <w:rsid w:val="2F5A7DDB"/>
    <w:rsid w:val="2F6400DC"/>
    <w:rsid w:val="2F8310E0"/>
    <w:rsid w:val="2F837332"/>
    <w:rsid w:val="2F8F217B"/>
    <w:rsid w:val="2FAD2348"/>
    <w:rsid w:val="2FBD0A96"/>
    <w:rsid w:val="2FC720EF"/>
    <w:rsid w:val="2FCA4F61"/>
    <w:rsid w:val="2FD302BA"/>
    <w:rsid w:val="2FD63906"/>
    <w:rsid w:val="2FDB2CCA"/>
    <w:rsid w:val="2FE27C15"/>
    <w:rsid w:val="2FF975F4"/>
    <w:rsid w:val="301663F8"/>
    <w:rsid w:val="303B5E5F"/>
    <w:rsid w:val="30477E2B"/>
    <w:rsid w:val="3049057C"/>
    <w:rsid w:val="304A7E50"/>
    <w:rsid w:val="305B617D"/>
    <w:rsid w:val="308A6844"/>
    <w:rsid w:val="30901D07"/>
    <w:rsid w:val="30A05CC2"/>
    <w:rsid w:val="30A41C3A"/>
    <w:rsid w:val="30B56CE9"/>
    <w:rsid w:val="30B8125D"/>
    <w:rsid w:val="30CC4D09"/>
    <w:rsid w:val="30F6129C"/>
    <w:rsid w:val="310149B3"/>
    <w:rsid w:val="312468F3"/>
    <w:rsid w:val="312A215B"/>
    <w:rsid w:val="31411BBE"/>
    <w:rsid w:val="31464ABB"/>
    <w:rsid w:val="31556AAC"/>
    <w:rsid w:val="31576CC8"/>
    <w:rsid w:val="315C7E3B"/>
    <w:rsid w:val="316108E8"/>
    <w:rsid w:val="31692FC1"/>
    <w:rsid w:val="31A62A5D"/>
    <w:rsid w:val="31AD4B3A"/>
    <w:rsid w:val="31B57FB5"/>
    <w:rsid w:val="31B9528D"/>
    <w:rsid w:val="31D04385"/>
    <w:rsid w:val="31DE2F46"/>
    <w:rsid w:val="32026C34"/>
    <w:rsid w:val="32140715"/>
    <w:rsid w:val="324A6BDF"/>
    <w:rsid w:val="324E1E79"/>
    <w:rsid w:val="32672F3B"/>
    <w:rsid w:val="32755658"/>
    <w:rsid w:val="32871A05"/>
    <w:rsid w:val="329D070B"/>
    <w:rsid w:val="32BF2D77"/>
    <w:rsid w:val="32C22C80"/>
    <w:rsid w:val="32C43148"/>
    <w:rsid w:val="32CC061A"/>
    <w:rsid w:val="32D85BE7"/>
    <w:rsid w:val="32EE5CA6"/>
    <w:rsid w:val="32FE389F"/>
    <w:rsid w:val="33185FE3"/>
    <w:rsid w:val="332704D9"/>
    <w:rsid w:val="333252F7"/>
    <w:rsid w:val="334701EC"/>
    <w:rsid w:val="3361798A"/>
    <w:rsid w:val="339064C2"/>
    <w:rsid w:val="33B82A88"/>
    <w:rsid w:val="33BA4A4F"/>
    <w:rsid w:val="33BE6B8B"/>
    <w:rsid w:val="33DE547F"/>
    <w:rsid w:val="33E40F52"/>
    <w:rsid w:val="33E505BB"/>
    <w:rsid w:val="33F2420D"/>
    <w:rsid w:val="33F27600"/>
    <w:rsid w:val="33F47AE6"/>
    <w:rsid w:val="34160775"/>
    <w:rsid w:val="34256ACB"/>
    <w:rsid w:val="342D3D10"/>
    <w:rsid w:val="342F7A89"/>
    <w:rsid w:val="34346E4D"/>
    <w:rsid w:val="343E074A"/>
    <w:rsid w:val="343E5F1E"/>
    <w:rsid w:val="34563267"/>
    <w:rsid w:val="345E211C"/>
    <w:rsid w:val="346534AA"/>
    <w:rsid w:val="346E157B"/>
    <w:rsid w:val="34727975"/>
    <w:rsid w:val="34754F29"/>
    <w:rsid w:val="34847DD4"/>
    <w:rsid w:val="34B561E0"/>
    <w:rsid w:val="34E268A9"/>
    <w:rsid w:val="34FB5BBD"/>
    <w:rsid w:val="34FE7690"/>
    <w:rsid w:val="35247FD5"/>
    <w:rsid w:val="35260BBD"/>
    <w:rsid w:val="35457117"/>
    <w:rsid w:val="35496928"/>
    <w:rsid w:val="355C43F8"/>
    <w:rsid w:val="35664EF5"/>
    <w:rsid w:val="356814A4"/>
    <w:rsid w:val="357D4824"/>
    <w:rsid w:val="357D65D2"/>
    <w:rsid w:val="358D0F0B"/>
    <w:rsid w:val="35BA15D4"/>
    <w:rsid w:val="35E93C67"/>
    <w:rsid w:val="35EB3E83"/>
    <w:rsid w:val="35EE5151"/>
    <w:rsid w:val="35F1149A"/>
    <w:rsid w:val="35FE7713"/>
    <w:rsid w:val="360664D9"/>
    <w:rsid w:val="361A2073"/>
    <w:rsid w:val="3636225C"/>
    <w:rsid w:val="363E3FB3"/>
    <w:rsid w:val="364D069A"/>
    <w:rsid w:val="36806379"/>
    <w:rsid w:val="36853E87"/>
    <w:rsid w:val="369B3A50"/>
    <w:rsid w:val="36B9188B"/>
    <w:rsid w:val="36BD75CE"/>
    <w:rsid w:val="36C00E6C"/>
    <w:rsid w:val="36C559B9"/>
    <w:rsid w:val="36F079A3"/>
    <w:rsid w:val="36F77237"/>
    <w:rsid w:val="37180CA8"/>
    <w:rsid w:val="373F7FE3"/>
    <w:rsid w:val="37421881"/>
    <w:rsid w:val="378D7CB5"/>
    <w:rsid w:val="379A346B"/>
    <w:rsid w:val="379A7E8D"/>
    <w:rsid w:val="379D7E46"/>
    <w:rsid w:val="37A83D60"/>
    <w:rsid w:val="37AD7642"/>
    <w:rsid w:val="37BD18D7"/>
    <w:rsid w:val="37CD1A92"/>
    <w:rsid w:val="37D3515B"/>
    <w:rsid w:val="37F214F9"/>
    <w:rsid w:val="37F708BD"/>
    <w:rsid w:val="37FC5ED4"/>
    <w:rsid w:val="380D4733"/>
    <w:rsid w:val="380F3A6E"/>
    <w:rsid w:val="38107BD1"/>
    <w:rsid w:val="38174ABC"/>
    <w:rsid w:val="38324446"/>
    <w:rsid w:val="3836588A"/>
    <w:rsid w:val="385B709E"/>
    <w:rsid w:val="38723CF7"/>
    <w:rsid w:val="387243E8"/>
    <w:rsid w:val="389A2EE0"/>
    <w:rsid w:val="389B56ED"/>
    <w:rsid w:val="38B03A8D"/>
    <w:rsid w:val="38B22A36"/>
    <w:rsid w:val="38B36EDA"/>
    <w:rsid w:val="38B73AE6"/>
    <w:rsid w:val="38C452B5"/>
    <w:rsid w:val="38DF6EB9"/>
    <w:rsid w:val="38F065F0"/>
    <w:rsid w:val="391159AF"/>
    <w:rsid w:val="39210BE9"/>
    <w:rsid w:val="39355B41"/>
    <w:rsid w:val="394602A8"/>
    <w:rsid w:val="394825BA"/>
    <w:rsid w:val="394C7D73"/>
    <w:rsid w:val="396E2E01"/>
    <w:rsid w:val="39777F08"/>
    <w:rsid w:val="397A55BA"/>
    <w:rsid w:val="398C3287"/>
    <w:rsid w:val="399C171C"/>
    <w:rsid w:val="39B06F76"/>
    <w:rsid w:val="39FA28E7"/>
    <w:rsid w:val="3A0177D1"/>
    <w:rsid w:val="3A024DE6"/>
    <w:rsid w:val="3A1439A9"/>
    <w:rsid w:val="3A192D6D"/>
    <w:rsid w:val="3A1E0383"/>
    <w:rsid w:val="3A231E3E"/>
    <w:rsid w:val="3A27790D"/>
    <w:rsid w:val="3A2B38B4"/>
    <w:rsid w:val="3A4B3142"/>
    <w:rsid w:val="3A520F4A"/>
    <w:rsid w:val="3A726921"/>
    <w:rsid w:val="3A773F37"/>
    <w:rsid w:val="3A8C165E"/>
    <w:rsid w:val="3AA765CB"/>
    <w:rsid w:val="3AB64A60"/>
    <w:rsid w:val="3AC727C9"/>
    <w:rsid w:val="3AD60C5E"/>
    <w:rsid w:val="3AF235BE"/>
    <w:rsid w:val="3B0A4DAB"/>
    <w:rsid w:val="3B161DE8"/>
    <w:rsid w:val="3B1D063B"/>
    <w:rsid w:val="3B1D4ADF"/>
    <w:rsid w:val="3B3B4F65"/>
    <w:rsid w:val="3B3B6884"/>
    <w:rsid w:val="3B653D90"/>
    <w:rsid w:val="3B673FAC"/>
    <w:rsid w:val="3B9528C7"/>
    <w:rsid w:val="3B9F72A2"/>
    <w:rsid w:val="3B9F7673"/>
    <w:rsid w:val="3BBC4D77"/>
    <w:rsid w:val="3BC2145A"/>
    <w:rsid w:val="3BC35686"/>
    <w:rsid w:val="3BC84F1B"/>
    <w:rsid w:val="3BCC5297"/>
    <w:rsid w:val="3BE329CD"/>
    <w:rsid w:val="3BE62629"/>
    <w:rsid w:val="3BF910A8"/>
    <w:rsid w:val="3BFD67C6"/>
    <w:rsid w:val="3C221C81"/>
    <w:rsid w:val="3C4E2A76"/>
    <w:rsid w:val="3C574020"/>
    <w:rsid w:val="3C5E0F0B"/>
    <w:rsid w:val="3C683B38"/>
    <w:rsid w:val="3C6B0E4B"/>
    <w:rsid w:val="3CB7061B"/>
    <w:rsid w:val="3CCB40C7"/>
    <w:rsid w:val="3CDD2029"/>
    <w:rsid w:val="3CE05DC4"/>
    <w:rsid w:val="3CEB1800"/>
    <w:rsid w:val="3D0777F5"/>
    <w:rsid w:val="3D120228"/>
    <w:rsid w:val="3D12618A"/>
    <w:rsid w:val="3D2008B6"/>
    <w:rsid w:val="3D204412"/>
    <w:rsid w:val="3D232155"/>
    <w:rsid w:val="3D2A703F"/>
    <w:rsid w:val="3D3B56F0"/>
    <w:rsid w:val="3D597924"/>
    <w:rsid w:val="3D5F5FED"/>
    <w:rsid w:val="3D782556"/>
    <w:rsid w:val="3D7D1865"/>
    <w:rsid w:val="3D9848F1"/>
    <w:rsid w:val="3DBD7EB3"/>
    <w:rsid w:val="3DC8152A"/>
    <w:rsid w:val="3DDC2A2F"/>
    <w:rsid w:val="3DE11DF4"/>
    <w:rsid w:val="3DE418E4"/>
    <w:rsid w:val="3DE6565C"/>
    <w:rsid w:val="3E0C2BE9"/>
    <w:rsid w:val="3E2E7003"/>
    <w:rsid w:val="3E35330A"/>
    <w:rsid w:val="3E375EB7"/>
    <w:rsid w:val="3E3A1504"/>
    <w:rsid w:val="3E584838"/>
    <w:rsid w:val="3E584E32"/>
    <w:rsid w:val="3E585485"/>
    <w:rsid w:val="3E6842C3"/>
    <w:rsid w:val="3E686071"/>
    <w:rsid w:val="3E693B97"/>
    <w:rsid w:val="3E6D18D9"/>
    <w:rsid w:val="3E742C68"/>
    <w:rsid w:val="3E8D3F95"/>
    <w:rsid w:val="3EA74F13"/>
    <w:rsid w:val="3EAA48DB"/>
    <w:rsid w:val="3EC5358C"/>
    <w:rsid w:val="3F067638"/>
    <w:rsid w:val="3F3C6A7E"/>
    <w:rsid w:val="3F50629B"/>
    <w:rsid w:val="3F513D29"/>
    <w:rsid w:val="3F786788"/>
    <w:rsid w:val="3F806CE4"/>
    <w:rsid w:val="3F9C3E18"/>
    <w:rsid w:val="3FB84073"/>
    <w:rsid w:val="3FC14513"/>
    <w:rsid w:val="3FE200A5"/>
    <w:rsid w:val="40186138"/>
    <w:rsid w:val="402A735E"/>
    <w:rsid w:val="40420EE6"/>
    <w:rsid w:val="40532D51"/>
    <w:rsid w:val="40645442"/>
    <w:rsid w:val="406D3C86"/>
    <w:rsid w:val="40750007"/>
    <w:rsid w:val="408829FA"/>
    <w:rsid w:val="40885106"/>
    <w:rsid w:val="40AD2461"/>
    <w:rsid w:val="40C003E6"/>
    <w:rsid w:val="40D54856"/>
    <w:rsid w:val="40DB224E"/>
    <w:rsid w:val="40DE5602"/>
    <w:rsid w:val="40DF6392"/>
    <w:rsid w:val="40E439A9"/>
    <w:rsid w:val="40E51874"/>
    <w:rsid w:val="40EF3FF9"/>
    <w:rsid w:val="40FA52E7"/>
    <w:rsid w:val="41076015"/>
    <w:rsid w:val="410B461F"/>
    <w:rsid w:val="410E7433"/>
    <w:rsid w:val="411F7A6D"/>
    <w:rsid w:val="412F0EFD"/>
    <w:rsid w:val="413C5E38"/>
    <w:rsid w:val="415B010F"/>
    <w:rsid w:val="41696079"/>
    <w:rsid w:val="416E4A84"/>
    <w:rsid w:val="416F203B"/>
    <w:rsid w:val="41AA69A0"/>
    <w:rsid w:val="41AD4C41"/>
    <w:rsid w:val="41B34C68"/>
    <w:rsid w:val="41B45A71"/>
    <w:rsid w:val="41C46417"/>
    <w:rsid w:val="41C71300"/>
    <w:rsid w:val="41F320F5"/>
    <w:rsid w:val="41FB71FC"/>
    <w:rsid w:val="420A743F"/>
    <w:rsid w:val="420F2CA7"/>
    <w:rsid w:val="421B33FA"/>
    <w:rsid w:val="42540C24"/>
    <w:rsid w:val="425F1296"/>
    <w:rsid w:val="42634D77"/>
    <w:rsid w:val="42706D7F"/>
    <w:rsid w:val="4290203A"/>
    <w:rsid w:val="42954538"/>
    <w:rsid w:val="42B70156"/>
    <w:rsid w:val="42BF2702"/>
    <w:rsid w:val="42BF647C"/>
    <w:rsid w:val="42D71A17"/>
    <w:rsid w:val="42DF7F75"/>
    <w:rsid w:val="42F02AD9"/>
    <w:rsid w:val="42F04887"/>
    <w:rsid w:val="43226237"/>
    <w:rsid w:val="43386B55"/>
    <w:rsid w:val="43426218"/>
    <w:rsid w:val="437234EE"/>
    <w:rsid w:val="438B147F"/>
    <w:rsid w:val="438F22F2"/>
    <w:rsid w:val="43947908"/>
    <w:rsid w:val="43994F1E"/>
    <w:rsid w:val="43B12268"/>
    <w:rsid w:val="43B218B9"/>
    <w:rsid w:val="43CA332A"/>
    <w:rsid w:val="43E61D35"/>
    <w:rsid w:val="43EC14F2"/>
    <w:rsid w:val="43EE526A"/>
    <w:rsid w:val="441229C3"/>
    <w:rsid w:val="441E71D2"/>
    <w:rsid w:val="443133A9"/>
    <w:rsid w:val="44354C47"/>
    <w:rsid w:val="443C5502"/>
    <w:rsid w:val="443F5AC6"/>
    <w:rsid w:val="44492562"/>
    <w:rsid w:val="444F0625"/>
    <w:rsid w:val="44775260"/>
    <w:rsid w:val="447C6258"/>
    <w:rsid w:val="448636F5"/>
    <w:rsid w:val="4496320C"/>
    <w:rsid w:val="449D0A3E"/>
    <w:rsid w:val="449F48EB"/>
    <w:rsid w:val="44AB4F09"/>
    <w:rsid w:val="450308A1"/>
    <w:rsid w:val="4519572E"/>
    <w:rsid w:val="452A0524"/>
    <w:rsid w:val="4530540F"/>
    <w:rsid w:val="45371D97"/>
    <w:rsid w:val="453942C3"/>
    <w:rsid w:val="45505AB1"/>
    <w:rsid w:val="456E1707"/>
    <w:rsid w:val="457515B3"/>
    <w:rsid w:val="459E05CA"/>
    <w:rsid w:val="459F44A1"/>
    <w:rsid w:val="45A1630C"/>
    <w:rsid w:val="45A73923"/>
    <w:rsid w:val="45A92CA5"/>
    <w:rsid w:val="45CC7E27"/>
    <w:rsid w:val="45EE33EC"/>
    <w:rsid w:val="46225E43"/>
    <w:rsid w:val="46245927"/>
    <w:rsid w:val="4645313C"/>
    <w:rsid w:val="46552FBC"/>
    <w:rsid w:val="465A0995"/>
    <w:rsid w:val="466510E8"/>
    <w:rsid w:val="466C691A"/>
    <w:rsid w:val="467318E4"/>
    <w:rsid w:val="46794B93"/>
    <w:rsid w:val="468D6594"/>
    <w:rsid w:val="469D4D26"/>
    <w:rsid w:val="46A35B9C"/>
    <w:rsid w:val="46A77952"/>
    <w:rsid w:val="46D0030E"/>
    <w:rsid w:val="46DF6E89"/>
    <w:rsid w:val="46EE07EF"/>
    <w:rsid w:val="46F04E55"/>
    <w:rsid w:val="46F54F70"/>
    <w:rsid w:val="47011F79"/>
    <w:rsid w:val="4703462D"/>
    <w:rsid w:val="470E352E"/>
    <w:rsid w:val="47210CCC"/>
    <w:rsid w:val="47226FD9"/>
    <w:rsid w:val="473D7DF6"/>
    <w:rsid w:val="47637D1D"/>
    <w:rsid w:val="476D64A6"/>
    <w:rsid w:val="47835CCA"/>
    <w:rsid w:val="47F03B09"/>
    <w:rsid w:val="47FA1E56"/>
    <w:rsid w:val="480F755D"/>
    <w:rsid w:val="481F6702"/>
    <w:rsid w:val="482A25E9"/>
    <w:rsid w:val="483765C9"/>
    <w:rsid w:val="483E6094"/>
    <w:rsid w:val="487877F8"/>
    <w:rsid w:val="4884022E"/>
    <w:rsid w:val="48862DB1"/>
    <w:rsid w:val="48A203D1"/>
    <w:rsid w:val="48B3438D"/>
    <w:rsid w:val="48BF5427"/>
    <w:rsid w:val="48C12F4D"/>
    <w:rsid w:val="48CE2460"/>
    <w:rsid w:val="48D61ABA"/>
    <w:rsid w:val="48DC7D87"/>
    <w:rsid w:val="491B1501"/>
    <w:rsid w:val="4921579A"/>
    <w:rsid w:val="49247038"/>
    <w:rsid w:val="49417BEA"/>
    <w:rsid w:val="496D4E83"/>
    <w:rsid w:val="498A51E1"/>
    <w:rsid w:val="49A100BB"/>
    <w:rsid w:val="49A44DB8"/>
    <w:rsid w:val="49A87020"/>
    <w:rsid w:val="49AF47C9"/>
    <w:rsid w:val="49C64593"/>
    <w:rsid w:val="49DC3DB7"/>
    <w:rsid w:val="49DD4852"/>
    <w:rsid w:val="49E113CD"/>
    <w:rsid w:val="49E62540"/>
    <w:rsid w:val="49E862B8"/>
    <w:rsid w:val="49EA64D4"/>
    <w:rsid w:val="49EF3AEA"/>
    <w:rsid w:val="49FD6207"/>
    <w:rsid w:val="4A030C06"/>
    <w:rsid w:val="4A0C3400"/>
    <w:rsid w:val="4A2F2139"/>
    <w:rsid w:val="4A3459A1"/>
    <w:rsid w:val="4A7144FF"/>
    <w:rsid w:val="4A9C72D7"/>
    <w:rsid w:val="4AA448D5"/>
    <w:rsid w:val="4AB37216"/>
    <w:rsid w:val="4AC07235"/>
    <w:rsid w:val="4AD018C4"/>
    <w:rsid w:val="4AEC002A"/>
    <w:rsid w:val="4AFA3B96"/>
    <w:rsid w:val="4AFF405B"/>
    <w:rsid w:val="4B007631"/>
    <w:rsid w:val="4B027D48"/>
    <w:rsid w:val="4B1A4B97"/>
    <w:rsid w:val="4B26325B"/>
    <w:rsid w:val="4B314F29"/>
    <w:rsid w:val="4B63653E"/>
    <w:rsid w:val="4B6978CC"/>
    <w:rsid w:val="4B985ABC"/>
    <w:rsid w:val="4B9E7576"/>
    <w:rsid w:val="4BA83F51"/>
    <w:rsid w:val="4C101AF6"/>
    <w:rsid w:val="4C183CFF"/>
    <w:rsid w:val="4C211F55"/>
    <w:rsid w:val="4C39104D"/>
    <w:rsid w:val="4C475738"/>
    <w:rsid w:val="4C647DED"/>
    <w:rsid w:val="4C6C1422"/>
    <w:rsid w:val="4C7E2F03"/>
    <w:rsid w:val="4C87625C"/>
    <w:rsid w:val="4C8A2C90"/>
    <w:rsid w:val="4C9444D5"/>
    <w:rsid w:val="4C96024D"/>
    <w:rsid w:val="4CAC181F"/>
    <w:rsid w:val="4CCA439B"/>
    <w:rsid w:val="4CCC3C6F"/>
    <w:rsid w:val="4CE52F83"/>
    <w:rsid w:val="4CEE62DB"/>
    <w:rsid w:val="4CF0343A"/>
    <w:rsid w:val="4CFF2296"/>
    <w:rsid w:val="4D0D7B68"/>
    <w:rsid w:val="4D13189E"/>
    <w:rsid w:val="4D3161C8"/>
    <w:rsid w:val="4D44414D"/>
    <w:rsid w:val="4D587BF8"/>
    <w:rsid w:val="4D6B16DA"/>
    <w:rsid w:val="4D7B54E9"/>
    <w:rsid w:val="4D7B7705"/>
    <w:rsid w:val="4D8A4B8F"/>
    <w:rsid w:val="4DBD2312"/>
    <w:rsid w:val="4DBF37D4"/>
    <w:rsid w:val="4DCF37ED"/>
    <w:rsid w:val="4DE728C7"/>
    <w:rsid w:val="4DFD24A3"/>
    <w:rsid w:val="4E0C2777"/>
    <w:rsid w:val="4E0D2791"/>
    <w:rsid w:val="4E3A51C4"/>
    <w:rsid w:val="4E4C7107"/>
    <w:rsid w:val="4E6879C7"/>
    <w:rsid w:val="4E772F0B"/>
    <w:rsid w:val="4E940126"/>
    <w:rsid w:val="4EBE7F2F"/>
    <w:rsid w:val="4EE23C1E"/>
    <w:rsid w:val="4EE94FAC"/>
    <w:rsid w:val="4EEA4880"/>
    <w:rsid w:val="4F0D5702"/>
    <w:rsid w:val="4F147B4F"/>
    <w:rsid w:val="4F2E0C11"/>
    <w:rsid w:val="4F443F90"/>
    <w:rsid w:val="4F552641"/>
    <w:rsid w:val="4F582C1E"/>
    <w:rsid w:val="4F5A5B77"/>
    <w:rsid w:val="4F6B7438"/>
    <w:rsid w:val="4F7B197C"/>
    <w:rsid w:val="4F8D0E96"/>
    <w:rsid w:val="4F8E7901"/>
    <w:rsid w:val="4FA931B8"/>
    <w:rsid w:val="4FA97C84"/>
    <w:rsid w:val="4FD47B74"/>
    <w:rsid w:val="4FDA2B47"/>
    <w:rsid w:val="4FF84CC2"/>
    <w:rsid w:val="4FFF6109"/>
    <w:rsid w:val="500951DA"/>
    <w:rsid w:val="501716A5"/>
    <w:rsid w:val="501B33F2"/>
    <w:rsid w:val="503E4883"/>
    <w:rsid w:val="504B57F2"/>
    <w:rsid w:val="5052092F"/>
    <w:rsid w:val="50526B81"/>
    <w:rsid w:val="50617DEC"/>
    <w:rsid w:val="506A5C79"/>
    <w:rsid w:val="506D39BB"/>
    <w:rsid w:val="5073375E"/>
    <w:rsid w:val="507502E5"/>
    <w:rsid w:val="5077579E"/>
    <w:rsid w:val="508F56DF"/>
    <w:rsid w:val="509B4084"/>
    <w:rsid w:val="50AA42C7"/>
    <w:rsid w:val="50B9275C"/>
    <w:rsid w:val="50BA5798"/>
    <w:rsid w:val="50C51101"/>
    <w:rsid w:val="50CA2BBB"/>
    <w:rsid w:val="50CC6933"/>
    <w:rsid w:val="50D04016"/>
    <w:rsid w:val="50DC0A7F"/>
    <w:rsid w:val="50FB0FC7"/>
    <w:rsid w:val="5100038B"/>
    <w:rsid w:val="51025EB1"/>
    <w:rsid w:val="51136310"/>
    <w:rsid w:val="511D4F82"/>
    <w:rsid w:val="51200A2D"/>
    <w:rsid w:val="51586419"/>
    <w:rsid w:val="51601795"/>
    <w:rsid w:val="516E10A7"/>
    <w:rsid w:val="51781DF4"/>
    <w:rsid w:val="517D5E7F"/>
    <w:rsid w:val="518E5997"/>
    <w:rsid w:val="51B03B5F"/>
    <w:rsid w:val="51BA46FE"/>
    <w:rsid w:val="51BC69A8"/>
    <w:rsid w:val="51C21AE4"/>
    <w:rsid w:val="51C273F1"/>
    <w:rsid w:val="51E67581"/>
    <w:rsid w:val="51F223CA"/>
    <w:rsid w:val="51FD05C8"/>
    <w:rsid w:val="520E4867"/>
    <w:rsid w:val="521340EE"/>
    <w:rsid w:val="523D7FE3"/>
    <w:rsid w:val="5290573F"/>
    <w:rsid w:val="5293387E"/>
    <w:rsid w:val="52972F71"/>
    <w:rsid w:val="52976ACD"/>
    <w:rsid w:val="529A036B"/>
    <w:rsid w:val="52A8079D"/>
    <w:rsid w:val="52AC25B9"/>
    <w:rsid w:val="52AE4F47"/>
    <w:rsid w:val="52BA27BB"/>
    <w:rsid w:val="52D85054"/>
    <w:rsid w:val="52E5041A"/>
    <w:rsid w:val="52F757BE"/>
    <w:rsid w:val="53065A01"/>
    <w:rsid w:val="53081690"/>
    <w:rsid w:val="53095C1D"/>
    <w:rsid w:val="53165C44"/>
    <w:rsid w:val="53283BC9"/>
    <w:rsid w:val="53334A48"/>
    <w:rsid w:val="53566988"/>
    <w:rsid w:val="537C5D4B"/>
    <w:rsid w:val="53D855EF"/>
    <w:rsid w:val="53F73CC7"/>
    <w:rsid w:val="540B175C"/>
    <w:rsid w:val="540B3C78"/>
    <w:rsid w:val="541D74A6"/>
    <w:rsid w:val="54302D35"/>
    <w:rsid w:val="544607AB"/>
    <w:rsid w:val="544D1B39"/>
    <w:rsid w:val="545853DC"/>
    <w:rsid w:val="545C1D7C"/>
    <w:rsid w:val="545D78A2"/>
    <w:rsid w:val="54696247"/>
    <w:rsid w:val="546C759D"/>
    <w:rsid w:val="547F60E7"/>
    <w:rsid w:val="5486329D"/>
    <w:rsid w:val="54CF69F2"/>
    <w:rsid w:val="54E3424B"/>
    <w:rsid w:val="54EF2BF0"/>
    <w:rsid w:val="54F55CCC"/>
    <w:rsid w:val="54F621D1"/>
    <w:rsid w:val="550C3FFC"/>
    <w:rsid w:val="55124B31"/>
    <w:rsid w:val="55272291"/>
    <w:rsid w:val="552925F9"/>
    <w:rsid w:val="553448B1"/>
    <w:rsid w:val="554A7E27"/>
    <w:rsid w:val="555A1F30"/>
    <w:rsid w:val="55621614"/>
    <w:rsid w:val="55651104"/>
    <w:rsid w:val="557B7526"/>
    <w:rsid w:val="558477DD"/>
    <w:rsid w:val="55A21A11"/>
    <w:rsid w:val="55A31B28"/>
    <w:rsid w:val="55AC7BBB"/>
    <w:rsid w:val="55B31E70"/>
    <w:rsid w:val="55B654BC"/>
    <w:rsid w:val="55C218C7"/>
    <w:rsid w:val="55CF657E"/>
    <w:rsid w:val="55E71B19"/>
    <w:rsid w:val="56151416"/>
    <w:rsid w:val="563163EF"/>
    <w:rsid w:val="564869FE"/>
    <w:rsid w:val="56565BAF"/>
    <w:rsid w:val="565D622C"/>
    <w:rsid w:val="56771C42"/>
    <w:rsid w:val="56954B14"/>
    <w:rsid w:val="56B61FDB"/>
    <w:rsid w:val="56C06BE2"/>
    <w:rsid w:val="56C65BD3"/>
    <w:rsid w:val="56D025AE"/>
    <w:rsid w:val="56E60E63"/>
    <w:rsid w:val="56F0125A"/>
    <w:rsid w:val="5705494D"/>
    <w:rsid w:val="572172AD"/>
    <w:rsid w:val="57286DB3"/>
    <w:rsid w:val="57337898"/>
    <w:rsid w:val="57362D58"/>
    <w:rsid w:val="57392C05"/>
    <w:rsid w:val="574216FD"/>
    <w:rsid w:val="5748761D"/>
    <w:rsid w:val="57655A52"/>
    <w:rsid w:val="57744471"/>
    <w:rsid w:val="57884B24"/>
    <w:rsid w:val="5794182D"/>
    <w:rsid w:val="57984676"/>
    <w:rsid w:val="57B91294"/>
    <w:rsid w:val="57B95737"/>
    <w:rsid w:val="57B968F7"/>
    <w:rsid w:val="57CB4C1A"/>
    <w:rsid w:val="57EF37A8"/>
    <w:rsid w:val="57F30C49"/>
    <w:rsid w:val="57F6651F"/>
    <w:rsid w:val="58136BF6"/>
    <w:rsid w:val="5818420C"/>
    <w:rsid w:val="58301BAD"/>
    <w:rsid w:val="58346B6C"/>
    <w:rsid w:val="583B7EFB"/>
    <w:rsid w:val="584D65AC"/>
    <w:rsid w:val="58567FF5"/>
    <w:rsid w:val="58A27F7A"/>
    <w:rsid w:val="58A40196"/>
    <w:rsid w:val="58A61818"/>
    <w:rsid w:val="58A75590"/>
    <w:rsid w:val="58D2779D"/>
    <w:rsid w:val="58D81BED"/>
    <w:rsid w:val="58E467E4"/>
    <w:rsid w:val="58EB7B73"/>
    <w:rsid w:val="59113239"/>
    <w:rsid w:val="59235BB9"/>
    <w:rsid w:val="59480B21"/>
    <w:rsid w:val="594B23BF"/>
    <w:rsid w:val="594E2814"/>
    <w:rsid w:val="59636516"/>
    <w:rsid w:val="596D67DA"/>
    <w:rsid w:val="598D29D8"/>
    <w:rsid w:val="59927FEE"/>
    <w:rsid w:val="59AC10B0"/>
    <w:rsid w:val="59AD6BD6"/>
    <w:rsid w:val="59C043C4"/>
    <w:rsid w:val="59C760E1"/>
    <w:rsid w:val="59E20F76"/>
    <w:rsid w:val="59E7658C"/>
    <w:rsid w:val="59F91E1B"/>
    <w:rsid w:val="5A0031AA"/>
    <w:rsid w:val="5A0E1D6B"/>
    <w:rsid w:val="5A1D3DD1"/>
    <w:rsid w:val="5A217462"/>
    <w:rsid w:val="5A2E41BB"/>
    <w:rsid w:val="5A3652C5"/>
    <w:rsid w:val="5A4F3794"/>
    <w:rsid w:val="5A730597"/>
    <w:rsid w:val="5A73248C"/>
    <w:rsid w:val="5A7476F4"/>
    <w:rsid w:val="5A8042EB"/>
    <w:rsid w:val="5A875AAD"/>
    <w:rsid w:val="5A89525B"/>
    <w:rsid w:val="5A8C0301"/>
    <w:rsid w:val="5A951B44"/>
    <w:rsid w:val="5A9C66B8"/>
    <w:rsid w:val="5AA1673B"/>
    <w:rsid w:val="5AA24261"/>
    <w:rsid w:val="5AA77AC9"/>
    <w:rsid w:val="5AAE70AA"/>
    <w:rsid w:val="5AB04BD0"/>
    <w:rsid w:val="5AC8016B"/>
    <w:rsid w:val="5ACB3A9D"/>
    <w:rsid w:val="5AFF3461"/>
    <w:rsid w:val="5B2F01EA"/>
    <w:rsid w:val="5B3752F1"/>
    <w:rsid w:val="5B381CAC"/>
    <w:rsid w:val="5B595267"/>
    <w:rsid w:val="5B5E287E"/>
    <w:rsid w:val="5B653C0C"/>
    <w:rsid w:val="5B6B6D49"/>
    <w:rsid w:val="5B6B7903"/>
    <w:rsid w:val="5B7976B8"/>
    <w:rsid w:val="5BC00339"/>
    <w:rsid w:val="5BC326E1"/>
    <w:rsid w:val="5BC528FD"/>
    <w:rsid w:val="5BD21D62"/>
    <w:rsid w:val="5BDE4CA0"/>
    <w:rsid w:val="5BE74621"/>
    <w:rsid w:val="5BEF797A"/>
    <w:rsid w:val="5BF46D3E"/>
    <w:rsid w:val="5C0056E3"/>
    <w:rsid w:val="5C0C052C"/>
    <w:rsid w:val="5C0D7E00"/>
    <w:rsid w:val="5C21775D"/>
    <w:rsid w:val="5C4A4BB0"/>
    <w:rsid w:val="5C631F12"/>
    <w:rsid w:val="5C653798"/>
    <w:rsid w:val="5C8207EE"/>
    <w:rsid w:val="5C86411D"/>
    <w:rsid w:val="5C8956D8"/>
    <w:rsid w:val="5C9B199E"/>
    <w:rsid w:val="5D086F45"/>
    <w:rsid w:val="5D227A80"/>
    <w:rsid w:val="5D2469F6"/>
    <w:rsid w:val="5D264B56"/>
    <w:rsid w:val="5D331AE8"/>
    <w:rsid w:val="5D4A0DB8"/>
    <w:rsid w:val="5D4A130C"/>
    <w:rsid w:val="5D694F7E"/>
    <w:rsid w:val="5D882724"/>
    <w:rsid w:val="5D8972C7"/>
    <w:rsid w:val="5DB30DC5"/>
    <w:rsid w:val="5DBC388C"/>
    <w:rsid w:val="5DE17685"/>
    <w:rsid w:val="5DEB5F1F"/>
    <w:rsid w:val="5E090206"/>
    <w:rsid w:val="5E0C65C1"/>
    <w:rsid w:val="5E2356B9"/>
    <w:rsid w:val="5E39312E"/>
    <w:rsid w:val="5E4775F9"/>
    <w:rsid w:val="5E8819C0"/>
    <w:rsid w:val="5E8C75FF"/>
    <w:rsid w:val="5E961741"/>
    <w:rsid w:val="5EB36A3D"/>
    <w:rsid w:val="5EC11D79"/>
    <w:rsid w:val="5ECE7D1A"/>
    <w:rsid w:val="5ED003F3"/>
    <w:rsid w:val="5ED61EE4"/>
    <w:rsid w:val="5ED9330A"/>
    <w:rsid w:val="5EE406BF"/>
    <w:rsid w:val="5EEE3F40"/>
    <w:rsid w:val="5EF07C91"/>
    <w:rsid w:val="5F1A4D0E"/>
    <w:rsid w:val="5F245B8C"/>
    <w:rsid w:val="5F5A6ED5"/>
    <w:rsid w:val="5F685A79"/>
    <w:rsid w:val="5F8F74AA"/>
    <w:rsid w:val="5FA36AB1"/>
    <w:rsid w:val="5FB46F10"/>
    <w:rsid w:val="5FBE38EB"/>
    <w:rsid w:val="5FCB6008"/>
    <w:rsid w:val="5FD973AF"/>
    <w:rsid w:val="5FDF3861"/>
    <w:rsid w:val="5FE72B27"/>
    <w:rsid w:val="5FEC1248"/>
    <w:rsid w:val="5FF46D36"/>
    <w:rsid w:val="5FFB7644"/>
    <w:rsid w:val="60065292"/>
    <w:rsid w:val="60145C01"/>
    <w:rsid w:val="601C6AFC"/>
    <w:rsid w:val="6029717B"/>
    <w:rsid w:val="60453AA2"/>
    <w:rsid w:val="60600E46"/>
    <w:rsid w:val="6062071A"/>
    <w:rsid w:val="606F3BE4"/>
    <w:rsid w:val="60745FCF"/>
    <w:rsid w:val="60854409"/>
    <w:rsid w:val="6088434C"/>
    <w:rsid w:val="608A5EC3"/>
    <w:rsid w:val="60AA0313"/>
    <w:rsid w:val="60C9454A"/>
    <w:rsid w:val="60D96503"/>
    <w:rsid w:val="60E00C45"/>
    <w:rsid w:val="60E214DA"/>
    <w:rsid w:val="60EC092C"/>
    <w:rsid w:val="60FB0B6F"/>
    <w:rsid w:val="61031871"/>
    <w:rsid w:val="610417D1"/>
    <w:rsid w:val="61096DE8"/>
    <w:rsid w:val="61175DC3"/>
    <w:rsid w:val="61194AC9"/>
    <w:rsid w:val="613B0F6B"/>
    <w:rsid w:val="613F2452"/>
    <w:rsid w:val="61400BA1"/>
    <w:rsid w:val="61446072"/>
    <w:rsid w:val="61532759"/>
    <w:rsid w:val="616722BF"/>
    <w:rsid w:val="61801BCF"/>
    <w:rsid w:val="6183303E"/>
    <w:rsid w:val="618B2E31"/>
    <w:rsid w:val="619454F9"/>
    <w:rsid w:val="61953BBA"/>
    <w:rsid w:val="619F599E"/>
    <w:rsid w:val="61B84CCE"/>
    <w:rsid w:val="61C84EF5"/>
    <w:rsid w:val="61CD3451"/>
    <w:rsid w:val="61D57DD9"/>
    <w:rsid w:val="61E33ADD"/>
    <w:rsid w:val="62053FCE"/>
    <w:rsid w:val="621912AD"/>
    <w:rsid w:val="621F4980"/>
    <w:rsid w:val="62326269"/>
    <w:rsid w:val="625E7607"/>
    <w:rsid w:val="62644F30"/>
    <w:rsid w:val="626764BC"/>
    <w:rsid w:val="62692723"/>
    <w:rsid w:val="627961EF"/>
    <w:rsid w:val="629E3F30"/>
    <w:rsid w:val="62A21A47"/>
    <w:rsid w:val="62B2525D"/>
    <w:rsid w:val="62EC4C13"/>
    <w:rsid w:val="62F12229"/>
    <w:rsid w:val="6300421A"/>
    <w:rsid w:val="630267FE"/>
    <w:rsid w:val="630C7063"/>
    <w:rsid w:val="6325173F"/>
    <w:rsid w:val="632901FD"/>
    <w:rsid w:val="633D4E8A"/>
    <w:rsid w:val="634C3904"/>
    <w:rsid w:val="635602DE"/>
    <w:rsid w:val="63A96660"/>
    <w:rsid w:val="63BA261B"/>
    <w:rsid w:val="63C45248"/>
    <w:rsid w:val="63D00091"/>
    <w:rsid w:val="63D47B81"/>
    <w:rsid w:val="63F21DB5"/>
    <w:rsid w:val="63F773CC"/>
    <w:rsid w:val="64191A38"/>
    <w:rsid w:val="64354398"/>
    <w:rsid w:val="643E4FFA"/>
    <w:rsid w:val="64410F8F"/>
    <w:rsid w:val="64430863"/>
    <w:rsid w:val="64583E06"/>
    <w:rsid w:val="645A795A"/>
    <w:rsid w:val="646F3406"/>
    <w:rsid w:val="6470717E"/>
    <w:rsid w:val="64790728"/>
    <w:rsid w:val="64845F1C"/>
    <w:rsid w:val="6486074F"/>
    <w:rsid w:val="649178E1"/>
    <w:rsid w:val="64C5571C"/>
    <w:rsid w:val="64C80D68"/>
    <w:rsid w:val="64D15E6F"/>
    <w:rsid w:val="65024D2A"/>
    <w:rsid w:val="65033858"/>
    <w:rsid w:val="651335BC"/>
    <w:rsid w:val="65271F32"/>
    <w:rsid w:val="652C7549"/>
    <w:rsid w:val="65350A3D"/>
    <w:rsid w:val="653A1C66"/>
    <w:rsid w:val="65507359"/>
    <w:rsid w:val="655B398A"/>
    <w:rsid w:val="655F347A"/>
    <w:rsid w:val="65635394"/>
    <w:rsid w:val="656C61CD"/>
    <w:rsid w:val="657228B4"/>
    <w:rsid w:val="65834AA0"/>
    <w:rsid w:val="65B02F93"/>
    <w:rsid w:val="65C111B7"/>
    <w:rsid w:val="65FA7647"/>
    <w:rsid w:val="660758C0"/>
    <w:rsid w:val="6639797D"/>
    <w:rsid w:val="663E7534"/>
    <w:rsid w:val="66430FEE"/>
    <w:rsid w:val="66544FA9"/>
    <w:rsid w:val="666845B1"/>
    <w:rsid w:val="66757272"/>
    <w:rsid w:val="66794820"/>
    <w:rsid w:val="6683763C"/>
    <w:rsid w:val="66BE68C6"/>
    <w:rsid w:val="66C814F3"/>
    <w:rsid w:val="66CB4B3F"/>
    <w:rsid w:val="66EE2D63"/>
    <w:rsid w:val="66EF4CD2"/>
    <w:rsid w:val="67024A05"/>
    <w:rsid w:val="670562A3"/>
    <w:rsid w:val="67095D94"/>
    <w:rsid w:val="672D3845"/>
    <w:rsid w:val="67395F4D"/>
    <w:rsid w:val="674E7C4A"/>
    <w:rsid w:val="6759039D"/>
    <w:rsid w:val="675F3C06"/>
    <w:rsid w:val="67871959"/>
    <w:rsid w:val="67896DAA"/>
    <w:rsid w:val="67A535E2"/>
    <w:rsid w:val="67BF6452"/>
    <w:rsid w:val="67DC5256"/>
    <w:rsid w:val="680E73DA"/>
    <w:rsid w:val="681945FC"/>
    <w:rsid w:val="682269E1"/>
    <w:rsid w:val="68273CE9"/>
    <w:rsid w:val="682B3878"/>
    <w:rsid w:val="68355F20"/>
    <w:rsid w:val="684A6664"/>
    <w:rsid w:val="68525518"/>
    <w:rsid w:val="686F7E78"/>
    <w:rsid w:val="687436E1"/>
    <w:rsid w:val="688E0F5A"/>
    <w:rsid w:val="6897117D"/>
    <w:rsid w:val="68976F3E"/>
    <w:rsid w:val="689773CF"/>
    <w:rsid w:val="68A13DAA"/>
    <w:rsid w:val="68A729B3"/>
    <w:rsid w:val="68C1269E"/>
    <w:rsid w:val="68C8761D"/>
    <w:rsid w:val="68F26BDB"/>
    <w:rsid w:val="69034A64"/>
    <w:rsid w:val="690B56C7"/>
    <w:rsid w:val="690F6F65"/>
    <w:rsid w:val="693D1D24"/>
    <w:rsid w:val="69487E49"/>
    <w:rsid w:val="695928D6"/>
    <w:rsid w:val="696236D3"/>
    <w:rsid w:val="6967621D"/>
    <w:rsid w:val="69676DA1"/>
    <w:rsid w:val="697D4817"/>
    <w:rsid w:val="699D0A15"/>
    <w:rsid w:val="69BB70FA"/>
    <w:rsid w:val="69DB32EB"/>
    <w:rsid w:val="69E06B54"/>
    <w:rsid w:val="69E4543E"/>
    <w:rsid w:val="69E908B8"/>
    <w:rsid w:val="69EE301F"/>
    <w:rsid w:val="69F05502"/>
    <w:rsid w:val="6A023F96"/>
    <w:rsid w:val="6A06480C"/>
    <w:rsid w:val="6A1026F9"/>
    <w:rsid w:val="6A1F58CE"/>
    <w:rsid w:val="6A2D7FEB"/>
    <w:rsid w:val="6A3625B4"/>
    <w:rsid w:val="6A426731"/>
    <w:rsid w:val="6A4315BC"/>
    <w:rsid w:val="6A476014"/>
    <w:rsid w:val="6A505A87"/>
    <w:rsid w:val="6A6238DE"/>
    <w:rsid w:val="6A63685B"/>
    <w:rsid w:val="6A6C02C9"/>
    <w:rsid w:val="6A785127"/>
    <w:rsid w:val="6AA1131A"/>
    <w:rsid w:val="6AAB30F1"/>
    <w:rsid w:val="6AC56475"/>
    <w:rsid w:val="6ACE5C01"/>
    <w:rsid w:val="6AD11380"/>
    <w:rsid w:val="6AEA1A38"/>
    <w:rsid w:val="6AF665FE"/>
    <w:rsid w:val="6B2C02A3"/>
    <w:rsid w:val="6B4052E2"/>
    <w:rsid w:val="6B4A3901"/>
    <w:rsid w:val="6B4D1FC7"/>
    <w:rsid w:val="6B4F3F91"/>
    <w:rsid w:val="6B52582F"/>
    <w:rsid w:val="6B5B4B27"/>
    <w:rsid w:val="6B67752D"/>
    <w:rsid w:val="6B686E01"/>
    <w:rsid w:val="6B7D28AC"/>
    <w:rsid w:val="6B85603F"/>
    <w:rsid w:val="6B8A28E3"/>
    <w:rsid w:val="6B902259"/>
    <w:rsid w:val="6BA73DCD"/>
    <w:rsid w:val="6BAC37CE"/>
    <w:rsid w:val="6BC26511"/>
    <w:rsid w:val="6BCF4075"/>
    <w:rsid w:val="6BD83F86"/>
    <w:rsid w:val="6BF01B58"/>
    <w:rsid w:val="6BF54B38"/>
    <w:rsid w:val="6BF863D7"/>
    <w:rsid w:val="6BFB5EC7"/>
    <w:rsid w:val="6C054650"/>
    <w:rsid w:val="6C0E769F"/>
    <w:rsid w:val="6C100B28"/>
    <w:rsid w:val="6C3E20D6"/>
    <w:rsid w:val="6C5A7C87"/>
    <w:rsid w:val="6C5D784A"/>
    <w:rsid w:val="6C606796"/>
    <w:rsid w:val="6C731F01"/>
    <w:rsid w:val="6C7672FB"/>
    <w:rsid w:val="6C7D4B2E"/>
    <w:rsid w:val="6C88775B"/>
    <w:rsid w:val="6C931136"/>
    <w:rsid w:val="6C975BF0"/>
    <w:rsid w:val="6C9E6B36"/>
    <w:rsid w:val="6CA83959"/>
    <w:rsid w:val="6CB43A23"/>
    <w:rsid w:val="6CB70F1F"/>
    <w:rsid w:val="6CC91B21"/>
    <w:rsid w:val="6CFE751C"/>
    <w:rsid w:val="6D06067F"/>
    <w:rsid w:val="6D2154B9"/>
    <w:rsid w:val="6D5D0BE7"/>
    <w:rsid w:val="6DA915FC"/>
    <w:rsid w:val="6DAF51BB"/>
    <w:rsid w:val="6DB12CE1"/>
    <w:rsid w:val="6DB4632D"/>
    <w:rsid w:val="6DC26C9C"/>
    <w:rsid w:val="6DCF760B"/>
    <w:rsid w:val="6DDB7D5E"/>
    <w:rsid w:val="6E126F80"/>
    <w:rsid w:val="6E586609"/>
    <w:rsid w:val="6E587601"/>
    <w:rsid w:val="6E5B3AD3"/>
    <w:rsid w:val="6E692220"/>
    <w:rsid w:val="6ED76777"/>
    <w:rsid w:val="6EF2710D"/>
    <w:rsid w:val="6F0822A2"/>
    <w:rsid w:val="6F1C062E"/>
    <w:rsid w:val="6F2A2D4B"/>
    <w:rsid w:val="6F2B6AC3"/>
    <w:rsid w:val="6F2F0361"/>
    <w:rsid w:val="6F433E0D"/>
    <w:rsid w:val="6F4F27B2"/>
    <w:rsid w:val="6F660B27"/>
    <w:rsid w:val="6F6D49E6"/>
    <w:rsid w:val="6F85398B"/>
    <w:rsid w:val="6F981CE8"/>
    <w:rsid w:val="6F983C13"/>
    <w:rsid w:val="6FA658ED"/>
    <w:rsid w:val="6FBA229F"/>
    <w:rsid w:val="6FE16C38"/>
    <w:rsid w:val="6FE50A20"/>
    <w:rsid w:val="6FE70C3C"/>
    <w:rsid w:val="6FF232CE"/>
    <w:rsid w:val="6FFD045F"/>
    <w:rsid w:val="700C06A3"/>
    <w:rsid w:val="70291255"/>
    <w:rsid w:val="703E6382"/>
    <w:rsid w:val="70497201"/>
    <w:rsid w:val="70585696"/>
    <w:rsid w:val="709A7A5C"/>
    <w:rsid w:val="709F453F"/>
    <w:rsid w:val="70C04FE9"/>
    <w:rsid w:val="70C1148D"/>
    <w:rsid w:val="70CD1B42"/>
    <w:rsid w:val="70CD7E32"/>
    <w:rsid w:val="70E56883"/>
    <w:rsid w:val="70E909E4"/>
    <w:rsid w:val="70EA65CB"/>
    <w:rsid w:val="71033854"/>
    <w:rsid w:val="712E63F7"/>
    <w:rsid w:val="713B6B48"/>
    <w:rsid w:val="71542301"/>
    <w:rsid w:val="71564587"/>
    <w:rsid w:val="715C11B6"/>
    <w:rsid w:val="715F2A54"/>
    <w:rsid w:val="716F0EE9"/>
    <w:rsid w:val="71902C0D"/>
    <w:rsid w:val="719721EE"/>
    <w:rsid w:val="719927D8"/>
    <w:rsid w:val="719A3A8C"/>
    <w:rsid w:val="71A87F57"/>
    <w:rsid w:val="71AB5C99"/>
    <w:rsid w:val="71AC3EEB"/>
    <w:rsid w:val="71AD37BF"/>
    <w:rsid w:val="71BA10A6"/>
    <w:rsid w:val="71BC4E34"/>
    <w:rsid w:val="71E33685"/>
    <w:rsid w:val="71E81F8F"/>
    <w:rsid w:val="71EC42E8"/>
    <w:rsid w:val="72035AD5"/>
    <w:rsid w:val="7232489D"/>
    <w:rsid w:val="723D0FE7"/>
    <w:rsid w:val="72444124"/>
    <w:rsid w:val="724E5C1C"/>
    <w:rsid w:val="72723AC3"/>
    <w:rsid w:val="728704B4"/>
    <w:rsid w:val="728C2ED7"/>
    <w:rsid w:val="729E2043"/>
    <w:rsid w:val="72A44BC2"/>
    <w:rsid w:val="72B312A9"/>
    <w:rsid w:val="72BA43E6"/>
    <w:rsid w:val="72CB65F3"/>
    <w:rsid w:val="72DB610A"/>
    <w:rsid w:val="72DE6B74"/>
    <w:rsid w:val="72E33F5C"/>
    <w:rsid w:val="72E60DE5"/>
    <w:rsid w:val="72E72D01"/>
    <w:rsid w:val="72F0099E"/>
    <w:rsid w:val="72FF629D"/>
    <w:rsid w:val="7316683A"/>
    <w:rsid w:val="731C4FBC"/>
    <w:rsid w:val="73243F55"/>
    <w:rsid w:val="732950C8"/>
    <w:rsid w:val="733028FA"/>
    <w:rsid w:val="734737A0"/>
    <w:rsid w:val="735F0AE9"/>
    <w:rsid w:val="73726A6F"/>
    <w:rsid w:val="73905147"/>
    <w:rsid w:val="73907B88"/>
    <w:rsid w:val="73AB414A"/>
    <w:rsid w:val="73B20B55"/>
    <w:rsid w:val="73E6120B"/>
    <w:rsid w:val="740A3A87"/>
    <w:rsid w:val="740D6797"/>
    <w:rsid w:val="74104AC1"/>
    <w:rsid w:val="74323F11"/>
    <w:rsid w:val="7443040B"/>
    <w:rsid w:val="74477EFB"/>
    <w:rsid w:val="74913239"/>
    <w:rsid w:val="74B63BFA"/>
    <w:rsid w:val="74BA680C"/>
    <w:rsid w:val="74BD1F6B"/>
    <w:rsid w:val="74C43511"/>
    <w:rsid w:val="74C96B62"/>
    <w:rsid w:val="74DB0643"/>
    <w:rsid w:val="74E67714"/>
    <w:rsid w:val="74EC0AA3"/>
    <w:rsid w:val="74F3598D"/>
    <w:rsid w:val="75014D9D"/>
    <w:rsid w:val="7552048D"/>
    <w:rsid w:val="757E794D"/>
    <w:rsid w:val="757F5473"/>
    <w:rsid w:val="75827556"/>
    <w:rsid w:val="75A849CA"/>
    <w:rsid w:val="75AD2539"/>
    <w:rsid w:val="75BC55DF"/>
    <w:rsid w:val="75BD3260"/>
    <w:rsid w:val="75E43528"/>
    <w:rsid w:val="75FE24D8"/>
    <w:rsid w:val="761A6EFD"/>
    <w:rsid w:val="7633506A"/>
    <w:rsid w:val="7636781A"/>
    <w:rsid w:val="764F230E"/>
    <w:rsid w:val="764F753B"/>
    <w:rsid w:val="765E6BE4"/>
    <w:rsid w:val="76617192"/>
    <w:rsid w:val="766F54E7"/>
    <w:rsid w:val="7683430C"/>
    <w:rsid w:val="76887334"/>
    <w:rsid w:val="769211D6"/>
    <w:rsid w:val="76A258BD"/>
    <w:rsid w:val="76A74601"/>
    <w:rsid w:val="76AF0745"/>
    <w:rsid w:val="76D37824"/>
    <w:rsid w:val="76DD4A3B"/>
    <w:rsid w:val="76E92723"/>
    <w:rsid w:val="76F167B0"/>
    <w:rsid w:val="76F57765"/>
    <w:rsid w:val="76F93003"/>
    <w:rsid w:val="76FA74A7"/>
    <w:rsid w:val="770D27B9"/>
    <w:rsid w:val="772E1C9C"/>
    <w:rsid w:val="77495D38"/>
    <w:rsid w:val="775F37AE"/>
    <w:rsid w:val="77644920"/>
    <w:rsid w:val="776E0A24"/>
    <w:rsid w:val="7791148D"/>
    <w:rsid w:val="779A6594"/>
    <w:rsid w:val="77AB4DAF"/>
    <w:rsid w:val="77AE0291"/>
    <w:rsid w:val="77B95C51"/>
    <w:rsid w:val="77BE04D4"/>
    <w:rsid w:val="77DA6F0C"/>
    <w:rsid w:val="77F03C03"/>
    <w:rsid w:val="78415585"/>
    <w:rsid w:val="785E75AD"/>
    <w:rsid w:val="78714FEE"/>
    <w:rsid w:val="78A43B6E"/>
    <w:rsid w:val="78BE4504"/>
    <w:rsid w:val="78D26ABA"/>
    <w:rsid w:val="78E421BD"/>
    <w:rsid w:val="78F5432F"/>
    <w:rsid w:val="792300CF"/>
    <w:rsid w:val="794A5D98"/>
    <w:rsid w:val="794B3FEA"/>
    <w:rsid w:val="7958539A"/>
    <w:rsid w:val="796F5743"/>
    <w:rsid w:val="79777DEA"/>
    <w:rsid w:val="79856DD0"/>
    <w:rsid w:val="798F37A3"/>
    <w:rsid w:val="79956553"/>
    <w:rsid w:val="79A66A4C"/>
    <w:rsid w:val="79BC316C"/>
    <w:rsid w:val="79CD0EA3"/>
    <w:rsid w:val="79DA10A0"/>
    <w:rsid w:val="79FB5610"/>
    <w:rsid w:val="7A0508D2"/>
    <w:rsid w:val="7A1545F8"/>
    <w:rsid w:val="7A2F7467"/>
    <w:rsid w:val="7A3251AA"/>
    <w:rsid w:val="7A356A48"/>
    <w:rsid w:val="7A552C46"/>
    <w:rsid w:val="7AD26045"/>
    <w:rsid w:val="7ADD3367"/>
    <w:rsid w:val="7AE2272C"/>
    <w:rsid w:val="7AE33563"/>
    <w:rsid w:val="7B0501C8"/>
    <w:rsid w:val="7B1D5FAD"/>
    <w:rsid w:val="7B214D2F"/>
    <w:rsid w:val="7B7517F2"/>
    <w:rsid w:val="7B7D4202"/>
    <w:rsid w:val="7B971DA1"/>
    <w:rsid w:val="7B9B28DB"/>
    <w:rsid w:val="7BA06AD1"/>
    <w:rsid w:val="7BAC57D1"/>
    <w:rsid w:val="7BC46F90"/>
    <w:rsid w:val="7BE71511"/>
    <w:rsid w:val="7BEB6276"/>
    <w:rsid w:val="7C064FD8"/>
    <w:rsid w:val="7C0E57A2"/>
    <w:rsid w:val="7C2B4C62"/>
    <w:rsid w:val="7C2F7BF3"/>
    <w:rsid w:val="7C305719"/>
    <w:rsid w:val="7C3C5E6C"/>
    <w:rsid w:val="7C3D3992"/>
    <w:rsid w:val="7C402DF3"/>
    <w:rsid w:val="7C4D62CB"/>
    <w:rsid w:val="7C596A1E"/>
    <w:rsid w:val="7C69767B"/>
    <w:rsid w:val="7C756272"/>
    <w:rsid w:val="7CA73C2D"/>
    <w:rsid w:val="7CAE2608"/>
    <w:rsid w:val="7CB71996"/>
    <w:rsid w:val="7CBE0F77"/>
    <w:rsid w:val="7CF31552"/>
    <w:rsid w:val="7D0D15B6"/>
    <w:rsid w:val="7D2012E9"/>
    <w:rsid w:val="7D32101D"/>
    <w:rsid w:val="7D366D5F"/>
    <w:rsid w:val="7D384885"/>
    <w:rsid w:val="7D4B7464"/>
    <w:rsid w:val="7D4D6D60"/>
    <w:rsid w:val="7D5F62B6"/>
    <w:rsid w:val="7D741635"/>
    <w:rsid w:val="7D87580C"/>
    <w:rsid w:val="7D891584"/>
    <w:rsid w:val="7D944D3F"/>
    <w:rsid w:val="7D951CD7"/>
    <w:rsid w:val="7DA278F7"/>
    <w:rsid w:val="7DAF3D55"/>
    <w:rsid w:val="7DBA34EC"/>
    <w:rsid w:val="7DCB56F9"/>
    <w:rsid w:val="7DDE36C6"/>
    <w:rsid w:val="7DEE6FBD"/>
    <w:rsid w:val="7DF32EA2"/>
    <w:rsid w:val="7E0E44DF"/>
    <w:rsid w:val="7E2A06A9"/>
    <w:rsid w:val="7E320B69"/>
    <w:rsid w:val="7E337838"/>
    <w:rsid w:val="7E431733"/>
    <w:rsid w:val="7E494870"/>
    <w:rsid w:val="7EB048EF"/>
    <w:rsid w:val="7EB77A2B"/>
    <w:rsid w:val="7EBB39C0"/>
    <w:rsid w:val="7EEB3401"/>
    <w:rsid w:val="7EF05200"/>
    <w:rsid w:val="7F1255AA"/>
    <w:rsid w:val="7F18773A"/>
    <w:rsid w:val="7F196938"/>
    <w:rsid w:val="7F231565"/>
    <w:rsid w:val="7F2B5241"/>
    <w:rsid w:val="7F437511"/>
    <w:rsid w:val="7F4E570E"/>
    <w:rsid w:val="7F572FBC"/>
    <w:rsid w:val="7F5B7DE2"/>
    <w:rsid w:val="7F9F508F"/>
    <w:rsid w:val="7FA123EB"/>
    <w:rsid w:val="7FB22681"/>
    <w:rsid w:val="7FC07161"/>
    <w:rsid w:val="7FDD1714"/>
    <w:rsid w:val="7FEC1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name="Table Web 2"/>
    <w:lsdException w:unhideWhenUsed="0" w:uiPriority="99" w:name="Table Web 3"/>
    <w:lsdException w:qFormat="1" w:unhideWhenUsed="0" w:uiPriority="0" w:semiHidden="0" w:name="Balloon Text"/>
    <w:lsdException w:qFormat="1" w:unhideWhenUsed="0" w:uiPriority="59" w:semiHidden="0" w:name="Table Grid"/>
    <w:lsdException w:unhideWhenUsed="0"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qFormat/>
    <w:uiPriority w:val="9"/>
    <w:pPr>
      <w:keepNext/>
      <w:keepLines/>
      <w:numPr>
        <w:ilvl w:val="0"/>
        <w:numId w:val="1"/>
      </w:numPr>
      <w:adjustRightInd w:val="0"/>
      <w:spacing w:before="340" w:after="330" w:line="578" w:lineRule="atLeast"/>
      <w:jc w:val="center"/>
      <w:textAlignment w:val="baseline"/>
      <w:outlineLvl w:val="0"/>
    </w:pPr>
    <w:rPr>
      <w:rFonts w:ascii="Times New Roman" w:hAnsi="Times New Roman" w:eastAsia="华文中宋"/>
      <w:b/>
      <w:bCs/>
      <w:kern w:val="44"/>
      <w:sz w:val="28"/>
      <w:szCs w:val="44"/>
    </w:rPr>
  </w:style>
  <w:style w:type="paragraph" w:styleId="3">
    <w:name w:val="heading 2"/>
    <w:basedOn w:val="1"/>
    <w:next w:val="1"/>
    <w:link w:val="50"/>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华文中宋"/>
      <w:b/>
      <w:bCs/>
      <w:kern w:val="0"/>
      <w:sz w:val="24"/>
      <w:szCs w:val="32"/>
    </w:rPr>
  </w:style>
  <w:style w:type="paragraph" w:styleId="4">
    <w:name w:val="heading 3"/>
    <w:basedOn w:val="1"/>
    <w:next w:val="1"/>
    <w:link w:val="51"/>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2"/>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3"/>
    <w:qFormat/>
    <w:uiPriority w:val="9"/>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4"/>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5"/>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6"/>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7"/>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next w:val="1"/>
    <w:qFormat/>
    <w:uiPriority w:val="99"/>
    <w:pPr>
      <w:widowControl/>
      <w:ind w:firstLine="420"/>
      <w:jc w:val="left"/>
    </w:pPr>
    <w:rPr>
      <w:kern w:val="0"/>
      <w:sz w:val="24"/>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link w:val="67"/>
    <w:qFormat/>
    <w:uiPriority w:val="0"/>
    <w:pPr>
      <w:jc w:val="left"/>
    </w:pPr>
  </w:style>
  <w:style w:type="paragraph" w:styleId="16">
    <w:name w:val="Body Text"/>
    <w:basedOn w:val="1"/>
    <w:next w:val="1"/>
    <w:qFormat/>
    <w:uiPriority w:val="0"/>
    <w:rPr>
      <w:sz w:val="24"/>
    </w:rPr>
  </w:style>
  <w:style w:type="paragraph" w:styleId="17">
    <w:name w:val="Body Text Indent"/>
    <w:basedOn w:val="1"/>
    <w:next w:val="18"/>
    <w:link w:val="65"/>
    <w:qFormat/>
    <w:uiPriority w:val="0"/>
    <w:pPr>
      <w:adjustRightInd w:val="0"/>
      <w:spacing w:after="120" w:line="360" w:lineRule="atLeast"/>
      <w:ind w:left="420" w:leftChars="200"/>
      <w:jc w:val="left"/>
      <w:textAlignment w:val="baseline"/>
    </w:pPr>
    <w:rPr>
      <w:kern w:val="0"/>
      <w:sz w:val="24"/>
      <w:szCs w:val="20"/>
    </w:rPr>
  </w:style>
  <w:style w:type="paragraph" w:styleId="18">
    <w:name w:val="envelope return"/>
    <w:basedOn w:val="1"/>
    <w:unhideWhenUsed/>
    <w:qFormat/>
    <w:uiPriority w:val="99"/>
    <w:pPr>
      <w:snapToGrid w:val="0"/>
    </w:pPr>
    <w:rPr>
      <w:rFonts w:ascii="Arial" w:hAnsi="Arial"/>
    </w:rPr>
  </w:style>
  <w:style w:type="paragraph" w:styleId="19">
    <w:name w:val="List 2"/>
    <w:basedOn w:val="1"/>
    <w:unhideWhenUsed/>
    <w:qFormat/>
    <w:uiPriority w:val="99"/>
    <w:pPr>
      <w:ind w:left="100" w:leftChars="200" w:hanging="200" w:hangingChars="200"/>
    </w:p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qFormat/>
    <w:uiPriority w:val="0"/>
    <w:pPr>
      <w:tabs>
        <w:tab w:val="left" w:pos="900"/>
        <w:tab w:val="right" w:leader="dot" w:pos="8494"/>
      </w:tabs>
      <w:spacing w:line="360" w:lineRule="auto"/>
      <w:ind w:left="539" w:leftChars="86" w:hanging="358" w:hangingChars="149"/>
    </w:pPr>
  </w:style>
  <w:style w:type="paragraph" w:styleId="22">
    <w:name w:val="Plain Text"/>
    <w:basedOn w:val="1"/>
    <w:link w:val="60"/>
    <w:qFormat/>
    <w:uiPriority w:val="0"/>
    <w:rPr>
      <w:rFonts w:ascii="宋体" w:hAnsi="Courier New"/>
      <w:szCs w:val="21"/>
    </w:rPr>
  </w:style>
  <w:style w:type="paragraph" w:styleId="23">
    <w:name w:val="Date"/>
    <w:basedOn w:val="1"/>
    <w:next w:val="1"/>
    <w:link w:val="79"/>
    <w:semiHidden/>
    <w:unhideWhenUsed/>
    <w:qFormat/>
    <w:uiPriority w:val="99"/>
    <w:pPr>
      <w:ind w:left="100" w:leftChars="2500"/>
    </w:pPr>
  </w:style>
  <w:style w:type="paragraph" w:styleId="24">
    <w:name w:val="Body Text Indent 2"/>
    <w:basedOn w:val="1"/>
    <w:next w:val="25"/>
    <w:qFormat/>
    <w:uiPriority w:val="0"/>
    <w:pPr>
      <w:spacing w:after="120" w:line="480" w:lineRule="auto"/>
      <w:ind w:left="200" w:leftChars="200"/>
    </w:pPr>
    <w:rPr>
      <w:rFonts w:ascii="Times New Roman" w:hAnsi="Times New Roman" w:eastAsia="宋体"/>
      <w:szCs w:val="20"/>
    </w:rPr>
  </w:style>
  <w:style w:type="paragraph" w:styleId="25">
    <w:name w:val="Body Text First Indent 2"/>
    <w:basedOn w:val="17"/>
    <w:next w:val="1"/>
    <w:qFormat/>
    <w:uiPriority w:val="0"/>
    <w:pPr>
      <w:ind w:firstLine="420" w:firstLineChars="200"/>
    </w:pPr>
  </w:style>
  <w:style w:type="paragraph" w:styleId="26">
    <w:name w:val="Balloon Text"/>
    <w:basedOn w:val="1"/>
    <w:link w:val="69"/>
    <w:qFormat/>
    <w:uiPriority w:val="0"/>
    <w:rPr>
      <w:sz w:val="18"/>
      <w:szCs w:val="18"/>
    </w:rPr>
  </w:style>
  <w:style w:type="paragraph" w:styleId="27">
    <w:name w:val="footer"/>
    <w:basedOn w:val="1"/>
    <w:link w:val="48"/>
    <w:unhideWhenUsed/>
    <w:qFormat/>
    <w:uiPriority w:val="99"/>
    <w:pPr>
      <w:tabs>
        <w:tab w:val="center" w:pos="4153"/>
        <w:tab w:val="right" w:pos="8306"/>
      </w:tabs>
      <w:snapToGrid w:val="0"/>
      <w:jc w:val="left"/>
    </w:pPr>
    <w:rPr>
      <w:sz w:val="18"/>
      <w:szCs w:val="18"/>
    </w:rPr>
  </w:style>
  <w:style w:type="paragraph" w:styleId="2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0"/>
    <w:pPr>
      <w:tabs>
        <w:tab w:val="left" w:pos="1890"/>
        <w:tab w:val="right" w:leader="dot" w:pos="8296"/>
      </w:tabs>
      <w:ind w:left="630" w:leftChars="300"/>
    </w:pPr>
  </w:style>
  <w:style w:type="paragraph" w:styleId="31">
    <w:name w:val="toc 2"/>
    <w:basedOn w:val="1"/>
    <w:next w:val="1"/>
    <w:qFormat/>
    <w:uiPriority w:val="39"/>
    <w:pPr>
      <w:ind w:left="420" w:leftChars="200"/>
    </w:pPr>
  </w:style>
  <w:style w:type="paragraph"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5"/>
    <w:next w:val="15"/>
    <w:link w:val="68"/>
    <w:qFormat/>
    <w:uiPriority w:val="0"/>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800080"/>
      <w:u w:val="single"/>
    </w:rPr>
  </w:style>
  <w:style w:type="character" w:styleId="41">
    <w:name w:val="Hyperlink"/>
    <w:basedOn w:val="38"/>
    <w:unhideWhenUsed/>
    <w:qFormat/>
    <w:uiPriority w:val="99"/>
    <w:rPr>
      <w:color w:val="0000FF"/>
      <w:u w:val="single"/>
    </w:rPr>
  </w:style>
  <w:style w:type="character" w:styleId="42">
    <w:name w:val="annotation reference"/>
    <w:qFormat/>
    <w:uiPriority w:val="0"/>
    <w:rPr>
      <w:sz w:val="21"/>
      <w:szCs w:val="21"/>
    </w:rPr>
  </w:style>
  <w:style w:type="character" w:styleId="43">
    <w:name w:val="HTML Sample"/>
    <w:basedOn w:val="38"/>
    <w:semiHidden/>
    <w:unhideWhenUsed/>
    <w:qFormat/>
    <w:uiPriority w:val="99"/>
    <w:rPr>
      <w:rFonts w:ascii="Courier New" w:hAnsi="Courier New"/>
    </w:rPr>
  </w:style>
  <w:style w:type="paragraph" w:customStyle="1" w:styleId="44">
    <w:name w:val="Default"/>
    <w:basedOn w:val="1"/>
    <w:qFormat/>
    <w:uiPriority w:val="0"/>
    <w:pPr>
      <w:autoSpaceDE w:val="0"/>
      <w:autoSpaceDN w:val="0"/>
      <w:adjustRightInd w:val="0"/>
      <w:jc w:val="left"/>
    </w:pPr>
    <w:rPr>
      <w:rFonts w:hint="eastAsia" w:ascii="......." w:hAnsi="Calibri" w:eastAsia="......."/>
      <w:color w:val="000000"/>
      <w:kern w:val="0"/>
      <w:sz w:val="24"/>
    </w:rPr>
  </w:style>
  <w:style w:type="paragraph" w:customStyle="1" w:styleId="45">
    <w:name w:val="Char Char Char Char1"/>
    <w:basedOn w:val="1"/>
    <w:qFormat/>
    <w:uiPriority w:val="0"/>
  </w:style>
  <w:style w:type="paragraph" w:customStyle="1" w:styleId="46">
    <w:name w:val="_Style 24"/>
    <w:basedOn w:val="13"/>
    <w:qFormat/>
    <w:uiPriority w:val="0"/>
    <w:rPr>
      <w:shd w:val="clear" w:color="auto" w:fill="000080"/>
    </w:rPr>
  </w:style>
  <w:style w:type="character" w:customStyle="1" w:styleId="47">
    <w:name w:val="页眉 字符"/>
    <w:basedOn w:val="38"/>
    <w:link w:val="28"/>
    <w:qFormat/>
    <w:uiPriority w:val="99"/>
    <w:rPr>
      <w:sz w:val="18"/>
      <w:szCs w:val="18"/>
    </w:rPr>
  </w:style>
  <w:style w:type="character" w:customStyle="1" w:styleId="48">
    <w:name w:val="页脚 字符"/>
    <w:basedOn w:val="38"/>
    <w:link w:val="27"/>
    <w:qFormat/>
    <w:uiPriority w:val="99"/>
    <w:rPr>
      <w:sz w:val="18"/>
      <w:szCs w:val="18"/>
    </w:rPr>
  </w:style>
  <w:style w:type="character" w:customStyle="1" w:styleId="49">
    <w:name w:val="标题 1 字符"/>
    <w:basedOn w:val="38"/>
    <w:link w:val="2"/>
    <w:qFormat/>
    <w:uiPriority w:val="0"/>
    <w:rPr>
      <w:rFonts w:ascii="Times New Roman" w:hAnsi="Times New Roman" w:eastAsia="宋体" w:cs="Times New Roman"/>
      <w:b/>
      <w:bCs/>
      <w:kern w:val="44"/>
      <w:sz w:val="44"/>
      <w:szCs w:val="44"/>
    </w:rPr>
  </w:style>
  <w:style w:type="character" w:customStyle="1" w:styleId="50">
    <w:name w:val="标题 2 字符"/>
    <w:basedOn w:val="38"/>
    <w:link w:val="3"/>
    <w:qFormat/>
    <w:uiPriority w:val="0"/>
    <w:rPr>
      <w:rFonts w:ascii="Arial" w:hAnsi="Arial" w:eastAsia="华文中宋" w:cs="Times New Roman"/>
      <w:b/>
      <w:bCs/>
      <w:kern w:val="0"/>
      <w:sz w:val="24"/>
      <w:szCs w:val="32"/>
    </w:rPr>
  </w:style>
  <w:style w:type="character" w:customStyle="1" w:styleId="51">
    <w:name w:val="标题 3 字符"/>
    <w:basedOn w:val="38"/>
    <w:link w:val="4"/>
    <w:qFormat/>
    <w:uiPriority w:val="0"/>
    <w:rPr>
      <w:rFonts w:ascii="Times New Roman" w:hAnsi="Times New Roman" w:eastAsia="宋体" w:cs="Times New Roman"/>
      <w:b/>
      <w:bCs/>
      <w:kern w:val="0"/>
      <w:sz w:val="32"/>
      <w:szCs w:val="32"/>
    </w:rPr>
  </w:style>
  <w:style w:type="character" w:customStyle="1" w:styleId="52">
    <w:name w:val="标题 4 字符"/>
    <w:basedOn w:val="38"/>
    <w:link w:val="5"/>
    <w:qFormat/>
    <w:uiPriority w:val="0"/>
    <w:rPr>
      <w:rFonts w:ascii="Arial" w:hAnsi="Arial" w:eastAsia="黑体" w:cs="Times New Roman"/>
      <w:b/>
      <w:bCs/>
      <w:kern w:val="0"/>
      <w:sz w:val="28"/>
      <w:szCs w:val="28"/>
    </w:rPr>
  </w:style>
  <w:style w:type="character" w:customStyle="1" w:styleId="53">
    <w:name w:val="标题 5 字符"/>
    <w:basedOn w:val="38"/>
    <w:link w:val="6"/>
    <w:qFormat/>
    <w:uiPriority w:val="0"/>
    <w:rPr>
      <w:rFonts w:ascii="Times New Roman" w:hAnsi="Times New Roman" w:eastAsia="宋体" w:cs="Times New Roman"/>
      <w:b/>
      <w:bCs/>
      <w:kern w:val="0"/>
      <w:sz w:val="28"/>
      <w:szCs w:val="28"/>
    </w:rPr>
  </w:style>
  <w:style w:type="character" w:customStyle="1" w:styleId="54">
    <w:name w:val="标题 6 字符"/>
    <w:basedOn w:val="38"/>
    <w:link w:val="7"/>
    <w:qFormat/>
    <w:uiPriority w:val="0"/>
    <w:rPr>
      <w:rFonts w:ascii="Arial" w:hAnsi="Arial" w:eastAsia="黑体" w:cs="Times New Roman"/>
      <w:b/>
      <w:bCs/>
      <w:kern w:val="0"/>
      <w:sz w:val="24"/>
      <w:szCs w:val="24"/>
    </w:rPr>
  </w:style>
  <w:style w:type="character" w:customStyle="1" w:styleId="55">
    <w:name w:val="标题 7 字符"/>
    <w:basedOn w:val="38"/>
    <w:link w:val="8"/>
    <w:qFormat/>
    <w:uiPriority w:val="0"/>
    <w:rPr>
      <w:rFonts w:ascii="Times New Roman" w:hAnsi="Times New Roman" w:eastAsia="宋体" w:cs="Times New Roman"/>
      <w:b/>
      <w:bCs/>
      <w:kern w:val="0"/>
      <w:sz w:val="24"/>
      <w:szCs w:val="24"/>
    </w:rPr>
  </w:style>
  <w:style w:type="character" w:customStyle="1" w:styleId="56">
    <w:name w:val="标题 8 字符"/>
    <w:basedOn w:val="38"/>
    <w:link w:val="9"/>
    <w:qFormat/>
    <w:uiPriority w:val="0"/>
    <w:rPr>
      <w:rFonts w:ascii="Arial" w:hAnsi="Arial" w:eastAsia="黑体" w:cs="Times New Roman"/>
      <w:kern w:val="0"/>
      <w:sz w:val="24"/>
      <w:szCs w:val="24"/>
    </w:rPr>
  </w:style>
  <w:style w:type="character" w:customStyle="1" w:styleId="57">
    <w:name w:val="标题 9 字符"/>
    <w:basedOn w:val="38"/>
    <w:link w:val="10"/>
    <w:qFormat/>
    <w:uiPriority w:val="0"/>
    <w:rPr>
      <w:rFonts w:ascii="Arial" w:hAnsi="Arial" w:eastAsia="黑体" w:cs="Times New Roman"/>
      <w:kern w:val="0"/>
      <w:szCs w:val="21"/>
    </w:rPr>
  </w:style>
  <w:style w:type="paragraph" w:customStyle="1" w:styleId="58">
    <w:name w:val="Char Char Char"/>
    <w:basedOn w:val="1"/>
    <w:qFormat/>
    <w:uiPriority w:val="0"/>
    <w:rPr>
      <w:rFonts w:ascii="Tahoma" w:hAnsi="Tahoma"/>
      <w:sz w:val="24"/>
      <w:szCs w:val="20"/>
    </w:rPr>
  </w:style>
  <w:style w:type="paragraph" w:customStyle="1" w:styleId="59">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character" w:customStyle="1" w:styleId="60">
    <w:name w:val="纯文本 字符"/>
    <w:basedOn w:val="38"/>
    <w:link w:val="22"/>
    <w:qFormat/>
    <w:uiPriority w:val="0"/>
    <w:rPr>
      <w:rFonts w:ascii="宋体" w:hAnsi="Courier New" w:eastAsia="宋体" w:cs="Times New Roman"/>
      <w:szCs w:val="21"/>
    </w:rPr>
  </w:style>
  <w:style w:type="paragraph" w:customStyle="1" w:styleId="61">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62">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63">
    <w:name w:val="样式1"/>
    <w:basedOn w:val="27"/>
    <w:qFormat/>
    <w:uiPriority w:val="0"/>
    <w:pPr>
      <w:adjustRightInd w:val="0"/>
      <w:textAlignment w:val="baseline"/>
    </w:pPr>
    <w:rPr>
      <w:rFonts w:ascii="宋体" w:hAnsi="宋体"/>
      <w:kern w:val="0"/>
      <w:szCs w:val="21"/>
    </w:rPr>
  </w:style>
  <w:style w:type="paragraph" w:customStyle="1" w:styleId="64">
    <w:name w:val="文档正文"/>
    <w:basedOn w:val="1"/>
    <w:qFormat/>
    <w:uiPriority w:val="0"/>
    <w:pPr>
      <w:adjustRightInd w:val="0"/>
      <w:spacing w:line="440" w:lineRule="exact"/>
      <w:ind w:firstLine="567"/>
      <w:textAlignment w:val="baseline"/>
    </w:pPr>
    <w:rPr>
      <w:rFonts w:ascii="Arial Narrow" w:hAnsi="Arial Narrow"/>
      <w:kern w:val="0"/>
      <w:sz w:val="24"/>
    </w:rPr>
  </w:style>
  <w:style w:type="character" w:customStyle="1" w:styleId="65">
    <w:name w:val="正文文本缩进 字符"/>
    <w:basedOn w:val="38"/>
    <w:link w:val="17"/>
    <w:qFormat/>
    <w:uiPriority w:val="0"/>
    <w:rPr>
      <w:rFonts w:ascii="Times New Roman" w:hAnsi="Times New Roman" w:eastAsia="宋体" w:cs="Times New Roman"/>
      <w:kern w:val="0"/>
      <w:sz w:val="24"/>
      <w:szCs w:val="20"/>
    </w:rPr>
  </w:style>
  <w:style w:type="paragraph" w:styleId="66">
    <w:name w:val="List Paragraph"/>
    <w:basedOn w:val="1"/>
    <w:qFormat/>
    <w:uiPriority w:val="34"/>
    <w:pPr>
      <w:ind w:firstLine="420" w:firstLineChars="200"/>
    </w:pPr>
    <w:rPr>
      <w:rFonts w:ascii="Calibri" w:hAnsi="Calibri"/>
      <w:szCs w:val="22"/>
    </w:rPr>
  </w:style>
  <w:style w:type="character" w:customStyle="1" w:styleId="67">
    <w:name w:val="批注文字 字符"/>
    <w:basedOn w:val="38"/>
    <w:link w:val="15"/>
    <w:qFormat/>
    <w:uiPriority w:val="0"/>
    <w:rPr>
      <w:rFonts w:ascii="Times New Roman" w:hAnsi="Times New Roman" w:eastAsia="宋体" w:cs="Times New Roman"/>
      <w:szCs w:val="24"/>
    </w:rPr>
  </w:style>
  <w:style w:type="character" w:customStyle="1" w:styleId="68">
    <w:name w:val="批注主题 字符"/>
    <w:basedOn w:val="67"/>
    <w:link w:val="35"/>
    <w:qFormat/>
    <w:uiPriority w:val="0"/>
    <w:rPr>
      <w:rFonts w:ascii="Times New Roman" w:hAnsi="Times New Roman" w:eastAsia="宋体" w:cs="Times New Roman"/>
      <w:b/>
      <w:bCs/>
      <w:szCs w:val="24"/>
    </w:rPr>
  </w:style>
  <w:style w:type="character" w:customStyle="1" w:styleId="69">
    <w:name w:val="批注框文本 字符"/>
    <w:basedOn w:val="38"/>
    <w:link w:val="26"/>
    <w:qFormat/>
    <w:uiPriority w:val="0"/>
    <w:rPr>
      <w:rFonts w:ascii="Times New Roman" w:hAnsi="Times New Roman" w:eastAsia="宋体" w:cs="Times New Roman"/>
      <w:sz w:val="18"/>
      <w:szCs w:val="18"/>
    </w:rPr>
  </w:style>
  <w:style w:type="paragraph" w:customStyle="1" w:styleId="70">
    <w:name w:val="列出段落1"/>
    <w:basedOn w:val="1"/>
    <w:qFormat/>
    <w:uiPriority w:val="0"/>
    <w:pPr>
      <w:ind w:firstLine="420" w:firstLineChars="200"/>
    </w:pPr>
    <w:rPr>
      <w:rFonts w:ascii="Calibri" w:hAnsi="Calibri"/>
      <w:szCs w:val="21"/>
    </w:rPr>
  </w:style>
  <w:style w:type="character" w:customStyle="1" w:styleId="71">
    <w:name w:val="15"/>
    <w:basedOn w:val="38"/>
    <w:qFormat/>
    <w:uiPriority w:val="0"/>
    <w:rPr>
      <w:rFonts w:hint="default" w:ascii="Times New Roman" w:hAnsi="Times New Roman" w:cs="Times New Roman"/>
      <w:b/>
      <w:bCs/>
    </w:rPr>
  </w:style>
  <w:style w:type="character" w:customStyle="1" w:styleId="72">
    <w:name w:val="页眉 Char"/>
    <w:basedOn w:val="38"/>
    <w:qFormat/>
    <w:uiPriority w:val="0"/>
    <w:rPr>
      <w:sz w:val="18"/>
      <w:szCs w:val="18"/>
    </w:rPr>
  </w:style>
  <w:style w:type="character" w:customStyle="1" w:styleId="73">
    <w:name w:val="纯文本 Char"/>
    <w:basedOn w:val="38"/>
    <w:qFormat/>
    <w:uiPriority w:val="0"/>
    <w:rPr>
      <w:rFonts w:hint="eastAsia" w:ascii="宋体" w:hAnsi="Courier New" w:eastAsia="宋体" w:cs="宋体"/>
      <w:kern w:val="2"/>
      <w:sz w:val="21"/>
      <w:szCs w:val="21"/>
    </w:rPr>
  </w:style>
  <w:style w:type="paragraph" w:customStyle="1" w:styleId="74">
    <w:name w:val="Char Char Char11"/>
    <w:basedOn w:val="1"/>
    <w:qFormat/>
    <w:uiPriority w:val="0"/>
    <w:rPr>
      <w:rFonts w:ascii="Tahoma" w:hAnsi="Tahoma"/>
      <w:sz w:val="24"/>
      <w:szCs w:val="20"/>
    </w:rPr>
  </w:style>
  <w:style w:type="paragraph" w:customStyle="1" w:styleId="75">
    <w:name w:val="List Paragraph1"/>
    <w:basedOn w:val="1"/>
    <w:qFormat/>
    <w:uiPriority w:val="99"/>
    <w:pPr>
      <w:ind w:firstLine="420" w:firstLineChars="200"/>
    </w:pPr>
  </w:style>
  <w:style w:type="paragraph" w:customStyle="1" w:styleId="76">
    <w:name w:val="Char Char Char1"/>
    <w:basedOn w:val="1"/>
    <w:qFormat/>
    <w:uiPriority w:val="0"/>
    <w:rPr>
      <w:rFonts w:ascii="Tahoma" w:hAnsi="Tahoma"/>
      <w:sz w:val="24"/>
      <w:szCs w:val="20"/>
    </w:rPr>
  </w:style>
  <w:style w:type="character" w:customStyle="1" w:styleId="77">
    <w:name w:val="bookmark-item"/>
    <w:basedOn w:val="38"/>
    <w:qFormat/>
    <w:uiPriority w:val="0"/>
  </w:style>
  <w:style w:type="paragraph" w:customStyle="1" w:styleId="78">
    <w:name w:val="列出段落2"/>
    <w:basedOn w:val="1"/>
    <w:qFormat/>
    <w:uiPriority w:val="34"/>
    <w:pPr>
      <w:ind w:firstLine="420" w:firstLineChars="200"/>
    </w:pPr>
  </w:style>
  <w:style w:type="character" w:customStyle="1" w:styleId="79">
    <w:name w:val="日期 字符"/>
    <w:basedOn w:val="38"/>
    <w:link w:val="23"/>
    <w:semiHidden/>
    <w:qFormat/>
    <w:uiPriority w:val="99"/>
    <w:rPr>
      <w:kern w:val="2"/>
      <w:sz w:val="21"/>
      <w:szCs w:val="24"/>
    </w:rPr>
  </w:style>
  <w:style w:type="table" w:customStyle="1" w:styleId="80">
    <w:name w:val="Table Normal"/>
    <w:unhideWhenUsed/>
    <w:qFormat/>
    <w:uiPriority w:val="0"/>
    <w:tblPr>
      <w:tblCellMar>
        <w:top w:w="0" w:type="dxa"/>
        <w:left w:w="0" w:type="dxa"/>
        <w:bottom w:w="0" w:type="dxa"/>
        <w:right w:w="0" w:type="dxa"/>
      </w:tblCellMar>
    </w:tblPr>
  </w:style>
  <w:style w:type="paragraph" w:customStyle="1" w:styleId="81">
    <w:name w:val="Table Paragraph"/>
    <w:basedOn w:val="1"/>
    <w:qFormat/>
    <w:uiPriority w:val="1"/>
  </w:style>
  <w:style w:type="paragraph" w:customStyle="1" w:styleId="82">
    <w:name w:val="List Paragraph_078fad5c-4ae0-4a4b-8cac-90c15751770e"/>
    <w:basedOn w:val="1"/>
    <w:qFormat/>
    <w:uiPriority w:val="1"/>
    <w:pPr>
      <w:ind w:left="330" w:firstLine="419"/>
    </w:pPr>
    <w:rPr>
      <w:rFonts w:ascii="宋体" w:hAnsi="宋体" w:eastAsia="宋体" w:cs="宋体"/>
      <w:lang w:val="zh-CN" w:eastAsia="zh-CN" w:bidi="zh-CN"/>
    </w:rPr>
  </w:style>
  <w:style w:type="paragraph" w:customStyle="1" w:styleId="83">
    <w:name w:val="p0"/>
    <w:qFormat/>
    <w:uiPriority w:val="0"/>
    <w:rPr>
      <w:rFonts w:ascii="Times New Roman" w:hAnsi="Times New Roman" w:eastAsia="宋体" w:cs="Times New Roman"/>
      <w:sz w:val="21"/>
      <w:szCs w:val="21"/>
      <w:lang w:val="en-US" w:eastAsia="zh-CN" w:bidi="ar-SA"/>
    </w:rPr>
  </w:style>
  <w:style w:type="paragraph" w:styleId="84">
    <w:name w:val="No Spacing"/>
    <w:qFormat/>
    <w:uiPriority w:val="1"/>
    <w:rPr>
      <w:rFonts w:ascii="Times New Roman" w:hAnsi="Times New Roman" w:eastAsia="宋体" w:cs="Times New Roman"/>
      <w:kern w:val="2"/>
      <w:sz w:val="22"/>
      <w:szCs w:val="22"/>
      <w:lang w:val="en-US" w:eastAsia="zh-CN" w:bidi="ar-SA"/>
    </w:rPr>
  </w:style>
  <w:style w:type="paragraph" w:customStyle="1" w:styleId="85">
    <w:name w:val=" Char Char Char"/>
    <w:basedOn w:val="1"/>
    <w:qFormat/>
    <w:uiPriority w:val="0"/>
    <w:rPr>
      <w:rFonts w:ascii="Tahoma" w:hAnsi="Tahoma"/>
      <w:sz w:val="24"/>
      <w:szCs w:val="20"/>
    </w:rPr>
  </w:style>
  <w:style w:type="paragraph" w:customStyle="1" w:styleId="86">
    <w:name w:val="样式 首行缩进:  2 字符"/>
    <w:basedOn w:val="1"/>
    <w:qFormat/>
    <w:uiPriority w:val="0"/>
    <w:pPr>
      <w:ind w:firstLine="560"/>
    </w:pPr>
    <w:rPr>
      <w:rFonts w:eastAsia="仿宋_GB2312" w:cs="宋体"/>
      <w:sz w:val="24"/>
      <w:szCs w:val="20"/>
    </w:rPr>
  </w:style>
  <w:style w:type="paragraph" w:customStyle="1" w:styleId="87">
    <w:name w:val="_Style 6"/>
    <w:basedOn w:val="2"/>
    <w:next w:val="1"/>
    <w:qFormat/>
    <w:uiPriority w:val="0"/>
    <w:pPr>
      <w:outlineLvl w:val="9"/>
    </w:pPr>
  </w:style>
  <w:style w:type="paragraph" w:customStyle="1" w:styleId="88">
    <w:name w:val="图1"/>
    <w:basedOn w:val="1"/>
    <w:next w:val="1"/>
    <w:qFormat/>
    <w:uiPriority w:val="0"/>
    <w:pPr>
      <w:numPr>
        <w:ilvl w:val="0"/>
        <w:numId w:val="2"/>
      </w:numPr>
      <w:spacing w:before="156" w:beforeLines="50" w:after="312" w:afterLines="100" w:line="360" w:lineRule="auto"/>
      <w:ind w:left="2210" w:hanging="748"/>
      <w:jc w:val="center"/>
    </w:pPr>
    <w:rPr>
      <w:kern w:val="0"/>
      <w:sz w:val="24"/>
    </w:rPr>
  </w:style>
  <w:style w:type="character" w:customStyle="1" w:styleId="89">
    <w:name w:val="标题 1 Char"/>
    <w:link w:val="2"/>
    <w:qFormat/>
    <w:uiPriority w:val="0"/>
    <w:rPr>
      <w:rFonts w:ascii="Times New Roman" w:hAnsi="Times New Roman" w:eastAsia="华文中宋"/>
      <w:b/>
      <w:bCs/>
      <w:kern w:val="44"/>
      <w:sz w:val="28"/>
      <w:szCs w:val="44"/>
    </w:rPr>
  </w:style>
  <w:style w:type="paragraph" w:customStyle="1" w:styleId="90">
    <w:name w:val="段"/>
    <w:next w:val="1"/>
    <w:qFormat/>
    <w:uiPriority w:val="0"/>
    <w:pPr>
      <w:autoSpaceDE w:val="0"/>
      <w:autoSpaceDN w:val="0"/>
      <w:ind w:firstLine="200"/>
      <w:jc w:val="both"/>
    </w:pPr>
    <w:rPr>
      <w:rFonts w:ascii="宋体" w:hAnsi="Calibri" w:eastAsia="宋体" w:cs="黑体"/>
      <w:sz w:val="21"/>
      <w:szCs w:val="22"/>
      <w:lang w:val="en-US" w:eastAsia="zh-CN" w:bidi="ar-SA"/>
    </w:rPr>
  </w:style>
  <w:style w:type="paragraph" w:customStyle="1" w:styleId="91">
    <w:name w:val="首行缩进"/>
    <w:basedOn w:val="1"/>
    <w:qFormat/>
    <w:uiPriority w:val="0"/>
    <w:pPr>
      <w:spacing w:line="360" w:lineRule="auto"/>
      <w:ind w:firstLine="480" w:firstLineChars="200"/>
    </w:pPr>
    <w:rPr>
      <w:rFonts w:ascii="宋体" w:hAnsi="宋体" w:cs="宋体"/>
      <w:kern w:val="0"/>
      <w:sz w:val="24"/>
    </w:rPr>
  </w:style>
  <w:style w:type="paragraph" w:customStyle="1" w:styleId="92">
    <w:name w:val="大标题"/>
    <w:next w:val="25"/>
    <w:qFormat/>
    <w:uiPriority w:val="0"/>
    <w:pPr>
      <w:spacing w:before="120" w:after="120" w:line="360" w:lineRule="auto"/>
    </w:pPr>
    <w:rPr>
      <w:rFonts w:ascii="Calibri" w:hAnsi="Calibri" w:eastAsia="宋体" w:cs="Times New Roman"/>
      <w:b/>
      <w:sz w:val="28"/>
      <w:lang w:val="en-US" w:eastAsia="zh-CN" w:bidi="ar-SA"/>
    </w:rPr>
  </w:style>
  <w:style w:type="paragraph" w:customStyle="1" w:styleId="93">
    <w:name w:val="样式"/>
    <w:qFormat/>
    <w:uiPriority w:val="0"/>
    <w:pPr>
      <w:widowControl w:val="0"/>
      <w:autoSpaceDE w:val="0"/>
      <w:autoSpaceDN w:val="0"/>
    </w:pPr>
    <w:rPr>
      <w:rFonts w:ascii="Calibri" w:hAnsi="Calibri" w:eastAsia="宋体" w:cs="Times New Roman"/>
      <w:sz w:val="24"/>
      <w:szCs w:val="24"/>
      <w:lang w:val="en-US" w:eastAsia="zh-CN" w:bidi="ar-SA"/>
    </w:rPr>
  </w:style>
  <w:style w:type="paragraph" w:customStyle="1" w:styleId="94">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F422A-2B10-4350-9C49-3422756F829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19014</Words>
  <Characters>19851</Characters>
  <Lines>233</Lines>
  <Paragraphs>65</Paragraphs>
  <TotalTime>18</TotalTime>
  <ScaleCrop>false</ScaleCrop>
  <LinksUpToDate>false</LinksUpToDate>
  <CharactersWithSpaces>20503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2022-02-18T06:31:00Z</dcterms:created>
  <dc:creator>lizhe</dc:creator>
  <cp:lastModifiedBy>嘉</cp:lastModifiedBy>
  <cp:lastPrinted>2026-05-18T03:28:00Z</cp:lastPrinted>
  <dcterms:modified xsi:type="dcterms:W3CDTF">2026-05-18T11:32:25Z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1850EA5ACC1F44A494B72D2DC0D3ADF4_13</vt:lpwstr>
  </property>
  <property fmtid="{D5CDD505-2E9C-101B-9397-08002B2CF9AE}" pid="4" name="KSOTemplateDocerSaveRecord">
    <vt:lpwstr>eyJoZGlkIjoiY2EyMmI3NTBlM2M4MDVjMDM5YzFhYTQ2OGIzYTc2ZTciLCJ1c2VySWQiOiIyOTEzMDU5NTQifQ==</vt:lpwstr>
  </property>
</Properties>
</file>