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AD7DD">
      <w:pPr>
        <w:pStyle w:val="6"/>
        <w:bidi w:val="0"/>
        <w:rPr>
          <w:rFonts w:hint="eastAsia" w:ascii="宋体" w:hAnsi="宋体" w:eastAsia="宋体" w:cs="宋体"/>
          <w:color w:val="auto"/>
          <w:highlight w:val="none"/>
        </w:rPr>
      </w:pPr>
    </w:p>
    <w:p w14:paraId="589B336A">
      <w:pPr>
        <w:spacing w:line="600" w:lineRule="exact"/>
        <w:jc w:val="center"/>
        <w:rPr>
          <w:rFonts w:hint="eastAsia" w:ascii="宋体" w:hAnsi="宋体" w:cs="仿宋"/>
          <w:b/>
          <w:bCs/>
          <w:color w:val="auto"/>
          <w:sz w:val="48"/>
          <w:szCs w:val="48"/>
          <w:highlight w:val="none"/>
          <w:lang w:val="en-US" w:eastAsia="zh-CN"/>
        </w:rPr>
      </w:pPr>
      <w:r>
        <w:rPr>
          <w:rFonts w:hint="eastAsia" w:ascii="宋体" w:hAnsi="宋体" w:cs="仿宋"/>
          <w:b/>
          <w:bCs/>
          <w:color w:val="auto"/>
          <w:sz w:val="48"/>
          <w:szCs w:val="48"/>
          <w:highlight w:val="none"/>
          <w:lang w:val="en-US" w:eastAsia="zh-CN"/>
        </w:rPr>
        <w:t>花儿沟公墓2026年新建混凝土道路工程</w:t>
      </w:r>
    </w:p>
    <w:p w14:paraId="622B0906">
      <w:pPr>
        <w:spacing w:line="600" w:lineRule="exact"/>
        <w:jc w:val="center"/>
        <w:rPr>
          <w:rFonts w:hint="eastAsia" w:ascii="宋体" w:hAnsi="宋体" w:cs="仿宋"/>
          <w:b/>
          <w:bCs/>
          <w:color w:val="auto"/>
          <w:sz w:val="48"/>
          <w:szCs w:val="48"/>
          <w:highlight w:val="none"/>
          <w:lang w:val="en-US" w:eastAsia="zh-CN"/>
        </w:rPr>
      </w:pPr>
      <w:r>
        <w:rPr>
          <w:rFonts w:hint="eastAsia" w:ascii="宋体" w:hAnsi="宋体" w:cs="仿宋"/>
          <w:b/>
          <w:bCs/>
          <w:color w:val="auto"/>
          <w:sz w:val="48"/>
          <w:szCs w:val="48"/>
          <w:highlight w:val="none"/>
          <w:lang w:val="en-US" w:eastAsia="zh-CN"/>
        </w:rPr>
        <w:t>项目</w:t>
      </w:r>
      <w:bookmarkStart w:id="0" w:name="_Toc14461"/>
      <w:r>
        <w:rPr>
          <w:rFonts w:hint="eastAsia" w:ascii="宋体" w:hAnsi="宋体" w:cs="仿宋"/>
          <w:b/>
          <w:bCs/>
          <w:color w:val="auto"/>
          <w:sz w:val="48"/>
          <w:szCs w:val="48"/>
          <w:highlight w:val="none"/>
          <w:lang w:val="en-US" w:eastAsia="zh-CN"/>
        </w:rPr>
        <w:t>竞争性磋商文件</w:t>
      </w:r>
      <w:bookmarkEnd w:id="0"/>
    </w:p>
    <w:p w14:paraId="652FECBE">
      <w:pPr>
        <w:pStyle w:val="2"/>
        <w:rPr>
          <w:rFonts w:hint="eastAsia" w:ascii="宋体" w:hAnsi="宋体" w:cs="仿宋"/>
          <w:b/>
          <w:bCs/>
          <w:color w:val="auto"/>
          <w:sz w:val="48"/>
          <w:szCs w:val="48"/>
          <w:highlight w:val="none"/>
          <w:lang w:val="en-US" w:eastAsia="zh-CN"/>
        </w:rPr>
      </w:pPr>
    </w:p>
    <w:p w14:paraId="351677CA">
      <w:pPr>
        <w:rPr>
          <w:rFonts w:hint="eastAsia"/>
          <w:color w:val="auto"/>
          <w:lang w:val="en-US" w:eastAsia="zh-CN"/>
        </w:rPr>
      </w:pPr>
    </w:p>
    <w:p w14:paraId="6AC39E5E">
      <w:pPr>
        <w:spacing w:line="600" w:lineRule="exact"/>
        <w:jc w:val="center"/>
        <w:rPr>
          <w:rFonts w:hint="default" w:ascii="宋体" w:hAnsi="宋体" w:cs="仿宋"/>
          <w:b/>
          <w:bCs/>
          <w:color w:val="auto"/>
          <w:sz w:val="48"/>
          <w:szCs w:val="48"/>
          <w:highlight w:val="none"/>
          <w:lang w:val="en-US" w:eastAsia="zh-CN"/>
        </w:rPr>
      </w:pPr>
      <w:r>
        <w:rPr>
          <w:rFonts w:hint="eastAsia" w:ascii="宋体" w:hAnsi="宋体" w:cs="仿宋"/>
          <w:b/>
          <w:bCs/>
          <w:color w:val="auto"/>
          <w:sz w:val="48"/>
          <w:szCs w:val="48"/>
          <w:highlight w:val="none"/>
          <w:lang w:val="en-US" w:eastAsia="zh-CN"/>
        </w:rPr>
        <w:t>项目编号（XJZZ2026046）</w:t>
      </w:r>
    </w:p>
    <w:p w14:paraId="2A082D67">
      <w:pPr>
        <w:pStyle w:val="2"/>
        <w:rPr>
          <w:rFonts w:hint="eastAsia"/>
          <w:color w:val="auto"/>
        </w:rPr>
      </w:pPr>
    </w:p>
    <w:p w14:paraId="7EB93772">
      <w:pPr>
        <w:spacing w:line="360" w:lineRule="auto"/>
        <w:rPr>
          <w:rFonts w:hint="eastAsia" w:ascii="宋体" w:hAnsi="宋体" w:eastAsia="宋体" w:cs="宋体"/>
          <w:color w:val="auto"/>
          <w:sz w:val="24"/>
          <w:szCs w:val="24"/>
          <w:highlight w:val="none"/>
        </w:rPr>
      </w:pPr>
    </w:p>
    <w:p w14:paraId="55C44EF5">
      <w:pPr>
        <w:pStyle w:val="17"/>
        <w:ind w:left="0" w:leftChars="0" w:firstLine="0" w:firstLineChars="0"/>
        <w:rPr>
          <w:rFonts w:hint="eastAsia" w:ascii="宋体" w:hAnsi="宋体" w:eastAsia="宋体" w:cs="宋体"/>
          <w:color w:val="auto"/>
          <w:sz w:val="20"/>
          <w:szCs w:val="22"/>
          <w:highlight w:val="none"/>
        </w:rPr>
      </w:pPr>
    </w:p>
    <w:p w14:paraId="2EB7DDDB">
      <w:pPr>
        <w:rPr>
          <w:rFonts w:hint="eastAsia" w:ascii="宋体" w:hAnsi="宋体" w:eastAsia="宋体" w:cs="宋体"/>
          <w:color w:val="auto"/>
          <w:sz w:val="20"/>
          <w:szCs w:val="20"/>
          <w:highlight w:val="none"/>
        </w:rPr>
      </w:pPr>
    </w:p>
    <w:p w14:paraId="14CFBB4A">
      <w:pPr>
        <w:rPr>
          <w:rFonts w:hint="eastAsia" w:ascii="宋体" w:hAnsi="宋体" w:eastAsia="宋体" w:cs="宋体"/>
          <w:color w:val="auto"/>
          <w:sz w:val="20"/>
          <w:szCs w:val="20"/>
          <w:highlight w:val="none"/>
        </w:rPr>
      </w:pPr>
    </w:p>
    <w:p w14:paraId="405602C3">
      <w:pPr>
        <w:rPr>
          <w:rFonts w:hint="eastAsia" w:ascii="宋体" w:hAnsi="宋体" w:eastAsia="宋体" w:cs="宋体"/>
          <w:color w:val="auto"/>
          <w:sz w:val="20"/>
          <w:szCs w:val="20"/>
          <w:highlight w:val="none"/>
        </w:rPr>
      </w:pPr>
    </w:p>
    <w:p w14:paraId="7CA5A577">
      <w:pPr>
        <w:rPr>
          <w:rFonts w:hint="eastAsia" w:ascii="宋体" w:hAnsi="宋体" w:eastAsia="宋体" w:cs="宋体"/>
          <w:color w:val="auto"/>
          <w:sz w:val="20"/>
          <w:szCs w:val="20"/>
          <w:highlight w:val="none"/>
        </w:rPr>
      </w:pPr>
    </w:p>
    <w:p w14:paraId="54171A9F">
      <w:pPr>
        <w:rPr>
          <w:rFonts w:hint="eastAsia" w:ascii="宋体" w:hAnsi="宋体" w:eastAsia="宋体" w:cs="宋体"/>
          <w:color w:val="auto"/>
          <w:sz w:val="20"/>
          <w:szCs w:val="20"/>
          <w:highlight w:val="none"/>
        </w:rPr>
      </w:pPr>
    </w:p>
    <w:p w14:paraId="616ACAFD">
      <w:pPr>
        <w:rPr>
          <w:rFonts w:hint="eastAsia" w:ascii="宋体" w:hAnsi="宋体" w:eastAsia="宋体" w:cs="宋体"/>
          <w:color w:val="auto"/>
          <w:sz w:val="20"/>
          <w:szCs w:val="20"/>
          <w:highlight w:val="none"/>
        </w:rPr>
      </w:pPr>
    </w:p>
    <w:p w14:paraId="1F243F4F">
      <w:pPr>
        <w:rPr>
          <w:rFonts w:hint="eastAsia" w:ascii="宋体" w:hAnsi="宋体" w:eastAsia="宋体" w:cs="宋体"/>
          <w:color w:val="auto"/>
          <w:sz w:val="20"/>
          <w:szCs w:val="20"/>
          <w:highlight w:val="none"/>
        </w:rPr>
      </w:pPr>
    </w:p>
    <w:p w14:paraId="128077C5">
      <w:pPr>
        <w:rPr>
          <w:rFonts w:hint="eastAsia" w:ascii="宋体" w:hAnsi="宋体" w:eastAsia="宋体" w:cs="宋体"/>
          <w:color w:val="auto"/>
          <w:sz w:val="20"/>
          <w:szCs w:val="20"/>
          <w:highlight w:val="none"/>
        </w:rPr>
      </w:pPr>
    </w:p>
    <w:p w14:paraId="2E581656">
      <w:pPr>
        <w:rPr>
          <w:rFonts w:hint="eastAsia" w:ascii="宋体" w:hAnsi="宋体" w:eastAsia="宋体" w:cs="宋体"/>
          <w:color w:val="auto"/>
          <w:sz w:val="20"/>
          <w:szCs w:val="20"/>
          <w:highlight w:val="none"/>
        </w:rPr>
      </w:pPr>
    </w:p>
    <w:p w14:paraId="79A1D827">
      <w:pPr>
        <w:spacing w:line="360" w:lineRule="auto"/>
        <w:ind w:firstLine="600"/>
        <w:rPr>
          <w:rFonts w:ascii="宋体" w:hAnsi="宋体" w:cs="仿宋"/>
          <w:b/>
          <w:bCs/>
          <w:color w:val="auto"/>
          <w:sz w:val="30"/>
          <w:highlight w:val="none"/>
        </w:rPr>
      </w:pPr>
    </w:p>
    <w:p w14:paraId="4D310C19">
      <w:pPr>
        <w:spacing w:line="360" w:lineRule="auto"/>
        <w:ind w:firstLine="600"/>
        <w:rPr>
          <w:rFonts w:hint="eastAsia" w:ascii="宋体" w:hAnsi="宋体" w:eastAsia="宋体" w:cs="仿宋"/>
          <w:color w:val="auto"/>
          <w:sz w:val="32"/>
          <w:szCs w:val="32"/>
          <w:highlight w:val="none"/>
          <w:lang w:eastAsia="zh-CN"/>
        </w:rPr>
      </w:pPr>
      <w:r>
        <w:rPr>
          <w:rFonts w:hint="eastAsia" w:ascii="宋体" w:hAnsi="宋体" w:cs="仿宋"/>
          <w:color w:val="auto"/>
          <w:sz w:val="32"/>
          <w:szCs w:val="32"/>
          <w:highlight w:val="none"/>
        </w:rPr>
        <w:t>采购人：</w:t>
      </w:r>
      <w:r>
        <w:rPr>
          <w:rFonts w:hint="eastAsia" w:ascii="宋体" w:hAnsi="宋体" w:cs="仿宋"/>
          <w:color w:val="auto"/>
          <w:sz w:val="32"/>
          <w:szCs w:val="32"/>
          <w:highlight w:val="none"/>
          <w:lang w:eastAsia="zh-CN"/>
        </w:rPr>
        <w:t>乌鲁木齐市殡葬服务中心</w:t>
      </w:r>
    </w:p>
    <w:p w14:paraId="66713D01">
      <w:pPr>
        <w:spacing w:line="360" w:lineRule="auto"/>
        <w:rPr>
          <w:rFonts w:ascii="宋体" w:hAnsi="宋体" w:cs="仿宋"/>
          <w:color w:val="auto"/>
          <w:sz w:val="32"/>
          <w:szCs w:val="32"/>
          <w:highlight w:val="none"/>
        </w:rPr>
      </w:pPr>
    </w:p>
    <w:p w14:paraId="12C31F41">
      <w:pPr>
        <w:spacing w:line="360" w:lineRule="auto"/>
        <w:ind w:firstLine="600"/>
        <w:rPr>
          <w:rFonts w:hint="eastAsia" w:ascii="宋体" w:hAnsi="宋体" w:eastAsia="宋体" w:cs="仿宋"/>
          <w:color w:val="auto"/>
          <w:sz w:val="32"/>
          <w:szCs w:val="32"/>
          <w:highlight w:val="none"/>
          <w:lang w:eastAsia="zh-CN"/>
        </w:rPr>
      </w:pPr>
      <w:r>
        <w:rPr>
          <w:rFonts w:hint="eastAsia" w:ascii="宋体" w:hAnsi="宋体" w:cs="仿宋"/>
          <w:color w:val="auto"/>
          <w:sz w:val="32"/>
          <w:szCs w:val="32"/>
          <w:highlight w:val="none"/>
        </w:rPr>
        <w:t>采购代理机构：</w:t>
      </w:r>
      <w:r>
        <w:rPr>
          <w:rFonts w:hint="eastAsia" w:ascii="宋体" w:hAnsi="宋体" w:cs="仿宋"/>
          <w:color w:val="auto"/>
          <w:sz w:val="32"/>
          <w:szCs w:val="32"/>
          <w:highlight w:val="none"/>
          <w:lang w:eastAsia="zh-CN"/>
        </w:rPr>
        <w:t>新疆正咨工程项目管理有限公司</w:t>
      </w:r>
    </w:p>
    <w:p w14:paraId="4361EE5B">
      <w:pPr>
        <w:spacing w:line="360" w:lineRule="auto"/>
        <w:rPr>
          <w:rFonts w:hint="eastAsia" w:ascii="宋体" w:hAnsi="宋体" w:eastAsia="宋体" w:cs="宋体"/>
          <w:b/>
          <w:color w:val="auto"/>
          <w:sz w:val="24"/>
          <w:szCs w:val="24"/>
          <w:highlight w:val="none"/>
        </w:rPr>
      </w:pPr>
    </w:p>
    <w:p w14:paraId="52CF0AD9">
      <w:pPr>
        <w:jc w:val="center"/>
        <w:rPr>
          <w:rFonts w:hint="eastAsia" w:ascii="宋体" w:hAnsi="宋体" w:eastAsia="宋体" w:cs="宋体"/>
          <w:b w:val="0"/>
          <w:color w:val="auto"/>
          <w:sz w:val="20"/>
          <w:szCs w:val="28"/>
          <w:highlight w:val="none"/>
        </w:rPr>
      </w:pPr>
      <w:r>
        <w:rPr>
          <w:rFonts w:hint="eastAsia" w:ascii="宋体" w:hAnsi="宋体" w:eastAsia="宋体" w:cs="宋体"/>
          <w:b/>
          <w:color w:val="auto"/>
          <w:sz w:val="24"/>
          <w:szCs w:val="24"/>
          <w:highlight w:val="none"/>
        </w:rPr>
        <w:br w:type="page"/>
      </w:r>
      <w:bookmarkStart w:id="1" w:name="_Toc14691989"/>
      <w:bookmarkStart w:id="2" w:name="_Toc203990326"/>
      <w:bookmarkStart w:id="3" w:name="_Toc30582"/>
      <w:r>
        <w:rPr>
          <w:rFonts w:hint="eastAsia" w:ascii="宋体" w:hAnsi="宋体" w:eastAsia="宋体" w:cs="宋体"/>
          <w:b w:val="0"/>
          <w:color w:val="auto"/>
          <w:sz w:val="28"/>
          <w:szCs w:val="44"/>
          <w:highlight w:val="none"/>
        </w:rPr>
        <w:t>第一部分 竞争性磋商</w:t>
      </w:r>
      <w:bookmarkEnd w:id="1"/>
      <w:bookmarkEnd w:id="2"/>
      <w:r>
        <w:rPr>
          <w:rFonts w:hint="eastAsia" w:ascii="宋体" w:hAnsi="宋体" w:eastAsia="宋体" w:cs="宋体"/>
          <w:b w:val="0"/>
          <w:color w:val="auto"/>
          <w:sz w:val="28"/>
          <w:szCs w:val="44"/>
          <w:highlight w:val="none"/>
        </w:rPr>
        <w:t>公告</w:t>
      </w:r>
      <w:bookmarkEnd w:id="3"/>
    </w:p>
    <w:p w14:paraId="7F6C1A5A">
      <w:pPr>
        <w:pStyle w:val="82"/>
        <w:spacing w:before="75" w:beforeAutospacing="0" w:after="150" w:afterAutospacing="0" w:line="360" w:lineRule="auto"/>
        <w:rPr>
          <w:rFonts w:hint="eastAsia" w:ascii="宋体" w:hAnsi="宋体" w:eastAsia="宋体" w:cs="宋体"/>
          <w:color w:val="auto"/>
          <w:sz w:val="24"/>
          <w:szCs w:val="24"/>
          <w:highlight w:val="none"/>
        </w:rPr>
      </w:pPr>
      <w:bookmarkStart w:id="4" w:name="_Toc13851209"/>
      <w:bookmarkStart w:id="5" w:name="_Toc13851075"/>
      <w:bookmarkStart w:id="6" w:name="_Toc13846210"/>
      <w:bookmarkStart w:id="7" w:name="_Toc14691990"/>
      <w:bookmarkStart w:id="8" w:name="_Toc203990327"/>
      <w:r>
        <w:rPr>
          <w:rFonts w:hint="eastAsia" w:ascii="宋体" w:hAnsi="宋体" w:eastAsia="宋体" w:cs="宋体"/>
          <w:color w:val="auto"/>
          <w:sz w:val="24"/>
          <w:szCs w:val="24"/>
          <w:highlight w:val="none"/>
        </w:rPr>
        <w:t>项目概况</w:t>
      </w:r>
    </w:p>
    <w:p w14:paraId="7BD0154B">
      <w:pPr>
        <w:pStyle w:val="82"/>
        <w:spacing w:before="75" w:beforeAutospacing="0" w:after="75" w:afterAutospacing="0" w:line="360" w:lineRule="auto"/>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花儿沟公墓2026年新建混凝土道路工程项目</w:t>
      </w:r>
      <w:r>
        <w:rPr>
          <w:rFonts w:hint="eastAsia" w:ascii="宋体" w:hAnsi="宋体" w:eastAsia="宋体" w:cs="宋体"/>
          <w:color w:val="auto"/>
          <w:sz w:val="24"/>
          <w:szCs w:val="24"/>
          <w:highlight w:val="none"/>
        </w:rPr>
        <w:t>的潜在供应商应在政采云平台：https://www.zcygov.cn/线上获取采购文件，并于</w:t>
      </w:r>
      <w:r>
        <w:rPr>
          <w:rFonts w:hint="eastAsia" w:cs="宋体"/>
          <w:color w:val="auto"/>
          <w:sz w:val="24"/>
          <w:szCs w:val="24"/>
          <w:highlight w:val="none"/>
          <w:lang w:eastAsia="zh-CN"/>
        </w:rPr>
        <w:t>2026年06月17日11:00（北京时间）</w:t>
      </w:r>
      <w:r>
        <w:rPr>
          <w:rFonts w:hint="eastAsia" w:ascii="宋体" w:hAnsi="宋体" w:eastAsia="宋体" w:cs="宋体"/>
          <w:color w:val="auto"/>
          <w:sz w:val="24"/>
          <w:szCs w:val="24"/>
          <w:highlight w:val="none"/>
        </w:rPr>
        <w:t>前提交响应文件。</w:t>
      </w:r>
    </w:p>
    <w:p w14:paraId="0A80EB7B">
      <w:pPr>
        <w:pStyle w:val="82"/>
        <w:spacing w:before="255" w:beforeAutospacing="0" w:after="255" w:afterAutospacing="0" w:line="360" w:lineRule="auto"/>
        <w:jc w:val="both"/>
        <w:rPr>
          <w:rFonts w:hint="eastAsia" w:ascii="宋体" w:hAnsi="宋体" w:eastAsia="宋体" w:cs="宋体"/>
          <w:color w:val="auto"/>
          <w:sz w:val="24"/>
          <w:szCs w:val="24"/>
          <w:highlight w:val="none"/>
        </w:rPr>
      </w:pPr>
      <w:r>
        <w:rPr>
          <w:rStyle w:val="90"/>
          <w:rFonts w:hint="eastAsia" w:ascii="宋体" w:hAnsi="宋体" w:eastAsia="宋体" w:cs="宋体"/>
          <w:color w:val="auto"/>
          <w:sz w:val="24"/>
          <w:szCs w:val="24"/>
          <w:highlight w:val="none"/>
        </w:rPr>
        <w:t>一、项目基本情况</w:t>
      </w:r>
    </w:p>
    <w:p w14:paraId="0FAE9827">
      <w:pPr>
        <w:pStyle w:val="82"/>
        <w:spacing w:before="75" w:beforeAutospacing="0" w:after="75"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cs="宋体"/>
          <w:color w:val="auto"/>
          <w:sz w:val="24"/>
          <w:szCs w:val="24"/>
          <w:highlight w:val="none"/>
          <w:lang w:eastAsia="zh-CN"/>
        </w:rPr>
        <w:t>XJZZ2026046</w:t>
      </w:r>
    </w:p>
    <w:p w14:paraId="3EA3CB1E">
      <w:pPr>
        <w:pStyle w:val="82"/>
        <w:spacing w:before="75" w:beforeAutospacing="0" w:after="75"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项目名称：花儿沟公墓2026年新建混凝土道路工程项目</w:t>
      </w:r>
    </w:p>
    <w:p w14:paraId="7876762B">
      <w:pPr>
        <w:pStyle w:val="82"/>
        <w:spacing w:before="75" w:beforeAutospacing="0" w:after="75"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采购方式：竞争性磋商</w:t>
      </w:r>
    </w:p>
    <w:p w14:paraId="023734D7">
      <w:pPr>
        <w:pStyle w:val="82"/>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1455734.37</w:t>
      </w:r>
    </w:p>
    <w:p w14:paraId="71EEBF07">
      <w:pPr>
        <w:pStyle w:val="82"/>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最高限价（元）：1455734.37</w:t>
      </w:r>
    </w:p>
    <w:p w14:paraId="5B3AA00B">
      <w:pPr>
        <w:rPr>
          <w:rFonts w:hint="eastAsia"/>
          <w:color w:val="auto"/>
          <w:lang w:val="en-US" w:eastAsia="zh-CN"/>
        </w:rPr>
      </w:pPr>
    </w:p>
    <w:p w14:paraId="31FA8719">
      <w:pPr>
        <w:pStyle w:val="82"/>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标项名称：花儿沟公墓2026年新建混凝土道路工程项目</w:t>
      </w:r>
    </w:p>
    <w:p w14:paraId="4CE2B61A">
      <w:pPr>
        <w:pStyle w:val="82"/>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61F03AE6">
      <w:pPr>
        <w:pStyle w:val="82"/>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最高限价（元）：1455734.37</w:t>
      </w:r>
    </w:p>
    <w:p w14:paraId="02E81BF9">
      <w:pPr>
        <w:pStyle w:val="82"/>
        <w:spacing w:before="75" w:beforeAutospacing="0" w:after="75"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cs="宋体"/>
          <w:color w:val="auto"/>
          <w:sz w:val="24"/>
          <w:szCs w:val="24"/>
          <w:highlight w:val="none"/>
          <w:lang w:val="en-US" w:eastAsia="zh-CN"/>
        </w:rPr>
        <w:t>项</w:t>
      </w:r>
    </w:p>
    <w:p w14:paraId="6BB9AF6B">
      <w:pPr>
        <w:pStyle w:val="82"/>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简要规格描述：</w:t>
      </w:r>
      <w:r>
        <w:rPr>
          <w:rFonts w:hint="eastAsia" w:cs="宋体"/>
          <w:color w:val="auto"/>
          <w:sz w:val="24"/>
          <w:szCs w:val="24"/>
          <w:highlight w:val="none"/>
          <w:lang w:eastAsia="zh-CN"/>
        </w:rPr>
        <w:t>新建混凝土道路</w:t>
      </w:r>
      <w:r>
        <w:rPr>
          <w:rFonts w:hint="eastAsia" w:cs="宋体"/>
          <w:color w:val="auto"/>
          <w:sz w:val="24"/>
          <w:szCs w:val="24"/>
          <w:highlight w:val="none"/>
          <w:lang w:val="en-US" w:eastAsia="zh-CN"/>
        </w:rPr>
        <w:t>及标线</w:t>
      </w:r>
      <w:r>
        <w:rPr>
          <w:rFonts w:hint="eastAsia" w:ascii="宋体" w:hAnsi="宋体" w:eastAsia="宋体" w:cs="宋体"/>
          <w:color w:val="auto"/>
          <w:sz w:val="24"/>
          <w:szCs w:val="24"/>
          <w:highlight w:val="none"/>
          <w:lang w:eastAsia="zh-CN"/>
        </w:rPr>
        <w:t>（详见磋商文件及工程量清单）</w:t>
      </w:r>
    </w:p>
    <w:p w14:paraId="07D26C7B">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采购范围：</w:t>
      </w:r>
      <w:r>
        <w:rPr>
          <w:rFonts w:hint="eastAsia" w:ascii="宋体" w:hAnsi="宋体" w:eastAsia="宋体" w:cs="宋体"/>
          <w:color w:val="auto"/>
          <w:sz w:val="24"/>
          <w:szCs w:val="24"/>
          <w:highlight w:val="none"/>
          <w:lang w:eastAsia="zh-CN"/>
        </w:rPr>
        <w:t>工程量清单</w:t>
      </w:r>
      <w:r>
        <w:rPr>
          <w:rFonts w:hint="eastAsia" w:ascii="宋体" w:hAnsi="宋体" w:eastAsia="宋体" w:cs="宋体"/>
          <w:color w:val="auto"/>
          <w:sz w:val="24"/>
          <w:szCs w:val="24"/>
          <w:highlight w:val="none"/>
        </w:rPr>
        <w:t>范围内的全部工程，详见工程量清单。</w:t>
      </w:r>
    </w:p>
    <w:p w14:paraId="6F5CD471">
      <w:pPr>
        <w:pStyle w:val="82"/>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备注：</w:t>
      </w:r>
      <w:r>
        <w:rPr>
          <w:rFonts w:hint="eastAsia" w:cs="宋体"/>
          <w:color w:val="auto"/>
          <w:sz w:val="24"/>
          <w:szCs w:val="24"/>
          <w:highlight w:val="none"/>
          <w:lang w:val="en-US" w:eastAsia="zh-CN"/>
        </w:rPr>
        <w:t>/</w:t>
      </w:r>
    </w:p>
    <w:p w14:paraId="022D313E">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合同履约期限：标项1，</w:t>
      </w:r>
      <w:r>
        <w:rPr>
          <w:rFonts w:hint="eastAsia" w:hAnsi="宋体"/>
          <w:color w:val="auto"/>
          <w:sz w:val="24"/>
          <w:szCs w:val="24"/>
          <w:highlight w:val="none"/>
          <w:lang w:eastAsia="zh-CN"/>
        </w:rPr>
        <w:t>自合同签订之日起60日</w:t>
      </w:r>
    </w:p>
    <w:p w14:paraId="70EAC8D3">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否</w:t>
      </w:r>
      <w:r>
        <w:rPr>
          <w:rFonts w:hint="eastAsia" w:ascii="宋体" w:hAnsi="宋体" w:eastAsia="宋体" w:cs="宋体"/>
          <w:color w:val="auto"/>
          <w:sz w:val="24"/>
          <w:szCs w:val="24"/>
          <w:highlight w:val="none"/>
        </w:rPr>
        <w:t>）接受联合体投标。</w:t>
      </w:r>
    </w:p>
    <w:p w14:paraId="754CF98C">
      <w:pPr>
        <w:rPr>
          <w:rFonts w:hint="eastAsia" w:ascii="宋体" w:hAnsi="宋体" w:eastAsia="宋体" w:cs="宋体"/>
          <w:color w:val="auto"/>
          <w:highlight w:val="none"/>
        </w:rPr>
      </w:pPr>
    </w:p>
    <w:p w14:paraId="64ED65F7">
      <w:pPr>
        <w:pStyle w:val="82"/>
        <w:spacing w:before="255" w:beforeAutospacing="0" w:after="255" w:afterAutospacing="0" w:line="360" w:lineRule="auto"/>
        <w:jc w:val="both"/>
        <w:rPr>
          <w:rFonts w:hint="eastAsia" w:ascii="宋体" w:hAnsi="宋体" w:eastAsia="宋体" w:cs="宋体"/>
          <w:color w:val="auto"/>
          <w:sz w:val="24"/>
          <w:szCs w:val="24"/>
          <w:highlight w:val="none"/>
        </w:rPr>
      </w:pPr>
      <w:r>
        <w:rPr>
          <w:rStyle w:val="90"/>
          <w:rFonts w:hint="eastAsia" w:ascii="宋体" w:hAnsi="宋体" w:eastAsia="宋体" w:cs="宋体"/>
          <w:color w:val="auto"/>
          <w:sz w:val="24"/>
          <w:szCs w:val="24"/>
          <w:highlight w:val="none"/>
        </w:rPr>
        <w:t>二、申请人的资格要求：</w:t>
      </w:r>
    </w:p>
    <w:p w14:paraId="524615D4">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607633A8">
      <w:pPr>
        <w:pStyle w:val="82"/>
        <w:spacing w:before="75" w:beforeAutospacing="0" w:after="75"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2.未被“信用中国”（www.creditchina.gov.cn）、中国政府采购网（www.ccgp.gov.cn）列入失信被执行人、重大税收违法案件当事人名单、政府采购严重违法失信行为记录名单</w:t>
      </w:r>
      <w:r>
        <w:rPr>
          <w:rFonts w:hint="eastAsia" w:cs="宋体"/>
          <w:color w:val="auto"/>
          <w:sz w:val="24"/>
          <w:szCs w:val="24"/>
          <w:highlight w:val="none"/>
          <w:lang w:eastAsia="zh-CN"/>
        </w:rPr>
        <w:t>；</w:t>
      </w:r>
    </w:p>
    <w:p w14:paraId="1D74481C">
      <w:pPr>
        <w:pStyle w:val="82"/>
        <w:spacing w:before="75" w:beforeAutospacing="0" w:after="75" w:afterAutospacing="0" w:line="360" w:lineRule="auto"/>
        <w:rPr>
          <w:rFonts w:ascii="微软雅黑" w:hAnsi="微软雅黑" w:eastAsia="微软雅黑" w:cs="微软雅黑"/>
          <w:i w:val="0"/>
          <w:iCs w:val="0"/>
          <w:caps w:val="0"/>
          <w:color w:val="auto"/>
          <w:spacing w:val="0"/>
          <w:sz w:val="21"/>
          <w:szCs w:val="21"/>
          <w:shd w:val="clear" w:fill="FFFFFF"/>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落实政府采购政策需满足的资格要求：</w:t>
      </w:r>
      <w:r>
        <w:rPr>
          <w:rFonts w:hint="eastAsia" w:cs="宋体"/>
          <w:color w:val="auto"/>
          <w:sz w:val="24"/>
          <w:szCs w:val="24"/>
          <w:highlight w:val="none"/>
          <w:lang w:eastAsia="zh-CN"/>
        </w:rPr>
        <w:t>本项目专门面向小微企业采购；</w:t>
      </w:r>
    </w:p>
    <w:p w14:paraId="5575CE36">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.本项目的特定资格要求：</w:t>
      </w:r>
    </w:p>
    <w:p w14:paraId="737099FB">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）供应商须具备有效的资质证书：</w:t>
      </w:r>
      <w:r>
        <w:rPr>
          <w:rFonts w:hint="eastAsia" w:cs="宋体"/>
          <w:color w:val="auto"/>
          <w:sz w:val="24"/>
          <w:szCs w:val="24"/>
          <w:highlight w:val="none"/>
          <w:lang w:eastAsia="zh-CN"/>
        </w:rPr>
        <w:t>市政公用工程施工总承包</w:t>
      </w:r>
      <w:r>
        <w:rPr>
          <w:rFonts w:hint="eastAsia" w:ascii="宋体" w:hAnsi="宋体" w:eastAsia="宋体" w:cs="宋体"/>
          <w:color w:val="auto"/>
          <w:sz w:val="24"/>
          <w:szCs w:val="24"/>
          <w:highlight w:val="none"/>
          <w:lang w:eastAsia="zh-CN"/>
        </w:rPr>
        <w:t>三级及以上资质</w:t>
      </w:r>
      <w:r>
        <w:rPr>
          <w:rFonts w:hint="eastAsia" w:ascii="宋体" w:hAnsi="宋体" w:eastAsia="宋体" w:cs="宋体"/>
          <w:color w:val="auto"/>
          <w:sz w:val="24"/>
          <w:szCs w:val="24"/>
          <w:highlight w:val="none"/>
        </w:rPr>
        <w:t>；</w:t>
      </w:r>
    </w:p>
    <w:p w14:paraId="2403009A">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供应商须具备有效的安全生产许可证；</w:t>
      </w:r>
    </w:p>
    <w:p w14:paraId="3056A470">
      <w:pPr>
        <w:pStyle w:val="82"/>
        <w:spacing w:before="75" w:beforeAutospacing="0" w:after="75"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供应商项目负责人要求：</w:t>
      </w:r>
      <w:r>
        <w:rPr>
          <w:rFonts w:hint="eastAsia" w:ascii="宋体" w:hAnsi="宋体" w:eastAsia="宋体" w:cs="宋体"/>
          <w:color w:val="auto"/>
          <w:sz w:val="24"/>
          <w:szCs w:val="24"/>
          <w:highlight w:val="none"/>
          <w:lang w:eastAsia="zh-CN"/>
        </w:rPr>
        <w:t>二级及以上注册建造师（</w:t>
      </w:r>
      <w:r>
        <w:rPr>
          <w:rFonts w:hint="eastAsia" w:cs="宋体"/>
          <w:color w:val="auto"/>
          <w:sz w:val="24"/>
          <w:szCs w:val="24"/>
          <w:highlight w:val="none"/>
          <w:lang w:val="en-US" w:eastAsia="zh-CN"/>
        </w:rPr>
        <w:t>市政工程专业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具备有效的安全生产考核合格证书（B类）、本单位注册</w:t>
      </w:r>
      <w:r>
        <w:rPr>
          <w:rFonts w:hint="eastAsia" w:ascii="宋体" w:hAnsi="宋体" w:eastAsia="宋体" w:cs="宋体"/>
          <w:color w:val="auto"/>
          <w:sz w:val="24"/>
          <w:szCs w:val="24"/>
          <w:highlight w:val="none"/>
          <w:lang w:eastAsia="zh-CN"/>
        </w:rPr>
        <w:t>。</w:t>
      </w:r>
    </w:p>
    <w:p w14:paraId="5BFABC6B">
      <w:pPr>
        <w:pStyle w:val="82"/>
        <w:spacing w:before="255" w:beforeAutospacing="0" w:after="255" w:afterAutospacing="0" w:line="360" w:lineRule="auto"/>
        <w:jc w:val="both"/>
        <w:rPr>
          <w:rFonts w:hint="eastAsia" w:ascii="宋体" w:hAnsi="宋体" w:eastAsia="宋体" w:cs="宋体"/>
          <w:color w:val="auto"/>
          <w:sz w:val="24"/>
          <w:szCs w:val="24"/>
          <w:highlight w:val="none"/>
        </w:rPr>
      </w:pPr>
      <w:r>
        <w:rPr>
          <w:rStyle w:val="90"/>
          <w:rFonts w:hint="eastAsia" w:ascii="宋体" w:hAnsi="宋体" w:eastAsia="宋体" w:cs="宋体"/>
          <w:color w:val="auto"/>
          <w:sz w:val="24"/>
          <w:szCs w:val="24"/>
          <w:highlight w:val="none"/>
        </w:rPr>
        <w:t>三、获取采购文件</w:t>
      </w:r>
    </w:p>
    <w:p w14:paraId="0C808C35">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cs="宋体"/>
          <w:color w:val="auto"/>
          <w:kern w:val="0"/>
          <w:sz w:val="24"/>
          <w:szCs w:val="24"/>
          <w:highlight w:val="none"/>
          <w:lang w:val="en-US" w:eastAsia="zh-CN"/>
        </w:rPr>
        <w:t>5</w:t>
      </w:r>
      <w:r>
        <w:rPr>
          <w:rFonts w:hint="eastAsia" w:ascii="宋体" w:hAnsi="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cs="宋体"/>
          <w:color w:val="auto"/>
          <w:kern w:val="0"/>
          <w:sz w:val="24"/>
          <w:szCs w:val="24"/>
          <w:highlight w:val="none"/>
          <w:lang w:val="en-US" w:eastAsia="zh-CN"/>
        </w:rPr>
        <w:t>12</w:t>
      </w:r>
      <w:r>
        <w:rPr>
          <w:rFonts w:hint="eastAsia" w:ascii="宋体" w:hAnsi="宋体" w:cs="宋体"/>
          <w:color w:val="auto"/>
          <w:kern w:val="0"/>
          <w:sz w:val="24"/>
          <w:szCs w:val="24"/>
          <w:highlight w:val="none"/>
        </w:rPr>
        <w:t>日，</w:t>
      </w:r>
      <w:r>
        <w:rPr>
          <w:rFonts w:hint="eastAsia" w:ascii="宋体" w:hAnsi="宋体" w:eastAsia="宋体" w:cs="宋体"/>
          <w:color w:val="auto"/>
          <w:kern w:val="0"/>
          <w:sz w:val="24"/>
          <w:szCs w:val="24"/>
          <w:highlight w:val="none"/>
        </w:rPr>
        <w:t>每天上午10：00至14：00，下午1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0至</w:t>
      </w: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0（北京时间，法定节假日除外）</w:t>
      </w:r>
    </w:p>
    <w:p w14:paraId="390146B4">
      <w:pPr>
        <w:pStyle w:val="82"/>
        <w:spacing w:before="75" w:beforeAutospacing="0" w:after="75"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地点：供应商登录政采云平台https://www.zcygov.cn/在线申请获取采购文件，或者点击采购公告底部潜在供应商“获取采购文件”，页面跳转后登陆，直接获取采购文件。</w:t>
      </w:r>
    </w:p>
    <w:p w14:paraId="1EECA34A">
      <w:pPr>
        <w:pStyle w:val="82"/>
        <w:spacing w:before="255" w:beforeAutospacing="0" w:after="255" w:afterAutospacing="0" w:line="360" w:lineRule="auto"/>
        <w:jc w:val="both"/>
        <w:rPr>
          <w:rFonts w:hint="eastAsia" w:ascii="宋体" w:hAnsi="宋体" w:eastAsia="宋体" w:cs="宋体"/>
          <w:color w:val="auto"/>
          <w:sz w:val="24"/>
          <w:szCs w:val="24"/>
          <w:highlight w:val="none"/>
          <w:lang w:val="en-US" w:eastAsia="zh-CN"/>
        </w:rPr>
      </w:pPr>
      <w:r>
        <w:rPr>
          <w:rStyle w:val="90"/>
          <w:rFonts w:hint="eastAsia" w:ascii="宋体" w:hAnsi="宋体" w:eastAsia="宋体" w:cs="宋体"/>
          <w:color w:val="auto"/>
          <w:sz w:val="24"/>
          <w:szCs w:val="24"/>
          <w:highlight w:val="none"/>
        </w:rPr>
        <w:t>四、响应文件提交</w:t>
      </w:r>
      <w:r>
        <w:rPr>
          <w:rStyle w:val="90"/>
          <w:rFonts w:hint="eastAsia" w:ascii="宋体" w:hAnsi="宋体" w:eastAsia="宋体" w:cs="宋体"/>
          <w:color w:val="auto"/>
          <w:sz w:val="24"/>
          <w:szCs w:val="24"/>
          <w:highlight w:val="none"/>
          <w:lang w:val="en-US" w:eastAsia="zh-CN"/>
        </w:rPr>
        <w:t xml:space="preserve">    </w:t>
      </w:r>
    </w:p>
    <w:p w14:paraId="52B03309">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cs="宋体"/>
          <w:color w:val="auto"/>
          <w:sz w:val="24"/>
          <w:szCs w:val="24"/>
          <w:highlight w:val="none"/>
          <w:lang w:eastAsia="zh-CN"/>
        </w:rPr>
        <w:t>2026年06月17日11:00（北京时间）</w:t>
      </w:r>
    </w:p>
    <w:p w14:paraId="36DF7A74">
      <w:pPr>
        <w:pStyle w:val="82"/>
        <w:spacing w:before="75" w:beforeAutospacing="0" w:after="75"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请登录政采云投标客户端投标</w:t>
      </w:r>
    </w:p>
    <w:p w14:paraId="21E3FD69">
      <w:pPr>
        <w:pStyle w:val="82"/>
        <w:spacing w:before="255" w:beforeAutospacing="0" w:after="255" w:afterAutospacing="0" w:line="360" w:lineRule="auto"/>
        <w:jc w:val="both"/>
        <w:rPr>
          <w:rFonts w:hint="eastAsia" w:ascii="宋体" w:hAnsi="宋体" w:eastAsia="宋体" w:cs="宋体"/>
          <w:color w:val="auto"/>
          <w:sz w:val="24"/>
          <w:szCs w:val="24"/>
          <w:highlight w:val="none"/>
        </w:rPr>
      </w:pPr>
      <w:r>
        <w:rPr>
          <w:rStyle w:val="90"/>
          <w:rFonts w:hint="eastAsia" w:ascii="宋体" w:hAnsi="宋体" w:eastAsia="宋体" w:cs="宋体"/>
          <w:color w:val="auto"/>
          <w:sz w:val="24"/>
          <w:szCs w:val="24"/>
          <w:highlight w:val="none"/>
        </w:rPr>
        <w:t>五、响应文件开启</w:t>
      </w:r>
    </w:p>
    <w:p w14:paraId="07DA4129">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w:t>
      </w:r>
      <w:r>
        <w:rPr>
          <w:rFonts w:hint="eastAsia" w:cs="宋体"/>
          <w:color w:val="auto"/>
          <w:sz w:val="24"/>
          <w:szCs w:val="24"/>
          <w:highlight w:val="none"/>
          <w:lang w:val="en-US" w:eastAsia="zh-CN"/>
        </w:rPr>
        <w:t>2026年06月17日11:00（北京时间）</w:t>
      </w:r>
    </w:p>
    <w:p w14:paraId="49D324BD">
      <w:pPr>
        <w:pStyle w:val="82"/>
        <w:spacing w:before="255" w:beforeAutospacing="0" w:after="255"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请登录政采云投标客户端投标</w:t>
      </w:r>
    </w:p>
    <w:p w14:paraId="6DBD11B4">
      <w:pPr>
        <w:pStyle w:val="82"/>
        <w:spacing w:before="255" w:beforeAutospacing="0" w:after="255" w:afterAutospacing="0" w:line="360" w:lineRule="auto"/>
        <w:jc w:val="both"/>
        <w:rPr>
          <w:rFonts w:hint="eastAsia" w:ascii="宋体" w:hAnsi="宋体" w:eastAsia="宋体" w:cs="宋体"/>
          <w:color w:val="auto"/>
          <w:sz w:val="24"/>
          <w:szCs w:val="24"/>
          <w:highlight w:val="none"/>
        </w:rPr>
      </w:pPr>
      <w:r>
        <w:rPr>
          <w:rStyle w:val="90"/>
          <w:rFonts w:hint="eastAsia" w:ascii="宋体" w:hAnsi="宋体" w:eastAsia="宋体" w:cs="宋体"/>
          <w:color w:val="auto"/>
          <w:sz w:val="24"/>
          <w:szCs w:val="24"/>
          <w:highlight w:val="none"/>
        </w:rPr>
        <w:t>六、公告期限</w:t>
      </w:r>
    </w:p>
    <w:p w14:paraId="4FDA8AD8">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16A0EB73">
      <w:pPr>
        <w:pStyle w:val="82"/>
        <w:spacing w:before="255" w:beforeAutospacing="0" w:after="255" w:afterAutospacing="0" w:line="360" w:lineRule="auto"/>
        <w:jc w:val="both"/>
        <w:rPr>
          <w:rFonts w:hint="eastAsia" w:ascii="宋体" w:hAnsi="宋体" w:eastAsia="宋体" w:cs="宋体"/>
          <w:color w:val="auto"/>
          <w:sz w:val="24"/>
          <w:szCs w:val="24"/>
          <w:highlight w:val="none"/>
        </w:rPr>
      </w:pPr>
      <w:r>
        <w:rPr>
          <w:rStyle w:val="90"/>
          <w:rFonts w:hint="eastAsia" w:ascii="宋体" w:hAnsi="宋体" w:eastAsia="宋体" w:cs="宋体"/>
          <w:color w:val="auto"/>
          <w:sz w:val="24"/>
          <w:szCs w:val="24"/>
          <w:highlight w:val="none"/>
        </w:rPr>
        <w:t>七、其他补充事宜</w:t>
      </w:r>
      <w:r>
        <w:rPr>
          <w:rFonts w:hint="eastAsia" w:ascii="宋体" w:hAnsi="宋体" w:eastAsia="宋体" w:cs="宋体"/>
          <w:color w:val="auto"/>
          <w:sz w:val="24"/>
          <w:szCs w:val="24"/>
          <w:highlight w:val="none"/>
        </w:rPr>
        <w:t> </w:t>
      </w:r>
    </w:p>
    <w:p w14:paraId="02B1BF47">
      <w:pPr>
        <w:spacing w:line="360" w:lineRule="auto"/>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1.本项目实行网上投标，采用电子投标文件；</w:t>
      </w:r>
    </w:p>
    <w:p w14:paraId="1C959526">
      <w:pPr>
        <w:spacing w:line="360" w:lineRule="auto"/>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"https://www.xjca.com.cn/）或下载\“新疆政务通\”APP自行进行申领。如需咨询，请联系新疆CA服务热线0991-2819290；"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https://www.xjca.com.cn/）或下载“新疆政务通”APP自行申领。如需咨询，请联系新疆CA服务热线</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w:t>
      </w:r>
    </w:p>
    <w:p w14:paraId="5E11585B">
      <w:pPr>
        <w:spacing w:line="360" w:lineRule="auto"/>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B590524">
      <w:pPr>
        <w:spacing w:line="360" w:lineRule="auto"/>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4.供应商应当在投标截止时间前,将生成的“电子加密投标文件”上传递交至“政府采购云平台”,投标截止时间以后上传递交的投标文件将被“政府采购云平台”拒收；</w:t>
      </w:r>
    </w:p>
    <w:p w14:paraId="2C246112">
      <w:pPr>
        <w:spacing w:line="360" w:lineRule="auto"/>
        <w:ind w:firstLine="48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074E7C6F">
      <w:pPr>
        <w:pStyle w:val="911"/>
        <w:spacing w:line="360" w:lineRule="auto"/>
        <w:ind w:firstLine="480" w:firstLineChars="200"/>
        <w:outlineLvl w:val="0"/>
        <w:rPr>
          <w:rFonts w:hint="eastAsia" w:ascii="宋体" w:hAnsi="宋体" w:eastAsia="宋体" w:cs="宋体"/>
          <w:color w:val="auto"/>
          <w:kern w:val="0"/>
          <w:sz w:val="24"/>
          <w:szCs w:val="24"/>
          <w:highlight w:val="none"/>
          <w:lang w:val="en-US" w:eastAsia="zh-CN" w:bidi="ar-SA"/>
        </w:rPr>
      </w:pPr>
      <w:bookmarkStart w:id="9" w:name="_Toc21382"/>
      <w:r>
        <w:rPr>
          <w:rFonts w:hint="eastAsia" w:ascii="宋体" w:hAnsi="宋体" w:eastAsia="宋体" w:cs="宋体"/>
          <w:color w:val="auto"/>
          <w:kern w:val="0"/>
          <w:sz w:val="24"/>
          <w:szCs w:val="24"/>
          <w:highlight w:val="none"/>
          <w:lang w:val="en-US" w:eastAsia="zh-CN" w:bidi="ar-SA"/>
        </w:rPr>
        <w:t>6、供应商登录政采云平台，在开标时间后30分钟内用“项目采购-开标评标”功能进行解密投标文件。若供应商在规定时间内未按时解密的，视为无效投标。解密与加密投标文件须使用同一个 CA。</w:t>
      </w:r>
      <w:bookmarkEnd w:id="9"/>
    </w:p>
    <w:p w14:paraId="448C8C1D">
      <w:pPr>
        <w:pStyle w:val="911"/>
        <w:spacing w:line="360" w:lineRule="auto"/>
        <w:ind w:firstLine="480" w:firstLineChars="200"/>
        <w:outlineLvl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特别提示： </w:t>
      </w:r>
    </w:p>
    <w:p w14:paraId="51792AEC">
      <w:pPr>
        <w:pStyle w:val="911"/>
        <w:spacing w:line="360" w:lineRule="auto"/>
        <w:ind w:firstLine="480" w:firstLineChars="200"/>
        <w:outlineLvl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14:paraId="327D87C2">
      <w:pPr>
        <w:pStyle w:val="911"/>
        <w:spacing w:line="360" w:lineRule="auto"/>
        <w:ind w:firstLine="480" w:firstLineChars="200"/>
        <w:outlineLvl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56F05D57">
      <w:pPr>
        <w:pStyle w:val="911"/>
        <w:spacing w:line="360" w:lineRule="auto"/>
        <w:ind w:firstLine="480" w:firstLineChars="200"/>
        <w:outlineLvl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71A4357">
      <w:pPr>
        <w:pStyle w:val="82"/>
        <w:spacing w:before="75" w:beforeAutospacing="0" w:after="75" w:afterAutospacing="0" w:line="360" w:lineRule="auto"/>
        <w:rPr>
          <w:rFonts w:hint="eastAsia" w:ascii="宋体" w:hAnsi="宋体" w:eastAsia="宋体" w:cs="宋体"/>
          <w:color w:val="auto"/>
          <w:sz w:val="24"/>
          <w:szCs w:val="24"/>
          <w:highlight w:val="none"/>
        </w:rPr>
      </w:pPr>
      <w:r>
        <w:rPr>
          <w:rStyle w:val="90"/>
          <w:rFonts w:hint="eastAsia" w:ascii="宋体" w:hAnsi="宋体" w:eastAsia="宋体" w:cs="宋体"/>
          <w:color w:val="auto"/>
          <w:sz w:val="24"/>
          <w:szCs w:val="24"/>
          <w:highlight w:val="none"/>
        </w:rPr>
        <w:t>八、凡对本次招标提出询问，请按以下方式联系</w:t>
      </w:r>
    </w:p>
    <w:p w14:paraId="501EE9C4">
      <w:pPr>
        <w:pStyle w:val="82"/>
        <w:spacing w:before="75" w:beforeAutospacing="0" w:after="75"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0915A1B4">
      <w:pPr>
        <w:pStyle w:val="82"/>
        <w:spacing w:before="75" w:beforeAutospacing="0" w:after="75" w:afterAutospacing="0" w:line="360" w:lineRule="auto"/>
        <w:ind w:firstLine="420"/>
        <w:rPr>
          <w:rFonts w:hint="eastAsia" w:cs="宋体"/>
          <w:color w:val="auto"/>
          <w:kern w:val="0"/>
          <w:sz w:val="24"/>
          <w:szCs w:val="24"/>
          <w:highlight w:val="none"/>
          <w:lang w:eastAsia="zh-CN"/>
        </w:rPr>
      </w:pPr>
      <w:r>
        <w:rPr>
          <w:rFonts w:hint="eastAsia" w:ascii="宋体" w:hAnsi="宋体" w:eastAsia="宋体" w:cs="宋体"/>
          <w:color w:val="auto"/>
          <w:sz w:val="24"/>
          <w:szCs w:val="24"/>
          <w:highlight w:val="none"/>
        </w:rPr>
        <w:t>名 称：</w:t>
      </w:r>
      <w:r>
        <w:rPr>
          <w:rFonts w:hint="eastAsia" w:cs="宋体"/>
          <w:color w:val="auto"/>
          <w:kern w:val="0"/>
          <w:sz w:val="24"/>
          <w:szCs w:val="24"/>
          <w:highlight w:val="none"/>
          <w:lang w:eastAsia="zh-CN"/>
        </w:rPr>
        <w:t>乌鲁木齐市殡葬服务中心</w:t>
      </w:r>
    </w:p>
    <w:p w14:paraId="66DB1433">
      <w:pPr>
        <w:pStyle w:val="82"/>
        <w:spacing w:before="75" w:beforeAutospacing="0" w:after="75" w:afterAutospacing="0" w:line="360" w:lineRule="auto"/>
        <w:ind w:firstLine="420"/>
        <w:rPr>
          <w:rFonts w:hint="eastAsia"/>
          <w:color w:val="auto"/>
          <w:lang w:eastAsia="zh-CN"/>
        </w:rPr>
      </w:pPr>
      <w:r>
        <w:rPr>
          <w:rFonts w:hint="eastAsia" w:ascii="宋体" w:hAnsi="宋体" w:eastAsia="宋体" w:cs="宋体"/>
          <w:color w:val="auto"/>
          <w:kern w:val="0"/>
          <w:sz w:val="24"/>
          <w:szCs w:val="24"/>
          <w:highlight w:val="none"/>
          <w:lang w:eastAsia="zh-CN"/>
        </w:rPr>
        <w:t>地址：乌鲁木齐市水磨沟区高尔夫路119号</w:t>
      </w:r>
    </w:p>
    <w:p w14:paraId="20C79820">
      <w:pPr>
        <w:pStyle w:val="82"/>
        <w:spacing w:before="75" w:beforeAutospacing="0" w:after="75" w:afterAutospacing="0" w:line="360" w:lineRule="auto"/>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cs="宋体"/>
          <w:color w:val="auto"/>
          <w:sz w:val="24"/>
          <w:szCs w:val="24"/>
          <w:highlight w:val="none"/>
          <w:lang w:val="en-US" w:eastAsia="zh-CN"/>
        </w:rPr>
        <w:t>范工    0991-8846670</w:t>
      </w:r>
    </w:p>
    <w:p w14:paraId="4E958E9B">
      <w:pPr>
        <w:pStyle w:val="82"/>
        <w:spacing w:before="75" w:beforeAutospacing="0" w:after="75"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1C7FAB4F">
      <w:pPr>
        <w:pStyle w:val="82"/>
        <w:spacing w:before="75" w:beforeAutospacing="0" w:after="75" w:afterAutospacing="0"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cs="宋体"/>
          <w:color w:val="auto"/>
          <w:sz w:val="24"/>
          <w:szCs w:val="24"/>
          <w:highlight w:val="none"/>
          <w:lang w:eastAsia="zh-CN"/>
        </w:rPr>
        <w:t>新疆正咨工程项目管理有限公司</w:t>
      </w:r>
    </w:p>
    <w:p w14:paraId="343728BC">
      <w:pPr>
        <w:pStyle w:val="82"/>
        <w:spacing w:before="75" w:beforeAutospacing="0" w:after="75" w:afterAutospacing="0"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乌鲁木齐市天山区光明路39号时代广场写字楼A座23楼</w:t>
      </w:r>
    </w:p>
    <w:p w14:paraId="0E1A4A5E">
      <w:pPr>
        <w:pStyle w:val="82"/>
        <w:spacing w:before="75" w:beforeAutospacing="0" w:after="75"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40A1B37A">
      <w:pPr>
        <w:pStyle w:val="82"/>
        <w:spacing w:before="75" w:beforeAutospacing="0" w:after="75" w:afterAutospacing="0" w:line="360" w:lineRule="auto"/>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cs="宋体"/>
          <w:color w:val="auto"/>
          <w:kern w:val="0"/>
          <w:sz w:val="24"/>
          <w:szCs w:val="24"/>
          <w:highlight w:val="none"/>
          <w:lang w:val="en-US" w:eastAsia="zh-CN"/>
        </w:rPr>
        <w:t>张工</w:t>
      </w:r>
    </w:p>
    <w:p w14:paraId="5D176ED8">
      <w:pPr>
        <w:pStyle w:val="82"/>
        <w:spacing w:before="75" w:beforeAutospacing="0" w:after="75" w:afterAutospacing="0" w:line="360" w:lineRule="auto"/>
        <w:ind w:firstLine="420"/>
        <w:rPr>
          <w:rStyle w:val="9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cs="宋体"/>
          <w:color w:val="auto"/>
          <w:sz w:val="24"/>
          <w:szCs w:val="24"/>
          <w:highlight w:val="none"/>
          <w:lang w:val="en-US" w:eastAsia="zh-CN"/>
        </w:rPr>
        <w:t>18999852165</w:t>
      </w:r>
    </w:p>
    <w:p w14:paraId="035C3FA4">
      <w:pPr>
        <w:rPr>
          <w:rFonts w:hint="eastAsia" w:ascii="宋体" w:hAnsi="宋体" w:eastAsia="宋体" w:cs="宋体"/>
          <w:color w:val="auto"/>
          <w:sz w:val="24"/>
          <w:szCs w:val="24"/>
          <w:highlight w:val="none"/>
        </w:rPr>
      </w:pPr>
    </w:p>
    <w:p w14:paraId="0B2FC2D2">
      <w:pPr>
        <w:rPr>
          <w:rFonts w:hint="eastAsia" w:ascii="宋体" w:hAnsi="宋体" w:eastAsia="宋体" w:cs="宋体"/>
          <w:color w:val="auto"/>
          <w:sz w:val="24"/>
          <w:szCs w:val="24"/>
          <w:highlight w:val="none"/>
        </w:rPr>
      </w:pPr>
    </w:p>
    <w:p w14:paraId="4F613F50">
      <w:pPr>
        <w:pStyle w:val="2"/>
        <w:rPr>
          <w:rFonts w:hint="eastAsia" w:ascii="宋体" w:hAnsi="宋体" w:eastAsia="宋体" w:cs="宋体"/>
          <w:color w:val="auto"/>
          <w:sz w:val="24"/>
          <w:szCs w:val="24"/>
          <w:highlight w:val="none"/>
        </w:rPr>
      </w:pPr>
    </w:p>
    <w:p w14:paraId="664CDFD6">
      <w:pPr>
        <w:rPr>
          <w:rFonts w:hint="eastAsia" w:ascii="宋体" w:hAnsi="宋体" w:eastAsia="宋体" w:cs="宋体"/>
          <w:color w:val="auto"/>
          <w:sz w:val="24"/>
          <w:szCs w:val="24"/>
          <w:highlight w:val="none"/>
        </w:rPr>
      </w:pPr>
    </w:p>
    <w:p w14:paraId="3A5EDA58">
      <w:pPr>
        <w:pStyle w:val="2"/>
        <w:rPr>
          <w:rFonts w:hint="eastAsia"/>
        </w:rPr>
      </w:pPr>
    </w:p>
    <w:p w14:paraId="1A65680A">
      <w:pPr>
        <w:rPr>
          <w:rStyle w:val="98"/>
          <w:rFonts w:hint="eastAsia" w:ascii="宋体" w:hAnsi="宋体" w:eastAsia="宋体" w:cs="宋体"/>
          <w:color w:val="auto"/>
          <w:sz w:val="24"/>
          <w:szCs w:val="24"/>
          <w:highlight w:val="none"/>
        </w:rPr>
      </w:pPr>
    </w:p>
    <w:p w14:paraId="30F00964">
      <w:pPr>
        <w:jc w:val="center"/>
        <w:rPr>
          <w:rFonts w:hint="eastAsia" w:eastAsia="宋体"/>
          <w:sz w:val="32"/>
          <w:szCs w:val="32"/>
          <w:lang w:eastAsia="zh-CN"/>
        </w:rPr>
      </w:pPr>
      <w:r>
        <w:rPr>
          <w:rFonts w:hint="eastAsia"/>
          <w:sz w:val="32"/>
          <w:szCs w:val="32"/>
          <w:lang w:eastAsia="zh-CN"/>
        </w:rPr>
        <w:t>花儿沟公墓2026年新建混凝土道路工程项目</w:t>
      </w:r>
    </w:p>
    <w:p w14:paraId="6BEA1D6C">
      <w:pPr>
        <w:jc w:val="center"/>
        <w:rPr>
          <w:rFonts w:hint="eastAsia"/>
          <w:sz w:val="32"/>
          <w:szCs w:val="32"/>
          <w:lang w:val="en-US" w:eastAsia="zh-CN"/>
        </w:rPr>
      </w:pPr>
      <w:r>
        <w:rPr>
          <w:rFonts w:hint="eastAsia"/>
          <w:sz w:val="32"/>
          <w:szCs w:val="32"/>
          <w:lang w:val="en-US" w:eastAsia="zh-CN"/>
        </w:rPr>
        <w:t>变更通知</w:t>
      </w:r>
    </w:p>
    <w:p w14:paraId="07EAFF90">
      <w:pPr>
        <w:rPr>
          <w:rFonts w:hint="default"/>
          <w:lang w:val="en-US" w:eastAsia="zh-CN"/>
        </w:rPr>
      </w:pPr>
    </w:p>
    <w:p w14:paraId="1A94E840">
      <w:pPr>
        <w:pStyle w:val="82"/>
        <w:spacing w:before="75" w:beforeAutospacing="0" w:after="75" w:afterAutospacing="0" w:line="360" w:lineRule="auto"/>
        <w:ind w:firstLine="420"/>
        <w:rPr>
          <w:rFonts w:hint="eastAsia" w:cs="宋体"/>
          <w:b/>
          <w:bCs/>
          <w:color w:val="auto"/>
          <w:kern w:val="0"/>
          <w:sz w:val="24"/>
          <w:szCs w:val="24"/>
          <w:highlight w:val="none"/>
          <w:lang w:eastAsia="zh-CN"/>
        </w:rPr>
      </w:pPr>
      <w:r>
        <w:rPr>
          <w:rFonts w:hint="eastAsia" w:cs="宋体"/>
          <w:b/>
          <w:bCs/>
          <w:color w:val="auto"/>
          <w:kern w:val="0"/>
          <w:sz w:val="24"/>
          <w:szCs w:val="24"/>
          <w:highlight w:val="none"/>
          <w:lang w:val="en-US" w:eastAsia="zh-CN"/>
        </w:rPr>
        <w:t>一</w:t>
      </w:r>
      <w:r>
        <w:rPr>
          <w:rFonts w:hint="eastAsia" w:cs="宋体"/>
          <w:b/>
          <w:bCs/>
          <w:color w:val="auto"/>
          <w:kern w:val="0"/>
          <w:sz w:val="24"/>
          <w:szCs w:val="24"/>
          <w:highlight w:val="none"/>
          <w:lang w:eastAsia="zh-CN"/>
        </w:rPr>
        <w:t>、项目基本情况</w:t>
      </w:r>
    </w:p>
    <w:p w14:paraId="320C591B">
      <w:pPr>
        <w:pStyle w:val="82"/>
        <w:spacing w:before="75" w:beforeAutospacing="0" w:after="75" w:afterAutospacing="0" w:line="360" w:lineRule="auto"/>
        <w:ind w:firstLine="420"/>
        <w:rPr>
          <w:rFonts w:hint="default" w:cs="宋体"/>
          <w:b/>
          <w:bCs/>
          <w:color w:val="auto"/>
          <w:kern w:val="0"/>
          <w:sz w:val="24"/>
          <w:szCs w:val="24"/>
          <w:highlight w:val="none"/>
          <w:lang w:val="en-US" w:eastAsia="zh-CN"/>
        </w:rPr>
      </w:pPr>
      <w:r>
        <w:rPr>
          <w:rFonts w:hint="eastAsia" w:cs="宋体"/>
          <w:b/>
          <w:bCs/>
          <w:color w:val="auto"/>
          <w:kern w:val="0"/>
          <w:sz w:val="24"/>
          <w:szCs w:val="24"/>
          <w:highlight w:val="none"/>
          <w:lang w:eastAsia="zh-CN"/>
        </w:rPr>
        <w:t>采购项目编号XJZZ2026046</w:t>
      </w:r>
    </w:p>
    <w:p w14:paraId="3C185E01">
      <w:pPr>
        <w:pStyle w:val="82"/>
        <w:spacing w:before="75" w:beforeAutospacing="0" w:after="75" w:afterAutospacing="0" w:line="360" w:lineRule="auto"/>
        <w:ind w:firstLine="420"/>
        <w:rPr>
          <w:rFonts w:hint="eastAsia" w:cs="宋体"/>
          <w:b/>
          <w:bCs/>
          <w:color w:val="auto"/>
          <w:kern w:val="0"/>
          <w:sz w:val="24"/>
          <w:szCs w:val="24"/>
          <w:highlight w:val="none"/>
          <w:lang w:eastAsia="zh-CN"/>
        </w:rPr>
      </w:pPr>
      <w:r>
        <w:rPr>
          <w:rFonts w:hint="eastAsia" w:cs="宋体"/>
          <w:b/>
          <w:bCs/>
          <w:color w:val="auto"/>
          <w:kern w:val="0"/>
          <w:sz w:val="24"/>
          <w:szCs w:val="24"/>
          <w:highlight w:val="none"/>
          <w:lang w:eastAsia="zh-CN"/>
        </w:rPr>
        <w:t>采购项目名称:花儿沟公墓2026年新建混凝土道路工程项目</w:t>
      </w:r>
    </w:p>
    <w:p w14:paraId="1098F1B1">
      <w:pPr>
        <w:pStyle w:val="82"/>
        <w:spacing w:before="75" w:beforeAutospacing="0" w:after="75" w:afterAutospacing="0" w:line="360" w:lineRule="auto"/>
        <w:ind w:firstLine="420"/>
        <w:rPr>
          <w:rFonts w:hint="eastAsia" w:cs="宋体"/>
          <w:b/>
          <w:bCs/>
          <w:color w:val="auto"/>
          <w:kern w:val="0"/>
          <w:sz w:val="24"/>
          <w:szCs w:val="24"/>
          <w:highlight w:val="none"/>
          <w:lang w:eastAsia="zh-CN"/>
        </w:rPr>
      </w:pPr>
    </w:p>
    <w:p w14:paraId="1E14B643">
      <w:pPr>
        <w:pStyle w:val="82"/>
        <w:spacing w:before="75" w:beforeAutospacing="0" w:after="75" w:afterAutospacing="0" w:line="360" w:lineRule="auto"/>
        <w:ind w:firstLine="420"/>
        <w:rPr>
          <w:rFonts w:hint="default" w:cs="宋体"/>
          <w:b/>
          <w:bCs/>
          <w:color w:val="auto"/>
          <w:kern w:val="0"/>
          <w:sz w:val="24"/>
          <w:szCs w:val="24"/>
          <w:highlight w:val="none"/>
          <w:lang w:val="en-US" w:eastAsia="zh-CN"/>
        </w:rPr>
      </w:pPr>
      <w:r>
        <w:rPr>
          <w:rFonts w:hint="eastAsia" w:cs="宋体"/>
          <w:b/>
          <w:bCs/>
          <w:color w:val="auto"/>
          <w:kern w:val="0"/>
          <w:sz w:val="24"/>
          <w:szCs w:val="24"/>
          <w:highlight w:val="none"/>
          <w:lang w:eastAsia="zh-CN"/>
        </w:rPr>
        <w:t>二、</w:t>
      </w:r>
      <w:r>
        <w:rPr>
          <w:rFonts w:hint="eastAsia" w:cs="宋体"/>
          <w:b/>
          <w:bCs/>
          <w:color w:val="auto"/>
          <w:kern w:val="0"/>
          <w:sz w:val="24"/>
          <w:szCs w:val="24"/>
          <w:highlight w:val="none"/>
          <w:lang w:val="en-US" w:eastAsia="zh-CN"/>
        </w:rPr>
        <w:t>变更内容：</w:t>
      </w:r>
    </w:p>
    <w:p w14:paraId="6EABA178">
      <w:pPr>
        <w:pStyle w:val="82"/>
        <w:spacing w:before="75" w:beforeAutospacing="0" w:after="75" w:afterAutospacing="0" w:line="360" w:lineRule="auto"/>
        <w:ind w:firstLine="420"/>
        <w:rPr>
          <w:rFonts w:hint="eastAsia"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1、原磋商文件供应商须知前附表：第18条</w:t>
      </w:r>
      <w:r>
        <w:rPr>
          <w:rFonts w:hint="eastAsia" w:cs="宋体"/>
          <w:b/>
          <w:bCs/>
          <w:color w:val="auto"/>
          <w:kern w:val="0"/>
          <w:sz w:val="24"/>
          <w:szCs w:val="24"/>
          <w:highlight w:val="none"/>
          <w:lang w:eastAsia="zh-CN"/>
        </w:rPr>
        <w:t>踏勘现场：不组织，自行踏勘。供应商如需对现场进行考察，安全责任和费用自理。无论供应商对现场考察与否，都将被视为熟悉履行合同有关的一切情况，并承担一切与磋商有关的风险、责任和义务。</w:t>
      </w:r>
    </w:p>
    <w:p w14:paraId="01DC00DD">
      <w:pPr>
        <w:pStyle w:val="82"/>
        <w:spacing w:before="75" w:beforeAutospacing="0" w:after="75" w:afterAutospacing="0" w:line="360" w:lineRule="auto"/>
        <w:ind w:firstLine="420"/>
        <w:rPr>
          <w:rFonts w:hint="eastAsia"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现变更为：由招标代理公司组织现场踏勘，时间定于2026年6月15日16时（北京时间），现场踏勘地点：花儿沟公墓。请有意向参与本项目的潜在供应商按时参加现场踏勘。供应商的安全责任和费用自理。无论供应商对现场考察与否，都将被视为熟悉履行合同有关的一切情况，并承担一切与磋商有关的风险、责任和义务。</w:t>
      </w:r>
    </w:p>
    <w:p w14:paraId="19DA705F">
      <w:pPr>
        <w:pStyle w:val="82"/>
        <w:spacing w:before="75" w:beforeAutospacing="0" w:after="75" w:afterAutospacing="0" w:line="360" w:lineRule="auto"/>
        <w:ind w:firstLine="420"/>
        <w:rPr>
          <w:rFonts w:hint="eastAsia" w:cs="宋体"/>
          <w:b/>
          <w:bCs/>
          <w:color w:val="auto"/>
          <w:kern w:val="0"/>
          <w:sz w:val="24"/>
          <w:szCs w:val="24"/>
          <w:highlight w:val="none"/>
          <w:lang w:val="en-US" w:eastAsia="zh-CN"/>
        </w:rPr>
      </w:pPr>
    </w:p>
    <w:p w14:paraId="280352C0">
      <w:pPr>
        <w:pStyle w:val="82"/>
        <w:spacing w:before="75" w:beforeAutospacing="0" w:after="75" w:afterAutospacing="0" w:line="360" w:lineRule="auto"/>
        <w:ind w:firstLine="420"/>
        <w:rPr>
          <w:rFonts w:hint="eastAsia"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2、原磋商文件响应文件提交截止时间、响应文件开启时间、磋商会议开始/截止时间：2026年06月17日11:00（北京时间）；</w:t>
      </w:r>
    </w:p>
    <w:p w14:paraId="71997917">
      <w:pPr>
        <w:pStyle w:val="82"/>
        <w:spacing w:before="75" w:beforeAutospacing="0" w:after="75" w:afterAutospacing="0" w:line="360" w:lineRule="auto"/>
        <w:ind w:firstLine="420"/>
        <w:rPr>
          <w:rFonts w:hint="eastAsia"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现变更为：由于磋商文件内容有变更，现将响应文件提交截止时间、响应文件开启时间、磋商会议开始/截止时间均延迟到：2026年06月22日11:00（北京时间）。</w:t>
      </w:r>
    </w:p>
    <w:p w14:paraId="6E0EB324">
      <w:pPr>
        <w:pStyle w:val="82"/>
        <w:spacing w:before="75" w:beforeAutospacing="0" w:after="75" w:afterAutospacing="0" w:line="360" w:lineRule="auto"/>
        <w:ind w:firstLine="420"/>
        <w:rPr>
          <w:rFonts w:hint="eastAsia"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其他内容均不变。</w:t>
      </w:r>
    </w:p>
    <w:p w14:paraId="05002403">
      <w:pPr>
        <w:pStyle w:val="82"/>
        <w:spacing w:before="75" w:beforeAutospacing="0" w:after="75" w:afterAutospacing="0" w:line="360" w:lineRule="auto"/>
        <w:ind w:firstLine="420"/>
        <w:rPr>
          <w:rFonts w:hint="default"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特此通知。</w:t>
      </w:r>
    </w:p>
    <w:p w14:paraId="6AADE66B">
      <w:pPr>
        <w:pStyle w:val="82"/>
        <w:spacing w:before="75" w:beforeAutospacing="0" w:after="75" w:afterAutospacing="0" w:line="360" w:lineRule="auto"/>
        <w:ind w:firstLine="420"/>
        <w:jc w:val="right"/>
        <w:rPr>
          <w:rFonts w:hint="eastAsia" w:cs="宋体"/>
          <w:color w:val="auto"/>
          <w:kern w:val="0"/>
          <w:sz w:val="24"/>
          <w:szCs w:val="24"/>
          <w:highlight w:val="none"/>
          <w:lang w:eastAsia="zh-CN"/>
        </w:rPr>
      </w:pPr>
      <w:r>
        <w:rPr>
          <w:rFonts w:hint="eastAsia" w:cs="宋体"/>
          <w:color w:val="auto"/>
          <w:kern w:val="0"/>
          <w:sz w:val="24"/>
          <w:szCs w:val="24"/>
          <w:highlight w:val="none"/>
          <w:lang w:eastAsia="zh-CN"/>
        </w:rPr>
        <w:t>代理机构:新疆正咨工程项目管理有限公司</w:t>
      </w:r>
    </w:p>
    <w:p w14:paraId="393B0F49">
      <w:pPr>
        <w:pStyle w:val="82"/>
        <w:spacing w:before="75" w:beforeAutospacing="0" w:after="75" w:afterAutospacing="0" w:line="360" w:lineRule="auto"/>
        <w:ind w:firstLine="420"/>
        <w:jc w:val="right"/>
        <w:rPr>
          <w:rFonts w:hint="default" w:cs="宋体"/>
          <w:color w:val="auto"/>
          <w:kern w:val="0"/>
          <w:sz w:val="24"/>
          <w:szCs w:val="24"/>
          <w:highlight w:val="none"/>
          <w:lang w:val="en-US" w:eastAsia="zh-CN"/>
        </w:rPr>
      </w:pPr>
      <w:r>
        <w:rPr>
          <w:rFonts w:hint="eastAsia" w:cs="宋体"/>
          <w:color w:val="auto"/>
          <w:kern w:val="0"/>
          <w:sz w:val="24"/>
          <w:szCs w:val="24"/>
          <w:highlight w:val="none"/>
          <w:lang w:eastAsia="zh-CN"/>
        </w:rPr>
        <w:t>联系方式：</w:t>
      </w:r>
      <w:r>
        <w:rPr>
          <w:rFonts w:hint="eastAsia" w:cs="宋体"/>
          <w:color w:val="auto"/>
          <w:kern w:val="0"/>
          <w:sz w:val="24"/>
          <w:szCs w:val="24"/>
          <w:highlight w:val="none"/>
          <w:lang w:val="en-US" w:eastAsia="zh-CN"/>
        </w:rPr>
        <w:t>13999289986</w:t>
      </w:r>
    </w:p>
    <w:p w14:paraId="091086A2">
      <w:pPr>
        <w:pStyle w:val="82"/>
        <w:spacing w:before="75" w:beforeAutospacing="0" w:after="75" w:afterAutospacing="0" w:line="360" w:lineRule="auto"/>
        <w:ind w:firstLine="420"/>
        <w:jc w:val="right"/>
        <w:rPr>
          <w:rFonts w:hint="eastAsia" w:cs="宋体"/>
          <w:color w:val="auto"/>
          <w:kern w:val="0"/>
          <w:sz w:val="24"/>
          <w:szCs w:val="24"/>
          <w:highlight w:val="none"/>
          <w:lang w:val="en-US" w:eastAsia="zh-CN"/>
        </w:rPr>
      </w:pPr>
      <w:r>
        <w:rPr>
          <w:rFonts w:hint="eastAsia" w:cs="宋体"/>
          <w:color w:val="auto"/>
          <w:kern w:val="0"/>
          <w:sz w:val="24"/>
          <w:szCs w:val="24"/>
          <w:highlight w:val="none"/>
          <w:lang w:eastAsia="zh-CN"/>
        </w:rPr>
        <w:t>项目联系人:</w:t>
      </w:r>
      <w:r>
        <w:rPr>
          <w:rFonts w:hint="eastAsia" w:cs="宋体"/>
          <w:color w:val="auto"/>
          <w:kern w:val="0"/>
          <w:sz w:val="24"/>
          <w:szCs w:val="24"/>
          <w:highlight w:val="none"/>
          <w:lang w:val="en-US" w:eastAsia="zh-CN"/>
        </w:rPr>
        <w:t>张工</w:t>
      </w:r>
    </w:p>
    <w:p w14:paraId="2320F71A">
      <w:pPr>
        <w:pStyle w:val="82"/>
        <w:spacing w:before="75" w:beforeAutospacing="0" w:after="75" w:afterAutospacing="0" w:line="360" w:lineRule="auto"/>
        <w:ind w:firstLine="420"/>
        <w:jc w:val="right"/>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2026年6月11日</w:t>
      </w:r>
    </w:p>
    <w:p w14:paraId="0637F1B3">
      <w:pPr>
        <w:pStyle w:val="82"/>
        <w:spacing w:before="75" w:beforeAutospacing="0" w:after="75" w:afterAutospacing="0"/>
        <w:ind w:firstLine="420"/>
        <w:jc w:val="center"/>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br w:type="page"/>
      </w:r>
      <w:r>
        <w:rPr>
          <w:rFonts w:hint="eastAsia" w:ascii="宋体" w:hAnsi="宋体" w:eastAsia="宋体" w:cs="宋体"/>
          <w:color w:val="auto"/>
          <w:sz w:val="32"/>
          <w:szCs w:val="40"/>
          <w:highlight w:val="none"/>
        </w:rPr>
        <w:t>供应商须知前附表</w:t>
      </w:r>
      <w:bookmarkEnd w:id="4"/>
      <w:bookmarkEnd w:id="5"/>
      <w:bookmarkEnd w:id="6"/>
      <w:bookmarkEnd w:id="7"/>
    </w:p>
    <w:tbl>
      <w:tblPr>
        <w:tblStyle w:val="88"/>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26"/>
        <w:gridCol w:w="7099"/>
      </w:tblGrid>
      <w:tr w14:paraId="79E5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trPr>
        <w:tc>
          <w:tcPr>
            <w:tcW w:w="653" w:type="dxa"/>
            <w:tcBorders>
              <w:top w:val="single" w:color="auto" w:sz="4" w:space="0"/>
              <w:left w:val="single" w:color="auto" w:sz="4" w:space="0"/>
              <w:bottom w:val="single" w:color="auto" w:sz="4" w:space="0"/>
              <w:right w:val="single" w:color="auto" w:sz="4" w:space="0"/>
            </w:tcBorders>
            <w:vAlign w:val="center"/>
          </w:tcPr>
          <w:p w14:paraId="412157B4">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项号</w:t>
            </w:r>
          </w:p>
        </w:tc>
        <w:tc>
          <w:tcPr>
            <w:tcW w:w="1826" w:type="dxa"/>
            <w:tcBorders>
              <w:top w:val="single" w:color="auto" w:sz="4" w:space="0"/>
              <w:left w:val="single" w:color="auto" w:sz="4" w:space="0"/>
              <w:bottom w:val="single" w:color="auto" w:sz="4" w:space="0"/>
              <w:right w:val="single" w:color="auto" w:sz="4" w:space="0"/>
            </w:tcBorders>
            <w:vAlign w:val="center"/>
          </w:tcPr>
          <w:p w14:paraId="2CC57663">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099" w:type="dxa"/>
            <w:tcBorders>
              <w:top w:val="single" w:color="auto" w:sz="4" w:space="0"/>
              <w:left w:val="single" w:color="auto" w:sz="4" w:space="0"/>
              <w:bottom w:val="single" w:color="auto" w:sz="4" w:space="0"/>
              <w:right w:val="single" w:color="auto" w:sz="4" w:space="0"/>
            </w:tcBorders>
            <w:vAlign w:val="center"/>
          </w:tcPr>
          <w:p w14:paraId="2332F1D2">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14:paraId="475E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53" w:type="dxa"/>
            <w:tcBorders>
              <w:top w:val="single" w:color="auto" w:sz="4" w:space="0"/>
              <w:left w:val="single" w:color="auto" w:sz="4" w:space="0"/>
              <w:bottom w:val="single" w:color="auto" w:sz="4" w:space="0"/>
              <w:right w:val="single" w:color="auto" w:sz="4" w:space="0"/>
            </w:tcBorders>
            <w:vAlign w:val="center"/>
          </w:tcPr>
          <w:p w14:paraId="4DD477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SEQ 前附表 \* MERGEFORMAT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073B77D9">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p w14:paraId="014C49F2">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p>
        </w:tc>
        <w:tc>
          <w:tcPr>
            <w:tcW w:w="7099" w:type="dxa"/>
            <w:tcBorders>
              <w:top w:val="single" w:color="auto" w:sz="4" w:space="0"/>
              <w:left w:val="single" w:color="auto" w:sz="4" w:space="0"/>
              <w:bottom w:val="single" w:color="auto" w:sz="4" w:space="0"/>
              <w:right w:val="single" w:color="auto" w:sz="4" w:space="0"/>
            </w:tcBorders>
            <w:vAlign w:val="center"/>
          </w:tcPr>
          <w:p w14:paraId="2BE44C07">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项目名称：</w:t>
            </w:r>
            <w:r>
              <w:rPr>
                <w:rFonts w:hint="eastAsia" w:ascii="宋体" w:hAnsi="宋体" w:cs="宋体"/>
                <w:color w:val="auto"/>
                <w:sz w:val="24"/>
                <w:szCs w:val="24"/>
                <w:highlight w:val="none"/>
                <w:lang w:eastAsia="zh-CN"/>
              </w:rPr>
              <w:t>花儿沟公墓2026年新建混凝土道路工程项目</w:t>
            </w:r>
          </w:p>
          <w:p w14:paraId="1E799012">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r>
              <w:rPr>
                <w:rFonts w:hint="eastAsia" w:ascii="宋体" w:hAnsi="宋体" w:cs="宋体"/>
                <w:bCs/>
                <w:color w:val="auto"/>
                <w:sz w:val="24"/>
                <w:szCs w:val="24"/>
                <w:highlight w:val="none"/>
                <w:lang w:eastAsia="zh-CN"/>
              </w:rPr>
              <w:t>XJZZ2026046</w:t>
            </w:r>
          </w:p>
        </w:tc>
      </w:tr>
      <w:tr w14:paraId="0BA8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53" w:type="dxa"/>
            <w:tcBorders>
              <w:top w:val="single" w:color="auto" w:sz="4" w:space="0"/>
              <w:left w:val="single" w:color="auto" w:sz="4" w:space="0"/>
              <w:bottom w:val="single" w:color="auto" w:sz="4" w:space="0"/>
              <w:right w:val="single" w:color="auto" w:sz="4" w:space="0"/>
            </w:tcBorders>
            <w:vAlign w:val="center"/>
          </w:tcPr>
          <w:p w14:paraId="2961ED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SEQ 前附表 \* MERGEFORMAT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20492D0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099" w:type="dxa"/>
            <w:tcBorders>
              <w:top w:val="single" w:color="auto" w:sz="4" w:space="0"/>
              <w:left w:val="single" w:color="auto" w:sz="4" w:space="0"/>
              <w:bottom w:val="single" w:color="auto" w:sz="4" w:space="0"/>
              <w:right w:val="single" w:color="auto" w:sz="4" w:space="0"/>
            </w:tcBorders>
            <w:vAlign w:val="center"/>
          </w:tcPr>
          <w:p w14:paraId="72F514D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p>
        </w:tc>
      </w:tr>
      <w:tr w14:paraId="5943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restart"/>
            <w:tcBorders>
              <w:top w:val="single" w:color="auto" w:sz="4" w:space="0"/>
              <w:left w:val="single" w:color="auto" w:sz="4" w:space="0"/>
              <w:right w:val="single" w:color="auto" w:sz="4" w:space="0"/>
            </w:tcBorders>
            <w:vAlign w:val="center"/>
          </w:tcPr>
          <w:p w14:paraId="6BB71B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SEQ 前附表 \* MERGEFORMAT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364ECEB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工程规模</w:t>
            </w:r>
          </w:p>
        </w:tc>
        <w:tc>
          <w:tcPr>
            <w:tcW w:w="7099" w:type="dxa"/>
            <w:tcBorders>
              <w:top w:val="single" w:color="auto" w:sz="4" w:space="0"/>
              <w:left w:val="single" w:color="auto" w:sz="4" w:space="0"/>
              <w:right w:val="single" w:color="auto" w:sz="4" w:space="0"/>
            </w:tcBorders>
            <w:vAlign w:val="center"/>
          </w:tcPr>
          <w:p w14:paraId="56F9BD6C">
            <w:pPr>
              <w:spacing w:line="360" w:lineRule="auto"/>
              <w:jc w:val="left"/>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新建混凝土道路</w:t>
            </w:r>
            <w:r>
              <w:rPr>
                <w:rFonts w:hint="eastAsia" w:ascii="宋体" w:hAnsi="宋体" w:eastAsia="宋体" w:cs="宋体"/>
                <w:color w:val="auto"/>
                <w:sz w:val="24"/>
                <w:szCs w:val="24"/>
                <w:highlight w:val="none"/>
                <w:lang w:eastAsia="zh-CN"/>
              </w:rPr>
              <w:t>（详见磋商文件及工程量清单）</w:t>
            </w:r>
          </w:p>
        </w:tc>
      </w:tr>
      <w:tr w14:paraId="4F8F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continue"/>
            <w:tcBorders>
              <w:left w:val="single" w:color="auto" w:sz="4" w:space="0"/>
              <w:right w:val="single" w:color="auto" w:sz="4" w:space="0"/>
            </w:tcBorders>
            <w:vAlign w:val="center"/>
          </w:tcPr>
          <w:p w14:paraId="7CAC9730">
            <w:pPr>
              <w:spacing w:line="360" w:lineRule="auto"/>
              <w:jc w:val="center"/>
              <w:rPr>
                <w:rFonts w:hint="eastAsia" w:ascii="宋体" w:hAnsi="宋体" w:eastAsia="宋体" w:cs="宋体"/>
                <w:color w:val="auto"/>
                <w:sz w:val="24"/>
                <w:szCs w:val="24"/>
                <w:highlight w:val="none"/>
              </w:rPr>
            </w:pPr>
          </w:p>
        </w:tc>
        <w:tc>
          <w:tcPr>
            <w:tcW w:w="1826" w:type="dxa"/>
            <w:tcBorders>
              <w:top w:val="single" w:color="auto" w:sz="4" w:space="0"/>
              <w:left w:val="single" w:color="auto" w:sz="4" w:space="0"/>
              <w:bottom w:val="single" w:color="auto" w:sz="4" w:space="0"/>
              <w:right w:val="single" w:color="auto" w:sz="4" w:space="0"/>
            </w:tcBorders>
            <w:vAlign w:val="center"/>
          </w:tcPr>
          <w:p w14:paraId="19939EC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采购范围</w:t>
            </w:r>
          </w:p>
        </w:tc>
        <w:tc>
          <w:tcPr>
            <w:tcW w:w="7099" w:type="dxa"/>
            <w:tcBorders>
              <w:top w:val="single" w:color="auto" w:sz="4" w:space="0"/>
              <w:left w:val="single" w:color="auto" w:sz="4" w:space="0"/>
              <w:right w:val="single" w:color="auto" w:sz="4" w:space="0"/>
            </w:tcBorders>
            <w:vAlign w:val="center"/>
          </w:tcPr>
          <w:p w14:paraId="0E5C3E4A">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施工图</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如有</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工程量清单范围内的全部工程，详见工程量清单。</w:t>
            </w:r>
          </w:p>
        </w:tc>
      </w:tr>
      <w:tr w14:paraId="1BD8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53" w:type="dxa"/>
            <w:tcBorders>
              <w:left w:val="single" w:color="auto" w:sz="4" w:space="0"/>
              <w:right w:val="single" w:color="auto" w:sz="4" w:space="0"/>
            </w:tcBorders>
            <w:vAlign w:val="center"/>
          </w:tcPr>
          <w:p w14:paraId="340434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26" w:type="dxa"/>
            <w:tcBorders>
              <w:top w:val="single" w:color="auto" w:sz="4" w:space="0"/>
              <w:left w:val="single" w:color="auto" w:sz="4" w:space="0"/>
              <w:right w:val="single" w:color="auto" w:sz="4" w:space="0"/>
            </w:tcBorders>
            <w:vAlign w:val="center"/>
          </w:tcPr>
          <w:p w14:paraId="069BE858">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完</w:t>
            </w:r>
            <w:r>
              <w:rPr>
                <w:rFonts w:hint="eastAsia" w:ascii="宋体" w:hAnsi="宋体" w:eastAsia="宋体" w:cs="宋体"/>
                <w:bCs/>
                <w:color w:val="auto"/>
                <w:sz w:val="24"/>
                <w:szCs w:val="24"/>
                <w:highlight w:val="none"/>
              </w:rPr>
              <w:t>工期</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合同履行期限</w:t>
            </w:r>
            <w:r>
              <w:rPr>
                <w:rFonts w:hint="eastAsia" w:ascii="宋体" w:hAnsi="宋体" w:cs="宋体"/>
                <w:bCs/>
                <w:color w:val="auto"/>
                <w:sz w:val="24"/>
                <w:szCs w:val="24"/>
                <w:highlight w:val="none"/>
                <w:lang w:eastAsia="zh-CN"/>
              </w:rPr>
              <w:t>）</w:t>
            </w:r>
          </w:p>
        </w:tc>
        <w:tc>
          <w:tcPr>
            <w:tcW w:w="7099" w:type="dxa"/>
            <w:tcBorders>
              <w:left w:val="single" w:color="auto" w:sz="4" w:space="0"/>
              <w:bottom w:val="single" w:color="auto" w:sz="4" w:space="0"/>
              <w:right w:val="single" w:color="auto" w:sz="4" w:space="0"/>
            </w:tcBorders>
            <w:vAlign w:val="center"/>
          </w:tcPr>
          <w:p w14:paraId="6C5511EF">
            <w:pPr>
              <w:spacing w:line="360" w:lineRule="auto"/>
              <w:jc w:val="left"/>
              <w:rPr>
                <w:rFonts w:hint="eastAsia" w:ascii="宋体" w:hAnsi="宋体" w:eastAsia="宋体" w:cs="宋体"/>
                <w:bCs/>
                <w:color w:val="auto"/>
                <w:sz w:val="24"/>
                <w:szCs w:val="24"/>
                <w:highlight w:val="none"/>
              </w:rPr>
            </w:pPr>
            <w:r>
              <w:rPr>
                <w:rFonts w:hint="eastAsia" w:hAnsi="宋体"/>
                <w:color w:val="auto"/>
                <w:sz w:val="24"/>
                <w:szCs w:val="24"/>
                <w:highlight w:val="none"/>
                <w:lang w:eastAsia="zh-CN"/>
              </w:rPr>
              <w:t>自合同签订之日起60日</w:t>
            </w:r>
          </w:p>
        </w:tc>
      </w:tr>
      <w:tr w14:paraId="1F1E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3" w:type="dxa"/>
            <w:tcBorders>
              <w:top w:val="single" w:color="auto" w:sz="4" w:space="0"/>
              <w:left w:val="single" w:color="auto" w:sz="4" w:space="0"/>
              <w:bottom w:val="single" w:color="auto" w:sz="4" w:space="0"/>
              <w:right w:val="single" w:color="auto" w:sz="4" w:space="0"/>
            </w:tcBorders>
            <w:vAlign w:val="center"/>
          </w:tcPr>
          <w:p w14:paraId="38B43E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26" w:type="dxa"/>
            <w:tcBorders>
              <w:top w:val="single" w:color="auto" w:sz="4" w:space="0"/>
              <w:left w:val="single" w:color="auto" w:sz="4" w:space="0"/>
              <w:bottom w:val="single" w:color="auto" w:sz="4" w:space="0"/>
              <w:right w:val="single" w:color="auto" w:sz="4" w:space="0"/>
            </w:tcBorders>
            <w:vAlign w:val="center"/>
          </w:tcPr>
          <w:p w14:paraId="5802EE6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7099" w:type="dxa"/>
            <w:tcBorders>
              <w:top w:val="single" w:color="auto" w:sz="4" w:space="0"/>
              <w:left w:val="single" w:color="auto" w:sz="4" w:space="0"/>
              <w:bottom w:val="single" w:color="auto" w:sz="4" w:space="0"/>
              <w:right w:val="single" w:color="auto" w:sz="4" w:space="0"/>
            </w:tcBorders>
            <w:vAlign w:val="center"/>
          </w:tcPr>
          <w:p w14:paraId="1218850D">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财政资金</w:t>
            </w:r>
          </w:p>
        </w:tc>
      </w:tr>
      <w:tr w14:paraId="0956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3" w:type="dxa"/>
            <w:vMerge w:val="restart"/>
            <w:tcBorders>
              <w:top w:val="single" w:color="auto" w:sz="4" w:space="0"/>
              <w:left w:val="single" w:color="auto" w:sz="4" w:space="0"/>
              <w:right w:val="single" w:color="auto" w:sz="4" w:space="0"/>
            </w:tcBorders>
            <w:vAlign w:val="center"/>
          </w:tcPr>
          <w:p w14:paraId="6309D41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26" w:type="dxa"/>
            <w:vMerge w:val="restart"/>
            <w:tcBorders>
              <w:top w:val="single" w:color="auto" w:sz="4" w:space="0"/>
              <w:left w:val="single" w:color="auto" w:sz="4" w:space="0"/>
              <w:right w:val="single" w:color="auto" w:sz="4" w:space="0"/>
            </w:tcBorders>
            <w:vAlign w:val="center"/>
          </w:tcPr>
          <w:p w14:paraId="1AD95D2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7099" w:type="dxa"/>
            <w:tcBorders>
              <w:top w:val="single" w:color="auto" w:sz="4" w:space="0"/>
              <w:left w:val="single" w:color="auto" w:sz="4" w:space="0"/>
              <w:right w:val="single" w:color="auto" w:sz="4" w:space="0"/>
            </w:tcBorders>
            <w:vAlign w:val="center"/>
          </w:tcPr>
          <w:p w14:paraId="670B3CF8">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竞争性磋商</w:t>
            </w:r>
          </w:p>
        </w:tc>
      </w:tr>
      <w:tr w14:paraId="76C8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tcBorders>
              <w:left w:val="single" w:color="auto" w:sz="4" w:space="0"/>
              <w:right w:val="single" w:color="auto" w:sz="4" w:space="0"/>
            </w:tcBorders>
            <w:vAlign w:val="center"/>
          </w:tcPr>
          <w:p w14:paraId="6782E5BF">
            <w:pPr>
              <w:spacing w:line="360" w:lineRule="auto"/>
              <w:jc w:val="center"/>
              <w:rPr>
                <w:rFonts w:hint="eastAsia" w:ascii="宋体" w:hAnsi="宋体" w:eastAsia="宋体" w:cs="宋体"/>
                <w:color w:val="auto"/>
                <w:sz w:val="24"/>
                <w:szCs w:val="24"/>
                <w:highlight w:val="none"/>
              </w:rPr>
            </w:pPr>
          </w:p>
        </w:tc>
        <w:tc>
          <w:tcPr>
            <w:tcW w:w="1826" w:type="dxa"/>
            <w:vMerge w:val="continue"/>
            <w:tcBorders>
              <w:left w:val="single" w:color="auto" w:sz="4" w:space="0"/>
              <w:right w:val="single" w:color="auto" w:sz="4" w:space="0"/>
            </w:tcBorders>
            <w:vAlign w:val="center"/>
          </w:tcPr>
          <w:p w14:paraId="2C95DA45">
            <w:pPr>
              <w:spacing w:line="360" w:lineRule="auto"/>
              <w:jc w:val="left"/>
              <w:rPr>
                <w:rFonts w:hint="eastAsia" w:ascii="宋体" w:hAnsi="宋体" w:eastAsia="宋体" w:cs="宋体"/>
                <w:color w:val="auto"/>
                <w:sz w:val="24"/>
                <w:szCs w:val="24"/>
                <w:highlight w:val="none"/>
              </w:rPr>
            </w:pPr>
          </w:p>
        </w:tc>
        <w:tc>
          <w:tcPr>
            <w:tcW w:w="7099" w:type="dxa"/>
            <w:tcBorders>
              <w:top w:val="single" w:color="auto" w:sz="4" w:space="0"/>
              <w:left w:val="single" w:color="auto" w:sz="4" w:space="0"/>
              <w:right w:val="single" w:color="auto" w:sz="4" w:space="0"/>
            </w:tcBorders>
            <w:vAlign w:val="center"/>
          </w:tcPr>
          <w:p w14:paraId="5BC3A77C">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允许二次报价</w:t>
            </w:r>
          </w:p>
        </w:tc>
      </w:tr>
      <w:tr w14:paraId="653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53" w:type="dxa"/>
            <w:tcBorders>
              <w:left w:val="single" w:color="auto" w:sz="4" w:space="0"/>
              <w:right w:val="single" w:color="auto" w:sz="4" w:space="0"/>
            </w:tcBorders>
            <w:vAlign w:val="center"/>
          </w:tcPr>
          <w:p w14:paraId="538598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26" w:type="dxa"/>
            <w:tcBorders>
              <w:left w:val="single" w:color="auto" w:sz="4" w:space="0"/>
              <w:right w:val="single" w:color="auto" w:sz="4" w:space="0"/>
            </w:tcBorders>
            <w:vAlign w:val="center"/>
          </w:tcPr>
          <w:p w14:paraId="1B75236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预算资金</w:t>
            </w:r>
          </w:p>
        </w:tc>
        <w:tc>
          <w:tcPr>
            <w:tcW w:w="7099" w:type="dxa"/>
            <w:tcBorders>
              <w:top w:val="single" w:color="auto" w:sz="4" w:space="0"/>
              <w:left w:val="single" w:color="auto" w:sz="4" w:space="0"/>
              <w:right w:val="single" w:color="auto" w:sz="4" w:space="0"/>
            </w:tcBorders>
            <w:vAlign w:val="center"/>
          </w:tcPr>
          <w:p w14:paraId="32FF3256">
            <w:pPr>
              <w:spacing w:line="360" w:lineRule="auto"/>
              <w:jc w:val="left"/>
              <w:rPr>
                <w:rFonts w:hint="eastAsia" w:ascii="宋体" w:hAnsi="宋体" w:eastAsia="宋体" w:cs="宋体"/>
                <w:bCs/>
                <w:color w:val="auto"/>
                <w:sz w:val="24"/>
                <w:szCs w:val="24"/>
                <w:highlight w:val="none"/>
                <w:lang w:val="en-US"/>
              </w:rPr>
            </w:pPr>
            <w:r>
              <w:rPr>
                <w:rFonts w:hint="eastAsia" w:ascii="宋体" w:hAnsi="宋体" w:cs="宋体"/>
                <w:bCs/>
                <w:color w:val="auto"/>
                <w:sz w:val="24"/>
                <w:szCs w:val="24"/>
                <w:highlight w:val="none"/>
                <w:lang w:val="en-US" w:eastAsia="zh-CN"/>
              </w:rPr>
              <w:t>1455734.37</w:t>
            </w:r>
            <w:r>
              <w:rPr>
                <w:rFonts w:hint="eastAsia" w:ascii="宋体" w:hAnsi="宋体" w:eastAsia="宋体" w:cs="宋体"/>
                <w:bCs/>
                <w:color w:val="auto"/>
                <w:sz w:val="24"/>
                <w:szCs w:val="24"/>
                <w:highlight w:val="none"/>
                <w:lang w:val="en-US" w:eastAsia="zh-CN"/>
              </w:rPr>
              <w:t>元</w:t>
            </w:r>
          </w:p>
        </w:tc>
      </w:tr>
      <w:tr w14:paraId="244D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BEB4A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26" w:type="dxa"/>
            <w:tcBorders>
              <w:top w:val="single" w:color="auto" w:sz="4" w:space="0"/>
              <w:left w:val="single" w:color="auto" w:sz="4" w:space="0"/>
              <w:bottom w:val="single" w:color="auto" w:sz="4" w:space="0"/>
              <w:right w:val="single" w:color="auto" w:sz="4" w:space="0"/>
            </w:tcBorders>
            <w:vAlign w:val="center"/>
          </w:tcPr>
          <w:p w14:paraId="511BDD3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供应商必备资质</w:t>
            </w:r>
          </w:p>
        </w:tc>
        <w:tc>
          <w:tcPr>
            <w:tcW w:w="7099" w:type="dxa"/>
            <w:tcBorders>
              <w:top w:val="single" w:color="auto" w:sz="4" w:space="0"/>
              <w:left w:val="single" w:color="auto" w:sz="4" w:space="0"/>
              <w:bottom w:val="single" w:color="auto" w:sz="4" w:space="0"/>
              <w:right w:val="single" w:color="auto" w:sz="4" w:space="0"/>
            </w:tcBorders>
            <w:vAlign w:val="center"/>
          </w:tcPr>
          <w:p w14:paraId="7903D717">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E770C64">
            <w:pPr>
              <w:pStyle w:val="82"/>
              <w:spacing w:before="75" w:beforeAutospacing="0" w:after="75" w:after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cs="宋体"/>
                <w:color w:val="auto"/>
                <w:sz w:val="24"/>
                <w:szCs w:val="24"/>
                <w:highlight w:val="none"/>
                <w:lang w:eastAsia="zh-CN"/>
              </w:rPr>
              <w:t>本项目专门面向小微企业采购；</w:t>
            </w:r>
          </w:p>
          <w:p w14:paraId="745B60F9">
            <w:pPr>
              <w:pStyle w:val="82"/>
              <w:spacing w:before="75" w:beforeAutospacing="0" w:after="75" w:afterAutospacing="0" w:line="360" w:lineRule="auto"/>
              <w:rPr>
                <w:rFonts w:hint="eastAsia" w:cs="宋体"/>
                <w:color w:val="auto"/>
                <w:sz w:val="24"/>
                <w:szCs w:val="24"/>
                <w:highlight w:val="none"/>
                <w:lang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未被“信用中国”（www.creditchina.gov.cn）、中国政府采购网（www.ccgp.gov.cn）列入失信被执行人、重大税收违法案件当事人名单、政府采购严重违法失信行为记录名单</w:t>
            </w:r>
            <w:r>
              <w:rPr>
                <w:rFonts w:hint="eastAsia" w:cs="宋体"/>
                <w:color w:val="auto"/>
                <w:sz w:val="24"/>
                <w:szCs w:val="24"/>
                <w:highlight w:val="none"/>
                <w:lang w:eastAsia="zh-CN"/>
              </w:rPr>
              <w:t>；</w:t>
            </w:r>
          </w:p>
          <w:p w14:paraId="1A47BAA3">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7BB495B9">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）供应商须具备有效的资质证书：</w:t>
            </w:r>
            <w:r>
              <w:rPr>
                <w:rFonts w:hint="eastAsia" w:cs="宋体"/>
                <w:color w:val="auto"/>
                <w:sz w:val="24"/>
                <w:szCs w:val="24"/>
                <w:highlight w:val="none"/>
                <w:lang w:eastAsia="zh-CN"/>
              </w:rPr>
              <w:t>市政公用工程施工总承包</w:t>
            </w:r>
            <w:r>
              <w:rPr>
                <w:rFonts w:hint="eastAsia" w:ascii="宋体" w:hAnsi="宋体" w:eastAsia="宋体" w:cs="宋体"/>
                <w:color w:val="auto"/>
                <w:sz w:val="24"/>
                <w:szCs w:val="24"/>
                <w:highlight w:val="none"/>
                <w:lang w:eastAsia="zh-CN"/>
              </w:rPr>
              <w:t>三级及以上资质</w:t>
            </w:r>
            <w:r>
              <w:rPr>
                <w:rFonts w:hint="eastAsia" w:ascii="宋体" w:hAnsi="宋体" w:eastAsia="宋体" w:cs="宋体"/>
                <w:color w:val="auto"/>
                <w:sz w:val="24"/>
                <w:szCs w:val="24"/>
                <w:highlight w:val="none"/>
              </w:rPr>
              <w:t>；</w:t>
            </w:r>
          </w:p>
          <w:p w14:paraId="1FEB847C">
            <w:pPr>
              <w:pStyle w:val="82"/>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供应商须具备有效的安全生产许可证；</w:t>
            </w:r>
          </w:p>
          <w:p w14:paraId="26C83B59">
            <w:pPr>
              <w:pStyle w:val="82"/>
              <w:spacing w:before="75" w:beforeAutospacing="0" w:after="75" w:afterAutospacing="0" w:line="360" w:lineRule="auto"/>
              <w:rPr>
                <w:rFonts w:hint="eastAsia" w:ascii="宋体" w:hAnsi="宋体" w:eastAsia="宋体" w:cs="宋体"/>
                <w:color w:val="auto"/>
                <w:sz w:val="20"/>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供应商项目负责人要求：</w:t>
            </w:r>
            <w:r>
              <w:rPr>
                <w:rFonts w:hint="eastAsia" w:ascii="宋体" w:hAnsi="宋体" w:eastAsia="宋体" w:cs="宋体"/>
                <w:color w:val="auto"/>
                <w:sz w:val="24"/>
                <w:szCs w:val="24"/>
                <w:highlight w:val="none"/>
                <w:lang w:eastAsia="zh-CN"/>
              </w:rPr>
              <w:t>二级及以上注册建造师（</w:t>
            </w:r>
            <w:r>
              <w:rPr>
                <w:rFonts w:hint="eastAsia" w:ascii="宋体" w:hAnsi="宋体" w:eastAsia="宋体" w:cs="宋体"/>
                <w:color w:val="auto"/>
                <w:sz w:val="24"/>
                <w:szCs w:val="24"/>
                <w:highlight w:val="none"/>
                <w:lang w:val="en-US" w:eastAsia="zh-CN"/>
              </w:rPr>
              <w:t>市政工程专业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具备有效的安全生产考核合格证书（B类）、本单位注册</w:t>
            </w:r>
            <w:r>
              <w:rPr>
                <w:rFonts w:hint="eastAsia" w:ascii="宋体" w:hAnsi="宋体" w:eastAsia="宋体" w:cs="宋体"/>
                <w:color w:val="auto"/>
                <w:sz w:val="24"/>
                <w:szCs w:val="24"/>
                <w:highlight w:val="none"/>
                <w:lang w:eastAsia="zh-CN"/>
              </w:rPr>
              <w:t>。</w:t>
            </w:r>
          </w:p>
        </w:tc>
      </w:tr>
      <w:tr w14:paraId="70B7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3F849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26" w:type="dxa"/>
            <w:tcBorders>
              <w:top w:val="single" w:color="auto" w:sz="4" w:space="0"/>
              <w:left w:val="single" w:color="auto" w:sz="4" w:space="0"/>
              <w:bottom w:val="single" w:color="auto" w:sz="4" w:space="0"/>
              <w:right w:val="single" w:color="auto" w:sz="4" w:space="0"/>
            </w:tcBorders>
            <w:vAlign w:val="center"/>
          </w:tcPr>
          <w:p w14:paraId="69C5D60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p>
        </w:tc>
        <w:tc>
          <w:tcPr>
            <w:tcW w:w="7099" w:type="dxa"/>
            <w:tcBorders>
              <w:top w:val="single" w:color="auto" w:sz="4" w:space="0"/>
              <w:left w:val="single" w:color="auto" w:sz="4" w:space="0"/>
              <w:bottom w:val="single" w:color="auto" w:sz="4" w:space="0"/>
              <w:right w:val="single" w:color="auto" w:sz="4" w:space="0"/>
            </w:tcBorders>
            <w:vAlign w:val="center"/>
          </w:tcPr>
          <w:p w14:paraId="0D56E88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资格后审</w:t>
            </w:r>
          </w:p>
        </w:tc>
      </w:tr>
      <w:tr w14:paraId="6AF2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B9FB4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26" w:type="dxa"/>
            <w:tcBorders>
              <w:top w:val="single" w:color="auto" w:sz="4" w:space="0"/>
              <w:left w:val="single" w:color="auto" w:sz="4" w:space="0"/>
              <w:bottom w:val="single" w:color="auto" w:sz="4" w:space="0"/>
              <w:right w:val="single" w:color="auto" w:sz="4" w:space="0"/>
            </w:tcBorders>
            <w:vAlign w:val="center"/>
          </w:tcPr>
          <w:p w14:paraId="26FCDFD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tc>
        <w:tc>
          <w:tcPr>
            <w:tcW w:w="7099" w:type="dxa"/>
            <w:tcBorders>
              <w:top w:val="single" w:color="auto" w:sz="4" w:space="0"/>
              <w:left w:val="single" w:color="auto" w:sz="4" w:space="0"/>
              <w:bottom w:val="single" w:color="auto" w:sz="4" w:space="0"/>
              <w:right w:val="single" w:color="auto" w:sz="4" w:space="0"/>
            </w:tcBorders>
            <w:vAlign w:val="center"/>
          </w:tcPr>
          <w:p w14:paraId="00D58FC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rPr>
              <w:t>接受联合体</w:t>
            </w:r>
          </w:p>
        </w:tc>
      </w:tr>
      <w:tr w14:paraId="570C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D4C8A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26" w:type="dxa"/>
            <w:tcBorders>
              <w:top w:val="single" w:color="auto" w:sz="4" w:space="0"/>
              <w:left w:val="single" w:color="auto" w:sz="4" w:space="0"/>
              <w:bottom w:val="single" w:color="auto" w:sz="4" w:space="0"/>
              <w:right w:val="single" w:color="auto" w:sz="4" w:space="0"/>
            </w:tcBorders>
            <w:vAlign w:val="center"/>
          </w:tcPr>
          <w:p w14:paraId="26E9F85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7099" w:type="dxa"/>
            <w:tcBorders>
              <w:top w:val="single" w:color="auto" w:sz="4" w:space="0"/>
              <w:left w:val="single" w:color="auto" w:sz="4" w:space="0"/>
              <w:bottom w:val="single" w:color="auto" w:sz="4" w:space="0"/>
              <w:right w:val="single" w:color="auto" w:sz="4" w:space="0"/>
            </w:tcBorders>
            <w:vAlign w:val="center"/>
          </w:tcPr>
          <w:p w14:paraId="739E40F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90日历日（从磋商截止之日算起）</w:t>
            </w:r>
          </w:p>
        </w:tc>
      </w:tr>
      <w:tr w14:paraId="3187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53" w:type="dxa"/>
            <w:tcBorders>
              <w:top w:val="single" w:color="auto" w:sz="4" w:space="0"/>
              <w:left w:val="single" w:color="auto" w:sz="4" w:space="0"/>
              <w:bottom w:val="single" w:color="auto" w:sz="4" w:space="0"/>
              <w:right w:val="single" w:color="auto" w:sz="4" w:space="0"/>
            </w:tcBorders>
            <w:vAlign w:val="center"/>
          </w:tcPr>
          <w:p w14:paraId="4112B1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26" w:type="dxa"/>
            <w:tcBorders>
              <w:top w:val="single" w:color="auto" w:sz="4" w:space="0"/>
              <w:left w:val="single" w:color="auto" w:sz="4" w:space="0"/>
              <w:bottom w:val="single" w:color="auto" w:sz="4" w:space="0"/>
              <w:right w:val="single" w:color="auto" w:sz="4" w:space="0"/>
            </w:tcBorders>
            <w:vAlign w:val="center"/>
          </w:tcPr>
          <w:p w14:paraId="7F5019F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磋商保证金额</w:t>
            </w:r>
          </w:p>
        </w:tc>
        <w:tc>
          <w:tcPr>
            <w:tcW w:w="7099" w:type="dxa"/>
            <w:tcBorders>
              <w:top w:val="single" w:color="auto" w:sz="4" w:space="0"/>
              <w:left w:val="single" w:color="auto" w:sz="4" w:space="0"/>
              <w:bottom w:val="single" w:color="auto" w:sz="4" w:space="0"/>
              <w:right w:val="single" w:color="auto" w:sz="4" w:space="0"/>
            </w:tcBorders>
            <w:vAlign w:val="center"/>
          </w:tcPr>
          <w:p w14:paraId="59B7C315">
            <w:pPr>
              <w:spacing w:line="400" w:lineRule="exact"/>
              <w:rPr>
                <w:rFonts w:ascii="宋体" w:hAnsi="Courier New" w:cs="Courier New"/>
                <w:color w:val="auto"/>
                <w:sz w:val="24"/>
                <w:szCs w:val="24"/>
                <w:highlight w:val="none"/>
              </w:rPr>
            </w:pPr>
            <w:r>
              <w:rPr>
                <w:rFonts w:ascii="宋体" w:hAnsi="Courier New" w:cs="Courier New"/>
                <w:color w:val="auto"/>
                <w:sz w:val="24"/>
                <w:szCs w:val="24"/>
                <w:highlight w:val="none"/>
              </w:rPr>
              <w:t>1</w:t>
            </w:r>
            <w:r>
              <w:rPr>
                <w:rFonts w:hint="eastAsia" w:ascii="宋体" w:hAnsi="Courier New" w:cs="Courier New"/>
                <w:color w:val="auto"/>
                <w:sz w:val="24"/>
                <w:szCs w:val="24"/>
                <w:highlight w:val="none"/>
              </w:rPr>
              <w:t>、</w:t>
            </w:r>
            <w:r>
              <w:rPr>
                <w:rFonts w:hint="eastAsia" w:ascii="Times New Roman" w:hAnsi="Times New Roman"/>
                <w:color w:val="auto"/>
                <w:sz w:val="24"/>
                <w:szCs w:val="24"/>
                <w:highlight w:val="none"/>
              </w:rPr>
              <w:t>磋商</w:t>
            </w:r>
            <w:r>
              <w:rPr>
                <w:rFonts w:hint="eastAsia" w:ascii="宋体" w:hAnsi="Courier New" w:cs="Courier New"/>
                <w:color w:val="auto"/>
                <w:sz w:val="24"/>
                <w:szCs w:val="24"/>
                <w:highlight w:val="none"/>
              </w:rPr>
              <w:t>保证金金额：</w:t>
            </w:r>
            <w:r>
              <w:rPr>
                <w:rFonts w:hint="eastAsia" w:ascii="宋体" w:hAnsi="Courier New" w:cs="Courier New"/>
                <w:color w:val="auto"/>
                <w:sz w:val="24"/>
                <w:szCs w:val="24"/>
                <w:highlight w:val="none"/>
                <w:lang w:val="en-US" w:eastAsia="zh-CN"/>
              </w:rPr>
              <w:t>14000元（壹万肆仟元）</w:t>
            </w:r>
          </w:p>
          <w:p w14:paraId="4D9E9F0C">
            <w:pPr>
              <w:spacing w:line="400" w:lineRule="exact"/>
              <w:rPr>
                <w:rFonts w:ascii="宋体" w:hAnsi="Courier New" w:cs="Courier New"/>
                <w:color w:val="auto"/>
                <w:sz w:val="24"/>
                <w:szCs w:val="24"/>
                <w:highlight w:val="none"/>
              </w:rPr>
            </w:pPr>
            <w:r>
              <w:rPr>
                <w:rFonts w:ascii="宋体" w:hAnsi="Courier New" w:cs="Courier New"/>
                <w:color w:val="auto"/>
                <w:sz w:val="24"/>
                <w:szCs w:val="24"/>
                <w:highlight w:val="none"/>
              </w:rPr>
              <w:t>2</w:t>
            </w:r>
            <w:r>
              <w:rPr>
                <w:rFonts w:hint="eastAsia" w:ascii="宋体" w:hAnsi="Courier New" w:cs="Courier New"/>
                <w:color w:val="auto"/>
                <w:sz w:val="24"/>
                <w:szCs w:val="24"/>
                <w:highlight w:val="none"/>
              </w:rPr>
              <w:t>、</w:t>
            </w:r>
            <w:r>
              <w:rPr>
                <w:rFonts w:hint="eastAsia" w:ascii="Times New Roman" w:hAnsi="Times New Roman"/>
                <w:color w:val="auto"/>
                <w:sz w:val="24"/>
                <w:szCs w:val="24"/>
                <w:highlight w:val="none"/>
              </w:rPr>
              <w:t>磋商</w:t>
            </w:r>
            <w:r>
              <w:rPr>
                <w:rFonts w:hint="eastAsia" w:ascii="宋体" w:hAnsi="Courier New" w:cs="Courier New"/>
                <w:color w:val="auto"/>
                <w:sz w:val="24"/>
                <w:szCs w:val="24"/>
                <w:highlight w:val="none"/>
              </w:rPr>
              <w:t>保证金到账截止时间：同响应文件递交截止时间</w:t>
            </w:r>
          </w:p>
          <w:p w14:paraId="53523F67">
            <w:pPr>
              <w:spacing w:line="400" w:lineRule="exact"/>
              <w:rPr>
                <w:rFonts w:ascii="宋体" w:hAnsi="Courier New" w:cs="Courier New"/>
                <w:color w:val="auto"/>
                <w:sz w:val="24"/>
                <w:szCs w:val="24"/>
                <w:highlight w:val="none"/>
              </w:rPr>
            </w:pPr>
            <w:r>
              <w:rPr>
                <w:rFonts w:ascii="宋体" w:hAnsi="Courier New" w:cs="Courier New"/>
                <w:color w:val="auto"/>
                <w:sz w:val="24"/>
                <w:szCs w:val="24"/>
                <w:highlight w:val="none"/>
              </w:rPr>
              <w:t>3</w:t>
            </w:r>
            <w:r>
              <w:rPr>
                <w:rFonts w:hint="eastAsia" w:ascii="宋体" w:hAnsi="Courier New" w:cs="Courier New"/>
                <w:color w:val="auto"/>
                <w:sz w:val="24"/>
                <w:szCs w:val="24"/>
                <w:highlight w:val="none"/>
              </w:rPr>
              <w:t>、提交方式：须从供应商账户网银转出或电汇等非现金形式缴纳。</w:t>
            </w:r>
          </w:p>
          <w:p w14:paraId="24B0379E">
            <w:pPr>
              <w:autoSpaceDE w:val="0"/>
              <w:autoSpaceDN w:val="0"/>
              <w:spacing w:line="400" w:lineRule="exact"/>
              <w:rPr>
                <w:rFonts w:ascii="宋体" w:hAnsi="Courier New" w:cs="Courier New"/>
                <w:color w:val="auto"/>
                <w:sz w:val="24"/>
                <w:szCs w:val="24"/>
                <w:highlight w:val="none"/>
              </w:rPr>
            </w:pPr>
            <w:r>
              <w:rPr>
                <w:rFonts w:hint="eastAsia" w:ascii="宋体" w:hAnsi="Courier New" w:cs="Courier New"/>
                <w:color w:val="auto"/>
                <w:sz w:val="24"/>
                <w:szCs w:val="24"/>
                <w:highlight w:val="none"/>
              </w:rPr>
              <w:t>4、账户信息：</w:t>
            </w:r>
          </w:p>
          <w:p w14:paraId="51B8B2DC">
            <w:pPr>
              <w:autoSpaceDE w:val="0"/>
              <w:autoSpaceDN w:val="0"/>
              <w:spacing w:line="400" w:lineRule="exact"/>
              <w:rPr>
                <w:rFonts w:hint="eastAsia" w:ascii="宋体" w:hAnsi="Courier New" w:eastAsia="宋体" w:cs="Courier New"/>
                <w:color w:val="auto"/>
                <w:sz w:val="24"/>
                <w:szCs w:val="24"/>
                <w:highlight w:val="none"/>
                <w:lang w:eastAsia="zh-CN"/>
              </w:rPr>
            </w:pPr>
            <w:r>
              <w:rPr>
                <w:rFonts w:hint="eastAsia" w:ascii="宋体" w:hAnsi="Courier New" w:cs="Courier New"/>
                <w:color w:val="auto"/>
                <w:sz w:val="24"/>
                <w:szCs w:val="24"/>
                <w:highlight w:val="none"/>
              </w:rPr>
              <w:t>开户单位名称：</w:t>
            </w:r>
            <w:r>
              <w:rPr>
                <w:rFonts w:hint="eastAsia" w:ascii="宋体" w:hAnsi="Courier New" w:cs="Courier New"/>
                <w:color w:val="auto"/>
                <w:sz w:val="24"/>
                <w:szCs w:val="24"/>
                <w:highlight w:val="none"/>
                <w:lang w:eastAsia="zh-CN"/>
              </w:rPr>
              <w:t>新疆正咨工程项目管理有限公司</w:t>
            </w:r>
          </w:p>
          <w:p w14:paraId="710E1361">
            <w:pPr>
              <w:autoSpaceDE w:val="0"/>
              <w:autoSpaceDN w:val="0"/>
              <w:spacing w:line="400" w:lineRule="exact"/>
              <w:ind w:left="1135" w:hanging="1135" w:hangingChars="473"/>
              <w:rPr>
                <w:rFonts w:hint="eastAsia" w:ascii="宋体" w:hAnsi="Courier New" w:eastAsia="宋体" w:cs="Courier New"/>
                <w:color w:val="auto"/>
                <w:sz w:val="24"/>
                <w:szCs w:val="24"/>
                <w:highlight w:val="none"/>
                <w:lang w:eastAsia="zh-CN"/>
              </w:rPr>
            </w:pPr>
            <w:r>
              <w:rPr>
                <w:rFonts w:hint="eastAsia" w:ascii="宋体" w:hAnsi="Courier New" w:cs="Courier New"/>
                <w:color w:val="auto"/>
                <w:sz w:val="24"/>
                <w:szCs w:val="24"/>
                <w:highlight w:val="none"/>
              </w:rPr>
              <w:t>开 户 行：</w:t>
            </w:r>
            <w:r>
              <w:rPr>
                <w:rFonts w:hint="eastAsia" w:ascii="宋体" w:hAnsi="Courier New" w:cs="Courier New"/>
                <w:color w:val="auto"/>
                <w:sz w:val="24"/>
                <w:szCs w:val="24"/>
                <w:highlight w:val="none"/>
                <w:lang w:eastAsia="zh-CN"/>
              </w:rPr>
              <w:t>中国工商银行股份有限公司乌鲁木齐中山路支行</w:t>
            </w:r>
          </w:p>
          <w:p w14:paraId="3075B6AC">
            <w:pPr>
              <w:pStyle w:val="46"/>
              <w:spacing w:line="400" w:lineRule="exact"/>
              <w:rPr>
                <w:rFonts w:hint="eastAsia" w:eastAsia="宋体" w:cs="Courier New"/>
                <w:color w:val="auto"/>
                <w:kern w:val="2"/>
                <w:sz w:val="24"/>
                <w:szCs w:val="24"/>
                <w:highlight w:val="none"/>
                <w:lang w:eastAsia="zh-CN"/>
              </w:rPr>
            </w:pPr>
            <w:r>
              <w:rPr>
                <w:rFonts w:cs="Courier New"/>
                <w:color w:val="auto"/>
                <w:kern w:val="2"/>
                <w:sz w:val="24"/>
                <w:szCs w:val="24"/>
                <w:highlight w:val="none"/>
              </w:rPr>
              <w:t>开户行号</w:t>
            </w:r>
            <w:r>
              <w:rPr>
                <w:rFonts w:hint="eastAsia" w:cs="Courier New"/>
                <w:color w:val="auto"/>
                <w:kern w:val="2"/>
                <w:sz w:val="24"/>
                <w:szCs w:val="24"/>
                <w:highlight w:val="none"/>
              </w:rPr>
              <w:t>：</w:t>
            </w:r>
            <w:r>
              <w:rPr>
                <w:rFonts w:hint="eastAsia" w:cs="Courier New"/>
                <w:color w:val="auto"/>
                <w:kern w:val="2"/>
                <w:sz w:val="24"/>
                <w:szCs w:val="24"/>
                <w:highlight w:val="none"/>
                <w:lang w:eastAsia="zh-CN"/>
              </w:rPr>
              <w:t>102881001021</w:t>
            </w:r>
          </w:p>
          <w:p w14:paraId="4EDB5F78">
            <w:pPr>
              <w:pStyle w:val="46"/>
              <w:spacing w:line="400" w:lineRule="exact"/>
              <w:rPr>
                <w:rFonts w:hint="eastAsia" w:eastAsia="宋体" w:cs="Courier New"/>
                <w:color w:val="auto"/>
                <w:kern w:val="2"/>
                <w:sz w:val="24"/>
                <w:szCs w:val="24"/>
                <w:highlight w:val="none"/>
                <w:lang w:eastAsia="zh-CN"/>
              </w:rPr>
            </w:pPr>
            <w:r>
              <w:rPr>
                <w:rFonts w:hint="eastAsia" w:cs="Courier New"/>
                <w:color w:val="auto"/>
                <w:kern w:val="2"/>
                <w:sz w:val="24"/>
                <w:szCs w:val="24"/>
                <w:highlight w:val="none"/>
              </w:rPr>
              <w:t>银行帐号：</w:t>
            </w:r>
            <w:r>
              <w:rPr>
                <w:rFonts w:hint="eastAsia" w:cs="Courier New"/>
                <w:color w:val="auto"/>
                <w:kern w:val="2"/>
                <w:sz w:val="24"/>
                <w:szCs w:val="24"/>
                <w:highlight w:val="none"/>
                <w:lang w:eastAsia="zh-CN"/>
              </w:rPr>
              <w:t>3002010209200342660</w:t>
            </w:r>
          </w:p>
          <w:p w14:paraId="0FC93A45">
            <w:pPr>
              <w:autoSpaceDE w:val="0"/>
              <w:autoSpaceDN w:val="0"/>
              <w:spacing w:line="400" w:lineRule="exact"/>
              <w:ind w:left="1135" w:hanging="1135" w:hangingChars="473"/>
              <w:rPr>
                <w:rFonts w:hint="eastAsia" w:ascii="宋体" w:hAnsi="Courier New" w:eastAsia="宋体" w:cs="Courier New"/>
                <w:color w:val="auto"/>
                <w:sz w:val="24"/>
                <w:szCs w:val="24"/>
                <w:highlight w:val="none"/>
                <w:lang w:eastAsia="zh-CN"/>
              </w:rPr>
            </w:pPr>
            <w:r>
              <w:rPr>
                <w:rFonts w:hint="eastAsia" w:ascii="宋体" w:hAnsi="Courier New" w:cs="Courier New"/>
                <w:color w:val="auto"/>
                <w:sz w:val="24"/>
                <w:szCs w:val="24"/>
                <w:highlight w:val="none"/>
              </w:rPr>
              <w:t>联系人：</w:t>
            </w:r>
            <w:r>
              <w:rPr>
                <w:rFonts w:hint="eastAsia" w:ascii="宋体" w:hAnsi="Courier New" w:cs="Courier New"/>
                <w:color w:val="auto"/>
                <w:sz w:val="24"/>
                <w:szCs w:val="24"/>
                <w:highlight w:val="none"/>
                <w:lang w:val="en-US" w:eastAsia="zh-CN"/>
              </w:rPr>
              <w:t>张工</w:t>
            </w:r>
          </w:p>
          <w:p w14:paraId="4334B446">
            <w:pPr>
              <w:spacing w:line="400" w:lineRule="exact"/>
              <w:rPr>
                <w:rFonts w:hint="default" w:ascii="宋体" w:hAnsi="Courier New" w:eastAsia="宋体" w:cs="Courier New"/>
                <w:color w:val="auto"/>
                <w:sz w:val="24"/>
                <w:szCs w:val="24"/>
                <w:highlight w:val="none"/>
                <w:lang w:val="en-US" w:eastAsia="zh-CN"/>
              </w:rPr>
            </w:pPr>
            <w:r>
              <w:rPr>
                <w:rFonts w:hint="eastAsia" w:ascii="宋体" w:hAnsi="Courier New" w:cs="Courier New"/>
                <w:color w:val="auto"/>
                <w:sz w:val="24"/>
                <w:szCs w:val="24"/>
                <w:highlight w:val="none"/>
              </w:rPr>
              <w:t>电话：</w:t>
            </w:r>
            <w:r>
              <w:rPr>
                <w:rFonts w:hint="eastAsia" w:ascii="宋体" w:hAnsi="Courier New" w:cs="Courier New"/>
                <w:color w:val="auto"/>
                <w:sz w:val="24"/>
                <w:szCs w:val="24"/>
                <w:highlight w:val="none"/>
                <w:lang w:val="en-US" w:eastAsia="zh-CN"/>
              </w:rPr>
              <w:t>18999852165</w:t>
            </w:r>
          </w:p>
          <w:p w14:paraId="6D42A217">
            <w:pPr>
              <w:spacing w:line="360" w:lineRule="auto"/>
              <w:jc w:val="left"/>
              <w:rPr>
                <w:rFonts w:hint="eastAsia"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注：递交磋商保证金须在电汇凭据附言栏中写明采购项目编号、包号及用途</w:t>
            </w:r>
            <w:r>
              <w:rPr>
                <w:rFonts w:ascii="Times New Roman" w:hAnsi="Times New Roman"/>
                <w:color w:val="auto"/>
                <w:kern w:val="2"/>
                <w:sz w:val="24"/>
                <w:szCs w:val="24"/>
                <w:highlight w:val="none"/>
              </w:rPr>
              <w:t>(</w:t>
            </w:r>
            <w:r>
              <w:rPr>
                <w:rFonts w:hint="eastAsia" w:ascii="Times New Roman" w:hAnsi="Times New Roman" w:cs="Courier New"/>
                <w:color w:val="auto"/>
                <w:kern w:val="2"/>
                <w:sz w:val="24"/>
                <w:szCs w:val="24"/>
                <w:highlight w:val="none"/>
              </w:rPr>
              <w:t>磋商</w:t>
            </w:r>
            <w:r>
              <w:rPr>
                <w:rFonts w:hint="eastAsia" w:ascii="Times New Roman" w:hAnsi="Times New Roman"/>
                <w:color w:val="auto"/>
                <w:kern w:val="2"/>
                <w:sz w:val="24"/>
                <w:szCs w:val="24"/>
                <w:highlight w:val="none"/>
              </w:rPr>
              <w:t>保证金</w:t>
            </w:r>
            <w:r>
              <w:rPr>
                <w:rFonts w:ascii="Times New Roman" w:hAnsi="Times New Roman"/>
                <w:color w:val="auto"/>
                <w:kern w:val="2"/>
                <w:sz w:val="24"/>
                <w:szCs w:val="24"/>
                <w:highlight w:val="none"/>
              </w:rPr>
              <w:t>)</w:t>
            </w:r>
            <w:r>
              <w:rPr>
                <w:rFonts w:hint="eastAsia" w:ascii="Times New Roman" w:hAnsi="Times New Roman"/>
                <w:color w:val="auto"/>
                <w:kern w:val="2"/>
                <w:sz w:val="24"/>
                <w:szCs w:val="24"/>
                <w:highlight w:val="none"/>
              </w:rPr>
              <w:t>。</w:t>
            </w:r>
          </w:p>
          <w:p w14:paraId="62E55A6C">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磋商保证金递交截止时间：</w:t>
            </w:r>
            <w:r>
              <w:rPr>
                <w:rFonts w:hint="eastAsia" w:ascii="宋体" w:hAnsi="宋体" w:eastAsia="宋体" w:cs="宋体"/>
                <w:b/>
                <w:color w:val="auto"/>
                <w:sz w:val="24"/>
                <w:szCs w:val="24"/>
                <w:highlight w:val="none"/>
                <w:lang w:val="en-US" w:eastAsia="zh-CN"/>
              </w:rPr>
              <w:t>同响应文件提交截止时间</w:t>
            </w:r>
            <w:r>
              <w:rPr>
                <w:rFonts w:hint="eastAsia" w:ascii="宋体" w:hAnsi="宋体" w:eastAsia="宋体" w:cs="宋体"/>
                <w:b/>
                <w:color w:val="auto"/>
                <w:sz w:val="24"/>
                <w:szCs w:val="24"/>
                <w:highlight w:val="none"/>
              </w:rPr>
              <w:t>前确认到账；</w:t>
            </w:r>
          </w:p>
          <w:p w14:paraId="791F4BDF">
            <w:pPr>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电汇、网银转账须知</w:t>
            </w:r>
            <w:r>
              <w:rPr>
                <w:rFonts w:hint="eastAsia" w:ascii="宋体" w:hAnsi="宋体" w:cs="宋体"/>
                <w:b w:val="0"/>
                <w:bCs/>
                <w:color w:val="auto"/>
                <w:sz w:val="24"/>
                <w:szCs w:val="24"/>
                <w:highlight w:val="none"/>
                <w:lang w:val="en-US" w:eastAsia="zh-CN"/>
              </w:rPr>
              <w:t>:</w:t>
            </w:r>
          </w:p>
          <w:p w14:paraId="36D8598C">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1.1保证金必须以网银、电汇、银行柜台公对公等转账的形式由投标人的企业基本账户汇出(个体工商户除外)</w:t>
            </w:r>
          </w:p>
          <w:p w14:paraId="5FCA8EFB">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保证金必须在投标截止时间（响应文件提交时间）前缴纳至采购代理机构公司账户，投标人应在投标截止时间前完成保证金缴纳工作。投标人需自行评估因异地、跨行、公休日等因素造成的投标保证金到账延迟风险，并承担相应责任。</w:t>
            </w:r>
          </w:p>
          <w:p w14:paraId="62537BFD">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1.3投标保证金的提交以采购代理机构公司账户到账时间为准。</w:t>
            </w:r>
          </w:p>
          <w:p w14:paraId="7862199B">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本项目接受电子保函</w:t>
            </w:r>
          </w:p>
          <w:p w14:paraId="1339D0C5">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2.政采云电子保函须知</w:t>
            </w:r>
          </w:p>
          <w:p w14:paraId="1FED4C55">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2.1政采云电子保函形式缴纳投标保证金，在线完成保函的申请、审核、开票、出函等环节；</w:t>
            </w:r>
          </w:p>
          <w:p w14:paraId="2E2C989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将保函制作到电子投标文件即可。</w:t>
            </w:r>
          </w:p>
        </w:tc>
      </w:tr>
      <w:tr w14:paraId="3D81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53" w:type="dxa"/>
            <w:tcBorders>
              <w:top w:val="single" w:color="auto" w:sz="4" w:space="0"/>
              <w:left w:val="single" w:color="auto" w:sz="4" w:space="0"/>
              <w:bottom w:val="single" w:color="auto" w:sz="4" w:space="0"/>
              <w:right w:val="single" w:color="auto" w:sz="4" w:space="0"/>
            </w:tcBorders>
            <w:vAlign w:val="center"/>
          </w:tcPr>
          <w:p w14:paraId="317C5E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26" w:type="dxa"/>
            <w:tcBorders>
              <w:top w:val="single" w:color="auto" w:sz="4" w:space="0"/>
              <w:left w:val="single" w:color="auto" w:sz="4" w:space="0"/>
              <w:bottom w:val="single" w:color="auto" w:sz="4" w:space="0"/>
              <w:right w:val="single" w:color="auto" w:sz="4" w:space="0"/>
            </w:tcBorders>
            <w:vAlign w:val="center"/>
          </w:tcPr>
          <w:p w14:paraId="7810AEB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时间</w:t>
            </w:r>
          </w:p>
        </w:tc>
        <w:tc>
          <w:tcPr>
            <w:tcW w:w="7099" w:type="dxa"/>
            <w:tcBorders>
              <w:top w:val="single" w:color="auto" w:sz="4" w:space="0"/>
              <w:left w:val="single" w:color="auto" w:sz="4" w:space="0"/>
              <w:bottom w:val="single" w:color="auto" w:sz="4" w:space="0"/>
              <w:right w:val="single" w:color="auto" w:sz="4" w:space="0"/>
            </w:tcBorders>
            <w:vAlign w:val="center"/>
          </w:tcPr>
          <w:p w14:paraId="63255F88">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同磋商公告获取时间（有变更的以变更公告为准）</w:t>
            </w:r>
          </w:p>
        </w:tc>
      </w:tr>
      <w:tr w14:paraId="1835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53" w:type="dxa"/>
            <w:tcBorders>
              <w:top w:val="single" w:color="auto" w:sz="4" w:space="0"/>
              <w:left w:val="single" w:color="auto" w:sz="4" w:space="0"/>
              <w:bottom w:val="single" w:color="auto" w:sz="4" w:space="0"/>
              <w:right w:val="single" w:color="auto" w:sz="4" w:space="0"/>
            </w:tcBorders>
            <w:vAlign w:val="center"/>
          </w:tcPr>
          <w:p w14:paraId="27E6F2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26" w:type="dxa"/>
            <w:tcBorders>
              <w:top w:val="single" w:color="auto" w:sz="4" w:space="0"/>
              <w:left w:val="single" w:color="auto" w:sz="4" w:space="0"/>
              <w:bottom w:val="single" w:color="auto" w:sz="4" w:space="0"/>
              <w:right w:val="single" w:color="auto" w:sz="4" w:space="0"/>
            </w:tcBorders>
            <w:vAlign w:val="center"/>
          </w:tcPr>
          <w:p w14:paraId="7C3D799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磋商文件发售地点</w:t>
            </w:r>
          </w:p>
        </w:tc>
        <w:tc>
          <w:tcPr>
            <w:tcW w:w="7099" w:type="dxa"/>
            <w:tcBorders>
              <w:top w:val="single" w:color="auto" w:sz="4" w:space="0"/>
              <w:left w:val="single" w:color="auto" w:sz="4" w:space="0"/>
              <w:bottom w:val="single" w:color="auto" w:sz="4" w:space="0"/>
              <w:right w:val="single" w:color="auto" w:sz="4" w:space="0"/>
            </w:tcBorders>
            <w:vAlign w:val="center"/>
          </w:tcPr>
          <w:p w14:paraId="6B570A67">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新疆政府采购网</w:t>
            </w:r>
            <w:r>
              <w:rPr>
                <w:rFonts w:hint="eastAsia" w:ascii="宋体" w:hAnsi="宋体" w:cs="宋体"/>
                <w:color w:val="auto"/>
                <w:sz w:val="24"/>
                <w:szCs w:val="24"/>
                <w:highlight w:val="none"/>
                <w:lang w:val="en-US" w:eastAsia="zh-CN"/>
              </w:rPr>
              <w:t>政采云平台</w:t>
            </w:r>
          </w:p>
        </w:tc>
      </w:tr>
      <w:tr w14:paraId="7DAF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53" w:type="dxa"/>
            <w:tcBorders>
              <w:top w:val="single" w:color="auto" w:sz="4" w:space="0"/>
              <w:left w:val="single" w:color="auto" w:sz="4" w:space="0"/>
              <w:bottom w:val="single" w:color="auto" w:sz="4" w:space="0"/>
              <w:right w:val="single" w:color="auto" w:sz="4" w:space="0"/>
            </w:tcBorders>
            <w:vAlign w:val="center"/>
          </w:tcPr>
          <w:p w14:paraId="4315DFE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26" w:type="dxa"/>
            <w:tcBorders>
              <w:top w:val="single" w:color="auto" w:sz="4" w:space="0"/>
              <w:left w:val="single" w:color="auto" w:sz="4" w:space="0"/>
              <w:bottom w:val="single" w:color="auto" w:sz="4" w:space="0"/>
              <w:right w:val="single" w:color="auto" w:sz="4" w:space="0"/>
            </w:tcBorders>
            <w:vAlign w:val="center"/>
          </w:tcPr>
          <w:p w14:paraId="0B2A413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响应性文件份数</w:t>
            </w:r>
          </w:p>
        </w:tc>
        <w:tc>
          <w:tcPr>
            <w:tcW w:w="7099" w:type="dxa"/>
            <w:tcBorders>
              <w:top w:val="single" w:color="auto" w:sz="4" w:space="0"/>
              <w:left w:val="single" w:color="auto" w:sz="4" w:space="0"/>
              <w:bottom w:val="single" w:color="auto" w:sz="4" w:space="0"/>
              <w:right w:val="single" w:color="auto" w:sz="4" w:space="0"/>
            </w:tcBorders>
            <w:vAlign w:val="center"/>
          </w:tcPr>
          <w:p w14:paraId="145A5D6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1．本项目采用不见面开标、供应商需要递交电子响应文件，加密的电子响应文件，在投标截止时间前通过政采云平台（https://www.zcygov.cn/）上传到指定位置。无需递交纸质文件。</w:t>
            </w:r>
          </w:p>
          <w:p w14:paraId="514FFDBF">
            <w:pPr>
              <w:spacing w:line="36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4"/>
                <w:szCs w:val="24"/>
                <w:highlight w:val="none"/>
                <w:lang w:val="en-US" w:eastAsia="zh-CN"/>
              </w:rPr>
              <w:t>2.本项目采用远程不见面交易的模式。开启当日，供应商无需到达开标现场，仅需在任意地点通过政采云平台（https://www.zcygov.cn/）完成远程解密、提疑澄清、开标唱标、结果公布等交互环节。</w:t>
            </w:r>
          </w:p>
        </w:tc>
      </w:tr>
      <w:tr w14:paraId="4940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tcBorders>
              <w:left w:val="single" w:color="auto" w:sz="4" w:space="0"/>
              <w:bottom w:val="single" w:color="auto" w:sz="4" w:space="0"/>
              <w:right w:val="single" w:color="auto" w:sz="4" w:space="0"/>
            </w:tcBorders>
            <w:vAlign w:val="center"/>
          </w:tcPr>
          <w:p w14:paraId="58D32A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826" w:type="dxa"/>
            <w:tcBorders>
              <w:top w:val="single" w:color="auto" w:sz="4" w:space="0"/>
              <w:left w:val="single" w:color="auto" w:sz="4" w:space="0"/>
              <w:bottom w:val="single" w:color="auto" w:sz="4" w:space="0"/>
              <w:right w:val="single" w:color="auto" w:sz="4" w:space="0"/>
            </w:tcBorders>
            <w:vAlign w:val="center"/>
          </w:tcPr>
          <w:p w14:paraId="70B3550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磋商时间（磋商截止时间）</w:t>
            </w:r>
          </w:p>
        </w:tc>
        <w:tc>
          <w:tcPr>
            <w:tcW w:w="7099" w:type="dxa"/>
            <w:tcBorders>
              <w:left w:val="single" w:color="auto" w:sz="4" w:space="0"/>
              <w:bottom w:val="single" w:color="auto" w:sz="4" w:space="0"/>
              <w:right w:val="single" w:color="auto" w:sz="4" w:space="0"/>
            </w:tcBorders>
            <w:vAlign w:val="center"/>
          </w:tcPr>
          <w:p w14:paraId="15FC7C86">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同磋商公告截止时间（有变更的以变更公告为准）</w:t>
            </w:r>
          </w:p>
        </w:tc>
      </w:tr>
      <w:tr w14:paraId="37E7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B6A9C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826" w:type="dxa"/>
            <w:tcBorders>
              <w:top w:val="single" w:color="auto" w:sz="4" w:space="0"/>
              <w:left w:val="single" w:color="auto" w:sz="4" w:space="0"/>
              <w:bottom w:val="single" w:color="auto" w:sz="4" w:space="0"/>
              <w:right w:val="single" w:color="auto" w:sz="4" w:space="0"/>
            </w:tcBorders>
            <w:vAlign w:val="center"/>
          </w:tcPr>
          <w:p w14:paraId="707D5CF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磋商地点（响应性文件递交地点）</w:t>
            </w:r>
          </w:p>
        </w:tc>
        <w:tc>
          <w:tcPr>
            <w:tcW w:w="7099" w:type="dxa"/>
            <w:tcBorders>
              <w:top w:val="single" w:color="auto" w:sz="4" w:space="0"/>
              <w:left w:val="single" w:color="auto" w:sz="4" w:space="0"/>
              <w:bottom w:val="single" w:color="auto" w:sz="4" w:space="0"/>
              <w:right w:val="single" w:color="auto" w:sz="4" w:space="0"/>
            </w:tcBorders>
            <w:vAlign w:val="center"/>
          </w:tcPr>
          <w:p w14:paraId="6D9C1F1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采用不见面开标：</w:t>
            </w:r>
          </w:p>
          <w:p w14:paraId="56004C1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响应文件提交时间：同投标截止时间</w:t>
            </w:r>
            <w:r>
              <w:rPr>
                <w:rFonts w:hint="eastAsia" w:ascii="宋体" w:hAnsi="宋体" w:cs="宋体"/>
                <w:color w:val="auto"/>
                <w:sz w:val="24"/>
                <w:szCs w:val="24"/>
                <w:highlight w:val="none"/>
                <w:lang w:val="en-US" w:eastAsia="zh-CN"/>
              </w:rPr>
              <w:t>（有变更的以变更公告为准）</w:t>
            </w:r>
            <w:bookmarkStart w:id="164" w:name="_GoBack"/>
            <w:bookmarkEnd w:id="164"/>
          </w:p>
          <w:p w14:paraId="246631C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开标地点：政采云远程不见面开标大厅</w:t>
            </w:r>
          </w:p>
          <w:p w14:paraId="264D865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不见面开标默认解密时长：30分钟</w:t>
            </w:r>
          </w:p>
          <w:p w14:paraId="7843313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关于能否延长解密时间的约定：开标现场若发现默认解密时长不足，由采购人决定是否延长解密时长。</w:t>
            </w:r>
          </w:p>
          <w:p w14:paraId="7CB14AC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注：供应商可通过账号密码或CA登录政采云客户端进行投标文件的制作，本项目采用电子版投标文件。</w:t>
            </w:r>
          </w:p>
          <w:p w14:paraId="339CB9B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采用不见面开标：</w:t>
            </w:r>
          </w:p>
          <w:p w14:paraId="7CCA514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1．本项目采用不见面开标、投标人需要递交电子响应文件，加密的电子响应文件，在投标截止时间前通过政采云平台（https://www.zcygov.cn/）上传到指定位置。无需递交纸质文件。</w:t>
            </w:r>
          </w:p>
          <w:p w14:paraId="43B61EF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3F032F7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3.远程开标前，投标人务必在政采云平台（https://www.zcygov.cn/）响应文件上传模块中使用“模拟解密”功能，验证本机远程自助解密环境</w:t>
            </w:r>
          </w:p>
          <w:p w14:paraId="5DA85994">
            <w:pPr>
              <w:pStyle w:val="6"/>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响应文件格式文件要求盖单位章和（或）签字的地方，供应商均应使用CA数字证书加盖供应商的单位电子签章和（或）法定代表人的个人电子签名。</w:t>
            </w:r>
          </w:p>
        </w:tc>
      </w:tr>
      <w:tr w14:paraId="6073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53F4168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826" w:type="dxa"/>
            <w:tcBorders>
              <w:top w:val="single" w:color="auto" w:sz="4" w:space="0"/>
              <w:left w:val="single" w:color="auto" w:sz="4" w:space="0"/>
              <w:bottom w:val="single" w:color="auto" w:sz="4" w:space="0"/>
              <w:right w:val="single" w:color="auto" w:sz="4" w:space="0"/>
            </w:tcBorders>
            <w:vAlign w:val="center"/>
          </w:tcPr>
          <w:p w14:paraId="5145C16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099" w:type="dxa"/>
            <w:tcBorders>
              <w:top w:val="single" w:color="auto" w:sz="4" w:space="0"/>
              <w:left w:val="single" w:color="auto" w:sz="4" w:space="0"/>
              <w:bottom w:val="single" w:color="auto" w:sz="4" w:space="0"/>
              <w:right w:val="single" w:color="auto" w:sz="4" w:space="0"/>
            </w:tcBorders>
            <w:vAlign w:val="center"/>
          </w:tcPr>
          <w:p w14:paraId="11AD4DF0">
            <w:pPr>
              <w:spacing w:line="360" w:lineRule="auto"/>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不组织，自行踏勘。供应商如需对现场进行考察，安全责任和费用自理。无论供应商对现场考察与否，都将被视为熟悉履行合同有关的一切情况，并承担一切与磋商有关的风险、责任和义务。</w:t>
            </w:r>
            <w:r>
              <w:rPr>
                <w:rFonts w:hint="eastAsia" w:ascii="宋体" w:hAnsi="宋体" w:cs="宋体"/>
                <w:color w:val="auto"/>
                <w:sz w:val="24"/>
                <w:szCs w:val="24"/>
                <w:highlight w:val="none"/>
                <w:lang w:val="en-US" w:eastAsia="zh-CN"/>
              </w:rPr>
              <w:t>（有变更的以变更公告为准）</w:t>
            </w:r>
          </w:p>
        </w:tc>
      </w:tr>
      <w:tr w14:paraId="47C5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BB3A8D5">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19</w:t>
            </w:r>
          </w:p>
        </w:tc>
        <w:tc>
          <w:tcPr>
            <w:tcW w:w="1826" w:type="dxa"/>
            <w:tcBorders>
              <w:top w:val="single" w:color="auto" w:sz="4" w:space="0"/>
              <w:left w:val="single" w:color="auto" w:sz="4" w:space="0"/>
              <w:bottom w:val="single" w:color="auto" w:sz="4" w:space="0"/>
              <w:right w:val="single" w:color="auto" w:sz="4" w:space="0"/>
            </w:tcBorders>
            <w:vAlign w:val="center"/>
          </w:tcPr>
          <w:p w14:paraId="15338B01">
            <w:pPr>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zh-CN"/>
              </w:rPr>
              <w:t>磋商文件澄清、修改截止时间</w:t>
            </w:r>
          </w:p>
        </w:tc>
        <w:tc>
          <w:tcPr>
            <w:tcW w:w="7099" w:type="dxa"/>
            <w:tcBorders>
              <w:top w:val="single" w:color="auto" w:sz="4" w:space="0"/>
              <w:left w:val="single" w:color="auto" w:sz="4" w:space="0"/>
              <w:bottom w:val="single" w:color="auto" w:sz="4" w:space="0"/>
              <w:right w:val="single" w:color="auto" w:sz="4" w:space="0"/>
            </w:tcBorders>
            <w:vAlign w:val="center"/>
          </w:tcPr>
          <w:p w14:paraId="03CDD03D">
            <w:pPr>
              <w:spacing w:line="360" w:lineRule="auto"/>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提交首次响应文件截止之日5日前</w:t>
            </w:r>
          </w:p>
        </w:tc>
      </w:tr>
      <w:tr w14:paraId="0267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90F90B8">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20</w:t>
            </w:r>
          </w:p>
        </w:tc>
        <w:tc>
          <w:tcPr>
            <w:tcW w:w="1826" w:type="dxa"/>
            <w:tcBorders>
              <w:top w:val="single" w:color="auto" w:sz="4" w:space="0"/>
              <w:left w:val="single" w:color="auto" w:sz="4" w:space="0"/>
              <w:bottom w:val="single" w:color="auto" w:sz="4" w:space="0"/>
              <w:right w:val="single" w:color="auto" w:sz="4" w:space="0"/>
            </w:tcBorders>
            <w:vAlign w:val="center"/>
          </w:tcPr>
          <w:p w14:paraId="6B039E45">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是否允许递交备选报价方案</w:t>
            </w:r>
          </w:p>
        </w:tc>
        <w:tc>
          <w:tcPr>
            <w:tcW w:w="7099" w:type="dxa"/>
            <w:tcBorders>
              <w:top w:val="single" w:color="auto" w:sz="4" w:space="0"/>
              <w:left w:val="single" w:color="auto" w:sz="4" w:space="0"/>
              <w:bottom w:val="single" w:color="auto" w:sz="4" w:space="0"/>
              <w:right w:val="single" w:color="auto" w:sz="4" w:space="0"/>
            </w:tcBorders>
            <w:vAlign w:val="center"/>
          </w:tcPr>
          <w:p w14:paraId="011C7306">
            <w:pPr>
              <w:spacing w:line="360" w:lineRule="auto"/>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fldChar w:fldCharType="begin"/>
            </w:r>
            <w:r>
              <w:rPr>
                <w:rFonts w:hint="eastAsia" w:ascii="宋体" w:hAnsi="宋体" w:cs="宋体"/>
                <w:color w:val="auto"/>
                <w:sz w:val="24"/>
                <w:szCs w:val="24"/>
                <w:highlight w:val="none"/>
                <w:lang w:eastAsia="zh-CN"/>
              </w:rPr>
              <w:instrText xml:space="preserve"> eq \o\ac(□,√)</w:instrText>
            </w:r>
            <w:r>
              <w:rPr>
                <w:rFonts w:hint="eastAsia" w:ascii="宋体" w:hAnsi="宋体" w:cs="宋体"/>
                <w:color w:val="auto"/>
                <w:sz w:val="24"/>
                <w:szCs w:val="24"/>
                <w:highlight w:val="none"/>
                <w:lang w:eastAsia="zh-CN"/>
              </w:rPr>
              <w:fldChar w:fldCharType="end"/>
            </w:r>
            <w:r>
              <w:rPr>
                <w:rFonts w:hint="eastAsia" w:ascii="宋体" w:hAnsi="宋体" w:cs="宋体"/>
                <w:color w:val="auto"/>
                <w:sz w:val="24"/>
                <w:szCs w:val="24"/>
                <w:highlight w:val="none"/>
                <w:lang w:val="zh-CN" w:eastAsia="zh-CN"/>
              </w:rPr>
              <w:t>不允许</w:t>
            </w:r>
          </w:p>
        </w:tc>
      </w:tr>
      <w:tr w14:paraId="2AFF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491796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826" w:type="dxa"/>
            <w:tcBorders>
              <w:top w:val="single" w:color="auto" w:sz="4" w:space="0"/>
              <w:left w:val="single" w:color="auto" w:sz="4" w:space="0"/>
              <w:bottom w:val="single" w:color="auto" w:sz="4" w:space="0"/>
              <w:right w:val="single" w:color="auto" w:sz="4" w:space="0"/>
            </w:tcBorders>
            <w:vAlign w:val="center"/>
          </w:tcPr>
          <w:p w14:paraId="4F52236D">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代理机构</w:t>
            </w:r>
          </w:p>
        </w:tc>
        <w:tc>
          <w:tcPr>
            <w:tcW w:w="7099" w:type="dxa"/>
            <w:tcBorders>
              <w:top w:val="single" w:color="auto" w:sz="4" w:space="0"/>
              <w:left w:val="single" w:color="auto" w:sz="4" w:space="0"/>
              <w:bottom w:val="single" w:color="auto" w:sz="4" w:space="0"/>
              <w:right w:val="single" w:color="auto" w:sz="4" w:space="0"/>
            </w:tcBorders>
            <w:vAlign w:val="center"/>
          </w:tcPr>
          <w:p w14:paraId="6560EB8C">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单位名称：</w:t>
            </w:r>
            <w:r>
              <w:rPr>
                <w:rFonts w:hint="eastAsia" w:ascii="宋体" w:hAnsi="宋体" w:cs="宋体"/>
                <w:bCs/>
                <w:color w:val="auto"/>
                <w:kern w:val="0"/>
                <w:sz w:val="24"/>
                <w:szCs w:val="24"/>
                <w:highlight w:val="none"/>
                <w:lang w:val="zh-CN"/>
              </w:rPr>
              <w:t>新疆正咨工程项目管理有限公司</w:t>
            </w:r>
          </w:p>
          <w:p w14:paraId="56A38887">
            <w:pPr>
              <w:spacing w:line="36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zh-CN"/>
              </w:rPr>
              <w:t>单位地址：</w:t>
            </w:r>
            <w:r>
              <w:rPr>
                <w:rFonts w:hint="eastAsia" w:ascii="宋体" w:hAnsi="宋体" w:cs="宋体"/>
                <w:color w:val="auto"/>
                <w:sz w:val="24"/>
                <w:szCs w:val="24"/>
                <w:highlight w:val="none"/>
                <w:lang w:eastAsia="zh-CN"/>
              </w:rPr>
              <w:t>乌鲁木齐市天山区光明路39号时代广场写字楼A座23楼，</w:t>
            </w:r>
            <w:r>
              <w:rPr>
                <w:rFonts w:hint="eastAsia" w:ascii="宋体" w:hAnsi="宋体" w:eastAsia="宋体" w:cs="宋体"/>
                <w:bCs/>
                <w:color w:val="auto"/>
                <w:kern w:val="0"/>
                <w:sz w:val="24"/>
                <w:szCs w:val="24"/>
                <w:highlight w:val="none"/>
                <w:lang w:val="zh-CN"/>
              </w:rPr>
              <w:t>联 系 人：</w:t>
            </w:r>
            <w:r>
              <w:rPr>
                <w:rFonts w:hint="eastAsia" w:ascii="宋体" w:hAnsi="宋体" w:cs="宋体"/>
                <w:bCs/>
                <w:color w:val="auto"/>
                <w:kern w:val="0"/>
                <w:sz w:val="24"/>
                <w:szCs w:val="24"/>
                <w:highlight w:val="none"/>
                <w:lang w:val="zh-CN" w:eastAsia="zh-CN"/>
              </w:rPr>
              <w:t>张工，</w:t>
            </w:r>
            <w:r>
              <w:rPr>
                <w:rFonts w:hint="eastAsia" w:ascii="宋体" w:hAnsi="宋体" w:eastAsia="宋体" w:cs="宋体"/>
                <w:bCs/>
                <w:color w:val="auto"/>
                <w:kern w:val="0"/>
                <w:sz w:val="24"/>
                <w:szCs w:val="24"/>
                <w:highlight w:val="none"/>
                <w:lang w:val="zh-CN"/>
              </w:rPr>
              <w:t>电  话：</w:t>
            </w:r>
            <w:r>
              <w:rPr>
                <w:rFonts w:hint="eastAsia" w:ascii="宋体" w:hAnsi="宋体" w:cs="宋体"/>
                <w:bCs/>
                <w:color w:val="auto"/>
                <w:kern w:val="0"/>
                <w:sz w:val="24"/>
                <w:szCs w:val="24"/>
                <w:highlight w:val="none"/>
                <w:lang w:val="en-US" w:eastAsia="zh-CN"/>
              </w:rPr>
              <w:t>18999852165</w:t>
            </w:r>
          </w:p>
        </w:tc>
      </w:tr>
      <w:tr w14:paraId="0934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4A89F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w:t>
            </w:r>
          </w:p>
        </w:tc>
        <w:tc>
          <w:tcPr>
            <w:tcW w:w="1826" w:type="dxa"/>
            <w:tcBorders>
              <w:top w:val="single" w:color="auto" w:sz="4" w:space="0"/>
              <w:left w:val="single" w:color="auto" w:sz="4" w:space="0"/>
              <w:bottom w:val="single" w:color="auto" w:sz="4" w:space="0"/>
              <w:right w:val="single" w:color="auto" w:sz="4" w:space="0"/>
            </w:tcBorders>
            <w:vAlign w:val="center"/>
          </w:tcPr>
          <w:p w14:paraId="47EE4738">
            <w:pPr>
              <w:spacing w:line="36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zh-CN"/>
              </w:rPr>
              <w:t>代理费</w:t>
            </w:r>
          </w:p>
        </w:tc>
        <w:tc>
          <w:tcPr>
            <w:tcW w:w="7099" w:type="dxa"/>
            <w:tcBorders>
              <w:top w:val="single" w:color="auto" w:sz="4" w:space="0"/>
              <w:left w:val="single" w:color="auto" w:sz="4" w:space="0"/>
              <w:bottom w:val="single" w:color="auto" w:sz="4" w:space="0"/>
              <w:right w:val="single" w:color="auto" w:sz="4" w:space="0"/>
            </w:tcBorders>
            <w:vAlign w:val="center"/>
          </w:tcPr>
          <w:p w14:paraId="07CA43A3">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1、代理报酬支付方式：由成交供应商支付。</w:t>
            </w:r>
          </w:p>
          <w:p w14:paraId="6624D406">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2、代理报酬的支付时间：由成交供应商领取成交通知书前支付。</w:t>
            </w:r>
          </w:p>
          <w:p w14:paraId="51465DCA">
            <w:pPr>
              <w:spacing w:line="36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zh-CN"/>
              </w:rPr>
              <w:t>3、代理服务费收费标准：参照发改价格[2011]534号及计价格[2002]1980号文件计算的招标代理服务收费标准</w:t>
            </w:r>
            <w:r>
              <w:rPr>
                <w:rFonts w:hint="eastAsia" w:ascii="宋体" w:hAnsi="宋体" w:eastAsia="宋体" w:cs="宋体"/>
                <w:bCs/>
                <w:color w:val="auto"/>
                <w:kern w:val="0"/>
                <w:sz w:val="24"/>
                <w:szCs w:val="24"/>
                <w:highlight w:val="none"/>
                <w:lang w:val="en-US" w:eastAsia="zh-CN"/>
              </w:rPr>
              <w:t>计取</w:t>
            </w:r>
            <w:r>
              <w:rPr>
                <w:rFonts w:hint="eastAsia" w:ascii="宋体" w:hAnsi="宋体" w:eastAsia="宋体" w:cs="宋体"/>
                <w:bCs/>
                <w:color w:val="auto"/>
                <w:kern w:val="0"/>
                <w:sz w:val="24"/>
                <w:szCs w:val="24"/>
                <w:highlight w:val="none"/>
                <w:lang w:val="zh-CN" w:eastAsia="zh-CN"/>
              </w:rPr>
              <w:t>；</w:t>
            </w:r>
            <w:r>
              <w:rPr>
                <w:rFonts w:hint="eastAsia" w:ascii="宋体" w:hAnsi="宋体" w:eastAsia="宋体" w:cs="宋体"/>
                <w:bCs/>
                <w:color w:val="auto"/>
                <w:kern w:val="0"/>
                <w:sz w:val="24"/>
                <w:szCs w:val="24"/>
                <w:highlight w:val="none"/>
                <w:lang w:val="en-US" w:eastAsia="zh-CN"/>
              </w:rPr>
              <w:t>不足3000元，按3000元计取。</w:t>
            </w:r>
          </w:p>
        </w:tc>
      </w:tr>
      <w:tr w14:paraId="0C26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2793C8E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w:t>
            </w:r>
          </w:p>
        </w:tc>
        <w:tc>
          <w:tcPr>
            <w:tcW w:w="1826" w:type="dxa"/>
            <w:tcBorders>
              <w:top w:val="single" w:color="auto" w:sz="4" w:space="0"/>
              <w:left w:val="single" w:color="auto" w:sz="4" w:space="0"/>
              <w:bottom w:val="single" w:color="auto" w:sz="4" w:space="0"/>
              <w:right w:val="single" w:color="auto" w:sz="4" w:space="0"/>
            </w:tcBorders>
            <w:vAlign w:val="center"/>
          </w:tcPr>
          <w:p w14:paraId="0A44C158">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磋商文件价格</w:t>
            </w:r>
          </w:p>
        </w:tc>
        <w:tc>
          <w:tcPr>
            <w:tcW w:w="7099" w:type="dxa"/>
            <w:tcBorders>
              <w:top w:val="single" w:color="auto" w:sz="4" w:space="0"/>
              <w:left w:val="single" w:color="auto" w:sz="4" w:space="0"/>
              <w:bottom w:val="single" w:color="auto" w:sz="4" w:space="0"/>
              <w:right w:val="single" w:color="auto" w:sz="4" w:space="0"/>
            </w:tcBorders>
            <w:vAlign w:val="center"/>
          </w:tcPr>
          <w:p w14:paraId="76C6C267">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lang w:val="zh-CN"/>
              </w:rPr>
              <w:t>元/份</w:t>
            </w:r>
          </w:p>
        </w:tc>
      </w:tr>
      <w:tr w14:paraId="1A01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5E567A6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4</w:t>
            </w:r>
          </w:p>
        </w:tc>
        <w:tc>
          <w:tcPr>
            <w:tcW w:w="1826" w:type="dxa"/>
            <w:tcBorders>
              <w:top w:val="single" w:color="auto" w:sz="4" w:space="0"/>
              <w:left w:val="single" w:color="auto" w:sz="4" w:space="0"/>
              <w:bottom w:val="single" w:color="auto" w:sz="4" w:space="0"/>
              <w:right w:val="single" w:color="auto" w:sz="4" w:space="0"/>
            </w:tcBorders>
            <w:vAlign w:val="center"/>
          </w:tcPr>
          <w:p w14:paraId="3D24B14B">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磋商小组</w:t>
            </w:r>
          </w:p>
        </w:tc>
        <w:tc>
          <w:tcPr>
            <w:tcW w:w="7099" w:type="dxa"/>
            <w:tcBorders>
              <w:top w:val="single" w:color="auto" w:sz="4" w:space="0"/>
              <w:left w:val="single" w:color="auto" w:sz="4" w:space="0"/>
              <w:bottom w:val="single" w:color="auto" w:sz="4" w:space="0"/>
              <w:right w:val="single" w:color="auto" w:sz="4" w:space="0"/>
            </w:tcBorders>
            <w:vAlign w:val="center"/>
          </w:tcPr>
          <w:p w14:paraId="5AF6E9E1">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磋商小组</w:t>
            </w:r>
            <w:r>
              <w:rPr>
                <w:rFonts w:hint="eastAsia" w:ascii="宋体" w:hAnsi="宋体" w:cs="宋体"/>
                <w:bCs/>
                <w:color w:val="auto"/>
                <w:kern w:val="0"/>
                <w:sz w:val="24"/>
                <w:szCs w:val="24"/>
                <w:highlight w:val="none"/>
                <w:lang w:val="en-US" w:eastAsia="zh-CN"/>
              </w:rPr>
              <w:t>按相关规定</w:t>
            </w:r>
            <w:r>
              <w:rPr>
                <w:rFonts w:hint="eastAsia" w:ascii="宋体" w:hAnsi="宋体" w:eastAsia="宋体" w:cs="宋体"/>
                <w:bCs/>
                <w:color w:val="auto"/>
                <w:kern w:val="0"/>
                <w:sz w:val="24"/>
                <w:szCs w:val="24"/>
                <w:highlight w:val="none"/>
                <w:lang w:val="zh-CN"/>
              </w:rPr>
              <w:t>共</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val="zh-CN"/>
              </w:rPr>
              <w:t>人组成</w:t>
            </w:r>
          </w:p>
        </w:tc>
      </w:tr>
      <w:tr w14:paraId="3556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EA29BB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p>
        </w:tc>
        <w:tc>
          <w:tcPr>
            <w:tcW w:w="1826" w:type="dxa"/>
            <w:tcBorders>
              <w:top w:val="single" w:color="auto" w:sz="4" w:space="0"/>
              <w:left w:val="single" w:color="auto" w:sz="4" w:space="0"/>
              <w:bottom w:val="single" w:color="auto" w:sz="4" w:space="0"/>
              <w:right w:val="single" w:color="auto" w:sz="4" w:space="0"/>
            </w:tcBorders>
            <w:vAlign w:val="center"/>
          </w:tcPr>
          <w:p w14:paraId="32A2FBD7">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政府采购政策落实</w:t>
            </w:r>
          </w:p>
        </w:tc>
        <w:tc>
          <w:tcPr>
            <w:tcW w:w="7099" w:type="dxa"/>
            <w:tcBorders>
              <w:top w:val="single" w:color="auto" w:sz="4" w:space="0"/>
              <w:left w:val="single" w:color="auto" w:sz="4" w:space="0"/>
              <w:bottom w:val="single" w:color="auto" w:sz="4" w:space="0"/>
              <w:right w:val="single" w:color="auto" w:sz="4" w:space="0"/>
            </w:tcBorders>
            <w:vAlign w:val="center"/>
          </w:tcPr>
          <w:p w14:paraId="2687A0C9">
            <w:pPr>
              <w:spacing w:line="360" w:lineRule="auto"/>
              <w:jc w:val="left"/>
              <w:rPr>
                <w:rFonts w:hint="eastAsia" w:ascii="宋体" w:hAnsi="宋体" w:eastAsia="宋体" w:cs="宋体"/>
                <w:b/>
                <w:bCs/>
                <w:color w:val="auto"/>
                <w:kern w:val="0"/>
                <w:sz w:val="24"/>
                <w:szCs w:val="24"/>
                <w:lang w:val="en-US" w:eastAsia="zh-CN" w:bidi="ar"/>
              </w:rPr>
            </w:pPr>
            <w:r>
              <w:rPr>
                <w:rFonts w:hint="eastAsia" w:ascii="宋体" w:hAnsi="宋体" w:cs="宋体"/>
                <w:bCs/>
                <w:color w:val="auto"/>
                <w:kern w:val="0"/>
                <w:sz w:val="24"/>
                <w:szCs w:val="24"/>
                <w:highlight w:val="none"/>
                <w:lang w:val="zh-CN"/>
              </w:rPr>
              <w:t>本项目专门面向小微企业采购</w:t>
            </w:r>
            <w:r>
              <w:rPr>
                <w:rFonts w:hint="eastAsia" w:ascii="宋体" w:hAnsi="宋体" w:eastAsia="宋体" w:cs="宋体"/>
                <w:bCs/>
                <w:color w:val="auto"/>
                <w:kern w:val="0"/>
                <w:sz w:val="24"/>
                <w:szCs w:val="24"/>
                <w:highlight w:val="none"/>
                <w:lang w:val="zh-CN"/>
              </w:rPr>
              <w:t>，根据《政府采购促进中小企业发展管理办法》（财库[2020]46号）及《关于进一步加大政府采购支持中小企业力度的通知》（财库〔2022〕19号）的规定，不再执行价格评审优惠的扶持政策；</w:t>
            </w:r>
          </w:p>
        </w:tc>
      </w:tr>
      <w:tr w14:paraId="203E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E58004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14:paraId="65C203A5">
            <w:pPr>
              <w:spacing w:line="36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本项目行业划分类型</w:t>
            </w:r>
          </w:p>
        </w:tc>
        <w:tc>
          <w:tcPr>
            <w:tcW w:w="7099" w:type="dxa"/>
            <w:tcBorders>
              <w:top w:val="single" w:color="auto" w:sz="4" w:space="0"/>
              <w:left w:val="single" w:color="auto" w:sz="4" w:space="0"/>
              <w:bottom w:val="single" w:color="auto" w:sz="4" w:space="0"/>
              <w:right w:val="single" w:color="auto" w:sz="4" w:space="0"/>
            </w:tcBorders>
            <w:vAlign w:val="center"/>
          </w:tcPr>
          <w:p w14:paraId="08482BA1">
            <w:pPr>
              <w:spacing w:line="36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建筑业</w:t>
            </w:r>
            <w:r>
              <w:rPr>
                <w:rFonts w:hint="eastAsia" w:ascii="宋体" w:hAnsi="宋体" w:eastAsia="宋体" w:cs="宋体"/>
                <w:color w:val="auto"/>
                <w:kern w:val="0"/>
                <w:sz w:val="24"/>
                <w:szCs w:val="24"/>
                <w:highlight w:val="none"/>
                <w:lang w:val="en-US" w:eastAsia="zh-CN"/>
              </w:rPr>
              <w:t>；</w:t>
            </w:r>
          </w:p>
        </w:tc>
      </w:tr>
      <w:tr w14:paraId="2513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333BC5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p>
        </w:tc>
        <w:tc>
          <w:tcPr>
            <w:tcW w:w="1826" w:type="dxa"/>
            <w:tcBorders>
              <w:top w:val="single" w:color="auto" w:sz="4" w:space="0"/>
              <w:left w:val="single" w:color="auto" w:sz="4" w:space="0"/>
              <w:bottom w:val="single" w:color="auto" w:sz="4" w:space="0"/>
              <w:right w:val="single" w:color="auto" w:sz="4" w:space="0"/>
            </w:tcBorders>
            <w:vAlign w:val="center"/>
          </w:tcPr>
          <w:p w14:paraId="6303F326">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特别说明</w:t>
            </w:r>
          </w:p>
        </w:tc>
        <w:tc>
          <w:tcPr>
            <w:tcW w:w="7099" w:type="dxa"/>
            <w:tcBorders>
              <w:top w:val="single" w:color="auto" w:sz="4" w:space="0"/>
              <w:left w:val="single" w:color="auto" w:sz="4" w:space="0"/>
              <w:bottom w:val="single" w:color="auto" w:sz="4" w:space="0"/>
              <w:right w:val="single" w:color="auto" w:sz="4" w:space="0"/>
            </w:tcBorders>
            <w:vAlign w:val="center"/>
          </w:tcPr>
          <w:p w14:paraId="69C3085F">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zh-CN"/>
              </w:rPr>
              <w:t>为保证本项目质量，良好的售后服务，供应商不得以低于成本的报价竞标，否则将做废标处理。本次采购设置最高限价，最高限价为</w:t>
            </w:r>
            <w:r>
              <w:rPr>
                <w:rFonts w:hint="eastAsia" w:ascii="宋体" w:hAnsi="宋体" w:cs="宋体"/>
                <w:bCs/>
                <w:color w:val="auto"/>
                <w:kern w:val="0"/>
                <w:sz w:val="24"/>
                <w:szCs w:val="24"/>
                <w:highlight w:val="none"/>
                <w:lang w:val="zh-CN"/>
              </w:rPr>
              <w:t>1455734.37</w:t>
            </w:r>
            <w:r>
              <w:rPr>
                <w:rFonts w:hint="eastAsia" w:ascii="宋体" w:hAnsi="宋体" w:eastAsia="宋体" w:cs="宋体"/>
                <w:bCs/>
                <w:color w:val="auto"/>
                <w:kern w:val="0"/>
                <w:sz w:val="24"/>
                <w:szCs w:val="24"/>
                <w:highlight w:val="none"/>
                <w:lang w:val="en-US" w:eastAsia="zh-CN"/>
              </w:rPr>
              <w:t>元</w:t>
            </w:r>
            <w:r>
              <w:rPr>
                <w:rFonts w:hint="eastAsia" w:ascii="宋体" w:hAnsi="宋体" w:eastAsia="宋体" w:cs="宋体"/>
                <w:bCs/>
                <w:color w:val="auto"/>
                <w:kern w:val="0"/>
                <w:sz w:val="24"/>
                <w:szCs w:val="24"/>
                <w:highlight w:val="none"/>
                <w:lang w:val="zh-CN"/>
              </w:rPr>
              <w:t>；各供应商的磋商报价超出此范围将做废标处理。</w:t>
            </w:r>
          </w:p>
          <w:p w14:paraId="66DD12B2">
            <w:pPr>
              <w:spacing w:line="360" w:lineRule="auto"/>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val="zh-CN"/>
              </w:rPr>
              <w:t>区外建筑企业若成交应按新疆维吾尔自治区住建厅2018年4月24日发布的《关于进一步推动自治区建筑市场统一开放的通知》的规定，登录新疆建筑市场监管和诚信信息一体化平台（简称新疆工程建设云），网址为（http://jsy.xjjs.gov.cn）注册报送企业基本信息和人员信息</w:t>
            </w:r>
          </w:p>
        </w:tc>
      </w:tr>
      <w:tr w14:paraId="0043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653" w:type="dxa"/>
            <w:vAlign w:val="center"/>
          </w:tcPr>
          <w:p w14:paraId="32428070">
            <w:pPr>
              <w:pStyle w:val="46"/>
              <w:spacing w:line="400" w:lineRule="exact"/>
              <w:jc w:val="center"/>
              <w:rPr>
                <w:rFonts w:hint="eastAsia" w:hAnsi="宋体" w:eastAsia="宋体"/>
                <w:color w:val="auto"/>
                <w:kern w:val="2"/>
                <w:sz w:val="24"/>
                <w:szCs w:val="24"/>
                <w:highlight w:val="none"/>
                <w:lang w:eastAsia="zh-CN"/>
              </w:rPr>
            </w:pPr>
            <w:bookmarkStart w:id="10" w:name="_Toc14691991"/>
            <w:r>
              <w:rPr>
                <w:rFonts w:hAnsi="宋体"/>
                <w:color w:val="auto"/>
                <w:kern w:val="2"/>
                <w:sz w:val="24"/>
                <w:szCs w:val="24"/>
                <w:highlight w:val="none"/>
              </w:rPr>
              <w:t>2</w:t>
            </w:r>
            <w:r>
              <w:rPr>
                <w:rFonts w:hint="eastAsia"/>
                <w:color w:val="auto"/>
                <w:kern w:val="2"/>
                <w:sz w:val="24"/>
                <w:szCs w:val="24"/>
                <w:highlight w:val="none"/>
                <w:lang w:val="en-US" w:eastAsia="zh-CN"/>
              </w:rPr>
              <w:t>8</w:t>
            </w:r>
          </w:p>
        </w:tc>
        <w:tc>
          <w:tcPr>
            <w:tcW w:w="1826" w:type="dxa"/>
            <w:vAlign w:val="center"/>
          </w:tcPr>
          <w:p w14:paraId="123CE2FC">
            <w:pPr>
              <w:pStyle w:val="46"/>
              <w:spacing w:line="400" w:lineRule="exact"/>
              <w:rPr>
                <w:rFonts w:hAnsi="宋体" w:cs="Courier New"/>
                <w:b/>
                <w:bCs/>
                <w:color w:val="auto"/>
                <w:kern w:val="2"/>
                <w:sz w:val="24"/>
                <w:szCs w:val="24"/>
                <w:highlight w:val="none"/>
              </w:rPr>
            </w:pPr>
            <w:r>
              <w:rPr>
                <w:rFonts w:hint="eastAsia" w:hAnsi="宋体" w:cs="Courier New"/>
                <w:b/>
                <w:bCs/>
                <w:color w:val="auto"/>
                <w:kern w:val="2"/>
                <w:sz w:val="24"/>
                <w:szCs w:val="24"/>
                <w:highlight w:val="none"/>
              </w:rPr>
              <w:t>采购资金的支付方式和时间</w:t>
            </w:r>
          </w:p>
        </w:tc>
        <w:tc>
          <w:tcPr>
            <w:tcW w:w="7099" w:type="dxa"/>
            <w:vAlign w:val="center"/>
          </w:tcPr>
          <w:p w14:paraId="4B44C549">
            <w:pPr>
              <w:pStyle w:val="46"/>
              <w:spacing w:line="400" w:lineRule="exact"/>
              <w:rPr>
                <w:rFonts w:hint="default" w:hAnsi="宋体" w:cs="Times New Roman"/>
                <w:color w:val="auto"/>
                <w:kern w:val="2"/>
                <w:sz w:val="24"/>
                <w:szCs w:val="24"/>
                <w:highlight w:val="none"/>
                <w:lang w:val="en-US" w:eastAsia="zh-CN"/>
              </w:rPr>
            </w:pPr>
            <w:r>
              <w:rPr>
                <w:rFonts w:hint="default" w:hAnsi="宋体" w:cs="Times New Roman"/>
                <w:color w:val="auto"/>
                <w:kern w:val="2"/>
                <w:sz w:val="24"/>
                <w:szCs w:val="24"/>
                <w:highlight w:val="none"/>
                <w:lang w:val="en-US" w:eastAsia="zh-CN"/>
              </w:rPr>
              <w:t>工程款支付方式：该项目以财政部门结算评审结果为支付依据，中标方应配合财政评审工作。</w:t>
            </w:r>
          </w:p>
          <w:p w14:paraId="610A06F5">
            <w:pPr>
              <w:pStyle w:val="46"/>
              <w:spacing w:line="400" w:lineRule="exact"/>
              <w:rPr>
                <w:rFonts w:hint="default" w:hAnsi="宋体" w:cs="Times New Roman"/>
                <w:color w:val="auto"/>
                <w:kern w:val="2"/>
                <w:sz w:val="24"/>
                <w:szCs w:val="24"/>
                <w:highlight w:val="none"/>
                <w:lang w:val="en-US" w:eastAsia="zh-CN"/>
              </w:rPr>
            </w:pPr>
            <w:r>
              <w:rPr>
                <w:rFonts w:hint="default" w:hAnsi="宋体" w:cs="Times New Roman"/>
                <w:color w:val="auto"/>
                <w:kern w:val="2"/>
                <w:sz w:val="24"/>
                <w:szCs w:val="24"/>
                <w:highlight w:val="none"/>
                <w:lang w:val="en-US" w:eastAsia="zh-CN"/>
              </w:rPr>
              <w:t>人员设备机械入场，提供履约保函后支付合同金额30%的预付款，施工达到经监理审核确认的80%工程量后，支付至合同价款的70%；项目竣工验收及结算评审后，施工单位无民工工资纠纷、上访、闹事现象，并完成工程资料备案及移交后，支付至财政结算评审审定价款的97%；缺陷责任期满24个月后，且无违约行为时，支付工程财政结算评审审定价款3%的质保金。以上款项的支付，均须中标方提供发票和相关手续齐全后，向财政申请资金，待财政资金到位后支付。上述款项的支付过程中，如出现民工工资纠纷、上访、闹事现象时，发包方可以暂停支付。施工方负责合同期及缺陷责任期内的免费维修、更换（包工包料）。</w:t>
            </w:r>
          </w:p>
        </w:tc>
      </w:tr>
      <w:tr w14:paraId="2205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53" w:type="dxa"/>
            <w:vAlign w:val="center"/>
          </w:tcPr>
          <w:p w14:paraId="7717A4A3">
            <w:pPr>
              <w:pStyle w:val="46"/>
              <w:spacing w:line="400" w:lineRule="exact"/>
              <w:jc w:val="center"/>
              <w:rPr>
                <w:rFonts w:hint="eastAsia" w:hAnsi="宋体" w:eastAsia="宋体"/>
                <w:color w:val="auto"/>
                <w:kern w:val="2"/>
                <w:sz w:val="24"/>
                <w:szCs w:val="24"/>
                <w:highlight w:val="none"/>
                <w:lang w:eastAsia="zh-CN"/>
              </w:rPr>
            </w:pPr>
            <w:r>
              <w:rPr>
                <w:rFonts w:hint="eastAsia" w:hAnsi="宋体"/>
                <w:color w:val="auto"/>
                <w:kern w:val="2"/>
                <w:sz w:val="24"/>
                <w:szCs w:val="24"/>
                <w:highlight w:val="none"/>
              </w:rPr>
              <w:t>2</w:t>
            </w:r>
            <w:r>
              <w:rPr>
                <w:rFonts w:hint="eastAsia"/>
                <w:color w:val="auto"/>
                <w:kern w:val="2"/>
                <w:sz w:val="24"/>
                <w:szCs w:val="24"/>
                <w:highlight w:val="none"/>
                <w:lang w:val="en-US" w:eastAsia="zh-CN"/>
              </w:rPr>
              <w:t>9</w:t>
            </w:r>
          </w:p>
        </w:tc>
        <w:tc>
          <w:tcPr>
            <w:tcW w:w="1826" w:type="dxa"/>
            <w:vAlign w:val="center"/>
          </w:tcPr>
          <w:p w14:paraId="47FF7A98">
            <w:pPr>
              <w:pStyle w:val="46"/>
              <w:spacing w:line="400" w:lineRule="exact"/>
              <w:rPr>
                <w:rFonts w:hAnsi="宋体"/>
                <w:color w:val="auto"/>
                <w:kern w:val="2"/>
                <w:sz w:val="24"/>
                <w:szCs w:val="24"/>
                <w:highlight w:val="none"/>
              </w:rPr>
            </w:pPr>
            <w:r>
              <w:rPr>
                <w:rFonts w:hint="eastAsia" w:hAnsi="宋体"/>
                <w:color w:val="auto"/>
                <w:kern w:val="2"/>
                <w:sz w:val="24"/>
                <w:szCs w:val="24"/>
                <w:highlight w:val="none"/>
              </w:rPr>
              <w:t>履约保证金</w:t>
            </w:r>
          </w:p>
        </w:tc>
        <w:tc>
          <w:tcPr>
            <w:tcW w:w="7099" w:type="dxa"/>
            <w:vAlign w:val="center"/>
          </w:tcPr>
          <w:p w14:paraId="3FFB8786">
            <w:pPr>
              <w:pStyle w:val="46"/>
              <w:spacing w:line="400" w:lineRule="exact"/>
              <w:rPr>
                <w:rFonts w:hAnsi="宋体"/>
                <w:color w:val="auto"/>
                <w:kern w:val="2"/>
                <w:sz w:val="24"/>
                <w:szCs w:val="24"/>
                <w:highlight w:val="none"/>
              </w:rPr>
            </w:pPr>
            <w:r>
              <w:rPr>
                <w:rFonts w:cs="Courier New"/>
                <w:color w:val="auto"/>
                <w:kern w:val="2"/>
                <w:sz w:val="24"/>
                <w:szCs w:val="24"/>
                <w:highlight w:val="none"/>
              </w:rPr>
              <w:fldChar w:fldCharType="begin"/>
            </w:r>
            <w:r>
              <w:rPr>
                <w:rFonts w:hint="eastAsia" w:cs="Courier New"/>
                <w:color w:val="auto"/>
                <w:kern w:val="2"/>
                <w:sz w:val="24"/>
                <w:szCs w:val="24"/>
                <w:highlight w:val="none"/>
              </w:rPr>
              <w:instrText xml:space="preserve">eq \o\ac(□)</w:instrText>
            </w:r>
            <w:r>
              <w:rPr>
                <w:rFonts w:cs="Courier New"/>
                <w:color w:val="auto"/>
                <w:kern w:val="2"/>
                <w:sz w:val="24"/>
                <w:szCs w:val="24"/>
                <w:highlight w:val="none"/>
              </w:rPr>
              <w:fldChar w:fldCharType="end"/>
            </w:r>
            <w:r>
              <w:rPr>
                <w:rFonts w:hint="eastAsia" w:hAnsi="宋体"/>
                <w:color w:val="auto"/>
                <w:kern w:val="2"/>
                <w:sz w:val="24"/>
                <w:szCs w:val="24"/>
                <w:highlight w:val="none"/>
              </w:rPr>
              <w:t>不要求提供</w:t>
            </w:r>
          </w:p>
          <w:p w14:paraId="1B2F4845">
            <w:pPr>
              <w:pStyle w:val="46"/>
              <w:spacing w:line="400" w:lineRule="exact"/>
              <w:rPr>
                <w:rFonts w:hint="default" w:hAnsi="宋体" w:eastAsia="宋体"/>
                <w:color w:val="auto"/>
                <w:kern w:val="2"/>
                <w:sz w:val="24"/>
                <w:szCs w:val="24"/>
                <w:highlight w:val="none"/>
                <w:lang w:val="en-US" w:eastAsia="zh-CN"/>
              </w:rPr>
            </w:pPr>
            <w:r>
              <w:rPr>
                <w:rFonts w:hint="eastAsia" w:hAnsi="宋体"/>
                <w:color w:val="auto"/>
                <w:kern w:val="2"/>
                <w:sz w:val="24"/>
                <w:szCs w:val="24"/>
                <w:highlight w:val="none"/>
                <w:lang w:eastAsia="zh-CN"/>
              </w:rPr>
              <w:t>☑</w:t>
            </w:r>
            <w:r>
              <w:rPr>
                <w:rFonts w:hint="eastAsia" w:hAnsi="宋体"/>
                <w:color w:val="auto"/>
                <w:kern w:val="2"/>
                <w:sz w:val="24"/>
                <w:szCs w:val="24"/>
                <w:highlight w:val="none"/>
              </w:rPr>
              <w:t>要求提供</w:t>
            </w:r>
            <w:r>
              <w:rPr>
                <w:rFonts w:hint="eastAsia" w:hAnsi="宋体"/>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自合同签订之日起三十日内须提交合同金额10%的非现金形式履约保证金，项目竣工验收后退还。</w:t>
            </w:r>
          </w:p>
        </w:tc>
      </w:tr>
      <w:tr w14:paraId="310D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53" w:type="dxa"/>
            <w:vAlign w:val="center"/>
          </w:tcPr>
          <w:p w14:paraId="68F66AE1">
            <w:pPr>
              <w:pStyle w:val="46"/>
              <w:spacing w:line="400" w:lineRule="exact"/>
              <w:jc w:val="center"/>
              <w:rPr>
                <w:rFonts w:hint="default" w:hAnsi="宋体" w:eastAsia="宋体"/>
                <w:color w:val="auto"/>
                <w:kern w:val="2"/>
                <w:sz w:val="24"/>
                <w:szCs w:val="24"/>
                <w:highlight w:val="none"/>
                <w:lang w:val="en-US" w:eastAsia="zh-CN"/>
              </w:rPr>
            </w:pPr>
            <w:r>
              <w:rPr>
                <w:rFonts w:hint="eastAsia"/>
                <w:color w:val="auto"/>
                <w:kern w:val="2"/>
                <w:sz w:val="24"/>
                <w:szCs w:val="24"/>
                <w:highlight w:val="none"/>
                <w:lang w:val="en-US" w:eastAsia="zh-CN"/>
              </w:rPr>
              <w:t>30</w:t>
            </w:r>
          </w:p>
        </w:tc>
        <w:tc>
          <w:tcPr>
            <w:tcW w:w="1826" w:type="dxa"/>
            <w:vAlign w:val="center"/>
          </w:tcPr>
          <w:p w14:paraId="2470684C">
            <w:pPr>
              <w:pStyle w:val="46"/>
              <w:spacing w:line="400" w:lineRule="exact"/>
              <w:rPr>
                <w:rFonts w:hint="eastAsia" w:hAnsi="宋体"/>
                <w:color w:val="auto"/>
                <w:kern w:val="2"/>
                <w:sz w:val="24"/>
                <w:szCs w:val="24"/>
                <w:highlight w:val="none"/>
              </w:rPr>
            </w:pPr>
            <w:r>
              <w:rPr>
                <w:rFonts w:hint="eastAsia" w:ascii="宋体" w:hAnsi="宋体" w:eastAsia="宋体" w:cs="Times New Roman"/>
                <w:color w:val="auto"/>
                <w:kern w:val="2"/>
                <w:sz w:val="24"/>
                <w:szCs w:val="24"/>
                <w:highlight w:val="none"/>
                <w:lang w:val="en-US" w:eastAsia="zh-CN"/>
              </w:rPr>
              <w:t>违约责任：</w:t>
            </w:r>
          </w:p>
        </w:tc>
        <w:tc>
          <w:tcPr>
            <w:tcW w:w="7099" w:type="dxa"/>
            <w:vAlign w:val="center"/>
          </w:tcPr>
          <w:p w14:paraId="53A394B1">
            <w:pPr>
              <w:pStyle w:val="46"/>
              <w:spacing w:line="400" w:lineRule="exact"/>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项目工期延误导致不能如期交付的，每逾期一天，罚款合同金额的千分之一，上不封顶。因工期延误造成投诉、上级部门处罚等重大影响的，追究中标</w:t>
            </w:r>
            <w:r>
              <w:rPr>
                <w:rFonts w:hint="eastAsia" w:hAnsi="宋体" w:cs="Times New Roman"/>
                <w:color w:val="auto"/>
                <w:kern w:val="2"/>
                <w:sz w:val="24"/>
                <w:szCs w:val="24"/>
                <w:highlight w:val="none"/>
                <w:lang w:val="en-US" w:eastAsia="zh-CN"/>
              </w:rPr>
              <w:t>/成交</w:t>
            </w:r>
            <w:r>
              <w:rPr>
                <w:rFonts w:hint="eastAsia" w:ascii="宋体" w:hAnsi="宋体" w:eastAsia="宋体" w:cs="Times New Roman"/>
                <w:color w:val="auto"/>
                <w:kern w:val="2"/>
                <w:sz w:val="24"/>
                <w:szCs w:val="24"/>
                <w:highlight w:val="none"/>
                <w:lang w:val="en-US" w:eastAsia="zh-CN"/>
              </w:rPr>
              <w:t>方全部责任。</w:t>
            </w:r>
          </w:p>
        </w:tc>
      </w:tr>
      <w:tr w14:paraId="45A2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53" w:type="dxa"/>
            <w:vAlign w:val="center"/>
          </w:tcPr>
          <w:p w14:paraId="5CA86D9C">
            <w:pPr>
              <w:pStyle w:val="46"/>
              <w:spacing w:line="400" w:lineRule="exact"/>
              <w:jc w:val="center"/>
              <w:rPr>
                <w:rFonts w:hint="default" w:hAnsi="宋体" w:eastAsia="宋体"/>
                <w:color w:val="auto"/>
                <w:kern w:val="2"/>
                <w:sz w:val="24"/>
                <w:szCs w:val="24"/>
                <w:highlight w:val="none"/>
                <w:lang w:val="en-US" w:eastAsia="zh-CN"/>
              </w:rPr>
            </w:pPr>
            <w:r>
              <w:rPr>
                <w:rFonts w:hint="eastAsia"/>
                <w:color w:val="auto"/>
                <w:kern w:val="2"/>
                <w:sz w:val="24"/>
                <w:szCs w:val="24"/>
                <w:highlight w:val="none"/>
                <w:lang w:val="en-US" w:eastAsia="zh-CN"/>
              </w:rPr>
              <w:t>31</w:t>
            </w:r>
          </w:p>
        </w:tc>
        <w:tc>
          <w:tcPr>
            <w:tcW w:w="1826" w:type="dxa"/>
            <w:vAlign w:val="center"/>
          </w:tcPr>
          <w:p w14:paraId="109450FB">
            <w:pPr>
              <w:pStyle w:val="46"/>
              <w:spacing w:line="480" w:lineRule="exact"/>
              <w:jc w:val="center"/>
              <w:rPr>
                <w:rFonts w:hAnsi="宋体"/>
                <w:color w:val="auto"/>
                <w:sz w:val="24"/>
                <w:szCs w:val="24"/>
                <w:highlight w:val="none"/>
              </w:rPr>
            </w:pPr>
            <w:r>
              <w:rPr>
                <w:rFonts w:hint="eastAsia" w:hAnsi="宋体"/>
                <w:color w:val="auto"/>
                <w:sz w:val="24"/>
                <w:szCs w:val="24"/>
                <w:highlight w:val="none"/>
              </w:rPr>
              <w:t>竞争性磋商文件的澄清或修改</w:t>
            </w:r>
          </w:p>
        </w:tc>
        <w:tc>
          <w:tcPr>
            <w:tcW w:w="7099" w:type="dxa"/>
            <w:vAlign w:val="center"/>
          </w:tcPr>
          <w:p w14:paraId="55FE0B55">
            <w:pPr>
              <w:pStyle w:val="912"/>
              <w:spacing w:line="360" w:lineRule="auto"/>
              <w:rPr>
                <w:rFonts w:cs="Courier New"/>
                <w:color w:val="auto"/>
                <w:sz w:val="24"/>
                <w:szCs w:val="24"/>
                <w:highlight w:val="none"/>
              </w:rPr>
            </w:pPr>
            <w:r>
              <w:rPr>
                <w:rFonts w:hint="eastAsia" w:ascii="宋体" w:hAnsi="宋体"/>
                <w:color w:val="auto"/>
                <w:kern w:val="0"/>
                <w:sz w:val="24"/>
                <w:szCs w:val="24"/>
                <w:highlight w:val="none"/>
              </w:rPr>
              <w:t>供应商若对竞争性磋商文件内容质疑，须按以下要求提出：①质疑函应以书面形式通知采购代理机构。采购代理机构将在收到质疑函后3个工作日内作出答复，并通知质疑供应商和其他有关供应商，供应商应留意</w:t>
            </w:r>
            <w:r>
              <w:rPr>
                <w:rFonts w:hint="eastAsia" w:ascii="宋体" w:hAnsi="宋体"/>
                <w:color w:val="auto"/>
                <w:kern w:val="0"/>
                <w:sz w:val="24"/>
                <w:szCs w:val="24"/>
                <w:highlight w:val="none"/>
                <w:lang w:val="en-US" w:eastAsia="zh-CN"/>
              </w:rPr>
              <w:t>网站公告</w:t>
            </w:r>
            <w:r>
              <w:rPr>
                <w:rFonts w:hint="eastAsia" w:ascii="宋体" w:hAnsi="宋体"/>
                <w:color w:val="auto"/>
                <w:kern w:val="0"/>
                <w:sz w:val="24"/>
                <w:szCs w:val="24"/>
                <w:highlight w:val="none"/>
              </w:rPr>
              <w:t>项目通知。②供应商应在法定质疑期内一次性提出所有质疑内容。③联系部门：</w:t>
            </w:r>
            <w:r>
              <w:rPr>
                <w:rFonts w:hint="eastAsia" w:ascii="宋体" w:hAnsi="宋体"/>
                <w:color w:val="auto"/>
                <w:kern w:val="0"/>
                <w:sz w:val="24"/>
                <w:szCs w:val="24"/>
                <w:highlight w:val="none"/>
                <w:lang w:eastAsia="zh-CN"/>
              </w:rPr>
              <w:t>新疆正咨工程项目管理有限公司</w:t>
            </w:r>
            <w:r>
              <w:rPr>
                <w:rFonts w:hint="eastAsia" w:ascii="宋体" w:hAnsi="宋体"/>
                <w:color w:val="auto"/>
                <w:kern w:val="0"/>
                <w:sz w:val="24"/>
                <w:szCs w:val="24"/>
                <w:highlight w:val="none"/>
              </w:rPr>
              <w:t>④联系电话：</w:t>
            </w:r>
            <w:r>
              <w:rPr>
                <w:rFonts w:hint="eastAsia" w:ascii="宋体" w:hAnsi="宋体"/>
                <w:color w:val="auto"/>
                <w:sz w:val="24"/>
                <w:szCs w:val="24"/>
                <w:highlight w:val="none"/>
                <w:lang w:val="en-US" w:eastAsia="zh-CN"/>
              </w:rPr>
              <w:t>18999852165；</w:t>
            </w:r>
            <w:r>
              <w:rPr>
                <w:rFonts w:hint="eastAsia" w:hAnsi="宋体"/>
                <w:color w:val="auto"/>
                <w:sz w:val="24"/>
                <w:szCs w:val="24"/>
                <w:highlight w:val="none"/>
              </w:rPr>
              <w:t>在响应文件递交截止期前的任何时候，无论出于何种原因，采购人均可主动地或在解答供应商提出的澄清问题时对竞争性磋商文件进行修改。</w:t>
            </w:r>
          </w:p>
        </w:tc>
      </w:tr>
      <w:tr w14:paraId="0635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53" w:type="dxa"/>
            <w:vAlign w:val="center"/>
          </w:tcPr>
          <w:p w14:paraId="73F802F8">
            <w:pPr>
              <w:pStyle w:val="46"/>
              <w:spacing w:line="400" w:lineRule="exact"/>
              <w:jc w:val="center"/>
              <w:rPr>
                <w:rFonts w:hint="default" w:hAnsi="宋体" w:eastAsia="宋体"/>
                <w:color w:val="auto"/>
                <w:kern w:val="2"/>
                <w:sz w:val="24"/>
                <w:szCs w:val="24"/>
                <w:highlight w:val="none"/>
                <w:lang w:val="en-US" w:eastAsia="zh-CN"/>
              </w:rPr>
            </w:pPr>
            <w:r>
              <w:rPr>
                <w:rFonts w:hint="eastAsia"/>
                <w:color w:val="auto"/>
                <w:kern w:val="2"/>
                <w:sz w:val="24"/>
                <w:szCs w:val="24"/>
                <w:highlight w:val="none"/>
                <w:lang w:val="en-US" w:eastAsia="zh-CN"/>
              </w:rPr>
              <w:t>32</w:t>
            </w:r>
          </w:p>
        </w:tc>
        <w:tc>
          <w:tcPr>
            <w:tcW w:w="1826" w:type="dxa"/>
            <w:vAlign w:val="center"/>
          </w:tcPr>
          <w:p w14:paraId="59814150">
            <w:pPr>
              <w:pStyle w:val="46"/>
              <w:spacing w:line="480" w:lineRule="exact"/>
              <w:jc w:val="center"/>
              <w:rPr>
                <w:rFonts w:hAnsi="宋体"/>
                <w:color w:val="auto"/>
                <w:sz w:val="24"/>
                <w:szCs w:val="24"/>
                <w:highlight w:val="none"/>
              </w:rPr>
            </w:pPr>
            <w:r>
              <w:rPr>
                <w:rFonts w:hint="eastAsia" w:hAnsi="宋体"/>
                <w:color w:val="auto"/>
                <w:sz w:val="24"/>
                <w:szCs w:val="24"/>
                <w:highlight w:val="none"/>
              </w:rPr>
              <w:t>报价说明</w:t>
            </w:r>
          </w:p>
        </w:tc>
        <w:tc>
          <w:tcPr>
            <w:tcW w:w="7099" w:type="dxa"/>
            <w:vAlign w:val="center"/>
          </w:tcPr>
          <w:p w14:paraId="334E0AFA">
            <w:pPr>
              <w:pStyle w:val="46"/>
              <w:spacing w:line="480" w:lineRule="exact"/>
              <w:jc w:val="left"/>
              <w:rPr>
                <w:rFonts w:hint="eastAsia" w:hAnsi="宋体"/>
                <w:color w:val="auto"/>
                <w:sz w:val="24"/>
                <w:szCs w:val="24"/>
                <w:highlight w:val="none"/>
                <w:u w:val="single"/>
              </w:rPr>
            </w:pPr>
            <w:r>
              <w:rPr>
                <w:rFonts w:hint="eastAsia" w:hAnsi="宋体"/>
                <w:color w:val="auto"/>
                <w:sz w:val="24"/>
                <w:szCs w:val="24"/>
                <w:highlight w:val="none"/>
                <w:u w:val="single"/>
                <w:lang w:val="en-US" w:eastAsia="zh-CN"/>
              </w:rPr>
              <w:t>1、</w:t>
            </w:r>
            <w:r>
              <w:rPr>
                <w:rFonts w:hint="eastAsia" w:hAnsi="宋体"/>
                <w:color w:val="auto"/>
                <w:sz w:val="24"/>
                <w:szCs w:val="24"/>
                <w:highlight w:val="none"/>
                <w:u w:val="single"/>
              </w:rPr>
              <w:t>本项目采取二次报价：磋商结束后，参加磋商的供应商均须根据磋商小组的要求在规定的时间内按本文件要求提交第二次报价。（第二次报价不得高于其第一次报价，且该报价只允许有一个报价，任何有选择性的报价都将被拒绝）。二次报价必须填报，未填报二次报价将造成废标，供应商自行承担未填报二次报价所导致的一切后果。</w:t>
            </w:r>
          </w:p>
          <w:p w14:paraId="3E31A67B">
            <w:pPr>
              <w:pageBreakBefore w:val="0"/>
              <w:widowControl w:val="0"/>
              <w:kinsoku/>
              <w:wordWrap/>
              <w:overflowPunct/>
              <w:topLinePunct w:val="0"/>
              <w:autoSpaceDE/>
              <w:autoSpaceDN/>
              <w:bidi w:val="0"/>
              <w:adjustRightInd w:val="0"/>
              <w:snapToGrid w:val="0"/>
              <w:spacing w:line="360" w:lineRule="auto"/>
              <w:textAlignment w:val="auto"/>
              <w:rPr>
                <w:rFonts w:hint="eastAsia" w:hAnsi="宋体" w:eastAsia="宋体"/>
                <w:color w:val="auto"/>
                <w:sz w:val="24"/>
                <w:szCs w:val="24"/>
                <w:highlight w:val="none"/>
                <w:u w:val="single"/>
                <w:lang w:val="en-US" w:eastAsia="zh-CN"/>
              </w:rPr>
            </w:pPr>
            <w:r>
              <w:rPr>
                <w:rFonts w:hint="eastAsia" w:hAnsi="宋体"/>
                <w:color w:val="auto"/>
                <w:sz w:val="24"/>
                <w:szCs w:val="24"/>
                <w:highlight w:val="none"/>
                <w:u w:val="single"/>
                <w:lang w:val="en-US" w:eastAsia="zh-CN"/>
              </w:rPr>
              <w:t>2、</w:t>
            </w:r>
            <w:r>
              <w:rPr>
                <w:rFonts w:hint="eastAsia" w:ascii="宋体" w:hAnsi="宋体" w:eastAsia="宋体" w:cs="宋体"/>
                <w:b/>
                <w:bCs/>
                <w:color w:val="auto"/>
                <w:sz w:val="24"/>
              </w:rPr>
              <w:t>磋商结束后，采购人将以第一次和第二次磋商报价为依据计算下浮率，成交的供应商按照下浮率修正工程预算中的所有单项报价，分部分项工程量清单综合单价按照本项目二次报价的下浮率同比例下浮，该修正报价将作为工程完工后的结算依据。</w:t>
            </w:r>
          </w:p>
        </w:tc>
      </w:tr>
      <w:tr w14:paraId="17DB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6177E4C7">
            <w:pPr>
              <w:pStyle w:val="46"/>
              <w:spacing w:line="400" w:lineRule="exact"/>
              <w:jc w:val="center"/>
              <w:rPr>
                <w:rFonts w:hint="default" w:hAnsi="宋体" w:eastAsia="宋体"/>
                <w:color w:val="auto"/>
                <w:kern w:val="2"/>
                <w:sz w:val="24"/>
                <w:szCs w:val="24"/>
                <w:highlight w:val="none"/>
                <w:lang w:val="en-US" w:eastAsia="zh-CN"/>
              </w:rPr>
            </w:pPr>
            <w:r>
              <w:rPr>
                <w:rFonts w:hint="eastAsia"/>
                <w:color w:val="auto"/>
                <w:kern w:val="2"/>
                <w:sz w:val="24"/>
                <w:szCs w:val="24"/>
                <w:highlight w:val="none"/>
                <w:lang w:val="en-US" w:eastAsia="zh-CN"/>
              </w:rPr>
              <w:t>33</w:t>
            </w:r>
          </w:p>
        </w:tc>
        <w:tc>
          <w:tcPr>
            <w:tcW w:w="1826" w:type="dxa"/>
            <w:vAlign w:val="center"/>
          </w:tcPr>
          <w:p w14:paraId="698495B6">
            <w:pPr>
              <w:pStyle w:val="46"/>
              <w:spacing w:line="400" w:lineRule="exact"/>
              <w:rPr>
                <w:rFonts w:hAnsi="宋体"/>
                <w:color w:val="auto"/>
                <w:kern w:val="2"/>
                <w:sz w:val="24"/>
                <w:szCs w:val="24"/>
                <w:highlight w:val="none"/>
              </w:rPr>
            </w:pPr>
            <w:r>
              <w:rPr>
                <w:rFonts w:hint="eastAsia" w:hAnsi="宋体"/>
                <w:color w:val="auto"/>
                <w:kern w:val="2"/>
                <w:sz w:val="24"/>
                <w:szCs w:val="24"/>
                <w:highlight w:val="none"/>
              </w:rPr>
              <w:t>项目分包转包说明</w:t>
            </w:r>
          </w:p>
        </w:tc>
        <w:tc>
          <w:tcPr>
            <w:tcW w:w="7099" w:type="dxa"/>
            <w:vAlign w:val="center"/>
          </w:tcPr>
          <w:p w14:paraId="60E040C9">
            <w:pPr>
              <w:adjustRightInd w:val="0"/>
              <w:snapToGrid w:val="0"/>
              <w:spacing w:line="440" w:lineRule="exact"/>
              <w:jc w:val="left"/>
              <w:rPr>
                <w:rFonts w:ascii="宋体" w:hAnsi="宋体" w:cs="仿宋"/>
                <w:color w:val="auto"/>
                <w:sz w:val="24"/>
                <w:szCs w:val="24"/>
                <w:highlight w:val="none"/>
              </w:rPr>
            </w:pPr>
            <w:r>
              <w:rPr>
                <w:rFonts w:hint="eastAsia" w:ascii="宋体" w:hAnsi="宋体" w:cs="宋体"/>
                <w:color w:val="auto"/>
                <w:kern w:val="0"/>
                <w:sz w:val="24"/>
                <w:szCs w:val="24"/>
                <w:highlight w:val="none"/>
              </w:rPr>
              <w:t>本工程不分标段不分包，不接受联合体投标。</w:t>
            </w:r>
            <w:r>
              <w:rPr>
                <w:rFonts w:hint="eastAsia" w:ascii="宋体" w:hAnsi="宋体" w:cs="宋体"/>
                <w:color w:val="auto"/>
                <w:kern w:val="0"/>
                <w:sz w:val="24"/>
                <w:szCs w:val="24"/>
                <w:highlight w:val="none"/>
                <w:lang w:eastAsia="zh-CN"/>
              </w:rPr>
              <w:t>中标/成交单位</w:t>
            </w:r>
            <w:r>
              <w:rPr>
                <w:rFonts w:hint="eastAsia" w:ascii="宋体" w:hAnsi="宋体" w:cs="宋体"/>
                <w:color w:val="auto"/>
                <w:kern w:val="0"/>
                <w:sz w:val="24"/>
                <w:szCs w:val="24"/>
                <w:highlight w:val="none"/>
              </w:rPr>
              <w:t>不得将工程转包或分包，否则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单位有权终止施工合同；</w:t>
            </w:r>
          </w:p>
        </w:tc>
      </w:tr>
      <w:tr w14:paraId="5AC8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6D10290F">
            <w:pPr>
              <w:pStyle w:val="46"/>
              <w:spacing w:line="400" w:lineRule="exact"/>
              <w:jc w:val="center"/>
              <w:rPr>
                <w:rFonts w:hint="default" w:hAnsi="宋体" w:eastAsia="宋体"/>
                <w:color w:val="auto"/>
                <w:kern w:val="2"/>
                <w:sz w:val="24"/>
                <w:szCs w:val="24"/>
                <w:highlight w:val="none"/>
                <w:lang w:val="en-US" w:eastAsia="zh-CN"/>
              </w:rPr>
            </w:pPr>
            <w:r>
              <w:rPr>
                <w:rFonts w:hint="eastAsia"/>
                <w:color w:val="auto"/>
                <w:kern w:val="2"/>
                <w:sz w:val="24"/>
                <w:szCs w:val="24"/>
                <w:highlight w:val="none"/>
                <w:lang w:val="en-US" w:eastAsia="zh-CN"/>
              </w:rPr>
              <w:t>34</w:t>
            </w:r>
          </w:p>
        </w:tc>
        <w:tc>
          <w:tcPr>
            <w:tcW w:w="1826" w:type="dxa"/>
            <w:vAlign w:val="center"/>
          </w:tcPr>
          <w:p w14:paraId="3320B42F">
            <w:pPr>
              <w:adjustRightInd w:val="0"/>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项目经理、技术负责人</w:t>
            </w:r>
          </w:p>
        </w:tc>
        <w:tc>
          <w:tcPr>
            <w:tcW w:w="7099" w:type="dxa"/>
            <w:vAlign w:val="center"/>
          </w:tcPr>
          <w:p w14:paraId="2C8D8695">
            <w:pPr>
              <w:adjustRightInd w:val="0"/>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项目经理、负责人到场天数要求：每月28天。每少一天罚款2000元。</w:t>
            </w:r>
          </w:p>
        </w:tc>
      </w:tr>
      <w:tr w14:paraId="37C6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7B1EDD82">
            <w:pPr>
              <w:pStyle w:val="46"/>
              <w:spacing w:line="400" w:lineRule="exact"/>
              <w:jc w:val="center"/>
              <w:rPr>
                <w:rFonts w:hint="default" w:hAnsi="宋体"/>
                <w:color w:val="auto"/>
                <w:kern w:val="2"/>
                <w:sz w:val="24"/>
                <w:szCs w:val="24"/>
                <w:highlight w:val="none"/>
                <w:lang w:val="en-US" w:eastAsia="zh-CN"/>
              </w:rPr>
            </w:pPr>
            <w:r>
              <w:rPr>
                <w:rFonts w:hint="eastAsia"/>
                <w:color w:val="auto"/>
                <w:kern w:val="2"/>
                <w:sz w:val="24"/>
                <w:szCs w:val="24"/>
                <w:highlight w:val="none"/>
                <w:lang w:val="en-US" w:eastAsia="zh-CN"/>
              </w:rPr>
              <w:t>35</w:t>
            </w:r>
          </w:p>
        </w:tc>
        <w:tc>
          <w:tcPr>
            <w:tcW w:w="1826" w:type="dxa"/>
            <w:vAlign w:val="center"/>
          </w:tcPr>
          <w:p w14:paraId="4C1F17D9">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工程质量</w:t>
            </w:r>
          </w:p>
        </w:tc>
        <w:tc>
          <w:tcPr>
            <w:tcW w:w="7099" w:type="dxa"/>
            <w:vAlign w:val="center"/>
          </w:tcPr>
          <w:p w14:paraId="10B67BAE">
            <w:pPr>
              <w:adjustRightInd w:val="0"/>
              <w:snapToGrid w:val="0"/>
              <w:spacing w:line="44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工程质量保证金：财政结算评审审定价款的3%。</w:t>
            </w:r>
          </w:p>
          <w:p w14:paraId="5E631294">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工程质量出现问题，验收出现问题，根据甲方和监理确定签署的意见，进度中首次发现问题由</w:t>
            </w:r>
            <w:r>
              <w:rPr>
                <w:rFonts w:hint="eastAsia" w:ascii="宋体" w:hAnsi="宋体" w:cs="宋体"/>
                <w:color w:val="auto"/>
                <w:kern w:val="0"/>
                <w:sz w:val="24"/>
                <w:szCs w:val="24"/>
                <w:highlight w:val="none"/>
                <w:lang w:val="en-US" w:eastAsia="zh-CN"/>
              </w:rPr>
              <w:t>中标/成交方</w:t>
            </w:r>
            <w:r>
              <w:rPr>
                <w:rFonts w:hint="eastAsia" w:ascii="宋体" w:hAnsi="宋体" w:eastAsia="宋体" w:cs="宋体"/>
                <w:color w:val="auto"/>
                <w:kern w:val="0"/>
                <w:sz w:val="24"/>
                <w:szCs w:val="24"/>
                <w:highlight w:val="none"/>
                <w:lang w:val="en-US" w:eastAsia="zh-CN"/>
              </w:rPr>
              <w:t>返工维修，再次发现问题或结算时出现问题，视问题严重程度，针对问题项罚款10%-15%。</w:t>
            </w:r>
          </w:p>
        </w:tc>
      </w:tr>
      <w:tr w14:paraId="0648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28EFCDE6">
            <w:pPr>
              <w:pStyle w:val="46"/>
              <w:spacing w:line="400" w:lineRule="exact"/>
              <w:jc w:val="center"/>
              <w:rPr>
                <w:rFonts w:hint="default" w:hAnsi="宋体"/>
                <w:color w:val="auto"/>
                <w:kern w:val="2"/>
                <w:sz w:val="24"/>
                <w:szCs w:val="24"/>
                <w:highlight w:val="none"/>
                <w:lang w:val="en-US" w:eastAsia="zh-CN"/>
              </w:rPr>
            </w:pPr>
            <w:r>
              <w:rPr>
                <w:rFonts w:hint="eastAsia" w:hAnsi="宋体"/>
                <w:color w:val="auto"/>
                <w:kern w:val="2"/>
                <w:sz w:val="24"/>
                <w:szCs w:val="24"/>
                <w:highlight w:val="none"/>
                <w:lang w:val="en-US" w:eastAsia="zh-CN"/>
              </w:rPr>
              <w:t>3</w:t>
            </w:r>
            <w:r>
              <w:rPr>
                <w:rFonts w:hint="eastAsia"/>
                <w:color w:val="auto"/>
                <w:kern w:val="2"/>
                <w:sz w:val="24"/>
                <w:szCs w:val="24"/>
                <w:highlight w:val="none"/>
                <w:lang w:val="en-US" w:eastAsia="zh-CN"/>
              </w:rPr>
              <w:t>6</w:t>
            </w:r>
          </w:p>
        </w:tc>
        <w:tc>
          <w:tcPr>
            <w:tcW w:w="1826" w:type="dxa"/>
            <w:vAlign w:val="center"/>
          </w:tcPr>
          <w:p w14:paraId="75297AB7">
            <w:pPr>
              <w:adjustRightInd w:val="0"/>
              <w:snapToGrid w:val="0"/>
              <w:spacing w:line="440" w:lineRule="exact"/>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缺陷责任期和工程质量保修期限</w:t>
            </w:r>
          </w:p>
        </w:tc>
        <w:tc>
          <w:tcPr>
            <w:tcW w:w="7099" w:type="dxa"/>
            <w:vAlign w:val="center"/>
          </w:tcPr>
          <w:p w14:paraId="21162DCD">
            <w:pPr>
              <w:pStyle w:val="46"/>
              <w:spacing w:line="400" w:lineRule="exact"/>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缺陷责任期：2年，自项目通过甲方竣工验收合格之日算起，中标/成交方负责合同期及缺陷责任期内的免费维修、更换（包工包料）。</w:t>
            </w:r>
          </w:p>
          <w:p w14:paraId="30B184D8">
            <w:pPr>
              <w:pStyle w:val="46"/>
              <w:spacing w:line="400" w:lineRule="exact"/>
              <w:rPr>
                <w:rFonts w:hint="eastAsia"/>
                <w:color w:val="auto"/>
                <w:lang w:val="en-US" w:eastAsia="zh-CN"/>
              </w:rPr>
            </w:pPr>
            <w:r>
              <w:rPr>
                <w:rFonts w:hint="eastAsia" w:ascii="宋体" w:hAnsi="宋体" w:eastAsia="宋体" w:cs="Times New Roman"/>
                <w:color w:val="auto"/>
                <w:kern w:val="2"/>
                <w:sz w:val="24"/>
                <w:szCs w:val="24"/>
                <w:highlight w:val="none"/>
                <w:lang w:val="en-US" w:eastAsia="zh-CN"/>
              </w:rPr>
              <w:t>项目质量保修期：除地基基础工程和主体结构工程为设计文件规定的工程合理使用年限外，其他均为5年。（保修期内免费质保及维修,包含人、材、机等一切费用）</w:t>
            </w:r>
          </w:p>
        </w:tc>
      </w:tr>
      <w:tr w14:paraId="1E2A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10959717">
            <w:pPr>
              <w:pStyle w:val="46"/>
              <w:spacing w:line="400" w:lineRule="exact"/>
              <w:jc w:val="center"/>
              <w:rPr>
                <w:rFonts w:hint="default" w:hAnsi="宋体"/>
                <w:color w:val="auto"/>
                <w:kern w:val="2"/>
                <w:sz w:val="24"/>
                <w:szCs w:val="24"/>
                <w:highlight w:val="none"/>
                <w:lang w:val="en-US" w:eastAsia="zh-CN"/>
              </w:rPr>
            </w:pPr>
            <w:r>
              <w:rPr>
                <w:rFonts w:hint="eastAsia" w:hAnsi="宋体"/>
                <w:color w:val="auto"/>
                <w:kern w:val="2"/>
                <w:sz w:val="24"/>
                <w:szCs w:val="24"/>
                <w:highlight w:val="none"/>
                <w:lang w:val="en-US" w:eastAsia="zh-CN"/>
              </w:rPr>
              <w:t>3</w:t>
            </w:r>
            <w:r>
              <w:rPr>
                <w:rFonts w:hint="eastAsia"/>
                <w:color w:val="auto"/>
                <w:kern w:val="2"/>
                <w:sz w:val="24"/>
                <w:szCs w:val="24"/>
                <w:highlight w:val="none"/>
                <w:lang w:val="en-US" w:eastAsia="zh-CN"/>
              </w:rPr>
              <w:t>7</w:t>
            </w:r>
          </w:p>
        </w:tc>
        <w:tc>
          <w:tcPr>
            <w:tcW w:w="1826" w:type="dxa"/>
            <w:vAlign w:val="center"/>
          </w:tcPr>
          <w:p w14:paraId="6B622642">
            <w:pPr>
              <w:pStyle w:val="46"/>
              <w:spacing w:line="400" w:lineRule="exact"/>
              <w:rPr>
                <w:rFonts w:hint="eastAsia" w:ascii="宋体" w:hAnsi="宋体" w:cs="宋体"/>
                <w:color w:val="auto"/>
                <w:kern w:val="0"/>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质量保修责任</w:t>
            </w:r>
          </w:p>
        </w:tc>
        <w:tc>
          <w:tcPr>
            <w:tcW w:w="7099" w:type="dxa"/>
            <w:vAlign w:val="center"/>
          </w:tcPr>
          <w:p w14:paraId="057E36DE">
            <w:pPr>
              <w:pStyle w:val="46"/>
              <w:spacing w:line="400" w:lineRule="exact"/>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属于保修范围、内容的项目，中标/成交方应当在接到保修通知之日起7天内派人保修。承包人不在约定期限内派人保修的，采购人可以委托他人修理。</w:t>
            </w:r>
          </w:p>
          <w:p w14:paraId="0B9432BC">
            <w:pPr>
              <w:pStyle w:val="46"/>
              <w:spacing w:line="400" w:lineRule="exact"/>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发生紧急事故需抢修的，中标/成交方在接到事故通知后，应当立即到达事故现场抢修。</w:t>
            </w:r>
          </w:p>
          <w:p w14:paraId="76A468B5">
            <w:pPr>
              <w:pStyle w:val="46"/>
              <w:spacing w:line="400" w:lineRule="exact"/>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对于涉及结构安全的质量问题，应当按照《建设工程质量管理条例》的规定，立即向当地建设行政主管部门和有关部门报告，采取安全防范措施，并由原设计人或者具有相应资质等级的设计人提出保修方案，中标/成交方实施保修。</w:t>
            </w:r>
          </w:p>
          <w:p w14:paraId="4C03136C">
            <w:pPr>
              <w:pStyle w:val="46"/>
              <w:spacing w:line="400" w:lineRule="exact"/>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质量保修完成后，由采购人组织验收。</w:t>
            </w:r>
          </w:p>
          <w:p w14:paraId="3BFD3425">
            <w:pPr>
              <w:pStyle w:val="46"/>
              <w:spacing w:line="400" w:lineRule="exact"/>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保修费用由造成质量缺陷的责任方承担。（设计单位对设计原因造成的缺陷负责，施工单位对施工质量缺陷负责，监理单位承担监理失职责任）</w:t>
            </w:r>
          </w:p>
        </w:tc>
      </w:tr>
      <w:tr w14:paraId="34EC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5A12C5BE">
            <w:pPr>
              <w:pStyle w:val="46"/>
              <w:spacing w:line="400" w:lineRule="exact"/>
              <w:jc w:val="center"/>
              <w:rPr>
                <w:rFonts w:hint="default" w:hAnsi="宋体"/>
                <w:color w:val="auto"/>
                <w:kern w:val="2"/>
                <w:sz w:val="24"/>
                <w:szCs w:val="24"/>
                <w:highlight w:val="none"/>
                <w:lang w:val="en-US" w:eastAsia="zh-CN"/>
              </w:rPr>
            </w:pPr>
            <w:r>
              <w:rPr>
                <w:rFonts w:hint="eastAsia" w:hAnsi="宋体"/>
                <w:color w:val="auto"/>
                <w:kern w:val="2"/>
                <w:sz w:val="24"/>
                <w:szCs w:val="24"/>
                <w:highlight w:val="none"/>
                <w:lang w:val="en-US" w:eastAsia="zh-CN"/>
              </w:rPr>
              <w:t>3</w:t>
            </w:r>
            <w:r>
              <w:rPr>
                <w:rFonts w:hint="eastAsia"/>
                <w:color w:val="auto"/>
                <w:kern w:val="2"/>
                <w:sz w:val="24"/>
                <w:szCs w:val="24"/>
                <w:highlight w:val="none"/>
                <w:lang w:val="en-US" w:eastAsia="zh-CN"/>
              </w:rPr>
              <w:t>8</w:t>
            </w:r>
          </w:p>
        </w:tc>
        <w:tc>
          <w:tcPr>
            <w:tcW w:w="1826" w:type="dxa"/>
            <w:vAlign w:val="center"/>
          </w:tcPr>
          <w:p w14:paraId="62522186">
            <w:pPr>
              <w:adjustRightInd w:val="0"/>
              <w:snapToGrid w:val="0"/>
              <w:spacing w:line="440" w:lineRule="exact"/>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违约责任</w:t>
            </w:r>
          </w:p>
        </w:tc>
        <w:tc>
          <w:tcPr>
            <w:tcW w:w="7099" w:type="dxa"/>
            <w:vAlign w:val="center"/>
          </w:tcPr>
          <w:p w14:paraId="5E7B4C01">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1、需要承包人采购的设备或者零件，承包人未在合同约定的时间内完成采购的，每逾期一天，承包人应当按照合同总价的千分之一支付违约金。</w:t>
            </w:r>
          </w:p>
          <w:p w14:paraId="43D848B0">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2、需要承包人采购的设备或者零件，在发包人初验收时不符合合同标准的，承包人必须及时更换并承担相关费用</w:t>
            </w:r>
          </w:p>
          <w:p w14:paraId="611ABB87">
            <w:pPr>
              <w:adjustRightInd w:val="0"/>
              <w:snapToGrid w:val="0"/>
              <w:spacing w:line="440" w:lineRule="exact"/>
              <w:jc w:val="left"/>
              <w:rPr>
                <w:rFonts w:hint="default"/>
                <w:color w:val="auto"/>
                <w:lang w:val="en-US" w:eastAsia="zh-CN"/>
              </w:rPr>
            </w:pPr>
            <w:r>
              <w:rPr>
                <w:rFonts w:hint="eastAsia" w:ascii="宋体" w:hAnsi="宋体" w:eastAsia="宋体" w:cs="宋体"/>
                <w:color w:val="auto"/>
                <w:kern w:val="0"/>
                <w:sz w:val="24"/>
                <w:szCs w:val="24"/>
                <w:highlight w:val="none"/>
                <w:lang w:val="en-US" w:eastAsia="zh-CN"/>
              </w:rPr>
              <w:t>3、处理处罚。</w:t>
            </w:r>
            <w:r>
              <w:rPr>
                <w:rFonts w:hint="eastAsia" w:ascii="宋体" w:hAnsi="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对</w:t>
            </w:r>
            <w:r>
              <w:rPr>
                <w:rFonts w:hint="eastAsia" w:ascii="宋体" w:hAnsi="宋体" w:cs="宋体"/>
                <w:color w:val="auto"/>
                <w:kern w:val="0"/>
                <w:sz w:val="24"/>
                <w:szCs w:val="24"/>
                <w:highlight w:val="none"/>
                <w:lang w:val="en-US" w:eastAsia="zh-CN"/>
              </w:rPr>
              <w:t>中标/成交人在项目实施过程中的违约情况进行核实</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如遇到违约情况拒不整改的</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采购人有权解除合同并对项目造成的损失进行追偿，</w:t>
            </w:r>
            <w:r>
              <w:rPr>
                <w:rFonts w:hint="eastAsia" w:ascii="宋体" w:hAnsi="宋体" w:eastAsia="宋体" w:cs="宋体"/>
                <w:color w:val="auto"/>
                <w:kern w:val="0"/>
                <w:sz w:val="24"/>
                <w:szCs w:val="24"/>
                <w:highlight w:val="none"/>
                <w:lang w:val="en-US" w:eastAsia="zh-CN"/>
              </w:rPr>
              <w:t>并将</w:t>
            </w:r>
            <w:r>
              <w:rPr>
                <w:rFonts w:hint="eastAsia" w:ascii="宋体" w:hAnsi="宋体" w:cs="宋体"/>
                <w:color w:val="auto"/>
                <w:kern w:val="0"/>
                <w:sz w:val="24"/>
                <w:szCs w:val="24"/>
                <w:highlight w:val="none"/>
                <w:lang w:val="en-US" w:eastAsia="zh-CN"/>
              </w:rPr>
              <w:t>违约情况通报财政、建设主管部门，</w:t>
            </w:r>
            <w:r>
              <w:rPr>
                <w:rFonts w:hint="eastAsia" w:ascii="宋体" w:hAnsi="宋体" w:eastAsia="宋体" w:cs="宋体"/>
                <w:color w:val="auto"/>
                <w:kern w:val="0"/>
                <w:sz w:val="24"/>
                <w:szCs w:val="24"/>
                <w:highlight w:val="none"/>
                <w:lang w:val="en-US" w:eastAsia="zh-CN"/>
              </w:rPr>
              <w:t>处理处罚结果在新疆政府采购网进行公开。对达到重大违法失信行为标准的，</w:t>
            </w:r>
            <w:r>
              <w:rPr>
                <w:rFonts w:hint="eastAsia" w:ascii="宋体" w:hAnsi="宋体" w:cs="宋体"/>
                <w:color w:val="auto"/>
                <w:kern w:val="0"/>
                <w:sz w:val="24"/>
                <w:szCs w:val="24"/>
                <w:highlight w:val="none"/>
                <w:lang w:val="en-US" w:eastAsia="zh-CN"/>
              </w:rPr>
              <w:t>将上报有关主管部门，</w:t>
            </w:r>
            <w:r>
              <w:rPr>
                <w:rFonts w:hint="eastAsia" w:ascii="宋体" w:hAnsi="宋体" w:eastAsia="宋体" w:cs="宋体"/>
                <w:color w:val="auto"/>
                <w:kern w:val="0"/>
                <w:sz w:val="24"/>
                <w:szCs w:val="24"/>
                <w:highlight w:val="none"/>
                <w:lang w:val="en-US" w:eastAsia="zh-CN"/>
              </w:rPr>
              <w:t>按照规定在中国政府采购网"政府采购严重违法失信记录名单"中记录</w:t>
            </w:r>
            <w:r>
              <w:rPr>
                <w:rFonts w:hint="eastAsia" w:ascii="宋体" w:hAnsi="宋体" w:cs="宋体"/>
                <w:color w:val="auto"/>
                <w:kern w:val="0"/>
                <w:sz w:val="24"/>
                <w:szCs w:val="24"/>
                <w:highlight w:val="none"/>
                <w:lang w:val="en-US" w:eastAsia="zh-CN"/>
              </w:rPr>
              <w:t>。</w:t>
            </w:r>
          </w:p>
        </w:tc>
      </w:tr>
      <w:tr w14:paraId="43BC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7F217BDD">
            <w:pPr>
              <w:pStyle w:val="46"/>
              <w:spacing w:line="400" w:lineRule="exact"/>
              <w:jc w:val="center"/>
              <w:rPr>
                <w:rFonts w:hint="default" w:hAnsi="宋体"/>
                <w:color w:val="auto"/>
                <w:kern w:val="2"/>
                <w:sz w:val="24"/>
                <w:szCs w:val="24"/>
                <w:highlight w:val="none"/>
                <w:lang w:val="en-US" w:eastAsia="zh-CN"/>
              </w:rPr>
            </w:pPr>
            <w:r>
              <w:rPr>
                <w:rFonts w:hint="eastAsia" w:hAnsi="宋体"/>
                <w:color w:val="auto"/>
                <w:kern w:val="2"/>
                <w:sz w:val="24"/>
                <w:szCs w:val="24"/>
                <w:highlight w:val="none"/>
                <w:lang w:val="en-US" w:eastAsia="zh-CN"/>
              </w:rPr>
              <w:t>3</w:t>
            </w:r>
            <w:r>
              <w:rPr>
                <w:rFonts w:hint="eastAsia"/>
                <w:color w:val="auto"/>
                <w:kern w:val="2"/>
                <w:sz w:val="24"/>
                <w:szCs w:val="24"/>
                <w:highlight w:val="none"/>
                <w:lang w:val="en-US" w:eastAsia="zh-CN"/>
              </w:rPr>
              <w:t>9</w:t>
            </w:r>
          </w:p>
        </w:tc>
        <w:tc>
          <w:tcPr>
            <w:tcW w:w="1826" w:type="dxa"/>
            <w:vAlign w:val="center"/>
          </w:tcPr>
          <w:p w14:paraId="0130CE9D">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廉政要求</w:t>
            </w:r>
          </w:p>
        </w:tc>
        <w:tc>
          <w:tcPr>
            <w:tcW w:w="7099" w:type="dxa"/>
            <w:vAlign w:val="center"/>
          </w:tcPr>
          <w:p w14:paraId="4FAE698E">
            <w:pPr>
              <w:adjustRightInd w:val="0"/>
              <w:snapToGrid w:val="0"/>
              <w:spacing w:line="440" w:lineRule="exact"/>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投标人不得向招标代理机构、采购人及采购人的关联方、及其工作人员行贿，或变相输送其他利益，合同履行过程中存在上述行为，立即终止与其的合同，并视情节严重程度按进行10-30%合同金额的处罚。</w:t>
            </w:r>
          </w:p>
        </w:tc>
      </w:tr>
      <w:tr w14:paraId="30A4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1D077CCB">
            <w:pPr>
              <w:pStyle w:val="46"/>
              <w:spacing w:line="400" w:lineRule="exact"/>
              <w:jc w:val="center"/>
              <w:rPr>
                <w:rFonts w:hint="default" w:hAnsi="宋体"/>
                <w:color w:val="auto"/>
                <w:kern w:val="2"/>
                <w:sz w:val="24"/>
                <w:szCs w:val="24"/>
                <w:highlight w:val="none"/>
                <w:lang w:val="en-US" w:eastAsia="zh-CN"/>
              </w:rPr>
            </w:pPr>
            <w:r>
              <w:rPr>
                <w:rFonts w:hint="eastAsia"/>
                <w:color w:val="auto"/>
                <w:kern w:val="2"/>
                <w:sz w:val="24"/>
                <w:szCs w:val="24"/>
                <w:highlight w:val="none"/>
                <w:lang w:val="en-US" w:eastAsia="zh-CN"/>
              </w:rPr>
              <w:t>40</w:t>
            </w:r>
          </w:p>
        </w:tc>
        <w:tc>
          <w:tcPr>
            <w:tcW w:w="1826" w:type="dxa"/>
            <w:vAlign w:val="center"/>
          </w:tcPr>
          <w:p w14:paraId="6EA206F9">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保障农民工工资支付</w:t>
            </w:r>
          </w:p>
        </w:tc>
        <w:tc>
          <w:tcPr>
            <w:tcW w:w="7099" w:type="dxa"/>
            <w:vAlign w:val="center"/>
          </w:tcPr>
          <w:p w14:paraId="3F087174">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保障农民工工资支付条例》等法律法规，为了保障农民工工资发放到位，施工单位需设立农民工工资账户（合同价达30万元及以上的项目需设立，项目不需办理施工许可证的，由中标/成交单位自行设立），签订合同时提供农民工工资发放承诺书，承诺按期支付农民工工资。进度款支付申请时，提供经监理审核签字的农民工工资发放表；结算后申请尾款时，提供农民工民工工资完结证明。</w:t>
            </w:r>
          </w:p>
        </w:tc>
      </w:tr>
      <w:tr w14:paraId="6660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1842659C">
            <w:pPr>
              <w:pStyle w:val="46"/>
              <w:spacing w:line="400" w:lineRule="exact"/>
              <w:jc w:val="center"/>
              <w:rPr>
                <w:rFonts w:hint="default" w:hAnsi="宋体"/>
                <w:color w:val="auto"/>
                <w:kern w:val="2"/>
                <w:sz w:val="24"/>
                <w:szCs w:val="24"/>
                <w:highlight w:val="none"/>
                <w:lang w:val="en-US" w:eastAsia="zh-CN"/>
              </w:rPr>
            </w:pPr>
            <w:r>
              <w:rPr>
                <w:rFonts w:hint="eastAsia"/>
                <w:color w:val="auto"/>
                <w:kern w:val="2"/>
                <w:sz w:val="24"/>
                <w:szCs w:val="24"/>
                <w:highlight w:val="none"/>
                <w:lang w:val="en-US" w:eastAsia="zh-CN"/>
              </w:rPr>
              <w:t>41</w:t>
            </w:r>
          </w:p>
        </w:tc>
        <w:tc>
          <w:tcPr>
            <w:tcW w:w="1826" w:type="dxa"/>
            <w:vAlign w:val="center"/>
          </w:tcPr>
          <w:p w14:paraId="5D123287">
            <w:pPr>
              <w:adjustRightInd w:val="0"/>
              <w:snapToGrid w:val="0"/>
              <w:spacing w:line="44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适用规范、标准和规程</w:t>
            </w:r>
          </w:p>
        </w:tc>
        <w:tc>
          <w:tcPr>
            <w:tcW w:w="7099" w:type="dxa"/>
            <w:vAlign w:val="center"/>
          </w:tcPr>
          <w:p w14:paraId="4A8A9D7D">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1、除合同另有约定外，本项目适用现行国家、行业和地方规范、标准和规程。</w:t>
            </w:r>
          </w:p>
          <w:p w14:paraId="010DA4F6">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除合同另有约定外，材料、工艺都应依照本技术标准和要求以及适用的现行规范、标准和规程的最新版本执行。安全文明施工在项目安装、交付及修补任何缺陷的过程中，供应商应当始终遵守国家和地方有关安全生产的法律、法规、规范、标准和规程等，履行其安全施工职责。</w:t>
            </w:r>
          </w:p>
        </w:tc>
      </w:tr>
      <w:tr w14:paraId="6FE8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14:paraId="69EB9747">
            <w:pPr>
              <w:pStyle w:val="46"/>
              <w:spacing w:line="400" w:lineRule="exact"/>
              <w:jc w:val="center"/>
              <w:rPr>
                <w:rFonts w:hint="default" w:hAnsi="宋体"/>
                <w:color w:val="auto"/>
                <w:kern w:val="2"/>
                <w:sz w:val="24"/>
                <w:szCs w:val="24"/>
                <w:highlight w:val="none"/>
                <w:lang w:val="en-US" w:eastAsia="zh-CN"/>
              </w:rPr>
            </w:pPr>
            <w:r>
              <w:rPr>
                <w:rFonts w:hint="eastAsia"/>
                <w:color w:val="auto"/>
                <w:kern w:val="2"/>
                <w:sz w:val="24"/>
                <w:szCs w:val="24"/>
                <w:highlight w:val="none"/>
                <w:lang w:val="en-US" w:eastAsia="zh-CN"/>
              </w:rPr>
              <w:t>42</w:t>
            </w:r>
          </w:p>
        </w:tc>
        <w:tc>
          <w:tcPr>
            <w:tcW w:w="1826" w:type="dxa"/>
            <w:vAlign w:val="center"/>
          </w:tcPr>
          <w:p w14:paraId="164E7AB7">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安全生产要求</w:t>
            </w:r>
          </w:p>
        </w:tc>
        <w:tc>
          <w:tcPr>
            <w:tcW w:w="7099" w:type="dxa"/>
            <w:vAlign w:val="center"/>
          </w:tcPr>
          <w:p w14:paraId="661176CA">
            <w:pPr>
              <w:adjustRightInd w:val="0"/>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中标/成交单位应做好安全生产工作，包括但不限于安全生产培训、安全生产措施、人员上岗持证审查、施工人员保险等。因中标</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lang w:val="en-US" w:eastAsia="zh-CN"/>
              </w:rPr>
              <w:t>单位原因导致的施工安全生产风险、事故、问题，一切责任（包括经济赔偿、法律责任）均由中标</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lang w:val="en-US" w:eastAsia="zh-CN"/>
              </w:rPr>
              <w:t>单位负责。</w:t>
            </w:r>
          </w:p>
        </w:tc>
      </w:tr>
    </w:tbl>
    <w:p w14:paraId="1A2DC38B">
      <w:pPr>
        <w:jc w:val="center"/>
        <w:rPr>
          <w:rFonts w:hint="eastAsia" w:ascii="宋体" w:hAnsi="宋体" w:eastAsia="宋体" w:cs="宋体"/>
          <w:color w:val="auto"/>
          <w:sz w:val="24"/>
          <w:szCs w:val="24"/>
          <w:highlight w:val="none"/>
        </w:rPr>
      </w:pPr>
    </w:p>
    <w:p w14:paraId="5E111BCB">
      <w:pPr>
        <w:jc w:val="center"/>
        <w:rPr>
          <w:rFonts w:hint="eastAsia" w:ascii="宋体" w:hAnsi="宋体" w:eastAsia="宋体" w:cs="宋体"/>
          <w:color w:val="auto"/>
          <w:sz w:val="24"/>
          <w:szCs w:val="24"/>
          <w:highlight w:val="none"/>
        </w:rPr>
      </w:pPr>
    </w:p>
    <w:p w14:paraId="1254A14C">
      <w:pPr>
        <w:jc w:val="center"/>
        <w:rPr>
          <w:rFonts w:hint="eastAsia" w:ascii="宋体" w:hAnsi="宋体" w:eastAsia="宋体" w:cs="宋体"/>
          <w:color w:val="auto"/>
          <w:sz w:val="24"/>
          <w:szCs w:val="24"/>
          <w:highlight w:val="none"/>
        </w:rPr>
      </w:pPr>
    </w:p>
    <w:p w14:paraId="5672BD1A">
      <w:pPr>
        <w:jc w:val="center"/>
        <w:rPr>
          <w:rFonts w:hint="eastAsia" w:ascii="宋体" w:hAnsi="宋体" w:eastAsia="宋体" w:cs="宋体"/>
          <w:color w:val="auto"/>
          <w:sz w:val="24"/>
          <w:szCs w:val="24"/>
          <w:highlight w:val="none"/>
        </w:rPr>
      </w:pPr>
    </w:p>
    <w:p w14:paraId="1CFF199A">
      <w:pPr>
        <w:jc w:val="center"/>
        <w:rPr>
          <w:rFonts w:hint="eastAsia" w:ascii="宋体" w:hAnsi="宋体" w:eastAsia="宋体" w:cs="宋体"/>
          <w:color w:val="auto"/>
          <w:sz w:val="24"/>
          <w:szCs w:val="24"/>
          <w:highlight w:val="none"/>
        </w:rPr>
      </w:pPr>
    </w:p>
    <w:p w14:paraId="751B6D5E">
      <w:pPr>
        <w:jc w:val="center"/>
        <w:rPr>
          <w:rFonts w:hint="eastAsia" w:ascii="宋体" w:hAnsi="宋体" w:eastAsia="宋体" w:cs="宋体"/>
          <w:color w:val="auto"/>
          <w:sz w:val="24"/>
          <w:szCs w:val="24"/>
          <w:highlight w:val="none"/>
        </w:rPr>
      </w:pPr>
    </w:p>
    <w:p w14:paraId="6C6937BA">
      <w:pPr>
        <w:jc w:val="center"/>
        <w:rPr>
          <w:rFonts w:hint="eastAsia" w:ascii="宋体" w:hAnsi="宋体" w:eastAsia="宋体" w:cs="宋体"/>
          <w:color w:val="auto"/>
          <w:sz w:val="24"/>
          <w:szCs w:val="24"/>
          <w:highlight w:val="none"/>
        </w:rPr>
      </w:pPr>
    </w:p>
    <w:p w14:paraId="79281D8A">
      <w:pPr>
        <w:jc w:val="center"/>
        <w:rPr>
          <w:rFonts w:hint="eastAsia" w:ascii="宋体" w:hAnsi="宋体" w:eastAsia="宋体" w:cs="宋体"/>
          <w:b w:val="0"/>
          <w:color w:val="auto"/>
          <w:sz w:val="20"/>
          <w:szCs w:val="28"/>
          <w:highlight w:val="none"/>
        </w:rPr>
      </w:pPr>
      <w:r>
        <w:rPr>
          <w:rFonts w:hint="eastAsia" w:ascii="宋体" w:hAnsi="宋体" w:eastAsia="宋体" w:cs="宋体"/>
          <w:color w:val="auto"/>
          <w:sz w:val="24"/>
          <w:szCs w:val="24"/>
          <w:highlight w:val="none"/>
        </w:rPr>
        <w:br w:type="page"/>
      </w:r>
      <w:bookmarkStart w:id="11" w:name="_Toc30225"/>
      <w:r>
        <w:rPr>
          <w:rFonts w:hint="eastAsia" w:ascii="宋体" w:hAnsi="宋体" w:eastAsia="宋体" w:cs="宋体"/>
          <w:b w:val="0"/>
          <w:color w:val="auto"/>
          <w:sz w:val="28"/>
          <w:szCs w:val="44"/>
          <w:highlight w:val="none"/>
        </w:rPr>
        <w:t>第二部分 供应商须知</w:t>
      </w:r>
      <w:bookmarkEnd w:id="8"/>
      <w:bookmarkEnd w:id="10"/>
      <w:bookmarkEnd w:id="11"/>
    </w:p>
    <w:p w14:paraId="6140C349">
      <w:pPr>
        <w:spacing w:line="360" w:lineRule="auto"/>
        <w:jc w:val="left"/>
        <w:rPr>
          <w:rFonts w:hint="eastAsia" w:ascii="宋体" w:hAnsi="宋体" w:eastAsia="宋体" w:cs="宋体"/>
          <w:b/>
          <w:color w:val="auto"/>
          <w:sz w:val="24"/>
          <w:szCs w:val="24"/>
          <w:highlight w:val="none"/>
        </w:rPr>
      </w:pPr>
      <w:bookmarkStart w:id="12" w:name="_Toc520356143"/>
      <w:r>
        <w:rPr>
          <w:rFonts w:hint="eastAsia" w:ascii="宋体" w:hAnsi="宋体" w:eastAsia="宋体" w:cs="宋体"/>
          <w:color w:val="auto"/>
          <w:sz w:val="24"/>
          <w:szCs w:val="24"/>
          <w:highlight w:val="none"/>
        </w:rPr>
        <w:t>一   说明</w:t>
      </w:r>
      <w:bookmarkEnd w:id="12"/>
    </w:p>
    <w:p w14:paraId="2E3AB210">
      <w:pPr>
        <w:spacing w:line="360" w:lineRule="auto"/>
        <w:rPr>
          <w:rFonts w:hint="eastAsia" w:ascii="宋体" w:hAnsi="宋体" w:eastAsia="宋体" w:cs="宋体"/>
          <w:color w:val="auto"/>
          <w:sz w:val="24"/>
          <w:szCs w:val="24"/>
          <w:highlight w:val="none"/>
          <w:lang w:val="zh-CN"/>
        </w:rPr>
      </w:pPr>
      <w:bookmarkStart w:id="13" w:name="_Toc520356145"/>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项目基本情况</w:t>
      </w:r>
    </w:p>
    <w:p w14:paraId="30608C15">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1.1采购项目名称：</w:t>
      </w:r>
      <w:bookmarkStart w:id="14" w:name="OLE_LINK39"/>
      <w:bookmarkStart w:id="15" w:name="OLE_LINK40"/>
      <w:r>
        <w:rPr>
          <w:rFonts w:hint="eastAsia" w:ascii="宋体" w:hAnsi="宋体" w:cs="宋体"/>
          <w:color w:val="auto"/>
          <w:sz w:val="24"/>
          <w:szCs w:val="24"/>
          <w:highlight w:val="none"/>
          <w:lang w:val="zh-CN"/>
        </w:rPr>
        <w:t>花儿沟公墓2026年新建混凝土道路工程项目</w:t>
      </w:r>
    </w:p>
    <w:p w14:paraId="6B849862">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1.2 采购项目地点：</w:t>
      </w:r>
      <w:r>
        <w:rPr>
          <w:rFonts w:hint="eastAsia" w:ascii="宋体" w:hAnsi="宋体" w:cs="宋体"/>
          <w:color w:val="auto"/>
          <w:kern w:val="0"/>
          <w:sz w:val="24"/>
          <w:szCs w:val="24"/>
          <w:highlight w:val="none"/>
          <w:lang w:eastAsia="zh-CN"/>
        </w:rPr>
        <w:t>乌鲁木齐市殡葬服务中心</w:t>
      </w:r>
      <w:r>
        <w:rPr>
          <w:rFonts w:hint="eastAsia" w:ascii="宋体" w:hAnsi="宋体" w:cs="宋体"/>
          <w:color w:val="auto"/>
          <w:sz w:val="24"/>
          <w:szCs w:val="24"/>
          <w:highlight w:val="none"/>
          <w:lang w:val="zh-CN"/>
        </w:rPr>
        <w:t>花儿沟公墓</w:t>
      </w:r>
    </w:p>
    <w:p w14:paraId="5BBDD3D1">
      <w:pPr>
        <w:spacing w:line="360" w:lineRule="auto"/>
        <w:rPr>
          <w:rFonts w:hint="eastAsia" w:ascii="宋体" w:hAnsi="宋体" w:eastAsia="宋体" w:cs="宋体"/>
          <w:color w:val="auto"/>
          <w:sz w:val="24"/>
          <w:szCs w:val="24"/>
          <w:highlight w:val="none"/>
          <w:lang w:val="zh-CN"/>
        </w:rPr>
      </w:pPr>
      <w:bookmarkStart w:id="16" w:name="OLE_LINK33"/>
      <w:bookmarkStart w:id="17" w:name="OLE_LINK32"/>
      <w:r>
        <w:rPr>
          <w:rFonts w:hint="eastAsia" w:ascii="宋体" w:hAnsi="宋体" w:eastAsia="宋体" w:cs="宋体"/>
          <w:color w:val="auto"/>
          <w:sz w:val="24"/>
          <w:szCs w:val="24"/>
          <w:highlight w:val="none"/>
          <w:lang w:val="zh-CN"/>
        </w:rPr>
        <w:t>1.3 采购内容：</w:t>
      </w:r>
      <w:bookmarkEnd w:id="14"/>
      <w:bookmarkEnd w:id="15"/>
      <w:bookmarkEnd w:id="16"/>
      <w:bookmarkEnd w:id="17"/>
      <w:r>
        <w:rPr>
          <w:rFonts w:hint="eastAsia" w:ascii="宋体" w:hAnsi="宋体" w:cs="宋体"/>
          <w:color w:val="auto"/>
          <w:sz w:val="24"/>
          <w:szCs w:val="24"/>
          <w:highlight w:val="none"/>
          <w:lang w:eastAsia="zh-CN"/>
        </w:rPr>
        <w:t>新建混凝土道路</w:t>
      </w:r>
      <w:r>
        <w:rPr>
          <w:rFonts w:hint="eastAsia" w:ascii="宋体" w:hAnsi="宋体" w:eastAsia="宋体" w:cs="宋体"/>
          <w:color w:val="auto"/>
          <w:sz w:val="24"/>
          <w:szCs w:val="24"/>
          <w:highlight w:val="none"/>
          <w:lang w:eastAsia="zh-CN"/>
        </w:rPr>
        <w:t>（详见磋商文件及工程量清单）</w:t>
      </w:r>
      <w:r>
        <w:rPr>
          <w:rFonts w:hint="eastAsia" w:ascii="宋体" w:hAnsi="宋体" w:eastAsia="宋体" w:cs="宋体"/>
          <w:color w:val="auto"/>
          <w:sz w:val="24"/>
          <w:szCs w:val="24"/>
          <w:highlight w:val="none"/>
          <w:lang w:val="zh-CN"/>
        </w:rPr>
        <w:t>。</w:t>
      </w:r>
    </w:p>
    <w:p w14:paraId="149BEABE">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1.4 采购范围：</w:t>
      </w:r>
      <w:r>
        <w:rPr>
          <w:rFonts w:hint="eastAsia" w:ascii="宋体" w:hAnsi="宋体" w:cs="宋体"/>
          <w:color w:val="auto"/>
          <w:sz w:val="24"/>
          <w:szCs w:val="24"/>
          <w:highlight w:val="none"/>
          <w:lang w:eastAsia="zh-CN"/>
        </w:rPr>
        <w:t>施工图（如有）范围内及工程量清单</w:t>
      </w:r>
      <w:r>
        <w:rPr>
          <w:rFonts w:hint="eastAsia" w:ascii="宋体" w:hAnsi="宋体" w:eastAsia="宋体" w:cs="宋体"/>
          <w:color w:val="auto"/>
          <w:sz w:val="24"/>
          <w:szCs w:val="24"/>
          <w:highlight w:val="none"/>
        </w:rPr>
        <w:t>的全部工程，详见工程量清单。</w:t>
      </w:r>
    </w:p>
    <w:p w14:paraId="1658B04E">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1.5 工期：详见须知前附表</w:t>
      </w:r>
    </w:p>
    <w:p w14:paraId="39B0E8FB">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 供应商资格条件：</w:t>
      </w:r>
    </w:p>
    <w:p w14:paraId="673B8556">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1.6.1详见供应商须知前附表。</w:t>
      </w:r>
    </w:p>
    <w:p w14:paraId="485A3D43">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供应商不得存在下列情形之一：</w:t>
      </w:r>
    </w:p>
    <w:p w14:paraId="3B9B3470">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供应商不具有独立承担民事责任的能力</w:t>
      </w:r>
      <w:r>
        <w:rPr>
          <w:rFonts w:hint="eastAsia" w:ascii="宋体" w:hAnsi="宋体" w:eastAsia="宋体" w:cs="宋体"/>
          <w:color w:val="auto"/>
          <w:sz w:val="24"/>
          <w:szCs w:val="24"/>
          <w:highlight w:val="none"/>
          <w:lang w:val="zh-CN"/>
        </w:rPr>
        <w:t>（单位）；</w:t>
      </w:r>
    </w:p>
    <w:p w14:paraId="01AB61B7">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（2）为本采购项目的代建单位、项目管理单位、监理单位、造价咨询单位、招标代理单位；</w:t>
      </w:r>
    </w:p>
    <w:p w14:paraId="4A33A2E3">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（3）与本采购项目的监理人、代建人、招标代理机构同为一个法定代表人的，或者相互控股、参股的；</w:t>
      </w:r>
    </w:p>
    <w:p w14:paraId="31790D7A">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（4）与采购人存在利害关系可能影响采购公正性的；</w:t>
      </w:r>
    </w:p>
    <w:p w14:paraId="24A67EDD">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（5）处于被责令停业、财产被接管、冻结和破产状态，以及投标资格被取消或者被暂停且在暂停期内；</w:t>
      </w:r>
    </w:p>
    <w:p w14:paraId="76BC7813">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（6）因拖欠工人工资或者发生质量安全事故被有关部门限制在招标项目所在地承接工程的；</w:t>
      </w:r>
    </w:p>
    <w:p w14:paraId="19AA021B">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（7）供应商近3年内有行贿犯罪行为且被记录，或者法定代表人有行贿犯罪记录且自记录之日起未超过5年的；</w:t>
      </w:r>
    </w:p>
    <w:p w14:paraId="59B5F67E">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（8）供应商及其法定代表人、项目负责人有被相关行政主管部门通报停止投标活动且处在被停止投标期间内的不良行为记录；</w:t>
      </w:r>
    </w:p>
    <w:p w14:paraId="3214171E">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（9）法律法规规定的其他情形。</w:t>
      </w:r>
    </w:p>
    <w:p w14:paraId="08726B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单位负责人为同一人或者存在控股、管理关系的不同单位，不得参加同一标段投标或者未划分标段的同一招标项目投标，违反本规定的，相关投标均无效。</w:t>
      </w:r>
    </w:p>
    <w:p w14:paraId="35ED7BEE">
      <w:pPr>
        <w:widowControl/>
        <w:spacing w:line="360" w:lineRule="auto"/>
        <w:ind w:left="420"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供应商应遵守以下规定：</w:t>
      </w:r>
    </w:p>
    <w:p w14:paraId="4ADB60BE">
      <w:pPr>
        <w:tabs>
          <w:tab w:val="left" w:pos="2268"/>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合同签订之后，供应商在响应函中提出的内容不得更改。</w:t>
      </w:r>
    </w:p>
    <w:p w14:paraId="2F2EAF28">
      <w:pPr>
        <w:tabs>
          <w:tab w:val="left" w:pos="2268"/>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、合同签订之后，供应商在响应函中承诺的内容不得更改。</w:t>
      </w:r>
    </w:p>
    <w:p w14:paraId="3C285ABF">
      <w:pPr>
        <w:tabs>
          <w:tab w:val="left" w:pos="2268"/>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、本合同要求供应商在成交后应服从采购人指挥。</w:t>
      </w:r>
    </w:p>
    <w:p w14:paraId="649CF1EC">
      <w:pPr>
        <w:pStyle w:val="100"/>
        <w:tabs>
          <w:tab w:val="left" w:pos="2268"/>
        </w:tabs>
        <w:spacing w:line="360" w:lineRule="auto"/>
        <w:ind w:left="48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4、供应商成交后不得转包。</w:t>
      </w:r>
    </w:p>
    <w:p w14:paraId="016F26B2">
      <w:pPr>
        <w:tabs>
          <w:tab w:val="left" w:pos="226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费用</w:t>
      </w:r>
      <w:bookmarkEnd w:id="13"/>
    </w:p>
    <w:p w14:paraId="6FD74774">
      <w:pPr>
        <w:tabs>
          <w:tab w:val="left" w:pos="72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供应商应承担所有与准备和参加磋商有关的费用，不论磋商的结果如何，采购人及采购代理机构均无承担的义务和责任。</w:t>
      </w:r>
    </w:p>
    <w:p w14:paraId="518C67DB">
      <w:pPr>
        <w:tabs>
          <w:tab w:val="left" w:pos="72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采购代理服务费由成交人支付。</w:t>
      </w:r>
    </w:p>
    <w:p w14:paraId="63197541">
      <w:pPr>
        <w:pStyle w:val="6"/>
        <w:spacing w:beforeLines="50" w:afterLines="50" w:line="360" w:lineRule="auto"/>
        <w:rPr>
          <w:rFonts w:hint="eastAsia" w:ascii="宋体" w:hAnsi="宋体" w:eastAsia="宋体" w:cs="宋体"/>
          <w:b w:val="0"/>
          <w:color w:val="auto"/>
          <w:sz w:val="24"/>
          <w:szCs w:val="24"/>
          <w:highlight w:val="none"/>
        </w:rPr>
      </w:pPr>
      <w:bookmarkStart w:id="18" w:name="_Toc7751"/>
      <w:bookmarkStart w:id="19" w:name="_Toc520356146"/>
      <w:r>
        <w:rPr>
          <w:rFonts w:hint="eastAsia" w:ascii="宋体" w:hAnsi="宋体" w:eastAsia="宋体" w:cs="宋体"/>
          <w:b w:val="0"/>
          <w:color w:val="auto"/>
          <w:sz w:val="24"/>
          <w:szCs w:val="24"/>
          <w:highlight w:val="none"/>
        </w:rPr>
        <w:t>二   磋商文件</w:t>
      </w:r>
      <w:bookmarkEnd w:id="18"/>
      <w:bookmarkEnd w:id="19"/>
    </w:p>
    <w:p w14:paraId="73EFFD3E">
      <w:pPr>
        <w:tabs>
          <w:tab w:val="left" w:pos="720"/>
        </w:tabs>
        <w:spacing w:line="360" w:lineRule="auto"/>
        <w:rPr>
          <w:rFonts w:hint="eastAsia" w:ascii="宋体" w:hAnsi="宋体" w:eastAsia="宋体" w:cs="宋体"/>
          <w:color w:val="auto"/>
          <w:sz w:val="24"/>
          <w:szCs w:val="24"/>
          <w:highlight w:val="none"/>
        </w:rPr>
      </w:pPr>
      <w:bookmarkStart w:id="20" w:name="_Toc520356147"/>
      <w:r>
        <w:rPr>
          <w:rFonts w:hint="eastAsia" w:ascii="宋体" w:hAnsi="宋体" w:eastAsia="宋体" w:cs="宋体"/>
          <w:color w:val="auto"/>
          <w:sz w:val="24"/>
          <w:szCs w:val="24"/>
          <w:highlight w:val="none"/>
        </w:rPr>
        <w:t>1磋商文件构成</w:t>
      </w:r>
      <w:bookmarkEnd w:id="20"/>
    </w:p>
    <w:p w14:paraId="4AB0C5A9">
      <w:pPr>
        <w:numPr>
          <w:ilvl w:val="1"/>
          <w:numId w:val="2"/>
        </w:numPr>
        <w:tabs>
          <w:tab w:val="left" w:pos="720"/>
        </w:tabs>
        <w:spacing w:line="360" w:lineRule="auto"/>
        <w:ind w:left="720" w:hanging="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要求提供货物的内容及详细技术需求、报价须知和合同条件等在磋商文件中均有说明。</w:t>
      </w:r>
    </w:p>
    <w:p w14:paraId="6D86529F">
      <w:pPr>
        <w:spacing w:line="360" w:lineRule="auto"/>
        <w:ind w:left="514" w:leftChars="245"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磋商文件共六部分，内容如下：</w:t>
      </w:r>
    </w:p>
    <w:p w14:paraId="3964A1C6">
      <w:pPr>
        <w:spacing w:line="360" w:lineRule="auto"/>
        <w:ind w:lef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竞争性磋商邀请</w:t>
      </w:r>
    </w:p>
    <w:p w14:paraId="26F1B7EC">
      <w:pPr>
        <w:spacing w:line="360" w:lineRule="auto"/>
        <w:ind w:lef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供应商须知</w:t>
      </w:r>
    </w:p>
    <w:p w14:paraId="5E7F27B1">
      <w:pPr>
        <w:spacing w:line="360" w:lineRule="auto"/>
        <w:ind w:left="8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技术要求</w:t>
      </w:r>
    </w:p>
    <w:p w14:paraId="121BD7A0">
      <w:pPr>
        <w:spacing w:line="360" w:lineRule="auto"/>
        <w:ind w:left="8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评审方法</w:t>
      </w:r>
    </w:p>
    <w:p w14:paraId="370CD261">
      <w:pPr>
        <w:spacing w:line="360" w:lineRule="auto"/>
        <w:ind w:left="8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响应文件格式</w:t>
      </w:r>
    </w:p>
    <w:p w14:paraId="7FEE3F7C">
      <w:pPr>
        <w:spacing w:line="360" w:lineRule="auto"/>
        <w:ind w:left="8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5CB1B860">
      <w:pPr>
        <w:numPr>
          <w:ilvl w:val="1"/>
          <w:numId w:val="2"/>
        </w:numPr>
        <w:tabs>
          <w:tab w:val="left" w:pos="720"/>
        </w:tabs>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认真阅读磋商文件所有的事项、格式、条款和技术规范等。如供应商没有按照磋商文件要求提交全部资料，或者响应文件没有对磋商文件在各方面做出实质性响应是供应商的风险，并可能导致其响应被拒绝。</w:t>
      </w:r>
      <w:bookmarkStart w:id="21" w:name="_Toc520356148"/>
    </w:p>
    <w:p w14:paraId="7E9AC48E">
      <w:pPr>
        <w:tabs>
          <w:tab w:val="left" w:pos="720"/>
        </w:tabs>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2.磋商文件的澄清</w:t>
      </w:r>
      <w:bookmarkEnd w:id="21"/>
      <w:r>
        <w:rPr>
          <w:rFonts w:hint="eastAsia" w:ascii="宋体" w:hAnsi="宋体" w:eastAsia="宋体" w:cs="宋体"/>
          <w:color w:val="auto"/>
          <w:sz w:val="24"/>
          <w:szCs w:val="24"/>
          <w:highlight w:val="none"/>
        </w:rPr>
        <w:t>或修改</w:t>
      </w:r>
    </w:p>
    <w:p w14:paraId="5C9A0A95">
      <w:pPr>
        <w:tabs>
          <w:tab w:val="left" w:pos="720"/>
        </w:tabs>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2.1任何要求对磋商文件进行澄清的供应商，均应以书面形式通知采购代理机构。采购代理机构将对认为有必要澄清的问题在递交响应文件截止时间5日前予以澄清（答复中不包括问题的来源）。</w:t>
      </w:r>
    </w:p>
    <w:p w14:paraId="424E2CFE">
      <w:pPr>
        <w:tabs>
          <w:tab w:val="left" w:pos="720"/>
        </w:tabs>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2.2递交响应文件截止时间5日前，采购代理机构可主动地或在解答供应商提出的澄清问题时对磋商文件进行修改。</w:t>
      </w:r>
    </w:p>
    <w:p w14:paraId="36B9B5C0">
      <w:pPr>
        <w:tabs>
          <w:tab w:val="left" w:pos="720"/>
        </w:tabs>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2.3磋商文件的修改、补充或更正，均以书面形式通知购买磋商文件的潜在供应商，并对其具有约束力。供应商在收到上述通知后，应立即向采购代理机构回函确认。</w:t>
      </w:r>
    </w:p>
    <w:p w14:paraId="6B4945C0">
      <w:pPr>
        <w:tabs>
          <w:tab w:val="left" w:pos="720"/>
        </w:tabs>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2.4为使供应商准备报价时有足够的时间对磋商文件的修改部分进行响应，采购人将依法决定是否顺延响应截止时间。</w:t>
      </w:r>
    </w:p>
    <w:p w14:paraId="0A32D80E">
      <w:pPr>
        <w:pStyle w:val="6"/>
        <w:spacing w:beforeLines="50" w:afterLines="50" w:line="360" w:lineRule="auto"/>
        <w:rPr>
          <w:rFonts w:hint="eastAsia" w:ascii="宋体" w:hAnsi="宋体" w:eastAsia="宋体" w:cs="宋体"/>
          <w:b w:val="0"/>
          <w:color w:val="auto"/>
          <w:sz w:val="24"/>
          <w:szCs w:val="24"/>
          <w:highlight w:val="none"/>
        </w:rPr>
      </w:pPr>
      <w:bookmarkStart w:id="22" w:name="_Toc516367020"/>
      <w:bookmarkStart w:id="23" w:name="_Toc520356150"/>
      <w:bookmarkStart w:id="24" w:name="_Toc2176"/>
      <w:r>
        <w:rPr>
          <w:rFonts w:hint="eastAsia" w:ascii="宋体" w:hAnsi="宋体" w:eastAsia="宋体" w:cs="宋体"/>
          <w:b w:val="0"/>
          <w:color w:val="auto"/>
          <w:sz w:val="24"/>
          <w:szCs w:val="24"/>
          <w:highlight w:val="none"/>
        </w:rPr>
        <w:t>三   响应文件</w:t>
      </w:r>
      <w:bookmarkEnd w:id="22"/>
      <w:r>
        <w:rPr>
          <w:rFonts w:hint="eastAsia" w:ascii="宋体" w:hAnsi="宋体" w:eastAsia="宋体" w:cs="宋体"/>
          <w:b w:val="0"/>
          <w:color w:val="auto"/>
          <w:sz w:val="24"/>
          <w:szCs w:val="24"/>
          <w:highlight w:val="none"/>
        </w:rPr>
        <w:t>的编制</w:t>
      </w:r>
      <w:bookmarkEnd w:id="23"/>
      <w:bookmarkEnd w:id="24"/>
    </w:p>
    <w:p w14:paraId="20A2C217">
      <w:pPr>
        <w:tabs>
          <w:tab w:val="left" w:pos="0"/>
          <w:tab w:val="left" w:pos="720"/>
        </w:tabs>
        <w:spacing w:line="360" w:lineRule="auto"/>
        <w:rPr>
          <w:rFonts w:hint="eastAsia" w:ascii="宋体" w:hAnsi="宋体" w:eastAsia="宋体" w:cs="宋体"/>
          <w:color w:val="auto"/>
          <w:sz w:val="24"/>
          <w:szCs w:val="24"/>
          <w:highlight w:val="none"/>
        </w:rPr>
      </w:pPr>
      <w:bookmarkStart w:id="25" w:name="_Toc520356151"/>
      <w:bookmarkStart w:id="26" w:name="_Toc516367021"/>
      <w:r>
        <w:rPr>
          <w:rFonts w:hint="eastAsia" w:ascii="宋体" w:hAnsi="宋体" w:eastAsia="宋体" w:cs="宋体"/>
          <w:color w:val="auto"/>
          <w:sz w:val="24"/>
          <w:szCs w:val="24"/>
          <w:highlight w:val="none"/>
        </w:rPr>
        <w:t>3 报价范围及响应文件中计量单位的使用</w:t>
      </w:r>
      <w:bookmarkEnd w:id="25"/>
      <w:bookmarkEnd w:id="26"/>
    </w:p>
    <w:p w14:paraId="14DDEEED">
      <w:pPr>
        <w:tabs>
          <w:tab w:val="left" w:pos="720"/>
        </w:tabs>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3.1供应商可对磋商文件中所列的所有项目进行报价，不得将一包中的内容拆开报价。</w:t>
      </w:r>
    </w:p>
    <w:p w14:paraId="34470819">
      <w:pPr>
        <w:tabs>
          <w:tab w:val="left" w:pos="720"/>
        </w:tabs>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3.2响应文件中所使用的计量单位，除磋商文件中有特殊要求外，应采用中华人民共和国法定计量单位。</w:t>
      </w:r>
    </w:p>
    <w:p w14:paraId="27AEDF69">
      <w:pPr>
        <w:tabs>
          <w:tab w:val="left" w:pos="720"/>
        </w:tabs>
        <w:spacing w:line="360" w:lineRule="auto"/>
        <w:rPr>
          <w:rFonts w:hint="eastAsia" w:ascii="宋体" w:hAnsi="宋体" w:eastAsia="宋体" w:cs="宋体"/>
          <w:color w:val="auto"/>
          <w:sz w:val="24"/>
          <w:szCs w:val="24"/>
          <w:highlight w:val="none"/>
        </w:rPr>
      </w:pPr>
      <w:bookmarkStart w:id="27" w:name="_Toc520356152"/>
      <w:r>
        <w:rPr>
          <w:rFonts w:hint="eastAsia" w:ascii="宋体" w:hAnsi="宋体" w:eastAsia="宋体" w:cs="宋体"/>
          <w:color w:val="auto"/>
          <w:sz w:val="24"/>
          <w:szCs w:val="24"/>
          <w:highlight w:val="none"/>
        </w:rPr>
        <w:t>4响应文件构成</w:t>
      </w:r>
      <w:bookmarkEnd w:id="27"/>
    </w:p>
    <w:p w14:paraId="00B4FBFD">
      <w:pPr>
        <w:tabs>
          <w:tab w:val="left" w:pos="720"/>
        </w:tabs>
        <w:spacing w:line="360" w:lineRule="auto"/>
        <w:rPr>
          <w:rFonts w:hint="eastAsia" w:ascii="宋体" w:hAnsi="宋体" w:eastAsia="宋体" w:cs="宋体"/>
          <w:color w:val="auto"/>
          <w:sz w:val="24"/>
          <w:szCs w:val="24"/>
          <w:highlight w:val="none"/>
        </w:rPr>
      </w:pPr>
      <w:bookmarkStart w:id="28" w:name="_Ref467052588"/>
      <w:r>
        <w:rPr>
          <w:rFonts w:hint="eastAsia" w:ascii="宋体" w:hAnsi="宋体" w:eastAsia="宋体" w:cs="宋体"/>
          <w:color w:val="auto"/>
          <w:sz w:val="24"/>
          <w:szCs w:val="24"/>
          <w:highlight w:val="none"/>
        </w:rPr>
        <w:t>4.1供应商应完整地按磋商文件第五部分“响应文件格式”提供的响应文件格式填写</w:t>
      </w:r>
      <w:bookmarkEnd w:id="28"/>
      <w:r>
        <w:rPr>
          <w:rFonts w:hint="eastAsia" w:ascii="宋体" w:hAnsi="宋体" w:eastAsia="宋体" w:cs="宋体"/>
          <w:color w:val="auto"/>
          <w:sz w:val="24"/>
          <w:szCs w:val="24"/>
          <w:highlight w:val="none"/>
        </w:rPr>
        <w:t>响应文件。</w:t>
      </w:r>
    </w:p>
    <w:p w14:paraId="61F9EA6C">
      <w:pPr>
        <w:tabs>
          <w:tab w:val="left" w:pos="72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5响应文件内容</w:t>
      </w:r>
    </w:p>
    <w:p w14:paraId="2DFECBA1">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5.1商务部分：</w:t>
      </w:r>
    </w:p>
    <w:p w14:paraId="2775C574">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法定代表人身份证明书</w:t>
      </w:r>
    </w:p>
    <w:p w14:paraId="48050BF2">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 响应文件签署授权委托书</w:t>
      </w:r>
    </w:p>
    <w:p w14:paraId="61B32B8C">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 响应函</w:t>
      </w:r>
    </w:p>
    <w:p w14:paraId="68D05DC9">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 磋商保证金（如要求提供）</w:t>
      </w:r>
    </w:p>
    <w:p w14:paraId="65D05E8D">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5.1.5磋商文件要求供应商提交的响应资料</w:t>
      </w:r>
    </w:p>
    <w:p w14:paraId="3B0C7EA4">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5.1.5.1供应商基本情况表</w:t>
      </w:r>
    </w:p>
    <w:p w14:paraId="08DE6632">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5.1.5.2 有效营业执照复印件</w:t>
      </w:r>
    </w:p>
    <w:p w14:paraId="11BA0AB2">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5.1.5.3 供应商的资质证书复印件</w:t>
      </w:r>
    </w:p>
    <w:p w14:paraId="56FD2838">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5.1.5.4 供应商的安全许可证复印件</w:t>
      </w:r>
    </w:p>
    <w:p w14:paraId="6995D2FF">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5.1.5.5 社会保障资金缴纳记录、纳税记录</w:t>
      </w:r>
    </w:p>
    <w:p w14:paraId="4DF8C1CC">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5.1.5.6具有履行采购合同所必需的货物和专业技术能力（具有证明材料）</w:t>
      </w:r>
    </w:p>
    <w:p w14:paraId="202D7B0E">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5.1.5.7 资信证明</w:t>
      </w:r>
    </w:p>
    <w:p w14:paraId="78318895">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5.1.5.8近三年已完类似工程一览表</w:t>
      </w:r>
    </w:p>
    <w:p w14:paraId="1397CBCD">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5.1.5.9 信誉情况</w:t>
      </w:r>
    </w:p>
    <w:p w14:paraId="0EE3882F">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5.1.5.10项目负责人简历</w:t>
      </w:r>
    </w:p>
    <w:p w14:paraId="1D58A74B">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5.1.5.11项目管理机构配备情况</w:t>
      </w:r>
    </w:p>
    <w:p w14:paraId="7DD59CD6">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5.1.5.12</w:t>
      </w:r>
      <w:r>
        <w:rPr>
          <w:rFonts w:hint="eastAsia" w:ascii="宋体" w:hAnsi="宋体" w:cs="宋体"/>
          <w:color w:val="auto"/>
          <w:sz w:val="24"/>
          <w:szCs w:val="24"/>
          <w:highlight w:val="none"/>
          <w:lang w:val="en-US" w:eastAsia="zh-CN"/>
        </w:rPr>
        <w:t>小微</w:t>
      </w:r>
      <w:r>
        <w:rPr>
          <w:rFonts w:hint="eastAsia" w:ascii="宋体" w:hAnsi="宋体" w:eastAsia="宋体" w:cs="宋体"/>
          <w:color w:val="auto"/>
          <w:sz w:val="24"/>
          <w:szCs w:val="24"/>
          <w:highlight w:val="none"/>
        </w:rPr>
        <w:t>企业、残疾企业、监狱企业相关证明材料（如属于以上企业类型）</w:t>
      </w:r>
    </w:p>
    <w:p w14:paraId="196C879D">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5.1.5.13供应商认为有必要提供的资料</w:t>
      </w:r>
    </w:p>
    <w:p w14:paraId="65718174">
      <w:pPr>
        <w:tabs>
          <w:tab w:val="left" w:pos="720"/>
        </w:tabs>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5.2 技术部分：</w:t>
      </w:r>
      <w:bookmarkStart w:id="29" w:name="_Toc520356155"/>
      <w:r>
        <w:rPr>
          <w:rFonts w:hint="eastAsia" w:ascii="宋体" w:hAnsi="宋体" w:eastAsia="宋体" w:cs="宋体"/>
          <w:color w:val="auto"/>
          <w:sz w:val="24"/>
          <w:szCs w:val="24"/>
          <w:highlight w:val="none"/>
        </w:rPr>
        <w:t>技术部分主要内容</w:t>
      </w:r>
      <w:bookmarkEnd w:id="29"/>
    </w:p>
    <w:p w14:paraId="6538FC3B">
      <w:pPr>
        <w:tabs>
          <w:tab w:val="left" w:pos="720"/>
        </w:tabs>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技术标应针对本工程情况，投标人各自按照合理组织本工程应采取措施，本着有利于为完成本磋商文件的</w:t>
      </w:r>
      <w:r>
        <w:rPr>
          <w:rFonts w:hint="eastAsia" w:ascii="宋体"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rPr>
        <w:t>工程内容和工期、质量等要求，体现实现技术目标的可行和先进性。施工组织设计应是施工组织方案的总体构思的体现，应包含本工程的工程概况。对一单项工程施工网络图纸仅需提供施工进度网络图即可。</w:t>
      </w:r>
      <w:r>
        <w:rPr>
          <w:rFonts w:hint="eastAsia" w:ascii="宋体" w:hAnsi="宋体" w:cs="宋体"/>
          <w:b w:val="0"/>
          <w:bCs w:val="0"/>
          <w:color w:val="auto"/>
          <w:sz w:val="24"/>
          <w:szCs w:val="24"/>
          <w:highlight w:val="none"/>
          <w:lang w:val="en-US" w:eastAsia="zh-CN"/>
        </w:rPr>
        <w:t>供应商响应性文件的技术部分需包含但不限于上述列表的内容，编制时可本着利于评审要求的原则，根据磋商文件和自身条件调整编制顺序（备注：本列表如与后附表格式顺序冲突或内容不一致，需遵循包含磋商文件前后所有列出的内容的前提条件下，可自行调整响应性文件的编制顺序），供应商必须编制响应性文件目录以便于评审。</w:t>
      </w:r>
    </w:p>
    <w:p w14:paraId="6331FA66">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经济标部分</w:t>
      </w:r>
      <w:r>
        <w:rPr>
          <w:rFonts w:hint="eastAsia" w:ascii="宋体" w:hAnsi="宋体" w:eastAsia="宋体" w:cs="宋体"/>
          <w:color w:val="auto"/>
          <w:sz w:val="24"/>
          <w:szCs w:val="24"/>
          <w:highlight w:val="none"/>
          <w:lang w:val="en-US" w:eastAsia="zh-CN"/>
        </w:rPr>
        <w:t>详见工程量清单</w:t>
      </w:r>
    </w:p>
    <w:p w14:paraId="1835C91C">
      <w:pPr>
        <w:tabs>
          <w:tab w:val="left" w:pos="7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.磋商报价</w:t>
      </w:r>
    </w:p>
    <w:p w14:paraId="3932AF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磋商报价为本磋商文件所确定的磋商范围内的全部工作内容的价格体现。其包括施工设备、劳务、管理、材料、安装、维护、税金政策性文件规定等各项应有的费用。</w:t>
      </w:r>
    </w:p>
    <w:p w14:paraId="122B2768">
      <w:pPr>
        <w:spacing w:line="360" w:lineRule="auto"/>
        <w:ind w:firstLine="480" w:firstLineChars="200"/>
        <w:rPr>
          <w:rFonts w:hint="eastAsia" w:ascii="宋体" w:hAnsi="宋体" w:eastAsia="宋体" w:cs="宋体"/>
          <w:color w:val="auto"/>
          <w:sz w:val="24"/>
          <w:szCs w:val="24"/>
          <w:highlight w:val="none"/>
        </w:rPr>
      </w:pPr>
      <w:bookmarkStart w:id="30" w:name="_Toc520356156"/>
      <w:bookmarkStart w:id="31" w:name="_Ref467306513"/>
      <w:r>
        <w:rPr>
          <w:rFonts w:hint="eastAsia" w:ascii="宋体" w:hAnsi="宋体" w:eastAsia="宋体" w:cs="宋体"/>
          <w:color w:val="auto"/>
          <w:sz w:val="24"/>
          <w:szCs w:val="24"/>
          <w:highlight w:val="none"/>
        </w:rPr>
        <w:t>6.2本工程磋商报价方式为</w:t>
      </w:r>
      <w:r>
        <w:rPr>
          <w:rFonts w:hint="eastAsia" w:ascii="宋体" w:hAnsi="宋体" w:eastAsia="宋体" w:cs="宋体"/>
          <w:color w:val="auto"/>
          <w:sz w:val="24"/>
          <w:szCs w:val="24"/>
          <w:highlight w:val="none"/>
          <w:u w:val="single"/>
          <w:lang w:val="zh-CN"/>
        </w:rPr>
        <w:t>工程量清单计价</w:t>
      </w:r>
      <w:r>
        <w:rPr>
          <w:rFonts w:hint="eastAsia" w:ascii="宋体" w:hAnsi="宋体" w:eastAsia="宋体" w:cs="宋体"/>
          <w:color w:val="auto"/>
          <w:sz w:val="24"/>
          <w:szCs w:val="24"/>
          <w:highlight w:val="none"/>
        </w:rPr>
        <w:t>。磋商报价的计价依据为</w:t>
      </w:r>
      <w:r>
        <w:rPr>
          <w:rFonts w:hint="eastAsia" w:ascii="宋体" w:hAnsi="宋体" w:eastAsia="宋体" w:cs="宋体"/>
          <w:color w:val="auto"/>
          <w:sz w:val="24"/>
          <w:szCs w:val="24"/>
          <w:highlight w:val="none"/>
          <w:u w:val="single"/>
        </w:rPr>
        <w:t>执行《建设工程工程量清单计价规范》和国家、自治区及我市的现行相关规定。</w:t>
      </w:r>
    </w:p>
    <w:p w14:paraId="10B443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6.3供应商应特别注意：</w:t>
      </w:r>
    </w:p>
    <w:p w14:paraId="57CC64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6.3.1磋商报价不得低于工程成本。</w:t>
      </w:r>
    </w:p>
    <w:p w14:paraId="683C54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6.3.2供应商必须按工程量清单填报价格。项目编码、项目名称、项目特征、计量单位、工程量必须与工程量清单一致。</w:t>
      </w:r>
    </w:p>
    <w:p w14:paraId="07CCBB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6.3.3供应商的磋商报价高于最高限价的废标。</w:t>
      </w:r>
    </w:p>
    <w:p w14:paraId="508F77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6.3.4安全文明施工费、规费和税金必须按国家或省级、行业建设主管部门的规定计算，不得作为竞争性费用。</w:t>
      </w:r>
    </w:p>
    <w:p w14:paraId="30A328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6.3.5暂列金额应按工程量清单中列出的金额填写，不得变动；</w:t>
      </w:r>
    </w:p>
    <w:p w14:paraId="094367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6.3.6材料、工程设备暂估价必须按工程量清单中列出的暂估单价计入综合单价；专业工程暂估价必须按工程量清单中列出的金额填写；</w:t>
      </w:r>
    </w:p>
    <w:p w14:paraId="562AD6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6.3.7计日工应按工程量清单中列出的项目和数量，自主确定综合单价并计算计日工金额；</w:t>
      </w:r>
    </w:p>
    <w:p w14:paraId="1B5FBA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6.3.8总承包服务费应根据工程量清单中列出的内容和提出的要求自主确定。</w:t>
      </w:r>
    </w:p>
    <w:p w14:paraId="6D1208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6.3.9每一项目只允许有一个报价，任何有选择的报价将不予接受。</w:t>
      </w:r>
    </w:p>
    <w:p w14:paraId="0A35DF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政府采购异常低价审查</w:t>
      </w:r>
    </w:p>
    <w:p w14:paraId="7D84D175">
      <w:pPr>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val="en-US" w:eastAsia="zh-CN"/>
        </w:rPr>
        <w:t>10.1</w:t>
      </w:r>
      <w:r>
        <w:rPr>
          <w:rFonts w:hint="eastAsia" w:ascii="宋体" w:hAnsi="宋体" w:eastAsia="宋体" w:cs="宋体"/>
          <w:color w:val="auto"/>
          <w:sz w:val="24"/>
          <w:szCs w:val="24"/>
          <w:highlight w:val="none"/>
        </w:rPr>
        <w:t>政府采购评审中出现下列情形之一的，评审委员会应当启动异常低价投标（响应）审查程序：</w:t>
      </w:r>
    </w:p>
    <w:p w14:paraId="0F61217A">
      <w:pPr>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1.投标（响应）报价低于全部通过符合性审查供应商投标（响应）报价平均值</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%的，即投标（响应）报价&lt;全部通过符合性审查供应商投标（响应）报价平均值×</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w:t>
      </w:r>
    </w:p>
    <w:p w14:paraId="707A287E">
      <w:pPr>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2.投标（响应）报价低于通过符合性审查的次低报价供应商投标（响应）报价</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%的，即投标（响应）报价&lt;通过符合性审查的次低报价供应商投标（响应）报价×</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w:t>
      </w:r>
    </w:p>
    <w:p w14:paraId="6E31BCFE">
      <w:pPr>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3.投标（响应）报价低于采购项目最高限价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5%的，即投标（响应）报价&lt;采购项目最高限价×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5%；</w:t>
      </w:r>
    </w:p>
    <w:p w14:paraId="5A0234B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4.评审委员会基于专业判断，认为供应商报价过低，有可能影响产品质量或者不能诚信履约的其他情形</w:t>
      </w:r>
      <w:r>
        <w:rPr>
          <w:rFonts w:hint="eastAsia" w:ascii="宋体" w:hAnsi="宋体" w:eastAsia="宋体" w:cs="宋体"/>
          <w:color w:val="auto"/>
          <w:sz w:val="24"/>
          <w:szCs w:val="24"/>
          <w:highlight w:val="none"/>
          <w:lang w:eastAsia="zh-CN"/>
        </w:rPr>
        <w:t>；</w:t>
      </w:r>
    </w:p>
    <w:p w14:paraId="1EED08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val="en-US" w:eastAsia="zh-CN"/>
        </w:rPr>
        <w:t>10.2</w:t>
      </w:r>
      <w:r>
        <w:rPr>
          <w:rFonts w:hint="eastAsia" w:ascii="宋体" w:hAnsi="宋体" w:eastAsia="宋体" w:cs="宋体"/>
          <w:color w:val="auto"/>
          <w:sz w:val="24"/>
          <w:szCs w:val="24"/>
          <w:highlight w:val="none"/>
        </w:rPr>
        <w:t>评审委员会启动异常低价投标（响应）审查后，属于前述第1项至第4项情形的，相关供应商在评审现场</w:t>
      </w:r>
      <w:r>
        <w:rPr>
          <w:rFonts w:hint="eastAsia" w:ascii="宋体" w:hAnsi="宋体" w:eastAsia="宋体" w:cs="宋体"/>
          <w:color w:val="auto"/>
          <w:sz w:val="24"/>
          <w:szCs w:val="24"/>
          <w:highlight w:val="none"/>
          <w:lang w:val="en-US" w:eastAsia="zh-CN"/>
        </w:rPr>
        <w:t>收到低价审查通知后30分钟</w:t>
      </w:r>
      <w:r>
        <w:rPr>
          <w:rFonts w:hint="eastAsia" w:ascii="宋体" w:hAnsi="宋体" w:eastAsia="宋体" w:cs="宋体"/>
          <w:color w:val="auto"/>
          <w:sz w:val="24"/>
          <w:szCs w:val="24"/>
          <w:highlight w:val="none"/>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B09D219">
      <w:pPr>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w:t>
      </w:r>
      <w:r>
        <w:rPr>
          <w:rFonts w:hint="eastAsia" w:ascii="宋体" w:hAnsi="宋体" w:eastAsia="宋体" w:cs="宋体"/>
          <w:color w:val="auto"/>
          <w:sz w:val="24"/>
          <w:szCs w:val="24"/>
          <w:highlight w:val="none"/>
          <w:lang w:val="en-US" w:eastAsia="zh-CN"/>
        </w:rPr>
        <w:t>在规定时间内</w:t>
      </w:r>
      <w:r>
        <w:rPr>
          <w:rFonts w:hint="eastAsia" w:ascii="宋体" w:hAnsi="宋体" w:eastAsia="宋体" w:cs="宋体"/>
          <w:color w:val="auto"/>
          <w:sz w:val="24"/>
          <w:szCs w:val="24"/>
          <w:highlight w:val="none"/>
        </w:rPr>
        <w:t>提供书面说明、证明材料，或者提供的书面说明、证明材料不能证明其报价合理性的，评审委员会应当将其作为无效投标（响应）处理。</w:t>
      </w:r>
    </w:p>
    <w:p w14:paraId="039C3023">
      <w:pPr>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85D30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13BA244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7磋商保证金</w:t>
      </w:r>
      <w:bookmarkEnd w:id="30"/>
      <w:bookmarkEnd w:id="31"/>
    </w:p>
    <w:p w14:paraId="401C28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7.1磋商保证金应当采用支票、汇票、本票、网上银行支付等非现金形式交纳（注：汇款单上需注明供应商单位名称、项目名称（可简写））。</w:t>
      </w:r>
    </w:p>
    <w:p w14:paraId="09EDC2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7.2磋商保证金是为了约束供应商遵守法律规定和所投承诺而要求的。下列任何情况发生，磋商保证金将被不予退还：</w:t>
      </w:r>
    </w:p>
    <w:p w14:paraId="4E447A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14A249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3BF48C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14:paraId="548777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14:paraId="58CD57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（5）磋商文件规定的其他情形。</w:t>
      </w:r>
    </w:p>
    <w:p w14:paraId="4D69E1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7.3未按第7条要求提交磋商保证金的供应商将被视为响应无效。</w:t>
      </w:r>
    </w:p>
    <w:p w14:paraId="11C7E3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7.4成交供应商的保证金</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rPr>
        <w:t>，在与买方签订合同签订后5个工作日内以支票、电汇等形式退还。</w:t>
      </w:r>
    </w:p>
    <w:p w14:paraId="264AB1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7.5未成交供应商的磋商保证金</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rPr>
        <w:t>将于成交通知书发出后5个工作日内以支票、电汇等形式退还。</w:t>
      </w:r>
    </w:p>
    <w:p w14:paraId="1FDC66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7.6已提交响应文件的供应商，在提交最后报价之前，可以根据磋商情况退出磋商。采购人、采购代理机构应当退还退出磋商的供应商的保证金。</w:t>
      </w:r>
    </w:p>
    <w:p w14:paraId="7201996F">
      <w:pPr>
        <w:spacing w:line="360" w:lineRule="auto"/>
        <w:rPr>
          <w:rFonts w:hint="eastAsia" w:ascii="宋体" w:hAnsi="宋体" w:eastAsia="宋体" w:cs="宋体"/>
          <w:b/>
          <w:color w:val="auto"/>
          <w:sz w:val="24"/>
          <w:szCs w:val="24"/>
          <w:highlight w:val="none"/>
        </w:rPr>
      </w:pPr>
      <w:bookmarkStart w:id="32" w:name="_Ref467306302"/>
      <w:bookmarkEnd w:id="32"/>
      <w:bookmarkStart w:id="33" w:name="_Toc520356157"/>
      <w:r>
        <w:rPr>
          <w:rFonts w:hint="eastAsia" w:ascii="宋体" w:hAnsi="宋体" w:eastAsia="宋体" w:cs="宋体"/>
          <w:b/>
          <w:color w:val="auto"/>
          <w:sz w:val="24"/>
          <w:szCs w:val="24"/>
          <w:highlight w:val="none"/>
        </w:rPr>
        <w:t>8报价有效期</w:t>
      </w:r>
      <w:bookmarkEnd w:id="33"/>
    </w:p>
    <w:p w14:paraId="4A29FE49">
      <w:pPr>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8.1报价应在规定的磋商日后的</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天内保持有效，报价有效期不满足要求的响应文件将做无效处理。</w:t>
      </w:r>
    </w:p>
    <w:p w14:paraId="770075CA">
      <w:pPr>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采购人可根据实际情况，在原报价有效期截止之前，要求供应商同意延长响应文件的有效期。接受该要求的供应商将不会被要求和允许修正其报价，且本须知中有关磋商保证金的要求将在延长后的有效期内继续有效。供应商也可以拒绝采购代理机构的这种要求，其磋商保证金将不会被没收。上述要求和答复将以书面形式作出。</w:t>
      </w:r>
    </w:p>
    <w:p w14:paraId="2686BC50">
      <w:pPr>
        <w:spacing w:line="360" w:lineRule="auto"/>
        <w:rPr>
          <w:rFonts w:hint="eastAsia" w:ascii="宋体" w:hAnsi="宋体" w:eastAsia="宋体" w:cs="宋体"/>
          <w:b/>
          <w:color w:val="auto"/>
          <w:sz w:val="24"/>
          <w:szCs w:val="24"/>
          <w:highlight w:val="none"/>
        </w:rPr>
      </w:pPr>
      <w:bookmarkStart w:id="34" w:name="_Toc520356158"/>
      <w:r>
        <w:rPr>
          <w:rFonts w:hint="eastAsia" w:ascii="宋体" w:hAnsi="宋体" w:eastAsia="宋体" w:cs="宋体"/>
          <w:b/>
          <w:color w:val="auto"/>
          <w:sz w:val="24"/>
          <w:szCs w:val="24"/>
          <w:highlight w:val="none"/>
        </w:rPr>
        <w:t>9响应文件的签署</w:t>
      </w:r>
      <w:bookmarkEnd w:id="34"/>
      <w:r>
        <w:rPr>
          <w:rFonts w:hint="eastAsia" w:ascii="宋体" w:hAnsi="宋体" w:eastAsia="宋体" w:cs="宋体"/>
          <w:b/>
          <w:color w:val="auto"/>
          <w:sz w:val="24"/>
          <w:szCs w:val="24"/>
          <w:highlight w:val="none"/>
        </w:rPr>
        <w:t>及规定</w:t>
      </w:r>
    </w:p>
    <w:p w14:paraId="57EFA96A">
      <w:pPr>
        <w:spacing w:line="360" w:lineRule="auto"/>
        <w:ind w:left="-420" w:leftChars="-200" w:firstLine="480" w:firstLineChars="200"/>
        <w:rPr>
          <w:rFonts w:hint="eastAsia" w:ascii="宋体" w:hAnsi="宋体" w:eastAsia="宋体" w:cs="宋体"/>
          <w:color w:val="auto"/>
          <w:sz w:val="24"/>
          <w:szCs w:val="24"/>
          <w:highlight w:val="none"/>
          <w:lang w:val="en-US" w:eastAsia="zh-CN"/>
        </w:rPr>
      </w:pPr>
      <w:bookmarkStart w:id="35" w:name="_Toc520356159"/>
      <w:bookmarkStart w:id="36" w:name="_Toc29812"/>
      <w:r>
        <w:rPr>
          <w:rFonts w:hint="eastAsia" w:ascii="宋体" w:hAnsi="宋体" w:eastAsia="宋体" w:cs="宋体"/>
          <w:color w:val="auto"/>
          <w:sz w:val="24"/>
          <w:szCs w:val="24"/>
          <w:highlight w:val="none"/>
          <w:lang w:val="en-US" w:eastAsia="zh-CN"/>
        </w:rPr>
        <w:t>详见须知前附表</w:t>
      </w:r>
    </w:p>
    <w:p w14:paraId="7136DEB4">
      <w:pPr>
        <w:pStyle w:val="6"/>
        <w:spacing w:beforeLines="50" w:afterLines="5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   响应文件的递交</w:t>
      </w:r>
      <w:bookmarkEnd w:id="35"/>
      <w:bookmarkEnd w:id="36"/>
    </w:p>
    <w:p w14:paraId="1DAAD3AE">
      <w:pPr>
        <w:spacing w:line="360" w:lineRule="auto"/>
        <w:rPr>
          <w:rFonts w:hint="eastAsia" w:ascii="宋体" w:hAnsi="宋体" w:eastAsia="宋体" w:cs="宋体"/>
          <w:b/>
          <w:color w:val="auto"/>
          <w:sz w:val="24"/>
          <w:szCs w:val="24"/>
          <w:highlight w:val="none"/>
        </w:rPr>
      </w:pPr>
      <w:bookmarkStart w:id="37" w:name="_Toc520356160"/>
      <w:r>
        <w:rPr>
          <w:rFonts w:hint="eastAsia" w:ascii="宋体" w:hAnsi="宋体" w:eastAsia="宋体" w:cs="宋体"/>
          <w:b/>
          <w:color w:val="auto"/>
          <w:sz w:val="24"/>
          <w:szCs w:val="24"/>
          <w:highlight w:val="none"/>
        </w:rPr>
        <w:t>10响应文件的密封和标记</w:t>
      </w:r>
      <w:bookmarkEnd w:id="37"/>
    </w:p>
    <w:p w14:paraId="6195A79A">
      <w:pPr>
        <w:spacing w:line="360" w:lineRule="auto"/>
        <w:ind w:firstLine="440" w:firstLineChars="200"/>
        <w:rPr>
          <w:rFonts w:hint="eastAsia" w:ascii="宋体" w:hAnsi="宋体" w:eastAsia="宋体" w:cs="宋体"/>
          <w:color w:val="auto"/>
          <w:sz w:val="22"/>
          <w:szCs w:val="20"/>
          <w:highlight w:val="none"/>
        </w:rPr>
      </w:pPr>
      <w:bookmarkStart w:id="38" w:name="_Toc520356161"/>
      <w:r>
        <w:rPr>
          <w:rFonts w:hint="eastAsia" w:ascii="宋体" w:hAnsi="宋体" w:eastAsia="宋体" w:cs="宋体"/>
          <w:color w:val="auto"/>
          <w:sz w:val="22"/>
          <w:szCs w:val="20"/>
          <w:highlight w:val="none"/>
          <w:lang w:val="en-US" w:eastAsia="zh-CN"/>
        </w:rPr>
        <w:t>10.1</w:t>
      </w:r>
      <w:r>
        <w:rPr>
          <w:rFonts w:hint="eastAsia" w:ascii="宋体" w:hAnsi="宋体" w:eastAsia="宋体" w:cs="宋体"/>
          <w:color w:val="auto"/>
          <w:sz w:val="22"/>
          <w:szCs w:val="20"/>
          <w:highlight w:val="none"/>
        </w:rPr>
        <w:t>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3A2F8150">
      <w:pPr>
        <w:spacing w:line="360" w:lineRule="auto"/>
        <w:ind w:firstLine="440" w:firstLineChars="200"/>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投标截止时间以政采云中心交易平台显示的时间为准，逾期系统将自动关闭，未完成上传的响应文件视为逾期送达，将被拒绝。</w:t>
      </w:r>
    </w:p>
    <w:p w14:paraId="04458DAD">
      <w:pPr>
        <w:spacing w:line="360" w:lineRule="auto"/>
        <w:ind w:firstLine="440" w:firstLineChars="200"/>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lang w:val="en-US" w:eastAsia="zh-CN"/>
        </w:rPr>
        <w:t>10.2</w:t>
      </w:r>
      <w:r>
        <w:rPr>
          <w:rFonts w:hint="eastAsia" w:ascii="宋体" w:hAnsi="宋体" w:eastAsia="宋体" w:cs="宋体"/>
          <w:color w:val="auto"/>
          <w:sz w:val="22"/>
          <w:szCs w:val="20"/>
          <w:highlight w:val="none"/>
        </w:rPr>
        <w:t>如果投标人未按上述要求密封及加写标记，采购代理机构对响应文件的误投和提前启封概不负责。对由此造成提前开封的响应文件，采购代理机构有权予以拒绝，并退回投标人。</w:t>
      </w:r>
    </w:p>
    <w:p w14:paraId="0758F7F5">
      <w:pPr>
        <w:spacing w:line="360" w:lineRule="auto"/>
        <w:ind w:firstLine="440" w:firstLineChars="200"/>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lang w:val="en-US" w:eastAsia="zh-CN"/>
        </w:rPr>
        <w:t>10.3</w:t>
      </w:r>
      <w:r>
        <w:rPr>
          <w:rFonts w:hint="eastAsia" w:ascii="宋体" w:hAnsi="宋体" w:eastAsia="宋体" w:cs="宋体"/>
          <w:color w:val="auto"/>
          <w:sz w:val="22"/>
          <w:szCs w:val="20"/>
          <w:highlight w:val="none"/>
        </w:rPr>
        <w:t>是否采用不见面开标方式详见投标人须知前附表，若本项目采用不见面开标，提供电子响应文件U盘、纸质响应文件</w:t>
      </w:r>
      <w:r>
        <w:rPr>
          <w:rFonts w:hint="eastAsia" w:ascii="宋体" w:hAnsi="宋体" w:eastAsia="宋体" w:cs="宋体"/>
          <w:color w:val="auto"/>
          <w:sz w:val="22"/>
          <w:szCs w:val="20"/>
          <w:highlight w:val="none"/>
          <w:lang w:val="en-US" w:eastAsia="zh-CN"/>
        </w:rPr>
        <w:t>详见须知前附表</w:t>
      </w:r>
      <w:r>
        <w:rPr>
          <w:rFonts w:hint="eastAsia" w:ascii="宋体" w:hAnsi="宋体" w:eastAsia="宋体" w:cs="宋体"/>
          <w:color w:val="auto"/>
          <w:sz w:val="22"/>
          <w:szCs w:val="20"/>
          <w:highlight w:val="none"/>
        </w:rPr>
        <w:t>。</w:t>
      </w:r>
    </w:p>
    <w:p w14:paraId="59476C4B">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11响应文件送达截止</w:t>
      </w:r>
      <w:bookmarkEnd w:id="38"/>
      <w:r>
        <w:rPr>
          <w:rFonts w:hint="eastAsia" w:ascii="宋体" w:hAnsi="宋体" w:eastAsia="宋体" w:cs="宋体"/>
          <w:b/>
          <w:color w:val="auto"/>
          <w:sz w:val="24"/>
          <w:szCs w:val="24"/>
          <w:highlight w:val="none"/>
        </w:rPr>
        <w:t>期</w:t>
      </w:r>
    </w:p>
    <w:p w14:paraId="01CEAEAC">
      <w:pPr>
        <w:pStyle w:val="910"/>
        <w:spacing w:line="360" w:lineRule="auto"/>
        <w:ind w:firstLine="440" w:firstLineChars="200"/>
        <w:rPr>
          <w:rFonts w:hint="eastAsia" w:ascii="宋体" w:hAnsi="宋体" w:eastAsia="宋体" w:cs="宋体"/>
          <w:color w:val="auto"/>
          <w:kern w:val="2"/>
          <w:sz w:val="22"/>
          <w:szCs w:val="22"/>
          <w:highlight w:val="none"/>
          <w:lang w:val="en-US" w:eastAsia="zh-CN" w:bidi="ar-SA"/>
        </w:rPr>
      </w:pPr>
      <w:bookmarkStart w:id="39" w:name="_Toc520356163"/>
      <w:bookmarkStart w:id="40" w:name="_Toc30508"/>
      <w:r>
        <w:rPr>
          <w:rFonts w:hint="eastAsia" w:ascii="宋体" w:hAnsi="宋体" w:eastAsia="宋体" w:cs="宋体"/>
          <w:color w:val="auto"/>
          <w:kern w:val="2"/>
          <w:sz w:val="22"/>
          <w:szCs w:val="22"/>
          <w:highlight w:val="none"/>
          <w:lang w:val="en-US" w:eastAsia="zh-CN" w:bidi="ar-SA"/>
        </w:rPr>
        <w:t>11.1投标人应当在磋商文件要求提交响应文件的截止时间前网上投标。</w:t>
      </w:r>
    </w:p>
    <w:p w14:paraId="7A4E3038">
      <w:pPr>
        <w:pStyle w:val="910"/>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11.2在磋商文件要求提交响应文件的截止时间之后送达的响应文件，为无效响应文件，采购代理机构将拒绝接收。</w:t>
      </w:r>
    </w:p>
    <w:p w14:paraId="44419618">
      <w:pPr>
        <w:pStyle w:val="910"/>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11.3是否采用不见面开标详见投标人须知前附表，若项目采用不见面开标。只需将加密电子响应文件在投标截止时间前通过政采云平台上传完成。上传时必须得到电脑“上传成功”的确认回复后方为上传成功。逾期上传的或者未上传到平台的响应文件，采购人不予受理。</w:t>
      </w:r>
    </w:p>
    <w:p w14:paraId="468E4F35">
      <w:pPr>
        <w:pStyle w:val="910"/>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11.4任何不完整或不满足磋商文件要求的响应文件将被拒绝。</w:t>
      </w:r>
    </w:p>
    <w:p w14:paraId="1F3C349E">
      <w:pPr>
        <w:pStyle w:val="910"/>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11.5由于不可抗拒原因或无法控制的事件而导致的丢失或损坏投标包装体内的响应文件时，招标方将不负责任。</w:t>
      </w:r>
    </w:p>
    <w:p w14:paraId="7E6EF97D">
      <w:pPr>
        <w:pStyle w:val="6"/>
        <w:spacing w:beforeLines="50" w:afterLines="5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   磋商</w:t>
      </w:r>
      <w:bookmarkEnd w:id="39"/>
      <w:r>
        <w:rPr>
          <w:rFonts w:hint="eastAsia" w:ascii="宋体" w:hAnsi="宋体" w:eastAsia="宋体" w:cs="宋体"/>
          <w:bCs/>
          <w:color w:val="auto"/>
          <w:sz w:val="24"/>
          <w:szCs w:val="24"/>
          <w:highlight w:val="none"/>
        </w:rPr>
        <w:t>及评审</w:t>
      </w:r>
      <w:bookmarkEnd w:id="40"/>
    </w:p>
    <w:p w14:paraId="151957F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送达响应文件</w:t>
      </w:r>
    </w:p>
    <w:p w14:paraId="3AA559A3">
      <w:pPr>
        <w:spacing w:line="360" w:lineRule="auto"/>
        <w:ind w:firstLine="480" w:firstLineChars="200"/>
        <w:rPr>
          <w:rFonts w:hint="eastAsia" w:ascii="宋体" w:hAnsi="宋体" w:eastAsia="宋体" w:cs="宋体"/>
          <w:color w:val="auto"/>
          <w:sz w:val="24"/>
          <w:szCs w:val="24"/>
          <w:highlight w:val="none"/>
        </w:rPr>
      </w:pPr>
      <w:bookmarkStart w:id="41" w:name="_Toc520356165"/>
      <w:bookmarkStart w:id="42" w:name="_Toc520356169"/>
      <w:bookmarkStart w:id="43" w:name="_Toc2042"/>
      <w:r>
        <w:rPr>
          <w:rFonts w:hint="eastAsia" w:ascii="宋体" w:hAnsi="宋体" w:eastAsia="宋体" w:cs="宋体"/>
          <w:color w:val="auto"/>
          <w:sz w:val="24"/>
          <w:szCs w:val="24"/>
          <w:highlight w:val="none"/>
          <w:lang w:val="en-US" w:eastAsia="zh-CN"/>
        </w:rPr>
        <w:t>12.1采购</w:t>
      </w:r>
      <w:r>
        <w:rPr>
          <w:rFonts w:hint="eastAsia" w:ascii="宋体" w:hAnsi="宋体" w:eastAsia="宋体" w:cs="宋体"/>
          <w:color w:val="auto"/>
          <w:sz w:val="24"/>
          <w:szCs w:val="24"/>
          <w:highlight w:val="none"/>
        </w:rPr>
        <w:t>人在规定的投标截止时间（响应文件提交时间）和</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须知前附表规定的地点开标。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14:paraId="045D79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w:t>
      </w:r>
      <w:r>
        <w:rPr>
          <w:rFonts w:hint="eastAsia" w:ascii="宋体" w:hAnsi="宋体" w:eastAsia="宋体" w:cs="宋体"/>
          <w:color w:val="auto"/>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7A3517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磋商文件约定的提交响应文件时间截止后，提交响应文件的供应商不足三家时，按照政府采购相关规定处理。</w:t>
      </w:r>
    </w:p>
    <w:p w14:paraId="68BFE5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根据《政府采购竞争性磋商采购方式管理暂行办法》财库〔2014〕214号第五条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采购人、采购代理机构应当按照政府采购法和本办法的规定组织开展竞争性磋商，并采取必要措施，保证磋商在严格保密的情况下进行。采购方式为竞争性磋商的对供应商的报价不进行唱标。</w:t>
      </w:r>
    </w:p>
    <w:p w14:paraId="32B34A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供应商代表对磋商会议过程有疑义，以及认为采购人、采购代理机构相关工作人员有需要回避的情形的，应当场提出询问或者回避申请。</w:t>
      </w:r>
    </w:p>
    <w:p w14:paraId="0446D7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开启结束。</w:t>
      </w:r>
    </w:p>
    <w:bookmarkEnd w:id="41"/>
    <w:p w14:paraId="43B2A7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组建磋商小组</w:t>
      </w:r>
    </w:p>
    <w:p w14:paraId="51F40447">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磋商小组根据本项目采购的特点进行组建，并负责磋商评审工作。</w:t>
      </w:r>
    </w:p>
    <w:p w14:paraId="708B0C8C">
      <w:pPr>
        <w:numPr>
          <w:ilvl w:val="0"/>
          <w:numId w:val="3"/>
        </w:numPr>
        <w:spacing w:line="360" w:lineRule="auto"/>
        <w:ind w:left="720" w:hanging="720"/>
        <w:rPr>
          <w:rFonts w:hint="eastAsia" w:ascii="宋体" w:hAnsi="宋体" w:eastAsia="宋体" w:cs="宋体"/>
          <w:color w:val="auto"/>
          <w:sz w:val="24"/>
          <w:szCs w:val="24"/>
          <w:highlight w:val="none"/>
        </w:rPr>
      </w:pPr>
      <w:bookmarkStart w:id="44" w:name="_Toc520356166"/>
      <w:r>
        <w:rPr>
          <w:rFonts w:hint="eastAsia" w:ascii="宋体" w:hAnsi="宋体" w:eastAsia="宋体" w:cs="宋体"/>
          <w:color w:val="auto"/>
          <w:sz w:val="24"/>
          <w:szCs w:val="24"/>
          <w:highlight w:val="none"/>
        </w:rPr>
        <w:t>响应文件的初审</w:t>
      </w:r>
      <w:bookmarkEnd w:id="44"/>
    </w:p>
    <w:p w14:paraId="17614C17">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磋商小组将审查响应文件是否完整、总体编排是否有序、文件签署是否合格、供应商是否提交了磋商保证金（如要求）、有无计算上的错误等。</w:t>
      </w:r>
    </w:p>
    <w:p w14:paraId="3B335686">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2FA62CB3">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在详细评审之前，根据本须知的规定，磋商小组要审查每份响应文件是否实质上响应了磋商文件的要求。实质上响应的报价应该是与磋商文件要求的实质性条款、条件和规格相符，没有重大偏离的报价。磋商小组决定报价的响应性只根据响应文件本身的内容，而不寻求外部的证据。</w:t>
      </w:r>
    </w:p>
    <w:p w14:paraId="25455EF2">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供应商不得通过修正或撤销不符合要求的偏离或保留从而使其报价成为实质上响应的报价。如发现下列情况之一的，其响应文件及报价将被视为无效：</w:t>
      </w:r>
    </w:p>
    <w:p w14:paraId="0E9B1E8E">
      <w:pPr>
        <w:spacing w:line="360" w:lineRule="auto"/>
        <w:ind w:firstLine="480" w:firstLineChars="200"/>
        <w:rPr>
          <w:rFonts w:hint="eastAsia" w:ascii="宋体" w:hAnsi="宋体" w:eastAsia="宋体" w:cs="宋体"/>
          <w:color w:val="auto"/>
          <w:sz w:val="24"/>
          <w:szCs w:val="24"/>
          <w:highlight w:val="none"/>
        </w:rPr>
      </w:pPr>
      <w:bookmarkStart w:id="45" w:name="_Hlk504931833"/>
      <w:r>
        <w:rPr>
          <w:rFonts w:hint="eastAsia" w:ascii="宋体" w:hAnsi="宋体" w:eastAsia="宋体" w:cs="宋体"/>
          <w:color w:val="auto"/>
          <w:sz w:val="24"/>
          <w:szCs w:val="24"/>
          <w:highlight w:val="none"/>
        </w:rPr>
        <w:t>（1) 响应文件内容不齐全，不符合磋商文件要求；</w:t>
      </w:r>
    </w:p>
    <w:p w14:paraId="22CAA0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（2）响应文件上法定代表人或其委托代理人的签字、盖章不齐全；</w:t>
      </w:r>
    </w:p>
    <w:p w14:paraId="0615DE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（3）由委托代理人签字的，未附有法定代表人对其授权委托书；</w:t>
      </w:r>
    </w:p>
    <w:p w14:paraId="548992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（4）未按磋商文件要求的金额、形式、时间提交磋商保证金（如要求）；</w:t>
      </w:r>
    </w:p>
    <w:p w14:paraId="2947EC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（5）以他人名义参加磋商的；</w:t>
      </w:r>
    </w:p>
    <w:p w14:paraId="767A98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（6）与其他供应商串通或与采购人串通磋商的；</w:t>
      </w:r>
    </w:p>
    <w:p w14:paraId="61C575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（7）未按照要求对响应文件进行澄清、说明或者补正情形；</w:t>
      </w:r>
    </w:p>
    <w:p w14:paraId="0B8BD2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（8）存在不同供应商的响应文件为同一单位或者个人编制情形；</w:t>
      </w:r>
    </w:p>
    <w:p w14:paraId="79C93C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（9）存在不同供应商委托同一单位或者个人办理磋商情形；</w:t>
      </w:r>
    </w:p>
    <w:p w14:paraId="594A6B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（10）存在不同供应商的磋商响应文件载明的项目组成员出现同一人情形；</w:t>
      </w:r>
    </w:p>
    <w:p w14:paraId="6B84D7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（11）存在不同供应商的磋商响应文件相互混装情形；</w:t>
      </w:r>
    </w:p>
    <w:p w14:paraId="395A19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（12）报价超过项目</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w:t>
      </w:r>
    </w:p>
    <w:p w14:paraId="7FBA568B">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（13）不符合供应商资格条件（详见磋商邀请）；</w:t>
      </w:r>
    </w:p>
    <w:p w14:paraId="1122A4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（14）未存在按照法律、法规、规章和规范性文件规定的其他废标情形、响应文件中有关材料未存在虚作材料。</w:t>
      </w:r>
      <w:bookmarkEnd w:id="45"/>
    </w:p>
    <w:p w14:paraId="5B88D3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（15）响应文件中完工期、投标有效期、工程质量不满足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w:t>
      </w:r>
      <w:r>
        <w:rPr>
          <w:rFonts w:hint="eastAsia" w:ascii="宋体" w:hAnsi="宋体" w:eastAsia="宋体" w:cs="宋体"/>
          <w:color w:val="auto"/>
          <w:sz w:val="24"/>
          <w:szCs w:val="24"/>
          <w:highlight w:val="none"/>
          <w:lang w:eastAsia="zh-CN"/>
        </w:rPr>
        <w:t>。</w:t>
      </w:r>
    </w:p>
    <w:p w14:paraId="6A4E4673">
      <w:pPr>
        <w:numPr>
          <w:ilvl w:val="0"/>
          <w:numId w:val="3"/>
        </w:numPr>
        <w:spacing w:line="360" w:lineRule="auto"/>
        <w:ind w:left="720" w:hanging="720"/>
        <w:rPr>
          <w:rFonts w:hint="eastAsia" w:ascii="宋体" w:hAnsi="宋体" w:eastAsia="宋体" w:cs="宋体"/>
          <w:color w:val="auto"/>
          <w:sz w:val="24"/>
          <w:szCs w:val="24"/>
          <w:highlight w:val="none"/>
        </w:rPr>
      </w:pPr>
      <w:bookmarkStart w:id="46" w:name="_Toc520356167"/>
      <w:r>
        <w:rPr>
          <w:rFonts w:hint="eastAsia" w:ascii="宋体" w:hAnsi="宋体" w:eastAsia="宋体" w:cs="宋体"/>
          <w:color w:val="auto"/>
          <w:sz w:val="24"/>
          <w:szCs w:val="24"/>
          <w:highlight w:val="none"/>
        </w:rPr>
        <w:t>响应文件的澄清</w:t>
      </w:r>
    </w:p>
    <w:p w14:paraId="56C1F447">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在评审期间，磋商小组有权要求供应商对其响应文件中含义不明确、对同类问题表述不一致或者有明显文字和计算错误的内容作必要的澄清、说明或者更正。</w:t>
      </w:r>
    </w:p>
    <w:p w14:paraId="1C564404">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澄清、说明或者更正响应文件应当以书面形式作出，且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14:paraId="03687624">
      <w:pPr>
        <w:numPr>
          <w:ilvl w:val="0"/>
          <w:numId w:val="3"/>
        </w:numPr>
        <w:spacing w:line="360" w:lineRule="auto"/>
        <w:ind w:left="720" w:hanging="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w:t>
      </w:r>
    </w:p>
    <w:p w14:paraId="2C602166">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磋商小组所有成员集中与单一供应商分别进行磋商，并给予所有参加磋商的供应商平等的磋商机会。</w:t>
      </w:r>
    </w:p>
    <w:p w14:paraId="3AB7380B">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在磋商中，磋商的任何一方不得透露与磋商有关的其他供应商的技术资料、价格和其他信息。</w:t>
      </w:r>
    </w:p>
    <w:p w14:paraId="751B6B0C">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在磋商过程中，磋商小组可以根据磋商文件和磋商情况实质性变动采购需求中的技术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6B609DFB">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51EF66A">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磋商小组根据项目情况可进行一轮或多轮磋商。每轮磋商结束后，磋商小组应当要求所有参加磋商的供应商在规定时间内进行报价。最后报价以最后一轮磋商结束后的报价为准。</w:t>
      </w:r>
    </w:p>
    <w:p w14:paraId="30BD3D2A">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如果未在规定时间内进行报价，</w:t>
      </w:r>
      <w:r>
        <w:rPr>
          <w:rFonts w:hint="eastAsia" w:ascii="宋体" w:hAnsi="宋体" w:cs="宋体"/>
          <w:color w:val="auto"/>
          <w:sz w:val="24"/>
          <w:szCs w:val="24"/>
          <w:highlight w:val="none"/>
          <w:lang w:val="en-US" w:eastAsia="zh-CN"/>
        </w:rPr>
        <w:t>将会导致废标</w:t>
      </w:r>
      <w:r>
        <w:rPr>
          <w:rFonts w:hint="eastAsia" w:ascii="宋体" w:hAnsi="宋体" w:eastAsia="宋体" w:cs="宋体"/>
          <w:color w:val="auto"/>
          <w:sz w:val="24"/>
          <w:szCs w:val="24"/>
          <w:highlight w:val="none"/>
        </w:rPr>
        <w:t>。</w:t>
      </w:r>
    </w:p>
    <w:p w14:paraId="373491AF">
      <w:pPr>
        <w:numPr>
          <w:ilvl w:val="0"/>
          <w:numId w:val="3"/>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bookmarkEnd w:id="46"/>
      <w:r>
        <w:rPr>
          <w:rFonts w:hint="eastAsia" w:ascii="宋体" w:hAnsi="宋体" w:eastAsia="宋体" w:cs="宋体"/>
          <w:color w:val="auto"/>
          <w:sz w:val="24"/>
          <w:szCs w:val="24"/>
          <w:highlight w:val="none"/>
        </w:rPr>
        <w:t>审</w:t>
      </w:r>
    </w:p>
    <w:p w14:paraId="70A0A709">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初步评审合格的响应文件，经磋商确定最终采购需求和提交最后报价的供应商后，磋商小组将根据磋商文件确定的评审原则和方法，对其技术部分、商务部分及经济部分作进一步的评审和比较。 </w:t>
      </w:r>
    </w:p>
    <w:p w14:paraId="6C762526">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磋商小组采用综合评分法对提交最后报价的供应商的响应文件和最后报价进行综合评分。</w:t>
      </w:r>
    </w:p>
    <w:p w14:paraId="1343839B">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综合评分法，是指响应文件满足磋商文件全部实质性要求且按评审因素的量化指标评审得分最高的供应商为成交候选供应商的评审方法。</w:t>
      </w:r>
    </w:p>
    <w:p w14:paraId="706FD995">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5ABBC3BA">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最低报价不作成交保证。</w:t>
      </w:r>
    </w:p>
    <w:p w14:paraId="51F928E4">
      <w:pPr>
        <w:numPr>
          <w:ilvl w:val="0"/>
          <w:numId w:val="0"/>
        </w:numPr>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0789462A">
      <w:pPr>
        <w:numPr>
          <w:ilvl w:val="0"/>
          <w:numId w:val="3"/>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评审过程及保密原则</w:t>
      </w:r>
    </w:p>
    <w:p w14:paraId="550AA29F">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送达响应文件之后，直到授予成交供应商合同止，凡与本次磋商有关人员对属于审查、澄清、评价和比较报价的有关资料以及授标意向等，均不得向供应商或其他无关的人员透露。</w:t>
      </w:r>
    </w:p>
    <w:p w14:paraId="78F68AA8">
      <w:pPr>
        <w:numPr>
          <w:ilvl w:val="1"/>
          <w:numId w:val="3"/>
        </w:numPr>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在磋商期间，供应商试图影响采购代理机构和磋商小组的任何活动，其响应视为无效，并承担相应的法律责任。</w:t>
      </w:r>
    </w:p>
    <w:p w14:paraId="6B95BD5F">
      <w:pPr>
        <w:pStyle w:val="6"/>
        <w:spacing w:beforeLines="50" w:afterLines="5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六   </w:t>
      </w:r>
      <w:bookmarkEnd w:id="42"/>
      <w:r>
        <w:rPr>
          <w:rFonts w:hint="eastAsia" w:ascii="宋体" w:hAnsi="宋体" w:eastAsia="宋体" w:cs="宋体"/>
          <w:b w:val="0"/>
          <w:color w:val="auto"/>
          <w:sz w:val="24"/>
          <w:szCs w:val="24"/>
          <w:highlight w:val="none"/>
        </w:rPr>
        <w:t>确定成交供应商</w:t>
      </w:r>
      <w:bookmarkEnd w:id="43"/>
    </w:p>
    <w:p w14:paraId="71C463AE">
      <w:pPr>
        <w:numPr>
          <w:ilvl w:val="0"/>
          <w:numId w:val="3"/>
        </w:numPr>
        <w:spacing w:line="360" w:lineRule="auto"/>
        <w:ind w:left="720" w:hanging="720"/>
        <w:rPr>
          <w:rFonts w:hint="eastAsia" w:ascii="宋体" w:hAnsi="宋体" w:eastAsia="宋体" w:cs="宋体"/>
          <w:color w:val="auto"/>
          <w:sz w:val="24"/>
          <w:szCs w:val="24"/>
          <w:highlight w:val="none"/>
        </w:rPr>
      </w:pPr>
      <w:bookmarkStart w:id="47" w:name="_Ref467307010"/>
      <w:bookmarkStart w:id="48" w:name="_Toc520356170"/>
      <w:r>
        <w:rPr>
          <w:rFonts w:hint="eastAsia" w:ascii="宋体" w:hAnsi="宋体" w:eastAsia="宋体" w:cs="宋体"/>
          <w:color w:val="auto"/>
          <w:sz w:val="24"/>
          <w:szCs w:val="24"/>
          <w:highlight w:val="none"/>
        </w:rPr>
        <w:t>成交候选供应商的确定标准</w:t>
      </w:r>
      <w:bookmarkEnd w:id="47"/>
      <w:bookmarkEnd w:id="48"/>
    </w:p>
    <w:p w14:paraId="0F4488BC">
      <w:pPr>
        <w:tabs>
          <w:tab w:val="left" w:pos="720"/>
        </w:tabs>
        <w:spacing w:line="360" w:lineRule="auto"/>
        <w:ind w:left="630" w:left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在收到评审报告后5个工作日内，从评审报告提出的成交候选供应商中，按照排序由高到低的原则确定成交供应商。采购人逾期未确定成交供应商且不提出异议的，视为确定评审报告提出的排序前3名中，排名第一的供应商为成交供应商。</w:t>
      </w:r>
    </w:p>
    <w:p w14:paraId="3A8BB879">
      <w:pPr>
        <w:numPr>
          <w:ilvl w:val="0"/>
          <w:numId w:val="3"/>
        </w:numPr>
        <w:spacing w:line="360" w:lineRule="auto"/>
        <w:ind w:left="720" w:hanging="720"/>
        <w:rPr>
          <w:rFonts w:hint="eastAsia" w:ascii="宋体" w:hAnsi="宋体" w:eastAsia="宋体" w:cs="宋体"/>
          <w:color w:val="auto"/>
          <w:sz w:val="24"/>
          <w:szCs w:val="24"/>
          <w:highlight w:val="none"/>
        </w:rPr>
      </w:pPr>
      <w:bookmarkStart w:id="49" w:name="_Toc520356173"/>
      <w:bookmarkStart w:id="50" w:name="_Toc520356172"/>
      <w:bookmarkStart w:id="51" w:name="_Ref467306874"/>
      <w:r>
        <w:rPr>
          <w:rFonts w:hint="eastAsia" w:ascii="宋体" w:hAnsi="宋体" w:eastAsia="宋体" w:cs="宋体"/>
          <w:color w:val="auto"/>
          <w:sz w:val="24"/>
          <w:szCs w:val="24"/>
          <w:highlight w:val="none"/>
        </w:rPr>
        <w:t>接受和拒绝任何或所有报价的权利</w:t>
      </w:r>
      <w:bookmarkEnd w:id="49"/>
      <w:bookmarkEnd w:id="50"/>
      <w:bookmarkEnd w:id="51"/>
    </w:p>
    <w:p w14:paraId="463183D8">
      <w:pPr>
        <w:tabs>
          <w:tab w:val="left" w:pos="720"/>
        </w:tabs>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为维护国家和社会公共利益，采购代理机构保留在授标之前任何时候接受或拒绝任何报价的权利，且对受影响的供应商不承担任何责任。</w:t>
      </w:r>
    </w:p>
    <w:p w14:paraId="30AE721B">
      <w:pPr>
        <w:tabs>
          <w:tab w:val="left" w:pos="720"/>
        </w:tabs>
        <w:spacing w:line="360" w:lineRule="auto"/>
        <w:ind w:left="56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因不可抗力或成交供应商不能履约等情形，采购人保留与其他候选供应商签订合同的权利。</w:t>
      </w:r>
    </w:p>
    <w:p w14:paraId="49783379">
      <w:pPr>
        <w:numPr>
          <w:ilvl w:val="0"/>
          <w:numId w:val="3"/>
        </w:numPr>
        <w:spacing w:line="360" w:lineRule="auto"/>
        <w:ind w:left="720" w:hanging="720"/>
        <w:rPr>
          <w:rFonts w:hint="eastAsia" w:ascii="宋体" w:hAnsi="宋体" w:eastAsia="宋体" w:cs="宋体"/>
          <w:color w:val="auto"/>
          <w:sz w:val="24"/>
          <w:szCs w:val="24"/>
          <w:highlight w:val="none"/>
        </w:rPr>
      </w:pPr>
      <w:bookmarkStart w:id="52" w:name="_Toc520356174"/>
      <w:r>
        <w:rPr>
          <w:rFonts w:hint="eastAsia" w:ascii="宋体" w:hAnsi="宋体" w:eastAsia="宋体" w:cs="宋体"/>
          <w:color w:val="auto"/>
          <w:sz w:val="24"/>
          <w:szCs w:val="24"/>
          <w:highlight w:val="none"/>
        </w:rPr>
        <w:t>成交通知书</w:t>
      </w:r>
      <w:bookmarkEnd w:id="52"/>
    </w:p>
    <w:p w14:paraId="6C23A4FE">
      <w:pPr>
        <w:numPr>
          <w:ilvl w:val="1"/>
          <w:numId w:val="3"/>
        </w:numPr>
        <w:spacing w:line="360" w:lineRule="auto"/>
        <w:ind w:left="720" w:hanging="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成交供应商确定后，采购人以书面形式向成交供应商发出成交通知书。</w:t>
      </w:r>
    </w:p>
    <w:p w14:paraId="10CFE667">
      <w:pPr>
        <w:numPr>
          <w:ilvl w:val="1"/>
          <w:numId w:val="3"/>
        </w:numPr>
        <w:spacing w:line="360" w:lineRule="auto"/>
        <w:ind w:left="720" w:hanging="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成交通知书是合同的组成部分。</w:t>
      </w:r>
    </w:p>
    <w:p w14:paraId="18FDB677">
      <w:pPr>
        <w:numPr>
          <w:ilvl w:val="0"/>
          <w:numId w:val="3"/>
        </w:numPr>
        <w:spacing w:line="360" w:lineRule="auto"/>
        <w:ind w:left="720" w:hanging="720"/>
        <w:rPr>
          <w:rFonts w:hint="eastAsia" w:ascii="宋体" w:hAnsi="宋体" w:eastAsia="宋体" w:cs="宋体"/>
          <w:color w:val="auto"/>
          <w:sz w:val="24"/>
          <w:szCs w:val="24"/>
          <w:highlight w:val="none"/>
        </w:rPr>
      </w:pPr>
      <w:bookmarkStart w:id="53" w:name="_Ref467306377"/>
      <w:bookmarkStart w:id="54" w:name="_Ref467306978"/>
      <w:bookmarkStart w:id="55" w:name="_Ref467307204"/>
      <w:bookmarkStart w:id="56" w:name="_Toc520356175"/>
      <w:bookmarkStart w:id="57" w:name="_Ref467307062"/>
      <w:r>
        <w:rPr>
          <w:rFonts w:hint="eastAsia" w:ascii="宋体" w:hAnsi="宋体" w:eastAsia="宋体" w:cs="宋体"/>
          <w:color w:val="auto"/>
          <w:sz w:val="24"/>
          <w:szCs w:val="24"/>
          <w:highlight w:val="none"/>
        </w:rPr>
        <w:t>签订合同</w:t>
      </w:r>
      <w:bookmarkEnd w:id="53"/>
      <w:bookmarkEnd w:id="54"/>
      <w:bookmarkEnd w:id="55"/>
      <w:bookmarkEnd w:id="56"/>
      <w:bookmarkEnd w:id="57"/>
    </w:p>
    <w:p w14:paraId="429121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22.1采购人与成交供应商应当在成交通知书发出之日起30日内，按照磋商文件确定的合同文本以及采购标的、工程量、采购金额、采购数量、技术要求等事项签订政府采购合同。</w:t>
      </w:r>
    </w:p>
    <w:p w14:paraId="4E3CFB8E">
      <w:pPr>
        <w:spacing w:line="360" w:lineRule="auto"/>
        <w:ind w:left="-420" w:leftChars="-200" w:firstLine="480" w:firstLineChars="200"/>
        <w:rPr>
          <w:rFonts w:hint="eastAsia" w:ascii="宋体" w:hAnsi="宋体" w:eastAsia="宋体" w:cs="宋体"/>
          <w:color w:val="auto"/>
          <w:sz w:val="24"/>
          <w:szCs w:val="24"/>
          <w:highlight w:val="none"/>
        </w:rPr>
      </w:pPr>
      <w:bookmarkStart w:id="58" w:name="_Ref467307090"/>
      <w:bookmarkStart w:id="59" w:name="_Toc520356176"/>
      <w:bookmarkStart w:id="60" w:name="_Ref467306425"/>
      <w:r>
        <w:rPr>
          <w:rFonts w:hint="eastAsia" w:ascii="宋体" w:hAnsi="宋体" w:eastAsia="宋体" w:cs="宋体"/>
          <w:color w:val="auto"/>
          <w:sz w:val="24"/>
          <w:szCs w:val="24"/>
          <w:highlight w:val="none"/>
        </w:rPr>
        <w:t>22.2磋商文件、成交供应商的响应文件及其澄清文件等，均为签订合同的依据。</w:t>
      </w:r>
      <w:bookmarkEnd w:id="58"/>
      <w:bookmarkEnd w:id="59"/>
      <w:bookmarkEnd w:id="60"/>
    </w:p>
    <w:p w14:paraId="71615030">
      <w:pPr>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3E7499B">
      <w:pPr>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22.4采购人将政府采购合同在省级以上人民政府财政部门指定的媒体上公告，但政府采购合同中涉及国家秘密、商业秘密的内容除外。</w:t>
      </w:r>
    </w:p>
    <w:p w14:paraId="11DA36FB">
      <w:pPr>
        <w:pStyle w:val="5"/>
        <w:jc w:val="both"/>
        <w:rPr>
          <w:rFonts w:hint="eastAsia" w:ascii="宋体" w:hAnsi="宋体" w:eastAsia="宋体" w:cs="宋体"/>
          <w:b w:val="0"/>
          <w:color w:val="auto"/>
          <w:sz w:val="28"/>
          <w:szCs w:val="28"/>
          <w:highlight w:val="none"/>
        </w:rPr>
      </w:pPr>
      <w:bookmarkStart w:id="61" w:name="_Toc434396206"/>
      <w:bookmarkStart w:id="62" w:name="_Toc203990328"/>
      <w:bookmarkStart w:id="63" w:name="_Toc1183"/>
      <w:bookmarkStart w:id="64" w:name="_Toc14691992"/>
    </w:p>
    <w:p w14:paraId="1CD43281">
      <w:pPr>
        <w:pStyle w:val="5"/>
        <w:jc w:val="both"/>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第三部分 </w:t>
      </w:r>
      <w:bookmarkEnd w:id="61"/>
      <w:bookmarkEnd w:id="62"/>
      <w:r>
        <w:rPr>
          <w:rFonts w:hint="eastAsia" w:ascii="宋体" w:hAnsi="宋体" w:eastAsia="宋体" w:cs="宋体"/>
          <w:b w:val="0"/>
          <w:color w:val="auto"/>
          <w:sz w:val="28"/>
          <w:szCs w:val="28"/>
          <w:highlight w:val="none"/>
        </w:rPr>
        <w:t>技术需求</w:t>
      </w:r>
      <w:bookmarkEnd w:id="63"/>
      <w:bookmarkEnd w:id="64"/>
    </w:p>
    <w:p w14:paraId="0A551B50">
      <w:pPr>
        <w:spacing w:line="36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1.1本工程完成必须符合国家和地方现行相关质量评定标准和施工技术规范、施工图设计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要求。</w:t>
      </w:r>
    </w:p>
    <w:p w14:paraId="593E95F9">
      <w:pPr>
        <w:spacing w:line="360" w:lineRule="auto"/>
        <w:ind w:left="-420" w:leftChars="-200" w:firstLine="480" w:firstLineChars="200"/>
        <w:jc w:val="both"/>
        <w:rPr>
          <w:rFonts w:hint="eastAsia" w:ascii="宋体" w:hAnsi="宋体" w:eastAsia="宋体" w:cs="宋体"/>
          <w:b/>
          <w:color w:val="auto"/>
          <w:sz w:val="20"/>
          <w:szCs w:val="28"/>
          <w:highlight w:val="none"/>
        </w:rPr>
      </w:pPr>
      <w:r>
        <w:rPr>
          <w:rFonts w:hint="eastAsia" w:ascii="宋体" w:hAnsi="宋体" w:eastAsia="宋体" w:cs="宋体"/>
          <w:color w:val="auto"/>
          <w:sz w:val="24"/>
          <w:szCs w:val="24"/>
          <w:highlight w:val="none"/>
        </w:rPr>
        <w:t>1.2本工程的材料检验和质量、工艺试验按国家、地方现行相关规定执行。</w:t>
      </w:r>
      <w:bookmarkStart w:id="65" w:name="_Toc21428"/>
      <w:bookmarkStart w:id="66" w:name="_Toc14691993"/>
      <w:r>
        <w:rPr>
          <w:rFonts w:hint="eastAsia" w:ascii="宋体" w:hAnsi="宋体" w:eastAsia="宋体" w:cs="宋体"/>
          <w:b/>
          <w:color w:val="auto"/>
          <w:sz w:val="20"/>
          <w:szCs w:val="28"/>
          <w:highlight w:val="none"/>
        </w:rPr>
        <w:br w:type="page"/>
      </w:r>
    </w:p>
    <w:p w14:paraId="4F73B6C9">
      <w:pPr>
        <w:spacing w:line="360" w:lineRule="auto"/>
        <w:ind w:left="-420" w:leftChars="-200" w:firstLine="560" w:firstLineChars="200"/>
        <w:jc w:val="center"/>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第四部分 评审方法</w:t>
      </w:r>
      <w:bookmarkEnd w:id="65"/>
      <w:bookmarkEnd w:id="66"/>
    </w:p>
    <w:p w14:paraId="113CCEB4">
      <w:pPr>
        <w:pStyle w:val="181"/>
        <w:numPr>
          <w:ilvl w:val="0"/>
          <w:numId w:val="4"/>
        </w:numPr>
        <w:spacing w:line="360" w:lineRule="auto"/>
        <w:ind w:firstLine="0" w:firstLineChars="0"/>
        <w:jc w:val="left"/>
        <w:outlineLvl w:val="1"/>
        <w:rPr>
          <w:rFonts w:hint="eastAsia" w:ascii="宋体" w:hAnsi="宋体" w:eastAsia="宋体" w:cs="宋体"/>
          <w:color w:val="auto"/>
          <w:sz w:val="24"/>
          <w:szCs w:val="24"/>
          <w:highlight w:val="none"/>
        </w:rPr>
      </w:pPr>
      <w:bookmarkStart w:id="67" w:name="_Toc434396214"/>
      <w:bookmarkStart w:id="68" w:name="_Toc24794"/>
      <w:r>
        <w:rPr>
          <w:rFonts w:hint="eastAsia" w:ascii="宋体" w:hAnsi="宋体" w:eastAsia="宋体" w:cs="宋体"/>
          <w:color w:val="auto"/>
          <w:sz w:val="24"/>
          <w:szCs w:val="24"/>
          <w:highlight w:val="none"/>
        </w:rPr>
        <w:t>评分标准</w:t>
      </w:r>
      <w:bookmarkEnd w:id="67"/>
      <w:bookmarkEnd w:id="68"/>
    </w:p>
    <w:p w14:paraId="29FF8ED1">
      <w:pPr>
        <w:pStyle w:val="181"/>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本项目采用综合评分法，满分100分。</w:t>
      </w:r>
    </w:p>
    <w:p w14:paraId="694AD4FA">
      <w:pPr>
        <w:spacing w:line="360" w:lineRule="auto"/>
        <w:ind w:left="420" w:hanging="360" w:hanging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1、具体评标原则：满分100分，具体评分标准见后附表格。</w:t>
      </w:r>
    </w:p>
    <w:p w14:paraId="58F6C5ED">
      <w:pPr>
        <w:spacing w:line="360" w:lineRule="auto"/>
        <w:ind w:left="420" w:hanging="360" w:hanging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5438E85A">
      <w:pPr>
        <w:spacing w:line="360" w:lineRule="auto"/>
        <w:ind w:left="420" w:hanging="360" w:hangingChars="15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kern w:val="0"/>
          <w:sz w:val="24"/>
          <w:szCs w:val="24"/>
          <w:highlight w:val="none"/>
          <w:lang w:val="zh-CN"/>
        </w:rPr>
        <w:t>对于未预留份额专门面向中小企业的采购项目，以及预留份额项目中的非预留部分采购包，采购人、采购代理机构应当对符合规定的小微企业报价给予</w:t>
      </w:r>
      <w:r>
        <w:rPr>
          <w:rFonts w:hint="eastAsia" w:ascii="宋体" w:hAnsi="宋体" w:eastAsia="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lang w:val="zh-CN"/>
        </w:rPr>
        <w:t>%的扣除，用扣除后的价格参加评审。</w:t>
      </w:r>
      <w:r>
        <w:rPr>
          <w:rFonts w:hint="eastAsia" w:ascii="宋体" w:hAnsi="宋体" w:cs="宋体"/>
          <w:bCs/>
          <w:color w:val="auto"/>
          <w:kern w:val="0"/>
          <w:sz w:val="24"/>
          <w:szCs w:val="24"/>
          <w:highlight w:val="none"/>
          <w:lang w:val="en-US" w:eastAsia="zh-CN"/>
        </w:rPr>
        <w:t>专门面向中小微企业的项目不执行。</w:t>
      </w:r>
    </w:p>
    <w:p w14:paraId="4FBF9FF4">
      <w:pPr>
        <w:spacing w:line="360" w:lineRule="auto"/>
        <w:ind w:left="420" w:hanging="360" w:hanging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4、依据“财政部 司法部《关于政府采购支持监狱企业发展有关问题的通知》”（财库〔2014〕68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65125A59">
      <w:pPr>
        <w:spacing w:line="360" w:lineRule="auto"/>
        <w:ind w:left="420" w:hanging="360" w:hanging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5、依据“财政部 民政部 中国残疾人联合会《关于促进残疾人就业政府采购政策的通知》”（财库〔2017〕141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169F1666">
      <w:pPr>
        <w:spacing w:line="360" w:lineRule="auto"/>
        <w:ind w:left="420" w:hanging="360" w:hanging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6、最低报价不作为成交的保证。</w:t>
      </w:r>
    </w:p>
    <w:p w14:paraId="297E7768">
      <w:pPr>
        <w:spacing w:line="360" w:lineRule="auto"/>
        <w:ind w:left="420" w:hanging="360" w:hanging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rPr>
        <w:t>最终选择综合排名得分第一的为成交供应商。</w:t>
      </w:r>
    </w:p>
    <w:p w14:paraId="03ED3C9B">
      <w:pPr>
        <w:spacing w:line="360" w:lineRule="auto"/>
        <w:ind w:left="420" w:hanging="360" w:hangingChars="15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8、详细评分细则如下：</w:t>
      </w:r>
      <w:r>
        <w:rPr>
          <w:rFonts w:hint="eastAsia" w:ascii="宋体" w:hAnsi="宋体" w:eastAsia="宋体" w:cs="宋体"/>
          <w:color w:val="auto"/>
          <w:sz w:val="24"/>
          <w:szCs w:val="24"/>
          <w:highlight w:val="none"/>
        </w:rPr>
        <w:t>本项目采用综合评分法，按百分制的方式对商务、技术、经济三大部分进行评审，具体评标分值如下：</w:t>
      </w:r>
    </w:p>
    <w:p w14:paraId="3BDBD312">
      <w:pPr>
        <w:numPr>
          <w:ilvl w:val="1"/>
          <w:numId w:val="5"/>
        </w:numPr>
        <w:tabs>
          <w:tab w:val="left" w:pos="1260"/>
          <w:tab w:val="clear" w:pos="2040"/>
        </w:tabs>
        <w:spacing w:line="440" w:lineRule="atLeast"/>
        <w:ind w:hanging="13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商务及经济部分：40分（商务10分，经济30分）</w:t>
      </w:r>
    </w:p>
    <w:p w14:paraId="4F22D110">
      <w:pPr>
        <w:numPr>
          <w:ilvl w:val="1"/>
          <w:numId w:val="5"/>
        </w:numPr>
        <w:tabs>
          <w:tab w:val="left" w:pos="1260"/>
          <w:tab w:val="clear" w:pos="2040"/>
        </w:tabs>
        <w:spacing w:line="440" w:lineRule="atLeast"/>
        <w:ind w:hanging="13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技术部分：60分</w:t>
      </w:r>
    </w:p>
    <w:p w14:paraId="395675C4">
      <w:pPr>
        <w:spacing w:line="360" w:lineRule="auto"/>
        <w:ind w:left="283" w:leftChars="1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评分分值计算保留小数点后两位，第三位四舍五入。每个供应商的得分为其商务、经济、技术部分得分的总和。</w:t>
      </w:r>
    </w:p>
    <w:p w14:paraId="1BF9AE37">
      <w:pPr>
        <w:spacing w:line="360" w:lineRule="auto"/>
        <w:ind w:left="283" w:leftChars="1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9、资格评审</w:t>
      </w:r>
    </w:p>
    <w:p w14:paraId="16197A4B">
      <w:pPr>
        <w:spacing w:line="360" w:lineRule="auto"/>
        <w:ind w:left="283" w:leftChars="1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磋商小组按《资格审查标准》进行评审。</w:t>
      </w:r>
    </w:p>
    <w:p w14:paraId="3E222A1B">
      <w:pPr>
        <w:pStyle w:val="46"/>
        <w:spacing w:line="400" w:lineRule="exact"/>
        <w:ind w:firstLine="480" w:firstLineChars="200"/>
        <w:rPr>
          <w:rFonts w:hAnsi="宋体"/>
          <w:color w:val="auto"/>
          <w:sz w:val="24"/>
          <w:szCs w:val="24"/>
          <w:highlight w:val="none"/>
        </w:rPr>
      </w:pPr>
      <w:r>
        <w:rPr>
          <w:rFonts w:hint="eastAsia" w:hAnsi="宋体"/>
          <w:color w:val="auto"/>
          <w:sz w:val="24"/>
          <w:szCs w:val="24"/>
          <w:highlight w:val="none"/>
        </w:rPr>
        <w:t>资格审查</w:t>
      </w:r>
    </w:p>
    <w:tbl>
      <w:tblPr>
        <w:tblStyle w:val="88"/>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910"/>
        <w:gridCol w:w="4258"/>
      </w:tblGrid>
      <w:tr w14:paraId="7BB9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2" w:type="dxa"/>
            <w:vAlign w:val="center"/>
          </w:tcPr>
          <w:p w14:paraId="015F75F4">
            <w:pPr>
              <w:autoSpaceDE w:val="0"/>
              <w:autoSpaceDN w:val="0"/>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zh-CN"/>
              </w:rPr>
              <w:t>序号</w:t>
            </w:r>
          </w:p>
        </w:tc>
        <w:tc>
          <w:tcPr>
            <w:tcW w:w="3910" w:type="dxa"/>
            <w:vAlign w:val="center"/>
          </w:tcPr>
          <w:p w14:paraId="10A4989E">
            <w:pPr>
              <w:autoSpaceDE w:val="0"/>
              <w:autoSpaceDN w:val="0"/>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zh-CN"/>
              </w:rPr>
              <w:t>审查内容</w:t>
            </w:r>
          </w:p>
        </w:tc>
        <w:tc>
          <w:tcPr>
            <w:tcW w:w="4258" w:type="dxa"/>
            <w:vAlign w:val="center"/>
          </w:tcPr>
          <w:p w14:paraId="0EDCAAAA">
            <w:pPr>
              <w:autoSpaceDE w:val="0"/>
              <w:autoSpaceDN w:val="0"/>
              <w:adjustRightInd w:val="0"/>
              <w:snapToGrid w:val="0"/>
              <w:spacing w:line="360" w:lineRule="auto"/>
              <w:jc w:val="center"/>
              <w:rPr>
                <w:rFonts w:ascii="宋体" w:hAnsi="宋体"/>
                <w:color w:val="auto"/>
                <w:sz w:val="24"/>
                <w:szCs w:val="24"/>
                <w:highlight w:val="none"/>
                <w:lang w:val="zh-CN"/>
              </w:rPr>
            </w:pPr>
            <w:r>
              <w:rPr>
                <w:rFonts w:hint="eastAsia" w:ascii="宋体" w:hAnsi="宋体"/>
                <w:color w:val="auto"/>
                <w:sz w:val="24"/>
                <w:szCs w:val="24"/>
                <w:highlight w:val="none"/>
                <w:lang w:val="zh-CN"/>
              </w:rPr>
              <w:t>审查标准</w:t>
            </w:r>
          </w:p>
        </w:tc>
      </w:tr>
      <w:tr w14:paraId="709A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2" w:type="dxa"/>
            <w:vAlign w:val="center"/>
          </w:tcPr>
          <w:p w14:paraId="675ABBCE">
            <w:pPr>
              <w:autoSpaceDE w:val="0"/>
              <w:autoSpaceDN w:val="0"/>
              <w:adjustRightInd w:val="0"/>
              <w:snapToGrid w:val="0"/>
              <w:spacing w:line="360" w:lineRule="auto"/>
              <w:jc w:val="center"/>
              <w:rPr>
                <w:rFonts w:ascii="宋体" w:hAnsi="宋体"/>
                <w:color w:val="auto"/>
                <w:sz w:val="24"/>
                <w:szCs w:val="24"/>
                <w:highlight w:val="none"/>
                <w:lang w:val="zh-CN"/>
              </w:rPr>
            </w:pPr>
            <w:r>
              <w:rPr>
                <w:rFonts w:ascii="宋体" w:hAnsi="宋体"/>
                <w:color w:val="auto"/>
                <w:sz w:val="24"/>
                <w:szCs w:val="24"/>
                <w:highlight w:val="none"/>
                <w:lang w:val="zh-CN"/>
              </w:rPr>
              <w:t>1</w:t>
            </w:r>
          </w:p>
        </w:tc>
        <w:tc>
          <w:tcPr>
            <w:tcW w:w="3910" w:type="dxa"/>
            <w:vAlign w:val="center"/>
          </w:tcPr>
          <w:p w14:paraId="76970E17">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满足《中华人民共和国政府采购法》第二十二条规定；</w:t>
            </w:r>
          </w:p>
          <w:p w14:paraId="584041B9">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(1)具有独立承担民事责任的能力；</w:t>
            </w:r>
          </w:p>
          <w:p w14:paraId="71D7E84B">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(2)具有良好的商业信誉和健全的财务会计制度；</w:t>
            </w:r>
          </w:p>
          <w:p w14:paraId="1D5008F4">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(3)具有履行合同所必需的设备和专业技术能力；</w:t>
            </w:r>
          </w:p>
          <w:p w14:paraId="21A4DC87">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(4)有依法缴纳税收和社会保障资金的良好记录；</w:t>
            </w:r>
          </w:p>
          <w:p w14:paraId="6356F1E2">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(5)参加政府采购活动前三年内，在经营活动中没有重大违法记录；</w:t>
            </w:r>
          </w:p>
          <w:p w14:paraId="1558CFAB">
            <w:pPr>
              <w:autoSpaceDE w:val="0"/>
              <w:autoSpaceDN w:val="0"/>
              <w:adjustRightInd w:val="0"/>
              <w:snapToGrid w:val="0"/>
              <w:spacing w:line="360" w:lineRule="auto"/>
              <w:rPr>
                <w:rFonts w:ascii="宋体" w:hAnsi="宋体"/>
                <w:color w:val="auto"/>
                <w:sz w:val="24"/>
                <w:szCs w:val="24"/>
                <w:highlight w:val="none"/>
              </w:rPr>
            </w:pPr>
            <w:r>
              <w:rPr>
                <w:rFonts w:hint="eastAsia" w:ascii="宋体" w:hAnsi="宋体" w:cs="Courier New"/>
                <w:color w:val="auto"/>
                <w:sz w:val="24"/>
                <w:szCs w:val="24"/>
                <w:highlight w:val="none"/>
              </w:rPr>
              <w:t>(6)中华人民共和国政府采购法律法规相关规定的其他条件。</w:t>
            </w:r>
          </w:p>
        </w:tc>
        <w:tc>
          <w:tcPr>
            <w:tcW w:w="4258" w:type="dxa"/>
            <w:vAlign w:val="center"/>
          </w:tcPr>
          <w:p w14:paraId="6783E100">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(1)须提供法人或其他组织或自然人的营业执照副本或事业法人登记证或执业许可证或身份证等相关证明复印件（除身份证外其余证件须加盖公章）</w:t>
            </w:r>
          </w:p>
          <w:p w14:paraId="7FC85097">
            <w:pPr>
              <w:pStyle w:val="3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(2)须提供本单位</w:t>
            </w:r>
            <w:r>
              <w:rPr>
                <w:rFonts w:hint="eastAsia" w:ascii="宋体" w:hAnsi="宋体" w:cs="Courier New"/>
                <w:color w:val="auto"/>
                <w:sz w:val="24"/>
                <w:szCs w:val="24"/>
                <w:highlight w:val="none"/>
                <w:lang w:val="en-US" w:eastAsia="zh-CN"/>
              </w:rPr>
              <w:t>2024年度或2025</w:t>
            </w:r>
            <w:r>
              <w:rPr>
                <w:rFonts w:hint="eastAsia" w:ascii="宋体" w:hAnsi="宋体" w:cs="Courier New"/>
                <w:color w:val="auto"/>
                <w:sz w:val="24"/>
                <w:szCs w:val="24"/>
                <w:highlight w:val="none"/>
              </w:rPr>
              <w:t>年度由会计师事务所出具的财务审计报告，审计报告须包括资产负债表、利润表、现金流量表、所有者权益变动（如有）及其附注（复印件并加盖本单位公章）。如供应商无法提供审计报告，则需提供开标日前三个月内银行出具的资信证明原件或复印件加盖公章。如供应商注册成立不足三个月的则提供承诺书（自拟）原件。</w:t>
            </w:r>
          </w:p>
          <w:p w14:paraId="58E32B6E">
            <w:pPr>
              <w:pStyle w:val="3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(3)须提供具备履行合同所必需的设备和专业技术能力的书面声明</w:t>
            </w:r>
            <w:r>
              <w:rPr>
                <w:rFonts w:hint="eastAsia" w:ascii="宋体" w:hAnsi="宋体" w:cs="Courier New"/>
                <w:color w:val="auto"/>
                <w:sz w:val="24"/>
                <w:szCs w:val="24"/>
                <w:highlight w:val="none"/>
                <w:lang w:val="en-US" w:eastAsia="zh-CN"/>
              </w:rPr>
              <w:t>函</w:t>
            </w:r>
            <w:r>
              <w:rPr>
                <w:rFonts w:hint="eastAsia" w:ascii="宋体" w:hAnsi="宋体" w:cs="Courier New"/>
                <w:color w:val="auto"/>
                <w:sz w:val="24"/>
                <w:szCs w:val="24"/>
                <w:highlight w:val="none"/>
              </w:rPr>
              <w:t>或证明文件。</w:t>
            </w:r>
          </w:p>
          <w:p w14:paraId="397DB854">
            <w:pPr>
              <w:pStyle w:val="36"/>
              <w:spacing w:after="0" w:line="360" w:lineRule="auto"/>
              <w:rPr>
                <w:rFonts w:ascii="宋体" w:hAnsi="宋体" w:cs="Courier New"/>
                <w:color w:val="auto"/>
                <w:sz w:val="24"/>
                <w:szCs w:val="24"/>
                <w:highlight w:val="none"/>
              </w:rPr>
            </w:pPr>
            <w:r>
              <w:rPr>
                <w:rFonts w:ascii="宋体" w:hAnsi="宋体" w:cs="Courier New"/>
                <w:color w:val="auto"/>
                <w:sz w:val="24"/>
                <w:szCs w:val="24"/>
                <w:highlight w:val="none"/>
              </w:rPr>
              <w:t>(4)1.须提供</w:t>
            </w:r>
            <w:r>
              <w:rPr>
                <w:rFonts w:hint="eastAsia" w:ascii="宋体" w:hAnsi="宋体" w:cs="Courier New"/>
                <w:color w:val="auto"/>
                <w:sz w:val="24"/>
                <w:szCs w:val="24"/>
                <w:highlight w:val="none"/>
              </w:rPr>
              <w:t>响应文件</w:t>
            </w:r>
            <w:r>
              <w:rPr>
                <w:rFonts w:ascii="宋体" w:hAnsi="宋体" w:cs="Courier New"/>
                <w:color w:val="auto"/>
                <w:sz w:val="24"/>
                <w:szCs w:val="24"/>
                <w:highlight w:val="none"/>
              </w:rPr>
              <w:t>递交截止日期之前六个月内任何一期的纳税记录或证明文件原件或复印件加盖公章（依法免税的应提供相应文件说明），如</w:t>
            </w:r>
            <w:r>
              <w:rPr>
                <w:rFonts w:hint="eastAsia" w:ascii="宋体" w:hAnsi="宋体" w:cs="Courier New"/>
                <w:color w:val="auto"/>
                <w:sz w:val="24"/>
                <w:szCs w:val="24"/>
                <w:highlight w:val="none"/>
              </w:rPr>
              <w:t>供应商</w:t>
            </w:r>
            <w:r>
              <w:rPr>
                <w:rFonts w:ascii="宋体" w:hAnsi="宋体" w:cs="Courier New"/>
                <w:color w:val="auto"/>
                <w:sz w:val="24"/>
                <w:szCs w:val="24"/>
                <w:highlight w:val="none"/>
              </w:rPr>
              <w:t>注册成立不足三个月的则提供承诺书（自拟）原件。</w:t>
            </w:r>
          </w:p>
          <w:p w14:paraId="752CE562">
            <w:pPr>
              <w:pStyle w:val="3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w:t>
            </w:r>
            <w:r>
              <w:rPr>
                <w:rFonts w:ascii="宋体" w:hAnsi="宋体" w:cs="Courier New"/>
                <w:color w:val="auto"/>
                <w:sz w:val="24"/>
                <w:szCs w:val="24"/>
                <w:highlight w:val="none"/>
              </w:rPr>
              <w:t>须提供</w:t>
            </w:r>
            <w:r>
              <w:rPr>
                <w:rFonts w:hint="eastAsia" w:ascii="宋体" w:hAnsi="宋体" w:cs="Courier New"/>
                <w:color w:val="auto"/>
                <w:sz w:val="24"/>
                <w:szCs w:val="24"/>
                <w:highlight w:val="none"/>
              </w:rPr>
              <w:t>响应文件</w:t>
            </w:r>
            <w:r>
              <w:rPr>
                <w:rFonts w:ascii="宋体" w:hAnsi="宋体" w:cs="Courier New"/>
                <w:color w:val="auto"/>
                <w:sz w:val="24"/>
                <w:szCs w:val="24"/>
                <w:highlight w:val="none"/>
              </w:rPr>
              <w:t>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w:t>
            </w:r>
            <w:r>
              <w:rPr>
                <w:rFonts w:hint="eastAsia" w:ascii="宋体" w:hAnsi="宋体" w:cs="Courier New"/>
                <w:color w:val="auto"/>
                <w:sz w:val="24"/>
                <w:szCs w:val="24"/>
                <w:highlight w:val="none"/>
              </w:rPr>
              <w:t>供应商</w:t>
            </w:r>
            <w:r>
              <w:rPr>
                <w:rFonts w:ascii="宋体" w:hAnsi="宋体" w:cs="Courier New"/>
                <w:color w:val="auto"/>
                <w:sz w:val="24"/>
                <w:szCs w:val="24"/>
                <w:highlight w:val="none"/>
              </w:rPr>
              <w:t>注册成立不足三个月的则提供承诺书（自拟）原件。</w:t>
            </w:r>
          </w:p>
          <w:p w14:paraId="79091ABC">
            <w:pPr>
              <w:pStyle w:val="36"/>
              <w:spacing w:after="0" w:line="360" w:lineRule="auto"/>
              <w:rPr>
                <w:rFonts w:ascii="宋体" w:hAnsi="宋体" w:cs="宋体"/>
                <w:color w:val="auto"/>
                <w:sz w:val="24"/>
                <w:szCs w:val="24"/>
                <w:highlight w:val="none"/>
              </w:rPr>
            </w:pPr>
            <w:r>
              <w:rPr>
                <w:rFonts w:hint="eastAsia" w:ascii="宋体" w:hAnsi="宋体" w:cs="Courier New"/>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须提供声明函原件。</w:t>
            </w:r>
          </w:p>
        </w:tc>
      </w:tr>
      <w:tr w14:paraId="621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2" w:type="dxa"/>
            <w:vAlign w:val="center"/>
          </w:tcPr>
          <w:p w14:paraId="2D8CF676">
            <w:pPr>
              <w:autoSpaceDE w:val="0"/>
              <w:autoSpaceDN w:val="0"/>
              <w:adjustRightInd w:val="0"/>
              <w:snapToGrid w:val="0"/>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3910" w:type="dxa"/>
            <w:vAlign w:val="center"/>
          </w:tcPr>
          <w:p w14:paraId="69F28DAC">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lang w:eastAsia="zh-CN"/>
              </w:rPr>
              <w:t>本项目专门面向小微企业采购；</w:t>
            </w:r>
          </w:p>
        </w:tc>
        <w:tc>
          <w:tcPr>
            <w:tcW w:w="4258" w:type="dxa"/>
            <w:vAlign w:val="center"/>
          </w:tcPr>
          <w:p w14:paraId="3B08E504">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lang w:eastAsia="zh-CN"/>
              </w:rPr>
              <w:t>请根据要求提供《中小企业声明函》。“提供中小企业声明函》与《政府采购促进中小企业发展管理办法》一致，否则不得享受相关中小企业扶持政策。”本项目为专门面向，不提供、</w:t>
            </w:r>
            <w:r>
              <w:rPr>
                <w:rFonts w:hint="eastAsia" w:ascii="宋体" w:hAnsi="宋体" w:cs="Courier New"/>
                <w:color w:val="auto"/>
                <w:sz w:val="24"/>
                <w:szCs w:val="24"/>
                <w:highlight w:val="none"/>
                <w:lang w:val="en-US" w:eastAsia="zh-CN"/>
              </w:rPr>
              <w:t>提供内容不符合要求均</w:t>
            </w:r>
            <w:r>
              <w:rPr>
                <w:rFonts w:hint="eastAsia" w:ascii="宋体" w:hAnsi="宋体" w:cs="Courier New"/>
                <w:color w:val="auto"/>
                <w:sz w:val="24"/>
                <w:szCs w:val="24"/>
                <w:highlight w:val="none"/>
                <w:lang w:eastAsia="zh-CN"/>
              </w:rPr>
              <w:t>会被否决。</w:t>
            </w:r>
          </w:p>
        </w:tc>
      </w:tr>
      <w:tr w14:paraId="60E5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22" w:type="dxa"/>
            <w:vAlign w:val="center"/>
          </w:tcPr>
          <w:p w14:paraId="2D3FC545">
            <w:pPr>
              <w:autoSpaceDE w:val="0"/>
              <w:autoSpaceDN w:val="0"/>
              <w:adjustRightInd w:val="0"/>
              <w:snapToGrid w:val="0"/>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p>
        </w:tc>
        <w:tc>
          <w:tcPr>
            <w:tcW w:w="3910" w:type="dxa"/>
            <w:vAlign w:val="center"/>
          </w:tcPr>
          <w:p w14:paraId="13E0E974">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eastAsia="宋体" w:cs="宋体"/>
                <w:color w:val="auto"/>
                <w:sz w:val="24"/>
                <w:szCs w:val="24"/>
                <w:highlight w:val="none"/>
              </w:rPr>
              <w:t>未被“信用中国”（www.creditchina.gov.cn）、中国政府采购网（www.ccgp.gov.cn）列入失信被执行人、重大税收违法案件当事人名单、政府采购严重违法失信行为记录名单</w:t>
            </w:r>
            <w:r>
              <w:rPr>
                <w:rFonts w:hint="eastAsia" w:cs="宋体"/>
                <w:color w:val="auto"/>
                <w:sz w:val="24"/>
                <w:szCs w:val="24"/>
                <w:highlight w:val="none"/>
                <w:lang w:eastAsia="zh-CN"/>
              </w:rPr>
              <w:t>；</w:t>
            </w:r>
          </w:p>
        </w:tc>
        <w:tc>
          <w:tcPr>
            <w:tcW w:w="4258" w:type="dxa"/>
            <w:vAlign w:val="center"/>
          </w:tcPr>
          <w:p w14:paraId="560CD05C">
            <w:pPr>
              <w:autoSpaceDE w:val="0"/>
              <w:autoSpaceDN w:val="0"/>
              <w:adjustRightInd w:val="0"/>
              <w:snapToGrid w:val="0"/>
              <w:spacing w:line="360" w:lineRule="auto"/>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rPr>
              <w:t>查询渠道：信用中国网站、</w:t>
            </w:r>
            <w:r>
              <w:rPr>
                <w:rFonts w:hint="eastAsia" w:ascii="宋体" w:hAnsi="宋体" w:cs="Arial"/>
                <w:color w:val="auto"/>
                <w:kern w:val="0"/>
                <w:sz w:val="24"/>
                <w:szCs w:val="24"/>
                <w:highlight w:val="none"/>
              </w:rPr>
              <w:t>中国执行信息公开网、</w:t>
            </w:r>
            <w:r>
              <w:rPr>
                <w:rFonts w:hint="eastAsia" w:ascii="宋体" w:hAnsi="宋体" w:cs="Courier New"/>
                <w:color w:val="auto"/>
                <w:sz w:val="24"/>
                <w:szCs w:val="24"/>
                <w:highlight w:val="none"/>
              </w:rPr>
              <w:t>中国政府采购网</w:t>
            </w:r>
            <w:r>
              <w:rPr>
                <w:rFonts w:hint="eastAsia" w:ascii="宋体" w:hAnsi="宋体" w:cs="Courier New"/>
                <w:color w:val="auto"/>
                <w:sz w:val="24"/>
                <w:szCs w:val="24"/>
                <w:highlight w:val="none"/>
                <w:lang w:eastAsia="zh-CN"/>
              </w:rPr>
              <w:t>；</w:t>
            </w:r>
          </w:p>
          <w:p w14:paraId="534F086F">
            <w:pPr>
              <w:autoSpaceDE w:val="0"/>
              <w:autoSpaceDN w:val="0"/>
              <w:adjustRightInd w:val="0"/>
              <w:snapToGrid w:val="0"/>
              <w:spacing w:line="360" w:lineRule="auto"/>
              <w:rPr>
                <w:rFonts w:ascii="宋体" w:hAnsi="宋体"/>
                <w:color w:val="auto"/>
                <w:sz w:val="24"/>
                <w:szCs w:val="24"/>
                <w:highlight w:val="none"/>
              </w:rPr>
            </w:pPr>
          </w:p>
        </w:tc>
      </w:tr>
      <w:tr w14:paraId="2F49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2" w:type="dxa"/>
            <w:vAlign w:val="center"/>
          </w:tcPr>
          <w:p w14:paraId="1C97F6C6">
            <w:pPr>
              <w:autoSpaceDE w:val="0"/>
              <w:autoSpaceDN w:val="0"/>
              <w:adjustRightInd w:val="0"/>
              <w:snapToGrid w:val="0"/>
              <w:spacing w:line="360" w:lineRule="auto"/>
              <w:jc w:val="center"/>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lang w:val="en-US" w:eastAsia="zh-CN"/>
              </w:rPr>
              <w:t>4</w:t>
            </w:r>
          </w:p>
        </w:tc>
        <w:tc>
          <w:tcPr>
            <w:tcW w:w="3910" w:type="dxa"/>
            <w:vAlign w:val="center"/>
          </w:tcPr>
          <w:p w14:paraId="5EEA8705">
            <w:pPr>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lang w:eastAsia="zh-CN"/>
              </w:rPr>
              <w:t>供应商须具备有效的资质证书：市政公用工程施工总承包三级及以上资质</w:t>
            </w:r>
          </w:p>
        </w:tc>
        <w:tc>
          <w:tcPr>
            <w:tcW w:w="4258" w:type="dxa"/>
            <w:vAlign w:val="center"/>
          </w:tcPr>
          <w:p w14:paraId="6BE16A94">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提供有效的资质证书。</w:t>
            </w:r>
          </w:p>
        </w:tc>
      </w:tr>
      <w:tr w14:paraId="57E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2" w:type="dxa"/>
            <w:vAlign w:val="center"/>
          </w:tcPr>
          <w:p w14:paraId="1173E780">
            <w:pPr>
              <w:autoSpaceDE w:val="0"/>
              <w:autoSpaceDN w:val="0"/>
              <w:adjustRightInd w:val="0"/>
              <w:snapToGrid w:val="0"/>
              <w:spacing w:line="360" w:lineRule="auto"/>
              <w:jc w:val="center"/>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lang w:val="en-US" w:eastAsia="zh-CN"/>
              </w:rPr>
              <w:t>5</w:t>
            </w:r>
          </w:p>
        </w:tc>
        <w:tc>
          <w:tcPr>
            <w:tcW w:w="3910" w:type="dxa"/>
            <w:vAlign w:val="center"/>
          </w:tcPr>
          <w:p w14:paraId="5DF16208">
            <w:pPr>
              <w:spacing w:line="360" w:lineRule="auto"/>
              <w:rPr>
                <w:rFonts w:ascii="Times New Roman" w:hAnsi="Times New Roman" w:cs="Courier New"/>
                <w:color w:val="auto"/>
                <w:sz w:val="24"/>
                <w:szCs w:val="24"/>
                <w:highlight w:val="none"/>
              </w:rPr>
            </w:pPr>
            <w:r>
              <w:rPr>
                <w:rFonts w:hint="eastAsia" w:ascii="宋体" w:hAnsi="宋体" w:cs="Courier New"/>
                <w:color w:val="auto"/>
                <w:sz w:val="24"/>
                <w:szCs w:val="24"/>
                <w:highlight w:val="none"/>
              </w:rPr>
              <w:t>供应商须具备有效的安全生产许可证；</w:t>
            </w:r>
          </w:p>
        </w:tc>
        <w:tc>
          <w:tcPr>
            <w:tcW w:w="4258" w:type="dxa"/>
            <w:vAlign w:val="center"/>
          </w:tcPr>
          <w:p w14:paraId="4D55512E">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提供有效的安全生产许可证。</w:t>
            </w:r>
          </w:p>
        </w:tc>
      </w:tr>
      <w:tr w14:paraId="3A6E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2" w:type="dxa"/>
            <w:vAlign w:val="center"/>
          </w:tcPr>
          <w:p w14:paraId="5AEC3ACD">
            <w:pPr>
              <w:autoSpaceDE w:val="0"/>
              <w:autoSpaceDN w:val="0"/>
              <w:adjustRightInd w:val="0"/>
              <w:snapToGrid w:val="0"/>
              <w:spacing w:line="360" w:lineRule="auto"/>
              <w:jc w:val="center"/>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lang w:val="en-US" w:eastAsia="zh-CN"/>
              </w:rPr>
              <w:t>6</w:t>
            </w:r>
          </w:p>
        </w:tc>
        <w:tc>
          <w:tcPr>
            <w:tcW w:w="3910" w:type="dxa"/>
            <w:vAlign w:val="center"/>
          </w:tcPr>
          <w:p w14:paraId="7FCC2773">
            <w:pPr>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供应商项目负责人要求：</w:t>
            </w:r>
            <w:r>
              <w:rPr>
                <w:rFonts w:hint="eastAsia" w:ascii="宋体" w:hAnsi="宋体" w:cs="Courier New"/>
                <w:color w:val="auto"/>
                <w:sz w:val="24"/>
                <w:szCs w:val="24"/>
                <w:highlight w:val="none"/>
                <w:lang w:eastAsia="zh-CN"/>
              </w:rPr>
              <w:t>二级及以上注册建造师（</w:t>
            </w:r>
            <w:r>
              <w:rPr>
                <w:rFonts w:hint="eastAsia" w:ascii="宋体" w:hAnsi="宋体" w:cs="Courier New"/>
                <w:color w:val="auto"/>
                <w:sz w:val="24"/>
                <w:szCs w:val="24"/>
                <w:highlight w:val="none"/>
                <w:lang w:val="en-US" w:eastAsia="zh-CN"/>
              </w:rPr>
              <w:t>市政</w:t>
            </w:r>
            <w:r>
              <w:rPr>
                <w:rFonts w:hint="eastAsia" w:ascii="宋体" w:hAnsi="宋体" w:cs="Courier New"/>
                <w:color w:val="auto"/>
                <w:sz w:val="24"/>
                <w:szCs w:val="24"/>
                <w:highlight w:val="none"/>
                <w:lang w:eastAsia="zh-CN"/>
              </w:rPr>
              <w:t>工程专业）、具备有效的安全生产考核合格证书（B类）、本单位注册</w:t>
            </w:r>
            <w:r>
              <w:rPr>
                <w:rFonts w:hint="eastAsia" w:ascii="宋体" w:hAnsi="宋体" w:cs="Courier New"/>
                <w:color w:val="auto"/>
                <w:sz w:val="24"/>
                <w:szCs w:val="24"/>
                <w:highlight w:val="none"/>
              </w:rPr>
              <w:t>；</w:t>
            </w:r>
          </w:p>
        </w:tc>
        <w:tc>
          <w:tcPr>
            <w:tcW w:w="4258" w:type="dxa"/>
            <w:vAlign w:val="center"/>
          </w:tcPr>
          <w:p w14:paraId="1E08587E">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提供项目负责人</w:t>
            </w:r>
            <w:r>
              <w:rPr>
                <w:rFonts w:hint="eastAsia" w:ascii="宋体" w:hAnsi="宋体" w:cs="Courier New"/>
                <w:color w:val="auto"/>
                <w:sz w:val="24"/>
                <w:szCs w:val="24"/>
                <w:highlight w:val="none"/>
                <w:lang w:val="en-US" w:eastAsia="zh-CN"/>
              </w:rPr>
              <w:t>注册</w:t>
            </w:r>
            <w:r>
              <w:rPr>
                <w:rFonts w:hint="eastAsia" w:ascii="宋体" w:hAnsi="宋体" w:cs="Courier New"/>
                <w:color w:val="auto"/>
                <w:sz w:val="24"/>
                <w:szCs w:val="24"/>
                <w:highlight w:val="none"/>
              </w:rPr>
              <w:t>证书。</w:t>
            </w:r>
          </w:p>
        </w:tc>
      </w:tr>
      <w:tr w14:paraId="1F35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890" w:type="dxa"/>
            <w:gridSpan w:val="3"/>
            <w:vAlign w:val="center"/>
          </w:tcPr>
          <w:p w14:paraId="5EDB9657">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备注：</w:t>
            </w:r>
            <w:r>
              <w:rPr>
                <w:rFonts w:hint="eastAsia" w:ascii="宋体" w:hAnsi="宋体"/>
                <w:b/>
                <w:color w:val="auto"/>
                <w:sz w:val="24"/>
                <w:szCs w:val="24"/>
                <w:highlight w:val="yellow"/>
                <w:lang w:val="en-US" w:eastAsia="zh-CN"/>
              </w:rPr>
              <w:t>评审小组</w:t>
            </w:r>
            <w:r>
              <w:rPr>
                <w:rFonts w:hint="eastAsia" w:ascii="宋体" w:hAnsi="宋体"/>
                <w:b/>
                <w:color w:val="auto"/>
                <w:sz w:val="24"/>
                <w:szCs w:val="24"/>
                <w:highlight w:val="none"/>
              </w:rPr>
              <w:t>依据法律法规和磋商文件中规定的内容，对供应商的资格进行审查。未通过资格审查的供应商不进入评标；通过资格审查的供应商少于三家的，不进行评标。再次重申：供应商请认真阅读和理解上述内容，避免响应文件中有违背上述审查标准之一的情况发生而造成废标。</w:t>
            </w:r>
          </w:p>
        </w:tc>
      </w:tr>
    </w:tbl>
    <w:p w14:paraId="39019ABC">
      <w:pPr>
        <w:spacing w:line="360" w:lineRule="auto"/>
        <w:rPr>
          <w:rFonts w:hint="eastAsia" w:ascii="宋体" w:hAnsi="宋体" w:eastAsia="宋体" w:cs="宋体"/>
          <w:color w:val="auto"/>
          <w:sz w:val="24"/>
          <w:szCs w:val="24"/>
          <w:highlight w:val="none"/>
        </w:rPr>
      </w:pPr>
    </w:p>
    <w:p w14:paraId="708142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10、符合性资格标准</w:t>
      </w:r>
    </w:p>
    <w:tbl>
      <w:tblPr>
        <w:tblStyle w:val="8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221"/>
      </w:tblGrid>
      <w:tr w14:paraId="2427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4DE1985">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序号</w:t>
            </w:r>
          </w:p>
        </w:tc>
        <w:tc>
          <w:tcPr>
            <w:tcW w:w="8221" w:type="dxa"/>
          </w:tcPr>
          <w:p w14:paraId="5022605F">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标     准</w:t>
            </w:r>
          </w:p>
        </w:tc>
      </w:tr>
      <w:tr w14:paraId="49B9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21B4C3A">
            <w:pPr>
              <w:widowControl/>
              <w:spacing w:line="440" w:lineRule="exact"/>
              <w:jc w:val="center"/>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1</w:t>
            </w:r>
          </w:p>
        </w:tc>
        <w:tc>
          <w:tcPr>
            <w:tcW w:w="8221" w:type="dxa"/>
            <w:vAlign w:val="center"/>
          </w:tcPr>
          <w:p w14:paraId="703F377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未按照磋商文件规定要求签署、盖章的；</w:t>
            </w:r>
          </w:p>
        </w:tc>
      </w:tr>
      <w:tr w14:paraId="1113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055FA261">
            <w:pPr>
              <w:widowControl/>
              <w:spacing w:line="440" w:lineRule="exact"/>
              <w:jc w:val="center"/>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2</w:t>
            </w:r>
          </w:p>
        </w:tc>
        <w:tc>
          <w:tcPr>
            <w:tcW w:w="8221" w:type="dxa"/>
            <w:vAlign w:val="center"/>
          </w:tcPr>
          <w:p w14:paraId="1050418C">
            <w:pPr>
              <w:widowControl/>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响应有效期不足的；</w:t>
            </w:r>
            <w:r>
              <w:rPr>
                <w:rFonts w:hint="eastAsia" w:ascii="宋体" w:hAnsi="宋体" w:cs="宋体"/>
                <w:color w:val="auto"/>
                <w:sz w:val="24"/>
                <w:szCs w:val="24"/>
                <w:highlight w:val="none"/>
                <w:lang w:val="en-US" w:eastAsia="zh-CN"/>
              </w:rPr>
              <w:t>未提交磋商保证金的；</w:t>
            </w:r>
          </w:p>
        </w:tc>
      </w:tr>
      <w:tr w14:paraId="4739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7BB84A7">
            <w:pPr>
              <w:widowControl/>
              <w:spacing w:line="440" w:lineRule="exact"/>
              <w:jc w:val="center"/>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3</w:t>
            </w:r>
          </w:p>
        </w:tc>
        <w:tc>
          <w:tcPr>
            <w:tcW w:w="8221" w:type="dxa"/>
            <w:vAlign w:val="center"/>
          </w:tcPr>
          <w:p w14:paraId="1E9FE596">
            <w:pPr>
              <w:widowControl/>
              <w:rPr>
                <w:rFonts w:ascii="宋体" w:hAnsi="宋体" w:cs="宋体"/>
                <w:color w:val="auto"/>
                <w:sz w:val="24"/>
                <w:szCs w:val="24"/>
                <w:highlight w:val="none"/>
              </w:rPr>
            </w:pPr>
            <w:r>
              <w:rPr>
                <w:rFonts w:hint="eastAsia" w:ascii="宋体" w:hAnsi="宋体" w:cs="宋体"/>
                <w:bCs/>
                <w:color w:val="auto"/>
                <w:sz w:val="24"/>
                <w:szCs w:val="24"/>
                <w:highlight w:val="none"/>
              </w:rPr>
              <w:t>所报工期、质量标准不满足磋商文件规定的</w:t>
            </w:r>
            <w:r>
              <w:rPr>
                <w:rFonts w:hint="eastAsia" w:ascii="宋体" w:hAnsi="宋体" w:cs="宋体"/>
                <w:color w:val="auto"/>
                <w:sz w:val="24"/>
                <w:szCs w:val="24"/>
                <w:highlight w:val="none"/>
              </w:rPr>
              <w:t>；</w:t>
            </w:r>
          </w:p>
        </w:tc>
      </w:tr>
      <w:tr w14:paraId="302C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01F1FA1A">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w:t>
            </w:r>
          </w:p>
        </w:tc>
        <w:tc>
          <w:tcPr>
            <w:tcW w:w="8221" w:type="dxa"/>
            <w:vAlign w:val="center"/>
          </w:tcPr>
          <w:p w14:paraId="10523915">
            <w:pPr>
              <w:widowControl/>
              <w:rPr>
                <w:rFonts w:ascii="宋体" w:hAnsi="宋体" w:cs="宋体"/>
                <w:bCs/>
                <w:color w:val="auto"/>
                <w:sz w:val="24"/>
                <w:szCs w:val="24"/>
                <w:highlight w:val="none"/>
              </w:rPr>
            </w:pPr>
            <w:r>
              <w:rPr>
                <w:rFonts w:hint="eastAsia" w:ascii="宋体" w:hAnsi="宋体" w:cs="宋体"/>
                <w:bCs/>
                <w:color w:val="auto"/>
                <w:sz w:val="24"/>
                <w:szCs w:val="24"/>
                <w:highlight w:val="none"/>
              </w:rPr>
              <w:t>法定代表人身份证明或授权委托书未按磋商文件规定格式完整提供,未签字或盖章</w:t>
            </w:r>
            <w:r>
              <w:rPr>
                <w:rFonts w:hint="eastAsia" w:ascii="宋体" w:hAnsi="宋体" w:cs="宋体"/>
                <w:color w:val="auto"/>
                <w:sz w:val="24"/>
                <w:szCs w:val="24"/>
                <w:highlight w:val="none"/>
              </w:rPr>
              <w:t>；</w:t>
            </w:r>
          </w:p>
        </w:tc>
      </w:tr>
      <w:tr w14:paraId="330B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756ECFD7">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w:t>
            </w:r>
          </w:p>
        </w:tc>
        <w:tc>
          <w:tcPr>
            <w:tcW w:w="8221" w:type="dxa"/>
            <w:vAlign w:val="center"/>
          </w:tcPr>
          <w:p w14:paraId="4F62B1D0">
            <w:pPr>
              <w:widowControl/>
              <w:rPr>
                <w:rFonts w:ascii="宋体" w:hAnsi="宋体" w:cs="宋体"/>
                <w:bCs/>
                <w:color w:val="auto"/>
                <w:sz w:val="24"/>
                <w:szCs w:val="24"/>
                <w:highlight w:val="none"/>
              </w:rPr>
            </w:pPr>
            <w:r>
              <w:rPr>
                <w:rFonts w:hint="eastAsia" w:ascii="宋体" w:hAnsi="宋体" w:cs="宋体"/>
                <w:color w:val="auto"/>
                <w:sz w:val="24"/>
                <w:szCs w:val="24"/>
                <w:highlight w:val="none"/>
              </w:rPr>
              <w:t>响应报价超过最高限价</w:t>
            </w:r>
            <w:r>
              <w:rPr>
                <w:rFonts w:hint="eastAsia" w:ascii="宋体" w:hAnsi="宋体" w:cs="宋体"/>
                <w:bCs/>
                <w:color w:val="auto"/>
                <w:sz w:val="24"/>
                <w:szCs w:val="24"/>
                <w:highlight w:val="none"/>
              </w:rPr>
              <w:t>的</w:t>
            </w:r>
            <w:r>
              <w:rPr>
                <w:rFonts w:hint="eastAsia" w:ascii="宋体" w:hAnsi="宋体" w:cs="宋体"/>
                <w:color w:val="auto"/>
                <w:sz w:val="24"/>
                <w:szCs w:val="24"/>
                <w:highlight w:val="none"/>
              </w:rPr>
              <w:t>；</w:t>
            </w:r>
          </w:p>
        </w:tc>
      </w:tr>
      <w:tr w14:paraId="2069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78008323">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6</w:t>
            </w:r>
          </w:p>
        </w:tc>
        <w:tc>
          <w:tcPr>
            <w:tcW w:w="8221" w:type="dxa"/>
            <w:vAlign w:val="center"/>
          </w:tcPr>
          <w:p w14:paraId="7BEC622C">
            <w:pPr>
              <w:autoSpaceDE w:val="0"/>
              <w:autoSpaceDN w:val="0"/>
              <w:adjustRightInd w:val="0"/>
              <w:spacing w:line="360" w:lineRule="exact"/>
              <w:rPr>
                <w:rFonts w:ascii="宋体" w:hAnsi="宋体" w:cs="宋体"/>
                <w:bCs/>
                <w:color w:val="auto"/>
                <w:sz w:val="24"/>
                <w:szCs w:val="24"/>
                <w:highlight w:val="none"/>
              </w:rPr>
            </w:pPr>
            <w:r>
              <w:rPr>
                <w:rFonts w:hint="eastAsia" w:ascii="宋体" w:hAnsi="宋体" w:cs="宋体"/>
                <w:color w:val="auto"/>
                <w:sz w:val="24"/>
                <w:szCs w:val="24"/>
                <w:highlight w:val="none"/>
              </w:rPr>
              <w:t>每一项目只允许有一个报价，任何有选择的报价将不予接受</w:t>
            </w:r>
          </w:p>
        </w:tc>
      </w:tr>
      <w:tr w14:paraId="670D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18DCAFF6">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w:t>
            </w:r>
          </w:p>
        </w:tc>
        <w:tc>
          <w:tcPr>
            <w:tcW w:w="8221" w:type="dxa"/>
            <w:vAlign w:val="center"/>
          </w:tcPr>
          <w:p w14:paraId="23F76067">
            <w:pPr>
              <w:autoSpaceDE w:val="0"/>
              <w:autoSpaceDN w:val="0"/>
              <w:adjustRightInd w:val="0"/>
              <w:spacing w:line="360" w:lineRule="exact"/>
              <w:rPr>
                <w:rFonts w:ascii="宋体" w:hAnsi="宋体" w:cs="宋体"/>
                <w:bCs/>
                <w:color w:val="auto"/>
                <w:sz w:val="24"/>
                <w:szCs w:val="24"/>
                <w:highlight w:val="none"/>
              </w:rPr>
            </w:pPr>
            <w:r>
              <w:rPr>
                <w:rFonts w:hint="eastAsia" w:ascii="宋体" w:hAnsi="宋体" w:cs="宋体"/>
                <w:color w:val="auto"/>
                <w:kern w:val="0"/>
                <w:sz w:val="24"/>
                <w:szCs w:val="24"/>
                <w:highlight w:val="none"/>
              </w:rPr>
              <w:t>供应商未按磋商工程量清单填报价格。项目编码、项目名称、项目特征、计量单位、工程量与磋商工程量清单不一致</w:t>
            </w:r>
            <w:r>
              <w:rPr>
                <w:rFonts w:hint="eastAsia" w:ascii="宋体" w:hAnsi="宋体" w:cs="宋体"/>
                <w:color w:val="auto"/>
                <w:sz w:val="24"/>
                <w:szCs w:val="24"/>
                <w:highlight w:val="none"/>
              </w:rPr>
              <w:t>；</w:t>
            </w:r>
          </w:p>
        </w:tc>
      </w:tr>
      <w:tr w14:paraId="2870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52DC62A">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8</w:t>
            </w:r>
          </w:p>
        </w:tc>
        <w:tc>
          <w:tcPr>
            <w:tcW w:w="8221" w:type="dxa"/>
            <w:vAlign w:val="center"/>
          </w:tcPr>
          <w:p w14:paraId="27076C02">
            <w:pPr>
              <w:autoSpaceDE w:val="0"/>
              <w:autoSpaceDN w:val="0"/>
              <w:adjustRightInd w:val="0"/>
              <w:spacing w:line="360" w:lineRule="exact"/>
              <w:rPr>
                <w:rFonts w:ascii="宋体" w:hAnsi="宋体" w:cs="宋体"/>
                <w:bCs/>
                <w:color w:val="auto"/>
                <w:sz w:val="24"/>
                <w:szCs w:val="24"/>
                <w:highlight w:val="none"/>
              </w:rPr>
            </w:pPr>
            <w:r>
              <w:rPr>
                <w:rFonts w:hint="eastAsia" w:ascii="宋体" w:hAnsi="宋体" w:cs="宋体"/>
                <w:bCs/>
                <w:color w:val="auto"/>
                <w:sz w:val="24"/>
                <w:szCs w:val="24"/>
                <w:highlight w:val="none"/>
              </w:rPr>
              <w:t>安全文明施工费（除临时设施外）、规费和税金未按国家或省级、行业建设主管部门的规定计算，不得作为竞争性费用</w:t>
            </w:r>
            <w:r>
              <w:rPr>
                <w:rFonts w:hint="eastAsia" w:ascii="宋体" w:hAnsi="宋体" w:cs="宋体"/>
                <w:color w:val="auto"/>
                <w:sz w:val="24"/>
                <w:szCs w:val="24"/>
                <w:highlight w:val="none"/>
              </w:rPr>
              <w:t>；</w:t>
            </w:r>
          </w:p>
        </w:tc>
      </w:tr>
      <w:tr w14:paraId="7C5A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6ED4A7DE">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9</w:t>
            </w:r>
          </w:p>
        </w:tc>
        <w:tc>
          <w:tcPr>
            <w:tcW w:w="8221" w:type="dxa"/>
            <w:vAlign w:val="center"/>
          </w:tcPr>
          <w:p w14:paraId="48CDB050">
            <w:pPr>
              <w:spacing w:line="360" w:lineRule="exact"/>
              <w:rPr>
                <w:rFonts w:ascii="宋体" w:hAnsi="宋体" w:cs="宋体"/>
                <w:bCs/>
                <w:color w:val="auto"/>
                <w:sz w:val="24"/>
                <w:szCs w:val="24"/>
                <w:highlight w:val="none"/>
              </w:rPr>
            </w:pPr>
            <w:r>
              <w:rPr>
                <w:rFonts w:hint="eastAsia" w:ascii="宋体" w:hAnsi="宋体" w:cs="宋体"/>
                <w:bCs/>
                <w:color w:val="auto"/>
                <w:sz w:val="24"/>
                <w:szCs w:val="24"/>
                <w:highlight w:val="none"/>
              </w:rPr>
              <w:t>暂列金额未按工程量清单中列出的金额填写，不得变动</w:t>
            </w:r>
          </w:p>
        </w:tc>
      </w:tr>
      <w:tr w14:paraId="23CE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0DE5FCC0">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10</w:t>
            </w:r>
          </w:p>
        </w:tc>
        <w:tc>
          <w:tcPr>
            <w:tcW w:w="8221" w:type="dxa"/>
            <w:vAlign w:val="center"/>
          </w:tcPr>
          <w:p w14:paraId="4C260575">
            <w:pPr>
              <w:spacing w:line="360" w:lineRule="exact"/>
              <w:rPr>
                <w:rFonts w:ascii="宋体" w:hAnsi="宋体" w:cs="宋体"/>
                <w:bCs/>
                <w:color w:val="auto"/>
                <w:sz w:val="24"/>
                <w:szCs w:val="24"/>
                <w:highlight w:val="none"/>
              </w:rPr>
            </w:pPr>
            <w:r>
              <w:rPr>
                <w:rFonts w:hint="eastAsia" w:ascii="宋体" w:hAnsi="宋体" w:cs="宋体"/>
                <w:bCs/>
                <w:color w:val="auto"/>
                <w:sz w:val="24"/>
                <w:szCs w:val="24"/>
                <w:highlight w:val="none"/>
              </w:rPr>
              <w:t>材料、工程设备暂估价未按工程量清单中列出的暂估单价计入综合单价；专业工程暂估价未按工程量清单中列出的金额填写；</w:t>
            </w:r>
          </w:p>
        </w:tc>
      </w:tr>
      <w:tr w14:paraId="17F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74D39187">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11</w:t>
            </w:r>
          </w:p>
        </w:tc>
        <w:tc>
          <w:tcPr>
            <w:tcW w:w="8221" w:type="dxa"/>
            <w:vAlign w:val="center"/>
          </w:tcPr>
          <w:p w14:paraId="6FEB0F41">
            <w:pPr>
              <w:spacing w:line="360" w:lineRule="exact"/>
              <w:rPr>
                <w:rFonts w:ascii="宋体" w:hAnsi="宋体" w:cs="宋体"/>
                <w:bCs/>
                <w:color w:val="auto"/>
                <w:sz w:val="24"/>
                <w:szCs w:val="24"/>
                <w:highlight w:val="none"/>
              </w:rPr>
            </w:pPr>
            <w:r>
              <w:rPr>
                <w:rFonts w:hint="eastAsia" w:ascii="宋体" w:hAnsi="宋体" w:cs="宋体"/>
                <w:color w:val="auto"/>
                <w:kern w:val="0"/>
                <w:sz w:val="24"/>
                <w:szCs w:val="24"/>
                <w:highlight w:val="none"/>
                <w:lang w:val="zh-CN"/>
              </w:rPr>
              <w:t>计日工未按磋商工程量清单中列出的项目和数量，自主确定综合单价并计算计日工金额；</w:t>
            </w:r>
          </w:p>
        </w:tc>
      </w:tr>
      <w:tr w14:paraId="13E7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55533D0">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12</w:t>
            </w:r>
          </w:p>
        </w:tc>
        <w:tc>
          <w:tcPr>
            <w:tcW w:w="8221" w:type="dxa"/>
            <w:vAlign w:val="center"/>
          </w:tcPr>
          <w:p w14:paraId="350984E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响应文件不满足磋商文件实质性条款的。响应文件是否实质性响应磋商文件，由磋商小组依据磋商文件规定、供应商响应文件及磋商情况认定；</w:t>
            </w:r>
          </w:p>
        </w:tc>
      </w:tr>
      <w:tr w14:paraId="539A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2" w:type="dxa"/>
            <w:vAlign w:val="center"/>
          </w:tcPr>
          <w:p w14:paraId="67413830">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13</w:t>
            </w:r>
          </w:p>
        </w:tc>
        <w:tc>
          <w:tcPr>
            <w:tcW w:w="8221" w:type="dxa"/>
            <w:vAlign w:val="center"/>
          </w:tcPr>
          <w:p w14:paraId="1F293524">
            <w:pPr>
              <w:widowControl/>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其他不符合法律、规章、规范性文件和磋商文件规定的。</w:t>
            </w:r>
          </w:p>
        </w:tc>
      </w:tr>
      <w:tr w14:paraId="7E31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73" w:type="dxa"/>
            <w:gridSpan w:val="2"/>
            <w:vAlign w:val="center"/>
          </w:tcPr>
          <w:p w14:paraId="3615103B">
            <w:pPr>
              <w:widowControl/>
              <w:spacing w:line="440" w:lineRule="exact"/>
              <w:rPr>
                <w:rFonts w:ascii="宋体" w:hAnsi="宋体" w:cs="宋体"/>
                <w:color w:val="auto"/>
                <w:sz w:val="24"/>
                <w:szCs w:val="24"/>
                <w:highlight w:val="none"/>
              </w:rPr>
            </w:pPr>
            <w:r>
              <w:rPr>
                <w:rFonts w:hint="eastAsia" w:ascii="宋体" w:hAnsi="宋体" w:cs="宋体"/>
                <w:color w:val="auto"/>
                <w:kern w:val="0"/>
                <w:sz w:val="24"/>
                <w:szCs w:val="24"/>
                <w:highlight w:val="none"/>
              </w:rPr>
              <w:t>备注：</w:t>
            </w:r>
            <w:r>
              <w:rPr>
                <w:rFonts w:hint="eastAsia" w:ascii="宋体" w:hAnsi="宋体" w:cs="宋体"/>
                <w:color w:val="auto"/>
                <w:sz w:val="24"/>
                <w:szCs w:val="24"/>
                <w:highlight w:val="none"/>
              </w:rPr>
              <w:t>首次提交的响应文件有上述情况之一，磋商小组将认定其响应文件无效</w:t>
            </w:r>
          </w:p>
        </w:tc>
      </w:tr>
    </w:tbl>
    <w:p w14:paraId="021F38F4">
      <w:pPr>
        <w:spacing w:line="360" w:lineRule="auto"/>
        <w:ind w:left="283" w:leftChars="135"/>
        <w:rPr>
          <w:rFonts w:hint="eastAsia" w:ascii="宋体" w:hAnsi="宋体" w:eastAsia="宋体" w:cs="宋体"/>
          <w:color w:val="auto"/>
          <w:sz w:val="24"/>
          <w:szCs w:val="24"/>
          <w:highlight w:val="none"/>
        </w:rPr>
      </w:pPr>
    </w:p>
    <w:p w14:paraId="0A01BEC0">
      <w:pPr>
        <w:spacing w:line="360" w:lineRule="auto"/>
        <w:ind w:left="283" w:leftChars="135"/>
        <w:rPr>
          <w:rFonts w:hint="eastAsia" w:ascii="宋体" w:hAnsi="宋体" w:eastAsia="宋体" w:cs="宋体"/>
          <w:color w:val="auto"/>
          <w:sz w:val="24"/>
          <w:szCs w:val="24"/>
          <w:highlight w:val="none"/>
        </w:rPr>
      </w:pPr>
    </w:p>
    <w:p w14:paraId="45268AA5">
      <w:pPr>
        <w:pStyle w:val="46"/>
        <w:spacing w:line="400" w:lineRule="exact"/>
        <w:rPr>
          <w:rFonts w:ascii="Times New Roman" w:hAnsi="Times New Roman"/>
          <w:color w:val="auto"/>
          <w:sz w:val="24"/>
          <w:szCs w:val="24"/>
          <w:highlight w:val="none"/>
        </w:rPr>
      </w:pPr>
      <w:r>
        <w:rPr>
          <w:rFonts w:hint="eastAsia" w:ascii="宋体" w:hAnsi="宋体" w:eastAsia="宋体" w:cs="宋体"/>
          <w:color w:val="auto"/>
          <w:sz w:val="24"/>
          <w:szCs w:val="24"/>
          <w:highlight w:val="none"/>
        </w:rPr>
        <w:t>11、</w:t>
      </w:r>
      <w:r>
        <w:rPr>
          <w:rFonts w:hint="eastAsia" w:ascii="Times New Roman" w:hAnsi="Times New Roman"/>
          <w:color w:val="auto"/>
          <w:sz w:val="24"/>
          <w:szCs w:val="24"/>
          <w:highlight w:val="none"/>
        </w:rPr>
        <w:t>报价评分标准</w:t>
      </w:r>
    </w:p>
    <w:tbl>
      <w:tblPr>
        <w:tblStyle w:val="88"/>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6"/>
        <w:gridCol w:w="6379"/>
        <w:gridCol w:w="769"/>
      </w:tblGrid>
      <w:tr w14:paraId="39F9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547AE97">
            <w:pPr>
              <w:pStyle w:val="46"/>
              <w:spacing w:line="360" w:lineRule="auto"/>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序号</w:t>
            </w:r>
          </w:p>
        </w:tc>
        <w:tc>
          <w:tcPr>
            <w:tcW w:w="1306" w:type="dxa"/>
            <w:vAlign w:val="center"/>
          </w:tcPr>
          <w:p w14:paraId="32E84D39">
            <w:pPr>
              <w:pStyle w:val="46"/>
              <w:spacing w:line="360" w:lineRule="auto"/>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评分因素</w:t>
            </w:r>
          </w:p>
        </w:tc>
        <w:tc>
          <w:tcPr>
            <w:tcW w:w="6379" w:type="dxa"/>
            <w:vAlign w:val="center"/>
          </w:tcPr>
          <w:p w14:paraId="5FC39B7B">
            <w:pPr>
              <w:pStyle w:val="46"/>
              <w:spacing w:line="360" w:lineRule="auto"/>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评审内容</w:t>
            </w:r>
          </w:p>
        </w:tc>
        <w:tc>
          <w:tcPr>
            <w:tcW w:w="769" w:type="dxa"/>
            <w:vAlign w:val="center"/>
          </w:tcPr>
          <w:p w14:paraId="0A5BD774">
            <w:pPr>
              <w:pStyle w:val="46"/>
              <w:spacing w:line="360" w:lineRule="auto"/>
              <w:rPr>
                <w:rFonts w:ascii="MingLiU_HKSCS" w:hAnsi="MingLiU_HKSCS" w:eastAsia="MingLiU_HKSCS" w:cs="MingLiU_HKSCS"/>
                <w:color w:val="auto"/>
                <w:kern w:val="2"/>
                <w:sz w:val="24"/>
                <w:szCs w:val="24"/>
                <w:highlight w:val="none"/>
              </w:rPr>
            </w:pPr>
            <w:r>
              <w:rPr>
                <w:rFonts w:hint="eastAsia" w:ascii="Times New Roman" w:hAnsi="Times New Roman"/>
                <w:color w:val="auto"/>
                <w:kern w:val="2"/>
                <w:sz w:val="24"/>
                <w:szCs w:val="24"/>
                <w:highlight w:val="none"/>
              </w:rPr>
              <w:t>分值</w:t>
            </w:r>
          </w:p>
        </w:tc>
      </w:tr>
      <w:tr w14:paraId="3A3E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A9CF168">
            <w:pPr>
              <w:pStyle w:val="46"/>
              <w:spacing w:line="360" w:lineRule="auto"/>
              <w:jc w:val="center"/>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1</w:t>
            </w:r>
          </w:p>
        </w:tc>
        <w:tc>
          <w:tcPr>
            <w:tcW w:w="1306" w:type="dxa"/>
            <w:vAlign w:val="center"/>
          </w:tcPr>
          <w:p w14:paraId="67E1FFA8">
            <w:pPr>
              <w:pStyle w:val="46"/>
              <w:spacing w:line="360" w:lineRule="auto"/>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价格</w:t>
            </w:r>
          </w:p>
        </w:tc>
        <w:tc>
          <w:tcPr>
            <w:tcW w:w="6379" w:type="dxa"/>
            <w:vAlign w:val="center"/>
          </w:tcPr>
          <w:p w14:paraId="3E5BDB30">
            <w:pPr>
              <w:pStyle w:val="46"/>
              <w:spacing w:line="360" w:lineRule="auto"/>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磋商报价得分＝</w:t>
            </w:r>
            <w:r>
              <w:rPr>
                <w:rFonts w:ascii="Times New Roman" w:hAnsi="Times New Roman"/>
                <w:color w:val="auto"/>
                <w:kern w:val="2"/>
                <w:sz w:val="24"/>
                <w:szCs w:val="24"/>
                <w:highlight w:val="none"/>
              </w:rPr>
              <w:t>(</w:t>
            </w:r>
            <w:r>
              <w:rPr>
                <w:rFonts w:hint="eastAsia" w:ascii="Times New Roman" w:hAnsi="Times New Roman"/>
                <w:color w:val="auto"/>
                <w:kern w:val="2"/>
                <w:sz w:val="24"/>
                <w:szCs w:val="24"/>
                <w:highlight w:val="none"/>
              </w:rPr>
              <w:t>磋商基准价</w:t>
            </w:r>
            <w:r>
              <w:rPr>
                <w:rFonts w:ascii="Times New Roman" w:hAnsi="Times New Roman"/>
                <w:color w:val="auto"/>
                <w:kern w:val="2"/>
                <w:sz w:val="24"/>
                <w:szCs w:val="24"/>
                <w:highlight w:val="none"/>
              </w:rPr>
              <w:t>/</w:t>
            </w:r>
            <w:r>
              <w:rPr>
                <w:rFonts w:hint="eastAsia" w:ascii="Times New Roman" w:hAnsi="Times New Roman"/>
                <w:color w:val="auto"/>
                <w:kern w:val="2"/>
                <w:sz w:val="24"/>
                <w:szCs w:val="24"/>
                <w:highlight w:val="none"/>
              </w:rPr>
              <w:t>最后磋商报价</w:t>
            </w:r>
            <w:r>
              <w:rPr>
                <w:rFonts w:ascii="Times New Roman" w:hAnsi="Times New Roman"/>
                <w:color w:val="auto"/>
                <w:kern w:val="2"/>
                <w:sz w:val="24"/>
                <w:szCs w:val="24"/>
                <w:highlight w:val="none"/>
              </w:rPr>
              <w:t>)</w:t>
            </w:r>
            <w:r>
              <w:rPr>
                <w:rFonts w:hint="eastAsia" w:hAnsi="宋体"/>
                <w:color w:val="auto"/>
                <w:kern w:val="2"/>
                <w:sz w:val="24"/>
                <w:szCs w:val="24"/>
                <w:highlight w:val="none"/>
              </w:rPr>
              <w:t>×</w:t>
            </w:r>
            <w:r>
              <w:rPr>
                <w:rFonts w:hint="eastAsia" w:hAnsi="宋体"/>
                <w:color w:val="auto"/>
                <w:kern w:val="2"/>
                <w:sz w:val="24"/>
                <w:szCs w:val="24"/>
                <w:highlight w:val="none"/>
                <w:lang w:val="en-US" w:eastAsia="zh-CN"/>
              </w:rPr>
              <w:t>3</w:t>
            </w:r>
            <w:r>
              <w:rPr>
                <w:rFonts w:hint="eastAsia" w:hAnsi="宋体"/>
                <w:color w:val="auto"/>
                <w:kern w:val="2"/>
                <w:sz w:val="24"/>
                <w:szCs w:val="24"/>
                <w:highlight w:val="none"/>
              </w:rPr>
              <w:t>0%×</w:t>
            </w:r>
            <w:r>
              <w:rPr>
                <w:rFonts w:hint="eastAsia" w:ascii="Times New Roman" w:hAnsi="Times New Roman"/>
                <w:color w:val="auto"/>
                <w:kern w:val="2"/>
                <w:sz w:val="24"/>
                <w:szCs w:val="24"/>
                <w:highlight w:val="none"/>
              </w:rPr>
              <w:t>100</w:t>
            </w:r>
          </w:p>
          <w:p w14:paraId="5CF255B4">
            <w:pPr>
              <w:pStyle w:val="46"/>
              <w:spacing w:line="360" w:lineRule="auto"/>
              <w:rPr>
                <w:rFonts w:ascii="Times New Roman" w:hAnsi="Times New Roman" w:eastAsia="MingLiU_HKSCS"/>
                <w:color w:val="auto"/>
                <w:kern w:val="2"/>
                <w:sz w:val="24"/>
                <w:szCs w:val="24"/>
                <w:highlight w:val="none"/>
              </w:rPr>
            </w:pPr>
            <w:r>
              <w:rPr>
                <w:rFonts w:hint="eastAsia" w:ascii="Times New Roman" w:hAnsi="Times New Roman"/>
                <w:color w:val="auto"/>
                <w:kern w:val="2"/>
                <w:sz w:val="24"/>
                <w:szCs w:val="24"/>
                <w:highlight w:val="none"/>
              </w:rPr>
              <w:t>磋商基准价为满足磋商文件要求且最后报价最低的供应商的价格</w:t>
            </w:r>
          </w:p>
        </w:tc>
        <w:tc>
          <w:tcPr>
            <w:tcW w:w="769" w:type="dxa"/>
            <w:vAlign w:val="center"/>
          </w:tcPr>
          <w:p w14:paraId="6291EBAF">
            <w:pPr>
              <w:pStyle w:val="46"/>
              <w:spacing w:line="360" w:lineRule="auto"/>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lang w:val="en-US" w:eastAsia="zh-CN"/>
              </w:rPr>
              <w:t>3</w:t>
            </w:r>
            <w:r>
              <w:rPr>
                <w:rFonts w:hint="eastAsia" w:ascii="Times New Roman" w:hAnsi="Times New Roman"/>
                <w:color w:val="auto"/>
                <w:kern w:val="2"/>
                <w:sz w:val="24"/>
                <w:szCs w:val="24"/>
                <w:highlight w:val="none"/>
              </w:rPr>
              <w:t>0分</w:t>
            </w:r>
          </w:p>
        </w:tc>
      </w:tr>
    </w:tbl>
    <w:p w14:paraId="2D423DC7">
      <w:pPr>
        <w:spacing w:line="400" w:lineRule="exact"/>
        <w:ind w:firstLine="360" w:firstLineChars="150"/>
        <w:rPr>
          <w:rFonts w:hint="eastAsia" w:ascii="Times New Roman" w:hAnsi="Times New Roman"/>
          <w:color w:val="auto"/>
          <w:sz w:val="24"/>
          <w:szCs w:val="24"/>
          <w:highlight w:val="none"/>
        </w:rPr>
      </w:pPr>
    </w:p>
    <w:p w14:paraId="7BBEAED2">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技术部分评分标准</w:t>
      </w:r>
    </w:p>
    <w:tbl>
      <w:tblPr>
        <w:tblStyle w:val="8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32"/>
        <w:gridCol w:w="1181"/>
        <w:gridCol w:w="819"/>
        <w:gridCol w:w="5854"/>
      </w:tblGrid>
      <w:tr w14:paraId="2029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restart"/>
            <w:tcBorders>
              <w:top w:val="single" w:color="auto" w:sz="4" w:space="0"/>
              <w:left w:val="single" w:color="auto" w:sz="4" w:space="0"/>
              <w:right w:val="single" w:color="auto" w:sz="4" w:space="0"/>
            </w:tcBorders>
            <w:noWrap w:val="0"/>
            <w:vAlign w:val="center"/>
          </w:tcPr>
          <w:p w14:paraId="6F1248C8">
            <w:pPr>
              <w:pStyle w:val="46"/>
              <w:spacing w:line="360" w:lineRule="auto"/>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技术部分</w:t>
            </w:r>
            <w:r>
              <w:rPr>
                <w:rFonts w:hint="eastAsia" w:ascii="Times New Roman" w:hAnsi="Times New Roman" w:cs="Times New Roman"/>
                <w:color w:val="auto"/>
                <w:kern w:val="2"/>
                <w:sz w:val="24"/>
                <w:szCs w:val="24"/>
                <w:highlight w:val="none"/>
                <w:lang w:val="en-US" w:eastAsia="zh-CN"/>
              </w:rPr>
              <w:t>6</w:t>
            </w:r>
            <w:r>
              <w:rPr>
                <w:rFonts w:hint="eastAsia" w:ascii="Times New Roman" w:hAnsi="Times New Roman" w:eastAsia="宋体" w:cs="Times New Roman"/>
                <w:color w:val="auto"/>
                <w:kern w:val="2"/>
                <w:sz w:val="24"/>
                <w:szCs w:val="24"/>
                <w:highlight w:val="none"/>
                <w:lang w:val="en-US" w:eastAsia="zh-CN"/>
              </w:rPr>
              <w:t>0</w:t>
            </w:r>
            <w:r>
              <w:rPr>
                <w:rFonts w:hint="eastAsia" w:ascii="Times New Roman" w:hAnsi="Times New Roman" w:eastAsia="宋体" w:cs="Times New Roman"/>
                <w:color w:val="auto"/>
                <w:kern w:val="2"/>
                <w:sz w:val="24"/>
                <w:szCs w:val="24"/>
                <w:highlight w:val="none"/>
              </w:rPr>
              <w:t>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587CCB05">
            <w:pPr>
              <w:pStyle w:val="46"/>
              <w:spacing w:line="360" w:lineRule="auto"/>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52B4CFD">
            <w:pPr>
              <w:pStyle w:val="46"/>
              <w:spacing w:line="360" w:lineRule="auto"/>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评分项目</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7AE676FE">
            <w:pPr>
              <w:pStyle w:val="46"/>
              <w:spacing w:line="360" w:lineRule="auto"/>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分值</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0F4AE8F6">
            <w:pPr>
              <w:pStyle w:val="46"/>
              <w:spacing w:line="360" w:lineRule="auto"/>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评分内容及标准</w:t>
            </w:r>
          </w:p>
        </w:tc>
      </w:tr>
      <w:tr w14:paraId="60CB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left w:val="single" w:color="auto" w:sz="4" w:space="0"/>
              <w:right w:val="single" w:color="auto" w:sz="4" w:space="0"/>
            </w:tcBorders>
            <w:noWrap w:val="0"/>
            <w:vAlign w:val="center"/>
          </w:tcPr>
          <w:p w14:paraId="3224CC55">
            <w:pPr>
              <w:pStyle w:val="46"/>
              <w:spacing w:line="360" w:lineRule="auto"/>
              <w:rPr>
                <w:rFonts w:hint="eastAsia" w:ascii="Times New Roman" w:hAnsi="Times New Roman" w:eastAsia="宋体" w:cs="Times New Roman"/>
                <w:color w:val="auto"/>
                <w:kern w:val="2"/>
                <w:sz w:val="24"/>
                <w:szCs w:val="24"/>
                <w:highlight w:val="none"/>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6DE245DF">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496152D">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施工组织部署</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28F53A7E">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6分</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4B56EE05">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施工组织部署主要有以下4个方面内容：</w:t>
            </w:r>
          </w:p>
          <w:p w14:paraId="3FDDD301">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zh-CN" w:eastAsia="zh-CN"/>
              </w:rPr>
              <w:t>流水段划分；</w:t>
            </w:r>
            <w:r>
              <w:rPr>
                <w:rFonts w:hint="eastAsia" w:ascii="Times New Roman" w:hAnsi="Times New Roman" w:eastAsia="宋体" w:cs="Times New Roman"/>
                <w:color w:val="auto"/>
                <w:kern w:val="2"/>
                <w:sz w:val="24"/>
                <w:szCs w:val="24"/>
                <w:highlight w:val="none"/>
                <w:lang w:val="en-US" w:eastAsia="zh-CN"/>
              </w:rPr>
              <w:t>2.</w:t>
            </w:r>
            <w:r>
              <w:rPr>
                <w:rFonts w:hint="eastAsia" w:ascii="Times New Roman" w:hAnsi="Times New Roman" w:eastAsia="宋体" w:cs="Times New Roman"/>
                <w:color w:val="auto"/>
                <w:kern w:val="2"/>
                <w:sz w:val="24"/>
                <w:szCs w:val="24"/>
                <w:highlight w:val="none"/>
                <w:lang w:val="zh-CN" w:eastAsia="zh-CN"/>
              </w:rPr>
              <w:t>资源配备</w:t>
            </w:r>
            <w:r>
              <w:rPr>
                <w:rFonts w:hint="eastAsia" w:ascii="Times New Roman" w:hAnsi="Times New Roman" w:eastAsia="宋体" w:cs="Times New Roman"/>
                <w:color w:val="auto"/>
                <w:kern w:val="2"/>
                <w:sz w:val="24"/>
                <w:szCs w:val="24"/>
                <w:highlight w:val="none"/>
                <w:lang w:val="en-US" w:eastAsia="zh-CN"/>
              </w:rPr>
              <w:t>的</w:t>
            </w:r>
            <w:r>
              <w:rPr>
                <w:rFonts w:hint="eastAsia" w:ascii="Times New Roman" w:hAnsi="Times New Roman" w:eastAsia="宋体" w:cs="Times New Roman"/>
                <w:color w:val="auto"/>
                <w:kern w:val="2"/>
                <w:sz w:val="24"/>
                <w:szCs w:val="24"/>
                <w:highlight w:val="none"/>
                <w:lang w:val="zh-CN" w:eastAsia="zh-CN"/>
              </w:rPr>
              <w:t>施工设备；</w:t>
            </w:r>
            <w:r>
              <w:rPr>
                <w:rFonts w:hint="eastAsia" w:ascii="Times New Roman" w:hAnsi="Times New Roman" w:eastAsia="宋体" w:cs="Times New Roman"/>
                <w:color w:val="auto"/>
                <w:kern w:val="2"/>
                <w:sz w:val="24"/>
                <w:szCs w:val="24"/>
                <w:highlight w:val="none"/>
                <w:lang w:val="en-US" w:eastAsia="zh-CN"/>
              </w:rPr>
              <w:t>3.</w:t>
            </w:r>
            <w:r>
              <w:rPr>
                <w:rFonts w:hint="eastAsia" w:ascii="Times New Roman" w:hAnsi="Times New Roman" w:eastAsia="宋体" w:cs="Times New Roman"/>
                <w:color w:val="auto"/>
                <w:kern w:val="2"/>
                <w:sz w:val="24"/>
                <w:szCs w:val="24"/>
                <w:highlight w:val="none"/>
                <w:lang w:val="zh-CN" w:eastAsia="zh-CN"/>
              </w:rPr>
              <w:t>机具配置；</w:t>
            </w:r>
            <w:r>
              <w:rPr>
                <w:rFonts w:hint="eastAsia" w:ascii="Times New Roman" w:hAnsi="Times New Roman" w:eastAsia="宋体" w:cs="Times New Roman"/>
                <w:color w:val="auto"/>
                <w:kern w:val="2"/>
                <w:sz w:val="24"/>
                <w:szCs w:val="24"/>
                <w:highlight w:val="none"/>
                <w:lang w:val="en-US" w:eastAsia="zh-CN"/>
              </w:rPr>
              <w:t>4.</w:t>
            </w:r>
            <w:r>
              <w:rPr>
                <w:rFonts w:hint="eastAsia" w:ascii="Times New Roman" w:hAnsi="Times New Roman" w:eastAsia="宋体" w:cs="Times New Roman"/>
                <w:color w:val="auto"/>
                <w:kern w:val="2"/>
                <w:sz w:val="24"/>
                <w:szCs w:val="24"/>
                <w:highlight w:val="none"/>
                <w:lang w:val="zh-CN" w:eastAsia="zh-CN"/>
              </w:rPr>
              <w:t>各项交叉作业。部署计划</w:t>
            </w:r>
            <w:r>
              <w:rPr>
                <w:rFonts w:hint="eastAsia" w:ascii="Times New Roman" w:hAnsi="Times New Roman" w:eastAsia="宋体" w:cs="Times New Roman"/>
                <w:color w:val="auto"/>
                <w:kern w:val="2"/>
                <w:sz w:val="24"/>
                <w:szCs w:val="24"/>
                <w:highlight w:val="none"/>
                <w:lang w:val="en-US" w:eastAsia="zh-CN"/>
              </w:rPr>
              <w:t>全面完整、</w:t>
            </w:r>
            <w:r>
              <w:rPr>
                <w:rFonts w:hint="eastAsia" w:ascii="Times New Roman" w:hAnsi="Times New Roman" w:eastAsia="宋体" w:cs="Times New Roman"/>
                <w:color w:val="auto"/>
                <w:kern w:val="2"/>
                <w:sz w:val="24"/>
                <w:szCs w:val="24"/>
                <w:highlight w:val="none"/>
                <w:lang w:val="zh-CN" w:eastAsia="zh-CN"/>
              </w:rPr>
              <w:t>贴合项目的实际要求可操作性强得</w:t>
            </w:r>
            <w:r>
              <w:rPr>
                <w:rFonts w:hint="eastAsia" w:ascii="Times New Roman" w:hAnsi="Times New Roman" w:eastAsia="宋体" w:cs="Times New Roman"/>
                <w:color w:val="auto"/>
                <w:kern w:val="2"/>
                <w:sz w:val="24"/>
                <w:szCs w:val="24"/>
                <w:highlight w:val="none"/>
                <w:lang w:val="en-US" w:eastAsia="zh-CN"/>
              </w:rPr>
              <w:t>6</w:t>
            </w:r>
            <w:r>
              <w:rPr>
                <w:rFonts w:hint="eastAsia" w:ascii="Times New Roman" w:hAnsi="Times New Roman" w:eastAsia="宋体" w:cs="Times New Roman"/>
                <w:color w:val="auto"/>
                <w:kern w:val="2"/>
                <w:sz w:val="24"/>
                <w:szCs w:val="24"/>
                <w:highlight w:val="none"/>
                <w:lang w:val="zh-CN" w:eastAsia="zh-CN"/>
              </w:rPr>
              <w:t>分；每缺少一项内容扣</w:t>
            </w:r>
            <w:r>
              <w:rPr>
                <w:rFonts w:hint="eastAsia" w:ascii="Times New Roman" w:hAnsi="Times New Roman" w:eastAsia="宋体" w:cs="Times New Roman"/>
                <w:color w:val="auto"/>
                <w:kern w:val="2"/>
                <w:sz w:val="24"/>
                <w:szCs w:val="24"/>
                <w:highlight w:val="none"/>
                <w:lang w:val="en-US" w:eastAsia="zh-CN"/>
              </w:rPr>
              <w:t>1.5</w:t>
            </w:r>
            <w:r>
              <w:rPr>
                <w:rFonts w:hint="eastAsia" w:ascii="Times New Roman" w:hAnsi="Times New Roman" w:eastAsia="宋体" w:cs="Times New Roman"/>
                <w:color w:val="auto"/>
                <w:kern w:val="2"/>
                <w:sz w:val="24"/>
                <w:szCs w:val="24"/>
                <w:highlight w:val="none"/>
                <w:lang w:val="zh-CN" w:eastAsia="zh-CN"/>
              </w:rPr>
              <w:t>分，每有一处不符合本项目特点</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eastAsia="宋体" w:cs="Times New Roman"/>
                <w:color w:val="auto"/>
                <w:kern w:val="2"/>
                <w:sz w:val="24"/>
                <w:szCs w:val="24"/>
                <w:highlight w:val="none"/>
                <w:lang w:val="zh-CN" w:eastAsia="zh-CN"/>
              </w:rPr>
              <w:t>不完整</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不符合</w:t>
            </w:r>
            <w:r>
              <w:rPr>
                <w:rFonts w:hint="eastAsia" w:ascii="Times New Roman" w:hAnsi="Times New Roman" w:eastAsia="宋体" w:cs="Times New Roman"/>
                <w:color w:val="auto"/>
                <w:kern w:val="2"/>
                <w:sz w:val="24"/>
                <w:szCs w:val="24"/>
                <w:highlight w:val="none"/>
                <w:lang w:val="zh-CN" w:eastAsia="zh-CN"/>
              </w:rPr>
              <w:t>实际采购需求</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描述不完善、逻辑错误等问题</w:t>
            </w:r>
            <w:r>
              <w:rPr>
                <w:rFonts w:hint="eastAsia" w:ascii="Times New Roman" w:hAnsi="Times New Roman" w:eastAsia="宋体" w:cs="Times New Roman"/>
                <w:color w:val="auto"/>
                <w:kern w:val="2"/>
                <w:sz w:val="24"/>
                <w:szCs w:val="24"/>
                <w:highlight w:val="none"/>
                <w:lang w:val="zh-CN" w:eastAsia="zh-CN"/>
              </w:rPr>
              <w:t>扣</w:t>
            </w:r>
            <w:r>
              <w:rPr>
                <w:rFonts w:hint="eastAsia" w:ascii="Times New Roman" w:hAnsi="Times New Roman" w:eastAsia="宋体" w:cs="Times New Roman"/>
                <w:color w:val="auto"/>
                <w:kern w:val="2"/>
                <w:sz w:val="24"/>
                <w:szCs w:val="24"/>
                <w:highlight w:val="none"/>
                <w:lang w:val="en-US" w:eastAsia="zh-CN"/>
              </w:rPr>
              <w:t>0.5</w:t>
            </w:r>
            <w:r>
              <w:rPr>
                <w:rFonts w:hint="eastAsia" w:ascii="Times New Roman" w:hAnsi="Times New Roman" w:eastAsia="宋体" w:cs="Times New Roman"/>
                <w:color w:val="auto"/>
                <w:kern w:val="2"/>
                <w:sz w:val="24"/>
                <w:szCs w:val="24"/>
                <w:highlight w:val="none"/>
                <w:lang w:val="zh-CN" w:eastAsia="zh-CN"/>
              </w:rPr>
              <w:t>分，扣完为止；未提供不得分。</w:t>
            </w:r>
          </w:p>
        </w:tc>
      </w:tr>
      <w:tr w14:paraId="73EB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68" w:type="dxa"/>
            <w:vMerge w:val="continue"/>
            <w:tcBorders>
              <w:left w:val="single" w:color="auto" w:sz="4" w:space="0"/>
              <w:right w:val="single" w:color="auto" w:sz="4" w:space="0"/>
            </w:tcBorders>
            <w:noWrap w:val="0"/>
            <w:vAlign w:val="center"/>
          </w:tcPr>
          <w:p w14:paraId="481163C2">
            <w:pPr>
              <w:pStyle w:val="46"/>
              <w:spacing w:line="360" w:lineRule="auto"/>
              <w:rPr>
                <w:rFonts w:hint="eastAsia" w:ascii="Times New Roman" w:hAnsi="Times New Roman" w:eastAsia="宋体" w:cs="Times New Roman"/>
                <w:color w:val="auto"/>
                <w:kern w:val="2"/>
                <w:sz w:val="24"/>
                <w:szCs w:val="24"/>
                <w:highlight w:val="none"/>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1B91CDB8">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711A60B">
            <w:pPr>
              <w:pStyle w:val="46"/>
              <w:spacing w:line="360" w:lineRule="auto"/>
              <w:rPr>
                <w:rFonts w:hint="eastAsia"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施工方案与技术措施</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7D130551">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18分</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46012BE0">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根据项目需求,对以下方面进行综合打分：</w:t>
            </w:r>
          </w:p>
          <w:p w14:paraId="1CAE8A13">
            <w:pPr>
              <w:pStyle w:val="46"/>
              <w:spacing w:line="360" w:lineRule="auto"/>
              <w:rPr>
                <w:rFonts w:hint="eastAsia" w:ascii="Times New Roman" w:hAnsi="Times New Roman" w:eastAsia="宋体" w:cs="Times New Roman"/>
                <w:color w:val="auto"/>
                <w:kern w:val="2"/>
                <w:sz w:val="24"/>
                <w:szCs w:val="24"/>
                <w:highlight w:val="none"/>
                <w:lang w:val="zh-CN" w:eastAsia="zh-CN"/>
              </w:rPr>
            </w:pPr>
            <w:r>
              <w:rPr>
                <w:rFonts w:hint="eastAsia" w:ascii="Times New Roman" w:hAnsi="Times New Roman" w:eastAsia="宋体"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zh-CN" w:eastAsia="zh-CN"/>
              </w:rPr>
              <w:t>施工准备：现场准备、技术准备；</w:t>
            </w:r>
          </w:p>
          <w:p w14:paraId="48F0CA96">
            <w:pPr>
              <w:pStyle w:val="46"/>
              <w:spacing w:line="360" w:lineRule="auto"/>
              <w:rPr>
                <w:rFonts w:hint="eastAsia" w:ascii="Times New Roman" w:hAnsi="Times New Roman" w:eastAsia="宋体" w:cs="Times New Roman"/>
                <w:color w:val="auto"/>
                <w:kern w:val="2"/>
                <w:sz w:val="24"/>
                <w:szCs w:val="24"/>
                <w:highlight w:val="none"/>
                <w:lang w:val="zh-CN" w:eastAsia="zh-CN"/>
              </w:rPr>
            </w:pPr>
            <w:r>
              <w:rPr>
                <w:rFonts w:hint="eastAsia" w:ascii="Times New Roman" w:hAnsi="Times New Roman" w:eastAsia="宋体" w:cs="Times New Roman"/>
                <w:color w:val="auto"/>
                <w:kern w:val="2"/>
                <w:sz w:val="24"/>
                <w:szCs w:val="24"/>
                <w:highlight w:val="none"/>
                <w:lang w:val="en-US" w:eastAsia="zh-CN"/>
              </w:rPr>
              <w:t>2.</w:t>
            </w:r>
            <w:r>
              <w:rPr>
                <w:rFonts w:hint="eastAsia" w:ascii="Times New Roman" w:hAnsi="Times New Roman" w:eastAsia="宋体" w:cs="Times New Roman"/>
                <w:color w:val="auto"/>
                <w:kern w:val="2"/>
                <w:sz w:val="24"/>
                <w:szCs w:val="24"/>
                <w:highlight w:val="none"/>
                <w:lang w:val="zh-CN" w:eastAsia="zh-CN"/>
              </w:rPr>
              <w:t>施工现场管理：施工设备配置及管理、材料、构配件管理、降低成本措施、文明施工实施措施；</w:t>
            </w:r>
          </w:p>
          <w:p w14:paraId="5F41D1AD">
            <w:pPr>
              <w:pStyle w:val="46"/>
              <w:spacing w:line="360" w:lineRule="auto"/>
              <w:rPr>
                <w:rFonts w:hint="eastAsia" w:ascii="Times New Roman" w:hAnsi="Times New Roman" w:eastAsia="宋体" w:cs="Times New Roman"/>
                <w:color w:val="auto"/>
                <w:kern w:val="2"/>
                <w:sz w:val="24"/>
                <w:szCs w:val="24"/>
                <w:highlight w:val="none"/>
                <w:lang w:val="zh-CN" w:eastAsia="zh-CN"/>
              </w:rPr>
            </w:pPr>
            <w:r>
              <w:rPr>
                <w:rFonts w:hint="eastAsia" w:ascii="Times New Roman" w:hAnsi="Times New Roman" w:eastAsia="宋体" w:cs="Times New Roman"/>
                <w:color w:val="auto"/>
                <w:kern w:val="2"/>
                <w:sz w:val="24"/>
                <w:szCs w:val="24"/>
                <w:highlight w:val="none"/>
                <w:lang w:val="en-US" w:eastAsia="zh-CN"/>
              </w:rPr>
              <w:t>3.</w:t>
            </w:r>
            <w:r>
              <w:rPr>
                <w:rFonts w:hint="eastAsia" w:ascii="Times New Roman" w:hAnsi="Times New Roman" w:eastAsia="宋体" w:cs="Times New Roman"/>
                <w:color w:val="auto"/>
                <w:kern w:val="2"/>
                <w:sz w:val="24"/>
                <w:szCs w:val="24"/>
                <w:highlight w:val="none"/>
                <w:lang w:val="zh-CN" w:eastAsia="zh-CN"/>
              </w:rPr>
              <w:t>施工进度计划：进度计划、综合说明；</w:t>
            </w:r>
          </w:p>
          <w:p w14:paraId="30C9812A">
            <w:pPr>
              <w:pStyle w:val="46"/>
              <w:spacing w:line="360" w:lineRule="auto"/>
              <w:rPr>
                <w:rFonts w:hint="eastAsia" w:ascii="Times New Roman" w:hAnsi="Times New Roman" w:eastAsia="宋体" w:cs="Times New Roman"/>
                <w:color w:val="auto"/>
                <w:kern w:val="2"/>
                <w:sz w:val="24"/>
                <w:szCs w:val="24"/>
                <w:highlight w:val="none"/>
                <w:lang w:val="zh-CN" w:eastAsia="zh-CN"/>
              </w:rPr>
            </w:pPr>
            <w:r>
              <w:rPr>
                <w:rFonts w:hint="eastAsia" w:ascii="Times New Roman" w:hAnsi="Times New Roman" w:eastAsia="宋体" w:cs="Times New Roman"/>
                <w:color w:val="auto"/>
                <w:kern w:val="2"/>
                <w:sz w:val="24"/>
                <w:szCs w:val="24"/>
                <w:highlight w:val="none"/>
                <w:lang w:val="en-US" w:eastAsia="zh-CN"/>
              </w:rPr>
              <w:t>4.</w:t>
            </w:r>
            <w:r>
              <w:rPr>
                <w:rFonts w:hint="eastAsia" w:ascii="Times New Roman" w:hAnsi="Times New Roman" w:eastAsia="宋体" w:cs="Times New Roman"/>
                <w:color w:val="auto"/>
                <w:kern w:val="2"/>
                <w:sz w:val="24"/>
                <w:szCs w:val="24"/>
                <w:highlight w:val="none"/>
                <w:lang w:val="zh-CN" w:eastAsia="zh-CN"/>
              </w:rPr>
              <w:t>施工进度保证措施：分段目标控制、管理措施、实施方案；</w:t>
            </w:r>
          </w:p>
          <w:p w14:paraId="0A9E920D">
            <w:pPr>
              <w:pStyle w:val="46"/>
              <w:spacing w:line="360" w:lineRule="auto"/>
              <w:rPr>
                <w:rFonts w:hint="eastAsia" w:ascii="Times New Roman" w:hAnsi="Times New Roman" w:eastAsia="宋体" w:cs="Times New Roman"/>
                <w:color w:val="auto"/>
                <w:kern w:val="2"/>
                <w:sz w:val="24"/>
                <w:szCs w:val="24"/>
                <w:highlight w:val="none"/>
                <w:lang w:val="zh-CN" w:eastAsia="zh-CN"/>
              </w:rPr>
            </w:pPr>
            <w:r>
              <w:rPr>
                <w:rFonts w:hint="eastAsia" w:ascii="Times New Roman" w:hAnsi="Times New Roman" w:eastAsia="宋体" w:cs="Times New Roman"/>
                <w:color w:val="auto"/>
                <w:kern w:val="2"/>
                <w:sz w:val="24"/>
                <w:szCs w:val="24"/>
                <w:highlight w:val="none"/>
                <w:lang w:val="en-US" w:eastAsia="zh-CN"/>
              </w:rPr>
              <w:t>5.</w:t>
            </w:r>
            <w:r>
              <w:rPr>
                <w:rFonts w:hint="eastAsia" w:ascii="Times New Roman" w:hAnsi="Times New Roman" w:eastAsia="宋体" w:cs="Times New Roman"/>
                <w:color w:val="auto"/>
                <w:kern w:val="2"/>
                <w:sz w:val="24"/>
                <w:szCs w:val="24"/>
                <w:highlight w:val="none"/>
                <w:lang w:val="zh-CN" w:eastAsia="zh-CN"/>
              </w:rPr>
              <w:t>分部工程施工方案</w:t>
            </w:r>
            <w:r>
              <w:rPr>
                <w:rFonts w:hint="eastAsia" w:ascii="Times New Roman" w:hAnsi="Times New Roman" w:eastAsia="宋体"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val="zh-CN" w:eastAsia="zh-CN"/>
              </w:rPr>
              <w:t>施工要点、分项工程施工方案；</w:t>
            </w:r>
          </w:p>
          <w:p w14:paraId="6320B302">
            <w:pPr>
              <w:pStyle w:val="46"/>
              <w:spacing w:line="360" w:lineRule="auto"/>
              <w:rPr>
                <w:rFonts w:hint="eastAsia" w:ascii="Times New Roman" w:hAnsi="Times New Roman" w:eastAsia="宋体" w:cs="Times New Roman"/>
                <w:color w:val="auto"/>
                <w:kern w:val="2"/>
                <w:sz w:val="24"/>
                <w:szCs w:val="24"/>
                <w:highlight w:val="none"/>
                <w:lang w:val="zh-CN" w:eastAsia="zh-CN"/>
              </w:rPr>
            </w:pPr>
            <w:r>
              <w:rPr>
                <w:rFonts w:hint="eastAsia" w:ascii="Times New Roman" w:hAnsi="Times New Roman" w:eastAsia="宋体" w:cs="Times New Roman"/>
                <w:color w:val="auto"/>
                <w:kern w:val="2"/>
                <w:sz w:val="24"/>
                <w:szCs w:val="24"/>
                <w:highlight w:val="none"/>
                <w:lang w:val="en-US" w:eastAsia="zh-CN"/>
              </w:rPr>
              <w:t>6.</w:t>
            </w:r>
            <w:r>
              <w:rPr>
                <w:rFonts w:hint="eastAsia" w:ascii="Times New Roman" w:hAnsi="Times New Roman" w:eastAsia="宋体" w:cs="Times New Roman"/>
                <w:color w:val="auto"/>
                <w:kern w:val="2"/>
                <w:sz w:val="24"/>
                <w:szCs w:val="24"/>
                <w:highlight w:val="none"/>
                <w:lang w:val="zh-CN" w:eastAsia="zh-CN"/>
              </w:rPr>
              <w:t>针对本项目施工过程的重难点分析及应对措施</w:t>
            </w:r>
          </w:p>
          <w:p w14:paraId="785D0CD8">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方案完整、详细、合理可行、符合项目实际需求的得18分；</w:t>
            </w:r>
            <w:r>
              <w:rPr>
                <w:rFonts w:hint="eastAsia" w:ascii="Times New Roman" w:hAnsi="Times New Roman" w:eastAsia="宋体" w:cs="Times New Roman"/>
                <w:color w:val="auto"/>
                <w:kern w:val="2"/>
                <w:sz w:val="24"/>
                <w:szCs w:val="24"/>
                <w:highlight w:val="none"/>
                <w:lang w:val="zh-CN" w:eastAsia="zh-CN"/>
              </w:rPr>
              <w:t>每缺少一项内容扣</w:t>
            </w:r>
            <w:r>
              <w:rPr>
                <w:rFonts w:hint="eastAsia" w:ascii="Times New Roman" w:hAnsi="Times New Roman" w:eastAsia="宋体" w:cs="Times New Roman"/>
                <w:color w:val="auto"/>
                <w:kern w:val="2"/>
                <w:sz w:val="24"/>
                <w:szCs w:val="24"/>
                <w:highlight w:val="none"/>
                <w:lang w:val="en-US" w:eastAsia="zh-CN"/>
              </w:rPr>
              <w:t>3</w:t>
            </w:r>
            <w:r>
              <w:rPr>
                <w:rFonts w:hint="eastAsia" w:ascii="Times New Roman" w:hAnsi="Times New Roman" w:eastAsia="宋体" w:cs="Times New Roman"/>
                <w:color w:val="auto"/>
                <w:kern w:val="2"/>
                <w:sz w:val="24"/>
                <w:szCs w:val="24"/>
                <w:highlight w:val="none"/>
                <w:lang w:val="zh-CN" w:eastAsia="zh-CN"/>
              </w:rPr>
              <w:t>分，每有一处不符合本项目特点</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eastAsia="宋体" w:cs="Times New Roman"/>
                <w:color w:val="auto"/>
                <w:kern w:val="2"/>
                <w:sz w:val="24"/>
                <w:szCs w:val="24"/>
                <w:highlight w:val="none"/>
                <w:lang w:val="zh-CN" w:eastAsia="zh-CN"/>
              </w:rPr>
              <w:t>不完整</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不符合</w:t>
            </w:r>
            <w:r>
              <w:rPr>
                <w:rFonts w:hint="eastAsia" w:ascii="Times New Roman" w:hAnsi="Times New Roman" w:eastAsia="宋体" w:cs="Times New Roman"/>
                <w:color w:val="auto"/>
                <w:kern w:val="2"/>
                <w:sz w:val="24"/>
                <w:szCs w:val="24"/>
                <w:highlight w:val="none"/>
                <w:lang w:val="zh-CN" w:eastAsia="zh-CN"/>
              </w:rPr>
              <w:t>实际采购需求</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描述不完善、逻辑错误等问题扣</w:t>
            </w:r>
            <w:r>
              <w:rPr>
                <w:rFonts w:hint="eastAsia" w:ascii="Times New Roman" w:hAnsi="Times New Roman" w:eastAsia="宋体" w:cs="Times New Roman"/>
                <w:color w:val="auto"/>
                <w:kern w:val="2"/>
                <w:sz w:val="24"/>
                <w:szCs w:val="24"/>
                <w:highlight w:val="none"/>
                <w:lang w:val="zh-CN" w:eastAsia="zh-CN"/>
              </w:rPr>
              <w:t>1分，扣完为止；未提供不得分。</w:t>
            </w:r>
          </w:p>
        </w:tc>
      </w:tr>
      <w:tr w14:paraId="6175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68" w:type="dxa"/>
            <w:vMerge w:val="continue"/>
            <w:tcBorders>
              <w:left w:val="single" w:color="auto" w:sz="4" w:space="0"/>
              <w:right w:val="single" w:color="auto" w:sz="4" w:space="0"/>
            </w:tcBorders>
            <w:noWrap w:val="0"/>
            <w:vAlign w:val="center"/>
          </w:tcPr>
          <w:p w14:paraId="2BEE191C">
            <w:pPr>
              <w:pStyle w:val="46"/>
              <w:spacing w:line="360" w:lineRule="auto"/>
              <w:rPr>
                <w:rFonts w:hint="eastAsia" w:ascii="Times New Roman" w:hAnsi="Times New Roman" w:eastAsia="宋体" w:cs="Times New Roman"/>
                <w:color w:val="auto"/>
                <w:kern w:val="2"/>
                <w:sz w:val="24"/>
                <w:szCs w:val="24"/>
                <w:highlight w:val="none"/>
              </w:rPr>
            </w:pPr>
          </w:p>
        </w:tc>
        <w:tc>
          <w:tcPr>
            <w:tcW w:w="832" w:type="dxa"/>
            <w:vMerge w:val="restart"/>
            <w:tcBorders>
              <w:top w:val="single" w:color="auto" w:sz="4" w:space="0"/>
              <w:left w:val="single" w:color="auto" w:sz="4" w:space="0"/>
              <w:right w:val="single" w:color="auto" w:sz="4" w:space="0"/>
            </w:tcBorders>
            <w:noWrap w:val="0"/>
            <w:vAlign w:val="center"/>
          </w:tcPr>
          <w:p w14:paraId="0B2C42B5">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3</w:t>
            </w:r>
          </w:p>
        </w:tc>
        <w:tc>
          <w:tcPr>
            <w:tcW w:w="1181" w:type="dxa"/>
            <w:vMerge w:val="restart"/>
            <w:tcBorders>
              <w:top w:val="single" w:color="auto" w:sz="4" w:space="0"/>
              <w:left w:val="single" w:color="auto" w:sz="4" w:space="0"/>
              <w:right w:val="single" w:color="auto" w:sz="4" w:space="0"/>
            </w:tcBorders>
            <w:noWrap w:val="0"/>
            <w:vAlign w:val="center"/>
          </w:tcPr>
          <w:p w14:paraId="25AB9452">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zh-CN" w:eastAsia="zh-CN"/>
              </w:rPr>
              <w:t>质量保证措施</w:t>
            </w:r>
          </w:p>
        </w:tc>
        <w:tc>
          <w:tcPr>
            <w:tcW w:w="819" w:type="dxa"/>
            <w:vMerge w:val="restart"/>
            <w:tcBorders>
              <w:top w:val="single" w:color="auto" w:sz="4" w:space="0"/>
              <w:left w:val="single" w:color="auto" w:sz="4" w:space="0"/>
              <w:right w:val="single" w:color="auto" w:sz="4" w:space="0"/>
            </w:tcBorders>
            <w:noWrap w:val="0"/>
            <w:vAlign w:val="center"/>
          </w:tcPr>
          <w:p w14:paraId="67E3AA3C">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9分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32307D61">
            <w:pPr>
              <w:pStyle w:val="46"/>
              <w:spacing w:line="360" w:lineRule="auto"/>
              <w:rPr>
                <w:rFonts w:hint="eastAsia" w:ascii="Times New Roman" w:hAnsi="Times New Roman" w:eastAsia="宋体" w:cs="Times New Roman"/>
                <w:color w:val="auto"/>
                <w:kern w:val="2"/>
                <w:sz w:val="24"/>
                <w:szCs w:val="24"/>
                <w:highlight w:val="none"/>
                <w:lang w:val="zh-CN" w:eastAsia="zh-CN"/>
              </w:rPr>
            </w:pPr>
            <w:r>
              <w:rPr>
                <w:rFonts w:hint="eastAsia" w:ascii="Times New Roman" w:hAnsi="Times New Roman" w:eastAsia="宋体" w:cs="Times New Roman"/>
                <w:color w:val="auto"/>
                <w:kern w:val="2"/>
                <w:sz w:val="24"/>
                <w:szCs w:val="24"/>
                <w:highlight w:val="none"/>
                <w:lang w:val="en-US" w:eastAsia="zh-CN"/>
              </w:rPr>
              <w:t>一、</w:t>
            </w:r>
            <w:r>
              <w:rPr>
                <w:rFonts w:hint="eastAsia" w:ascii="Times New Roman" w:hAnsi="Times New Roman" w:eastAsia="宋体" w:cs="Times New Roman"/>
                <w:color w:val="auto"/>
                <w:kern w:val="2"/>
                <w:sz w:val="24"/>
                <w:szCs w:val="24"/>
                <w:highlight w:val="none"/>
                <w:lang w:val="zh-CN" w:eastAsia="zh-CN"/>
              </w:rPr>
              <w:t>质量管理保证措施体现在以下</w:t>
            </w:r>
            <w:r>
              <w:rPr>
                <w:rFonts w:hint="eastAsia" w:ascii="Times New Roman" w:hAnsi="Times New Roman" w:cs="Times New Roman"/>
                <w:color w:val="auto"/>
                <w:kern w:val="2"/>
                <w:sz w:val="24"/>
                <w:szCs w:val="24"/>
                <w:highlight w:val="none"/>
                <w:lang w:val="en-US" w:eastAsia="zh-CN"/>
              </w:rPr>
              <w:t>四</w:t>
            </w:r>
            <w:r>
              <w:rPr>
                <w:rFonts w:hint="eastAsia" w:ascii="Times New Roman" w:hAnsi="Times New Roman" w:eastAsia="宋体" w:cs="Times New Roman"/>
                <w:color w:val="auto"/>
                <w:kern w:val="2"/>
                <w:sz w:val="24"/>
                <w:szCs w:val="24"/>
                <w:highlight w:val="none"/>
                <w:lang w:val="zh-CN" w:eastAsia="zh-CN"/>
              </w:rPr>
              <w:t>个方面：</w:t>
            </w:r>
          </w:p>
          <w:p w14:paraId="7D391228">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zh-CN" w:eastAsia="zh-CN"/>
              </w:rPr>
              <w:t>1.质量管理体系；2.质量控制目标；3.</w:t>
            </w:r>
            <w:r>
              <w:rPr>
                <w:rFonts w:hint="eastAsia" w:ascii="Times New Roman" w:hAnsi="Times New Roman" w:eastAsia="宋体" w:cs="Times New Roman"/>
                <w:color w:val="auto"/>
                <w:kern w:val="2"/>
                <w:sz w:val="24"/>
                <w:szCs w:val="24"/>
                <w:highlight w:val="none"/>
                <w:lang w:val="en-US" w:eastAsia="zh-CN"/>
              </w:rPr>
              <w:t>施工原材料质量保证措施；4.工程施工的质量保证措施</w:t>
            </w:r>
            <w:r>
              <w:rPr>
                <w:rFonts w:hint="eastAsia" w:ascii="Times New Roman" w:hAnsi="Times New Roman" w:eastAsia="宋体" w:cs="Times New Roman"/>
                <w:color w:val="auto"/>
                <w:kern w:val="2"/>
                <w:sz w:val="24"/>
                <w:szCs w:val="24"/>
                <w:highlight w:val="none"/>
                <w:lang w:val="zh-CN" w:eastAsia="zh-CN"/>
              </w:rPr>
              <w:t>。内容详细完整、科学合理、贴合项目的实际要求、针对性强、可操作性强得</w:t>
            </w:r>
            <w:r>
              <w:rPr>
                <w:rFonts w:hint="eastAsia" w:ascii="Times New Roman" w:hAnsi="Times New Roman" w:eastAsia="宋体" w:cs="Times New Roman"/>
                <w:color w:val="auto"/>
                <w:kern w:val="2"/>
                <w:sz w:val="24"/>
                <w:szCs w:val="24"/>
                <w:highlight w:val="none"/>
                <w:lang w:val="en-US" w:eastAsia="zh-CN"/>
              </w:rPr>
              <w:t>4</w:t>
            </w:r>
            <w:r>
              <w:rPr>
                <w:rFonts w:hint="eastAsia" w:ascii="Times New Roman" w:hAnsi="Times New Roman" w:eastAsia="宋体" w:cs="Times New Roman"/>
                <w:color w:val="auto"/>
                <w:kern w:val="2"/>
                <w:sz w:val="24"/>
                <w:szCs w:val="24"/>
                <w:highlight w:val="none"/>
                <w:lang w:val="zh-CN" w:eastAsia="zh-CN"/>
              </w:rPr>
              <w:t>分；每缺少一项内容扣</w:t>
            </w:r>
            <w:r>
              <w:rPr>
                <w:rFonts w:hint="eastAsia" w:ascii="Times New Roman" w:hAnsi="Times New Roman" w:eastAsia="宋体"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zh-CN" w:eastAsia="zh-CN"/>
              </w:rPr>
              <w:t>分，每有一处不符合本项目特点</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eastAsia="宋体" w:cs="Times New Roman"/>
                <w:color w:val="auto"/>
                <w:kern w:val="2"/>
                <w:sz w:val="24"/>
                <w:szCs w:val="24"/>
                <w:highlight w:val="none"/>
                <w:lang w:val="zh-CN" w:eastAsia="zh-CN"/>
              </w:rPr>
              <w:t>不完整</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不符合</w:t>
            </w:r>
            <w:r>
              <w:rPr>
                <w:rFonts w:hint="eastAsia" w:ascii="Times New Roman" w:hAnsi="Times New Roman" w:eastAsia="宋体" w:cs="Times New Roman"/>
                <w:color w:val="auto"/>
                <w:kern w:val="2"/>
                <w:sz w:val="24"/>
                <w:szCs w:val="24"/>
                <w:highlight w:val="none"/>
                <w:lang w:val="zh-CN" w:eastAsia="zh-CN"/>
              </w:rPr>
              <w:t>实际采购需求</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描述不完善、逻辑错误等问题扣</w:t>
            </w:r>
            <w:r>
              <w:rPr>
                <w:rFonts w:hint="eastAsia" w:ascii="Times New Roman" w:hAnsi="Times New Roman" w:eastAsia="宋体" w:cs="Times New Roman"/>
                <w:color w:val="auto"/>
                <w:kern w:val="2"/>
                <w:sz w:val="24"/>
                <w:szCs w:val="24"/>
                <w:highlight w:val="none"/>
                <w:lang w:val="en-US" w:eastAsia="zh-CN"/>
              </w:rPr>
              <w:t>0.5</w:t>
            </w:r>
            <w:r>
              <w:rPr>
                <w:rFonts w:hint="eastAsia" w:ascii="Times New Roman" w:hAnsi="Times New Roman" w:eastAsia="宋体" w:cs="Times New Roman"/>
                <w:color w:val="auto"/>
                <w:kern w:val="2"/>
                <w:sz w:val="24"/>
                <w:szCs w:val="24"/>
                <w:highlight w:val="none"/>
                <w:lang w:val="zh-CN" w:eastAsia="zh-CN"/>
              </w:rPr>
              <w:t>分，扣完为止；未提供不得分。</w:t>
            </w:r>
          </w:p>
        </w:tc>
      </w:tr>
      <w:tr w14:paraId="3A52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left w:val="single" w:color="auto" w:sz="4" w:space="0"/>
              <w:right w:val="single" w:color="auto" w:sz="4" w:space="0"/>
            </w:tcBorders>
            <w:noWrap w:val="0"/>
            <w:vAlign w:val="center"/>
          </w:tcPr>
          <w:p w14:paraId="33E646EF">
            <w:pPr>
              <w:pStyle w:val="46"/>
              <w:spacing w:line="360" w:lineRule="auto"/>
              <w:rPr>
                <w:rFonts w:hint="eastAsia" w:ascii="Times New Roman" w:hAnsi="Times New Roman" w:eastAsia="宋体" w:cs="Times New Roman"/>
                <w:color w:val="auto"/>
                <w:kern w:val="2"/>
                <w:sz w:val="24"/>
                <w:szCs w:val="24"/>
                <w:highlight w:val="none"/>
              </w:rPr>
            </w:pPr>
          </w:p>
        </w:tc>
        <w:tc>
          <w:tcPr>
            <w:tcW w:w="832" w:type="dxa"/>
            <w:vMerge w:val="continue"/>
            <w:tcBorders>
              <w:left w:val="single" w:color="auto" w:sz="4" w:space="0"/>
              <w:right w:val="single" w:color="auto" w:sz="4" w:space="0"/>
            </w:tcBorders>
            <w:noWrap w:val="0"/>
            <w:vAlign w:val="center"/>
          </w:tcPr>
          <w:p w14:paraId="79CF65E1">
            <w:pPr>
              <w:pStyle w:val="46"/>
              <w:spacing w:line="360" w:lineRule="auto"/>
              <w:rPr>
                <w:rFonts w:hint="eastAsia" w:ascii="Times New Roman" w:hAnsi="Times New Roman" w:eastAsia="宋体" w:cs="Times New Roman"/>
                <w:color w:val="auto"/>
                <w:kern w:val="2"/>
                <w:sz w:val="24"/>
                <w:szCs w:val="24"/>
                <w:highlight w:val="none"/>
              </w:rPr>
            </w:pPr>
          </w:p>
        </w:tc>
        <w:tc>
          <w:tcPr>
            <w:tcW w:w="1181" w:type="dxa"/>
            <w:vMerge w:val="continue"/>
            <w:tcBorders>
              <w:left w:val="single" w:color="auto" w:sz="4" w:space="0"/>
              <w:right w:val="single" w:color="auto" w:sz="4" w:space="0"/>
            </w:tcBorders>
            <w:noWrap w:val="0"/>
            <w:vAlign w:val="center"/>
          </w:tcPr>
          <w:p w14:paraId="09F4168E">
            <w:pPr>
              <w:pStyle w:val="46"/>
              <w:spacing w:line="360" w:lineRule="auto"/>
              <w:rPr>
                <w:rFonts w:hint="eastAsia" w:ascii="Times New Roman" w:hAnsi="Times New Roman" w:eastAsia="宋体" w:cs="Times New Roman"/>
                <w:color w:val="auto"/>
                <w:kern w:val="2"/>
                <w:sz w:val="24"/>
                <w:szCs w:val="24"/>
                <w:highlight w:val="none"/>
              </w:rPr>
            </w:pPr>
          </w:p>
        </w:tc>
        <w:tc>
          <w:tcPr>
            <w:tcW w:w="819" w:type="dxa"/>
            <w:vMerge w:val="continue"/>
            <w:tcBorders>
              <w:left w:val="single" w:color="auto" w:sz="4" w:space="0"/>
              <w:right w:val="single" w:color="auto" w:sz="4" w:space="0"/>
            </w:tcBorders>
            <w:noWrap w:val="0"/>
            <w:vAlign w:val="center"/>
          </w:tcPr>
          <w:p w14:paraId="53B33017">
            <w:pPr>
              <w:pStyle w:val="46"/>
              <w:spacing w:line="360" w:lineRule="auto"/>
              <w:rPr>
                <w:rFonts w:hint="eastAsia" w:ascii="Times New Roman" w:hAnsi="Times New Roman" w:eastAsia="宋体" w:cs="Times New Roman"/>
                <w:color w:val="auto"/>
                <w:kern w:val="2"/>
                <w:sz w:val="24"/>
                <w:szCs w:val="24"/>
                <w:highlight w:val="none"/>
              </w:rPr>
            </w:pPr>
          </w:p>
        </w:tc>
        <w:tc>
          <w:tcPr>
            <w:tcW w:w="5854" w:type="dxa"/>
            <w:tcBorders>
              <w:top w:val="single" w:color="auto" w:sz="4" w:space="0"/>
              <w:left w:val="single" w:color="auto" w:sz="4" w:space="0"/>
              <w:right w:val="single" w:color="auto" w:sz="4" w:space="0"/>
            </w:tcBorders>
            <w:noWrap w:val="0"/>
            <w:vAlign w:val="top"/>
          </w:tcPr>
          <w:p w14:paraId="23265267">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二、</w:t>
            </w:r>
            <w:r>
              <w:rPr>
                <w:rFonts w:hint="eastAsia" w:ascii="Times New Roman" w:hAnsi="Times New Roman" w:eastAsia="宋体" w:cs="Times New Roman"/>
                <w:color w:val="auto"/>
                <w:kern w:val="2"/>
                <w:sz w:val="24"/>
                <w:szCs w:val="24"/>
                <w:highlight w:val="none"/>
                <w:lang w:val="zh-CN" w:eastAsia="zh-CN"/>
              </w:rPr>
              <w:t>安全生产</w:t>
            </w:r>
            <w:r>
              <w:rPr>
                <w:rFonts w:hint="eastAsia" w:ascii="Times New Roman" w:hAnsi="Times New Roman" w:eastAsia="宋体" w:cs="Times New Roman"/>
                <w:color w:val="auto"/>
                <w:kern w:val="2"/>
                <w:sz w:val="24"/>
                <w:szCs w:val="24"/>
                <w:highlight w:val="none"/>
                <w:lang w:val="en-US" w:eastAsia="zh-CN"/>
              </w:rPr>
              <w:t>措施体现在以下五个方面：</w:t>
            </w:r>
          </w:p>
          <w:p w14:paraId="7195ADCE">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zh-CN" w:eastAsia="zh-CN"/>
              </w:rPr>
              <w:t>安全管理体系健全；</w:t>
            </w:r>
            <w:r>
              <w:rPr>
                <w:rFonts w:hint="eastAsia" w:ascii="Times New Roman" w:hAnsi="Times New Roman" w:eastAsia="宋体" w:cs="Times New Roman"/>
                <w:color w:val="auto"/>
                <w:kern w:val="2"/>
                <w:sz w:val="24"/>
                <w:szCs w:val="24"/>
                <w:highlight w:val="none"/>
                <w:lang w:val="en-US" w:eastAsia="zh-CN"/>
              </w:rPr>
              <w:t>2.</w:t>
            </w:r>
            <w:r>
              <w:rPr>
                <w:rFonts w:hint="eastAsia" w:ascii="Times New Roman" w:hAnsi="Times New Roman" w:eastAsia="宋体" w:cs="Times New Roman"/>
                <w:color w:val="auto"/>
                <w:kern w:val="2"/>
                <w:sz w:val="24"/>
                <w:szCs w:val="24"/>
                <w:highlight w:val="none"/>
                <w:lang w:val="zh-CN" w:eastAsia="zh-CN"/>
              </w:rPr>
              <w:t>管理人员岗位责任明确；</w:t>
            </w:r>
            <w:r>
              <w:rPr>
                <w:rFonts w:hint="eastAsia" w:ascii="Times New Roman" w:hAnsi="Times New Roman" w:eastAsia="宋体" w:cs="Times New Roman"/>
                <w:color w:val="auto"/>
                <w:kern w:val="2"/>
                <w:sz w:val="24"/>
                <w:szCs w:val="24"/>
                <w:highlight w:val="none"/>
                <w:lang w:val="en-US" w:eastAsia="zh-CN"/>
              </w:rPr>
              <w:t>3.</w:t>
            </w:r>
            <w:r>
              <w:rPr>
                <w:rFonts w:hint="eastAsia" w:ascii="Times New Roman" w:hAnsi="Times New Roman" w:eastAsia="宋体" w:cs="Times New Roman"/>
                <w:color w:val="auto"/>
                <w:kern w:val="2"/>
                <w:sz w:val="24"/>
                <w:szCs w:val="24"/>
                <w:highlight w:val="none"/>
                <w:lang w:val="zh-CN" w:eastAsia="zh-CN"/>
              </w:rPr>
              <w:t>各种安全教育制度健全有效；</w:t>
            </w:r>
            <w:r>
              <w:rPr>
                <w:rFonts w:hint="eastAsia" w:ascii="Times New Roman" w:hAnsi="Times New Roman" w:eastAsia="宋体" w:cs="Times New Roman"/>
                <w:color w:val="auto"/>
                <w:kern w:val="2"/>
                <w:sz w:val="24"/>
                <w:szCs w:val="24"/>
                <w:highlight w:val="none"/>
                <w:lang w:val="en-US" w:eastAsia="zh-CN"/>
              </w:rPr>
              <w:t>4.</w:t>
            </w:r>
            <w:r>
              <w:rPr>
                <w:rFonts w:hint="eastAsia" w:ascii="Times New Roman" w:hAnsi="Times New Roman" w:eastAsia="宋体" w:cs="Times New Roman"/>
                <w:color w:val="auto"/>
                <w:kern w:val="2"/>
                <w:sz w:val="24"/>
                <w:szCs w:val="24"/>
                <w:highlight w:val="none"/>
                <w:lang w:val="zh-CN" w:eastAsia="zh-CN"/>
              </w:rPr>
              <w:t>施工现场安全技术管理及防护；</w:t>
            </w:r>
            <w:r>
              <w:rPr>
                <w:rFonts w:hint="eastAsia" w:ascii="Times New Roman" w:hAnsi="Times New Roman" w:eastAsia="宋体" w:cs="Times New Roman"/>
                <w:color w:val="auto"/>
                <w:kern w:val="2"/>
                <w:sz w:val="24"/>
                <w:szCs w:val="24"/>
                <w:highlight w:val="none"/>
                <w:lang w:val="en-US" w:eastAsia="zh-CN"/>
              </w:rPr>
              <w:t>5.</w:t>
            </w:r>
            <w:r>
              <w:rPr>
                <w:rFonts w:hint="eastAsia" w:ascii="Times New Roman" w:hAnsi="Times New Roman" w:eastAsia="宋体" w:cs="Times New Roman"/>
                <w:color w:val="auto"/>
                <w:kern w:val="2"/>
                <w:sz w:val="24"/>
                <w:szCs w:val="24"/>
                <w:highlight w:val="none"/>
                <w:lang w:val="zh-CN" w:eastAsia="zh-CN"/>
              </w:rPr>
              <w:t>防范措施得力，符合国家安全生产管理规定。</w:t>
            </w:r>
          </w:p>
          <w:p w14:paraId="14C12C75">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zh-CN" w:eastAsia="zh-CN"/>
              </w:rPr>
              <w:t>内容详细完整、科学合理、贴合项目的实际要求、针对性强、可操作性强得</w:t>
            </w:r>
            <w:r>
              <w:rPr>
                <w:rFonts w:hint="eastAsia" w:ascii="Times New Roman" w:hAnsi="Times New Roman" w:eastAsia="宋体" w:cs="Times New Roman"/>
                <w:color w:val="auto"/>
                <w:kern w:val="2"/>
                <w:sz w:val="24"/>
                <w:szCs w:val="24"/>
                <w:highlight w:val="none"/>
                <w:lang w:val="en-US" w:eastAsia="zh-CN"/>
              </w:rPr>
              <w:t>5</w:t>
            </w:r>
            <w:r>
              <w:rPr>
                <w:rFonts w:hint="eastAsia" w:ascii="Times New Roman" w:hAnsi="Times New Roman" w:eastAsia="宋体" w:cs="Times New Roman"/>
                <w:color w:val="auto"/>
                <w:kern w:val="2"/>
                <w:sz w:val="24"/>
                <w:szCs w:val="24"/>
                <w:highlight w:val="none"/>
                <w:lang w:val="zh-CN" w:eastAsia="zh-CN"/>
              </w:rPr>
              <w:t>分；每缺少一项内容扣</w:t>
            </w:r>
            <w:r>
              <w:rPr>
                <w:rFonts w:hint="eastAsia" w:ascii="Times New Roman" w:hAnsi="Times New Roman" w:eastAsia="宋体"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zh-CN" w:eastAsia="zh-CN"/>
              </w:rPr>
              <w:t>分，每有一处不符合本项目特点</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eastAsia="宋体" w:cs="Times New Roman"/>
                <w:color w:val="auto"/>
                <w:kern w:val="2"/>
                <w:sz w:val="24"/>
                <w:szCs w:val="24"/>
                <w:highlight w:val="none"/>
                <w:lang w:val="zh-CN" w:eastAsia="zh-CN"/>
              </w:rPr>
              <w:t>不完整</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不符合</w:t>
            </w:r>
            <w:r>
              <w:rPr>
                <w:rFonts w:hint="eastAsia" w:ascii="Times New Roman" w:hAnsi="Times New Roman" w:eastAsia="宋体" w:cs="Times New Roman"/>
                <w:color w:val="auto"/>
                <w:kern w:val="2"/>
                <w:sz w:val="24"/>
                <w:szCs w:val="24"/>
                <w:highlight w:val="none"/>
                <w:lang w:val="zh-CN" w:eastAsia="zh-CN"/>
              </w:rPr>
              <w:t>实际采购需求</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描述不完善、逻辑错误等问题扣</w:t>
            </w:r>
            <w:r>
              <w:rPr>
                <w:rFonts w:hint="eastAsia" w:ascii="Times New Roman" w:hAnsi="Times New Roman" w:eastAsia="宋体" w:cs="Times New Roman"/>
                <w:color w:val="auto"/>
                <w:kern w:val="2"/>
                <w:sz w:val="24"/>
                <w:szCs w:val="24"/>
                <w:highlight w:val="none"/>
                <w:lang w:val="en-US" w:eastAsia="zh-CN"/>
              </w:rPr>
              <w:t>0.5</w:t>
            </w:r>
            <w:r>
              <w:rPr>
                <w:rFonts w:hint="eastAsia" w:ascii="Times New Roman" w:hAnsi="Times New Roman" w:eastAsia="宋体" w:cs="Times New Roman"/>
                <w:color w:val="auto"/>
                <w:kern w:val="2"/>
                <w:sz w:val="24"/>
                <w:szCs w:val="24"/>
                <w:highlight w:val="none"/>
                <w:lang w:val="zh-CN" w:eastAsia="zh-CN"/>
              </w:rPr>
              <w:t>分，扣完为止；未提供不得分。</w:t>
            </w:r>
          </w:p>
        </w:tc>
      </w:tr>
      <w:tr w14:paraId="6A45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668" w:type="dxa"/>
            <w:vMerge w:val="continue"/>
            <w:tcBorders>
              <w:left w:val="single" w:color="auto" w:sz="4" w:space="0"/>
              <w:right w:val="single" w:color="auto" w:sz="4" w:space="0"/>
            </w:tcBorders>
            <w:noWrap w:val="0"/>
            <w:vAlign w:val="center"/>
          </w:tcPr>
          <w:p w14:paraId="57AC8372">
            <w:pPr>
              <w:pStyle w:val="46"/>
              <w:spacing w:line="360" w:lineRule="auto"/>
              <w:rPr>
                <w:rFonts w:hint="eastAsia" w:ascii="Times New Roman" w:hAnsi="Times New Roman" w:eastAsia="宋体" w:cs="Times New Roman"/>
                <w:color w:val="auto"/>
                <w:kern w:val="2"/>
                <w:sz w:val="24"/>
                <w:szCs w:val="24"/>
                <w:highlight w:val="none"/>
              </w:rPr>
            </w:pPr>
          </w:p>
        </w:tc>
        <w:tc>
          <w:tcPr>
            <w:tcW w:w="832" w:type="dxa"/>
            <w:tcBorders>
              <w:left w:val="single" w:color="auto" w:sz="4" w:space="0"/>
              <w:right w:val="single" w:color="auto" w:sz="4" w:space="0"/>
            </w:tcBorders>
            <w:noWrap w:val="0"/>
            <w:vAlign w:val="center"/>
          </w:tcPr>
          <w:p w14:paraId="60C27AC3">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4</w:t>
            </w:r>
          </w:p>
        </w:tc>
        <w:tc>
          <w:tcPr>
            <w:tcW w:w="1181" w:type="dxa"/>
            <w:tcBorders>
              <w:left w:val="single" w:color="auto" w:sz="4" w:space="0"/>
              <w:right w:val="single" w:color="auto" w:sz="4" w:space="0"/>
            </w:tcBorders>
            <w:noWrap w:val="0"/>
            <w:vAlign w:val="center"/>
          </w:tcPr>
          <w:p w14:paraId="655085AC">
            <w:pPr>
              <w:pStyle w:val="46"/>
              <w:spacing w:line="360" w:lineRule="auto"/>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lang w:val="en-US" w:eastAsia="zh-CN"/>
              </w:rPr>
              <w:t>应急响应方案</w:t>
            </w:r>
          </w:p>
        </w:tc>
        <w:tc>
          <w:tcPr>
            <w:tcW w:w="819" w:type="dxa"/>
            <w:tcBorders>
              <w:left w:val="single" w:color="auto" w:sz="4" w:space="0"/>
              <w:right w:val="single" w:color="auto" w:sz="4" w:space="0"/>
            </w:tcBorders>
            <w:noWrap w:val="0"/>
            <w:vAlign w:val="center"/>
          </w:tcPr>
          <w:p w14:paraId="4890F68D">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8分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344994CC">
            <w:pPr>
              <w:pStyle w:val="46"/>
              <w:spacing w:line="360" w:lineRule="auto"/>
              <w:rPr>
                <w:rFonts w:hint="eastAsia" w:ascii="Times New Roman" w:hAnsi="Times New Roman" w:eastAsia="宋体" w:cs="Times New Roman"/>
                <w:color w:val="auto"/>
                <w:kern w:val="2"/>
                <w:sz w:val="24"/>
                <w:szCs w:val="24"/>
                <w:highlight w:val="none"/>
                <w:lang w:val="zh-CN" w:eastAsia="zh-CN"/>
              </w:rPr>
            </w:pPr>
            <w:r>
              <w:rPr>
                <w:rFonts w:hint="eastAsia" w:ascii="Times New Roman" w:hAnsi="Times New Roman" w:eastAsia="宋体" w:cs="Times New Roman"/>
                <w:color w:val="auto"/>
                <w:kern w:val="2"/>
                <w:sz w:val="24"/>
                <w:szCs w:val="24"/>
                <w:highlight w:val="none"/>
                <w:lang w:val="zh-CN" w:eastAsia="zh-CN"/>
              </w:rPr>
              <w:t>对本项目的项目突发事件有应急响应方案：</w:t>
            </w:r>
          </w:p>
          <w:p w14:paraId="1B110CE3">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1.应急预案的方针与原则；2.应急保证措施；3.应急事故发生处理流程；4.应急设备配置</w:t>
            </w:r>
            <w:r>
              <w:rPr>
                <w:rFonts w:hint="eastAsia" w:ascii="Times New Roman" w:hAnsi="Times New Roman" w:eastAsia="宋体" w:cs="Times New Roman"/>
                <w:color w:val="auto"/>
                <w:kern w:val="2"/>
                <w:sz w:val="24"/>
                <w:szCs w:val="24"/>
                <w:highlight w:val="none"/>
                <w:lang w:val="zh-CN" w:eastAsia="zh-CN"/>
              </w:rPr>
              <w:t>等方面对方案内容进行了详细的阐述，能正确理解项目需求，思路清晰，合理分析现状且满足采购要求则得</w:t>
            </w:r>
            <w:r>
              <w:rPr>
                <w:rFonts w:hint="eastAsia" w:ascii="Times New Roman" w:hAnsi="Times New Roman" w:eastAsia="宋体" w:cs="Times New Roman"/>
                <w:color w:val="auto"/>
                <w:kern w:val="2"/>
                <w:sz w:val="24"/>
                <w:szCs w:val="24"/>
                <w:highlight w:val="none"/>
                <w:lang w:val="en-US" w:eastAsia="zh-CN"/>
              </w:rPr>
              <w:t>8</w:t>
            </w:r>
            <w:r>
              <w:rPr>
                <w:rFonts w:hint="eastAsia" w:ascii="Times New Roman" w:hAnsi="Times New Roman" w:eastAsia="宋体" w:cs="Times New Roman"/>
                <w:color w:val="auto"/>
                <w:kern w:val="2"/>
                <w:sz w:val="24"/>
                <w:szCs w:val="24"/>
                <w:highlight w:val="none"/>
                <w:lang w:val="zh-CN" w:eastAsia="zh-CN"/>
              </w:rPr>
              <w:t>分；每缺少一项内容扣</w:t>
            </w:r>
            <w:r>
              <w:rPr>
                <w:rFonts w:hint="eastAsia" w:ascii="Times New Roman" w:hAnsi="Times New Roman" w:eastAsia="宋体" w:cs="Times New Roman"/>
                <w:color w:val="auto"/>
                <w:kern w:val="2"/>
                <w:sz w:val="24"/>
                <w:szCs w:val="24"/>
                <w:highlight w:val="none"/>
                <w:lang w:val="en-US" w:eastAsia="zh-CN"/>
              </w:rPr>
              <w:t>2</w:t>
            </w:r>
            <w:r>
              <w:rPr>
                <w:rFonts w:hint="eastAsia" w:ascii="Times New Roman" w:hAnsi="Times New Roman" w:eastAsia="宋体" w:cs="Times New Roman"/>
                <w:color w:val="auto"/>
                <w:kern w:val="2"/>
                <w:sz w:val="24"/>
                <w:szCs w:val="24"/>
                <w:highlight w:val="none"/>
                <w:lang w:val="zh-CN" w:eastAsia="zh-CN"/>
              </w:rPr>
              <w:t>分，每有一处不符合本项目特点</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eastAsia="宋体" w:cs="Times New Roman"/>
                <w:color w:val="auto"/>
                <w:kern w:val="2"/>
                <w:sz w:val="24"/>
                <w:szCs w:val="24"/>
                <w:highlight w:val="none"/>
                <w:lang w:val="zh-CN" w:eastAsia="zh-CN"/>
              </w:rPr>
              <w:t>不完整</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不符合</w:t>
            </w:r>
            <w:r>
              <w:rPr>
                <w:rFonts w:hint="eastAsia" w:ascii="Times New Roman" w:hAnsi="Times New Roman" w:eastAsia="宋体" w:cs="Times New Roman"/>
                <w:color w:val="auto"/>
                <w:kern w:val="2"/>
                <w:sz w:val="24"/>
                <w:szCs w:val="24"/>
                <w:highlight w:val="none"/>
                <w:lang w:val="zh-CN" w:eastAsia="zh-CN"/>
              </w:rPr>
              <w:t>实际采购需求</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描述不完善、逻辑错误等问题扣</w:t>
            </w:r>
            <w:r>
              <w:rPr>
                <w:rFonts w:hint="eastAsia" w:ascii="Times New Roman" w:hAnsi="Times New Roman" w:eastAsia="宋体"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zh-CN" w:eastAsia="zh-CN"/>
              </w:rPr>
              <w:t>分，扣完为止；未提供不得分。</w:t>
            </w:r>
          </w:p>
        </w:tc>
      </w:tr>
      <w:tr w14:paraId="58E0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668" w:type="dxa"/>
            <w:vMerge w:val="continue"/>
            <w:tcBorders>
              <w:left w:val="single" w:color="auto" w:sz="4" w:space="0"/>
              <w:right w:val="single" w:color="auto" w:sz="4" w:space="0"/>
            </w:tcBorders>
            <w:noWrap w:val="0"/>
            <w:vAlign w:val="center"/>
          </w:tcPr>
          <w:p w14:paraId="3CE2E777">
            <w:pPr>
              <w:pStyle w:val="46"/>
              <w:spacing w:line="360" w:lineRule="auto"/>
              <w:rPr>
                <w:rFonts w:hint="eastAsia" w:ascii="Times New Roman" w:hAnsi="Times New Roman" w:eastAsia="宋体" w:cs="Times New Roman"/>
                <w:color w:val="auto"/>
                <w:kern w:val="2"/>
                <w:sz w:val="24"/>
                <w:szCs w:val="24"/>
                <w:highlight w:val="none"/>
              </w:rPr>
            </w:pPr>
          </w:p>
        </w:tc>
        <w:tc>
          <w:tcPr>
            <w:tcW w:w="832" w:type="dxa"/>
            <w:tcBorders>
              <w:left w:val="single" w:color="auto" w:sz="4" w:space="0"/>
              <w:right w:val="single" w:color="auto" w:sz="4" w:space="0"/>
            </w:tcBorders>
            <w:noWrap w:val="0"/>
            <w:vAlign w:val="center"/>
          </w:tcPr>
          <w:p w14:paraId="57399DD0">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5</w:t>
            </w:r>
          </w:p>
        </w:tc>
        <w:tc>
          <w:tcPr>
            <w:tcW w:w="1181" w:type="dxa"/>
            <w:tcBorders>
              <w:left w:val="single" w:color="auto" w:sz="4" w:space="0"/>
              <w:right w:val="single" w:color="auto" w:sz="4" w:space="0"/>
            </w:tcBorders>
            <w:noWrap w:val="0"/>
            <w:vAlign w:val="center"/>
          </w:tcPr>
          <w:p w14:paraId="52E2D914">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环保和文明施工措施</w:t>
            </w:r>
          </w:p>
        </w:tc>
        <w:tc>
          <w:tcPr>
            <w:tcW w:w="819" w:type="dxa"/>
            <w:tcBorders>
              <w:left w:val="single" w:color="auto" w:sz="4" w:space="0"/>
              <w:right w:val="single" w:color="auto" w:sz="4" w:space="0"/>
            </w:tcBorders>
            <w:noWrap w:val="0"/>
            <w:vAlign w:val="center"/>
          </w:tcPr>
          <w:p w14:paraId="72CCE0C3">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8分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0F2DA219">
            <w:pPr>
              <w:pStyle w:val="46"/>
              <w:spacing w:line="360" w:lineRule="auto"/>
              <w:rPr>
                <w:rFonts w:hint="eastAsia" w:ascii="Times New Roman" w:hAnsi="Times New Roman" w:eastAsia="宋体" w:cs="Times New Roman"/>
                <w:color w:val="auto"/>
                <w:kern w:val="2"/>
                <w:sz w:val="24"/>
                <w:szCs w:val="24"/>
                <w:highlight w:val="none"/>
                <w:lang w:val="zh-CN" w:eastAsia="zh-CN"/>
              </w:rPr>
            </w:pPr>
            <w:r>
              <w:rPr>
                <w:rFonts w:hint="eastAsia" w:ascii="Times New Roman" w:hAnsi="Times New Roman" w:eastAsia="宋体" w:cs="Times New Roman"/>
                <w:color w:val="auto"/>
                <w:kern w:val="2"/>
                <w:sz w:val="24"/>
                <w:szCs w:val="24"/>
                <w:highlight w:val="none"/>
                <w:lang w:val="zh-CN" w:eastAsia="zh-CN"/>
              </w:rPr>
              <w:t>针对本项目提供的环保和文明施工措施进行评审，方案内容至少包含：</w:t>
            </w:r>
            <w:r>
              <w:rPr>
                <w:rFonts w:hint="eastAsia" w:ascii="Times New Roman" w:hAnsi="Times New Roman" w:eastAsia="宋体"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zh-CN" w:eastAsia="zh-CN"/>
              </w:rPr>
              <w:t>环境保护管理目标；</w:t>
            </w:r>
            <w:r>
              <w:rPr>
                <w:rFonts w:hint="eastAsia" w:ascii="Times New Roman" w:hAnsi="Times New Roman" w:eastAsia="宋体" w:cs="Times New Roman"/>
                <w:color w:val="auto"/>
                <w:kern w:val="2"/>
                <w:sz w:val="24"/>
                <w:szCs w:val="24"/>
                <w:highlight w:val="none"/>
                <w:lang w:val="en-US" w:eastAsia="zh-CN"/>
              </w:rPr>
              <w:t>2.</w:t>
            </w:r>
            <w:r>
              <w:rPr>
                <w:rFonts w:hint="eastAsia" w:ascii="Times New Roman" w:hAnsi="Times New Roman" w:eastAsia="宋体" w:cs="Times New Roman"/>
                <w:color w:val="auto"/>
                <w:kern w:val="2"/>
                <w:sz w:val="24"/>
                <w:szCs w:val="24"/>
                <w:highlight w:val="none"/>
                <w:lang w:val="zh-CN" w:eastAsia="zh-CN"/>
              </w:rPr>
              <w:t>噪音控制管理措施；</w:t>
            </w:r>
            <w:r>
              <w:rPr>
                <w:rFonts w:hint="eastAsia" w:ascii="Times New Roman" w:hAnsi="Times New Roman" w:eastAsia="宋体" w:cs="Times New Roman"/>
                <w:color w:val="auto"/>
                <w:kern w:val="2"/>
                <w:sz w:val="24"/>
                <w:szCs w:val="24"/>
                <w:highlight w:val="none"/>
                <w:lang w:val="en-US" w:eastAsia="zh-CN"/>
              </w:rPr>
              <w:t>3.</w:t>
            </w:r>
            <w:r>
              <w:rPr>
                <w:rFonts w:hint="eastAsia" w:ascii="Times New Roman" w:hAnsi="Times New Roman" w:eastAsia="宋体" w:cs="Times New Roman"/>
                <w:color w:val="auto"/>
                <w:kern w:val="2"/>
                <w:sz w:val="24"/>
                <w:szCs w:val="24"/>
                <w:highlight w:val="none"/>
                <w:lang w:val="zh-CN" w:eastAsia="zh-CN"/>
              </w:rPr>
              <w:t>扬尘管理措施；</w:t>
            </w:r>
            <w:r>
              <w:rPr>
                <w:rFonts w:hint="eastAsia" w:ascii="Times New Roman" w:hAnsi="Times New Roman" w:eastAsia="宋体" w:cs="Times New Roman"/>
                <w:color w:val="auto"/>
                <w:kern w:val="2"/>
                <w:sz w:val="24"/>
                <w:szCs w:val="24"/>
                <w:highlight w:val="none"/>
                <w:lang w:val="en-US" w:eastAsia="zh-CN"/>
              </w:rPr>
              <w:t>4.</w:t>
            </w:r>
            <w:r>
              <w:rPr>
                <w:rFonts w:hint="eastAsia" w:ascii="Times New Roman" w:hAnsi="Times New Roman" w:eastAsia="宋体" w:cs="Times New Roman"/>
                <w:color w:val="auto"/>
                <w:kern w:val="2"/>
                <w:sz w:val="24"/>
                <w:szCs w:val="24"/>
                <w:highlight w:val="none"/>
                <w:lang w:val="zh-CN" w:eastAsia="zh-CN"/>
              </w:rPr>
              <w:t>施工现场环境管理和污染物处理及排放措施。方案完整包含以上内容且满足本项目要求得8分；每缺少一项内容扣</w:t>
            </w:r>
            <w:r>
              <w:rPr>
                <w:rFonts w:hint="eastAsia" w:ascii="Times New Roman" w:hAnsi="Times New Roman" w:eastAsia="宋体" w:cs="Times New Roman"/>
                <w:color w:val="auto"/>
                <w:kern w:val="2"/>
                <w:sz w:val="24"/>
                <w:szCs w:val="24"/>
                <w:highlight w:val="none"/>
                <w:lang w:val="en-US" w:eastAsia="zh-CN"/>
              </w:rPr>
              <w:t>2</w:t>
            </w:r>
            <w:r>
              <w:rPr>
                <w:rFonts w:hint="eastAsia" w:ascii="Times New Roman" w:hAnsi="Times New Roman" w:eastAsia="宋体" w:cs="Times New Roman"/>
                <w:color w:val="auto"/>
                <w:kern w:val="2"/>
                <w:sz w:val="24"/>
                <w:szCs w:val="24"/>
                <w:highlight w:val="none"/>
                <w:lang w:val="zh-CN" w:eastAsia="zh-CN"/>
              </w:rPr>
              <w:t>分，每有一处不符合本项目特点</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eastAsia="宋体" w:cs="Times New Roman"/>
                <w:color w:val="auto"/>
                <w:kern w:val="2"/>
                <w:sz w:val="24"/>
                <w:szCs w:val="24"/>
                <w:highlight w:val="none"/>
                <w:lang w:val="zh-CN" w:eastAsia="zh-CN"/>
              </w:rPr>
              <w:t>不完整</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不符合</w:t>
            </w:r>
            <w:r>
              <w:rPr>
                <w:rFonts w:hint="eastAsia" w:ascii="Times New Roman" w:hAnsi="Times New Roman" w:eastAsia="宋体" w:cs="Times New Roman"/>
                <w:color w:val="auto"/>
                <w:kern w:val="2"/>
                <w:sz w:val="24"/>
                <w:szCs w:val="24"/>
                <w:highlight w:val="none"/>
                <w:lang w:val="zh-CN" w:eastAsia="zh-CN"/>
              </w:rPr>
              <w:t>实际采购需求</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描述不完善、逻辑错误等问题扣</w:t>
            </w:r>
            <w:r>
              <w:rPr>
                <w:rFonts w:hint="eastAsia" w:ascii="Times New Roman" w:hAnsi="Times New Roman" w:eastAsia="宋体"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zh-CN" w:eastAsia="zh-CN"/>
              </w:rPr>
              <w:t>分，扣完为止；未提供不得分。</w:t>
            </w:r>
          </w:p>
        </w:tc>
      </w:tr>
      <w:tr w14:paraId="476D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668" w:type="dxa"/>
            <w:vMerge w:val="continue"/>
            <w:tcBorders>
              <w:left w:val="single" w:color="auto" w:sz="4" w:space="0"/>
              <w:right w:val="single" w:color="auto" w:sz="4" w:space="0"/>
            </w:tcBorders>
            <w:noWrap w:val="0"/>
            <w:vAlign w:val="center"/>
          </w:tcPr>
          <w:p w14:paraId="4005EFD3">
            <w:pPr>
              <w:pStyle w:val="46"/>
              <w:spacing w:line="360" w:lineRule="auto"/>
              <w:rPr>
                <w:rFonts w:hint="eastAsia" w:ascii="Times New Roman" w:hAnsi="Times New Roman" w:eastAsia="宋体" w:cs="Times New Roman"/>
                <w:color w:val="auto"/>
                <w:kern w:val="2"/>
                <w:sz w:val="24"/>
                <w:szCs w:val="24"/>
                <w:highlight w:val="none"/>
              </w:rPr>
            </w:pPr>
          </w:p>
        </w:tc>
        <w:tc>
          <w:tcPr>
            <w:tcW w:w="832" w:type="dxa"/>
            <w:tcBorders>
              <w:left w:val="single" w:color="auto" w:sz="4" w:space="0"/>
              <w:right w:val="single" w:color="auto" w:sz="4" w:space="0"/>
            </w:tcBorders>
            <w:noWrap w:val="0"/>
            <w:vAlign w:val="center"/>
          </w:tcPr>
          <w:p w14:paraId="5C013E6F">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6</w:t>
            </w:r>
          </w:p>
        </w:tc>
        <w:tc>
          <w:tcPr>
            <w:tcW w:w="1181" w:type="dxa"/>
            <w:tcBorders>
              <w:left w:val="single" w:color="auto" w:sz="4" w:space="0"/>
              <w:right w:val="single" w:color="auto" w:sz="4" w:space="0"/>
            </w:tcBorders>
            <w:noWrap w:val="0"/>
            <w:vAlign w:val="center"/>
          </w:tcPr>
          <w:p w14:paraId="025626D5">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施工现场管理制度</w:t>
            </w:r>
          </w:p>
        </w:tc>
        <w:tc>
          <w:tcPr>
            <w:tcW w:w="819" w:type="dxa"/>
            <w:tcBorders>
              <w:left w:val="single" w:color="auto" w:sz="4" w:space="0"/>
              <w:right w:val="single" w:color="auto" w:sz="4" w:space="0"/>
            </w:tcBorders>
            <w:noWrap w:val="0"/>
            <w:vAlign w:val="center"/>
          </w:tcPr>
          <w:p w14:paraId="0ADC5177">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5分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3F4A3299">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针对本工程施工人员管理设置详细健全的的管理工作制度包含：1.考核及奖惩办法；2.安全问题排查处理登记；3.遵循院内及周边施工时间安排；4.杜绝和降低施工噪音扰民防范措施；5.投诉管理机制等，方案内容完整、详细、合理可行、符合项目实际需求的得5分；</w:t>
            </w:r>
            <w:r>
              <w:rPr>
                <w:rFonts w:hint="eastAsia" w:ascii="Times New Roman" w:hAnsi="Times New Roman" w:eastAsia="宋体" w:cs="Times New Roman"/>
                <w:color w:val="auto"/>
                <w:kern w:val="2"/>
                <w:sz w:val="24"/>
                <w:szCs w:val="24"/>
                <w:highlight w:val="none"/>
                <w:lang w:val="zh-CN" w:eastAsia="zh-CN"/>
              </w:rPr>
              <w:t>每缺少一项内容扣</w:t>
            </w:r>
            <w:r>
              <w:rPr>
                <w:rFonts w:hint="eastAsia" w:ascii="Times New Roman" w:hAnsi="Times New Roman" w:eastAsia="宋体"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zh-CN" w:eastAsia="zh-CN"/>
              </w:rPr>
              <w:t>分，每有一处不符合本项目特点</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eastAsia="宋体" w:cs="Times New Roman"/>
                <w:color w:val="auto"/>
                <w:kern w:val="2"/>
                <w:sz w:val="24"/>
                <w:szCs w:val="24"/>
                <w:highlight w:val="none"/>
                <w:lang w:val="zh-CN" w:eastAsia="zh-CN"/>
              </w:rPr>
              <w:t>不完整</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不符合</w:t>
            </w:r>
            <w:r>
              <w:rPr>
                <w:rFonts w:hint="eastAsia" w:ascii="Times New Roman" w:hAnsi="Times New Roman" w:eastAsia="宋体" w:cs="Times New Roman"/>
                <w:color w:val="auto"/>
                <w:kern w:val="2"/>
                <w:sz w:val="24"/>
                <w:szCs w:val="24"/>
                <w:highlight w:val="none"/>
                <w:lang w:val="zh-CN" w:eastAsia="zh-CN"/>
              </w:rPr>
              <w:t>实际采购需求</w:t>
            </w:r>
            <w:r>
              <w:rPr>
                <w:rFonts w:hint="eastAsia" w:ascii="Times New Roman" w:hAnsi="Times New Roman" w:cs="Times New Roman"/>
                <w:color w:val="auto"/>
                <w:kern w:val="2"/>
                <w:sz w:val="24"/>
                <w:szCs w:val="24"/>
                <w:highlight w:val="none"/>
                <w:lang w:val="zh-CN" w:eastAsia="zh-CN"/>
              </w:rPr>
              <w:t>、</w:t>
            </w:r>
            <w:r>
              <w:rPr>
                <w:rFonts w:hint="eastAsia" w:ascii="Times New Roman" w:hAnsi="Times New Roman" w:cs="Times New Roman"/>
                <w:color w:val="auto"/>
                <w:kern w:val="2"/>
                <w:sz w:val="24"/>
                <w:szCs w:val="24"/>
                <w:highlight w:val="none"/>
                <w:lang w:val="en-US" w:eastAsia="zh-CN"/>
              </w:rPr>
              <w:t>描述不完善、逻辑错误等问题扣</w:t>
            </w:r>
            <w:r>
              <w:rPr>
                <w:rFonts w:hint="eastAsia" w:ascii="Times New Roman" w:hAnsi="Times New Roman" w:eastAsia="宋体" w:cs="Times New Roman"/>
                <w:color w:val="auto"/>
                <w:kern w:val="2"/>
                <w:sz w:val="24"/>
                <w:szCs w:val="24"/>
                <w:highlight w:val="none"/>
                <w:lang w:val="en-US" w:eastAsia="zh-CN"/>
              </w:rPr>
              <w:t>0.5</w:t>
            </w:r>
            <w:r>
              <w:rPr>
                <w:rFonts w:hint="eastAsia" w:ascii="Times New Roman" w:hAnsi="Times New Roman" w:eastAsia="宋体" w:cs="Times New Roman"/>
                <w:color w:val="auto"/>
                <w:kern w:val="2"/>
                <w:sz w:val="24"/>
                <w:szCs w:val="24"/>
                <w:highlight w:val="none"/>
                <w:lang w:val="zh-CN" w:eastAsia="zh-CN"/>
              </w:rPr>
              <w:t>分，扣完为止；未提供不得分。</w:t>
            </w:r>
          </w:p>
        </w:tc>
      </w:tr>
      <w:tr w14:paraId="6159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Merge w:val="continue"/>
            <w:tcBorders>
              <w:left w:val="single" w:color="auto" w:sz="4" w:space="0"/>
              <w:right w:val="single" w:color="auto" w:sz="4" w:space="0"/>
            </w:tcBorders>
            <w:noWrap w:val="0"/>
            <w:vAlign w:val="center"/>
          </w:tcPr>
          <w:p w14:paraId="1E75AB5D">
            <w:pPr>
              <w:pStyle w:val="46"/>
              <w:spacing w:line="360" w:lineRule="auto"/>
              <w:rPr>
                <w:rFonts w:hint="eastAsia" w:ascii="Times New Roman" w:hAnsi="Times New Roman" w:eastAsia="宋体" w:cs="Times New Roman"/>
                <w:color w:val="auto"/>
                <w:kern w:val="2"/>
                <w:sz w:val="24"/>
                <w:szCs w:val="24"/>
                <w:highlight w:val="none"/>
              </w:rPr>
            </w:pPr>
          </w:p>
        </w:tc>
        <w:tc>
          <w:tcPr>
            <w:tcW w:w="832" w:type="dxa"/>
            <w:tcBorders>
              <w:left w:val="single" w:color="auto" w:sz="4" w:space="0"/>
              <w:right w:val="single" w:color="auto" w:sz="4" w:space="0"/>
            </w:tcBorders>
            <w:noWrap w:val="0"/>
            <w:vAlign w:val="center"/>
          </w:tcPr>
          <w:p w14:paraId="6F83AC95">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7</w:t>
            </w:r>
          </w:p>
        </w:tc>
        <w:tc>
          <w:tcPr>
            <w:tcW w:w="1181" w:type="dxa"/>
            <w:tcBorders>
              <w:left w:val="single" w:color="auto" w:sz="4" w:space="0"/>
              <w:right w:val="single" w:color="auto" w:sz="4" w:space="0"/>
            </w:tcBorders>
            <w:noWrap w:val="0"/>
            <w:vAlign w:val="center"/>
          </w:tcPr>
          <w:p w14:paraId="1FCD2259">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rPr>
              <w:t>售后服务方案</w:t>
            </w:r>
          </w:p>
        </w:tc>
        <w:tc>
          <w:tcPr>
            <w:tcW w:w="819" w:type="dxa"/>
            <w:tcBorders>
              <w:left w:val="single" w:color="auto" w:sz="4" w:space="0"/>
              <w:right w:val="single" w:color="auto" w:sz="4" w:space="0"/>
            </w:tcBorders>
            <w:noWrap w:val="0"/>
            <w:vAlign w:val="center"/>
          </w:tcPr>
          <w:p w14:paraId="7B698284">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6分</w:t>
            </w:r>
          </w:p>
        </w:tc>
        <w:tc>
          <w:tcPr>
            <w:tcW w:w="5854" w:type="dxa"/>
            <w:tcBorders>
              <w:top w:val="single" w:color="auto" w:sz="4" w:space="0"/>
              <w:left w:val="single" w:color="auto" w:sz="4" w:space="0"/>
              <w:right w:val="single" w:color="auto" w:sz="4" w:space="0"/>
            </w:tcBorders>
            <w:noWrap w:val="0"/>
            <w:vAlign w:val="top"/>
          </w:tcPr>
          <w:p w14:paraId="1699C4CD">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en-US" w:eastAsia="zh-CN"/>
              </w:rPr>
              <w:t>评审小组根据供应商针对本项目提供的后续服务方案进行评审，方案内容至少包含：（1）质保期内（缺陷责任期内）外服务措施（2）响应时间及问题处理措施（3）后续服务质量保障措施（4）针对本项目提供的后续服务人员配备方案及服务承诺。（方案完整包含以上内容且满足本项目要求得4分，每缺一项扣1分，</w:t>
            </w:r>
            <w:r>
              <w:rPr>
                <w:rFonts w:hint="eastAsia" w:ascii="Times New Roman" w:hAnsi="Times New Roman" w:eastAsia="宋体" w:cs="Times New Roman"/>
                <w:color w:val="auto"/>
                <w:kern w:val="2"/>
                <w:sz w:val="24"/>
                <w:szCs w:val="24"/>
                <w:highlight w:val="none"/>
                <w:lang w:val="zh-CN" w:eastAsia="zh-CN"/>
              </w:rPr>
              <w:t>每有一处不符合本项目特点、不完整、</w:t>
            </w:r>
            <w:r>
              <w:rPr>
                <w:rFonts w:hint="eastAsia" w:ascii="Times New Roman" w:hAnsi="Times New Roman" w:eastAsia="宋体" w:cs="Times New Roman"/>
                <w:color w:val="auto"/>
                <w:kern w:val="2"/>
                <w:sz w:val="24"/>
                <w:szCs w:val="24"/>
                <w:highlight w:val="none"/>
                <w:lang w:val="en-US" w:eastAsia="zh-CN"/>
              </w:rPr>
              <w:t>不符合</w:t>
            </w:r>
            <w:r>
              <w:rPr>
                <w:rFonts w:hint="eastAsia" w:ascii="Times New Roman" w:hAnsi="Times New Roman" w:eastAsia="宋体" w:cs="Times New Roman"/>
                <w:color w:val="auto"/>
                <w:kern w:val="2"/>
                <w:sz w:val="24"/>
                <w:szCs w:val="24"/>
                <w:highlight w:val="none"/>
                <w:lang w:val="zh-CN" w:eastAsia="zh-CN"/>
              </w:rPr>
              <w:t>实际采购需求、</w:t>
            </w:r>
            <w:r>
              <w:rPr>
                <w:rFonts w:hint="eastAsia" w:ascii="Times New Roman" w:hAnsi="Times New Roman" w:eastAsia="宋体" w:cs="Times New Roman"/>
                <w:color w:val="auto"/>
                <w:kern w:val="2"/>
                <w:sz w:val="24"/>
                <w:szCs w:val="24"/>
                <w:highlight w:val="none"/>
                <w:lang w:val="en-US" w:eastAsia="zh-CN"/>
              </w:rPr>
              <w:t>描述不完善、逻辑错误等问题扣0.5分。</w:t>
            </w:r>
          </w:p>
          <w:p w14:paraId="0A7D5ED8">
            <w:pPr>
              <w:pStyle w:val="46"/>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val="en-US" w:eastAsia="zh-CN"/>
              </w:rPr>
              <w:t>2、</w:t>
            </w:r>
            <w:r>
              <w:rPr>
                <w:rFonts w:hint="eastAsia" w:ascii="Times New Roman" w:hAnsi="Times New Roman" w:eastAsia="宋体" w:cs="Times New Roman"/>
                <w:color w:val="auto"/>
                <w:kern w:val="2"/>
                <w:sz w:val="24"/>
                <w:szCs w:val="24"/>
                <w:highlight w:val="none"/>
                <w:lang w:val="en-US" w:eastAsia="zh-CN"/>
              </w:rPr>
              <w:t>在满足磋商文件的质保期时间的要求下，每增加1年的得0.4分，最高2分。</w:t>
            </w:r>
          </w:p>
        </w:tc>
      </w:tr>
    </w:tbl>
    <w:p w14:paraId="271C6A26">
      <w:pPr>
        <w:adjustRightInd w:val="0"/>
        <w:snapToGrid w:val="0"/>
        <w:spacing w:line="360" w:lineRule="auto"/>
        <w:rPr>
          <w:rFonts w:hint="eastAsia" w:ascii="Times New Roman" w:hAnsi="Times New Roman"/>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rPr>
        <w:t>备注：不符合本项目特点或实际采购需求指：项目名称、实施地点、涉及的规范、标准与本项目要求不一致；不符合本项目实际需求的等情况，此处“等”为等外的意思。</w:t>
      </w:r>
      <w:r>
        <w:rPr>
          <w:rFonts w:hint="eastAsia" w:ascii="Times New Roman" w:hAnsi="Times New Roman" w:cs="Times New Roman"/>
          <w:color w:val="auto"/>
          <w:kern w:val="2"/>
          <w:sz w:val="24"/>
          <w:szCs w:val="24"/>
          <w:highlight w:val="none"/>
          <w:lang w:val="en-US" w:eastAsia="zh-CN"/>
        </w:rPr>
        <w:t>）</w:t>
      </w:r>
    </w:p>
    <w:p w14:paraId="788857BC">
      <w:pPr>
        <w:adjustRightInd w:val="0"/>
        <w:snapToGrid w:val="0"/>
        <w:spacing w:line="360" w:lineRule="auto"/>
        <w:rPr>
          <w:rFonts w:hint="eastAsia" w:ascii="Times New Roman" w:hAnsi="Times New Roman"/>
          <w:color w:val="auto"/>
          <w:sz w:val="24"/>
          <w:szCs w:val="24"/>
          <w:highlight w:val="none"/>
        </w:rPr>
      </w:pPr>
    </w:p>
    <w:p w14:paraId="44129E7D">
      <w:pPr>
        <w:adjustRightInd w:val="0"/>
        <w:snapToGrid w:val="0"/>
        <w:spacing w:line="360" w:lineRule="auto"/>
        <w:rPr>
          <w:rFonts w:hint="eastAsia" w:ascii="Times New Roman" w:hAnsi="Times New Roman"/>
          <w:color w:val="auto"/>
          <w:sz w:val="24"/>
          <w:szCs w:val="24"/>
          <w:highlight w:val="none"/>
        </w:rPr>
      </w:pPr>
    </w:p>
    <w:p w14:paraId="3BEC8842">
      <w:pPr>
        <w:adjustRightInd w:val="0"/>
        <w:snapToGrid w:val="0"/>
        <w:spacing w:line="360" w:lineRule="auto"/>
        <w:rPr>
          <w:rFonts w:hint="eastAsia" w:ascii="Times New Roman" w:hAnsi="Times New Roman"/>
          <w:color w:val="auto"/>
          <w:sz w:val="24"/>
          <w:szCs w:val="24"/>
          <w:highlight w:val="none"/>
        </w:rPr>
      </w:pPr>
    </w:p>
    <w:p w14:paraId="6C7B29AF">
      <w:pPr>
        <w:adjustRightInd w:val="0"/>
        <w:snapToGrid w:val="0"/>
        <w:spacing w:line="360" w:lineRule="auto"/>
        <w:rPr>
          <w:rFonts w:hint="eastAsia" w:ascii="Times New Roman" w:hAnsi="Times New Roman"/>
          <w:color w:val="auto"/>
          <w:sz w:val="24"/>
          <w:szCs w:val="24"/>
          <w:highlight w:val="none"/>
        </w:rPr>
      </w:pPr>
    </w:p>
    <w:p w14:paraId="7866CD30">
      <w:pPr>
        <w:adjustRightInd w:val="0"/>
        <w:snapToGrid w:val="0"/>
        <w:spacing w:line="360" w:lineRule="auto"/>
        <w:rPr>
          <w:rFonts w:hint="eastAsia" w:ascii="Times New Roman" w:hAnsi="Times New Roman"/>
          <w:color w:val="auto"/>
          <w:sz w:val="24"/>
          <w:szCs w:val="24"/>
          <w:highlight w:val="none"/>
        </w:rPr>
      </w:pPr>
    </w:p>
    <w:p w14:paraId="1581EAE9">
      <w:pPr>
        <w:adjustRightInd w:val="0"/>
        <w:snapToGrid w:val="0"/>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商务部分评分标准</w:t>
      </w:r>
    </w:p>
    <w:tbl>
      <w:tblPr>
        <w:tblStyle w:val="88"/>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582"/>
        <w:gridCol w:w="1020"/>
        <w:gridCol w:w="6216"/>
      </w:tblGrid>
      <w:tr w14:paraId="20A8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54" w:type="dxa"/>
            <w:tcBorders>
              <w:bottom w:val="single" w:color="auto" w:sz="4" w:space="0"/>
            </w:tcBorders>
            <w:vAlign w:val="center"/>
          </w:tcPr>
          <w:p w14:paraId="47E6C88D">
            <w:pPr>
              <w:tabs>
                <w:tab w:val="left" w:pos="749"/>
                <w:tab w:val="left" w:pos="3346"/>
                <w:tab w:val="left" w:pos="3873"/>
                <w:tab w:val="left" w:pos="9611"/>
              </w:tabs>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582" w:type="dxa"/>
            <w:tcBorders>
              <w:bottom w:val="single" w:color="auto" w:sz="4" w:space="0"/>
            </w:tcBorders>
            <w:vAlign w:val="center"/>
          </w:tcPr>
          <w:p w14:paraId="70812048">
            <w:pPr>
              <w:tabs>
                <w:tab w:val="left" w:pos="749"/>
                <w:tab w:val="left" w:pos="3346"/>
                <w:tab w:val="left" w:pos="3873"/>
                <w:tab w:val="left" w:pos="9611"/>
              </w:tabs>
              <w:spacing w:line="360" w:lineRule="exact"/>
              <w:ind w:left="227"/>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1020" w:type="dxa"/>
            <w:tcBorders>
              <w:bottom w:val="single" w:color="auto" w:sz="4" w:space="0"/>
            </w:tcBorders>
            <w:vAlign w:val="center"/>
          </w:tcPr>
          <w:p w14:paraId="7B0D60D4">
            <w:pPr>
              <w:tabs>
                <w:tab w:val="left" w:pos="761"/>
                <w:tab w:val="left" w:pos="1662"/>
                <w:tab w:val="left" w:pos="3363"/>
                <w:tab w:val="left" w:pos="3887"/>
                <w:tab w:val="left" w:pos="9649"/>
              </w:tabs>
              <w:spacing w:line="360" w:lineRule="exact"/>
              <w:ind w:left="43"/>
              <w:jc w:val="center"/>
              <w:rPr>
                <w:rFonts w:ascii="宋体" w:hAnsi="宋体"/>
                <w:color w:val="auto"/>
                <w:sz w:val="24"/>
                <w:szCs w:val="24"/>
                <w:highlight w:val="none"/>
              </w:rPr>
            </w:pPr>
            <w:r>
              <w:rPr>
                <w:rFonts w:hint="eastAsia" w:ascii="宋体" w:hAnsi="宋体"/>
                <w:color w:val="auto"/>
                <w:sz w:val="24"/>
                <w:szCs w:val="24"/>
                <w:highlight w:val="none"/>
              </w:rPr>
              <w:t>标准分</w:t>
            </w:r>
          </w:p>
        </w:tc>
        <w:tc>
          <w:tcPr>
            <w:tcW w:w="6216" w:type="dxa"/>
            <w:tcBorders>
              <w:bottom w:val="single" w:color="auto" w:sz="4" w:space="0"/>
            </w:tcBorders>
            <w:vAlign w:val="center"/>
          </w:tcPr>
          <w:p w14:paraId="649AFA3F">
            <w:pPr>
              <w:tabs>
                <w:tab w:val="left" w:pos="761"/>
                <w:tab w:val="left" w:pos="1662"/>
                <w:tab w:val="left" w:pos="3363"/>
                <w:tab w:val="left" w:pos="3887"/>
                <w:tab w:val="left" w:pos="9649"/>
              </w:tabs>
              <w:spacing w:line="360" w:lineRule="exact"/>
              <w:ind w:left="43"/>
              <w:jc w:val="center"/>
              <w:rPr>
                <w:rFonts w:ascii="宋体" w:hAnsi="宋体"/>
                <w:color w:val="auto"/>
                <w:sz w:val="24"/>
                <w:szCs w:val="24"/>
                <w:highlight w:val="none"/>
              </w:rPr>
            </w:pPr>
            <w:r>
              <w:rPr>
                <w:rFonts w:hint="eastAsia" w:ascii="宋体" w:hAnsi="宋体"/>
                <w:color w:val="auto"/>
                <w:sz w:val="24"/>
                <w:szCs w:val="24"/>
                <w:highlight w:val="none"/>
              </w:rPr>
              <w:t>评审内容</w:t>
            </w:r>
          </w:p>
        </w:tc>
      </w:tr>
      <w:tr w14:paraId="2ECC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54" w:type="dxa"/>
            <w:tcBorders>
              <w:bottom w:val="single" w:color="auto" w:sz="4" w:space="0"/>
            </w:tcBorders>
            <w:vAlign w:val="center"/>
          </w:tcPr>
          <w:p w14:paraId="041B6E54">
            <w:pPr>
              <w:tabs>
                <w:tab w:val="left" w:pos="761"/>
                <w:tab w:val="left" w:pos="1662"/>
                <w:tab w:val="left" w:pos="3363"/>
                <w:tab w:val="left" w:pos="3887"/>
                <w:tab w:val="left" w:pos="9649"/>
              </w:tabs>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582" w:type="dxa"/>
            <w:tcBorders>
              <w:bottom w:val="single" w:color="auto" w:sz="4" w:space="0"/>
            </w:tcBorders>
            <w:vAlign w:val="center"/>
          </w:tcPr>
          <w:p w14:paraId="3800DB95">
            <w:pPr>
              <w:tabs>
                <w:tab w:val="left" w:pos="761"/>
                <w:tab w:val="left" w:pos="1662"/>
                <w:tab w:val="left" w:pos="3363"/>
                <w:tab w:val="left" w:pos="3887"/>
                <w:tab w:val="left" w:pos="9649"/>
              </w:tabs>
              <w:spacing w:line="360" w:lineRule="exact"/>
              <w:ind w:left="227"/>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企业</w:t>
            </w:r>
            <w:r>
              <w:rPr>
                <w:rFonts w:hint="eastAsia" w:ascii="宋体" w:hAnsi="宋体" w:cs="仿宋_GB2312"/>
                <w:color w:val="auto"/>
                <w:sz w:val="24"/>
                <w:szCs w:val="24"/>
                <w:highlight w:val="none"/>
                <w:lang w:val="en-US" w:eastAsia="zh-CN"/>
              </w:rPr>
              <w:t>类似</w:t>
            </w:r>
            <w:r>
              <w:rPr>
                <w:rFonts w:hint="eastAsia" w:ascii="宋体" w:hAnsi="宋体" w:cs="仿宋_GB2312"/>
                <w:color w:val="auto"/>
                <w:sz w:val="24"/>
                <w:szCs w:val="24"/>
                <w:highlight w:val="none"/>
              </w:rPr>
              <w:t>业绩</w:t>
            </w:r>
          </w:p>
        </w:tc>
        <w:tc>
          <w:tcPr>
            <w:tcW w:w="1020" w:type="dxa"/>
            <w:tcBorders>
              <w:bottom w:val="single" w:color="auto" w:sz="4" w:space="0"/>
            </w:tcBorders>
            <w:vAlign w:val="center"/>
          </w:tcPr>
          <w:p w14:paraId="15FD8A0F">
            <w:pPr>
              <w:tabs>
                <w:tab w:val="left" w:pos="761"/>
                <w:tab w:val="left" w:pos="1662"/>
                <w:tab w:val="left" w:pos="3363"/>
                <w:tab w:val="left" w:pos="3887"/>
                <w:tab w:val="left" w:pos="9649"/>
              </w:tabs>
              <w:spacing w:line="360" w:lineRule="exact"/>
              <w:ind w:left="43"/>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6216" w:type="dxa"/>
            <w:tcBorders>
              <w:bottom w:val="single" w:color="auto" w:sz="4" w:space="0"/>
            </w:tcBorders>
            <w:vAlign w:val="center"/>
          </w:tcPr>
          <w:p w14:paraId="3790A85E">
            <w:pPr>
              <w:tabs>
                <w:tab w:val="left" w:pos="761"/>
                <w:tab w:val="left" w:pos="1662"/>
                <w:tab w:val="left" w:pos="3363"/>
                <w:tab w:val="left" w:pos="3887"/>
                <w:tab w:val="left" w:pos="9649"/>
              </w:tabs>
              <w:spacing w:line="360" w:lineRule="exact"/>
              <w:ind w:left="43"/>
              <w:jc w:val="left"/>
              <w:rPr>
                <w:rFonts w:ascii="宋体" w:hAnsi="宋体" w:cs="仿宋_GB2312"/>
                <w:color w:val="auto"/>
                <w:sz w:val="24"/>
                <w:szCs w:val="24"/>
                <w:highlight w:val="none"/>
              </w:rPr>
            </w:pPr>
            <w:r>
              <w:rPr>
                <w:rFonts w:hint="eastAsia" w:ascii="宋体" w:hAnsi="宋体"/>
                <w:bCs/>
                <w:color w:val="auto"/>
                <w:sz w:val="24"/>
                <w:szCs w:val="24"/>
                <w:highlight w:val="none"/>
              </w:rPr>
              <w:t>供应商</w:t>
            </w:r>
            <w:r>
              <w:rPr>
                <w:rFonts w:hint="eastAsia" w:ascii="宋体" w:hAnsi="宋体"/>
                <w:bCs/>
                <w:snapToGrid w:val="0"/>
                <w:color w:val="auto"/>
                <w:sz w:val="24"/>
                <w:szCs w:val="24"/>
                <w:highlight w:val="none"/>
              </w:rPr>
              <w:t>近三年（</w:t>
            </w:r>
            <w:r>
              <w:rPr>
                <w:rFonts w:hint="eastAsia" w:ascii="宋体" w:hAnsi="宋体"/>
                <w:bCs/>
                <w:snapToGrid w:val="0"/>
                <w:color w:val="auto"/>
                <w:sz w:val="24"/>
                <w:szCs w:val="24"/>
                <w:highlight w:val="none"/>
                <w:lang w:eastAsia="zh-CN"/>
              </w:rPr>
              <w:t>202</w:t>
            </w:r>
            <w:r>
              <w:rPr>
                <w:rFonts w:hint="eastAsia" w:ascii="宋体" w:hAnsi="宋体"/>
                <w:bCs/>
                <w:snapToGrid w:val="0"/>
                <w:color w:val="auto"/>
                <w:sz w:val="24"/>
                <w:szCs w:val="24"/>
                <w:highlight w:val="none"/>
                <w:lang w:val="en-US" w:eastAsia="zh-CN"/>
              </w:rPr>
              <w:t>3</w:t>
            </w:r>
            <w:r>
              <w:rPr>
                <w:rFonts w:hint="eastAsia" w:ascii="宋体" w:hAnsi="宋体"/>
                <w:bCs/>
                <w:snapToGrid w:val="0"/>
                <w:color w:val="auto"/>
                <w:sz w:val="24"/>
                <w:szCs w:val="24"/>
                <w:highlight w:val="none"/>
                <w:lang w:eastAsia="zh-CN"/>
              </w:rPr>
              <w:t>年1月1日</w:t>
            </w:r>
            <w:r>
              <w:rPr>
                <w:rFonts w:hint="eastAsia" w:ascii="宋体" w:hAnsi="宋体"/>
                <w:bCs/>
                <w:snapToGrid w:val="0"/>
                <w:color w:val="auto"/>
                <w:sz w:val="24"/>
                <w:szCs w:val="24"/>
                <w:highlight w:val="none"/>
              </w:rPr>
              <w:t>-至今）已完成的类似项目业绩每</w:t>
            </w:r>
            <w:r>
              <w:rPr>
                <w:rFonts w:hint="eastAsia" w:ascii="宋体" w:hAnsi="宋体"/>
                <w:bCs/>
                <w:snapToGrid w:val="0"/>
                <w:color w:val="auto"/>
                <w:sz w:val="24"/>
                <w:szCs w:val="24"/>
                <w:highlight w:val="none"/>
                <w:lang w:val="en-US" w:eastAsia="zh-CN"/>
              </w:rPr>
              <w:t>提供</w:t>
            </w:r>
            <w:r>
              <w:rPr>
                <w:rFonts w:hint="eastAsia" w:ascii="宋体" w:hAnsi="宋体"/>
                <w:bCs/>
                <w:snapToGrid w:val="0"/>
                <w:color w:val="auto"/>
                <w:sz w:val="24"/>
                <w:szCs w:val="24"/>
                <w:highlight w:val="none"/>
              </w:rPr>
              <w:t>1</w:t>
            </w:r>
            <w:r>
              <w:rPr>
                <w:rFonts w:hint="eastAsia" w:ascii="宋体" w:hAnsi="宋体"/>
                <w:bCs/>
                <w:snapToGrid w:val="0"/>
                <w:color w:val="auto"/>
                <w:sz w:val="24"/>
                <w:szCs w:val="24"/>
                <w:highlight w:val="none"/>
                <w:lang w:val="en-US" w:eastAsia="zh-CN"/>
              </w:rPr>
              <w:t>项得1</w:t>
            </w:r>
            <w:r>
              <w:rPr>
                <w:rFonts w:hint="eastAsia" w:ascii="宋体" w:hAnsi="宋体"/>
                <w:bCs/>
                <w:snapToGrid w:val="0"/>
                <w:color w:val="auto"/>
                <w:sz w:val="24"/>
                <w:szCs w:val="24"/>
                <w:highlight w:val="none"/>
              </w:rPr>
              <w:t>分；此项满分</w:t>
            </w:r>
            <w:r>
              <w:rPr>
                <w:rFonts w:hint="eastAsia" w:ascii="宋体" w:hAnsi="宋体"/>
                <w:bCs/>
                <w:snapToGrid w:val="0"/>
                <w:color w:val="auto"/>
                <w:sz w:val="24"/>
                <w:szCs w:val="24"/>
                <w:highlight w:val="none"/>
                <w:lang w:val="en-US" w:eastAsia="zh-CN"/>
              </w:rPr>
              <w:t>5</w:t>
            </w:r>
            <w:r>
              <w:rPr>
                <w:rFonts w:hint="eastAsia" w:ascii="宋体" w:hAnsi="宋体"/>
                <w:bCs/>
                <w:snapToGrid w:val="0"/>
                <w:color w:val="auto"/>
                <w:sz w:val="24"/>
                <w:szCs w:val="24"/>
                <w:highlight w:val="none"/>
              </w:rPr>
              <w:t>分。附中标</w:t>
            </w:r>
            <w:r>
              <w:rPr>
                <w:rFonts w:hint="eastAsia" w:ascii="宋体" w:hAnsi="宋体"/>
                <w:bCs/>
                <w:snapToGrid w:val="0"/>
                <w:color w:val="auto"/>
                <w:sz w:val="24"/>
                <w:szCs w:val="24"/>
                <w:highlight w:val="none"/>
                <w:lang w:val="en-US" w:eastAsia="zh-CN"/>
              </w:rPr>
              <w:t>/成交</w:t>
            </w:r>
            <w:r>
              <w:rPr>
                <w:rFonts w:hint="eastAsia" w:ascii="宋体" w:hAnsi="宋体"/>
                <w:bCs/>
                <w:snapToGrid w:val="0"/>
                <w:color w:val="auto"/>
                <w:sz w:val="24"/>
                <w:szCs w:val="24"/>
                <w:highlight w:val="none"/>
              </w:rPr>
              <w:t>通知书</w:t>
            </w:r>
            <w:r>
              <w:rPr>
                <w:rFonts w:hint="eastAsia" w:ascii="宋体" w:hAnsi="宋体"/>
                <w:bCs/>
                <w:snapToGrid w:val="0"/>
                <w:color w:val="auto"/>
                <w:sz w:val="24"/>
                <w:szCs w:val="24"/>
                <w:highlight w:val="none"/>
                <w:lang w:val="en-US" w:eastAsia="zh-CN"/>
              </w:rPr>
              <w:t>或</w:t>
            </w:r>
            <w:r>
              <w:rPr>
                <w:rFonts w:hint="eastAsia" w:ascii="宋体" w:hAnsi="宋体"/>
                <w:bCs/>
                <w:snapToGrid w:val="0"/>
                <w:color w:val="auto"/>
                <w:sz w:val="24"/>
                <w:szCs w:val="24"/>
                <w:highlight w:val="none"/>
              </w:rPr>
              <w:t>施工合同</w:t>
            </w:r>
            <w:r>
              <w:rPr>
                <w:rFonts w:hint="eastAsia" w:ascii="宋体" w:hAnsi="宋体"/>
                <w:bCs/>
                <w:snapToGrid w:val="0"/>
                <w:color w:val="auto"/>
                <w:sz w:val="24"/>
                <w:szCs w:val="24"/>
                <w:highlight w:val="none"/>
                <w:lang w:val="en-US" w:eastAsia="zh-CN"/>
              </w:rPr>
              <w:t>关键页，以及招标人/采购人工程项目的履约评价记录或验收合格证明材料</w:t>
            </w:r>
            <w:r>
              <w:rPr>
                <w:rFonts w:hint="eastAsia" w:ascii="宋体" w:hAnsi="宋体"/>
                <w:bCs/>
                <w:snapToGrid w:val="0"/>
                <w:color w:val="auto"/>
                <w:sz w:val="24"/>
                <w:szCs w:val="24"/>
                <w:highlight w:val="none"/>
                <w:lang w:eastAsia="zh-CN"/>
              </w:rPr>
              <w:t>，</w:t>
            </w:r>
            <w:r>
              <w:rPr>
                <w:rFonts w:hint="eastAsia" w:ascii="宋体" w:hAnsi="宋体"/>
                <w:bCs/>
                <w:snapToGrid w:val="0"/>
                <w:color w:val="auto"/>
                <w:sz w:val="24"/>
                <w:szCs w:val="24"/>
                <w:highlight w:val="none"/>
                <w:lang w:val="en-US" w:eastAsia="zh-CN"/>
              </w:rPr>
              <w:t>上述材料都需</w:t>
            </w:r>
            <w:r>
              <w:rPr>
                <w:rFonts w:hint="eastAsia" w:ascii="宋体" w:hAnsi="宋体"/>
                <w:bCs/>
                <w:snapToGrid w:val="0"/>
                <w:color w:val="auto"/>
                <w:sz w:val="24"/>
                <w:szCs w:val="24"/>
                <w:highlight w:val="none"/>
              </w:rPr>
              <w:t>加盖公章，以施工合同签订时间为准，未提供相关证明材料或提供证明材料不全者不得分。</w:t>
            </w:r>
          </w:p>
        </w:tc>
      </w:tr>
      <w:tr w14:paraId="4CE5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54" w:type="dxa"/>
            <w:tcBorders>
              <w:bottom w:val="single" w:color="auto" w:sz="4" w:space="0"/>
            </w:tcBorders>
            <w:vAlign w:val="center"/>
          </w:tcPr>
          <w:p w14:paraId="14D6FAC0">
            <w:pPr>
              <w:tabs>
                <w:tab w:val="left" w:pos="761"/>
                <w:tab w:val="left" w:pos="1662"/>
                <w:tab w:val="left" w:pos="3363"/>
                <w:tab w:val="left" w:pos="3887"/>
                <w:tab w:val="left" w:pos="9649"/>
              </w:tabs>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582" w:type="dxa"/>
            <w:tcBorders>
              <w:bottom w:val="single" w:color="auto" w:sz="4" w:space="0"/>
            </w:tcBorders>
            <w:vAlign w:val="center"/>
          </w:tcPr>
          <w:p w14:paraId="433814D9">
            <w:pPr>
              <w:tabs>
                <w:tab w:val="left" w:pos="761"/>
                <w:tab w:val="left" w:pos="1662"/>
                <w:tab w:val="left" w:pos="3363"/>
                <w:tab w:val="left" w:pos="3887"/>
                <w:tab w:val="left" w:pos="9649"/>
              </w:tabs>
              <w:spacing w:line="360" w:lineRule="exact"/>
              <w:ind w:left="227"/>
              <w:jc w:val="center"/>
              <w:rPr>
                <w:rFonts w:ascii="宋体" w:hAnsi="宋体"/>
                <w:color w:val="auto"/>
                <w:sz w:val="24"/>
                <w:szCs w:val="24"/>
                <w:highlight w:val="none"/>
              </w:rPr>
            </w:pPr>
            <w:r>
              <w:rPr>
                <w:rFonts w:hint="eastAsia" w:ascii="宋体" w:hAnsi="宋体" w:cs="仿宋_GB2312"/>
                <w:color w:val="auto"/>
                <w:sz w:val="24"/>
                <w:szCs w:val="24"/>
                <w:highlight w:val="none"/>
              </w:rPr>
              <w:t>项目负责人类似工程业绩</w:t>
            </w:r>
          </w:p>
        </w:tc>
        <w:tc>
          <w:tcPr>
            <w:tcW w:w="1020" w:type="dxa"/>
            <w:tcBorders>
              <w:bottom w:val="single" w:color="auto" w:sz="4" w:space="0"/>
            </w:tcBorders>
            <w:vAlign w:val="center"/>
          </w:tcPr>
          <w:p w14:paraId="359E7BAA">
            <w:pPr>
              <w:tabs>
                <w:tab w:val="left" w:pos="761"/>
                <w:tab w:val="left" w:pos="1662"/>
                <w:tab w:val="left" w:pos="3363"/>
                <w:tab w:val="left" w:pos="3887"/>
                <w:tab w:val="left" w:pos="9649"/>
              </w:tabs>
              <w:spacing w:line="360" w:lineRule="exact"/>
              <w:ind w:left="43"/>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p>
        </w:tc>
        <w:tc>
          <w:tcPr>
            <w:tcW w:w="6216" w:type="dxa"/>
            <w:tcBorders>
              <w:bottom w:val="single" w:color="auto" w:sz="4" w:space="0"/>
            </w:tcBorders>
            <w:vAlign w:val="center"/>
          </w:tcPr>
          <w:p w14:paraId="02F7BBB2">
            <w:pPr>
              <w:tabs>
                <w:tab w:val="left" w:pos="761"/>
                <w:tab w:val="left" w:pos="1662"/>
                <w:tab w:val="left" w:pos="3363"/>
                <w:tab w:val="left" w:pos="3887"/>
                <w:tab w:val="left" w:pos="9649"/>
              </w:tabs>
              <w:spacing w:line="360" w:lineRule="exact"/>
              <w:ind w:left="43"/>
              <w:jc w:val="left"/>
              <w:rPr>
                <w:rFonts w:ascii="宋体" w:hAnsi="宋体"/>
                <w:color w:val="auto"/>
                <w:sz w:val="24"/>
                <w:szCs w:val="24"/>
                <w:highlight w:val="none"/>
              </w:rPr>
            </w:pPr>
            <w:r>
              <w:rPr>
                <w:rFonts w:hint="eastAsia" w:ascii="宋体" w:hAnsi="宋体"/>
                <w:color w:val="auto"/>
                <w:sz w:val="24"/>
                <w:szCs w:val="24"/>
                <w:highlight w:val="none"/>
              </w:rPr>
              <w:t>近三年（</w:t>
            </w:r>
            <w:r>
              <w:rPr>
                <w:rFonts w:hint="eastAsia" w:ascii="宋体" w:hAnsi="宋体"/>
                <w:color w:val="auto"/>
                <w:sz w:val="24"/>
                <w:szCs w:val="24"/>
                <w:highlight w:val="none"/>
                <w:lang w:eastAsia="zh-CN"/>
              </w:rPr>
              <w:t>20</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lang w:eastAsia="zh-CN"/>
              </w:rPr>
              <w:t>年1月1日</w:t>
            </w:r>
            <w:r>
              <w:rPr>
                <w:rFonts w:hint="eastAsia" w:ascii="宋体" w:hAnsi="宋体"/>
                <w:color w:val="auto"/>
                <w:sz w:val="24"/>
                <w:szCs w:val="24"/>
                <w:highlight w:val="none"/>
              </w:rPr>
              <w:t>-至今）完成的类似项目业绩</w:t>
            </w:r>
            <w:r>
              <w:rPr>
                <w:rFonts w:hint="eastAsia" w:ascii="宋体" w:hAnsi="宋体"/>
                <w:bCs/>
                <w:snapToGrid w:val="0"/>
                <w:color w:val="auto"/>
                <w:sz w:val="24"/>
                <w:szCs w:val="24"/>
                <w:highlight w:val="none"/>
              </w:rPr>
              <w:t>少</w:t>
            </w:r>
            <w:r>
              <w:rPr>
                <w:rFonts w:hint="eastAsia" w:ascii="宋体" w:hAnsi="宋体"/>
                <w:color w:val="auto"/>
                <w:sz w:val="24"/>
                <w:szCs w:val="24"/>
                <w:highlight w:val="none"/>
              </w:rPr>
              <w:t>每</w:t>
            </w:r>
            <w:r>
              <w:rPr>
                <w:rFonts w:hint="eastAsia" w:ascii="宋体" w:hAnsi="宋体"/>
                <w:color w:val="auto"/>
                <w:sz w:val="24"/>
                <w:szCs w:val="24"/>
                <w:highlight w:val="none"/>
                <w:lang w:val="en-US" w:eastAsia="zh-CN"/>
              </w:rPr>
              <w:t>提供</w:t>
            </w:r>
            <w:r>
              <w:rPr>
                <w:rFonts w:hint="eastAsia" w:ascii="宋体" w:hAnsi="宋体"/>
                <w:color w:val="auto"/>
                <w:sz w:val="24"/>
                <w:szCs w:val="24"/>
                <w:highlight w:val="none"/>
              </w:rPr>
              <w:t>1</w:t>
            </w:r>
            <w:r>
              <w:rPr>
                <w:rFonts w:hint="eastAsia" w:ascii="宋体" w:hAnsi="宋体"/>
                <w:color w:val="auto"/>
                <w:sz w:val="24"/>
                <w:szCs w:val="24"/>
                <w:highlight w:val="none"/>
                <w:lang w:eastAsia="zh-CN"/>
              </w:rPr>
              <w:t>项</w:t>
            </w:r>
            <w:r>
              <w:rPr>
                <w:rFonts w:hint="eastAsia" w:ascii="宋体" w:hAnsi="宋体"/>
                <w:color w:val="auto"/>
                <w:sz w:val="24"/>
                <w:szCs w:val="24"/>
                <w:highlight w:val="none"/>
                <w:lang w:val="en-US" w:eastAsia="zh-CN"/>
              </w:rPr>
              <w:t>得1</w:t>
            </w:r>
            <w:r>
              <w:rPr>
                <w:rFonts w:hint="eastAsia" w:ascii="宋体" w:hAnsi="宋体"/>
                <w:color w:val="auto"/>
                <w:sz w:val="24"/>
                <w:szCs w:val="24"/>
                <w:highlight w:val="none"/>
              </w:rPr>
              <w:t>分；此项满分</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分。（须提供中标</w:t>
            </w:r>
            <w:r>
              <w:rPr>
                <w:rFonts w:hint="eastAsia" w:ascii="宋体" w:hAnsi="宋体"/>
                <w:color w:val="auto"/>
                <w:sz w:val="24"/>
                <w:szCs w:val="24"/>
                <w:highlight w:val="none"/>
                <w:lang w:val="en-US" w:eastAsia="zh-CN"/>
              </w:rPr>
              <w:t>/成交</w:t>
            </w:r>
            <w:r>
              <w:rPr>
                <w:rFonts w:hint="eastAsia" w:ascii="宋体" w:hAnsi="宋体"/>
                <w:color w:val="auto"/>
                <w:sz w:val="24"/>
                <w:szCs w:val="24"/>
                <w:highlight w:val="none"/>
              </w:rPr>
              <w:t>通知书</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rPr>
              <w:t>施工合同</w:t>
            </w:r>
            <w:r>
              <w:rPr>
                <w:rFonts w:hint="eastAsia" w:ascii="宋体" w:hAnsi="宋体"/>
                <w:color w:val="auto"/>
                <w:sz w:val="24"/>
                <w:szCs w:val="24"/>
                <w:highlight w:val="none"/>
                <w:lang w:val="en-US" w:eastAsia="zh-CN"/>
              </w:rPr>
              <w:t>关键页</w:t>
            </w:r>
            <w:r>
              <w:rPr>
                <w:rFonts w:hint="eastAsia" w:ascii="宋体" w:hAnsi="宋体"/>
                <w:color w:val="auto"/>
                <w:sz w:val="24"/>
                <w:szCs w:val="24"/>
                <w:highlight w:val="none"/>
              </w:rPr>
              <w:t>，</w:t>
            </w:r>
            <w:r>
              <w:rPr>
                <w:rFonts w:hint="eastAsia" w:ascii="宋体" w:hAnsi="宋体"/>
                <w:bCs/>
                <w:snapToGrid w:val="0"/>
                <w:color w:val="auto"/>
                <w:sz w:val="24"/>
                <w:szCs w:val="24"/>
                <w:highlight w:val="none"/>
                <w:lang w:val="en-US" w:eastAsia="zh-CN"/>
              </w:rPr>
              <w:t>以及招标人/采购人工程项目的</w:t>
            </w:r>
            <w:r>
              <w:rPr>
                <w:rFonts w:hint="eastAsia" w:ascii="宋体" w:hAnsi="宋体"/>
                <w:bCs/>
                <w:snapToGrid w:val="0"/>
                <w:color w:val="auto"/>
                <w:sz w:val="24"/>
                <w:szCs w:val="24"/>
                <w:highlight w:val="none"/>
                <w:lang w:eastAsia="zh-CN"/>
              </w:rPr>
              <w:t>履约评价记录</w:t>
            </w:r>
            <w:r>
              <w:rPr>
                <w:rFonts w:hint="eastAsia" w:ascii="宋体" w:hAnsi="宋体"/>
                <w:bCs/>
                <w:snapToGrid w:val="0"/>
                <w:color w:val="auto"/>
                <w:sz w:val="24"/>
                <w:szCs w:val="24"/>
                <w:highlight w:val="none"/>
                <w:lang w:val="en-US" w:eastAsia="zh-CN"/>
              </w:rPr>
              <w:t>或验收合格证明材料，上述材料都需</w:t>
            </w:r>
            <w:r>
              <w:rPr>
                <w:rFonts w:hint="eastAsia" w:ascii="宋体" w:hAnsi="宋体"/>
                <w:bCs/>
                <w:snapToGrid w:val="0"/>
                <w:color w:val="auto"/>
                <w:sz w:val="24"/>
                <w:szCs w:val="24"/>
                <w:highlight w:val="none"/>
              </w:rPr>
              <w:t>加盖公章</w:t>
            </w:r>
            <w:r>
              <w:rPr>
                <w:rFonts w:hint="eastAsia" w:ascii="宋体" w:hAnsi="宋体"/>
                <w:bCs/>
                <w:snapToGrid w:val="0"/>
                <w:color w:val="auto"/>
                <w:sz w:val="24"/>
                <w:szCs w:val="24"/>
                <w:highlight w:val="none"/>
                <w:lang w:eastAsia="zh-CN"/>
              </w:rPr>
              <w:t>；</w:t>
            </w:r>
            <w:r>
              <w:rPr>
                <w:rFonts w:hint="eastAsia" w:ascii="宋体" w:hAnsi="宋体"/>
                <w:color w:val="auto"/>
                <w:sz w:val="24"/>
                <w:szCs w:val="24"/>
                <w:highlight w:val="none"/>
              </w:rPr>
              <w:t>业绩证明材料须反映项目负责人，以施工合同签订时间为准，未提供相关证明材料或提供证明材料不全者不得分）；</w:t>
            </w:r>
          </w:p>
        </w:tc>
      </w:tr>
      <w:tr w14:paraId="1767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54" w:type="dxa"/>
            <w:vAlign w:val="center"/>
          </w:tcPr>
          <w:p w14:paraId="41CC02EA">
            <w:pPr>
              <w:tabs>
                <w:tab w:val="left" w:pos="741"/>
                <w:tab w:val="left" w:pos="1642"/>
                <w:tab w:val="left" w:pos="3363"/>
                <w:tab w:val="left" w:pos="3887"/>
                <w:tab w:val="left" w:pos="9649"/>
              </w:tabs>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582" w:type="dxa"/>
            <w:vAlign w:val="center"/>
          </w:tcPr>
          <w:p w14:paraId="720E5C48">
            <w:pPr>
              <w:tabs>
                <w:tab w:val="left" w:pos="741"/>
                <w:tab w:val="left" w:pos="1642"/>
                <w:tab w:val="left" w:pos="3363"/>
                <w:tab w:val="left" w:pos="3887"/>
                <w:tab w:val="left" w:pos="9649"/>
              </w:tabs>
              <w:spacing w:line="360" w:lineRule="exact"/>
              <w:jc w:val="center"/>
              <w:rPr>
                <w:rFonts w:ascii="宋体" w:hAnsi="宋体"/>
                <w:color w:val="auto"/>
                <w:sz w:val="24"/>
                <w:szCs w:val="24"/>
                <w:highlight w:val="none"/>
              </w:rPr>
            </w:pPr>
            <w:r>
              <w:rPr>
                <w:rFonts w:hint="eastAsia" w:ascii="宋体" w:hAnsi="宋体" w:cs="仿宋_GB2312"/>
                <w:color w:val="auto"/>
                <w:sz w:val="24"/>
                <w:szCs w:val="24"/>
                <w:highlight w:val="none"/>
              </w:rPr>
              <w:t>项目管理人员组成</w:t>
            </w:r>
          </w:p>
        </w:tc>
        <w:tc>
          <w:tcPr>
            <w:tcW w:w="1020" w:type="dxa"/>
            <w:vAlign w:val="center"/>
          </w:tcPr>
          <w:p w14:paraId="6EC39B85">
            <w:pPr>
              <w:tabs>
                <w:tab w:val="left" w:pos="1642"/>
                <w:tab w:val="left" w:pos="3363"/>
                <w:tab w:val="left" w:pos="3887"/>
                <w:tab w:val="left" w:pos="9649"/>
              </w:tabs>
              <w:spacing w:line="360" w:lineRule="exact"/>
              <w:ind w:left="43"/>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6216" w:type="dxa"/>
            <w:vAlign w:val="center"/>
          </w:tcPr>
          <w:p w14:paraId="25034C0F">
            <w:pPr>
              <w:tabs>
                <w:tab w:val="left" w:pos="761"/>
                <w:tab w:val="left" w:pos="1662"/>
                <w:tab w:val="left" w:pos="3363"/>
                <w:tab w:val="left" w:pos="3887"/>
                <w:tab w:val="left" w:pos="9649"/>
              </w:tabs>
              <w:spacing w:line="360" w:lineRule="exact"/>
              <w:ind w:left="43"/>
              <w:jc w:val="left"/>
              <w:rPr>
                <w:rFonts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提供项目技术负责人并具有中级及以上职称的得0.4分、标准员、劳务员、材料员、安全员、资料员、机械员、施工员、质量员等要配备齐全,其中项目技术负责人须附职称证书，其他人员须附相应的岗位证书。满足以上人员要求每提供1名得0.2分，此项满分2分。（未提供相关证明材料或提供证明材料不全者不得分。）</w:t>
            </w:r>
          </w:p>
        </w:tc>
      </w:tr>
      <w:tr w14:paraId="71D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2336" w:type="dxa"/>
            <w:gridSpan w:val="2"/>
            <w:vAlign w:val="center"/>
          </w:tcPr>
          <w:p w14:paraId="2FBC6C99">
            <w:pPr>
              <w:tabs>
                <w:tab w:val="left" w:pos="741"/>
                <w:tab w:val="left" w:pos="1642"/>
                <w:tab w:val="left" w:pos="3363"/>
                <w:tab w:val="left" w:pos="3887"/>
                <w:tab w:val="left" w:pos="9649"/>
              </w:tabs>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合计</w:t>
            </w:r>
          </w:p>
        </w:tc>
        <w:tc>
          <w:tcPr>
            <w:tcW w:w="7236" w:type="dxa"/>
            <w:gridSpan w:val="2"/>
            <w:vAlign w:val="center"/>
          </w:tcPr>
          <w:p w14:paraId="6E0D4AF2">
            <w:pPr>
              <w:tabs>
                <w:tab w:val="left" w:pos="1642"/>
                <w:tab w:val="left" w:pos="3363"/>
                <w:tab w:val="left" w:pos="3887"/>
                <w:tab w:val="left" w:pos="9649"/>
              </w:tabs>
              <w:spacing w:line="360" w:lineRule="exact"/>
              <w:ind w:left="43"/>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r>
    </w:tbl>
    <w:p w14:paraId="052DDC4F">
      <w:pPr>
        <w:autoSpaceDE w:val="0"/>
        <w:autoSpaceDN w:val="0"/>
        <w:adjustRightInd w:val="0"/>
        <w:jc w:val="center"/>
        <w:rPr>
          <w:rFonts w:hint="eastAsia" w:ascii="宋体" w:hAnsi="宋体" w:eastAsia="宋体" w:cs="宋体"/>
          <w:b/>
          <w:color w:val="auto"/>
          <w:sz w:val="24"/>
          <w:szCs w:val="24"/>
          <w:highlight w:val="none"/>
          <w:lang w:val="zh-CN"/>
        </w:rPr>
      </w:pPr>
    </w:p>
    <w:p w14:paraId="31A058A4">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14、评分结果</w:t>
      </w:r>
    </w:p>
    <w:p w14:paraId="6F521E5B">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以上商务、经济、技术部分评审的得分为基础，计算所有评委的算术平均分，计算结果精确到小数点后两位。所得分数为供应商的最后得分，并以此作为排序的基础。</w:t>
      </w:r>
    </w:p>
    <w:p w14:paraId="1244B321">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15、其他注意事项</w:t>
      </w:r>
    </w:p>
    <w:p w14:paraId="2A35A3BF">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政府采购法》、《中华人民共和国政府采购法实施条例》的有关规定，采购人对磋商过程严格保密，任何单位和个人不得非法干预影响磋商的过程和结果，同时，磋商小组成员和参与磋商的有关工作人员均不得向他人透露有关磋商过程的情况，否则将依法追究其相应的法律责任。</w:t>
      </w:r>
    </w:p>
    <w:p w14:paraId="0FC31A43">
      <w:pPr>
        <w:widowControl/>
        <w:jc w:val="left"/>
        <w:rPr>
          <w:rStyle w:val="95"/>
          <w:rFonts w:hint="eastAsia" w:ascii="宋体" w:hAnsi="宋体" w:eastAsia="宋体" w:cs="宋体"/>
          <w:color w:val="auto"/>
          <w:sz w:val="28"/>
          <w:szCs w:val="28"/>
          <w:highlight w:val="none"/>
          <w:u w:val="none"/>
        </w:rPr>
      </w:pPr>
      <w:bookmarkStart w:id="69" w:name="_Toc14691994"/>
      <w:bookmarkStart w:id="70" w:name="_Toc11753"/>
      <w:r>
        <w:rPr>
          <w:rStyle w:val="95"/>
          <w:rFonts w:hint="eastAsia" w:ascii="宋体" w:hAnsi="宋体" w:eastAsia="宋体" w:cs="宋体"/>
          <w:b/>
          <w:color w:val="auto"/>
          <w:sz w:val="20"/>
          <w:szCs w:val="20"/>
          <w:highlight w:val="none"/>
          <w:u w:val="none"/>
        </w:rPr>
        <w:br w:type="page"/>
      </w:r>
    </w:p>
    <w:p w14:paraId="5A677513">
      <w:pPr>
        <w:pStyle w:val="60"/>
        <w:rPr>
          <w:rStyle w:val="95"/>
          <w:rFonts w:hint="eastAsia" w:ascii="宋体" w:hAnsi="宋体" w:eastAsia="宋体" w:cs="宋体"/>
          <w:b w:val="0"/>
          <w:color w:val="auto"/>
          <w:sz w:val="28"/>
          <w:szCs w:val="28"/>
          <w:highlight w:val="none"/>
          <w:u w:val="none"/>
        </w:rPr>
      </w:pPr>
      <w:r>
        <w:rPr>
          <w:rStyle w:val="95"/>
          <w:rFonts w:hint="eastAsia" w:ascii="宋体" w:hAnsi="宋体" w:eastAsia="宋体" w:cs="宋体"/>
          <w:b w:val="0"/>
          <w:color w:val="auto"/>
          <w:sz w:val="28"/>
          <w:szCs w:val="28"/>
          <w:highlight w:val="none"/>
          <w:u w:val="none"/>
        </w:rPr>
        <w:t>第五部分 响应文件格式</w:t>
      </w:r>
      <w:bookmarkEnd w:id="69"/>
      <w:bookmarkEnd w:id="70"/>
    </w:p>
    <w:p w14:paraId="4D7780E4">
      <w:pPr>
        <w:rPr>
          <w:rFonts w:hint="eastAsia" w:ascii="宋体" w:hAnsi="宋体" w:eastAsia="宋体" w:cs="宋体"/>
          <w:color w:val="auto"/>
          <w:sz w:val="24"/>
          <w:szCs w:val="24"/>
          <w:highlight w:val="none"/>
        </w:rPr>
      </w:pPr>
    </w:p>
    <w:p w14:paraId="56CB31A0">
      <w:pPr>
        <w:spacing w:line="440" w:lineRule="atLeas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项目名称：</w:t>
      </w:r>
    </w:p>
    <w:p w14:paraId="1E6B3526">
      <w:pPr>
        <w:pStyle w:val="99"/>
        <w:rPr>
          <w:rFonts w:hint="eastAsia" w:ascii="宋体" w:hAnsi="宋体" w:eastAsia="宋体" w:cs="宋体"/>
          <w:color w:val="auto"/>
          <w:highlight w:val="none"/>
          <w:lang w:eastAsia="zh-CN"/>
        </w:rPr>
      </w:pPr>
    </w:p>
    <w:p w14:paraId="387739FF">
      <w:pPr>
        <w:pStyle w:val="99"/>
        <w:rPr>
          <w:rFonts w:hint="eastAsia" w:ascii="宋体" w:hAnsi="宋体" w:eastAsia="宋体" w:cs="宋体"/>
          <w:color w:val="auto"/>
          <w:highlight w:val="none"/>
          <w:lang w:eastAsia="zh-CN"/>
        </w:rPr>
      </w:pPr>
    </w:p>
    <w:p w14:paraId="63752F13">
      <w:pPr>
        <w:spacing w:line="440" w:lineRule="atLeast"/>
        <w:jc w:val="center"/>
        <w:rPr>
          <w:rFonts w:hint="eastAsia" w:ascii="宋体" w:hAnsi="宋体" w:eastAsia="宋体" w:cs="宋体"/>
          <w:color w:val="auto"/>
          <w:highlight w:val="none"/>
          <w:lang w:eastAsia="zh-CN"/>
        </w:rPr>
      </w:pPr>
      <w:r>
        <w:rPr>
          <w:rFonts w:hint="eastAsia" w:ascii="宋体" w:hAnsi="宋体" w:eastAsia="宋体" w:cs="宋体"/>
          <w:b/>
          <w:color w:val="auto"/>
          <w:sz w:val="24"/>
          <w:szCs w:val="24"/>
          <w:highlight w:val="none"/>
          <w:lang w:eastAsia="zh-CN"/>
        </w:rPr>
        <w:t>项目编号：</w:t>
      </w:r>
    </w:p>
    <w:p w14:paraId="55E99D4D">
      <w:pPr>
        <w:spacing w:line="440" w:lineRule="atLeast"/>
        <w:jc w:val="both"/>
        <w:rPr>
          <w:rFonts w:hint="eastAsia" w:ascii="宋体" w:hAnsi="宋体" w:eastAsia="宋体" w:cs="宋体"/>
          <w:b/>
          <w:color w:val="auto"/>
          <w:sz w:val="24"/>
          <w:szCs w:val="24"/>
          <w:highlight w:val="none"/>
        </w:rPr>
      </w:pPr>
    </w:p>
    <w:p w14:paraId="56F39BDE">
      <w:pPr>
        <w:spacing w:line="440" w:lineRule="atLeast"/>
        <w:jc w:val="both"/>
        <w:rPr>
          <w:rFonts w:hint="eastAsia" w:ascii="宋体" w:hAnsi="宋体" w:eastAsia="宋体" w:cs="宋体"/>
          <w:b/>
          <w:color w:val="auto"/>
          <w:sz w:val="24"/>
          <w:szCs w:val="24"/>
          <w:highlight w:val="none"/>
        </w:rPr>
      </w:pPr>
    </w:p>
    <w:p w14:paraId="67B290D5">
      <w:pPr>
        <w:spacing w:line="44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14:paraId="043BE306">
      <w:pPr>
        <w:spacing w:line="440" w:lineRule="atLeast"/>
        <w:jc w:val="center"/>
        <w:rPr>
          <w:rFonts w:hint="eastAsia" w:ascii="宋体" w:hAnsi="宋体" w:eastAsia="宋体" w:cs="宋体"/>
          <w:b/>
          <w:color w:val="auto"/>
          <w:sz w:val="24"/>
          <w:szCs w:val="24"/>
          <w:highlight w:val="none"/>
        </w:rPr>
      </w:pPr>
    </w:p>
    <w:p w14:paraId="43FCF279">
      <w:pPr>
        <w:spacing w:line="440" w:lineRule="atLeast"/>
        <w:jc w:val="center"/>
        <w:rPr>
          <w:rFonts w:hint="eastAsia" w:ascii="宋体" w:hAnsi="宋体" w:eastAsia="宋体" w:cs="宋体"/>
          <w:b/>
          <w:color w:val="auto"/>
          <w:sz w:val="24"/>
          <w:szCs w:val="24"/>
          <w:highlight w:val="none"/>
        </w:rPr>
      </w:pPr>
    </w:p>
    <w:p w14:paraId="4ADAE3D2">
      <w:pPr>
        <w:spacing w:line="440" w:lineRule="atLeast"/>
        <w:jc w:val="center"/>
        <w:rPr>
          <w:rFonts w:hint="eastAsia" w:ascii="宋体" w:hAnsi="宋体" w:eastAsia="宋体" w:cs="宋体"/>
          <w:b/>
          <w:color w:val="auto"/>
          <w:sz w:val="24"/>
          <w:szCs w:val="24"/>
          <w:highlight w:val="none"/>
        </w:rPr>
      </w:pPr>
    </w:p>
    <w:p w14:paraId="6229A386">
      <w:pPr>
        <w:spacing w:line="440" w:lineRule="atLeast"/>
        <w:jc w:val="center"/>
        <w:rPr>
          <w:rFonts w:hint="eastAsia" w:ascii="宋体" w:hAnsi="宋体" w:eastAsia="宋体" w:cs="宋体"/>
          <w:b/>
          <w:color w:val="auto"/>
          <w:sz w:val="24"/>
          <w:szCs w:val="24"/>
          <w:highlight w:val="none"/>
        </w:rPr>
      </w:pPr>
    </w:p>
    <w:p w14:paraId="33B7A571">
      <w:pPr>
        <w:spacing w:line="440" w:lineRule="atLeast"/>
        <w:jc w:val="center"/>
        <w:rPr>
          <w:rFonts w:hint="eastAsia" w:ascii="宋体" w:hAnsi="宋体" w:eastAsia="宋体" w:cs="宋体"/>
          <w:b/>
          <w:color w:val="auto"/>
          <w:sz w:val="24"/>
          <w:szCs w:val="24"/>
          <w:highlight w:val="none"/>
        </w:rPr>
      </w:pPr>
    </w:p>
    <w:p w14:paraId="09FC3C60">
      <w:pPr>
        <w:snapToGrid w:val="0"/>
        <w:spacing w:line="440" w:lineRule="atLeast"/>
        <w:ind w:left="1050" w:leftChars="5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u w:val="single"/>
        </w:rPr>
        <w:t xml:space="preserve">      </w:t>
      </w:r>
    </w:p>
    <w:p w14:paraId="6F3DC449">
      <w:pPr>
        <w:snapToGrid w:val="0"/>
        <w:spacing w:line="440" w:lineRule="atLeast"/>
        <w:ind w:left="1050" w:leftChars="5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u w:val="single"/>
        </w:rPr>
        <w:t xml:space="preserve">                     （盖公章）</w:t>
      </w:r>
    </w:p>
    <w:p w14:paraId="32B03238">
      <w:pPr>
        <w:snapToGrid w:val="0"/>
        <w:spacing w:line="440" w:lineRule="atLeast"/>
        <w:ind w:left="1050" w:leftChars="5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法定代表人或其委托代理人：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u w:val="single"/>
        </w:rPr>
        <w:t xml:space="preserve">  （签字或盖章）</w:t>
      </w:r>
    </w:p>
    <w:p w14:paraId="5F5C8648">
      <w:pPr>
        <w:snapToGrid w:val="0"/>
        <w:spacing w:line="440" w:lineRule="atLeast"/>
        <w:ind w:left="1050" w:leftChars="5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r>
        <w:rPr>
          <w:rFonts w:hint="eastAsia" w:ascii="宋体" w:hAnsi="宋体" w:eastAsia="宋体" w:cs="宋体"/>
          <w:b/>
          <w:color w:val="auto"/>
          <w:sz w:val="24"/>
          <w:szCs w:val="24"/>
          <w:highlight w:val="none"/>
          <w:u w:val="single"/>
        </w:rPr>
        <w:t xml:space="preserve">                </w:t>
      </w:r>
    </w:p>
    <w:p w14:paraId="6B519A95">
      <w:pPr>
        <w:snapToGrid w:val="0"/>
        <w:spacing w:line="440" w:lineRule="atLeast"/>
        <w:jc w:val="center"/>
        <w:rPr>
          <w:rFonts w:hint="eastAsia" w:ascii="宋体" w:hAnsi="宋体" w:eastAsia="宋体" w:cs="宋体"/>
          <w:b/>
          <w:color w:val="auto"/>
          <w:sz w:val="24"/>
          <w:szCs w:val="24"/>
          <w:highlight w:val="none"/>
        </w:rPr>
      </w:pPr>
    </w:p>
    <w:p w14:paraId="78F54BD9">
      <w:pPr>
        <w:snapToGrid w:val="0"/>
        <w:spacing w:line="44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日  期：</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日</w:t>
      </w:r>
    </w:p>
    <w:p w14:paraId="1C48B16B">
      <w:pPr>
        <w:pStyle w:val="46"/>
        <w:spacing w:line="400" w:lineRule="exact"/>
        <w:rPr>
          <w:rFonts w:hAnsi="宋体"/>
          <w:color w:val="auto"/>
          <w:sz w:val="24"/>
          <w:szCs w:val="24"/>
          <w:highlight w:val="none"/>
        </w:rPr>
      </w:pPr>
      <w:r>
        <w:rPr>
          <w:rFonts w:hint="eastAsia" w:ascii="宋体" w:hAnsi="宋体" w:eastAsia="宋体" w:cs="宋体"/>
          <w:b/>
          <w:color w:val="auto"/>
          <w:sz w:val="24"/>
          <w:szCs w:val="24"/>
          <w:highlight w:val="none"/>
        </w:rPr>
        <w:br w:type="page"/>
      </w:r>
      <w:r>
        <w:rPr>
          <w:rFonts w:hint="eastAsia" w:hAnsi="宋体"/>
          <w:color w:val="auto"/>
          <w:sz w:val="24"/>
          <w:szCs w:val="24"/>
          <w:highlight w:val="none"/>
        </w:rPr>
        <w:t>一、磋商响应声明（一、二）</w:t>
      </w:r>
    </w:p>
    <w:p w14:paraId="3886DDB7">
      <w:pPr>
        <w:pStyle w:val="46"/>
        <w:spacing w:line="400" w:lineRule="exact"/>
        <w:rPr>
          <w:rFonts w:hAnsi="宋体"/>
          <w:color w:val="auto"/>
          <w:sz w:val="24"/>
          <w:szCs w:val="24"/>
          <w:highlight w:val="none"/>
        </w:rPr>
      </w:pPr>
      <w:r>
        <w:rPr>
          <w:rFonts w:hint="eastAsia" w:hAnsi="宋体"/>
          <w:color w:val="auto"/>
          <w:sz w:val="24"/>
          <w:szCs w:val="24"/>
          <w:highlight w:val="none"/>
        </w:rPr>
        <w:t>附件</w:t>
      </w:r>
      <w:r>
        <w:rPr>
          <w:rFonts w:hAnsi="宋体"/>
          <w:color w:val="auto"/>
          <w:sz w:val="24"/>
          <w:szCs w:val="24"/>
          <w:highlight w:val="none"/>
        </w:rPr>
        <w:t>1</w:t>
      </w:r>
      <w:r>
        <w:rPr>
          <w:rFonts w:hint="eastAsia" w:hAnsi="宋体"/>
          <w:color w:val="auto"/>
          <w:sz w:val="24"/>
          <w:szCs w:val="24"/>
          <w:highlight w:val="none"/>
        </w:rPr>
        <w:t>－</w:t>
      </w:r>
      <w:r>
        <w:rPr>
          <w:rFonts w:hAnsi="宋体"/>
          <w:color w:val="auto"/>
          <w:sz w:val="24"/>
          <w:szCs w:val="24"/>
          <w:highlight w:val="none"/>
        </w:rPr>
        <w:t>1</w:t>
      </w:r>
      <w:r>
        <w:rPr>
          <w:rFonts w:hint="eastAsia" w:hAnsi="宋体"/>
          <w:color w:val="auto"/>
          <w:sz w:val="24"/>
          <w:szCs w:val="24"/>
          <w:highlight w:val="none"/>
        </w:rPr>
        <w:t>　法定代表人身份证明复印件</w:t>
      </w:r>
      <w:r>
        <w:rPr>
          <w:rFonts w:hAnsi="宋体"/>
          <w:color w:val="auto"/>
          <w:sz w:val="24"/>
          <w:szCs w:val="24"/>
          <w:highlight w:val="none"/>
        </w:rPr>
        <w:t>(</w:t>
      </w:r>
      <w:r>
        <w:rPr>
          <w:rFonts w:hint="eastAsia" w:hAnsi="宋体"/>
          <w:color w:val="auto"/>
          <w:sz w:val="24"/>
          <w:szCs w:val="24"/>
          <w:highlight w:val="none"/>
        </w:rPr>
        <w:t>法定代表人参加磋商</w:t>
      </w:r>
      <w:r>
        <w:rPr>
          <w:rFonts w:hAnsi="宋体"/>
          <w:color w:val="auto"/>
          <w:sz w:val="24"/>
          <w:szCs w:val="24"/>
          <w:highlight w:val="none"/>
        </w:rPr>
        <w:t>)</w:t>
      </w:r>
    </w:p>
    <w:p w14:paraId="3B273B09">
      <w:pPr>
        <w:pStyle w:val="46"/>
        <w:spacing w:line="400" w:lineRule="exact"/>
        <w:rPr>
          <w:rFonts w:hAnsi="宋体"/>
          <w:color w:val="auto"/>
          <w:sz w:val="24"/>
          <w:szCs w:val="24"/>
          <w:highlight w:val="none"/>
        </w:rPr>
      </w:pPr>
      <w:r>
        <w:rPr>
          <w:rFonts w:hint="eastAsia" w:hAnsi="宋体"/>
          <w:color w:val="auto"/>
          <w:sz w:val="24"/>
          <w:szCs w:val="24"/>
          <w:highlight w:val="none"/>
        </w:rPr>
        <w:t>附件</w:t>
      </w:r>
      <w:r>
        <w:rPr>
          <w:rFonts w:hAnsi="宋体"/>
          <w:color w:val="auto"/>
          <w:sz w:val="24"/>
          <w:szCs w:val="24"/>
          <w:highlight w:val="none"/>
        </w:rPr>
        <w:t>1</w:t>
      </w:r>
      <w:r>
        <w:rPr>
          <w:rFonts w:hint="eastAsia" w:hAnsi="宋体"/>
          <w:color w:val="auto"/>
          <w:sz w:val="24"/>
          <w:szCs w:val="24"/>
          <w:highlight w:val="none"/>
        </w:rPr>
        <w:t>－</w:t>
      </w:r>
      <w:r>
        <w:rPr>
          <w:rFonts w:hAnsi="宋体"/>
          <w:color w:val="auto"/>
          <w:sz w:val="24"/>
          <w:szCs w:val="24"/>
          <w:highlight w:val="none"/>
        </w:rPr>
        <w:t>2</w:t>
      </w:r>
      <w:r>
        <w:rPr>
          <w:rFonts w:hint="eastAsia" w:hAnsi="宋体"/>
          <w:color w:val="auto"/>
          <w:sz w:val="24"/>
          <w:szCs w:val="24"/>
          <w:highlight w:val="none"/>
        </w:rPr>
        <w:t>　法定代表人授权书</w:t>
      </w:r>
      <w:r>
        <w:rPr>
          <w:rFonts w:hAnsi="宋体"/>
          <w:color w:val="auto"/>
          <w:sz w:val="24"/>
          <w:szCs w:val="24"/>
          <w:highlight w:val="none"/>
        </w:rPr>
        <w:t>(</w:t>
      </w:r>
      <w:r>
        <w:rPr>
          <w:rFonts w:hint="eastAsia" w:hAnsi="宋体"/>
          <w:color w:val="auto"/>
          <w:sz w:val="24"/>
          <w:szCs w:val="24"/>
          <w:highlight w:val="none"/>
        </w:rPr>
        <w:t>授权代表参加磋商</w:t>
      </w:r>
      <w:r>
        <w:rPr>
          <w:rFonts w:hAnsi="宋体"/>
          <w:color w:val="auto"/>
          <w:sz w:val="24"/>
          <w:szCs w:val="24"/>
          <w:highlight w:val="none"/>
        </w:rPr>
        <w:t>)</w:t>
      </w:r>
    </w:p>
    <w:p w14:paraId="0B9DD607">
      <w:pPr>
        <w:pStyle w:val="46"/>
        <w:spacing w:line="400" w:lineRule="exact"/>
        <w:rPr>
          <w:rFonts w:hAnsi="宋体"/>
          <w:color w:val="auto"/>
          <w:sz w:val="24"/>
          <w:szCs w:val="24"/>
          <w:highlight w:val="none"/>
        </w:rPr>
      </w:pPr>
      <w:r>
        <w:rPr>
          <w:rFonts w:hint="eastAsia" w:hAnsi="宋体"/>
          <w:color w:val="auto"/>
          <w:sz w:val="24"/>
          <w:szCs w:val="24"/>
          <w:highlight w:val="none"/>
        </w:rPr>
        <w:t>附件</w:t>
      </w:r>
      <w:r>
        <w:rPr>
          <w:rFonts w:hAnsi="宋体"/>
          <w:color w:val="auto"/>
          <w:sz w:val="24"/>
          <w:szCs w:val="24"/>
          <w:highlight w:val="none"/>
        </w:rPr>
        <w:t>1</w:t>
      </w:r>
      <w:r>
        <w:rPr>
          <w:rFonts w:hint="eastAsia" w:hAnsi="宋体"/>
          <w:color w:val="auto"/>
          <w:sz w:val="24"/>
          <w:szCs w:val="24"/>
          <w:highlight w:val="none"/>
        </w:rPr>
        <w:t>－</w:t>
      </w:r>
      <w:r>
        <w:rPr>
          <w:rFonts w:hAnsi="宋体"/>
          <w:color w:val="auto"/>
          <w:sz w:val="24"/>
          <w:szCs w:val="24"/>
          <w:highlight w:val="none"/>
        </w:rPr>
        <w:t>3</w:t>
      </w:r>
      <w:r>
        <w:rPr>
          <w:rFonts w:hint="eastAsia" w:hAnsi="宋体"/>
          <w:color w:val="auto"/>
          <w:sz w:val="24"/>
          <w:szCs w:val="24"/>
          <w:highlight w:val="none"/>
        </w:rPr>
        <w:t>　授权委托书</w:t>
      </w:r>
      <w:r>
        <w:rPr>
          <w:rFonts w:hAnsi="宋体"/>
          <w:color w:val="auto"/>
          <w:sz w:val="24"/>
          <w:szCs w:val="24"/>
          <w:highlight w:val="none"/>
        </w:rPr>
        <w:t>(</w:t>
      </w:r>
      <w:r>
        <w:rPr>
          <w:rFonts w:hint="eastAsia" w:hAnsi="宋体"/>
          <w:color w:val="auto"/>
          <w:sz w:val="24"/>
          <w:szCs w:val="24"/>
          <w:highlight w:val="none"/>
        </w:rPr>
        <w:t>格式二</w:t>
      </w:r>
      <w:r>
        <w:rPr>
          <w:rFonts w:hAnsi="宋体"/>
          <w:color w:val="auto"/>
          <w:sz w:val="24"/>
          <w:szCs w:val="24"/>
          <w:highlight w:val="none"/>
        </w:rPr>
        <w:t>)(</w:t>
      </w:r>
      <w:r>
        <w:rPr>
          <w:rFonts w:hint="eastAsia" w:hAnsi="宋体"/>
          <w:color w:val="auto"/>
          <w:sz w:val="24"/>
          <w:szCs w:val="24"/>
          <w:highlight w:val="none"/>
        </w:rPr>
        <w:t>适用于自然人委托磋商</w:t>
      </w:r>
      <w:r>
        <w:rPr>
          <w:rFonts w:hAnsi="宋体"/>
          <w:color w:val="auto"/>
          <w:sz w:val="24"/>
          <w:szCs w:val="24"/>
          <w:highlight w:val="none"/>
        </w:rPr>
        <w:t>)</w:t>
      </w:r>
    </w:p>
    <w:p w14:paraId="736ECF3B">
      <w:pPr>
        <w:pStyle w:val="46"/>
        <w:spacing w:line="400" w:lineRule="exact"/>
        <w:rPr>
          <w:rFonts w:hAnsi="宋体"/>
          <w:color w:val="auto"/>
          <w:sz w:val="24"/>
          <w:szCs w:val="24"/>
          <w:highlight w:val="none"/>
        </w:rPr>
      </w:pPr>
      <w:r>
        <w:rPr>
          <w:rFonts w:hint="eastAsia" w:hAnsi="宋体"/>
          <w:color w:val="auto"/>
          <w:sz w:val="24"/>
          <w:szCs w:val="24"/>
          <w:highlight w:val="none"/>
        </w:rPr>
        <w:t>二、商务条款偏离表</w:t>
      </w:r>
      <w:r>
        <w:rPr>
          <w:rFonts w:hAnsi="宋体"/>
          <w:color w:val="auto"/>
          <w:sz w:val="24"/>
          <w:szCs w:val="24"/>
          <w:highlight w:val="none"/>
        </w:rPr>
        <w:t>(</w:t>
      </w:r>
      <w:r>
        <w:rPr>
          <w:rFonts w:hint="eastAsia" w:hAnsi="宋体"/>
          <w:color w:val="auto"/>
          <w:sz w:val="24"/>
          <w:szCs w:val="24"/>
          <w:highlight w:val="none"/>
        </w:rPr>
        <w:t>格式附后</w:t>
      </w:r>
      <w:r>
        <w:rPr>
          <w:rFonts w:hAnsi="宋体"/>
          <w:color w:val="auto"/>
          <w:sz w:val="24"/>
          <w:szCs w:val="24"/>
          <w:highlight w:val="none"/>
        </w:rPr>
        <w:t>)</w:t>
      </w:r>
    </w:p>
    <w:p w14:paraId="4538AADB">
      <w:pPr>
        <w:pStyle w:val="46"/>
        <w:spacing w:line="400" w:lineRule="exact"/>
        <w:rPr>
          <w:rFonts w:hAnsi="宋体"/>
          <w:color w:val="auto"/>
          <w:sz w:val="24"/>
          <w:szCs w:val="24"/>
          <w:highlight w:val="none"/>
        </w:rPr>
      </w:pPr>
      <w:r>
        <w:rPr>
          <w:rFonts w:hint="eastAsia" w:hAnsi="宋体"/>
          <w:color w:val="auto"/>
          <w:sz w:val="24"/>
          <w:szCs w:val="24"/>
          <w:highlight w:val="none"/>
        </w:rPr>
        <w:t>三、磋商保证金</w:t>
      </w:r>
    </w:p>
    <w:p w14:paraId="511FB761">
      <w:pPr>
        <w:pStyle w:val="46"/>
        <w:spacing w:line="400" w:lineRule="exact"/>
        <w:rPr>
          <w:rFonts w:hAnsi="宋体"/>
          <w:color w:val="auto"/>
          <w:sz w:val="24"/>
          <w:szCs w:val="24"/>
          <w:highlight w:val="none"/>
        </w:rPr>
      </w:pPr>
      <w:r>
        <w:rPr>
          <w:rFonts w:hint="eastAsia" w:hAnsi="宋体"/>
          <w:color w:val="auto"/>
          <w:sz w:val="24"/>
          <w:szCs w:val="24"/>
          <w:highlight w:val="none"/>
        </w:rPr>
        <w:t>四、供应商的资格证明材料</w:t>
      </w:r>
    </w:p>
    <w:p w14:paraId="5F74FDF0">
      <w:pPr>
        <w:pStyle w:val="46"/>
        <w:spacing w:line="400" w:lineRule="exact"/>
        <w:rPr>
          <w:rFonts w:hAnsi="宋体"/>
          <w:color w:val="auto"/>
          <w:szCs w:val="20"/>
          <w:highlight w:val="none"/>
        </w:rPr>
      </w:pPr>
      <w:r>
        <w:rPr>
          <w:rFonts w:hint="eastAsia" w:hAnsi="宋体"/>
          <w:color w:val="auto"/>
          <w:szCs w:val="20"/>
          <w:highlight w:val="none"/>
        </w:rPr>
        <w:t>(一)附件4－1　供应商基本情况表(格式附后)</w:t>
      </w:r>
    </w:p>
    <w:p w14:paraId="49467F72">
      <w:pPr>
        <w:pStyle w:val="46"/>
        <w:spacing w:line="400" w:lineRule="exact"/>
        <w:rPr>
          <w:rFonts w:hAnsi="宋体"/>
          <w:color w:val="auto"/>
          <w:szCs w:val="20"/>
          <w:highlight w:val="none"/>
        </w:rPr>
      </w:pPr>
      <w:r>
        <w:rPr>
          <w:rFonts w:hint="eastAsia" w:hAnsi="宋体"/>
          <w:color w:val="auto"/>
          <w:szCs w:val="20"/>
          <w:highlight w:val="none"/>
        </w:rPr>
        <w:t>(二)参加政府采购活动的供应商应当具备《中华人民共和国政府采购法》第二十二条第一款规定的条件，提供下列材料：</w:t>
      </w:r>
    </w:p>
    <w:p w14:paraId="2AE7C039">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附件4－2－1　具有独立承担民事责任的能力证明材料；</w:t>
      </w:r>
    </w:p>
    <w:p w14:paraId="3DF8C58C">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附件4－2－2　具有良好的商业信誉和健全的财务会计制度证明材料；</w:t>
      </w:r>
    </w:p>
    <w:p w14:paraId="1920329B">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附件4－2－3　具备履行合同所必需的设备和专业技术能力的证明材料；</w:t>
      </w:r>
    </w:p>
    <w:p w14:paraId="41930E2E">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附件4－2－4　有依法缴纳税收和社会保障资金的良好记录的证明材料；</w:t>
      </w:r>
    </w:p>
    <w:p w14:paraId="3B9251C2">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附件4－2－5　参加政府采购活动近三年内在经营活动中没有重大违法记录的书面声明；</w:t>
      </w:r>
    </w:p>
    <w:p w14:paraId="22EA1D62">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附件4－2－6　无不良信用记录承诺函(磋商文件要求由供应商查询信用记录的提供)；</w:t>
      </w:r>
    </w:p>
    <w:p w14:paraId="2B524C3F">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附件4－2－7  符合磋商文件第二章“供应商须知前附表”3.2中的证明材料；</w:t>
      </w:r>
    </w:p>
    <w:p w14:paraId="6AB2A9A3">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w:t>
      </w:r>
      <w:r>
        <w:rPr>
          <w:rFonts w:ascii="Times New Roman" w:hAnsi="Times New Roman"/>
          <w:color w:val="auto"/>
          <w:szCs w:val="20"/>
          <w:highlight w:val="none"/>
        </w:rPr>
        <w:t>2</w:t>
      </w:r>
      <w:r>
        <w:rPr>
          <w:rFonts w:hint="eastAsia" w:ascii="Times New Roman" w:hAnsi="Times New Roman"/>
          <w:color w:val="auto"/>
          <w:szCs w:val="20"/>
          <w:highlight w:val="none"/>
        </w:rPr>
        <w:t>－8　投标企业近三年内没有被建设管理部门予以行政处罚（责令整改、警告处分除外）或有关部门予以禁入处理等记录；具有良好的信誉，诚实信用，没有不良记录，自行提供承诺函。</w:t>
      </w:r>
    </w:p>
    <w:p w14:paraId="57D8672B">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w:t>
      </w:r>
      <w:r>
        <w:rPr>
          <w:rFonts w:ascii="Times New Roman" w:hAnsi="Times New Roman"/>
          <w:color w:val="auto"/>
          <w:szCs w:val="20"/>
          <w:highlight w:val="none"/>
        </w:rPr>
        <w:t>2</w:t>
      </w:r>
      <w:r>
        <w:rPr>
          <w:rFonts w:hint="eastAsia" w:ascii="Times New Roman" w:hAnsi="Times New Roman"/>
          <w:color w:val="auto"/>
          <w:szCs w:val="20"/>
          <w:highlight w:val="none"/>
        </w:rPr>
        <w:t>－9　施工安全承诺书</w:t>
      </w:r>
    </w:p>
    <w:p w14:paraId="11D0773E">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w:t>
      </w:r>
      <w:r>
        <w:rPr>
          <w:rFonts w:ascii="Times New Roman" w:hAnsi="Times New Roman"/>
          <w:color w:val="auto"/>
          <w:szCs w:val="20"/>
          <w:highlight w:val="none"/>
        </w:rPr>
        <w:t>2</w:t>
      </w:r>
      <w:r>
        <w:rPr>
          <w:rFonts w:hint="eastAsia" w:ascii="Times New Roman" w:hAnsi="Times New Roman"/>
          <w:color w:val="auto"/>
          <w:szCs w:val="20"/>
          <w:highlight w:val="none"/>
        </w:rPr>
        <w:t>－10　</w:t>
      </w:r>
      <w:r>
        <w:rPr>
          <w:rFonts w:hint="eastAsia" w:hAnsi="宋体"/>
          <w:color w:val="auto"/>
          <w:szCs w:val="20"/>
          <w:highlight w:val="none"/>
          <w:lang w:val="zh-CN"/>
        </w:rPr>
        <w:t>项目负责人简历</w:t>
      </w:r>
    </w:p>
    <w:p w14:paraId="5D8693E3">
      <w:pPr>
        <w:pStyle w:val="46"/>
        <w:spacing w:line="400" w:lineRule="exact"/>
        <w:ind w:firstLine="360" w:firstLineChars="200"/>
        <w:rPr>
          <w:rFonts w:ascii="Times New Roman" w:hAnsi="Times New Roman"/>
          <w:color w:val="auto"/>
          <w:szCs w:val="20"/>
          <w:highlight w:val="none"/>
        </w:rPr>
      </w:pPr>
      <w:r>
        <w:rPr>
          <w:rFonts w:hint="eastAsia" w:ascii="Times New Roman" w:hAnsi="Times New Roman"/>
          <w:color w:val="auto"/>
          <w:szCs w:val="20"/>
          <w:highlight w:val="none"/>
        </w:rPr>
        <w:t>附件4－</w:t>
      </w:r>
      <w:r>
        <w:rPr>
          <w:rFonts w:ascii="Times New Roman" w:hAnsi="Times New Roman"/>
          <w:color w:val="auto"/>
          <w:szCs w:val="20"/>
          <w:highlight w:val="none"/>
        </w:rPr>
        <w:t>2</w:t>
      </w:r>
      <w:r>
        <w:rPr>
          <w:rFonts w:hint="eastAsia" w:ascii="Times New Roman" w:hAnsi="Times New Roman"/>
          <w:color w:val="auto"/>
          <w:szCs w:val="20"/>
          <w:highlight w:val="none"/>
        </w:rPr>
        <w:t>－11　项目管理人员</w:t>
      </w:r>
    </w:p>
    <w:p w14:paraId="782B62D3">
      <w:pPr>
        <w:pStyle w:val="46"/>
        <w:spacing w:line="400" w:lineRule="exact"/>
        <w:ind w:firstLine="360" w:firstLineChars="200"/>
        <w:rPr>
          <w:rFonts w:ascii="Times New Roman" w:hAnsi="Times New Roman" w:eastAsia="MingLiU_HKSCS"/>
          <w:color w:val="auto"/>
          <w:szCs w:val="20"/>
          <w:highlight w:val="none"/>
        </w:rPr>
      </w:pPr>
      <w:r>
        <w:rPr>
          <w:rFonts w:hint="eastAsia" w:ascii="Times New Roman" w:hAnsi="Times New Roman"/>
          <w:color w:val="auto"/>
          <w:szCs w:val="20"/>
          <w:highlight w:val="none"/>
        </w:rPr>
        <w:t>附件4－</w:t>
      </w:r>
      <w:r>
        <w:rPr>
          <w:rFonts w:ascii="Times New Roman" w:hAnsi="Times New Roman"/>
          <w:color w:val="auto"/>
          <w:szCs w:val="20"/>
          <w:highlight w:val="none"/>
        </w:rPr>
        <w:t>2</w:t>
      </w:r>
      <w:r>
        <w:rPr>
          <w:rFonts w:hint="eastAsia" w:ascii="Times New Roman" w:hAnsi="Times New Roman"/>
          <w:color w:val="auto"/>
          <w:szCs w:val="20"/>
          <w:highlight w:val="none"/>
        </w:rPr>
        <w:t>－12　</w:t>
      </w:r>
      <w:r>
        <w:rPr>
          <w:rFonts w:hint="eastAsia" w:hAnsi="宋体"/>
          <w:color w:val="auto"/>
          <w:szCs w:val="20"/>
          <w:highlight w:val="none"/>
          <w:lang w:val="zh-CN"/>
        </w:rPr>
        <w:t>拟</w:t>
      </w:r>
      <w:r>
        <w:rPr>
          <w:rFonts w:hAnsi="宋体"/>
          <w:color w:val="auto"/>
          <w:szCs w:val="20"/>
          <w:highlight w:val="none"/>
          <w:lang w:val="zh-CN"/>
        </w:rPr>
        <w:t>投入</w:t>
      </w:r>
      <w:r>
        <w:rPr>
          <w:rFonts w:hint="eastAsia" w:hAnsi="宋体"/>
          <w:color w:val="auto"/>
          <w:szCs w:val="20"/>
          <w:highlight w:val="none"/>
          <w:lang w:val="zh-CN"/>
        </w:rPr>
        <w:t>的</w:t>
      </w:r>
      <w:r>
        <w:rPr>
          <w:rFonts w:hAnsi="宋体"/>
          <w:color w:val="auto"/>
          <w:szCs w:val="20"/>
          <w:highlight w:val="none"/>
          <w:lang w:val="zh-CN"/>
        </w:rPr>
        <w:t>主要机械设备</w:t>
      </w:r>
    </w:p>
    <w:p w14:paraId="5E9C3532">
      <w:pPr>
        <w:pStyle w:val="46"/>
        <w:spacing w:line="360" w:lineRule="auto"/>
        <w:ind w:firstLine="360" w:firstLineChars="200"/>
        <w:rPr>
          <w:rFonts w:ascii="Times New Roman" w:hAnsi="Times New Roman"/>
          <w:color w:val="auto"/>
          <w:sz w:val="24"/>
          <w:szCs w:val="24"/>
          <w:highlight w:val="none"/>
        </w:rPr>
      </w:pPr>
      <w:r>
        <w:rPr>
          <w:rFonts w:hint="eastAsia" w:ascii="Times New Roman" w:hAnsi="Times New Roman"/>
          <w:color w:val="auto"/>
          <w:highlight w:val="none"/>
        </w:rPr>
        <w:t>五、</w:t>
      </w:r>
      <w:r>
        <w:rPr>
          <w:rFonts w:hint="eastAsia" w:ascii="Times New Roman" w:hAnsi="Times New Roman"/>
          <w:color w:val="auto"/>
          <w:sz w:val="24"/>
          <w:szCs w:val="24"/>
          <w:highlight w:val="none"/>
        </w:rPr>
        <w:t>提供符合政府采购政策的证明材料（供应商根据自身情况自行选择）</w:t>
      </w:r>
    </w:p>
    <w:p w14:paraId="68C89039">
      <w:pPr>
        <w:pStyle w:val="46"/>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附件5－</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　中小企业声明函</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格式附后</w:t>
      </w:r>
      <w:r>
        <w:rPr>
          <w:rFonts w:ascii="Times New Roman" w:hAnsi="Times New Roman"/>
          <w:color w:val="auto"/>
          <w:sz w:val="24"/>
          <w:szCs w:val="24"/>
          <w:highlight w:val="none"/>
        </w:rPr>
        <w:t>)</w:t>
      </w:r>
    </w:p>
    <w:p w14:paraId="3DFDFE64">
      <w:pPr>
        <w:pStyle w:val="46"/>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附件5－2　监狱企业声明函</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格式附后</w:t>
      </w:r>
      <w:r>
        <w:rPr>
          <w:rFonts w:ascii="Times New Roman" w:hAnsi="Times New Roman"/>
          <w:color w:val="auto"/>
          <w:sz w:val="24"/>
          <w:szCs w:val="24"/>
          <w:highlight w:val="none"/>
        </w:rPr>
        <w:t>)</w:t>
      </w:r>
    </w:p>
    <w:p w14:paraId="3C2866DF">
      <w:pPr>
        <w:pStyle w:val="46"/>
        <w:spacing w:line="360" w:lineRule="auto"/>
        <w:ind w:firstLine="480" w:firstLineChars="200"/>
        <w:rPr>
          <w:rFonts w:hAnsi="宋体" w:cs="宋体"/>
          <w:color w:val="auto"/>
          <w:sz w:val="24"/>
          <w:szCs w:val="24"/>
          <w:highlight w:val="none"/>
        </w:rPr>
      </w:pPr>
      <w:r>
        <w:rPr>
          <w:rFonts w:hint="eastAsia" w:ascii="Times New Roman" w:hAnsi="Times New Roman"/>
          <w:color w:val="auto"/>
          <w:sz w:val="24"/>
          <w:szCs w:val="24"/>
          <w:highlight w:val="none"/>
        </w:rPr>
        <w:t xml:space="preserve">附件5－3  </w:t>
      </w:r>
      <w:r>
        <w:rPr>
          <w:rFonts w:hint="eastAsia" w:hAnsi="宋体" w:cs="宋体"/>
          <w:color w:val="auto"/>
          <w:sz w:val="24"/>
          <w:szCs w:val="24"/>
          <w:highlight w:val="none"/>
        </w:rPr>
        <w:t>残疾人福利性单位声明函(格式附后)</w:t>
      </w:r>
    </w:p>
    <w:p w14:paraId="7C848F7C">
      <w:pPr>
        <w:pStyle w:val="46"/>
        <w:spacing w:line="360" w:lineRule="auto"/>
        <w:ind w:firstLine="482" w:firstLineChars="200"/>
        <w:rPr>
          <w:rFonts w:hint="eastAsia" w:ascii="仿宋" w:hAnsi="仿宋" w:eastAsia="仿宋"/>
          <w:b/>
          <w:bCs/>
          <w:color w:val="auto"/>
          <w:sz w:val="24"/>
          <w:highlight w:val="none"/>
          <w:em w:val="dot"/>
        </w:rPr>
      </w:pPr>
      <w:r>
        <w:rPr>
          <w:rFonts w:hint="eastAsia" w:ascii="仿宋" w:hAnsi="仿宋" w:eastAsia="仿宋"/>
          <w:b/>
          <w:bCs/>
          <w:color w:val="auto"/>
          <w:sz w:val="24"/>
          <w:highlight w:val="none"/>
          <w:em w:val="dot"/>
        </w:rPr>
        <w:t>注：此</w:t>
      </w:r>
      <w:r>
        <w:rPr>
          <w:rFonts w:hint="eastAsia" w:ascii="仿宋" w:hAnsi="仿宋" w:eastAsia="仿宋"/>
          <w:b/>
          <w:bCs/>
          <w:color w:val="auto"/>
          <w:sz w:val="24"/>
          <w:highlight w:val="none"/>
          <w:em w:val="dot"/>
          <w:lang w:val="en-US" w:eastAsia="zh-CN"/>
        </w:rPr>
        <w:t>5-2、5-3</w:t>
      </w:r>
      <w:r>
        <w:rPr>
          <w:rFonts w:hint="eastAsia" w:ascii="仿宋" w:hAnsi="仿宋" w:eastAsia="仿宋"/>
          <w:b/>
          <w:bCs/>
          <w:color w:val="auto"/>
          <w:sz w:val="24"/>
          <w:highlight w:val="none"/>
          <w:em w:val="dot"/>
        </w:rPr>
        <w:t>项供应商根据情况自行选择，不享受相关政策的供应商无需提供；</w:t>
      </w:r>
    </w:p>
    <w:p w14:paraId="556B6064">
      <w:pPr>
        <w:pStyle w:val="46"/>
        <w:spacing w:line="360" w:lineRule="auto"/>
        <w:ind w:firstLine="480" w:firstLineChars="200"/>
        <w:rPr>
          <w:rFonts w:ascii="Times New Roman" w:hAnsi="Times New Roman"/>
          <w:color w:val="auto"/>
          <w:highlight w:val="none"/>
        </w:rPr>
      </w:pPr>
      <w:r>
        <w:rPr>
          <w:rFonts w:hint="eastAsia" w:ascii="Times New Roman" w:hAnsi="Times New Roman" w:eastAsia="宋体" w:cs="Times New Roman"/>
          <w:color w:val="auto"/>
          <w:sz w:val="24"/>
          <w:szCs w:val="24"/>
          <w:highlight w:val="none"/>
        </w:rPr>
        <w:t>六、供应商认为需提供的其他资料</w:t>
      </w:r>
    </w:p>
    <w:p w14:paraId="4A9EA93B">
      <w:pPr>
        <w:rPr>
          <w:rFonts w:hAnsi="宋体"/>
          <w:color w:val="auto"/>
          <w:sz w:val="24"/>
          <w:szCs w:val="24"/>
          <w:highlight w:val="none"/>
        </w:rPr>
      </w:pPr>
    </w:p>
    <w:p w14:paraId="6C470823">
      <w:pPr>
        <w:pStyle w:val="46"/>
        <w:spacing w:line="360" w:lineRule="auto"/>
        <w:ind w:firstLine="480" w:firstLineChars="200"/>
        <w:jc w:val="center"/>
        <w:rPr>
          <w:rFonts w:hAnsi="宋体"/>
          <w:color w:val="auto"/>
          <w:sz w:val="24"/>
          <w:szCs w:val="24"/>
          <w:highlight w:val="none"/>
        </w:rPr>
      </w:pPr>
      <w:r>
        <w:rPr>
          <w:rFonts w:hint="eastAsia" w:hAnsi="宋体"/>
          <w:color w:val="auto"/>
          <w:sz w:val="24"/>
          <w:szCs w:val="24"/>
          <w:highlight w:val="none"/>
        </w:rPr>
        <w:t>第一部分　商务部分</w:t>
      </w:r>
    </w:p>
    <w:p w14:paraId="0CE5143B">
      <w:pPr>
        <w:pStyle w:val="7"/>
        <w:rPr>
          <w:color w:val="auto"/>
          <w:highlight w:val="none"/>
        </w:rPr>
      </w:pPr>
      <w:bookmarkStart w:id="71" w:name="_Toc14942"/>
      <w:bookmarkStart w:id="72" w:name="_Toc10227"/>
      <w:bookmarkStart w:id="73" w:name="_Toc19661"/>
      <w:bookmarkStart w:id="74" w:name="_Toc1314"/>
      <w:r>
        <w:rPr>
          <w:rFonts w:hint="eastAsia"/>
          <w:color w:val="auto"/>
          <w:highlight w:val="none"/>
        </w:rPr>
        <w:t>一、磋商响应声明</w:t>
      </w:r>
      <w:bookmarkEnd w:id="71"/>
      <w:bookmarkEnd w:id="72"/>
      <w:bookmarkEnd w:id="73"/>
      <w:bookmarkEnd w:id="74"/>
    </w:p>
    <w:p w14:paraId="4619AC40">
      <w:pPr>
        <w:jc w:val="center"/>
        <w:rPr>
          <w:b/>
          <w:bCs/>
          <w:color w:val="auto"/>
          <w:sz w:val="24"/>
          <w:szCs w:val="28"/>
          <w:highlight w:val="none"/>
        </w:rPr>
      </w:pPr>
      <w:r>
        <w:rPr>
          <w:rFonts w:hint="eastAsia"/>
          <w:b/>
          <w:bCs/>
          <w:color w:val="auto"/>
          <w:sz w:val="24"/>
          <w:szCs w:val="28"/>
          <w:highlight w:val="none"/>
        </w:rPr>
        <w:t>磋商响应声明（一）</w:t>
      </w:r>
    </w:p>
    <w:p w14:paraId="48FF7F38">
      <w:pPr>
        <w:pStyle w:val="46"/>
        <w:spacing w:line="400" w:lineRule="exact"/>
        <w:rPr>
          <w:rFonts w:hAnsi="宋体"/>
          <w:color w:val="auto"/>
          <w:sz w:val="24"/>
          <w:szCs w:val="24"/>
          <w:highlight w:val="none"/>
        </w:rPr>
      </w:pPr>
      <w:r>
        <w:rPr>
          <w:rFonts w:hint="eastAsia" w:hAnsi="宋体"/>
          <w:color w:val="auto"/>
          <w:sz w:val="24"/>
          <w:szCs w:val="24"/>
          <w:highlight w:val="none"/>
        </w:rPr>
        <w:t>致</w:t>
      </w:r>
      <w:r>
        <w:rPr>
          <w:rFonts w:hAnsi="宋体"/>
          <w:color w:val="auto"/>
          <w:sz w:val="24"/>
          <w:szCs w:val="24"/>
          <w:highlight w:val="none"/>
        </w:rPr>
        <w:t>____________(</w:t>
      </w:r>
      <w:r>
        <w:rPr>
          <w:rFonts w:hint="eastAsia" w:hAnsi="宋体"/>
          <w:color w:val="auto"/>
          <w:sz w:val="24"/>
          <w:szCs w:val="24"/>
          <w:highlight w:val="none"/>
        </w:rPr>
        <w:t>采购人或采购代理机构</w:t>
      </w:r>
      <w:r>
        <w:rPr>
          <w:rFonts w:hAnsi="宋体"/>
          <w:color w:val="auto"/>
          <w:sz w:val="24"/>
          <w:szCs w:val="24"/>
          <w:highlight w:val="none"/>
        </w:rPr>
        <w:t>)</w:t>
      </w:r>
      <w:r>
        <w:rPr>
          <w:rFonts w:hint="eastAsia" w:hAnsi="宋体"/>
          <w:color w:val="auto"/>
          <w:sz w:val="24"/>
          <w:szCs w:val="24"/>
          <w:highlight w:val="none"/>
        </w:rPr>
        <w:t>：</w:t>
      </w:r>
    </w:p>
    <w:p w14:paraId="7DACB99F">
      <w:pPr>
        <w:pStyle w:val="46"/>
        <w:spacing w:line="400" w:lineRule="exact"/>
        <w:ind w:firstLine="480" w:firstLineChars="200"/>
        <w:rPr>
          <w:rFonts w:hAnsi="宋体"/>
          <w:color w:val="auto"/>
          <w:sz w:val="24"/>
          <w:szCs w:val="24"/>
          <w:highlight w:val="none"/>
        </w:rPr>
      </w:pPr>
      <w:r>
        <w:rPr>
          <w:rFonts w:hint="eastAsia" w:hAnsi="宋体"/>
          <w:color w:val="auto"/>
          <w:sz w:val="24"/>
          <w:szCs w:val="24"/>
          <w:highlight w:val="none"/>
        </w:rPr>
        <w:t>我方已仔细研究了</w:t>
      </w:r>
      <w:r>
        <w:rPr>
          <w:rFonts w:hAnsi="宋体"/>
          <w:color w:val="auto"/>
          <w:sz w:val="24"/>
          <w:szCs w:val="24"/>
          <w:highlight w:val="none"/>
        </w:rPr>
        <w:t>____________(</w:t>
      </w:r>
      <w:r>
        <w:rPr>
          <w:rFonts w:hint="eastAsia" w:hAnsi="宋体"/>
          <w:color w:val="auto"/>
          <w:sz w:val="24"/>
          <w:szCs w:val="24"/>
          <w:highlight w:val="none"/>
        </w:rPr>
        <w:t>项目名称</w:t>
      </w:r>
      <w:r>
        <w:rPr>
          <w:rFonts w:hAnsi="宋体"/>
          <w:color w:val="auto"/>
          <w:sz w:val="24"/>
          <w:szCs w:val="24"/>
          <w:highlight w:val="none"/>
        </w:rPr>
        <w:t>)</w:t>
      </w:r>
      <w:r>
        <w:rPr>
          <w:rFonts w:hint="eastAsia" w:hAnsi="宋体"/>
          <w:color w:val="auto"/>
          <w:sz w:val="24"/>
          <w:szCs w:val="24"/>
          <w:highlight w:val="none"/>
        </w:rPr>
        <w:t>的竞争性磋商文件</w:t>
      </w:r>
      <w:r>
        <w:rPr>
          <w:rFonts w:hAnsi="宋体"/>
          <w:color w:val="auto"/>
          <w:sz w:val="24"/>
          <w:szCs w:val="24"/>
          <w:highlight w:val="none"/>
        </w:rPr>
        <w:t>(</w:t>
      </w:r>
      <w:r>
        <w:rPr>
          <w:rFonts w:hint="eastAsia" w:hAnsi="宋体"/>
          <w:color w:val="auto"/>
          <w:sz w:val="24"/>
          <w:szCs w:val="24"/>
          <w:highlight w:val="none"/>
        </w:rPr>
        <w:t>项目编号：</w:t>
      </w:r>
      <w:r>
        <w:rPr>
          <w:rFonts w:hAnsi="宋体"/>
          <w:color w:val="auto"/>
          <w:sz w:val="24"/>
          <w:szCs w:val="24"/>
          <w:highlight w:val="none"/>
        </w:rPr>
        <w:t>____________)</w:t>
      </w:r>
      <w:r>
        <w:rPr>
          <w:rFonts w:hint="eastAsia" w:hAnsi="宋体"/>
          <w:color w:val="auto"/>
          <w:sz w:val="24"/>
          <w:szCs w:val="24"/>
          <w:highlight w:val="none"/>
        </w:rPr>
        <w:t>的全部内容，知悉参加竞争性磋商的风险，我方承诺接受磋商文件的全部条款且无任何异议。</w:t>
      </w:r>
    </w:p>
    <w:p w14:paraId="155A3569">
      <w:pPr>
        <w:pStyle w:val="46"/>
        <w:spacing w:line="400" w:lineRule="exact"/>
        <w:ind w:firstLine="480" w:firstLineChars="200"/>
        <w:rPr>
          <w:rFonts w:hAnsi="宋体"/>
          <w:color w:val="auto"/>
          <w:sz w:val="24"/>
          <w:szCs w:val="24"/>
          <w:highlight w:val="none"/>
        </w:rPr>
      </w:pPr>
      <w:r>
        <w:rPr>
          <w:rFonts w:hint="eastAsia" w:hAnsi="宋体"/>
          <w:color w:val="auto"/>
          <w:sz w:val="24"/>
          <w:szCs w:val="24"/>
          <w:highlight w:val="none"/>
        </w:rPr>
        <w:t>一、我方同意在磋商响应有效期</w:t>
      </w:r>
      <w:r>
        <w:rPr>
          <w:rFonts w:hint="eastAsia" w:hAnsi="宋体"/>
          <w:color w:val="auto"/>
          <w:sz w:val="24"/>
          <w:szCs w:val="24"/>
          <w:highlight w:val="none"/>
          <w:u w:val="single"/>
        </w:rPr>
        <w:t>提交首次响应文件截止时间后90日</w:t>
      </w:r>
      <w:r>
        <w:rPr>
          <w:rFonts w:hint="eastAsia" w:hAnsi="宋体"/>
          <w:color w:val="auto"/>
          <w:sz w:val="24"/>
          <w:szCs w:val="24"/>
          <w:highlight w:val="none"/>
        </w:rPr>
        <w:t>内遵守本响应文件中的承诺，且在此期限期满之前均具有法律约束力。</w:t>
      </w:r>
    </w:p>
    <w:p w14:paraId="30B55EF9">
      <w:pPr>
        <w:pStyle w:val="46"/>
        <w:spacing w:line="400" w:lineRule="exact"/>
        <w:ind w:firstLine="480" w:firstLineChars="200"/>
        <w:rPr>
          <w:rFonts w:hAnsi="宋体"/>
          <w:color w:val="auto"/>
          <w:sz w:val="24"/>
          <w:szCs w:val="24"/>
          <w:highlight w:val="none"/>
        </w:rPr>
      </w:pPr>
      <w:r>
        <w:rPr>
          <w:rFonts w:hint="eastAsia" w:hAnsi="宋体"/>
          <w:color w:val="auto"/>
          <w:sz w:val="24"/>
          <w:szCs w:val="24"/>
          <w:highlight w:val="none"/>
        </w:rPr>
        <w:t>二、我方提交</w:t>
      </w:r>
      <w:r>
        <w:rPr>
          <w:rFonts w:hint="eastAsia" w:hAnsi="宋体"/>
          <w:color w:val="auto"/>
          <w:sz w:val="24"/>
          <w:szCs w:val="24"/>
          <w:highlight w:val="none"/>
          <w:lang w:eastAsia="zh-CN"/>
        </w:rPr>
        <w:t>响应文件</w:t>
      </w:r>
      <w:r>
        <w:rPr>
          <w:rFonts w:hint="eastAsia" w:hAnsi="宋体"/>
          <w:color w:val="auto"/>
          <w:sz w:val="24"/>
          <w:szCs w:val="24"/>
          <w:highlight w:val="none"/>
        </w:rPr>
        <w:t>须保证响应文件提供的数据和材料是真实、准确的。否则，愿承担《中华人民共和国政府采购法》第七十七条规定的法律责任。</w:t>
      </w:r>
    </w:p>
    <w:p w14:paraId="1DB204F3">
      <w:pPr>
        <w:pStyle w:val="46"/>
        <w:spacing w:line="400" w:lineRule="exact"/>
        <w:ind w:firstLine="480" w:firstLineChars="200"/>
        <w:rPr>
          <w:rFonts w:hAnsi="宋体"/>
          <w:color w:val="auto"/>
          <w:sz w:val="24"/>
          <w:szCs w:val="24"/>
          <w:highlight w:val="none"/>
        </w:rPr>
      </w:pPr>
      <w:r>
        <w:rPr>
          <w:rFonts w:hint="eastAsia" w:hAnsi="宋体"/>
          <w:color w:val="auto"/>
          <w:sz w:val="24"/>
          <w:szCs w:val="24"/>
          <w:highlight w:val="none"/>
        </w:rPr>
        <w:t>三、我方愿意向贵方提供任何与本项采购有关的数据、情况和技术资料。若贵方需要，我方愿意提供我方作出的一切承诺的证明材料。</w:t>
      </w:r>
    </w:p>
    <w:p w14:paraId="4554FA11">
      <w:pPr>
        <w:pStyle w:val="46"/>
        <w:spacing w:line="400" w:lineRule="exact"/>
        <w:ind w:firstLine="480" w:firstLineChars="200"/>
        <w:rPr>
          <w:rFonts w:hAnsi="宋体"/>
          <w:color w:val="auto"/>
          <w:sz w:val="24"/>
          <w:szCs w:val="24"/>
          <w:highlight w:val="none"/>
        </w:rPr>
      </w:pPr>
      <w:r>
        <w:rPr>
          <w:rFonts w:hint="eastAsia" w:hAnsi="宋体"/>
          <w:color w:val="auto"/>
          <w:sz w:val="24"/>
          <w:szCs w:val="24"/>
          <w:highlight w:val="none"/>
        </w:rPr>
        <w:t>四、我方愿意按磋商文件规定和磋商小组要求重新提交响应文件和最后报价。</w:t>
      </w:r>
    </w:p>
    <w:p w14:paraId="3EDEED65">
      <w:pPr>
        <w:pStyle w:val="46"/>
        <w:spacing w:line="400" w:lineRule="exact"/>
        <w:ind w:firstLine="480" w:firstLineChars="200"/>
        <w:rPr>
          <w:rFonts w:hAnsi="宋体"/>
          <w:color w:val="auto"/>
          <w:sz w:val="24"/>
          <w:szCs w:val="24"/>
          <w:highlight w:val="none"/>
        </w:rPr>
      </w:pPr>
      <w:r>
        <w:rPr>
          <w:rFonts w:hint="eastAsia" w:hAnsi="宋体"/>
          <w:color w:val="auto"/>
          <w:sz w:val="24"/>
          <w:szCs w:val="24"/>
          <w:highlight w:val="none"/>
        </w:rPr>
        <w:t>五、我方承诺遵守《中华人民共和国政府采购法》的有关规定，保证在获得成交资格后，按照磋商文件确定的事项签订政府采购合同，履行双方所签订的合同，并承担合同规定的责任和义务。</w:t>
      </w:r>
    </w:p>
    <w:p w14:paraId="2A90721E">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六、如果我方成交，非采购人原因，我方保证将在下列日期内组织施工。</w:t>
      </w:r>
    </w:p>
    <w:p w14:paraId="2C0A9525">
      <w:pPr>
        <w:spacing w:line="400" w:lineRule="exact"/>
        <w:ind w:left="479" w:leftChars="228"/>
        <w:rPr>
          <w:rFonts w:ascii="宋体" w:hAnsi="宋体"/>
          <w:b/>
          <w:bCs/>
          <w:color w:val="auto"/>
          <w:sz w:val="24"/>
          <w:szCs w:val="24"/>
          <w:highlight w:val="none"/>
          <w:u w:val="single"/>
        </w:rPr>
      </w:pPr>
      <w:r>
        <w:rPr>
          <w:rFonts w:hint="eastAsia" w:ascii="宋体" w:hAnsi="宋体"/>
          <w:b/>
          <w:bCs/>
          <w:color w:val="auto"/>
          <w:sz w:val="24"/>
          <w:szCs w:val="24"/>
          <w:highlight w:val="none"/>
        </w:rPr>
        <w:t>自合同签订之日起</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29CB4B72">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七、如果我方成交，非采购人原因，我方保证将按下列质量等级完成本工程。</w:t>
      </w:r>
    </w:p>
    <w:p w14:paraId="5B8D3BDF">
      <w:pPr>
        <w:pStyle w:val="46"/>
        <w:spacing w:line="400" w:lineRule="exact"/>
        <w:ind w:firstLine="482" w:firstLineChars="200"/>
        <w:rPr>
          <w:rFonts w:hint="default" w:hAnsi="宋体" w:eastAsia="宋体"/>
          <w:b/>
          <w:bCs/>
          <w:color w:val="auto"/>
          <w:sz w:val="24"/>
          <w:szCs w:val="24"/>
          <w:highlight w:val="none"/>
          <w:u w:val="single"/>
          <w:lang w:val="en-US" w:eastAsia="zh-CN"/>
        </w:rPr>
      </w:pPr>
      <w:r>
        <w:rPr>
          <w:rFonts w:hint="eastAsia" w:hAnsi="宋体"/>
          <w:b/>
          <w:bCs/>
          <w:color w:val="auto"/>
          <w:sz w:val="24"/>
          <w:szCs w:val="24"/>
          <w:highlight w:val="none"/>
        </w:rPr>
        <w:t>质量等级：</w:t>
      </w:r>
      <w:r>
        <w:rPr>
          <w:rFonts w:hint="eastAsia" w:hAnsi="宋体"/>
          <w:b/>
          <w:bCs/>
          <w:color w:val="auto"/>
          <w:sz w:val="24"/>
          <w:szCs w:val="24"/>
          <w:highlight w:val="none"/>
          <w:u w:val="single"/>
        </w:rPr>
        <w:t xml:space="preserve">                   </w:t>
      </w:r>
      <w:r>
        <w:rPr>
          <w:rFonts w:hint="eastAsia" w:hAnsi="宋体"/>
          <w:b/>
          <w:bCs/>
          <w:color w:val="auto"/>
          <w:sz w:val="24"/>
          <w:szCs w:val="24"/>
          <w:highlight w:val="none"/>
          <w:u w:val="single"/>
          <w:lang w:val="en-US" w:eastAsia="zh-CN"/>
        </w:rPr>
        <w:t xml:space="preserve">质保期：      缺陷责任期：       </w:t>
      </w:r>
    </w:p>
    <w:p w14:paraId="4CC6B3AB">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八、贵方的磋商文件、成交通知书、我方的响应文件将构成约束双方的合同一部分。</w:t>
      </w:r>
    </w:p>
    <w:p w14:paraId="554B6C32">
      <w:pPr>
        <w:autoSpaceDE w:val="0"/>
        <w:autoSpaceDN w:val="0"/>
        <w:adjustRightInd w:val="0"/>
        <w:spacing w:line="400" w:lineRule="exact"/>
        <w:rPr>
          <w:rFonts w:ascii="宋体" w:hAnsi="宋体"/>
          <w:color w:val="auto"/>
          <w:sz w:val="24"/>
          <w:szCs w:val="24"/>
          <w:highlight w:val="none"/>
        </w:rPr>
      </w:pPr>
      <w:r>
        <w:rPr>
          <w:rFonts w:hint="eastAsia" w:ascii="宋体" w:hAnsi="宋体"/>
          <w:color w:val="auto"/>
          <w:sz w:val="24"/>
          <w:szCs w:val="24"/>
          <w:highlight w:val="none"/>
        </w:rPr>
        <w:t xml:space="preserve">   九、如果我方未成交，贵方没有必要对我方做出任何解释和说明，我方将充分尊重和理解贵方的选择。</w:t>
      </w:r>
    </w:p>
    <w:p w14:paraId="50DF07C1">
      <w:pPr>
        <w:autoSpaceDE w:val="0"/>
        <w:autoSpaceDN w:val="0"/>
        <w:adjustRightInd w:val="0"/>
        <w:spacing w:line="400" w:lineRule="exact"/>
        <w:rPr>
          <w:color w:val="auto"/>
          <w:szCs w:val="21"/>
          <w:highlight w:val="none"/>
        </w:rPr>
      </w:pPr>
      <w:r>
        <w:rPr>
          <w:rFonts w:hint="eastAsia"/>
          <w:color w:val="auto"/>
          <w:highlight w:val="none"/>
          <w:lang w:val="zh-CN"/>
        </w:rPr>
        <w:t>供应商：（盖章）</w:t>
      </w:r>
    </w:p>
    <w:p w14:paraId="7510D703">
      <w:pPr>
        <w:autoSpaceDE w:val="0"/>
        <w:autoSpaceDN w:val="0"/>
        <w:adjustRightInd w:val="0"/>
        <w:spacing w:line="400" w:lineRule="exact"/>
        <w:rPr>
          <w:color w:val="auto"/>
          <w:highlight w:val="none"/>
          <w:lang w:val="zh-CN"/>
        </w:rPr>
      </w:pPr>
    </w:p>
    <w:p w14:paraId="5E6D8109">
      <w:pPr>
        <w:autoSpaceDE w:val="0"/>
        <w:autoSpaceDN w:val="0"/>
        <w:adjustRightInd w:val="0"/>
        <w:spacing w:line="400" w:lineRule="exact"/>
        <w:rPr>
          <w:color w:val="auto"/>
          <w:highlight w:val="none"/>
          <w:lang w:val="zh-CN"/>
        </w:rPr>
      </w:pPr>
      <w:r>
        <w:rPr>
          <w:rFonts w:hint="eastAsia"/>
          <w:color w:val="auto"/>
          <w:highlight w:val="none"/>
          <w:lang w:val="zh-CN"/>
        </w:rPr>
        <w:t>法定代表人或委托代理人：（签字或盖章）</w:t>
      </w:r>
    </w:p>
    <w:p w14:paraId="658871B5">
      <w:pPr>
        <w:autoSpaceDE w:val="0"/>
        <w:autoSpaceDN w:val="0"/>
        <w:adjustRightInd w:val="0"/>
        <w:spacing w:line="400" w:lineRule="exact"/>
        <w:rPr>
          <w:color w:val="auto"/>
          <w:szCs w:val="21"/>
          <w:highlight w:val="none"/>
        </w:rPr>
      </w:pPr>
    </w:p>
    <w:p w14:paraId="768FDAA0">
      <w:pPr>
        <w:pStyle w:val="46"/>
        <w:spacing w:line="400" w:lineRule="exact"/>
        <w:rPr>
          <w:rFonts w:ascii="Times New Roman" w:hAnsi="Times New Roman" w:eastAsia="MingLiU_HKSCS"/>
          <w:color w:val="auto"/>
          <w:highlight w:val="none"/>
        </w:rPr>
      </w:pPr>
      <w:r>
        <w:rPr>
          <w:rFonts w:hint="eastAsia"/>
          <w:color w:val="auto"/>
          <w:highlight w:val="none"/>
          <w:lang w:val="zh-CN"/>
        </w:rPr>
        <w:t>日期：年月日</w:t>
      </w:r>
    </w:p>
    <w:p w14:paraId="0F3A1D38">
      <w:pPr>
        <w:pStyle w:val="46"/>
        <w:spacing w:line="300" w:lineRule="exact"/>
        <w:ind w:firstLine="360" w:firstLineChars="200"/>
        <w:rPr>
          <w:rFonts w:ascii="Times New Roman" w:hAnsi="Times New Roman"/>
          <w:color w:val="auto"/>
          <w:highlight w:val="none"/>
        </w:rPr>
      </w:pPr>
    </w:p>
    <w:p w14:paraId="3E6023E4">
      <w:pPr>
        <w:jc w:val="center"/>
        <w:rPr>
          <w:b/>
          <w:bCs/>
          <w:color w:val="auto"/>
          <w:sz w:val="24"/>
          <w:szCs w:val="28"/>
          <w:highlight w:val="none"/>
        </w:rPr>
      </w:pPr>
      <w:bookmarkStart w:id="75" w:name="_Toc430345223"/>
      <w:bookmarkStart w:id="76" w:name="_Toc13599"/>
      <w:bookmarkStart w:id="77" w:name="_Toc31520"/>
      <w:bookmarkStart w:id="78" w:name="_Toc7644"/>
      <w:r>
        <w:rPr>
          <w:rFonts w:hint="eastAsia"/>
          <w:b/>
          <w:bCs/>
          <w:color w:val="auto"/>
          <w:sz w:val="24"/>
          <w:szCs w:val="28"/>
          <w:highlight w:val="none"/>
        </w:rPr>
        <w:br w:type="page"/>
      </w:r>
      <w:r>
        <w:rPr>
          <w:rFonts w:hint="eastAsia"/>
          <w:b/>
          <w:bCs/>
          <w:color w:val="auto"/>
          <w:sz w:val="24"/>
          <w:szCs w:val="28"/>
          <w:highlight w:val="none"/>
        </w:rPr>
        <w:t>磋商响应声明</w:t>
      </w:r>
      <w:r>
        <w:rPr>
          <w:rFonts w:hint="eastAsia"/>
          <w:b/>
          <w:bCs/>
          <w:color w:val="auto"/>
          <w:sz w:val="24"/>
          <w:szCs w:val="28"/>
          <w:highlight w:val="none"/>
          <w:lang w:val="zh-CN"/>
        </w:rPr>
        <w:t>（二）</w:t>
      </w:r>
      <w:bookmarkEnd w:id="75"/>
      <w:bookmarkEnd w:id="76"/>
      <w:bookmarkEnd w:id="77"/>
      <w:bookmarkEnd w:id="78"/>
    </w:p>
    <w:p w14:paraId="523AB8F2">
      <w:pPr>
        <w:autoSpaceDE w:val="0"/>
        <w:autoSpaceDN w:val="0"/>
        <w:adjustRightInd w:val="0"/>
        <w:spacing w:line="360" w:lineRule="auto"/>
        <w:rPr>
          <w:color w:val="auto"/>
          <w:szCs w:val="21"/>
          <w:highlight w:val="none"/>
        </w:rPr>
      </w:pPr>
    </w:p>
    <w:p w14:paraId="75A0DE0F">
      <w:pPr>
        <w:autoSpaceDE w:val="0"/>
        <w:autoSpaceDN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至：</w:t>
      </w:r>
      <w:r>
        <w:rPr>
          <w:rFonts w:hint="eastAsia" w:ascii="宋体" w:hAnsi="宋体"/>
          <w:color w:val="auto"/>
          <w:sz w:val="24"/>
          <w:szCs w:val="24"/>
          <w:highlight w:val="none"/>
        </w:rPr>
        <w:t>（采购人或采购代理机构）</w:t>
      </w:r>
    </w:p>
    <w:p w14:paraId="3109F59E">
      <w:pPr>
        <w:autoSpaceDE w:val="0"/>
        <w:autoSpaceDN w:val="0"/>
        <w:spacing w:line="400" w:lineRule="exact"/>
        <w:rPr>
          <w:rFonts w:ascii="宋体" w:hAnsi="宋体"/>
          <w:color w:val="auto"/>
          <w:sz w:val="24"/>
          <w:szCs w:val="24"/>
          <w:highlight w:val="none"/>
        </w:rPr>
      </w:pPr>
    </w:p>
    <w:p w14:paraId="6438FE03">
      <w:pPr>
        <w:autoSpaceDE w:val="0"/>
        <w:autoSpaceDN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如果我方获得成交资格，施工项目负责人为：</w:t>
      </w:r>
    </w:p>
    <w:tbl>
      <w:tblPr>
        <w:tblStyle w:val="88"/>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395"/>
        <w:gridCol w:w="2390"/>
        <w:gridCol w:w="2396"/>
        <w:gridCol w:w="1476"/>
      </w:tblGrid>
      <w:tr w14:paraId="47102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96" w:hRule="atLeast"/>
        </w:trPr>
        <w:tc>
          <w:tcPr>
            <w:tcW w:w="2395" w:type="dxa"/>
            <w:tcBorders>
              <w:top w:val="single" w:color="auto" w:sz="4" w:space="0"/>
              <w:bottom w:val="single" w:color="auto" w:sz="4" w:space="0"/>
              <w:right w:val="single" w:color="auto" w:sz="4" w:space="0"/>
            </w:tcBorders>
          </w:tcPr>
          <w:p w14:paraId="2CFEFB4F">
            <w:pPr>
              <w:autoSpaceDE w:val="0"/>
              <w:autoSpaceDN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姓名</w:t>
            </w:r>
          </w:p>
        </w:tc>
        <w:tc>
          <w:tcPr>
            <w:tcW w:w="2390" w:type="dxa"/>
            <w:tcBorders>
              <w:top w:val="single" w:color="auto" w:sz="4" w:space="0"/>
              <w:left w:val="single" w:color="auto" w:sz="4" w:space="0"/>
              <w:bottom w:val="single" w:color="auto" w:sz="4" w:space="0"/>
              <w:right w:val="single" w:color="auto" w:sz="4" w:space="0"/>
            </w:tcBorders>
          </w:tcPr>
          <w:p w14:paraId="4C6E5170">
            <w:pPr>
              <w:autoSpaceDE w:val="0"/>
              <w:autoSpaceDN w:val="0"/>
              <w:spacing w:line="400" w:lineRule="exact"/>
              <w:rPr>
                <w:rFonts w:ascii="宋体" w:hAnsi="宋体"/>
                <w:color w:val="auto"/>
                <w:sz w:val="24"/>
                <w:szCs w:val="24"/>
                <w:highlight w:val="none"/>
                <w:u w:val="single"/>
              </w:rPr>
            </w:pPr>
          </w:p>
        </w:tc>
        <w:tc>
          <w:tcPr>
            <w:tcW w:w="2396" w:type="dxa"/>
            <w:tcBorders>
              <w:top w:val="single" w:color="auto" w:sz="4" w:space="0"/>
              <w:left w:val="single" w:color="auto" w:sz="4" w:space="0"/>
              <w:bottom w:val="single" w:color="auto" w:sz="4" w:space="0"/>
              <w:right w:val="single" w:color="auto" w:sz="4" w:space="0"/>
            </w:tcBorders>
          </w:tcPr>
          <w:p w14:paraId="73BA2EFB">
            <w:pPr>
              <w:autoSpaceDE w:val="0"/>
              <w:autoSpaceDN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职称</w:t>
            </w:r>
          </w:p>
        </w:tc>
        <w:tc>
          <w:tcPr>
            <w:tcW w:w="1476" w:type="dxa"/>
            <w:tcBorders>
              <w:top w:val="single" w:color="auto" w:sz="4" w:space="0"/>
              <w:left w:val="single" w:color="auto" w:sz="4" w:space="0"/>
              <w:bottom w:val="single" w:color="auto" w:sz="4" w:space="0"/>
            </w:tcBorders>
          </w:tcPr>
          <w:p w14:paraId="494C8F73">
            <w:pPr>
              <w:autoSpaceDE w:val="0"/>
              <w:autoSpaceDN w:val="0"/>
              <w:spacing w:line="400" w:lineRule="exact"/>
              <w:rPr>
                <w:rFonts w:ascii="宋体" w:hAnsi="宋体"/>
                <w:color w:val="auto"/>
                <w:sz w:val="24"/>
                <w:szCs w:val="24"/>
                <w:highlight w:val="none"/>
                <w:u w:val="single"/>
              </w:rPr>
            </w:pPr>
          </w:p>
        </w:tc>
      </w:tr>
      <w:tr w14:paraId="3A99B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7" w:hRule="atLeast"/>
        </w:trPr>
        <w:tc>
          <w:tcPr>
            <w:tcW w:w="2395" w:type="dxa"/>
            <w:tcBorders>
              <w:top w:val="single" w:color="auto" w:sz="4" w:space="0"/>
              <w:bottom w:val="single" w:color="auto" w:sz="4" w:space="0"/>
              <w:right w:val="single" w:color="auto" w:sz="4" w:space="0"/>
            </w:tcBorders>
          </w:tcPr>
          <w:p w14:paraId="00047BFB">
            <w:pPr>
              <w:autoSpaceDE w:val="0"/>
              <w:autoSpaceDN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注册建造师等级</w:t>
            </w:r>
          </w:p>
        </w:tc>
        <w:tc>
          <w:tcPr>
            <w:tcW w:w="2390" w:type="dxa"/>
            <w:tcBorders>
              <w:top w:val="single" w:color="auto" w:sz="4" w:space="0"/>
              <w:left w:val="single" w:color="auto" w:sz="4" w:space="0"/>
              <w:bottom w:val="single" w:color="auto" w:sz="4" w:space="0"/>
              <w:right w:val="single" w:color="auto" w:sz="4" w:space="0"/>
            </w:tcBorders>
          </w:tcPr>
          <w:p w14:paraId="3D238BFA">
            <w:pPr>
              <w:autoSpaceDE w:val="0"/>
              <w:autoSpaceDN w:val="0"/>
              <w:spacing w:line="400" w:lineRule="exact"/>
              <w:rPr>
                <w:rFonts w:ascii="宋体" w:hAnsi="宋体"/>
                <w:color w:val="auto"/>
                <w:sz w:val="24"/>
                <w:szCs w:val="24"/>
                <w:highlight w:val="none"/>
                <w:u w:val="single"/>
              </w:rPr>
            </w:pPr>
          </w:p>
        </w:tc>
        <w:tc>
          <w:tcPr>
            <w:tcW w:w="2396" w:type="dxa"/>
            <w:tcBorders>
              <w:top w:val="single" w:color="auto" w:sz="4" w:space="0"/>
              <w:left w:val="single" w:color="auto" w:sz="4" w:space="0"/>
              <w:bottom w:val="single" w:color="auto" w:sz="4" w:space="0"/>
              <w:right w:val="single" w:color="auto" w:sz="4" w:space="0"/>
            </w:tcBorders>
          </w:tcPr>
          <w:p w14:paraId="37F31929">
            <w:pPr>
              <w:autoSpaceDE w:val="0"/>
              <w:autoSpaceDN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注册建造师证书编号</w:t>
            </w:r>
          </w:p>
        </w:tc>
        <w:tc>
          <w:tcPr>
            <w:tcW w:w="1476" w:type="dxa"/>
            <w:tcBorders>
              <w:top w:val="single" w:color="auto" w:sz="4" w:space="0"/>
              <w:left w:val="single" w:color="auto" w:sz="4" w:space="0"/>
              <w:bottom w:val="single" w:color="auto" w:sz="4" w:space="0"/>
            </w:tcBorders>
          </w:tcPr>
          <w:p w14:paraId="1544F3BA">
            <w:pPr>
              <w:autoSpaceDE w:val="0"/>
              <w:autoSpaceDN w:val="0"/>
              <w:spacing w:line="400" w:lineRule="exact"/>
              <w:rPr>
                <w:rFonts w:ascii="宋体" w:hAnsi="宋体"/>
                <w:color w:val="auto"/>
                <w:sz w:val="24"/>
                <w:szCs w:val="24"/>
                <w:highlight w:val="none"/>
                <w:u w:val="single"/>
              </w:rPr>
            </w:pPr>
          </w:p>
        </w:tc>
      </w:tr>
      <w:tr w14:paraId="58454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0" w:hRule="atLeast"/>
        </w:trPr>
        <w:tc>
          <w:tcPr>
            <w:tcW w:w="2395" w:type="dxa"/>
            <w:tcBorders>
              <w:top w:val="single" w:color="auto" w:sz="4" w:space="0"/>
              <w:bottom w:val="single" w:color="auto" w:sz="4" w:space="0"/>
              <w:right w:val="single" w:color="auto" w:sz="4" w:space="0"/>
            </w:tcBorders>
          </w:tcPr>
          <w:p w14:paraId="1B84B65E">
            <w:pPr>
              <w:autoSpaceDE w:val="0"/>
              <w:autoSpaceDN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身份证号码</w:t>
            </w:r>
          </w:p>
        </w:tc>
        <w:tc>
          <w:tcPr>
            <w:tcW w:w="6262" w:type="dxa"/>
            <w:gridSpan w:val="3"/>
            <w:tcBorders>
              <w:top w:val="single" w:color="auto" w:sz="4" w:space="0"/>
              <w:left w:val="single" w:color="auto" w:sz="4" w:space="0"/>
              <w:bottom w:val="single" w:color="auto" w:sz="4" w:space="0"/>
            </w:tcBorders>
          </w:tcPr>
          <w:p w14:paraId="7F95DB05">
            <w:pPr>
              <w:autoSpaceDE w:val="0"/>
              <w:autoSpaceDN w:val="0"/>
              <w:spacing w:line="400" w:lineRule="exact"/>
              <w:rPr>
                <w:rFonts w:ascii="宋体" w:hAnsi="宋体"/>
                <w:color w:val="auto"/>
                <w:sz w:val="24"/>
                <w:szCs w:val="24"/>
                <w:highlight w:val="none"/>
                <w:u w:val="single"/>
              </w:rPr>
            </w:pPr>
          </w:p>
        </w:tc>
      </w:tr>
    </w:tbl>
    <w:p w14:paraId="1AAEB76F">
      <w:pPr>
        <w:autoSpaceDE w:val="0"/>
        <w:autoSpaceDN w:val="0"/>
        <w:spacing w:line="400" w:lineRule="exact"/>
        <w:rPr>
          <w:rFonts w:ascii="宋体" w:hAnsi="宋体"/>
          <w:color w:val="auto"/>
          <w:sz w:val="24"/>
          <w:szCs w:val="24"/>
          <w:highlight w:val="none"/>
        </w:rPr>
      </w:pPr>
    </w:p>
    <w:p w14:paraId="691CAF1A">
      <w:pPr>
        <w:autoSpaceDE w:val="0"/>
        <w:autoSpaceDN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获得成交资格后，若由于特殊原因须更换施工项目负责人时，我方将以资质、业绩以及信誉不低于此注册建造师的人员替换，并报采购人审查。经审查通过后，方可更换。若未经采购人批准，我方擅自更换施工项目负责人，我方愿以合同价的</w:t>
      </w:r>
      <w:r>
        <w:rPr>
          <w:rFonts w:hint="eastAsia" w:ascii="宋体" w:hAnsi="宋体"/>
          <w:color w:val="auto"/>
          <w:sz w:val="24"/>
          <w:szCs w:val="24"/>
          <w:highlight w:val="none"/>
          <w:u w:val="single"/>
        </w:rPr>
        <w:t>5</w:t>
      </w:r>
      <w:r>
        <w:rPr>
          <w:rFonts w:ascii="宋体" w:hAnsi="宋体"/>
          <w:color w:val="auto"/>
          <w:sz w:val="24"/>
          <w:szCs w:val="24"/>
          <w:highlight w:val="none"/>
          <w:u w:val="single"/>
        </w:rPr>
        <w:t>%</w:t>
      </w:r>
      <w:r>
        <w:rPr>
          <w:rFonts w:hint="eastAsia" w:ascii="宋体" w:hAnsi="宋体"/>
          <w:color w:val="auto"/>
          <w:sz w:val="24"/>
          <w:szCs w:val="24"/>
          <w:highlight w:val="none"/>
          <w:lang w:val="zh-CN"/>
        </w:rPr>
        <w:t>作为赔偿金。</w:t>
      </w:r>
    </w:p>
    <w:p w14:paraId="2AF829A4">
      <w:pPr>
        <w:autoSpaceDE w:val="0"/>
        <w:autoSpaceDN w:val="0"/>
        <w:spacing w:line="400" w:lineRule="exact"/>
        <w:rPr>
          <w:rFonts w:ascii="宋体" w:hAnsi="宋体"/>
          <w:color w:val="auto"/>
          <w:sz w:val="24"/>
          <w:szCs w:val="24"/>
          <w:highlight w:val="none"/>
        </w:rPr>
      </w:pPr>
    </w:p>
    <w:p w14:paraId="70CF2642">
      <w:pPr>
        <w:autoSpaceDE w:val="0"/>
        <w:autoSpaceDN w:val="0"/>
        <w:spacing w:line="400" w:lineRule="exact"/>
        <w:rPr>
          <w:rFonts w:ascii="宋体" w:hAnsi="宋体"/>
          <w:color w:val="auto"/>
          <w:sz w:val="24"/>
          <w:szCs w:val="24"/>
          <w:highlight w:val="none"/>
        </w:rPr>
      </w:pPr>
    </w:p>
    <w:p w14:paraId="647018C8">
      <w:pPr>
        <w:autoSpaceDE w:val="0"/>
        <w:autoSpaceDN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供应商：（盖章）</w:t>
      </w:r>
    </w:p>
    <w:p w14:paraId="39222B84">
      <w:pPr>
        <w:autoSpaceDE w:val="0"/>
        <w:autoSpaceDN w:val="0"/>
        <w:spacing w:line="400" w:lineRule="exact"/>
        <w:rPr>
          <w:rFonts w:ascii="宋体" w:hAnsi="宋体"/>
          <w:color w:val="auto"/>
          <w:sz w:val="24"/>
          <w:szCs w:val="24"/>
          <w:highlight w:val="none"/>
          <w:lang w:val="zh-CN"/>
        </w:rPr>
      </w:pPr>
    </w:p>
    <w:p w14:paraId="6EC48DA2">
      <w:pPr>
        <w:autoSpaceDE w:val="0"/>
        <w:autoSpaceDN w:val="0"/>
        <w:spacing w:line="400" w:lineRule="exact"/>
        <w:rPr>
          <w:rFonts w:ascii="宋体" w:hAnsi="宋体"/>
          <w:color w:val="auto"/>
          <w:sz w:val="24"/>
          <w:szCs w:val="24"/>
          <w:highlight w:val="none"/>
          <w:lang w:val="zh-CN"/>
        </w:rPr>
      </w:pPr>
      <w:r>
        <w:rPr>
          <w:rFonts w:hint="eastAsia" w:ascii="宋体" w:hAnsi="宋体"/>
          <w:color w:val="auto"/>
          <w:sz w:val="24"/>
          <w:szCs w:val="24"/>
          <w:highlight w:val="none"/>
          <w:lang w:val="zh-CN"/>
        </w:rPr>
        <w:t>法定代表人或委托代理人：（签字或盖章）</w:t>
      </w:r>
    </w:p>
    <w:p w14:paraId="5473914C">
      <w:pPr>
        <w:autoSpaceDE w:val="0"/>
        <w:autoSpaceDN w:val="0"/>
        <w:spacing w:line="400" w:lineRule="exact"/>
        <w:rPr>
          <w:rFonts w:ascii="宋体" w:hAnsi="宋体"/>
          <w:color w:val="auto"/>
          <w:sz w:val="24"/>
          <w:szCs w:val="24"/>
          <w:highlight w:val="none"/>
          <w:lang w:val="zh-CN"/>
        </w:rPr>
      </w:pPr>
    </w:p>
    <w:p w14:paraId="162261DF">
      <w:pPr>
        <w:pStyle w:val="46"/>
        <w:spacing w:line="400" w:lineRule="exact"/>
        <w:rPr>
          <w:color w:val="auto"/>
          <w:highlight w:val="none"/>
          <w:lang w:val="zh-CN"/>
        </w:rPr>
      </w:pPr>
      <w:r>
        <w:rPr>
          <w:rFonts w:hint="eastAsia" w:hAnsi="宋体"/>
          <w:color w:val="auto"/>
          <w:sz w:val="24"/>
          <w:szCs w:val="24"/>
          <w:highlight w:val="none"/>
          <w:lang w:val="zh-CN"/>
        </w:rPr>
        <w:t>日期：</w:t>
      </w:r>
      <w:r>
        <w:rPr>
          <w:rFonts w:hint="eastAsia" w:hAnsi="宋体"/>
          <w:color w:val="auto"/>
          <w:sz w:val="24"/>
          <w:szCs w:val="24"/>
          <w:highlight w:val="none"/>
        </w:rPr>
        <w:t xml:space="preserve">  </w:t>
      </w:r>
      <w:r>
        <w:rPr>
          <w:rFonts w:hint="eastAsia" w:hAnsi="宋体"/>
          <w:color w:val="auto"/>
          <w:sz w:val="24"/>
          <w:szCs w:val="24"/>
          <w:highlight w:val="none"/>
          <w:lang w:val="zh-CN"/>
        </w:rPr>
        <w:t>年</w:t>
      </w:r>
      <w:r>
        <w:rPr>
          <w:rFonts w:hint="eastAsia" w:hAnsi="宋体"/>
          <w:color w:val="auto"/>
          <w:sz w:val="24"/>
          <w:szCs w:val="24"/>
          <w:highlight w:val="none"/>
        </w:rPr>
        <w:t xml:space="preserve">  </w:t>
      </w:r>
      <w:r>
        <w:rPr>
          <w:rFonts w:hint="eastAsia" w:hAnsi="宋体"/>
          <w:color w:val="auto"/>
          <w:sz w:val="24"/>
          <w:szCs w:val="24"/>
          <w:highlight w:val="none"/>
          <w:lang w:val="zh-CN"/>
        </w:rPr>
        <w:t>月</w:t>
      </w:r>
      <w:r>
        <w:rPr>
          <w:rFonts w:hint="eastAsia" w:hAnsi="宋体"/>
          <w:color w:val="auto"/>
          <w:sz w:val="24"/>
          <w:szCs w:val="24"/>
          <w:highlight w:val="none"/>
        </w:rPr>
        <w:t xml:space="preserve">  </w:t>
      </w:r>
      <w:r>
        <w:rPr>
          <w:rFonts w:hint="eastAsia" w:hAnsi="宋体"/>
          <w:color w:val="auto"/>
          <w:sz w:val="24"/>
          <w:szCs w:val="24"/>
          <w:highlight w:val="none"/>
          <w:lang w:val="zh-CN"/>
        </w:rPr>
        <w:t>日</w:t>
      </w:r>
    </w:p>
    <w:p w14:paraId="1C390A56">
      <w:pPr>
        <w:pStyle w:val="46"/>
        <w:spacing w:line="400" w:lineRule="exact"/>
        <w:ind w:firstLine="360" w:firstLineChars="200"/>
        <w:rPr>
          <w:color w:val="auto"/>
          <w:highlight w:val="none"/>
          <w:lang w:val="zh-CN"/>
        </w:rPr>
      </w:pPr>
    </w:p>
    <w:p w14:paraId="378402C9">
      <w:pPr>
        <w:pStyle w:val="46"/>
        <w:spacing w:line="400" w:lineRule="exact"/>
        <w:ind w:firstLine="360" w:firstLineChars="200"/>
        <w:rPr>
          <w:color w:val="auto"/>
          <w:highlight w:val="none"/>
          <w:lang w:val="zh-CN"/>
        </w:rPr>
      </w:pPr>
    </w:p>
    <w:p w14:paraId="0C82FFD3">
      <w:pPr>
        <w:pStyle w:val="46"/>
        <w:spacing w:line="400" w:lineRule="exact"/>
        <w:ind w:firstLine="360" w:firstLineChars="200"/>
        <w:rPr>
          <w:color w:val="auto"/>
          <w:highlight w:val="none"/>
          <w:lang w:val="zh-CN"/>
        </w:rPr>
      </w:pPr>
    </w:p>
    <w:p w14:paraId="5E63DF39">
      <w:pPr>
        <w:pStyle w:val="46"/>
        <w:spacing w:line="400" w:lineRule="exact"/>
        <w:ind w:firstLine="360" w:firstLineChars="200"/>
        <w:rPr>
          <w:color w:val="auto"/>
          <w:highlight w:val="none"/>
          <w:lang w:val="zh-CN"/>
        </w:rPr>
      </w:pPr>
    </w:p>
    <w:p w14:paraId="613C7FC4">
      <w:pPr>
        <w:pStyle w:val="46"/>
        <w:spacing w:line="400" w:lineRule="exact"/>
        <w:ind w:firstLine="360" w:firstLineChars="200"/>
        <w:rPr>
          <w:color w:val="auto"/>
          <w:highlight w:val="none"/>
          <w:lang w:val="zh-CN"/>
        </w:rPr>
      </w:pPr>
    </w:p>
    <w:p w14:paraId="690CF960">
      <w:pPr>
        <w:pStyle w:val="46"/>
        <w:spacing w:line="400" w:lineRule="exact"/>
        <w:ind w:firstLine="360" w:firstLineChars="200"/>
        <w:rPr>
          <w:color w:val="auto"/>
          <w:highlight w:val="none"/>
          <w:lang w:val="zh-CN"/>
        </w:rPr>
      </w:pPr>
    </w:p>
    <w:p w14:paraId="0F43CB2A">
      <w:pPr>
        <w:pStyle w:val="46"/>
        <w:spacing w:line="400" w:lineRule="exact"/>
        <w:ind w:firstLine="360" w:firstLineChars="200"/>
        <w:rPr>
          <w:color w:val="auto"/>
          <w:highlight w:val="none"/>
          <w:lang w:val="zh-CN"/>
        </w:rPr>
      </w:pPr>
    </w:p>
    <w:p w14:paraId="7C01330C">
      <w:pPr>
        <w:pStyle w:val="46"/>
        <w:spacing w:line="400" w:lineRule="exact"/>
        <w:ind w:firstLine="360" w:firstLineChars="200"/>
        <w:rPr>
          <w:color w:val="auto"/>
          <w:highlight w:val="none"/>
          <w:lang w:val="zh-CN"/>
        </w:rPr>
      </w:pPr>
    </w:p>
    <w:p w14:paraId="216C264B">
      <w:pPr>
        <w:pStyle w:val="46"/>
        <w:spacing w:line="400" w:lineRule="exact"/>
        <w:ind w:firstLine="360" w:firstLineChars="200"/>
        <w:rPr>
          <w:color w:val="auto"/>
          <w:highlight w:val="none"/>
          <w:lang w:val="zh-CN"/>
        </w:rPr>
      </w:pPr>
    </w:p>
    <w:p w14:paraId="40809A0A">
      <w:pPr>
        <w:pStyle w:val="46"/>
        <w:spacing w:line="400" w:lineRule="exact"/>
        <w:ind w:firstLine="360" w:firstLineChars="200"/>
        <w:rPr>
          <w:color w:val="auto"/>
          <w:highlight w:val="none"/>
          <w:lang w:val="zh-CN"/>
        </w:rPr>
      </w:pPr>
    </w:p>
    <w:p w14:paraId="2BD3358B">
      <w:pPr>
        <w:pStyle w:val="46"/>
        <w:spacing w:line="400" w:lineRule="exact"/>
        <w:ind w:firstLine="360" w:firstLineChars="200"/>
        <w:rPr>
          <w:color w:val="auto"/>
          <w:highlight w:val="none"/>
          <w:lang w:val="zh-CN"/>
        </w:rPr>
      </w:pPr>
    </w:p>
    <w:p w14:paraId="7676C269">
      <w:pPr>
        <w:pStyle w:val="46"/>
        <w:spacing w:line="400" w:lineRule="exact"/>
        <w:rPr>
          <w:rFonts w:ascii="Calibri" w:hAnsi="Calibri"/>
          <w:b/>
          <w:bCs/>
          <w:color w:val="auto"/>
          <w:kern w:val="2"/>
          <w:sz w:val="24"/>
          <w:szCs w:val="28"/>
          <w:highlight w:val="none"/>
          <w:lang w:val="zh-CN"/>
        </w:rPr>
      </w:pPr>
      <w:r>
        <w:rPr>
          <w:color w:val="auto"/>
          <w:highlight w:val="none"/>
          <w:lang w:val="zh-CN"/>
        </w:rPr>
        <w:br w:type="page"/>
      </w:r>
      <w:r>
        <w:rPr>
          <w:rFonts w:hint="eastAsia" w:ascii="Calibri" w:hAnsi="Calibri"/>
          <w:b/>
          <w:bCs/>
          <w:color w:val="auto"/>
          <w:kern w:val="2"/>
          <w:sz w:val="24"/>
          <w:szCs w:val="28"/>
          <w:highlight w:val="none"/>
          <w:lang w:val="zh-CN"/>
        </w:rPr>
        <w:t>附件1－1　法定代表人身份证明复印件(法定代表人参加磋商)</w:t>
      </w:r>
    </w:p>
    <w:p w14:paraId="3BEF4203">
      <w:pPr>
        <w:pStyle w:val="46"/>
        <w:spacing w:line="400" w:lineRule="exact"/>
        <w:rPr>
          <w:rFonts w:ascii="Calibri" w:hAnsi="Calibri"/>
          <w:b/>
          <w:bCs/>
          <w:color w:val="auto"/>
          <w:kern w:val="2"/>
          <w:sz w:val="24"/>
          <w:szCs w:val="28"/>
          <w:highlight w:val="none"/>
          <w:lang w:val="zh-CN"/>
        </w:rPr>
      </w:pPr>
    </w:p>
    <w:tbl>
      <w:tblPr>
        <w:tblStyle w:val="88"/>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14:paraId="3C50E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14:paraId="34ADBEF0">
            <w:pPr>
              <w:pStyle w:val="8"/>
              <w:rPr>
                <w:rFonts w:ascii="Times New Roman" w:hAnsi="Times New Roman" w:eastAsia="MingLiU_HKSCS"/>
                <w:color w:val="auto"/>
                <w:kern w:val="2"/>
                <w:sz w:val="24"/>
                <w:szCs w:val="24"/>
                <w:highlight w:val="none"/>
              </w:rPr>
            </w:pPr>
            <w:r>
              <w:rPr>
                <w:rFonts w:hint="eastAsia" w:ascii="Times New Roman" w:hAnsi="Times New Roman"/>
                <w:color w:val="auto"/>
                <w:highlight w:val="none"/>
              </w:rPr>
              <w:t>　　</w:t>
            </w:r>
            <w:bookmarkStart w:id="79" w:name="_Toc5006"/>
            <w:r>
              <w:rPr>
                <w:rFonts w:hint="eastAsia" w:ascii="Times New Roman" w:hAnsi="Times New Roman"/>
                <w:color w:val="auto"/>
                <w:kern w:val="2"/>
                <w:sz w:val="24"/>
                <w:szCs w:val="24"/>
                <w:highlight w:val="none"/>
              </w:rPr>
              <w:t>法定代表人身份证明复印件</w:t>
            </w:r>
            <w:bookmarkEnd w:id="79"/>
          </w:p>
        </w:tc>
      </w:tr>
    </w:tbl>
    <w:p w14:paraId="59D78553">
      <w:pPr>
        <w:pStyle w:val="46"/>
        <w:spacing w:line="400" w:lineRule="exact"/>
        <w:ind w:firstLine="480" w:firstLineChars="200"/>
        <w:rPr>
          <w:rFonts w:ascii="Times New Roman" w:hAnsi="Times New Roman" w:eastAsia="MingLiU_HKSCS"/>
          <w:color w:val="auto"/>
          <w:sz w:val="24"/>
          <w:szCs w:val="24"/>
          <w:highlight w:val="none"/>
        </w:rPr>
      </w:pPr>
    </w:p>
    <w:p w14:paraId="729EF1C0">
      <w:pPr>
        <w:pStyle w:val="46"/>
        <w:spacing w:line="400" w:lineRule="exact"/>
        <w:rPr>
          <w:rFonts w:ascii="Times New Roman" w:hAnsi="Times New Roman"/>
          <w:color w:val="auto"/>
          <w:sz w:val="24"/>
          <w:szCs w:val="24"/>
          <w:highlight w:val="none"/>
        </w:rPr>
      </w:pPr>
    </w:p>
    <w:p w14:paraId="7D8F39FD">
      <w:pPr>
        <w:pStyle w:val="46"/>
        <w:spacing w:line="400" w:lineRule="exact"/>
        <w:rPr>
          <w:rFonts w:ascii="Calibri" w:hAnsi="Calibri"/>
          <w:b/>
          <w:bCs/>
          <w:color w:val="auto"/>
          <w:kern w:val="2"/>
          <w:sz w:val="24"/>
          <w:szCs w:val="28"/>
          <w:highlight w:val="none"/>
          <w:lang w:val="zh-CN"/>
        </w:rPr>
      </w:pPr>
      <w:r>
        <w:rPr>
          <w:rFonts w:hint="eastAsia" w:ascii="Calibri" w:hAnsi="Calibri"/>
          <w:b/>
          <w:bCs/>
          <w:color w:val="auto"/>
          <w:kern w:val="2"/>
          <w:sz w:val="24"/>
          <w:szCs w:val="28"/>
          <w:highlight w:val="none"/>
          <w:lang w:val="zh-CN"/>
        </w:rPr>
        <w:t>附件1－2法定代表人授权委托书(授权代表参加磋商)</w:t>
      </w:r>
    </w:p>
    <w:p w14:paraId="0EAB26B1">
      <w:pPr>
        <w:pStyle w:val="46"/>
        <w:spacing w:line="400" w:lineRule="exact"/>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致：</w:t>
      </w:r>
      <w:r>
        <w:rPr>
          <w:rFonts w:ascii="Times New Roman" w:hAnsi="Times New Roman"/>
          <w:color w:val="auto"/>
          <w:sz w:val="24"/>
          <w:szCs w:val="24"/>
          <w:highlight w:val="none"/>
        </w:rPr>
        <w:t>____________(</w:t>
      </w:r>
      <w:r>
        <w:rPr>
          <w:rFonts w:hint="eastAsia" w:ascii="Times New Roman" w:hAnsi="Times New Roman"/>
          <w:color w:val="auto"/>
          <w:sz w:val="24"/>
          <w:szCs w:val="24"/>
          <w:highlight w:val="none"/>
        </w:rPr>
        <w:t>采购人或采购代理机构</w:t>
      </w:r>
      <w:r>
        <w:rPr>
          <w:rFonts w:ascii="Times New Roman" w:hAnsi="Times New Roman"/>
          <w:color w:val="auto"/>
          <w:sz w:val="24"/>
          <w:szCs w:val="24"/>
          <w:highlight w:val="none"/>
        </w:rPr>
        <w:t>)</w:t>
      </w:r>
    </w:p>
    <w:p w14:paraId="12B0ED92">
      <w:pPr>
        <w:pStyle w:val="46"/>
        <w:spacing w:line="400" w:lineRule="exact"/>
        <w:ind w:firstLine="480" w:firstLineChars="200"/>
        <w:rPr>
          <w:rFonts w:ascii="Times New Roman" w:hAnsi="Times New Roman" w:eastAsia="MingLiU_HKSCS"/>
          <w:color w:val="auto"/>
          <w:sz w:val="24"/>
          <w:szCs w:val="24"/>
          <w:highlight w:val="none"/>
        </w:rPr>
      </w:pPr>
      <w:r>
        <w:rPr>
          <w:rFonts w:ascii="Times New Roman" w:hAnsi="Times New Roman"/>
          <w:color w:val="auto"/>
          <w:sz w:val="24"/>
          <w:szCs w:val="24"/>
          <w:highlight w:val="none"/>
        </w:rPr>
        <w:t>____________(</w:t>
      </w:r>
      <w:r>
        <w:rPr>
          <w:rFonts w:hint="eastAsia" w:ascii="Times New Roman" w:hAnsi="Times New Roman"/>
          <w:color w:val="auto"/>
          <w:sz w:val="24"/>
          <w:szCs w:val="24"/>
          <w:highlight w:val="none"/>
        </w:rPr>
        <w:t>供应商名称</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的法定代表人</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姓名、职务</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授权</w:t>
      </w:r>
      <w:r>
        <w:rPr>
          <w:rFonts w:ascii="Times New Roman" w:hAnsi="Times New Roman"/>
          <w:color w:val="auto"/>
          <w:sz w:val="24"/>
          <w:szCs w:val="24"/>
          <w:highlight w:val="none"/>
        </w:rPr>
        <w:t>____________(</w:t>
      </w:r>
      <w:r>
        <w:rPr>
          <w:rFonts w:hint="eastAsia" w:ascii="Times New Roman" w:hAnsi="Times New Roman"/>
          <w:color w:val="auto"/>
          <w:sz w:val="24"/>
          <w:szCs w:val="24"/>
          <w:highlight w:val="none"/>
        </w:rPr>
        <w:t>磋商代表姓名、职务</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为本公司的磋商代表</w:t>
      </w:r>
      <w:r>
        <w:rPr>
          <w:rFonts w:hint="eastAsia" w:hAnsi="宋体"/>
          <w:color w:val="auto"/>
          <w:sz w:val="24"/>
          <w:szCs w:val="24"/>
          <w:highlight w:val="none"/>
        </w:rPr>
        <w:t>，</w:t>
      </w:r>
      <w:r>
        <w:rPr>
          <w:rFonts w:hint="eastAsia" w:ascii="Times New Roman" w:hAnsi="Times New Roman"/>
          <w:color w:val="auto"/>
          <w:sz w:val="24"/>
          <w:szCs w:val="24"/>
          <w:highlight w:val="none"/>
        </w:rPr>
        <w:t>就</w:t>
      </w:r>
      <w:r>
        <w:rPr>
          <w:rFonts w:ascii="Times New Roman" w:hAnsi="Times New Roman"/>
          <w:color w:val="auto"/>
          <w:sz w:val="24"/>
          <w:szCs w:val="24"/>
          <w:highlight w:val="none"/>
        </w:rPr>
        <w:t>____________(</w:t>
      </w:r>
      <w:r>
        <w:rPr>
          <w:rFonts w:hint="eastAsia" w:ascii="Times New Roman" w:hAnsi="Times New Roman"/>
          <w:color w:val="auto"/>
          <w:sz w:val="24"/>
          <w:szCs w:val="24"/>
          <w:highlight w:val="none"/>
        </w:rPr>
        <w:t>项目名称</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磋商及相关事务代表本公司处理与之有关的一切事务。</w:t>
      </w:r>
    </w:p>
    <w:p w14:paraId="39AB5E7D">
      <w:pPr>
        <w:pStyle w:val="46"/>
        <w:spacing w:line="400" w:lineRule="exact"/>
        <w:ind w:firstLine="480" w:firstLineChars="200"/>
        <w:rPr>
          <w:rFonts w:ascii="Times New Roman" w:hAnsi="Times New Roman" w:eastAsia="MingLiU_HKSCS"/>
          <w:color w:val="auto"/>
          <w:sz w:val="24"/>
          <w:szCs w:val="24"/>
          <w:highlight w:val="none"/>
        </w:rPr>
      </w:pPr>
    </w:p>
    <w:p w14:paraId="1A80553A">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委托期限：</w:t>
      </w:r>
      <w:r>
        <w:rPr>
          <w:rFonts w:ascii="Times New Roman" w:hAnsi="Times New Roman"/>
          <w:color w:val="auto"/>
          <w:sz w:val="24"/>
          <w:szCs w:val="24"/>
          <w:highlight w:val="none"/>
        </w:rPr>
        <w:t>____________________</w:t>
      </w:r>
      <w:r>
        <w:rPr>
          <w:rFonts w:hint="eastAsia" w:ascii="Times New Roman" w:hAnsi="Times New Roman"/>
          <w:color w:val="auto"/>
          <w:sz w:val="24"/>
          <w:szCs w:val="24"/>
          <w:highlight w:val="none"/>
        </w:rPr>
        <w:t>。</w:t>
      </w:r>
    </w:p>
    <w:p w14:paraId="4D462580">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代理人无转委托权。</w:t>
      </w:r>
    </w:p>
    <w:p w14:paraId="365C19C8">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本授权书于</w:t>
      </w:r>
      <w:r>
        <w:rPr>
          <w:rFonts w:ascii="Times New Roman" w:hAnsi="Times New Roman"/>
          <w:color w:val="auto"/>
          <w:sz w:val="24"/>
          <w:szCs w:val="24"/>
          <w:highlight w:val="none"/>
        </w:rPr>
        <w:t>______</w:t>
      </w:r>
      <w:r>
        <w:rPr>
          <w:rFonts w:hint="eastAsia" w:ascii="Times New Roman" w:hAnsi="Times New Roman"/>
          <w:color w:val="auto"/>
          <w:sz w:val="24"/>
          <w:szCs w:val="24"/>
          <w:highlight w:val="none"/>
        </w:rPr>
        <w:t>年</w:t>
      </w:r>
      <w:r>
        <w:rPr>
          <w:rFonts w:ascii="Times New Roman" w:hAnsi="Times New Roman"/>
          <w:color w:val="auto"/>
          <w:sz w:val="24"/>
          <w:szCs w:val="24"/>
          <w:highlight w:val="none"/>
        </w:rPr>
        <w:t>____</w:t>
      </w:r>
      <w:r>
        <w:rPr>
          <w:rFonts w:hint="eastAsia" w:ascii="Times New Roman" w:hAnsi="Times New Roman"/>
          <w:color w:val="auto"/>
          <w:sz w:val="24"/>
          <w:szCs w:val="24"/>
          <w:highlight w:val="none"/>
        </w:rPr>
        <w:t>月</w:t>
      </w:r>
      <w:r>
        <w:rPr>
          <w:rFonts w:ascii="Times New Roman" w:hAnsi="Times New Roman"/>
          <w:color w:val="auto"/>
          <w:sz w:val="24"/>
          <w:szCs w:val="24"/>
          <w:highlight w:val="none"/>
        </w:rPr>
        <w:t>____</w:t>
      </w:r>
      <w:r>
        <w:rPr>
          <w:rFonts w:hint="eastAsia" w:ascii="Times New Roman" w:hAnsi="Times New Roman"/>
          <w:color w:val="auto"/>
          <w:sz w:val="24"/>
          <w:szCs w:val="24"/>
          <w:highlight w:val="none"/>
        </w:rPr>
        <w:t>日签字生效</w:t>
      </w:r>
      <w:r>
        <w:rPr>
          <w:rFonts w:hint="eastAsia" w:hAnsi="宋体"/>
          <w:color w:val="auto"/>
          <w:sz w:val="24"/>
          <w:szCs w:val="24"/>
          <w:highlight w:val="none"/>
        </w:rPr>
        <w:t>，</w:t>
      </w:r>
      <w:r>
        <w:rPr>
          <w:rFonts w:hint="eastAsia" w:ascii="Times New Roman" w:hAnsi="Times New Roman"/>
          <w:color w:val="auto"/>
          <w:sz w:val="24"/>
          <w:szCs w:val="24"/>
          <w:highlight w:val="none"/>
        </w:rPr>
        <w:t>特此声明。</w:t>
      </w:r>
    </w:p>
    <w:p w14:paraId="52ADECE0">
      <w:pPr>
        <w:pStyle w:val="46"/>
        <w:spacing w:line="400" w:lineRule="exact"/>
        <w:ind w:firstLine="480" w:firstLineChars="200"/>
        <w:rPr>
          <w:rFonts w:ascii="Times New Roman" w:hAnsi="Times New Roman" w:eastAsia="MingLiU_HKSCS"/>
          <w:color w:val="auto"/>
          <w:sz w:val="24"/>
          <w:szCs w:val="24"/>
          <w:highlight w:val="none"/>
        </w:rPr>
      </w:pPr>
    </w:p>
    <w:tbl>
      <w:tblPr>
        <w:tblStyle w:val="88"/>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14:paraId="45A80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14:paraId="1FE6A89A">
            <w:pPr>
              <w:pStyle w:val="46"/>
              <w:spacing w:line="400" w:lineRule="exact"/>
              <w:rPr>
                <w:rFonts w:ascii="Times New Roman" w:hAnsi="Times New Roman" w:eastAsia="MingLiU_HKSCS"/>
                <w:color w:val="auto"/>
                <w:kern w:val="2"/>
                <w:sz w:val="24"/>
                <w:szCs w:val="24"/>
                <w:highlight w:val="none"/>
              </w:rPr>
            </w:pPr>
            <w:r>
              <w:rPr>
                <w:rFonts w:hint="eastAsia" w:ascii="Times New Roman" w:hAnsi="Times New Roman"/>
                <w:color w:val="auto"/>
                <w:kern w:val="2"/>
                <w:sz w:val="24"/>
                <w:szCs w:val="24"/>
                <w:highlight w:val="none"/>
              </w:rPr>
              <w:t>授权代表身份证明复印件</w:t>
            </w:r>
          </w:p>
        </w:tc>
      </w:tr>
    </w:tbl>
    <w:p w14:paraId="3269A35C">
      <w:pPr>
        <w:pStyle w:val="46"/>
        <w:spacing w:line="400" w:lineRule="exact"/>
        <w:ind w:firstLine="480" w:firstLineChars="200"/>
        <w:rPr>
          <w:rFonts w:ascii="Times New Roman" w:hAnsi="Times New Roman" w:eastAsia="MingLiU_HKSCS"/>
          <w:color w:val="auto"/>
          <w:sz w:val="24"/>
          <w:szCs w:val="24"/>
          <w:highlight w:val="none"/>
        </w:rPr>
      </w:pPr>
    </w:p>
    <w:p w14:paraId="00ADC2E0">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供应商名称</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公章</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____________</w:t>
      </w:r>
    </w:p>
    <w:p w14:paraId="18BD36AF">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法定代表人</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签字或盖章</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____________</w:t>
      </w:r>
    </w:p>
    <w:p w14:paraId="47323CF8">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授权代表</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签字或签章</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____________</w:t>
      </w:r>
    </w:p>
    <w:p w14:paraId="7BAB756E">
      <w:pPr>
        <w:pStyle w:val="46"/>
        <w:spacing w:line="400" w:lineRule="exact"/>
        <w:ind w:firstLine="480" w:firstLineChars="200"/>
        <w:rPr>
          <w:rFonts w:ascii="Times New Roman" w:hAnsi="Times New Roman" w:eastAsia="MingLiU_HKSCS"/>
          <w:color w:val="auto"/>
          <w:sz w:val="24"/>
          <w:szCs w:val="24"/>
          <w:highlight w:val="none"/>
        </w:rPr>
      </w:pPr>
    </w:p>
    <w:p w14:paraId="0F58B905">
      <w:pPr>
        <w:pStyle w:val="46"/>
        <w:spacing w:line="400" w:lineRule="exact"/>
        <w:ind w:firstLine="480" w:firstLineChars="200"/>
        <w:rPr>
          <w:rFonts w:ascii="Times New Roman" w:hAnsi="Times New Roman" w:eastAsia="MingLiU_HKSCS"/>
          <w:color w:val="auto"/>
          <w:highlight w:val="none"/>
        </w:rPr>
      </w:pPr>
      <w:r>
        <w:rPr>
          <w:rFonts w:ascii="Times New Roman" w:hAnsi="Times New Roman"/>
          <w:color w:val="auto"/>
          <w:sz w:val="24"/>
          <w:szCs w:val="24"/>
          <w:highlight w:val="none"/>
        </w:rPr>
        <w:t>______</w:t>
      </w:r>
      <w:r>
        <w:rPr>
          <w:rFonts w:hint="eastAsia" w:ascii="Times New Roman" w:hAnsi="Times New Roman"/>
          <w:color w:val="auto"/>
          <w:sz w:val="24"/>
          <w:szCs w:val="24"/>
          <w:highlight w:val="none"/>
        </w:rPr>
        <w:t>年</w:t>
      </w:r>
      <w:r>
        <w:rPr>
          <w:rFonts w:ascii="Times New Roman" w:hAnsi="Times New Roman"/>
          <w:color w:val="auto"/>
          <w:sz w:val="24"/>
          <w:szCs w:val="24"/>
          <w:highlight w:val="none"/>
        </w:rPr>
        <w:t>____</w:t>
      </w:r>
      <w:r>
        <w:rPr>
          <w:rFonts w:hint="eastAsia" w:ascii="Times New Roman" w:hAnsi="Times New Roman"/>
          <w:color w:val="auto"/>
          <w:sz w:val="24"/>
          <w:szCs w:val="24"/>
          <w:highlight w:val="none"/>
        </w:rPr>
        <w:t>月</w:t>
      </w:r>
      <w:r>
        <w:rPr>
          <w:rFonts w:ascii="Times New Roman" w:hAnsi="Times New Roman"/>
          <w:color w:val="auto"/>
          <w:sz w:val="24"/>
          <w:szCs w:val="24"/>
          <w:highlight w:val="none"/>
        </w:rPr>
        <w:t>____</w:t>
      </w:r>
      <w:r>
        <w:rPr>
          <w:rFonts w:hint="eastAsia" w:ascii="Times New Roman" w:hAnsi="Times New Roman"/>
          <w:color w:val="auto"/>
          <w:sz w:val="24"/>
          <w:szCs w:val="24"/>
          <w:highlight w:val="none"/>
        </w:rPr>
        <w:t>日</w:t>
      </w:r>
    </w:p>
    <w:p w14:paraId="470B7FAF">
      <w:pPr>
        <w:pStyle w:val="46"/>
        <w:spacing w:line="300" w:lineRule="exact"/>
        <w:rPr>
          <w:rFonts w:ascii="Times New Roman" w:hAnsi="Times New Roman"/>
          <w:color w:val="auto"/>
          <w:highlight w:val="none"/>
        </w:rPr>
      </w:pPr>
    </w:p>
    <w:p w14:paraId="5F404299">
      <w:pPr>
        <w:pStyle w:val="46"/>
        <w:spacing w:line="400" w:lineRule="exact"/>
        <w:ind w:firstLine="360" w:firstLineChars="200"/>
        <w:rPr>
          <w:rFonts w:ascii="Times New Roman" w:hAnsi="Times New Roman"/>
          <w:color w:val="auto"/>
          <w:highlight w:val="none"/>
        </w:rPr>
      </w:pPr>
    </w:p>
    <w:p w14:paraId="1ABF72E0">
      <w:pPr>
        <w:pStyle w:val="46"/>
        <w:spacing w:line="400" w:lineRule="exact"/>
        <w:ind w:firstLine="360" w:firstLineChars="200"/>
        <w:rPr>
          <w:rFonts w:ascii="Times New Roman" w:hAnsi="Times New Roman"/>
          <w:color w:val="auto"/>
          <w:highlight w:val="none"/>
        </w:rPr>
      </w:pPr>
    </w:p>
    <w:p w14:paraId="0A0DE6F5">
      <w:pPr>
        <w:pStyle w:val="46"/>
        <w:spacing w:line="400" w:lineRule="exact"/>
        <w:ind w:firstLine="360" w:firstLineChars="200"/>
        <w:rPr>
          <w:rFonts w:ascii="Times New Roman" w:hAnsi="Times New Roman"/>
          <w:color w:val="auto"/>
          <w:highlight w:val="none"/>
        </w:rPr>
      </w:pPr>
    </w:p>
    <w:p w14:paraId="1CFC557E">
      <w:pPr>
        <w:pStyle w:val="46"/>
        <w:spacing w:line="400" w:lineRule="exact"/>
        <w:ind w:firstLine="360" w:firstLineChars="200"/>
        <w:rPr>
          <w:rFonts w:ascii="Times New Roman" w:hAnsi="Times New Roman" w:eastAsia="MingLiU_HKSCS"/>
          <w:b/>
          <w:bCs/>
          <w:color w:val="auto"/>
          <w:sz w:val="24"/>
          <w:szCs w:val="24"/>
          <w:highlight w:val="none"/>
        </w:rPr>
      </w:pPr>
      <w:r>
        <w:rPr>
          <w:rFonts w:hint="eastAsia" w:ascii="Times New Roman" w:hAnsi="Times New Roman"/>
          <w:color w:val="auto"/>
          <w:highlight w:val="none"/>
        </w:rPr>
        <w:br w:type="page"/>
      </w:r>
      <w:r>
        <w:rPr>
          <w:rFonts w:hint="eastAsia" w:ascii="Times New Roman" w:hAnsi="Times New Roman"/>
          <w:b/>
          <w:bCs/>
          <w:color w:val="auto"/>
          <w:highlight w:val="none"/>
        </w:rPr>
        <w:t>　　</w:t>
      </w:r>
      <w:r>
        <w:rPr>
          <w:rFonts w:hint="eastAsia" w:ascii="Times New Roman" w:hAnsi="Times New Roman"/>
          <w:b/>
          <w:bCs/>
          <w:color w:val="auto"/>
          <w:sz w:val="24"/>
          <w:szCs w:val="24"/>
          <w:highlight w:val="none"/>
        </w:rPr>
        <w:t>附件</w:t>
      </w: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rPr>
        <w:t>－</w:t>
      </w:r>
      <w:r>
        <w:rPr>
          <w:rFonts w:ascii="Times New Roman" w:hAnsi="Times New Roman"/>
          <w:b/>
          <w:bCs/>
          <w:color w:val="auto"/>
          <w:sz w:val="24"/>
          <w:szCs w:val="24"/>
          <w:highlight w:val="none"/>
        </w:rPr>
        <w:t>3</w:t>
      </w:r>
      <w:r>
        <w:rPr>
          <w:rFonts w:hint="eastAsia" w:ascii="Times New Roman" w:hAnsi="Times New Roman"/>
          <w:b/>
          <w:bCs/>
          <w:color w:val="auto"/>
          <w:sz w:val="24"/>
          <w:szCs w:val="24"/>
          <w:highlight w:val="none"/>
        </w:rPr>
        <w:t>授权委托书(格式二)(适用于自然人磋商)</w:t>
      </w:r>
    </w:p>
    <w:p w14:paraId="340DE3C5">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致：</w:t>
      </w:r>
      <w:r>
        <w:rPr>
          <w:rFonts w:ascii="Times New Roman" w:hAnsi="Times New Roman"/>
          <w:color w:val="auto"/>
          <w:sz w:val="24"/>
          <w:szCs w:val="24"/>
          <w:highlight w:val="none"/>
        </w:rPr>
        <w:t>____________(</w:t>
      </w:r>
      <w:r>
        <w:rPr>
          <w:rFonts w:hint="eastAsia" w:ascii="Times New Roman" w:hAnsi="Times New Roman"/>
          <w:color w:val="auto"/>
          <w:sz w:val="24"/>
          <w:szCs w:val="24"/>
          <w:highlight w:val="none"/>
        </w:rPr>
        <w:t>采购人或采购代理机构</w:t>
      </w:r>
      <w:r>
        <w:rPr>
          <w:rFonts w:ascii="Times New Roman" w:hAnsi="Times New Roman"/>
          <w:color w:val="auto"/>
          <w:sz w:val="24"/>
          <w:szCs w:val="24"/>
          <w:highlight w:val="none"/>
        </w:rPr>
        <w:t>)</w:t>
      </w:r>
    </w:p>
    <w:p w14:paraId="1989B05C">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我</w:t>
      </w:r>
      <w:r>
        <w:rPr>
          <w:rFonts w:ascii="Times New Roman" w:hAnsi="Times New Roman"/>
          <w:color w:val="auto"/>
          <w:sz w:val="24"/>
          <w:szCs w:val="24"/>
          <w:highlight w:val="none"/>
        </w:rPr>
        <w:t>________(</w:t>
      </w:r>
      <w:r>
        <w:rPr>
          <w:rFonts w:hint="eastAsia" w:ascii="Times New Roman" w:hAnsi="Times New Roman"/>
          <w:color w:val="auto"/>
          <w:sz w:val="24"/>
          <w:szCs w:val="24"/>
          <w:highlight w:val="none"/>
        </w:rPr>
        <w:t>姓名</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系自然人</w:t>
      </w:r>
      <w:r>
        <w:rPr>
          <w:rFonts w:hint="eastAsia" w:hAnsi="宋体"/>
          <w:color w:val="auto"/>
          <w:sz w:val="24"/>
          <w:szCs w:val="24"/>
          <w:highlight w:val="none"/>
        </w:rPr>
        <w:t>，</w:t>
      </w:r>
      <w:r>
        <w:rPr>
          <w:rFonts w:hint="eastAsia" w:ascii="Times New Roman" w:hAnsi="Times New Roman"/>
          <w:color w:val="auto"/>
          <w:sz w:val="24"/>
          <w:szCs w:val="24"/>
          <w:highlight w:val="none"/>
        </w:rPr>
        <w:t>现授权委托</w:t>
      </w:r>
      <w:r>
        <w:rPr>
          <w:rFonts w:ascii="Times New Roman" w:hAnsi="Times New Roman"/>
          <w:color w:val="auto"/>
          <w:sz w:val="24"/>
          <w:szCs w:val="24"/>
          <w:highlight w:val="none"/>
        </w:rPr>
        <w:t>________(</w:t>
      </w:r>
      <w:r>
        <w:rPr>
          <w:rFonts w:hint="eastAsia" w:ascii="Times New Roman" w:hAnsi="Times New Roman"/>
          <w:color w:val="auto"/>
          <w:sz w:val="24"/>
          <w:szCs w:val="24"/>
          <w:highlight w:val="none"/>
        </w:rPr>
        <w:t>姓名</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以本人名义参加</w:t>
      </w:r>
      <w:r>
        <w:rPr>
          <w:rFonts w:ascii="Times New Roman" w:hAnsi="Times New Roman"/>
          <w:color w:val="auto"/>
          <w:sz w:val="24"/>
          <w:szCs w:val="24"/>
          <w:highlight w:val="none"/>
        </w:rPr>
        <w:t>____________(</w:t>
      </w:r>
      <w:r>
        <w:rPr>
          <w:rFonts w:hint="eastAsia" w:ascii="Times New Roman" w:hAnsi="Times New Roman"/>
          <w:color w:val="auto"/>
          <w:sz w:val="24"/>
          <w:szCs w:val="24"/>
          <w:highlight w:val="none"/>
        </w:rPr>
        <w:t>项目名称</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的磋商活动</w:t>
      </w:r>
      <w:r>
        <w:rPr>
          <w:rFonts w:hint="eastAsia" w:hAnsi="宋体"/>
          <w:color w:val="auto"/>
          <w:sz w:val="24"/>
          <w:szCs w:val="24"/>
          <w:highlight w:val="none"/>
        </w:rPr>
        <w:t>，</w:t>
      </w:r>
      <w:r>
        <w:rPr>
          <w:rFonts w:hint="eastAsia" w:ascii="Times New Roman" w:hAnsi="Times New Roman"/>
          <w:color w:val="auto"/>
          <w:sz w:val="24"/>
          <w:szCs w:val="24"/>
          <w:highlight w:val="none"/>
        </w:rPr>
        <w:t>并代表本人全权办理针对上述项目的磋商、签约等具体事务和签署相关文件。</w:t>
      </w:r>
    </w:p>
    <w:p w14:paraId="259A058A">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本人对被授权人的签字事项负全部责任。</w:t>
      </w:r>
    </w:p>
    <w:p w14:paraId="6A5BFFF0">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授权委托代理期限：从　　　年　　月　　日起至　　　年　　月　　日止。</w:t>
      </w:r>
    </w:p>
    <w:p w14:paraId="3640C0C1">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代理人无转委托权</w:t>
      </w:r>
      <w:r>
        <w:rPr>
          <w:rFonts w:hint="eastAsia" w:ascii="Times New Roman" w:hAnsi="Times New Roman" w:eastAsia="MingLiU_HKSCS"/>
          <w:color w:val="auto"/>
          <w:sz w:val="24"/>
          <w:szCs w:val="24"/>
          <w:highlight w:val="none"/>
        </w:rPr>
        <w:t>，</w:t>
      </w:r>
      <w:r>
        <w:rPr>
          <w:rFonts w:hint="eastAsia" w:ascii="Times New Roman" w:hAnsi="Times New Roman"/>
          <w:color w:val="auto"/>
          <w:sz w:val="24"/>
          <w:szCs w:val="24"/>
          <w:highlight w:val="none"/>
        </w:rPr>
        <w:t>特此委托。</w:t>
      </w:r>
    </w:p>
    <w:p w14:paraId="1B8ED9D6">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我已在下面签字</w:t>
      </w:r>
      <w:r>
        <w:rPr>
          <w:rFonts w:hint="eastAsia" w:hAnsi="宋体"/>
          <w:color w:val="auto"/>
          <w:sz w:val="24"/>
          <w:szCs w:val="24"/>
          <w:highlight w:val="none"/>
        </w:rPr>
        <w:t>，</w:t>
      </w:r>
      <w:r>
        <w:rPr>
          <w:rFonts w:hint="eastAsia" w:ascii="Times New Roman" w:hAnsi="Times New Roman"/>
          <w:color w:val="auto"/>
          <w:sz w:val="24"/>
          <w:szCs w:val="24"/>
          <w:highlight w:val="none"/>
        </w:rPr>
        <w:t>以资证明。</w:t>
      </w:r>
    </w:p>
    <w:p w14:paraId="775E4ED9">
      <w:pPr>
        <w:pStyle w:val="46"/>
        <w:spacing w:line="400" w:lineRule="exact"/>
        <w:ind w:firstLine="480" w:firstLineChars="200"/>
        <w:rPr>
          <w:rFonts w:ascii="Times New Roman" w:hAnsi="Times New Roman"/>
          <w:color w:val="auto"/>
          <w:highlight w:val="none"/>
        </w:rPr>
      </w:pPr>
      <w:r>
        <w:rPr>
          <w:rFonts w:hint="eastAsia" w:ascii="Times New Roman" w:hAnsi="Times New Roman"/>
          <w:color w:val="auto"/>
          <w:sz w:val="24"/>
          <w:szCs w:val="24"/>
          <w:highlight w:val="none"/>
        </w:rPr>
        <w:t>自然人签字并在签名处加盖食指指印：　　　　　年　　月　　日</w:t>
      </w:r>
    </w:p>
    <w:p w14:paraId="5F9753C0">
      <w:pPr>
        <w:pStyle w:val="46"/>
        <w:spacing w:line="300" w:lineRule="exact"/>
        <w:ind w:firstLine="360" w:firstLineChars="200"/>
        <w:rPr>
          <w:rFonts w:ascii="Times New Roman" w:hAnsi="Times New Roman"/>
          <w:color w:val="auto"/>
          <w:highlight w:val="none"/>
        </w:rPr>
      </w:pPr>
    </w:p>
    <w:p w14:paraId="7D7D1388">
      <w:pPr>
        <w:pStyle w:val="46"/>
        <w:spacing w:line="300" w:lineRule="exact"/>
        <w:ind w:firstLine="360" w:firstLineChars="200"/>
        <w:rPr>
          <w:rFonts w:ascii="Times New Roman" w:hAnsi="Times New Roman"/>
          <w:color w:val="auto"/>
          <w:highlight w:val="none"/>
        </w:rPr>
      </w:pPr>
    </w:p>
    <w:p w14:paraId="54D389CA">
      <w:pPr>
        <w:pStyle w:val="46"/>
        <w:spacing w:line="300" w:lineRule="exact"/>
        <w:ind w:firstLine="360" w:firstLineChars="200"/>
        <w:rPr>
          <w:rFonts w:ascii="Times New Roman" w:hAnsi="Times New Roman"/>
          <w:color w:val="auto"/>
          <w:highlight w:val="none"/>
        </w:rPr>
      </w:pPr>
    </w:p>
    <w:p w14:paraId="2D084A1C">
      <w:pPr>
        <w:pStyle w:val="46"/>
        <w:spacing w:line="300" w:lineRule="exact"/>
        <w:ind w:firstLine="360" w:firstLineChars="200"/>
        <w:rPr>
          <w:rFonts w:ascii="Times New Roman" w:hAnsi="Times New Roman"/>
          <w:color w:val="auto"/>
          <w:highlight w:val="none"/>
        </w:rPr>
      </w:pPr>
    </w:p>
    <w:p w14:paraId="1E500A46">
      <w:pPr>
        <w:pStyle w:val="46"/>
        <w:spacing w:line="300" w:lineRule="exact"/>
        <w:ind w:firstLine="360" w:firstLineChars="200"/>
        <w:rPr>
          <w:rFonts w:ascii="Times New Roman" w:hAnsi="Times New Roman"/>
          <w:color w:val="auto"/>
          <w:highlight w:val="none"/>
        </w:rPr>
      </w:pPr>
    </w:p>
    <w:p w14:paraId="3DFBC926">
      <w:pPr>
        <w:pStyle w:val="46"/>
        <w:spacing w:line="300" w:lineRule="exact"/>
        <w:ind w:firstLine="360" w:firstLineChars="200"/>
        <w:rPr>
          <w:rFonts w:ascii="Times New Roman" w:hAnsi="Times New Roman"/>
          <w:color w:val="auto"/>
          <w:highlight w:val="none"/>
        </w:rPr>
      </w:pPr>
    </w:p>
    <w:p w14:paraId="191659F6">
      <w:pPr>
        <w:pStyle w:val="46"/>
        <w:spacing w:line="300" w:lineRule="exact"/>
        <w:ind w:firstLine="360" w:firstLineChars="200"/>
        <w:rPr>
          <w:rFonts w:ascii="Times New Roman" w:hAnsi="Times New Roman"/>
          <w:color w:val="auto"/>
          <w:highlight w:val="none"/>
        </w:rPr>
      </w:pPr>
    </w:p>
    <w:p w14:paraId="6C4F9631">
      <w:pPr>
        <w:pStyle w:val="46"/>
        <w:spacing w:line="300" w:lineRule="exact"/>
        <w:ind w:firstLine="360" w:firstLineChars="200"/>
        <w:rPr>
          <w:rFonts w:ascii="Times New Roman" w:hAnsi="Times New Roman"/>
          <w:color w:val="auto"/>
          <w:highlight w:val="none"/>
        </w:rPr>
      </w:pPr>
    </w:p>
    <w:p w14:paraId="5EE3974E">
      <w:pPr>
        <w:pStyle w:val="46"/>
        <w:spacing w:line="300" w:lineRule="exact"/>
        <w:ind w:firstLine="360" w:firstLineChars="200"/>
        <w:rPr>
          <w:rFonts w:ascii="Times New Roman" w:hAnsi="Times New Roman"/>
          <w:color w:val="auto"/>
          <w:highlight w:val="none"/>
        </w:rPr>
      </w:pPr>
    </w:p>
    <w:p w14:paraId="7919AA6B">
      <w:pPr>
        <w:pStyle w:val="46"/>
        <w:spacing w:line="300" w:lineRule="exact"/>
        <w:ind w:firstLine="360" w:firstLineChars="200"/>
        <w:rPr>
          <w:rFonts w:ascii="Times New Roman" w:hAnsi="Times New Roman"/>
          <w:color w:val="auto"/>
          <w:highlight w:val="none"/>
        </w:rPr>
      </w:pPr>
    </w:p>
    <w:p w14:paraId="5C62DA8F">
      <w:pPr>
        <w:pStyle w:val="46"/>
        <w:spacing w:line="300" w:lineRule="exact"/>
        <w:ind w:firstLine="360" w:firstLineChars="200"/>
        <w:rPr>
          <w:rFonts w:ascii="Times New Roman" w:hAnsi="Times New Roman"/>
          <w:color w:val="auto"/>
          <w:highlight w:val="none"/>
        </w:rPr>
      </w:pPr>
    </w:p>
    <w:p w14:paraId="70B077E5">
      <w:pPr>
        <w:pStyle w:val="46"/>
        <w:spacing w:line="300" w:lineRule="exact"/>
        <w:ind w:firstLine="360" w:firstLineChars="200"/>
        <w:rPr>
          <w:rFonts w:ascii="Times New Roman" w:hAnsi="Times New Roman"/>
          <w:color w:val="auto"/>
          <w:highlight w:val="none"/>
        </w:rPr>
      </w:pPr>
    </w:p>
    <w:p w14:paraId="59FC6C36">
      <w:pPr>
        <w:pStyle w:val="46"/>
        <w:spacing w:line="300" w:lineRule="exact"/>
        <w:ind w:firstLine="360" w:firstLineChars="200"/>
        <w:rPr>
          <w:rFonts w:ascii="Times New Roman" w:hAnsi="Times New Roman"/>
          <w:color w:val="auto"/>
          <w:highlight w:val="none"/>
        </w:rPr>
      </w:pPr>
    </w:p>
    <w:p w14:paraId="63D071E8">
      <w:pPr>
        <w:pStyle w:val="46"/>
        <w:spacing w:line="300" w:lineRule="exact"/>
        <w:ind w:firstLine="360" w:firstLineChars="200"/>
        <w:rPr>
          <w:rFonts w:ascii="Times New Roman" w:hAnsi="Times New Roman"/>
          <w:color w:val="auto"/>
          <w:highlight w:val="none"/>
        </w:rPr>
      </w:pPr>
    </w:p>
    <w:p w14:paraId="64C6A171">
      <w:pPr>
        <w:pStyle w:val="46"/>
        <w:spacing w:line="300" w:lineRule="exact"/>
        <w:ind w:firstLine="360" w:firstLineChars="200"/>
        <w:rPr>
          <w:rFonts w:ascii="Times New Roman" w:hAnsi="Times New Roman"/>
          <w:color w:val="auto"/>
          <w:highlight w:val="none"/>
        </w:rPr>
      </w:pPr>
    </w:p>
    <w:p w14:paraId="42A1D177">
      <w:pPr>
        <w:pStyle w:val="46"/>
        <w:spacing w:line="300" w:lineRule="exact"/>
        <w:rPr>
          <w:rFonts w:ascii="Times New Roman" w:hAnsi="Times New Roman"/>
          <w:color w:val="auto"/>
          <w:highlight w:val="none"/>
        </w:rPr>
      </w:pPr>
    </w:p>
    <w:p w14:paraId="304AA388">
      <w:pPr>
        <w:pStyle w:val="7"/>
        <w:rPr>
          <w:rStyle w:val="672"/>
          <w:b/>
          <w:color w:val="auto"/>
          <w:highlight w:val="none"/>
        </w:rPr>
      </w:pPr>
      <w:bookmarkStart w:id="80" w:name="_Toc12672"/>
      <w:bookmarkStart w:id="81" w:name="_Toc22075"/>
      <w:bookmarkStart w:id="82" w:name="_Toc3446"/>
      <w:r>
        <w:rPr>
          <w:rStyle w:val="672"/>
          <w:rFonts w:hint="eastAsia"/>
          <w:b/>
          <w:color w:val="auto"/>
          <w:highlight w:val="none"/>
        </w:rPr>
        <w:br w:type="page"/>
      </w:r>
      <w:bookmarkStart w:id="83" w:name="_Toc21367"/>
      <w:r>
        <w:rPr>
          <w:rStyle w:val="672"/>
          <w:rFonts w:hint="eastAsia"/>
          <w:b/>
          <w:color w:val="auto"/>
          <w:highlight w:val="none"/>
        </w:rPr>
        <w:t>二、商务</w:t>
      </w:r>
      <w:r>
        <w:rPr>
          <w:rStyle w:val="672"/>
          <w:rFonts w:hint="eastAsia"/>
          <w:b/>
          <w:color w:val="auto"/>
          <w:highlight w:val="none"/>
          <w:lang w:val="en-US" w:eastAsia="zh-CN"/>
        </w:rPr>
        <w:t>技术</w:t>
      </w:r>
      <w:r>
        <w:rPr>
          <w:rStyle w:val="672"/>
          <w:rFonts w:hint="eastAsia"/>
          <w:b/>
          <w:color w:val="auto"/>
          <w:highlight w:val="none"/>
        </w:rPr>
        <w:t>条款偏离表</w:t>
      </w:r>
      <w:bookmarkEnd w:id="80"/>
      <w:bookmarkEnd w:id="81"/>
      <w:bookmarkEnd w:id="82"/>
      <w:bookmarkEnd w:id="83"/>
    </w:p>
    <w:p w14:paraId="1151CC98">
      <w:pPr>
        <w:pStyle w:val="46"/>
        <w:spacing w:line="400" w:lineRule="exact"/>
        <w:ind w:firstLine="480" w:firstLineChars="20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商务</w:t>
      </w:r>
      <w:r>
        <w:rPr>
          <w:rFonts w:hint="eastAsia" w:ascii="Times New Roman" w:hAnsi="Times New Roman"/>
          <w:color w:val="auto"/>
          <w:sz w:val="24"/>
          <w:szCs w:val="24"/>
          <w:highlight w:val="none"/>
          <w:lang w:val="en-US" w:eastAsia="zh-CN"/>
        </w:rPr>
        <w:t>技术</w:t>
      </w:r>
      <w:r>
        <w:rPr>
          <w:rFonts w:hint="eastAsia" w:ascii="Times New Roman" w:hAnsi="Times New Roman"/>
          <w:color w:val="auto"/>
          <w:sz w:val="24"/>
          <w:szCs w:val="24"/>
          <w:highlight w:val="none"/>
        </w:rPr>
        <w:t>条款偏离表</w:t>
      </w:r>
    </w:p>
    <w:p w14:paraId="28F093B9">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　项目名称：</w:t>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ascii="Times New Roman" w:hAnsi="Times New Roman"/>
          <w:color w:val="auto"/>
          <w:sz w:val="24"/>
          <w:szCs w:val="24"/>
          <w:highlight w:val="none"/>
        </w:rPr>
        <w:tab/>
      </w:r>
      <w:r>
        <w:rPr>
          <w:rFonts w:hint="eastAsia" w:ascii="Times New Roman" w:hAnsi="Times New Roman"/>
          <w:color w:val="auto"/>
          <w:sz w:val="24"/>
          <w:szCs w:val="24"/>
          <w:highlight w:val="none"/>
        </w:rPr>
        <w:t>项目编号：</w:t>
      </w:r>
    </w:p>
    <w:tbl>
      <w:tblPr>
        <w:tblStyle w:val="8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984"/>
        <w:gridCol w:w="2580"/>
        <w:gridCol w:w="2464"/>
        <w:gridCol w:w="708"/>
        <w:gridCol w:w="771"/>
      </w:tblGrid>
      <w:tr w14:paraId="1BC8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9D6441C">
            <w:pPr>
              <w:pStyle w:val="46"/>
              <w:spacing w:line="400" w:lineRule="exac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序号</w:t>
            </w:r>
          </w:p>
        </w:tc>
        <w:tc>
          <w:tcPr>
            <w:tcW w:w="1984" w:type="dxa"/>
            <w:vAlign w:val="center"/>
          </w:tcPr>
          <w:p w14:paraId="073B46FC">
            <w:pPr>
              <w:pStyle w:val="46"/>
              <w:spacing w:line="400" w:lineRule="exac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磋商文件条目号</w:t>
            </w:r>
          </w:p>
        </w:tc>
        <w:tc>
          <w:tcPr>
            <w:tcW w:w="2580" w:type="dxa"/>
            <w:vAlign w:val="center"/>
          </w:tcPr>
          <w:p w14:paraId="7D65EAAC">
            <w:pPr>
              <w:pStyle w:val="46"/>
              <w:spacing w:line="400" w:lineRule="exac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磋商文件的条款</w:t>
            </w:r>
          </w:p>
        </w:tc>
        <w:tc>
          <w:tcPr>
            <w:tcW w:w="2464" w:type="dxa"/>
            <w:vAlign w:val="center"/>
          </w:tcPr>
          <w:p w14:paraId="00CBB2A5">
            <w:pPr>
              <w:pStyle w:val="46"/>
              <w:spacing w:line="400" w:lineRule="exac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响应文件的条款</w:t>
            </w:r>
          </w:p>
        </w:tc>
        <w:tc>
          <w:tcPr>
            <w:tcW w:w="708" w:type="dxa"/>
            <w:vAlign w:val="center"/>
          </w:tcPr>
          <w:p w14:paraId="26520E1B">
            <w:pPr>
              <w:pStyle w:val="46"/>
              <w:spacing w:line="400" w:lineRule="exac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偏离</w:t>
            </w:r>
          </w:p>
        </w:tc>
        <w:tc>
          <w:tcPr>
            <w:tcW w:w="771" w:type="dxa"/>
            <w:vAlign w:val="center"/>
          </w:tcPr>
          <w:p w14:paraId="6979C2FF">
            <w:pPr>
              <w:pStyle w:val="46"/>
              <w:spacing w:line="400" w:lineRule="exact"/>
              <w:rPr>
                <w:rFonts w:ascii="Times New Roman" w:hAnsi="Times New Roman" w:eastAsia="MingLiU_HKSCS"/>
                <w:color w:val="auto"/>
                <w:kern w:val="2"/>
                <w:sz w:val="24"/>
                <w:szCs w:val="24"/>
                <w:highlight w:val="none"/>
              </w:rPr>
            </w:pPr>
            <w:r>
              <w:rPr>
                <w:rFonts w:hint="eastAsia" w:ascii="Times New Roman" w:hAnsi="Times New Roman"/>
                <w:color w:val="auto"/>
                <w:kern w:val="2"/>
                <w:sz w:val="24"/>
                <w:szCs w:val="24"/>
                <w:highlight w:val="none"/>
              </w:rPr>
              <w:t>说明</w:t>
            </w:r>
          </w:p>
        </w:tc>
      </w:tr>
      <w:tr w14:paraId="2534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231FC7C4">
            <w:pPr>
              <w:pStyle w:val="46"/>
              <w:spacing w:line="400" w:lineRule="exact"/>
              <w:rPr>
                <w:rFonts w:ascii="Times New Roman" w:hAnsi="Times New Roman"/>
                <w:color w:val="auto"/>
                <w:kern w:val="2"/>
                <w:sz w:val="24"/>
                <w:szCs w:val="24"/>
                <w:highlight w:val="none"/>
              </w:rPr>
            </w:pPr>
          </w:p>
        </w:tc>
        <w:tc>
          <w:tcPr>
            <w:tcW w:w="1984" w:type="dxa"/>
            <w:vAlign w:val="center"/>
          </w:tcPr>
          <w:p w14:paraId="237129AF">
            <w:pPr>
              <w:pStyle w:val="46"/>
              <w:spacing w:line="400" w:lineRule="exact"/>
              <w:rPr>
                <w:rFonts w:ascii="Times New Roman" w:hAnsi="Times New Roman"/>
                <w:color w:val="auto"/>
                <w:kern w:val="2"/>
                <w:sz w:val="24"/>
                <w:szCs w:val="24"/>
                <w:highlight w:val="none"/>
              </w:rPr>
            </w:pPr>
          </w:p>
        </w:tc>
        <w:tc>
          <w:tcPr>
            <w:tcW w:w="2580" w:type="dxa"/>
            <w:vAlign w:val="center"/>
          </w:tcPr>
          <w:p w14:paraId="20D8D130">
            <w:pPr>
              <w:pStyle w:val="46"/>
              <w:spacing w:line="400" w:lineRule="exact"/>
              <w:rPr>
                <w:rFonts w:ascii="Times New Roman" w:hAnsi="Times New Roman"/>
                <w:color w:val="auto"/>
                <w:kern w:val="2"/>
                <w:sz w:val="24"/>
                <w:szCs w:val="24"/>
                <w:highlight w:val="none"/>
              </w:rPr>
            </w:pPr>
          </w:p>
        </w:tc>
        <w:tc>
          <w:tcPr>
            <w:tcW w:w="2464" w:type="dxa"/>
            <w:vAlign w:val="center"/>
          </w:tcPr>
          <w:p w14:paraId="4AC0814E">
            <w:pPr>
              <w:pStyle w:val="46"/>
              <w:spacing w:line="400" w:lineRule="exact"/>
              <w:rPr>
                <w:rFonts w:ascii="Times New Roman" w:hAnsi="Times New Roman"/>
                <w:color w:val="auto"/>
                <w:kern w:val="2"/>
                <w:sz w:val="24"/>
                <w:szCs w:val="24"/>
                <w:highlight w:val="none"/>
              </w:rPr>
            </w:pPr>
          </w:p>
        </w:tc>
        <w:tc>
          <w:tcPr>
            <w:tcW w:w="708" w:type="dxa"/>
            <w:vAlign w:val="center"/>
          </w:tcPr>
          <w:p w14:paraId="70DB9945">
            <w:pPr>
              <w:pStyle w:val="46"/>
              <w:spacing w:line="400" w:lineRule="exact"/>
              <w:rPr>
                <w:rFonts w:ascii="Times New Roman" w:hAnsi="Times New Roman"/>
                <w:color w:val="auto"/>
                <w:kern w:val="2"/>
                <w:sz w:val="24"/>
                <w:szCs w:val="24"/>
                <w:highlight w:val="none"/>
              </w:rPr>
            </w:pPr>
          </w:p>
        </w:tc>
        <w:tc>
          <w:tcPr>
            <w:tcW w:w="771" w:type="dxa"/>
            <w:vAlign w:val="center"/>
          </w:tcPr>
          <w:p w14:paraId="27B2C890">
            <w:pPr>
              <w:pStyle w:val="46"/>
              <w:spacing w:line="400" w:lineRule="exact"/>
              <w:rPr>
                <w:rFonts w:ascii="Times New Roman" w:hAnsi="Times New Roman" w:eastAsia="MingLiU_HKSCS"/>
                <w:color w:val="auto"/>
                <w:kern w:val="2"/>
                <w:sz w:val="24"/>
                <w:szCs w:val="24"/>
                <w:highlight w:val="none"/>
              </w:rPr>
            </w:pPr>
          </w:p>
        </w:tc>
      </w:tr>
      <w:tr w14:paraId="6658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678861BF">
            <w:pPr>
              <w:pStyle w:val="46"/>
              <w:spacing w:line="400" w:lineRule="exact"/>
              <w:rPr>
                <w:rFonts w:ascii="Times New Roman" w:hAnsi="Times New Roman"/>
                <w:color w:val="auto"/>
                <w:kern w:val="2"/>
                <w:sz w:val="24"/>
                <w:szCs w:val="24"/>
                <w:highlight w:val="none"/>
              </w:rPr>
            </w:pPr>
          </w:p>
        </w:tc>
        <w:tc>
          <w:tcPr>
            <w:tcW w:w="1984" w:type="dxa"/>
            <w:vAlign w:val="center"/>
          </w:tcPr>
          <w:p w14:paraId="5F0F59AF">
            <w:pPr>
              <w:pStyle w:val="46"/>
              <w:spacing w:line="400" w:lineRule="exact"/>
              <w:rPr>
                <w:rFonts w:ascii="Times New Roman" w:hAnsi="Times New Roman"/>
                <w:color w:val="auto"/>
                <w:kern w:val="2"/>
                <w:sz w:val="24"/>
                <w:szCs w:val="24"/>
                <w:highlight w:val="none"/>
              </w:rPr>
            </w:pPr>
          </w:p>
        </w:tc>
        <w:tc>
          <w:tcPr>
            <w:tcW w:w="2580" w:type="dxa"/>
            <w:vAlign w:val="center"/>
          </w:tcPr>
          <w:p w14:paraId="08F083CC">
            <w:pPr>
              <w:pStyle w:val="46"/>
              <w:spacing w:line="400" w:lineRule="exact"/>
              <w:rPr>
                <w:rFonts w:ascii="Times New Roman" w:hAnsi="Times New Roman"/>
                <w:color w:val="auto"/>
                <w:kern w:val="2"/>
                <w:sz w:val="24"/>
                <w:szCs w:val="24"/>
                <w:highlight w:val="none"/>
              </w:rPr>
            </w:pPr>
          </w:p>
        </w:tc>
        <w:tc>
          <w:tcPr>
            <w:tcW w:w="2464" w:type="dxa"/>
            <w:vAlign w:val="center"/>
          </w:tcPr>
          <w:p w14:paraId="0B46EE8B">
            <w:pPr>
              <w:pStyle w:val="46"/>
              <w:spacing w:line="400" w:lineRule="exact"/>
              <w:rPr>
                <w:rFonts w:ascii="Times New Roman" w:hAnsi="Times New Roman"/>
                <w:color w:val="auto"/>
                <w:kern w:val="2"/>
                <w:sz w:val="24"/>
                <w:szCs w:val="24"/>
                <w:highlight w:val="none"/>
              </w:rPr>
            </w:pPr>
          </w:p>
        </w:tc>
        <w:tc>
          <w:tcPr>
            <w:tcW w:w="708" w:type="dxa"/>
            <w:vAlign w:val="center"/>
          </w:tcPr>
          <w:p w14:paraId="773A0717">
            <w:pPr>
              <w:pStyle w:val="46"/>
              <w:spacing w:line="400" w:lineRule="exact"/>
              <w:rPr>
                <w:rFonts w:ascii="Times New Roman" w:hAnsi="Times New Roman"/>
                <w:color w:val="auto"/>
                <w:kern w:val="2"/>
                <w:sz w:val="24"/>
                <w:szCs w:val="24"/>
                <w:highlight w:val="none"/>
              </w:rPr>
            </w:pPr>
          </w:p>
        </w:tc>
        <w:tc>
          <w:tcPr>
            <w:tcW w:w="771" w:type="dxa"/>
            <w:vAlign w:val="center"/>
          </w:tcPr>
          <w:p w14:paraId="3CE28EE7">
            <w:pPr>
              <w:pStyle w:val="46"/>
              <w:spacing w:line="400" w:lineRule="exact"/>
              <w:rPr>
                <w:rFonts w:ascii="Times New Roman" w:hAnsi="Times New Roman" w:eastAsia="MingLiU_HKSCS"/>
                <w:color w:val="auto"/>
                <w:kern w:val="2"/>
                <w:sz w:val="24"/>
                <w:szCs w:val="24"/>
                <w:highlight w:val="none"/>
              </w:rPr>
            </w:pPr>
          </w:p>
        </w:tc>
      </w:tr>
      <w:tr w14:paraId="2081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EC44CD4">
            <w:pPr>
              <w:pStyle w:val="46"/>
              <w:spacing w:line="400" w:lineRule="exact"/>
              <w:rPr>
                <w:rFonts w:ascii="Times New Roman" w:hAnsi="Times New Roman"/>
                <w:color w:val="auto"/>
                <w:kern w:val="2"/>
                <w:sz w:val="24"/>
                <w:szCs w:val="24"/>
                <w:highlight w:val="none"/>
              </w:rPr>
            </w:pPr>
          </w:p>
        </w:tc>
        <w:tc>
          <w:tcPr>
            <w:tcW w:w="1984" w:type="dxa"/>
            <w:vAlign w:val="center"/>
          </w:tcPr>
          <w:p w14:paraId="6C619D19">
            <w:pPr>
              <w:pStyle w:val="46"/>
              <w:spacing w:line="400" w:lineRule="exact"/>
              <w:rPr>
                <w:rFonts w:ascii="Times New Roman" w:hAnsi="Times New Roman"/>
                <w:color w:val="auto"/>
                <w:kern w:val="2"/>
                <w:sz w:val="24"/>
                <w:szCs w:val="24"/>
                <w:highlight w:val="none"/>
              </w:rPr>
            </w:pPr>
          </w:p>
        </w:tc>
        <w:tc>
          <w:tcPr>
            <w:tcW w:w="2580" w:type="dxa"/>
            <w:vAlign w:val="center"/>
          </w:tcPr>
          <w:p w14:paraId="3DD1196B">
            <w:pPr>
              <w:pStyle w:val="46"/>
              <w:spacing w:line="400" w:lineRule="exact"/>
              <w:rPr>
                <w:rFonts w:ascii="Times New Roman" w:hAnsi="Times New Roman"/>
                <w:color w:val="auto"/>
                <w:kern w:val="2"/>
                <w:sz w:val="24"/>
                <w:szCs w:val="24"/>
                <w:highlight w:val="none"/>
              </w:rPr>
            </w:pPr>
          </w:p>
        </w:tc>
        <w:tc>
          <w:tcPr>
            <w:tcW w:w="2464" w:type="dxa"/>
            <w:vAlign w:val="center"/>
          </w:tcPr>
          <w:p w14:paraId="02445402">
            <w:pPr>
              <w:pStyle w:val="46"/>
              <w:spacing w:line="400" w:lineRule="exact"/>
              <w:rPr>
                <w:rFonts w:ascii="Times New Roman" w:hAnsi="Times New Roman"/>
                <w:color w:val="auto"/>
                <w:kern w:val="2"/>
                <w:sz w:val="24"/>
                <w:szCs w:val="24"/>
                <w:highlight w:val="none"/>
              </w:rPr>
            </w:pPr>
          </w:p>
        </w:tc>
        <w:tc>
          <w:tcPr>
            <w:tcW w:w="708" w:type="dxa"/>
            <w:vAlign w:val="center"/>
          </w:tcPr>
          <w:p w14:paraId="2045C0B6">
            <w:pPr>
              <w:pStyle w:val="46"/>
              <w:spacing w:line="400" w:lineRule="exact"/>
              <w:rPr>
                <w:rFonts w:ascii="Times New Roman" w:hAnsi="Times New Roman"/>
                <w:color w:val="auto"/>
                <w:kern w:val="2"/>
                <w:sz w:val="24"/>
                <w:szCs w:val="24"/>
                <w:highlight w:val="none"/>
              </w:rPr>
            </w:pPr>
          </w:p>
        </w:tc>
        <w:tc>
          <w:tcPr>
            <w:tcW w:w="771" w:type="dxa"/>
            <w:vAlign w:val="center"/>
          </w:tcPr>
          <w:p w14:paraId="0D47E933">
            <w:pPr>
              <w:pStyle w:val="46"/>
              <w:spacing w:line="400" w:lineRule="exact"/>
              <w:rPr>
                <w:rFonts w:ascii="Times New Roman" w:hAnsi="Times New Roman" w:eastAsia="MingLiU_HKSCS"/>
                <w:color w:val="auto"/>
                <w:kern w:val="2"/>
                <w:sz w:val="24"/>
                <w:szCs w:val="24"/>
                <w:highlight w:val="none"/>
              </w:rPr>
            </w:pPr>
          </w:p>
        </w:tc>
      </w:tr>
      <w:tr w14:paraId="2F38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737C72B">
            <w:pPr>
              <w:pStyle w:val="46"/>
              <w:spacing w:line="400" w:lineRule="exact"/>
              <w:rPr>
                <w:rFonts w:ascii="Times New Roman" w:hAnsi="Times New Roman"/>
                <w:color w:val="auto"/>
                <w:kern w:val="2"/>
                <w:sz w:val="24"/>
                <w:szCs w:val="24"/>
                <w:highlight w:val="none"/>
              </w:rPr>
            </w:pPr>
          </w:p>
        </w:tc>
        <w:tc>
          <w:tcPr>
            <w:tcW w:w="1984" w:type="dxa"/>
            <w:vAlign w:val="center"/>
          </w:tcPr>
          <w:p w14:paraId="787477B6">
            <w:pPr>
              <w:pStyle w:val="46"/>
              <w:spacing w:line="400" w:lineRule="exact"/>
              <w:rPr>
                <w:rFonts w:ascii="Times New Roman" w:hAnsi="Times New Roman"/>
                <w:color w:val="auto"/>
                <w:kern w:val="2"/>
                <w:sz w:val="24"/>
                <w:szCs w:val="24"/>
                <w:highlight w:val="none"/>
              </w:rPr>
            </w:pPr>
          </w:p>
        </w:tc>
        <w:tc>
          <w:tcPr>
            <w:tcW w:w="2580" w:type="dxa"/>
            <w:vAlign w:val="center"/>
          </w:tcPr>
          <w:p w14:paraId="3C2A6297">
            <w:pPr>
              <w:pStyle w:val="46"/>
              <w:spacing w:line="400" w:lineRule="exact"/>
              <w:rPr>
                <w:rFonts w:ascii="Times New Roman" w:hAnsi="Times New Roman"/>
                <w:color w:val="auto"/>
                <w:kern w:val="2"/>
                <w:sz w:val="24"/>
                <w:szCs w:val="24"/>
                <w:highlight w:val="none"/>
              </w:rPr>
            </w:pPr>
          </w:p>
        </w:tc>
        <w:tc>
          <w:tcPr>
            <w:tcW w:w="2464" w:type="dxa"/>
            <w:vAlign w:val="center"/>
          </w:tcPr>
          <w:p w14:paraId="7969FE6D">
            <w:pPr>
              <w:pStyle w:val="46"/>
              <w:spacing w:line="400" w:lineRule="exact"/>
              <w:rPr>
                <w:rFonts w:ascii="Times New Roman" w:hAnsi="Times New Roman"/>
                <w:color w:val="auto"/>
                <w:kern w:val="2"/>
                <w:sz w:val="24"/>
                <w:szCs w:val="24"/>
                <w:highlight w:val="none"/>
              </w:rPr>
            </w:pPr>
          </w:p>
        </w:tc>
        <w:tc>
          <w:tcPr>
            <w:tcW w:w="708" w:type="dxa"/>
            <w:vAlign w:val="center"/>
          </w:tcPr>
          <w:p w14:paraId="06E4A04E">
            <w:pPr>
              <w:pStyle w:val="46"/>
              <w:spacing w:line="400" w:lineRule="exact"/>
              <w:rPr>
                <w:rFonts w:ascii="Times New Roman" w:hAnsi="Times New Roman"/>
                <w:color w:val="auto"/>
                <w:kern w:val="2"/>
                <w:sz w:val="24"/>
                <w:szCs w:val="24"/>
                <w:highlight w:val="none"/>
              </w:rPr>
            </w:pPr>
          </w:p>
        </w:tc>
        <w:tc>
          <w:tcPr>
            <w:tcW w:w="771" w:type="dxa"/>
            <w:vAlign w:val="center"/>
          </w:tcPr>
          <w:p w14:paraId="150D73F1">
            <w:pPr>
              <w:pStyle w:val="46"/>
              <w:spacing w:line="400" w:lineRule="exact"/>
              <w:rPr>
                <w:rFonts w:ascii="Times New Roman" w:hAnsi="Times New Roman" w:eastAsia="MingLiU_HKSCS"/>
                <w:color w:val="auto"/>
                <w:kern w:val="2"/>
                <w:sz w:val="24"/>
                <w:szCs w:val="24"/>
                <w:highlight w:val="none"/>
              </w:rPr>
            </w:pPr>
          </w:p>
        </w:tc>
      </w:tr>
      <w:tr w14:paraId="7292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1257C4A8">
            <w:pPr>
              <w:pStyle w:val="46"/>
              <w:spacing w:line="400" w:lineRule="exact"/>
              <w:rPr>
                <w:rFonts w:ascii="Times New Roman" w:hAnsi="Times New Roman"/>
                <w:color w:val="auto"/>
                <w:kern w:val="2"/>
                <w:sz w:val="24"/>
                <w:szCs w:val="24"/>
                <w:highlight w:val="none"/>
              </w:rPr>
            </w:pPr>
          </w:p>
        </w:tc>
        <w:tc>
          <w:tcPr>
            <w:tcW w:w="1984" w:type="dxa"/>
            <w:vAlign w:val="center"/>
          </w:tcPr>
          <w:p w14:paraId="45A97E2D">
            <w:pPr>
              <w:pStyle w:val="46"/>
              <w:spacing w:line="400" w:lineRule="exact"/>
              <w:rPr>
                <w:rFonts w:ascii="Times New Roman" w:hAnsi="Times New Roman"/>
                <w:color w:val="auto"/>
                <w:kern w:val="2"/>
                <w:sz w:val="24"/>
                <w:szCs w:val="24"/>
                <w:highlight w:val="none"/>
              </w:rPr>
            </w:pPr>
          </w:p>
        </w:tc>
        <w:tc>
          <w:tcPr>
            <w:tcW w:w="2580" w:type="dxa"/>
            <w:vAlign w:val="center"/>
          </w:tcPr>
          <w:p w14:paraId="2D92603B">
            <w:pPr>
              <w:pStyle w:val="46"/>
              <w:spacing w:line="400" w:lineRule="exact"/>
              <w:rPr>
                <w:rFonts w:ascii="Times New Roman" w:hAnsi="Times New Roman"/>
                <w:color w:val="auto"/>
                <w:kern w:val="2"/>
                <w:sz w:val="24"/>
                <w:szCs w:val="24"/>
                <w:highlight w:val="none"/>
              </w:rPr>
            </w:pPr>
          </w:p>
        </w:tc>
        <w:tc>
          <w:tcPr>
            <w:tcW w:w="2464" w:type="dxa"/>
            <w:vAlign w:val="center"/>
          </w:tcPr>
          <w:p w14:paraId="284E4A17">
            <w:pPr>
              <w:pStyle w:val="46"/>
              <w:spacing w:line="400" w:lineRule="exact"/>
              <w:rPr>
                <w:rFonts w:ascii="Times New Roman" w:hAnsi="Times New Roman"/>
                <w:color w:val="auto"/>
                <w:kern w:val="2"/>
                <w:sz w:val="24"/>
                <w:szCs w:val="24"/>
                <w:highlight w:val="none"/>
              </w:rPr>
            </w:pPr>
          </w:p>
        </w:tc>
        <w:tc>
          <w:tcPr>
            <w:tcW w:w="708" w:type="dxa"/>
            <w:vAlign w:val="center"/>
          </w:tcPr>
          <w:p w14:paraId="365F1607">
            <w:pPr>
              <w:pStyle w:val="46"/>
              <w:spacing w:line="400" w:lineRule="exact"/>
              <w:rPr>
                <w:rFonts w:ascii="Times New Roman" w:hAnsi="Times New Roman"/>
                <w:color w:val="auto"/>
                <w:kern w:val="2"/>
                <w:sz w:val="24"/>
                <w:szCs w:val="24"/>
                <w:highlight w:val="none"/>
              </w:rPr>
            </w:pPr>
          </w:p>
        </w:tc>
        <w:tc>
          <w:tcPr>
            <w:tcW w:w="771" w:type="dxa"/>
            <w:vAlign w:val="center"/>
          </w:tcPr>
          <w:p w14:paraId="3FA010EE">
            <w:pPr>
              <w:pStyle w:val="46"/>
              <w:spacing w:line="400" w:lineRule="exact"/>
              <w:rPr>
                <w:rFonts w:ascii="Times New Roman" w:hAnsi="Times New Roman" w:eastAsia="MingLiU_HKSCS"/>
                <w:color w:val="auto"/>
                <w:kern w:val="2"/>
                <w:sz w:val="24"/>
                <w:szCs w:val="24"/>
                <w:highlight w:val="none"/>
              </w:rPr>
            </w:pPr>
          </w:p>
        </w:tc>
      </w:tr>
    </w:tbl>
    <w:p w14:paraId="566A877A">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说明：如有偏离</w:t>
      </w:r>
      <w:r>
        <w:rPr>
          <w:rFonts w:hint="eastAsia" w:ascii="Times New Roman" w:hAnsi="Times New Roman" w:eastAsia="MingLiU_HKSCS"/>
          <w:color w:val="auto"/>
          <w:sz w:val="24"/>
          <w:szCs w:val="24"/>
          <w:highlight w:val="none"/>
        </w:rPr>
        <w:t>，</w:t>
      </w:r>
      <w:r>
        <w:rPr>
          <w:rFonts w:hint="eastAsia" w:ascii="Times New Roman" w:hAnsi="Times New Roman"/>
          <w:color w:val="auto"/>
          <w:sz w:val="24"/>
          <w:szCs w:val="24"/>
          <w:highlight w:val="none"/>
        </w:rPr>
        <w:t>则必须注明</w:t>
      </w:r>
      <w:r>
        <w:rPr>
          <w:rFonts w:hint="eastAsia" w:hAnsi="宋体"/>
          <w:color w:val="auto"/>
          <w:sz w:val="24"/>
          <w:szCs w:val="24"/>
          <w:highlight w:val="none"/>
        </w:rPr>
        <w:t>“</w:t>
      </w:r>
      <w:r>
        <w:rPr>
          <w:rFonts w:hint="eastAsia" w:ascii="Times New Roman" w:hAnsi="Times New Roman"/>
          <w:color w:val="auto"/>
          <w:sz w:val="24"/>
          <w:szCs w:val="24"/>
          <w:highlight w:val="none"/>
        </w:rPr>
        <w:t>偏离</w:t>
      </w:r>
      <w:r>
        <w:rPr>
          <w:rFonts w:hint="eastAsia" w:hAnsi="宋体"/>
          <w:color w:val="auto"/>
          <w:sz w:val="24"/>
          <w:szCs w:val="24"/>
          <w:highlight w:val="none"/>
        </w:rPr>
        <w:t>”</w:t>
      </w:r>
      <w:r>
        <w:rPr>
          <w:rFonts w:hint="eastAsia" w:ascii="Times New Roman" w:hAnsi="Times New Roman"/>
          <w:color w:val="auto"/>
          <w:sz w:val="24"/>
          <w:szCs w:val="24"/>
          <w:highlight w:val="none"/>
        </w:rPr>
        <w:t>；未注明偏离的</w:t>
      </w:r>
      <w:r>
        <w:rPr>
          <w:rFonts w:hint="eastAsia" w:ascii="Times New Roman" w:hAnsi="Times New Roman" w:eastAsia="MingLiU_HKSCS"/>
          <w:color w:val="auto"/>
          <w:sz w:val="24"/>
          <w:szCs w:val="24"/>
          <w:highlight w:val="none"/>
        </w:rPr>
        <w:t>，</w:t>
      </w:r>
      <w:r>
        <w:rPr>
          <w:rFonts w:hint="eastAsia" w:ascii="Times New Roman" w:hAnsi="Times New Roman"/>
          <w:color w:val="auto"/>
          <w:sz w:val="24"/>
          <w:szCs w:val="24"/>
          <w:highlight w:val="none"/>
        </w:rPr>
        <w:t>视为完全响应。</w:t>
      </w:r>
    </w:p>
    <w:p w14:paraId="15458B03">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供应商名称</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公章</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________________________</w:t>
      </w:r>
    </w:p>
    <w:p w14:paraId="13CA833A">
      <w:pPr>
        <w:pStyle w:val="46"/>
        <w:spacing w:line="400" w:lineRule="exact"/>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法定代表人或授权代表</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签字或盖章</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________________________</w:t>
      </w:r>
    </w:p>
    <w:p w14:paraId="622DFA97">
      <w:pPr>
        <w:pStyle w:val="46"/>
        <w:spacing w:line="400" w:lineRule="exact"/>
        <w:ind w:firstLine="480" w:firstLineChars="200"/>
        <w:rPr>
          <w:rFonts w:hint="eastAsia" w:ascii="Times New Roman" w:hAnsi="Times New Roman"/>
          <w:color w:val="auto"/>
          <w:sz w:val="24"/>
          <w:szCs w:val="24"/>
          <w:highlight w:val="none"/>
        </w:rPr>
      </w:pPr>
      <w:r>
        <w:rPr>
          <w:rFonts w:ascii="Times New Roman" w:hAnsi="Times New Roman"/>
          <w:color w:val="auto"/>
          <w:sz w:val="24"/>
          <w:szCs w:val="24"/>
          <w:highlight w:val="none"/>
        </w:rPr>
        <w:t>______</w:t>
      </w:r>
      <w:r>
        <w:rPr>
          <w:rFonts w:hint="eastAsia" w:ascii="Times New Roman" w:hAnsi="Times New Roman"/>
          <w:color w:val="auto"/>
          <w:sz w:val="24"/>
          <w:szCs w:val="24"/>
          <w:highlight w:val="none"/>
        </w:rPr>
        <w:t>年</w:t>
      </w:r>
      <w:r>
        <w:rPr>
          <w:rFonts w:ascii="Times New Roman" w:hAnsi="Times New Roman"/>
          <w:color w:val="auto"/>
          <w:sz w:val="24"/>
          <w:szCs w:val="24"/>
          <w:highlight w:val="none"/>
        </w:rPr>
        <w:t>____</w:t>
      </w:r>
      <w:r>
        <w:rPr>
          <w:rFonts w:hint="eastAsia" w:ascii="Times New Roman" w:hAnsi="Times New Roman"/>
          <w:color w:val="auto"/>
          <w:sz w:val="24"/>
          <w:szCs w:val="24"/>
          <w:highlight w:val="none"/>
        </w:rPr>
        <w:t>月</w:t>
      </w:r>
      <w:r>
        <w:rPr>
          <w:rFonts w:ascii="Times New Roman" w:hAnsi="Times New Roman"/>
          <w:color w:val="auto"/>
          <w:sz w:val="24"/>
          <w:szCs w:val="24"/>
          <w:highlight w:val="none"/>
        </w:rPr>
        <w:t>____</w:t>
      </w:r>
      <w:r>
        <w:rPr>
          <w:rFonts w:hint="eastAsia" w:ascii="Times New Roman" w:hAnsi="Times New Roman"/>
          <w:color w:val="auto"/>
          <w:sz w:val="24"/>
          <w:szCs w:val="24"/>
          <w:highlight w:val="none"/>
        </w:rPr>
        <w:t>日</w:t>
      </w:r>
    </w:p>
    <w:p w14:paraId="2F3E06D6">
      <w:pPr>
        <w:pStyle w:val="46"/>
        <w:spacing w:line="400" w:lineRule="exact"/>
        <w:ind w:firstLine="480" w:firstLineChars="200"/>
        <w:rPr>
          <w:rFonts w:hint="eastAsia" w:ascii="Times New Roman" w:hAnsi="Times New Roman"/>
          <w:color w:val="auto"/>
          <w:sz w:val="24"/>
          <w:szCs w:val="24"/>
          <w:highlight w:val="none"/>
        </w:rPr>
      </w:pPr>
    </w:p>
    <w:p w14:paraId="6D2C3AE1">
      <w:pPr>
        <w:pStyle w:val="46"/>
        <w:spacing w:line="400" w:lineRule="exact"/>
        <w:ind w:firstLine="480" w:firstLineChars="200"/>
        <w:rPr>
          <w:rFonts w:hint="eastAsia" w:ascii="Times New Roman" w:hAnsi="Times New Roman"/>
          <w:color w:val="auto"/>
          <w:sz w:val="24"/>
          <w:szCs w:val="24"/>
          <w:highlight w:val="none"/>
        </w:rPr>
      </w:pPr>
    </w:p>
    <w:p w14:paraId="78D31012">
      <w:pPr>
        <w:pStyle w:val="46"/>
        <w:spacing w:line="400" w:lineRule="exact"/>
        <w:ind w:firstLine="480" w:firstLineChars="200"/>
        <w:rPr>
          <w:rFonts w:hint="eastAsia" w:ascii="Times New Roman" w:hAnsi="Times New Roman"/>
          <w:color w:val="auto"/>
          <w:sz w:val="24"/>
          <w:szCs w:val="24"/>
          <w:highlight w:val="none"/>
        </w:rPr>
      </w:pPr>
    </w:p>
    <w:p w14:paraId="53BE324A">
      <w:pPr>
        <w:pStyle w:val="46"/>
        <w:spacing w:line="400" w:lineRule="exact"/>
        <w:ind w:firstLine="480" w:firstLineChars="200"/>
        <w:rPr>
          <w:rFonts w:hint="eastAsia" w:ascii="Times New Roman" w:hAnsi="Times New Roman"/>
          <w:color w:val="auto"/>
          <w:sz w:val="24"/>
          <w:szCs w:val="24"/>
          <w:highlight w:val="none"/>
        </w:rPr>
      </w:pPr>
    </w:p>
    <w:p w14:paraId="52A025E6">
      <w:pPr>
        <w:pStyle w:val="7"/>
        <w:rPr>
          <w:color w:val="auto"/>
          <w:highlight w:val="none"/>
        </w:rPr>
      </w:pPr>
      <w:bookmarkStart w:id="84" w:name="_Toc32573"/>
      <w:bookmarkStart w:id="85" w:name="_Toc26137"/>
      <w:r>
        <w:rPr>
          <w:rFonts w:hint="eastAsia"/>
          <w:color w:val="auto"/>
          <w:highlight w:val="none"/>
        </w:rPr>
        <w:t>三、磋商保证金</w:t>
      </w:r>
      <w:bookmarkEnd w:id="84"/>
      <w:bookmarkEnd w:id="85"/>
    </w:p>
    <w:p w14:paraId="521DDA96">
      <w:pPr>
        <w:pStyle w:val="46"/>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说明：</w:t>
      </w:r>
      <w:r>
        <w:rPr>
          <w:rFonts w:hint="eastAsia"/>
          <w:color w:val="auto"/>
          <w:sz w:val="24"/>
          <w:szCs w:val="24"/>
          <w:highlight w:val="none"/>
        </w:rPr>
        <w:t>提供磋商保证金收据复印件或汇款凭证复印件</w:t>
      </w:r>
      <w:r>
        <w:rPr>
          <w:rFonts w:hint="eastAsia" w:ascii="Times New Roman" w:hAnsi="Times New Roman"/>
          <w:color w:val="auto"/>
          <w:sz w:val="24"/>
          <w:szCs w:val="24"/>
          <w:highlight w:val="none"/>
        </w:rPr>
        <w:t>。</w:t>
      </w:r>
    </w:p>
    <w:p w14:paraId="16A1F840">
      <w:pPr>
        <w:pStyle w:val="46"/>
        <w:ind w:firstLine="360" w:firstLineChars="200"/>
        <w:rPr>
          <w:rFonts w:ascii="Times New Roman" w:hAnsi="Times New Roman"/>
          <w:color w:val="auto"/>
          <w:highlight w:val="none"/>
        </w:rPr>
      </w:pPr>
    </w:p>
    <w:p w14:paraId="52583F4B">
      <w:pPr>
        <w:pStyle w:val="46"/>
        <w:ind w:firstLine="360" w:firstLineChars="200"/>
        <w:rPr>
          <w:rFonts w:ascii="Times New Roman" w:hAnsi="Times New Roman"/>
          <w:color w:val="auto"/>
          <w:highlight w:val="none"/>
        </w:rPr>
      </w:pPr>
    </w:p>
    <w:p w14:paraId="2BFA860C">
      <w:pPr>
        <w:pStyle w:val="46"/>
        <w:ind w:firstLine="360" w:firstLineChars="200"/>
        <w:rPr>
          <w:rFonts w:ascii="Times New Roman" w:hAnsi="Times New Roman"/>
          <w:color w:val="auto"/>
          <w:highlight w:val="none"/>
        </w:rPr>
      </w:pPr>
    </w:p>
    <w:p w14:paraId="0CA6EA93">
      <w:pPr>
        <w:pStyle w:val="46"/>
        <w:ind w:firstLine="360" w:firstLineChars="200"/>
        <w:rPr>
          <w:rFonts w:ascii="Times New Roman" w:hAnsi="Times New Roman"/>
          <w:color w:val="auto"/>
          <w:highlight w:val="none"/>
        </w:rPr>
      </w:pPr>
    </w:p>
    <w:p w14:paraId="63396415">
      <w:pPr>
        <w:pStyle w:val="46"/>
        <w:ind w:firstLine="360" w:firstLineChars="200"/>
        <w:rPr>
          <w:rFonts w:ascii="Times New Roman" w:hAnsi="Times New Roman"/>
          <w:color w:val="auto"/>
          <w:highlight w:val="none"/>
        </w:rPr>
      </w:pPr>
    </w:p>
    <w:p w14:paraId="5FC87C9C">
      <w:pPr>
        <w:pStyle w:val="46"/>
        <w:ind w:firstLine="360" w:firstLineChars="200"/>
        <w:rPr>
          <w:rFonts w:ascii="Times New Roman" w:hAnsi="Times New Roman"/>
          <w:color w:val="auto"/>
          <w:highlight w:val="none"/>
        </w:rPr>
      </w:pPr>
    </w:p>
    <w:p w14:paraId="4A04231A">
      <w:pPr>
        <w:pStyle w:val="46"/>
        <w:ind w:firstLine="360" w:firstLineChars="200"/>
        <w:rPr>
          <w:rFonts w:ascii="Times New Roman" w:hAnsi="Times New Roman"/>
          <w:color w:val="auto"/>
          <w:highlight w:val="none"/>
        </w:rPr>
      </w:pPr>
    </w:p>
    <w:p w14:paraId="5FD1BCE1">
      <w:pPr>
        <w:pStyle w:val="46"/>
        <w:ind w:firstLine="360" w:firstLineChars="200"/>
        <w:rPr>
          <w:rFonts w:ascii="Times New Roman" w:hAnsi="Times New Roman"/>
          <w:color w:val="auto"/>
          <w:highlight w:val="none"/>
        </w:rPr>
      </w:pPr>
    </w:p>
    <w:p w14:paraId="2195A162">
      <w:pPr>
        <w:pStyle w:val="46"/>
        <w:ind w:firstLine="360" w:firstLineChars="200"/>
        <w:rPr>
          <w:rFonts w:ascii="Times New Roman" w:hAnsi="Times New Roman"/>
          <w:color w:val="auto"/>
          <w:highlight w:val="none"/>
        </w:rPr>
      </w:pPr>
    </w:p>
    <w:p w14:paraId="52F0E8E6">
      <w:pPr>
        <w:pStyle w:val="46"/>
        <w:ind w:firstLine="360" w:firstLineChars="200"/>
        <w:rPr>
          <w:rFonts w:ascii="Times New Roman" w:hAnsi="Times New Roman"/>
          <w:color w:val="auto"/>
          <w:highlight w:val="none"/>
        </w:rPr>
      </w:pPr>
    </w:p>
    <w:p w14:paraId="607D982B">
      <w:pPr>
        <w:pStyle w:val="46"/>
        <w:ind w:firstLine="360" w:firstLineChars="200"/>
        <w:rPr>
          <w:rFonts w:ascii="Times New Roman" w:hAnsi="Times New Roman"/>
          <w:color w:val="auto"/>
          <w:highlight w:val="none"/>
        </w:rPr>
      </w:pPr>
    </w:p>
    <w:p w14:paraId="2F57B72F">
      <w:pPr>
        <w:pStyle w:val="46"/>
        <w:ind w:firstLine="360" w:firstLineChars="200"/>
        <w:rPr>
          <w:rFonts w:ascii="Times New Roman" w:hAnsi="Times New Roman"/>
          <w:color w:val="auto"/>
          <w:highlight w:val="none"/>
        </w:rPr>
      </w:pPr>
    </w:p>
    <w:p w14:paraId="58BE0796">
      <w:pPr>
        <w:pStyle w:val="46"/>
        <w:ind w:firstLine="360" w:firstLineChars="200"/>
        <w:rPr>
          <w:rFonts w:ascii="Times New Roman" w:hAnsi="Times New Roman"/>
          <w:color w:val="auto"/>
          <w:highlight w:val="none"/>
        </w:rPr>
      </w:pPr>
    </w:p>
    <w:p w14:paraId="484A5204">
      <w:pPr>
        <w:rPr>
          <w:rFonts w:ascii="Times New Roman" w:hAnsi="Times New Roman" w:eastAsia="MingLiU_HKSCS"/>
          <w:color w:val="auto"/>
          <w:sz w:val="24"/>
          <w:szCs w:val="24"/>
          <w:highlight w:val="none"/>
        </w:rPr>
      </w:pPr>
      <w:bookmarkStart w:id="86" w:name="_Toc409"/>
      <w:bookmarkStart w:id="87" w:name="_Toc5275"/>
      <w:bookmarkStart w:id="88" w:name="_Toc30372"/>
      <w:bookmarkStart w:id="89" w:name="_Toc3994"/>
      <w:r>
        <w:rPr>
          <w:rFonts w:hint="eastAsia" w:ascii="Times New Roman" w:hAnsi="Times New Roman"/>
          <w:color w:val="auto"/>
          <w:sz w:val="24"/>
          <w:szCs w:val="24"/>
          <w:highlight w:val="none"/>
        </w:rPr>
        <w:t>四、供应商的资格证明材料</w:t>
      </w:r>
      <w:bookmarkEnd w:id="86"/>
      <w:bookmarkEnd w:id="87"/>
      <w:bookmarkEnd w:id="88"/>
      <w:bookmarkEnd w:id="89"/>
    </w:p>
    <w:p w14:paraId="231F6CB8">
      <w:pPr>
        <w:pStyle w:val="46"/>
        <w:ind w:firstLine="480" w:firstLineChars="200"/>
        <w:rPr>
          <w:rFonts w:ascii="Times New Roman" w:hAnsi="Times New Roman" w:eastAsia="MingLiU_HKSCS"/>
          <w:color w:val="auto"/>
          <w:sz w:val="24"/>
          <w:szCs w:val="24"/>
          <w:highlight w:val="none"/>
        </w:rPr>
      </w:pPr>
      <w:r>
        <w:rPr>
          <w:rFonts w:hint="eastAsia" w:ascii="Times New Roman" w:hAnsi="Times New Roman"/>
          <w:color w:val="auto"/>
          <w:sz w:val="24"/>
          <w:szCs w:val="24"/>
          <w:highlight w:val="none"/>
        </w:rPr>
        <w:t>附件4－</w:t>
      </w:r>
      <w:r>
        <w:rPr>
          <w:rFonts w:ascii="Times New Roman" w:hAnsi="Times New Roman"/>
          <w:color w:val="auto"/>
          <w:sz w:val="24"/>
          <w:szCs w:val="24"/>
          <w:highlight w:val="none"/>
        </w:rPr>
        <w:t>1</w:t>
      </w:r>
    </w:p>
    <w:p w14:paraId="430BF58F">
      <w:pPr>
        <w:pStyle w:val="8"/>
        <w:rPr>
          <w:color w:val="auto"/>
          <w:highlight w:val="none"/>
        </w:rPr>
      </w:pPr>
      <w:bookmarkStart w:id="90" w:name="_Toc31654"/>
      <w:bookmarkStart w:id="91" w:name="_Toc24004"/>
      <w:bookmarkStart w:id="92" w:name="_Toc24802"/>
      <w:r>
        <w:rPr>
          <w:rFonts w:hint="eastAsia"/>
          <w:color w:val="auto"/>
          <w:highlight w:val="none"/>
        </w:rPr>
        <w:t>供应商基本情况</w:t>
      </w:r>
      <w:bookmarkEnd w:id="90"/>
      <w:bookmarkEnd w:id="91"/>
      <w:bookmarkEnd w:id="92"/>
    </w:p>
    <w:tbl>
      <w:tblPr>
        <w:tblStyle w:val="8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035"/>
        <w:gridCol w:w="881"/>
        <w:gridCol w:w="992"/>
        <w:gridCol w:w="283"/>
        <w:gridCol w:w="194"/>
        <w:gridCol w:w="1244"/>
        <w:gridCol w:w="261"/>
        <w:gridCol w:w="707"/>
        <w:gridCol w:w="1300"/>
      </w:tblGrid>
      <w:tr w14:paraId="0879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6D41EC87">
            <w:pPr>
              <w:spacing w:line="400" w:lineRule="exact"/>
              <w:rPr>
                <w:color w:val="auto"/>
                <w:sz w:val="24"/>
                <w:szCs w:val="24"/>
                <w:highlight w:val="none"/>
              </w:rPr>
            </w:pPr>
            <w:r>
              <w:rPr>
                <w:rFonts w:hint="eastAsia"/>
                <w:color w:val="auto"/>
                <w:sz w:val="24"/>
                <w:szCs w:val="24"/>
                <w:highlight w:val="none"/>
                <w:lang w:val="zh-CN"/>
              </w:rPr>
              <w:t>供应商</w:t>
            </w:r>
            <w:r>
              <w:rPr>
                <w:rFonts w:hint="eastAsia"/>
                <w:color w:val="auto"/>
                <w:sz w:val="24"/>
                <w:szCs w:val="24"/>
                <w:highlight w:val="none"/>
              </w:rPr>
              <w:t>名称</w:t>
            </w:r>
          </w:p>
        </w:tc>
        <w:tc>
          <w:tcPr>
            <w:tcW w:w="6897" w:type="dxa"/>
            <w:gridSpan w:val="9"/>
            <w:vAlign w:val="center"/>
          </w:tcPr>
          <w:p w14:paraId="477FAAE7">
            <w:pPr>
              <w:spacing w:line="400" w:lineRule="exact"/>
              <w:rPr>
                <w:color w:val="auto"/>
                <w:sz w:val="24"/>
                <w:szCs w:val="24"/>
                <w:highlight w:val="none"/>
              </w:rPr>
            </w:pPr>
          </w:p>
        </w:tc>
      </w:tr>
      <w:tr w14:paraId="733F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132687CB">
            <w:pPr>
              <w:spacing w:line="400" w:lineRule="exact"/>
              <w:rPr>
                <w:color w:val="auto"/>
                <w:sz w:val="24"/>
                <w:szCs w:val="24"/>
                <w:highlight w:val="none"/>
              </w:rPr>
            </w:pPr>
            <w:r>
              <w:rPr>
                <w:rFonts w:hint="eastAsia"/>
                <w:color w:val="auto"/>
                <w:sz w:val="24"/>
                <w:szCs w:val="24"/>
                <w:highlight w:val="none"/>
              </w:rPr>
              <w:t>注册地址</w:t>
            </w:r>
          </w:p>
        </w:tc>
        <w:tc>
          <w:tcPr>
            <w:tcW w:w="3385" w:type="dxa"/>
            <w:gridSpan w:val="5"/>
            <w:vAlign w:val="center"/>
          </w:tcPr>
          <w:p w14:paraId="5D6D66AB">
            <w:pPr>
              <w:spacing w:line="400" w:lineRule="exact"/>
              <w:rPr>
                <w:color w:val="auto"/>
                <w:sz w:val="24"/>
                <w:szCs w:val="24"/>
                <w:highlight w:val="none"/>
              </w:rPr>
            </w:pPr>
          </w:p>
        </w:tc>
        <w:tc>
          <w:tcPr>
            <w:tcW w:w="1244" w:type="dxa"/>
            <w:vAlign w:val="center"/>
          </w:tcPr>
          <w:p w14:paraId="34FEC01E">
            <w:pPr>
              <w:spacing w:line="400" w:lineRule="exact"/>
              <w:rPr>
                <w:color w:val="auto"/>
                <w:sz w:val="24"/>
                <w:szCs w:val="24"/>
                <w:highlight w:val="none"/>
              </w:rPr>
            </w:pPr>
            <w:r>
              <w:rPr>
                <w:rFonts w:hint="eastAsia"/>
                <w:color w:val="auto"/>
                <w:sz w:val="24"/>
                <w:szCs w:val="24"/>
                <w:highlight w:val="none"/>
              </w:rPr>
              <w:t>邮政编码</w:t>
            </w:r>
          </w:p>
        </w:tc>
        <w:tc>
          <w:tcPr>
            <w:tcW w:w="2268" w:type="dxa"/>
            <w:gridSpan w:val="3"/>
            <w:vAlign w:val="center"/>
          </w:tcPr>
          <w:p w14:paraId="6A2BF6BF">
            <w:pPr>
              <w:spacing w:line="400" w:lineRule="exact"/>
              <w:rPr>
                <w:color w:val="auto"/>
                <w:sz w:val="24"/>
                <w:szCs w:val="24"/>
                <w:highlight w:val="none"/>
              </w:rPr>
            </w:pPr>
          </w:p>
        </w:tc>
      </w:tr>
      <w:tr w14:paraId="4AA9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vAlign w:val="center"/>
          </w:tcPr>
          <w:p w14:paraId="771E6DF9">
            <w:pPr>
              <w:spacing w:line="400" w:lineRule="exact"/>
              <w:rPr>
                <w:color w:val="auto"/>
                <w:sz w:val="24"/>
                <w:szCs w:val="24"/>
                <w:highlight w:val="none"/>
              </w:rPr>
            </w:pPr>
            <w:r>
              <w:rPr>
                <w:rFonts w:hint="eastAsia"/>
                <w:color w:val="auto"/>
                <w:sz w:val="24"/>
                <w:szCs w:val="24"/>
                <w:highlight w:val="none"/>
              </w:rPr>
              <w:t>联系方式</w:t>
            </w:r>
          </w:p>
        </w:tc>
        <w:tc>
          <w:tcPr>
            <w:tcW w:w="1035" w:type="dxa"/>
            <w:vAlign w:val="center"/>
          </w:tcPr>
          <w:p w14:paraId="7D14CCF8">
            <w:pPr>
              <w:spacing w:line="400" w:lineRule="exact"/>
              <w:rPr>
                <w:color w:val="auto"/>
                <w:sz w:val="24"/>
                <w:szCs w:val="24"/>
                <w:highlight w:val="none"/>
              </w:rPr>
            </w:pPr>
            <w:r>
              <w:rPr>
                <w:rFonts w:hint="eastAsia"/>
                <w:color w:val="auto"/>
                <w:sz w:val="24"/>
                <w:szCs w:val="24"/>
                <w:highlight w:val="none"/>
              </w:rPr>
              <w:t>联系人</w:t>
            </w:r>
          </w:p>
        </w:tc>
        <w:tc>
          <w:tcPr>
            <w:tcW w:w="2350" w:type="dxa"/>
            <w:gridSpan w:val="4"/>
            <w:vAlign w:val="center"/>
          </w:tcPr>
          <w:p w14:paraId="147560E7">
            <w:pPr>
              <w:spacing w:line="400" w:lineRule="exact"/>
              <w:rPr>
                <w:color w:val="auto"/>
                <w:sz w:val="24"/>
                <w:szCs w:val="24"/>
                <w:highlight w:val="none"/>
              </w:rPr>
            </w:pPr>
          </w:p>
        </w:tc>
        <w:tc>
          <w:tcPr>
            <w:tcW w:w="1244" w:type="dxa"/>
            <w:vAlign w:val="center"/>
          </w:tcPr>
          <w:p w14:paraId="2E171C77">
            <w:pPr>
              <w:spacing w:line="400" w:lineRule="exact"/>
              <w:rPr>
                <w:color w:val="auto"/>
                <w:sz w:val="24"/>
                <w:szCs w:val="24"/>
                <w:highlight w:val="none"/>
              </w:rPr>
            </w:pPr>
            <w:r>
              <w:rPr>
                <w:rFonts w:hint="eastAsia"/>
                <w:color w:val="auto"/>
                <w:sz w:val="24"/>
                <w:szCs w:val="24"/>
                <w:highlight w:val="none"/>
              </w:rPr>
              <w:t>电  话</w:t>
            </w:r>
          </w:p>
        </w:tc>
        <w:tc>
          <w:tcPr>
            <w:tcW w:w="2268" w:type="dxa"/>
            <w:gridSpan w:val="3"/>
            <w:vAlign w:val="center"/>
          </w:tcPr>
          <w:p w14:paraId="5765185F">
            <w:pPr>
              <w:spacing w:line="400" w:lineRule="exact"/>
              <w:rPr>
                <w:color w:val="auto"/>
                <w:sz w:val="24"/>
                <w:szCs w:val="24"/>
                <w:highlight w:val="none"/>
              </w:rPr>
            </w:pPr>
          </w:p>
        </w:tc>
      </w:tr>
      <w:tr w14:paraId="5D6F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vAlign w:val="center"/>
          </w:tcPr>
          <w:p w14:paraId="7A31CE50">
            <w:pPr>
              <w:spacing w:line="400" w:lineRule="exact"/>
              <w:rPr>
                <w:color w:val="auto"/>
                <w:sz w:val="24"/>
                <w:szCs w:val="24"/>
                <w:highlight w:val="none"/>
              </w:rPr>
            </w:pPr>
          </w:p>
        </w:tc>
        <w:tc>
          <w:tcPr>
            <w:tcW w:w="1035" w:type="dxa"/>
            <w:vAlign w:val="center"/>
          </w:tcPr>
          <w:p w14:paraId="3EA523DB">
            <w:pPr>
              <w:spacing w:line="400" w:lineRule="exact"/>
              <w:rPr>
                <w:color w:val="auto"/>
                <w:sz w:val="24"/>
                <w:szCs w:val="24"/>
                <w:highlight w:val="none"/>
              </w:rPr>
            </w:pPr>
            <w:r>
              <w:rPr>
                <w:rFonts w:hint="eastAsia"/>
                <w:color w:val="auto"/>
                <w:sz w:val="24"/>
                <w:szCs w:val="24"/>
                <w:highlight w:val="none"/>
              </w:rPr>
              <w:t>传  真</w:t>
            </w:r>
          </w:p>
        </w:tc>
        <w:tc>
          <w:tcPr>
            <w:tcW w:w="2350" w:type="dxa"/>
            <w:gridSpan w:val="4"/>
            <w:vAlign w:val="center"/>
          </w:tcPr>
          <w:p w14:paraId="4DD37944">
            <w:pPr>
              <w:spacing w:line="400" w:lineRule="exact"/>
              <w:rPr>
                <w:color w:val="auto"/>
                <w:sz w:val="24"/>
                <w:szCs w:val="24"/>
                <w:highlight w:val="none"/>
              </w:rPr>
            </w:pPr>
          </w:p>
        </w:tc>
        <w:tc>
          <w:tcPr>
            <w:tcW w:w="1244" w:type="dxa"/>
            <w:vAlign w:val="center"/>
          </w:tcPr>
          <w:p w14:paraId="54C516C7">
            <w:pPr>
              <w:spacing w:line="400" w:lineRule="exact"/>
              <w:rPr>
                <w:color w:val="auto"/>
                <w:sz w:val="24"/>
                <w:szCs w:val="24"/>
                <w:highlight w:val="none"/>
              </w:rPr>
            </w:pPr>
            <w:r>
              <w:rPr>
                <w:rFonts w:hint="eastAsia"/>
                <w:color w:val="auto"/>
                <w:sz w:val="24"/>
                <w:szCs w:val="24"/>
                <w:highlight w:val="none"/>
              </w:rPr>
              <w:t>网  址</w:t>
            </w:r>
          </w:p>
        </w:tc>
        <w:tc>
          <w:tcPr>
            <w:tcW w:w="2268" w:type="dxa"/>
            <w:gridSpan w:val="3"/>
            <w:vAlign w:val="center"/>
          </w:tcPr>
          <w:p w14:paraId="10D2F548">
            <w:pPr>
              <w:spacing w:line="400" w:lineRule="exact"/>
              <w:rPr>
                <w:color w:val="auto"/>
                <w:sz w:val="24"/>
                <w:szCs w:val="24"/>
                <w:highlight w:val="none"/>
              </w:rPr>
            </w:pPr>
          </w:p>
        </w:tc>
      </w:tr>
      <w:tr w14:paraId="5248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5AA4FBA5">
            <w:pPr>
              <w:spacing w:line="400" w:lineRule="exact"/>
              <w:rPr>
                <w:color w:val="auto"/>
                <w:sz w:val="24"/>
                <w:szCs w:val="24"/>
                <w:highlight w:val="none"/>
              </w:rPr>
            </w:pPr>
            <w:r>
              <w:rPr>
                <w:rFonts w:hint="eastAsia"/>
                <w:color w:val="auto"/>
                <w:sz w:val="24"/>
                <w:szCs w:val="24"/>
                <w:highlight w:val="none"/>
              </w:rPr>
              <w:t>组织结构</w:t>
            </w:r>
          </w:p>
        </w:tc>
        <w:tc>
          <w:tcPr>
            <w:tcW w:w="6897" w:type="dxa"/>
            <w:gridSpan w:val="9"/>
            <w:vAlign w:val="center"/>
          </w:tcPr>
          <w:p w14:paraId="42A96B12">
            <w:pPr>
              <w:spacing w:line="400" w:lineRule="exact"/>
              <w:rPr>
                <w:color w:val="auto"/>
                <w:sz w:val="24"/>
                <w:szCs w:val="24"/>
                <w:highlight w:val="none"/>
              </w:rPr>
            </w:pPr>
          </w:p>
        </w:tc>
      </w:tr>
      <w:tr w14:paraId="41EA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3A9949EC">
            <w:pPr>
              <w:spacing w:line="400" w:lineRule="exact"/>
              <w:rPr>
                <w:color w:val="auto"/>
                <w:sz w:val="24"/>
                <w:szCs w:val="24"/>
                <w:highlight w:val="none"/>
              </w:rPr>
            </w:pPr>
            <w:r>
              <w:rPr>
                <w:rFonts w:hint="eastAsia"/>
                <w:color w:val="auto"/>
                <w:sz w:val="24"/>
                <w:szCs w:val="24"/>
                <w:highlight w:val="none"/>
              </w:rPr>
              <w:t>法定代表人</w:t>
            </w:r>
          </w:p>
        </w:tc>
        <w:tc>
          <w:tcPr>
            <w:tcW w:w="1035" w:type="dxa"/>
            <w:vAlign w:val="center"/>
          </w:tcPr>
          <w:p w14:paraId="4D47A81B">
            <w:pPr>
              <w:spacing w:line="400" w:lineRule="exact"/>
              <w:rPr>
                <w:color w:val="auto"/>
                <w:sz w:val="24"/>
                <w:szCs w:val="24"/>
                <w:highlight w:val="none"/>
              </w:rPr>
            </w:pPr>
            <w:r>
              <w:rPr>
                <w:rFonts w:hint="eastAsia"/>
                <w:color w:val="auto"/>
                <w:sz w:val="24"/>
                <w:szCs w:val="24"/>
                <w:highlight w:val="none"/>
              </w:rPr>
              <w:t>姓名</w:t>
            </w:r>
          </w:p>
        </w:tc>
        <w:tc>
          <w:tcPr>
            <w:tcW w:w="881" w:type="dxa"/>
            <w:vAlign w:val="center"/>
          </w:tcPr>
          <w:p w14:paraId="2544E88F">
            <w:pPr>
              <w:spacing w:line="400" w:lineRule="exact"/>
              <w:rPr>
                <w:color w:val="auto"/>
                <w:sz w:val="24"/>
                <w:szCs w:val="24"/>
                <w:highlight w:val="none"/>
              </w:rPr>
            </w:pPr>
          </w:p>
        </w:tc>
        <w:tc>
          <w:tcPr>
            <w:tcW w:w="1275" w:type="dxa"/>
            <w:gridSpan w:val="2"/>
            <w:vAlign w:val="center"/>
          </w:tcPr>
          <w:p w14:paraId="2128DF63">
            <w:pPr>
              <w:spacing w:line="400" w:lineRule="exact"/>
              <w:rPr>
                <w:color w:val="auto"/>
                <w:sz w:val="24"/>
                <w:szCs w:val="24"/>
                <w:highlight w:val="none"/>
              </w:rPr>
            </w:pPr>
            <w:r>
              <w:rPr>
                <w:rFonts w:hint="eastAsia"/>
                <w:color w:val="auto"/>
                <w:sz w:val="24"/>
                <w:szCs w:val="24"/>
                <w:highlight w:val="none"/>
              </w:rPr>
              <w:t>技术职称</w:t>
            </w:r>
          </w:p>
        </w:tc>
        <w:tc>
          <w:tcPr>
            <w:tcW w:w="1699" w:type="dxa"/>
            <w:gridSpan w:val="3"/>
            <w:vAlign w:val="center"/>
          </w:tcPr>
          <w:p w14:paraId="03EB2D42">
            <w:pPr>
              <w:spacing w:line="400" w:lineRule="exact"/>
              <w:rPr>
                <w:color w:val="auto"/>
                <w:sz w:val="24"/>
                <w:szCs w:val="24"/>
                <w:highlight w:val="none"/>
              </w:rPr>
            </w:pPr>
          </w:p>
        </w:tc>
        <w:tc>
          <w:tcPr>
            <w:tcW w:w="707" w:type="dxa"/>
            <w:vAlign w:val="center"/>
          </w:tcPr>
          <w:p w14:paraId="3EA3E281">
            <w:pPr>
              <w:spacing w:line="400" w:lineRule="exact"/>
              <w:rPr>
                <w:color w:val="auto"/>
                <w:sz w:val="24"/>
                <w:szCs w:val="24"/>
                <w:highlight w:val="none"/>
              </w:rPr>
            </w:pPr>
            <w:r>
              <w:rPr>
                <w:rFonts w:hint="eastAsia"/>
                <w:color w:val="auto"/>
                <w:sz w:val="24"/>
                <w:szCs w:val="24"/>
                <w:highlight w:val="none"/>
              </w:rPr>
              <w:t>电话</w:t>
            </w:r>
          </w:p>
        </w:tc>
        <w:tc>
          <w:tcPr>
            <w:tcW w:w="1300" w:type="dxa"/>
            <w:vAlign w:val="center"/>
          </w:tcPr>
          <w:p w14:paraId="2B917657">
            <w:pPr>
              <w:spacing w:line="400" w:lineRule="exact"/>
              <w:rPr>
                <w:color w:val="auto"/>
                <w:sz w:val="24"/>
                <w:szCs w:val="24"/>
                <w:highlight w:val="none"/>
              </w:rPr>
            </w:pPr>
          </w:p>
        </w:tc>
      </w:tr>
      <w:tr w14:paraId="2798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463D6C9B">
            <w:pPr>
              <w:spacing w:line="400" w:lineRule="exact"/>
              <w:rPr>
                <w:color w:val="auto"/>
                <w:sz w:val="24"/>
                <w:szCs w:val="24"/>
                <w:highlight w:val="none"/>
              </w:rPr>
            </w:pPr>
            <w:r>
              <w:rPr>
                <w:rFonts w:hint="eastAsia"/>
                <w:color w:val="auto"/>
                <w:sz w:val="24"/>
                <w:szCs w:val="24"/>
                <w:highlight w:val="none"/>
              </w:rPr>
              <w:t>技术负责人</w:t>
            </w:r>
          </w:p>
        </w:tc>
        <w:tc>
          <w:tcPr>
            <w:tcW w:w="1035" w:type="dxa"/>
            <w:vAlign w:val="center"/>
          </w:tcPr>
          <w:p w14:paraId="3E3C9D92">
            <w:pPr>
              <w:spacing w:line="400" w:lineRule="exact"/>
              <w:rPr>
                <w:color w:val="auto"/>
                <w:sz w:val="24"/>
                <w:szCs w:val="24"/>
                <w:highlight w:val="none"/>
              </w:rPr>
            </w:pPr>
            <w:r>
              <w:rPr>
                <w:rFonts w:hint="eastAsia"/>
                <w:color w:val="auto"/>
                <w:sz w:val="24"/>
                <w:szCs w:val="24"/>
                <w:highlight w:val="none"/>
              </w:rPr>
              <w:t>姓名</w:t>
            </w:r>
          </w:p>
        </w:tc>
        <w:tc>
          <w:tcPr>
            <w:tcW w:w="881" w:type="dxa"/>
            <w:vAlign w:val="center"/>
          </w:tcPr>
          <w:p w14:paraId="73401E4C">
            <w:pPr>
              <w:spacing w:line="400" w:lineRule="exact"/>
              <w:rPr>
                <w:color w:val="auto"/>
                <w:sz w:val="24"/>
                <w:szCs w:val="24"/>
                <w:highlight w:val="none"/>
              </w:rPr>
            </w:pPr>
          </w:p>
        </w:tc>
        <w:tc>
          <w:tcPr>
            <w:tcW w:w="1275" w:type="dxa"/>
            <w:gridSpan w:val="2"/>
            <w:vAlign w:val="center"/>
          </w:tcPr>
          <w:p w14:paraId="640D500E">
            <w:pPr>
              <w:spacing w:line="400" w:lineRule="exact"/>
              <w:rPr>
                <w:color w:val="auto"/>
                <w:sz w:val="24"/>
                <w:szCs w:val="24"/>
                <w:highlight w:val="none"/>
              </w:rPr>
            </w:pPr>
            <w:r>
              <w:rPr>
                <w:rFonts w:hint="eastAsia"/>
                <w:color w:val="auto"/>
                <w:sz w:val="24"/>
                <w:szCs w:val="24"/>
                <w:highlight w:val="none"/>
              </w:rPr>
              <w:t>技术职称</w:t>
            </w:r>
          </w:p>
        </w:tc>
        <w:tc>
          <w:tcPr>
            <w:tcW w:w="1699" w:type="dxa"/>
            <w:gridSpan w:val="3"/>
            <w:vAlign w:val="center"/>
          </w:tcPr>
          <w:p w14:paraId="6598335E">
            <w:pPr>
              <w:spacing w:line="400" w:lineRule="exact"/>
              <w:rPr>
                <w:color w:val="auto"/>
                <w:sz w:val="24"/>
                <w:szCs w:val="24"/>
                <w:highlight w:val="none"/>
              </w:rPr>
            </w:pPr>
          </w:p>
        </w:tc>
        <w:tc>
          <w:tcPr>
            <w:tcW w:w="707" w:type="dxa"/>
            <w:vAlign w:val="center"/>
          </w:tcPr>
          <w:p w14:paraId="7292226F">
            <w:pPr>
              <w:spacing w:line="400" w:lineRule="exact"/>
              <w:rPr>
                <w:color w:val="auto"/>
                <w:sz w:val="24"/>
                <w:szCs w:val="24"/>
                <w:highlight w:val="none"/>
              </w:rPr>
            </w:pPr>
            <w:r>
              <w:rPr>
                <w:rFonts w:hint="eastAsia"/>
                <w:color w:val="auto"/>
                <w:sz w:val="24"/>
                <w:szCs w:val="24"/>
                <w:highlight w:val="none"/>
              </w:rPr>
              <w:t>电话</w:t>
            </w:r>
          </w:p>
        </w:tc>
        <w:tc>
          <w:tcPr>
            <w:tcW w:w="1300" w:type="dxa"/>
            <w:vAlign w:val="center"/>
          </w:tcPr>
          <w:p w14:paraId="6DD7C30E">
            <w:pPr>
              <w:spacing w:line="400" w:lineRule="exact"/>
              <w:rPr>
                <w:color w:val="auto"/>
                <w:sz w:val="24"/>
                <w:szCs w:val="24"/>
                <w:highlight w:val="none"/>
              </w:rPr>
            </w:pPr>
          </w:p>
        </w:tc>
      </w:tr>
      <w:tr w14:paraId="77BE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0138923F">
            <w:pPr>
              <w:spacing w:line="400" w:lineRule="exact"/>
              <w:rPr>
                <w:color w:val="auto"/>
                <w:sz w:val="24"/>
                <w:szCs w:val="24"/>
                <w:highlight w:val="none"/>
              </w:rPr>
            </w:pPr>
            <w:r>
              <w:rPr>
                <w:rFonts w:hint="eastAsia"/>
                <w:color w:val="auto"/>
                <w:sz w:val="24"/>
                <w:szCs w:val="24"/>
                <w:highlight w:val="none"/>
              </w:rPr>
              <w:t>成立时间</w:t>
            </w:r>
          </w:p>
        </w:tc>
        <w:tc>
          <w:tcPr>
            <w:tcW w:w="1916" w:type="dxa"/>
            <w:gridSpan w:val="2"/>
            <w:vAlign w:val="center"/>
          </w:tcPr>
          <w:p w14:paraId="7E9F5F7C">
            <w:pPr>
              <w:spacing w:line="400" w:lineRule="exact"/>
              <w:rPr>
                <w:color w:val="auto"/>
                <w:sz w:val="24"/>
                <w:szCs w:val="24"/>
                <w:highlight w:val="none"/>
              </w:rPr>
            </w:pPr>
          </w:p>
        </w:tc>
        <w:tc>
          <w:tcPr>
            <w:tcW w:w="4981" w:type="dxa"/>
            <w:gridSpan w:val="7"/>
            <w:vAlign w:val="center"/>
          </w:tcPr>
          <w:p w14:paraId="18CCDAA2">
            <w:pPr>
              <w:spacing w:line="400" w:lineRule="exact"/>
              <w:rPr>
                <w:color w:val="auto"/>
                <w:sz w:val="24"/>
                <w:szCs w:val="24"/>
                <w:highlight w:val="none"/>
              </w:rPr>
            </w:pPr>
            <w:r>
              <w:rPr>
                <w:rFonts w:hint="eastAsia"/>
                <w:color w:val="auto"/>
                <w:sz w:val="24"/>
                <w:szCs w:val="24"/>
                <w:highlight w:val="none"/>
              </w:rPr>
              <w:t>员工总人数：</w:t>
            </w:r>
          </w:p>
        </w:tc>
      </w:tr>
      <w:tr w14:paraId="0ED6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2DAE71B4">
            <w:pPr>
              <w:spacing w:line="400" w:lineRule="exact"/>
              <w:rPr>
                <w:color w:val="auto"/>
                <w:sz w:val="24"/>
                <w:szCs w:val="24"/>
                <w:highlight w:val="none"/>
              </w:rPr>
            </w:pPr>
            <w:r>
              <w:rPr>
                <w:rFonts w:hint="eastAsia"/>
                <w:color w:val="auto"/>
                <w:sz w:val="24"/>
                <w:szCs w:val="24"/>
                <w:highlight w:val="none"/>
              </w:rPr>
              <w:t>资质等级</w:t>
            </w:r>
          </w:p>
        </w:tc>
        <w:tc>
          <w:tcPr>
            <w:tcW w:w="1916" w:type="dxa"/>
            <w:gridSpan w:val="2"/>
            <w:vAlign w:val="center"/>
          </w:tcPr>
          <w:p w14:paraId="7428909E">
            <w:pPr>
              <w:spacing w:line="400" w:lineRule="exact"/>
              <w:rPr>
                <w:color w:val="auto"/>
                <w:sz w:val="24"/>
                <w:szCs w:val="24"/>
                <w:highlight w:val="none"/>
              </w:rPr>
            </w:pPr>
          </w:p>
        </w:tc>
        <w:tc>
          <w:tcPr>
            <w:tcW w:w="992" w:type="dxa"/>
            <w:vMerge w:val="restart"/>
            <w:vAlign w:val="center"/>
          </w:tcPr>
          <w:p w14:paraId="701FD118">
            <w:pPr>
              <w:spacing w:line="400" w:lineRule="exact"/>
              <w:rPr>
                <w:color w:val="auto"/>
                <w:sz w:val="24"/>
                <w:szCs w:val="24"/>
                <w:highlight w:val="none"/>
              </w:rPr>
            </w:pPr>
            <w:r>
              <w:rPr>
                <w:rFonts w:hint="eastAsia"/>
                <w:color w:val="auto"/>
                <w:sz w:val="24"/>
                <w:szCs w:val="24"/>
                <w:highlight w:val="none"/>
              </w:rPr>
              <w:t>其中</w:t>
            </w:r>
          </w:p>
        </w:tc>
        <w:tc>
          <w:tcPr>
            <w:tcW w:w="1982" w:type="dxa"/>
            <w:gridSpan w:val="4"/>
            <w:vAlign w:val="center"/>
          </w:tcPr>
          <w:p w14:paraId="564A1134">
            <w:pPr>
              <w:spacing w:line="400" w:lineRule="exact"/>
              <w:rPr>
                <w:color w:val="auto"/>
                <w:sz w:val="24"/>
                <w:szCs w:val="24"/>
                <w:highlight w:val="none"/>
              </w:rPr>
            </w:pPr>
            <w:r>
              <w:rPr>
                <w:rFonts w:hint="eastAsia"/>
                <w:color w:val="auto"/>
                <w:sz w:val="24"/>
                <w:szCs w:val="24"/>
                <w:highlight w:val="none"/>
              </w:rPr>
              <w:t>项目负责人</w:t>
            </w:r>
          </w:p>
        </w:tc>
        <w:tc>
          <w:tcPr>
            <w:tcW w:w="2007" w:type="dxa"/>
            <w:gridSpan w:val="2"/>
            <w:vAlign w:val="center"/>
          </w:tcPr>
          <w:p w14:paraId="5B012E7F">
            <w:pPr>
              <w:spacing w:line="400" w:lineRule="exact"/>
              <w:rPr>
                <w:color w:val="auto"/>
                <w:sz w:val="24"/>
                <w:szCs w:val="24"/>
                <w:highlight w:val="none"/>
              </w:rPr>
            </w:pPr>
          </w:p>
        </w:tc>
      </w:tr>
      <w:tr w14:paraId="20A8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68CA9E05">
            <w:pPr>
              <w:spacing w:line="400" w:lineRule="exact"/>
              <w:rPr>
                <w:color w:val="auto"/>
                <w:sz w:val="24"/>
                <w:szCs w:val="24"/>
                <w:highlight w:val="none"/>
              </w:rPr>
            </w:pPr>
            <w:r>
              <w:rPr>
                <w:rFonts w:hint="eastAsia"/>
                <w:color w:val="auto"/>
                <w:sz w:val="24"/>
                <w:szCs w:val="24"/>
                <w:highlight w:val="none"/>
              </w:rPr>
              <w:t>营业执照号</w:t>
            </w:r>
          </w:p>
        </w:tc>
        <w:tc>
          <w:tcPr>
            <w:tcW w:w="1916" w:type="dxa"/>
            <w:gridSpan w:val="2"/>
            <w:vAlign w:val="center"/>
          </w:tcPr>
          <w:p w14:paraId="33CD2D4F">
            <w:pPr>
              <w:spacing w:line="400" w:lineRule="exact"/>
              <w:rPr>
                <w:color w:val="auto"/>
                <w:sz w:val="24"/>
                <w:szCs w:val="24"/>
                <w:highlight w:val="none"/>
              </w:rPr>
            </w:pPr>
          </w:p>
        </w:tc>
        <w:tc>
          <w:tcPr>
            <w:tcW w:w="992" w:type="dxa"/>
            <w:vMerge w:val="continue"/>
            <w:vAlign w:val="center"/>
          </w:tcPr>
          <w:p w14:paraId="3C94EF34">
            <w:pPr>
              <w:spacing w:line="400" w:lineRule="exact"/>
              <w:rPr>
                <w:color w:val="auto"/>
                <w:sz w:val="24"/>
                <w:szCs w:val="24"/>
                <w:highlight w:val="none"/>
              </w:rPr>
            </w:pPr>
          </w:p>
        </w:tc>
        <w:tc>
          <w:tcPr>
            <w:tcW w:w="1982" w:type="dxa"/>
            <w:gridSpan w:val="4"/>
            <w:vAlign w:val="center"/>
          </w:tcPr>
          <w:p w14:paraId="44318D25">
            <w:pPr>
              <w:spacing w:line="400" w:lineRule="exact"/>
              <w:rPr>
                <w:color w:val="auto"/>
                <w:sz w:val="24"/>
                <w:szCs w:val="24"/>
                <w:highlight w:val="none"/>
              </w:rPr>
            </w:pPr>
            <w:r>
              <w:rPr>
                <w:rFonts w:hint="eastAsia"/>
                <w:color w:val="auto"/>
                <w:sz w:val="24"/>
                <w:szCs w:val="24"/>
                <w:highlight w:val="none"/>
              </w:rPr>
              <w:t>高级职称人员</w:t>
            </w:r>
          </w:p>
        </w:tc>
        <w:tc>
          <w:tcPr>
            <w:tcW w:w="2007" w:type="dxa"/>
            <w:gridSpan w:val="2"/>
            <w:vAlign w:val="center"/>
          </w:tcPr>
          <w:p w14:paraId="0C3DD556">
            <w:pPr>
              <w:spacing w:line="400" w:lineRule="exact"/>
              <w:rPr>
                <w:color w:val="auto"/>
                <w:sz w:val="24"/>
                <w:szCs w:val="24"/>
                <w:highlight w:val="none"/>
              </w:rPr>
            </w:pPr>
          </w:p>
        </w:tc>
      </w:tr>
      <w:tr w14:paraId="03B3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661D1CD1">
            <w:pPr>
              <w:spacing w:line="400" w:lineRule="exact"/>
              <w:rPr>
                <w:color w:val="auto"/>
                <w:sz w:val="24"/>
                <w:szCs w:val="24"/>
                <w:highlight w:val="none"/>
              </w:rPr>
            </w:pPr>
            <w:r>
              <w:rPr>
                <w:rFonts w:hint="eastAsia"/>
                <w:color w:val="auto"/>
                <w:sz w:val="24"/>
                <w:szCs w:val="24"/>
                <w:highlight w:val="none"/>
              </w:rPr>
              <w:t>注册资金</w:t>
            </w:r>
          </w:p>
        </w:tc>
        <w:tc>
          <w:tcPr>
            <w:tcW w:w="1916" w:type="dxa"/>
            <w:gridSpan w:val="2"/>
            <w:vAlign w:val="center"/>
          </w:tcPr>
          <w:p w14:paraId="6070C043">
            <w:pPr>
              <w:spacing w:line="400" w:lineRule="exact"/>
              <w:rPr>
                <w:color w:val="auto"/>
                <w:sz w:val="24"/>
                <w:szCs w:val="24"/>
                <w:highlight w:val="none"/>
              </w:rPr>
            </w:pPr>
          </w:p>
        </w:tc>
        <w:tc>
          <w:tcPr>
            <w:tcW w:w="992" w:type="dxa"/>
            <w:vMerge w:val="continue"/>
            <w:vAlign w:val="center"/>
          </w:tcPr>
          <w:p w14:paraId="3E6587DB">
            <w:pPr>
              <w:spacing w:line="400" w:lineRule="exact"/>
              <w:rPr>
                <w:color w:val="auto"/>
                <w:sz w:val="24"/>
                <w:szCs w:val="24"/>
                <w:highlight w:val="none"/>
              </w:rPr>
            </w:pPr>
          </w:p>
        </w:tc>
        <w:tc>
          <w:tcPr>
            <w:tcW w:w="1982" w:type="dxa"/>
            <w:gridSpan w:val="4"/>
            <w:vAlign w:val="center"/>
          </w:tcPr>
          <w:p w14:paraId="24AA2489">
            <w:pPr>
              <w:spacing w:line="400" w:lineRule="exact"/>
              <w:rPr>
                <w:color w:val="auto"/>
                <w:sz w:val="24"/>
                <w:szCs w:val="24"/>
                <w:highlight w:val="none"/>
              </w:rPr>
            </w:pPr>
            <w:r>
              <w:rPr>
                <w:rFonts w:hint="eastAsia"/>
                <w:color w:val="auto"/>
                <w:sz w:val="24"/>
                <w:szCs w:val="24"/>
                <w:highlight w:val="none"/>
              </w:rPr>
              <w:t>中级职称人员</w:t>
            </w:r>
          </w:p>
        </w:tc>
        <w:tc>
          <w:tcPr>
            <w:tcW w:w="2007" w:type="dxa"/>
            <w:gridSpan w:val="2"/>
            <w:vAlign w:val="center"/>
          </w:tcPr>
          <w:p w14:paraId="779201FF">
            <w:pPr>
              <w:spacing w:line="400" w:lineRule="exact"/>
              <w:rPr>
                <w:color w:val="auto"/>
                <w:sz w:val="24"/>
                <w:szCs w:val="24"/>
                <w:highlight w:val="none"/>
              </w:rPr>
            </w:pPr>
          </w:p>
        </w:tc>
      </w:tr>
      <w:tr w14:paraId="0519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17BE0E6E">
            <w:pPr>
              <w:spacing w:line="400" w:lineRule="exact"/>
              <w:rPr>
                <w:color w:val="auto"/>
                <w:sz w:val="24"/>
                <w:szCs w:val="24"/>
                <w:highlight w:val="none"/>
              </w:rPr>
            </w:pPr>
            <w:r>
              <w:rPr>
                <w:rFonts w:hint="eastAsia"/>
                <w:color w:val="auto"/>
                <w:sz w:val="24"/>
                <w:szCs w:val="24"/>
                <w:highlight w:val="none"/>
              </w:rPr>
              <w:t>开户银行</w:t>
            </w:r>
          </w:p>
        </w:tc>
        <w:tc>
          <w:tcPr>
            <w:tcW w:w="1916" w:type="dxa"/>
            <w:gridSpan w:val="2"/>
            <w:vAlign w:val="center"/>
          </w:tcPr>
          <w:p w14:paraId="653F9524">
            <w:pPr>
              <w:spacing w:line="400" w:lineRule="exact"/>
              <w:rPr>
                <w:color w:val="auto"/>
                <w:sz w:val="24"/>
                <w:szCs w:val="24"/>
                <w:highlight w:val="none"/>
              </w:rPr>
            </w:pPr>
          </w:p>
        </w:tc>
        <w:tc>
          <w:tcPr>
            <w:tcW w:w="992" w:type="dxa"/>
            <w:vMerge w:val="continue"/>
            <w:vAlign w:val="center"/>
          </w:tcPr>
          <w:p w14:paraId="1BF23F05">
            <w:pPr>
              <w:spacing w:line="400" w:lineRule="exact"/>
              <w:rPr>
                <w:color w:val="auto"/>
                <w:sz w:val="24"/>
                <w:szCs w:val="24"/>
                <w:highlight w:val="none"/>
              </w:rPr>
            </w:pPr>
          </w:p>
        </w:tc>
        <w:tc>
          <w:tcPr>
            <w:tcW w:w="1982" w:type="dxa"/>
            <w:gridSpan w:val="4"/>
            <w:vAlign w:val="center"/>
          </w:tcPr>
          <w:p w14:paraId="457B1BCD">
            <w:pPr>
              <w:spacing w:line="400" w:lineRule="exact"/>
              <w:rPr>
                <w:color w:val="auto"/>
                <w:sz w:val="24"/>
                <w:szCs w:val="24"/>
                <w:highlight w:val="none"/>
              </w:rPr>
            </w:pPr>
            <w:r>
              <w:rPr>
                <w:rFonts w:hint="eastAsia"/>
                <w:color w:val="auto"/>
                <w:sz w:val="24"/>
                <w:szCs w:val="24"/>
                <w:highlight w:val="none"/>
              </w:rPr>
              <w:t>初级职称人员</w:t>
            </w:r>
          </w:p>
        </w:tc>
        <w:tc>
          <w:tcPr>
            <w:tcW w:w="2007" w:type="dxa"/>
            <w:gridSpan w:val="2"/>
            <w:vAlign w:val="center"/>
          </w:tcPr>
          <w:p w14:paraId="7356D7F1">
            <w:pPr>
              <w:spacing w:line="400" w:lineRule="exact"/>
              <w:rPr>
                <w:color w:val="auto"/>
                <w:sz w:val="24"/>
                <w:szCs w:val="24"/>
                <w:highlight w:val="none"/>
              </w:rPr>
            </w:pPr>
          </w:p>
        </w:tc>
      </w:tr>
      <w:tr w14:paraId="01CD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4428C680">
            <w:pPr>
              <w:spacing w:line="400" w:lineRule="exact"/>
              <w:rPr>
                <w:color w:val="auto"/>
                <w:sz w:val="24"/>
                <w:szCs w:val="24"/>
                <w:highlight w:val="none"/>
              </w:rPr>
            </w:pPr>
            <w:r>
              <w:rPr>
                <w:rFonts w:hint="eastAsia"/>
                <w:color w:val="auto"/>
                <w:sz w:val="24"/>
                <w:szCs w:val="24"/>
                <w:highlight w:val="none"/>
              </w:rPr>
              <w:t>账号</w:t>
            </w:r>
          </w:p>
        </w:tc>
        <w:tc>
          <w:tcPr>
            <w:tcW w:w="1916" w:type="dxa"/>
            <w:gridSpan w:val="2"/>
            <w:vAlign w:val="center"/>
          </w:tcPr>
          <w:p w14:paraId="75643A5C">
            <w:pPr>
              <w:spacing w:line="400" w:lineRule="exact"/>
              <w:rPr>
                <w:color w:val="auto"/>
                <w:sz w:val="24"/>
                <w:szCs w:val="24"/>
                <w:highlight w:val="none"/>
              </w:rPr>
            </w:pPr>
          </w:p>
        </w:tc>
        <w:tc>
          <w:tcPr>
            <w:tcW w:w="992" w:type="dxa"/>
            <w:vMerge w:val="continue"/>
            <w:vAlign w:val="center"/>
          </w:tcPr>
          <w:p w14:paraId="36DE208D">
            <w:pPr>
              <w:spacing w:line="400" w:lineRule="exact"/>
              <w:rPr>
                <w:color w:val="auto"/>
                <w:sz w:val="24"/>
                <w:szCs w:val="24"/>
                <w:highlight w:val="none"/>
              </w:rPr>
            </w:pPr>
          </w:p>
        </w:tc>
        <w:tc>
          <w:tcPr>
            <w:tcW w:w="1982" w:type="dxa"/>
            <w:gridSpan w:val="4"/>
            <w:vAlign w:val="center"/>
          </w:tcPr>
          <w:p w14:paraId="2824673F">
            <w:pPr>
              <w:spacing w:line="400" w:lineRule="exact"/>
              <w:rPr>
                <w:color w:val="auto"/>
                <w:sz w:val="24"/>
                <w:szCs w:val="24"/>
                <w:highlight w:val="none"/>
              </w:rPr>
            </w:pPr>
            <w:r>
              <w:rPr>
                <w:rFonts w:hint="eastAsia"/>
                <w:color w:val="auto"/>
                <w:sz w:val="24"/>
                <w:szCs w:val="24"/>
                <w:highlight w:val="none"/>
              </w:rPr>
              <w:t>技  工</w:t>
            </w:r>
          </w:p>
        </w:tc>
        <w:tc>
          <w:tcPr>
            <w:tcW w:w="2007" w:type="dxa"/>
            <w:gridSpan w:val="2"/>
            <w:vAlign w:val="center"/>
          </w:tcPr>
          <w:p w14:paraId="11C33090">
            <w:pPr>
              <w:spacing w:line="400" w:lineRule="exact"/>
              <w:rPr>
                <w:color w:val="auto"/>
                <w:sz w:val="24"/>
                <w:szCs w:val="24"/>
                <w:highlight w:val="none"/>
              </w:rPr>
            </w:pPr>
          </w:p>
        </w:tc>
      </w:tr>
      <w:tr w14:paraId="6A82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vAlign w:val="center"/>
          </w:tcPr>
          <w:p w14:paraId="0B60F275">
            <w:pPr>
              <w:spacing w:line="400" w:lineRule="exact"/>
              <w:rPr>
                <w:color w:val="auto"/>
                <w:sz w:val="24"/>
                <w:szCs w:val="24"/>
                <w:highlight w:val="none"/>
              </w:rPr>
            </w:pPr>
            <w:r>
              <w:rPr>
                <w:rFonts w:hint="eastAsia"/>
                <w:color w:val="auto"/>
                <w:sz w:val="24"/>
                <w:szCs w:val="24"/>
                <w:highlight w:val="none"/>
              </w:rPr>
              <w:t>经营范围</w:t>
            </w:r>
          </w:p>
        </w:tc>
        <w:tc>
          <w:tcPr>
            <w:tcW w:w="6897" w:type="dxa"/>
            <w:gridSpan w:val="9"/>
            <w:vAlign w:val="center"/>
          </w:tcPr>
          <w:p w14:paraId="41213011">
            <w:pPr>
              <w:spacing w:line="400" w:lineRule="exact"/>
              <w:rPr>
                <w:color w:val="auto"/>
                <w:sz w:val="24"/>
                <w:szCs w:val="24"/>
                <w:highlight w:val="none"/>
              </w:rPr>
            </w:pPr>
          </w:p>
        </w:tc>
      </w:tr>
      <w:tr w14:paraId="0758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6A2A074A">
            <w:pPr>
              <w:spacing w:line="400" w:lineRule="exact"/>
              <w:rPr>
                <w:color w:val="auto"/>
                <w:sz w:val="24"/>
                <w:szCs w:val="24"/>
                <w:highlight w:val="none"/>
              </w:rPr>
            </w:pPr>
            <w:r>
              <w:rPr>
                <w:rFonts w:hint="eastAsia"/>
                <w:color w:val="auto"/>
                <w:sz w:val="24"/>
                <w:szCs w:val="24"/>
                <w:highlight w:val="none"/>
              </w:rPr>
              <w:t>备注</w:t>
            </w:r>
          </w:p>
        </w:tc>
        <w:tc>
          <w:tcPr>
            <w:tcW w:w="6897" w:type="dxa"/>
            <w:gridSpan w:val="9"/>
            <w:vAlign w:val="center"/>
          </w:tcPr>
          <w:p w14:paraId="3079F85C">
            <w:pPr>
              <w:spacing w:line="400" w:lineRule="exact"/>
              <w:rPr>
                <w:color w:val="auto"/>
                <w:sz w:val="24"/>
                <w:szCs w:val="24"/>
                <w:highlight w:val="none"/>
              </w:rPr>
            </w:pPr>
          </w:p>
        </w:tc>
      </w:tr>
    </w:tbl>
    <w:p w14:paraId="66A0F490">
      <w:pPr>
        <w:adjustRightInd w:val="0"/>
        <w:snapToGrid w:val="0"/>
        <w:spacing w:line="360" w:lineRule="auto"/>
        <w:rPr>
          <w:color w:val="auto"/>
          <w:highlight w:val="none"/>
          <w:lang w:val="zh-CN"/>
        </w:rPr>
      </w:pPr>
    </w:p>
    <w:p w14:paraId="50DA18AA">
      <w:pPr>
        <w:adjustRightInd w:val="0"/>
        <w:snapToGrid w:val="0"/>
        <w:spacing w:line="360" w:lineRule="auto"/>
        <w:rPr>
          <w:color w:val="auto"/>
          <w:highlight w:val="none"/>
          <w:lang w:val="zh-CN"/>
        </w:rPr>
      </w:pPr>
    </w:p>
    <w:p w14:paraId="52BF0EAB">
      <w:pPr>
        <w:pStyle w:val="8"/>
        <w:rPr>
          <w:rFonts w:hAnsi="宋体"/>
          <w:color w:val="auto"/>
          <w:sz w:val="24"/>
          <w:szCs w:val="24"/>
          <w:highlight w:val="none"/>
        </w:rPr>
      </w:pPr>
      <w:r>
        <w:rPr>
          <w:color w:val="auto"/>
          <w:highlight w:val="none"/>
          <w:lang w:val="zh-CN"/>
        </w:rPr>
        <w:br w:type="page"/>
      </w:r>
      <w:bookmarkStart w:id="93" w:name="_Toc28064"/>
      <w:r>
        <w:rPr>
          <w:rFonts w:hint="eastAsia" w:hAnsi="宋体"/>
          <w:color w:val="auto"/>
          <w:sz w:val="24"/>
          <w:szCs w:val="24"/>
          <w:highlight w:val="none"/>
        </w:rPr>
        <w:t>（二）参加政府采购活动的供应商应当具备《中华人民共和国政府采购法》第二十二条第一款规定的条件，提供下列材料：</w:t>
      </w:r>
      <w:bookmarkEnd w:id="93"/>
    </w:p>
    <w:p w14:paraId="5A48C468">
      <w:pPr>
        <w:keepNext/>
        <w:keepLines/>
        <w:spacing w:before="280" w:after="290" w:line="376" w:lineRule="auto"/>
        <w:jc w:val="center"/>
        <w:outlineLvl w:val="3"/>
        <w:rPr>
          <w:rFonts w:ascii="Calibri Light" w:hAnsi="Calibri Light"/>
          <w:b/>
          <w:bCs/>
          <w:color w:val="auto"/>
          <w:kern w:val="0"/>
          <w:sz w:val="24"/>
          <w:szCs w:val="28"/>
          <w:highlight w:val="none"/>
        </w:rPr>
      </w:pPr>
      <w:bookmarkStart w:id="94" w:name="_Toc3749"/>
      <w:bookmarkStart w:id="95" w:name="_Toc28309"/>
      <w:r>
        <w:rPr>
          <w:rFonts w:hint="eastAsia" w:ascii="Calibri Light" w:hAnsi="Calibri Light"/>
          <w:b/>
          <w:bCs/>
          <w:color w:val="auto"/>
          <w:kern w:val="0"/>
          <w:sz w:val="24"/>
          <w:szCs w:val="28"/>
          <w:highlight w:val="none"/>
        </w:rPr>
        <w:t>★附件4－</w:t>
      </w:r>
      <w:r>
        <w:rPr>
          <w:rFonts w:ascii="Calibri Light" w:hAnsi="Calibri Light"/>
          <w:b/>
          <w:bCs/>
          <w:color w:val="auto"/>
          <w:kern w:val="0"/>
          <w:sz w:val="24"/>
          <w:szCs w:val="28"/>
          <w:highlight w:val="none"/>
        </w:rPr>
        <w:t>2</w:t>
      </w:r>
      <w:r>
        <w:rPr>
          <w:rFonts w:hint="eastAsia" w:ascii="Calibri Light" w:hAnsi="Calibri Light"/>
          <w:b/>
          <w:bCs/>
          <w:color w:val="auto"/>
          <w:kern w:val="0"/>
          <w:sz w:val="24"/>
          <w:szCs w:val="28"/>
          <w:highlight w:val="none"/>
        </w:rPr>
        <w:t>－</w:t>
      </w:r>
      <w:r>
        <w:rPr>
          <w:rFonts w:ascii="Calibri Light" w:hAnsi="Calibri Light"/>
          <w:b/>
          <w:bCs/>
          <w:color w:val="auto"/>
          <w:kern w:val="0"/>
          <w:sz w:val="24"/>
          <w:szCs w:val="28"/>
          <w:highlight w:val="none"/>
        </w:rPr>
        <w:t>1</w:t>
      </w:r>
      <w:r>
        <w:rPr>
          <w:rFonts w:hint="eastAsia" w:ascii="Calibri Light" w:hAnsi="Calibri Light"/>
          <w:b/>
          <w:bCs/>
          <w:color w:val="auto"/>
          <w:kern w:val="0"/>
          <w:sz w:val="24"/>
          <w:szCs w:val="28"/>
          <w:highlight w:val="none"/>
        </w:rPr>
        <w:t>　具有独立承担民事责任的能力的证明材料</w:t>
      </w:r>
      <w:bookmarkEnd w:id="94"/>
      <w:bookmarkEnd w:id="95"/>
    </w:p>
    <w:p w14:paraId="5991E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备注：附有效的法人或者其他组织的营业执照等证明文件（复印件加盖公章）</w:t>
      </w:r>
    </w:p>
    <w:p w14:paraId="19C7CF56">
      <w:pPr>
        <w:tabs>
          <w:tab w:val="left" w:pos="3075"/>
        </w:tabs>
        <w:adjustRightInd w:val="0"/>
        <w:snapToGrid w:val="0"/>
        <w:spacing w:line="420" w:lineRule="exact"/>
        <w:ind w:firstLine="440" w:firstLineChars="200"/>
        <w:rPr>
          <w:rFonts w:ascii="仿宋_GB2312" w:hAnsi="华文中宋" w:eastAsia="仿宋_GB2312"/>
          <w:bCs/>
          <w:color w:val="auto"/>
          <w:spacing w:val="-10"/>
          <w:sz w:val="24"/>
          <w:szCs w:val="24"/>
          <w:highlight w:val="none"/>
        </w:rPr>
      </w:pPr>
    </w:p>
    <w:p w14:paraId="1CE6EA04">
      <w:pPr>
        <w:keepNext/>
        <w:keepLines/>
        <w:spacing w:before="280" w:after="290" w:line="376" w:lineRule="auto"/>
        <w:jc w:val="center"/>
        <w:outlineLvl w:val="3"/>
        <w:rPr>
          <w:rFonts w:ascii="Calibri Light" w:hAnsi="Calibri Light"/>
          <w:b/>
          <w:bCs/>
          <w:color w:val="auto"/>
          <w:kern w:val="0"/>
          <w:sz w:val="24"/>
          <w:szCs w:val="28"/>
          <w:highlight w:val="none"/>
        </w:rPr>
      </w:pPr>
      <w:bookmarkStart w:id="96" w:name="_Toc15191"/>
      <w:bookmarkStart w:id="97" w:name="_Toc28974"/>
      <w:r>
        <w:rPr>
          <w:rFonts w:hint="eastAsia" w:ascii="Calibri Light" w:hAnsi="Calibri Light"/>
          <w:b/>
          <w:bCs/>
          <w:color w:val="auto"/>
          <w:kern w:val="0"/>
          <w:sz w:val="24"/>
          <w:szCs w:val="28"/>
          <w:highlight w:val="none"/>
        </w:rPr>
        <w:t>★附件4－</w:t>
      </w:r>
      <w:r>
        <w:rPr>
          <w:rFonts w:ascii="Calibri Light" w:hAnsi="Calibri Light"/>
          <w:b/>
          <w:bCs/>
          <w:color w:val="auto"/>
          <w:kern w:val="0"/>
          <w:sz w:val="24"/>
          <w:szCs w:val="28"/>
          <w:highlight w:val="none"/>
        </w:rPr>
        <w:t>2</w:t>
      </w:r>
      <w:r>
        <w:rPr>
          <w:rFonts w:hint="eastAsia" w:ascii="Calibri Light" w:hAnsi="Calibri Light"/>
          <w:b/>
          <w:bCs/>
          <w:color w:val="auto"/>
          <w:kern w:val="0"/>
          <w:sz w:val="24"/>
          <w:szCs w:val="28"/>
          <w:highlight w:val="none"/>
        </w:rPr>
        <w:t>－2　具有良好的商业信誉和健全的财务会计制度的证明材料</w:t>
      </w:r>
      <w:bookmarkEnd w:id="96"/>
      <w:bookmarkEnd w:id="97"/>
    </w:p>
    <w:p w14:paraId="28EFEFD7">
      <w:pPr>
        <w:keepNext/>
        <w:keepLines/>
        <w:spacing w:before="280" w:after="290" w:line="376" w:lineRule="auto"/>
        <w:jc w:val="left"/>
        <w:outlineLvl w:val="3"/>
        <w:rPr>
          <w:rFonts w:hint="eastAsia" w:ascii="宋体" w:hAnsi="宋体" w:cs="Courier New"/>
          <w:color w:val="auto"/>
          <w:sz w:val="24"/>
          <w:szCs w:val="24"/>
          <w:highlight w:val="none"/>
        </w:rPr>
      </w:pPr>
      <w:bookmarkStart w:id="98" w:name="_Toc26902"/>
      <w:bookmarkStart w:id="99" w:name="_Toc22175"/>
      <w:r>
        <w:rPr>
          <w:rFonts w:hint="eastAsia" w:ascii="宋体" w:hAnsi="宋体" w:cs="Courier New"/>
          <w:color w:val="auto"/>
          <w:sz w:val="24"/>
          <w:szCs w:val="24"/>
          <w:highlight w:val="none"/>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03F60C10">
      <w:pPr>
        <w:keepNext/>
        <w:keepLines/>
        <w:spacing w:before="280" w:after="290" w:line="376" w:lineRule="auto"/>
        <w:jc w:val="center"/>
        <w:outlineLvl w:val="3"/>
        <w:rPr>
          <w:rFonts w:ascii="Calibri Light" w:hAnsi="Calibri Light"/>
          <w:b/>
          <w:bCs/>
          <w:color w:val="auto"/>
          <w:kern w:val="0"/>
          <w:sz w:val="24"/>
          <w:szCs w:val="28"/>
          <w:highlight w:val="none"/>
        </w:rPr>
      </w:pPr>
      <w:r>
        <w:rPr>
          <w:rFonts w:hint="eastAsia" w:ascii="Calibri Light" w:hAnsi="Calibri Light"/>
          <w:b/>
          <w:bCs/>
          <w:color w:val="auto"/>
          <w:kern w:val="0"/>
          <w:sz w:val="24"/>
          <w:szCs w:val="28"/>
          <w:highlight w:val="none"/>
        </w:rPr>
        <w:t>★附件4－</w:t>
      </w:r>
      <w:r>
        <w:rPr>
          <w:rFonts w:ascii="Calibri Light" w:hAnsi="Calibri Light"/>
          <w:b/>
          <w:bCs/>
          <w:color w:val="auto"/>
          <w:kern w:val="0"/>
          <w:sz w:val="24"/>
          <w:szCs w:val="28"/>
          <w:highlight w:val="none"/>
        </w:rPr>
        <w:t>2</w:t>
      </w:r>
      <w:r>
        <w:rPr>
          <w:rFonts w:hint="eastAsia" w:ascii="Calibri Light" w:hAnsi="Calibri Light"/>
          <w:b/>
          <w:bCs/>
          <w:color w:val="auto"/>
          <w:kern w:val="0"/>
          <w:sz w:val="24"/>
          <w:szCs w:val="28"/>
          <w:highlight w:val="none"/>
        </w:rPr>
        <w:t>－3　具备履行合同所必需的设备和专业技术能力的证明材料</w:t>
      </w:r>
      <w:bookmarkEnd w:id="98"/>
      <w:bookmarkEnd w:id="99"/>
    </w:p>
    <w:p w14:paraId="17B0B515">
      <w:pPr>
        <w:spacing w:line="360" w:lineRule="auto"/>
        <w:ind w:firstLine="480" w:firstLineChars="200"/>
        <w:rPr>
          <w:rFonts w:ascii="宋体" w:hAnsi="宋体" w:cs="宋体"/>
          <w:b/>
          <w:bCs/>
          <w:color w:val="auto"/>
          <w:kern w:val="0"/>
          <w:sz w:val="24"/>
          <w:szCs w:val="24"/>
          <w:highlight w:val="none"/>
        </w:rPr>
      </w:pPr>
      <w:r>
        <w:rPr>
          <w:rFonts w:hint="eastAsia" w:ascii="宋体" w:hAnsi="宋体" w:cs="宋体"/>
          <w:color w:val="auto"/>
          <w:sz w:val="24"/>
          <w:highlight w:val="none"/>
        </w:rPr>
        <w:t>说明：</w:t>
      </w:r>
      <w:r>
        <w:rPr>
          <w:rFonts w:hint="eastAsia" w:ascii="宋体" w:hAnsi="宋体" w:cs="Courier New"/>
          <w:color w:val="auto"/>
          <w:sz w:val="24"/>
          <w:szCs w:val="24"/>
          <w:highlight w:val="none"/>
        </w:rPr>
        <w:t>须提供具备履行合同所必需的设备和专业技术能力的书面声明原件或证明文件。</w:t>
      </w:r>
    </w:p>
    <w:p w14:paraId="667E2EFE">
      <w:pPr>
        <w:keepNext/>
        <w:keepLines/>
        <w:spacing w:before="280" w:after="290" w:line="376" w:lineRule="auto"/>
        <w:jc w:val="both"/>
        <w:outlineLvl w:val="3"/>
        <w:rPr>
          <w:rFonts w:ascii="Calibri Light" w:hAnsi="Calibri Light"/>
          <w:b/>
          <w:bCs/>
          <w:color w:val="auto"/>
          <w:kern w:val="0"/>
          <w:sz w:val="24"/>
          <w:szCs w:val="28"/>
          <w:highlight w:val="none"/>
        </w:rPr>
      </w:pPr>
      <w:bookmarkStart w:id="100" w:name="_Toc31045"/>
      <w:bookmarkStart w:id="101" w:name="_Toc28370"/>
      <w:r>
        <w:rPr>
          <w:rFonts w:hint="eastAsia" w:ascii="Calibri Light" w:hAnsi="Calibri Light"/>
          <w:b/>
          <w:bCs/>
          <w:color w:val="auto"/>
          <w:kern w:val="0"/>
          <w:sz w:val="24"/>
          <w:szCs w:val="28"/>
          <w:highlight w:val="none"/>
        </w:rPr>
        <w:t>★附件4－</w:t>
      </w:r>
      <w:r>
        <w:rPr>
          <w:rFonts w:ascii="Calibri Light" w:hAnsi="Calibri Light"/>
          <w:b/>
          <w:bCs/>
          <w:color w:val="auto"/>
          <w:kern w:val="0"/>
          <w:sz w:val="24"/>
          <w:szCs w:val="28"/>
          <w:highlight w:val="none"/>
        </w:rPr>
        <w:t>2</w:t>
      </w:r>
      <w:r>
        <w:rPr>
          <w:rFonts w:hint="eastAsia" w:ascii="Calibri Light" w:hAnsi="Calibri Light"/>
          <w:b/>
          <w:bCs/>
          <w:color w:val="auto"/>
          <w:kern w:val="0"/>
          <w:sz w:val="24"/>
          <w:szCs w:val="28"/>
          <w:highlight w:val="none"/>
        </w:rPr>
        <w:t>－4　有依法缴纳税收和社会保障资金的良好记录的证明材料</w:t>
      </w:r>
      <w:bookmarkEnd w:id="100"/>
      <w:bookmarkEnd w:id="101"/>
    </w:p>
    <w:p w14:paraId="165C8286">
      <w:pPr>
        <w:spacing w:after="12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1.须提供响应文件递交截止日期之前六个月内任何一期的纳税记录或证明文件原件或复印件加盖公章（依法免税的应提供相应文件说明），如供应商注册成立不足三个月的则提供承诺书（自拟）原件。</w:t>
      </w:r>
    </w:p>
    <w:p w14:paraId="59EE53D5">
      <w:pPr>
        <w:spacing w:after="120" w:line="360" w:lineRule="auto"/>
        <w:rPr>
          <w:rFonts w:ascii="宋体" w:hAnsi="宋体" w:cs="宋体"/>
          <w:b/>
          <w:color w:val="auto"/>
          <w:sz w:val="32"/>
          <w:szCs w:val="32"/>
          <w:highlight w:val="none"/>
          <w:shd w:val="clear" w:color="auto" w:fill="FFFFFF"/>
        </w:rPr>
      </w:pPr>
      <w:r>
        <w:rPr>
          <w:rFonts w:hint="eastAsia" w:ascii="宋体" w:hAnsi="宋体" w:cs="宋体"/>
          <w:color w:val="auto"/>
          <w:sz w:val="24"/>
          <w:szCs w:val="24"/>
          <w:highlight w:val="none"/>
        </w:rPr>
        <w:t>2.须提供响应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7C4FE5F3">
      <w:pPr>
        <w:keepNext/>
        <w:keepLines/>
        <w:spacing w:before="280" w:after="290" w:line="376" w:lineRule="auto"/>
        <w:jc w:val="left"/>
        <w:outlineLvl w:val="3"/>
        <w:rPr>
          <w:rFonts w:ascii="宋体" w:hAnsi="宋体"/>
          <w:bCs/>
          <w:color w:val="auto"/>
          <w:kern w:val="0"/>
          <w:sz w:val="24"/>
          <w:szCs w:val="24"/>
          <w:highlight w:val="none"/>
        </w:rPr>
      </w:pPr>
      <w:r>
        <w:rPr>
          <w:rFonts w:ascii="宋体" w:hAnsi="宋体"/>
          <w:b/>
          <w:bCs/>
          <w:color w:val="auto"/>
          <w:kern w:val="0"/>
          <w:sz w:val="24"/>
          <w:szCs w:val="28"/>
          <w:highlight w:val="none"/>
        </w:rPr>
        <w:br w:type="page"/>
      </w:r>
      <w:bookmarkStart w:id="102" w:name="_Toc23555"/>
      <w:bookmarkStart w:id="103" w:name="_Toc7602"/>
      <w:r>
        <w:rPr>
          <w:rFonts w:hint="eastAsia" w:ascii="宋体" w:hAnsi="宋体"/>
          <w:b/>
          <w:color w:val="auto"/>
          <w:kern w:val="0"/>
          <w:sz w:val="24"/>
          <w:szCs w:val="24"/>
          <w:highlight w:val="none"/>
        </w:rPr>
        <w:t>★附件4－</w:t>
      </w:r>
      <w:r>
        <w:rPr>
          <w:rFonts w:ascii="宋体" w:hAnsi="宋体"/>
          <w:b/>
          <w:color w:val="auto"/>
          <w:kern w:val="0"/>
          <w:sz w:val="24"/>
          <w:szCs w:val="24"/>
          <w:highlight w:val="none"/>
        </w:rPr>
        <w:t>2</w:t>
      </w:r>
      <w:r>
        <w:rPr>
          <w:rFonts w:hint="eastAsia" w:ascii="宋体" w:hAnsi="宋体"/>
          <w:b/>
          <w:color w:val="auto"/>
          <w:kern w:val="0"/>
          <w:sz w:val="24"/>
          <w:szCs w:val="24"/>
          <w:highlight w:val="none"/>
        </w:rPr>
        <w:t>－</w:t>
      </w:r>
      <w:r>
        <w:rPr>
          <w:rFonts w:ascii="宋体" w:hAnsi="宋体"/>
          <w:b/>
          <w:color w:val="auto"/>
          <w:kern w:val="0"/>
          <w:sz w:val="24"/>
          <w:szCs w:val="24"/>
          <w:highlight w:val="none"/>
        </w:rPr>
        <w:t>5</w:t>
      </w:r>
      <w:r>
        <w:rPr>
          <w:rFonts w:hint="eastAsia" w:ascii="Calibri Light" w:hAnsi="Calibri Light"/>
          <w:b/>
          <w:bCs/>
          <w:color w:val="auto"/>
          <w:kern w:val="0"/>
          <w:sz w:val="24"/>
          <w:szCs w:val="28"/>
          <w:highlight w:val="none"/>
        </w:rPr>
        <w:t>　</w:t>
      </w:r>
      <w:r>
        <w:rPr>
          <w:rFonts w:hint="eastAsia" w:ascii="宋体" w:hAnsi="宋体"/>
          <w:b/>
          <w:color w:val="auto"/>
          <w:kern w:val="0"/>
          <w:sz w:val="24"/>
          <w:szCs w:val="24"/>
          <w:highlight w:val="none"/>
        </w:rPr>
        <w:t>参加政府采购活动近三年内在经营活动中没有重大违法记录的书面声明</w:t>
      </w:r>
      <w:bookmarkEnd w:id="102"/>
      <w:bookmarkEnd w:id="103"/>
    </w:p>
    <w:p w14:paraId="3008D5D9">
      <w:pPr>
        <w:jc w:val="center"/>
        <w:rPr>
          <w:b/>
          <w:color w:val="auto"/>
          <w:sz w:val="24"/>
          <w:szCs w:val="24"/>
          <w:highlight w:val="none"/>
        </w:rPr>
      </w:pPr>
      <w:r>
        <w:rPr>
          <w:rFonts w:hint="eastAsia"/>
          <w:b/>
          <w:color w:val="auto"/>
          <w:sz w:val="24"/>
          <w:szCs w:val="24"/>
          <w:highlight w:val="none"/>
        </w:rPr>
        <w:t>参加政府采购活动近三年内在经营活动中</w:t>
      </w:r>
    </w:p>
    <w:p w14:paraId="5317CA4D">
      <w:pPr>
        <w:jc w:val="center"/>
        <w:rPr>
          <w:rFonts w:ascii="宋体" w:hAnsi="宋体"/>
          <w:b/>
          <w:color w:val="auto"/>
          <w:sz w:val="24"/>
          <w:szCs w:val="24"/>
          <w:highlight w:val="none"/>
        </w:rPr>
      </w:pPr>
      <w:r>
        <w:rPr>
          <w:rFonts w:hint="eastAsia"/>
          <w:b/>
          <w:color w:val="auto"/>
          <w:sz w:val="24"/>
          <w:szCs w:val="24"/>
          <w:highlight w:val="none"/>
        </w:rPr>
        <w:t>没有重大违法记录的书面声明</w:t>
      </w:r>
    </w:p>
    <w:p w14:paraId="3A67E861">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本单位郑重声明：</w:t>
      </w:r>
    </w:p>
    <w:p w14:paraId="727C6017">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我单位在参加采购活动前三年内在经营活动中没有《中华人民共和国政府采购法》第二十二条第一款第</w:t>
      </w:r>
      <w:r>
        <w:rPr>
          <w:rFonts w:ascii="宋体" w:hAnsi="宋体"/>
          <w:color w:val="auto"/>
          <w:kern w:val="0"/>
          <w:sz w:val="24"/>
          <w:szCs w:val="24"/>
          <w:highlight w:val="none"/>
        </w:rPr>
        <w:t>(</w:t>
      </w:r>
      <w:r>
        <w:rPr>
          <w:rFonts w:hint="eastAsia" w:ascii="宋体" w:hAnsi="宋体"/>
          <w:color w:val="auto"/>
          <w:kern w:val="0"/>
          <w:sz w:val="24"/>
          <w:szCs w:val="24"/>
          <w:highlight w:val="none"/>
        </w:rPr>
        <w:t>五</w:t>
      </w:r>
      <w:r>
        <w:rPr>
          <w:rFonts w:ascii="宋体" w:hAnsi="宋体"/>
          <w:color w:val="auto"/>
          <w:kern w:val="0"/>
          <w:sz w:val="24"/>
          <w:szCs w:val="24"/>
          <w:highlight w:val="none"/>
        </w:rPr>
        <w:t>)</w:t>
      </w:r>
      <w:r>
        <w:rPr>
          <w:rFonts w:hint="eastAsia" w:ascii="宋体" w:hAnsi="宋体"/>
          <w:color w:val="auto"/>
          <w:kern w:val="0"/>
          <w:sz w:val="24"/>
          <w:szCs w:val="24"/>
          <w:highlight w:val="none"/>
        </w:rPr>
        <w:t>项所称重大违法记录，包括：</w:t>
      </w:r>
    </w:p>
    <w:p w14:paraId="03671954">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我单位或者其法定代表人、董事、监事、高级管理人员未因经营活动中的违法行为受到刑事处罚或者责令停产停业、吊销许可证或者执照、较大数额罚款等行政处罚。</w:t>
      </w:r>
    </w:p>
    <w:p w14:paraId="5822078F">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特此声明！</w:t>
      </w:r>
    </w:p>
    <w:p w14:paraId="6089F8FB">
      <w:pPr>
        <w:spacing w:line="360" w:lineRule="auto"/>
        <w:ind w:firstLine="480" w:firstLineChars="200"/>
        <w:rPr>
          <w:rFonts w:ascii="宋体" w:hAnsi="宋体"/>
          <w:color w:val="auto"/>
          <w:kern w:val="0"/>
          <w:sz w:val="24"/>
          <w:szCs w:val="24"/>
          <w:highlight w:val="none"/>
        </w:rPr>
      </w:pPr>
    </w:p>
    <w:p w14:paraId="69D32721">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供应商名称</w:t>
      </w:r>
      <w:r>
        <w:rPr>
          <w:rFonts w:ascii="宋体" w:hAnsi="宋体"/>
          <w:color w:val="auto"/>
          <w:kern w:val="0"/>
          <w:sz w:val="24"/>
          <w:szCs w:val="24"/>
          <w:highlight w:val="none"/>
        </w:rPr>
        <w:t>(</w:t>
      </w:r>
      <w:r>
        <w:rPr>
          <w:rFonts w:hint="eastAsia" w:ascii="宋体" w:hAnsi="宋体"/>
          <w:color w:val="auto"/>
          <w:kern w:val="0"/>
          <w:sz w:val="24"/>
          <w:szCs w:val="24"/>
          <w:highlight w:val="none"/>
        </w:rPr>
        <w:t>公章</w:t>
      </w:r>
      <w:r>
        <w:rPr>
          <w:rFonts w:ascii="宋体" w:hAnsi="宋体"/>
          <w:color w:val="auto"/>
          <w:kern w:val="0"/>
          <w:sz w:val="24"/>
          <w:szCs w:val="24"/>
          <w:highlight w:val="none"/>
        </w:rPr>
        <w:t>)</w:t>
      </w:r>
      <w:r>
        <w:rPr>
          <w:rFonts w:hint="eastAsia" w:ascii="宋体" w:hAnsi="宋体"/>
          <w:color w:val="auto"/>
          <w:kern w:val="0"/>
          <w:sz w:val="24"/>
          <w:szCs w:val="24"/>
          <w:highlight w:val="none"/>
        </w:rPr>
        <w:t>：</w:t>
      </w:r>
      <w:r>
        <w:rPr>
          <w:rFonts w:ascii="宋体" w:hAnsi="宋体"/>
          <w:color w:val="auto"/>
          <w:kern w:val="0"/>
          <w:sz w:val="24"/>
          <w:szCs w:val="24"/>
          <w:highlight w:val="none"/>
        </w:rPr>
        <w:t>____________</w:t>
      </w:r>
    </w:p>
    <w:p w14:paraId="613BA8C3">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法定代表人或其授权代表</w:t>
      </w:r>
      <w:r>
        <w:rPr>
          <w:rFonts w:ascii="宋体" w:hAnsi="宋体"/>
          <w:color w:val="auto"/>
          <w:kern w:val="0"/>
          <w:sz w:val="24"/>
          <w:szCs w:val="24"/>
          <w:highlight w:val="none"/>
        </w:rPr>
        <w:t>(</w:t>
      </w:r>
      <w:r>
        <w:rPr>
          <w:rFonts w:hint="eastAsia" w:ascii="宋体" w:hAnsi="宋体"/>
          <w:color w:val="auto"/>
          <w:kern w:val="0"/>
          <w:sz w:val="24"/>
          <w:szCs w:val="24"/>
          <w:highlight w:val="none"/>
        </w:rPr>
        <w:t>签字或盖章</w:t>
      </w:r>
      <w:r>
        <w:rPr>
          <w:rFonts w:ascii="宋体" w:hAnsi="宋体"/>
          <w:color w:val="auto"/>
          <w:kern w:val="0"/>
          <w:sz w:val="24"/>
          <w:szCs w:val="24"/>
          <w:highlight w:val="none"/>
        </w:rPr>
        <w:t>)</w:t>
      </w:r>
      <w:r>
        <w:rPr>
          <w:rFonts w:hint="eastAsia" w:ascii="宋体" w:hAnsi="宋体"/>
          <w:color w:val="auto"/>
          <w:kern w:val="0"/>
          <w:sz w:val="24"/>
          <w:szCs w:val="24"/>
          <w:highlight w:val="none"/>
        </w:rPr>
        <w:t>：</w:t>
      </w:r>
      <w:r>
        <w:rPr>
          <w:rFonts w:ascii="宋体" w:hAnsi="宋体"/>
          <w:color w:val="auto"/>
          <w:kern w:val="0"/>
          <w:sz w:val="24"/>
          <w:szCs w:val="24"/>
          <w:highlight w:val="none"/>
        </w:rPr>
        <w:t>____________</w:t>
      </w:r>
    </w:p>
    <w:p w14:paraId="097E2567">
      <w:pPr>
        <w:spacing w:line="360" w:lineRule="auto"/>
        <w:ind w:firstLine="480" w:firstLineChars="200"/>
        <w:rPr>
          <w:rFonts w:ascii="宋体" w:hAnsi="宋体"/>
          <w:color w:val="auto"/>
          <w:kern w:val="0"/>
          <w:sz w:val="20"/>
          <w:szCs w:val="21"/>
          <w:highlight w:val="none"/>
        </w:rPr>
      </w:pPr>
      <w:r>
        <w:rPr>
          <w:rFonts w:hint="eastAsia" w:ascii="宋体" w:hAnsi="宋体"/>
          <w:color w:val="auto"/>
          <w:kern w:val="0"/>
          <w:sz w:val="24"/>
          <w:szCs w:val="24"/>
          <w:highlight w:val="none"/>
        </w:rPr>
        <w:t>日期：</w:t>
      </w:r>
      <w:r>
        <w:rPr>
          <w:rFonts w:ascii="宋体" w:hAnsi="宋体"/>
          <w:color w:val="auto"/>
          <w:kern w:val="0"/>
          <w:sz w:val="24"/>
          <w:szCs w:val="24"/>
          <w:highlight w:val="none"/>
        </w:rPr>
        <w:t>______</w:t>
      </w:r>
      <w:r>
        <w:rPr>
          <w:rFonts w:hint="eastAsia" w:ascii="宋体" w:hAnsi="宋体"/>
          <w:color w:val="auto"/>
          <w:kern w:val="0"/>
          <w:sz w:val="24"/>
          <w:szCs w:val="24"/>
          <w:highlight w:val="none"/>
        </w:rPr>
        <w:t>年</w:t>
      </w:r>
      <w:r>
        <w:rPr>
          <w:rFonts w:ascii="宋体" w:hAnsi="宋体"/>
          <w:color w:val="auto"/>
          <w:kern w:val="0"/>
          <w:sz w:val="24"/>
          <w:szCs w:val="24"/>
          <w:highlight w:val="none"/>
        </w:rPr>
        <w:t>____</w:t>
      </w:r>
      <w:r>
        <w:rPr>
          <w:rFonts w:hint="eastAsia" w:ascii="宋体" w:hAnsi="宋体"/>
          <w:color w:val="auto"/>
          <w:kern w:val="0"/>
          <w:sz w:val="24"/>
          <w:szCs w:val="24"/>
          <w:highlight w:val="none"/>
        </w:rPr>
        <w:t>月</w:t>
      </w:r>
      <w:r>
        <w:rPr>
          <w:rFonts w:ascii="宋体" w:hAnsi="宋体"/>
          <w:color w:val="auto"/>
          <w:kern w:val="0"/>
          <w:sz w:val="24"/>
          <w:szCs w:val="24"/>
          <w:highlight w:val="none"/>
        </w:rPr>
        <w:t>____</w:t>
      </w:r>
      <w:r>
        <w:rPr>
          <w:rFonts w:hint="eastAsia" w:ascii="宋体" w:hAnsi="宋体"/>
          <w:color w:val="auto"/>
          <w:kern w:val="0"/>
          <w:sz w:val="24"/>
          <w:szCs w:val="24"/>
          <w:highlight w:val="none"/>
        </w:rPr>
        <w:t>日</w:t>
      </w:r>
    </w:p>
    <w:p w14:paraId="1744BBF6">
      <w:pPr>
        <w:ind w:firstLine="400" w:firstLineChars="200"/>
        <w:rPr>
          <w:rFonts w:ascii="宋体" w:hAnsi="宋体"/>
          <w:color w:val="auto"/>
          <w:kern w:val="0"/>
          <w:sz w:val="20"/>
          <w:szCs w:val="21"/>
          <w:highlight w:val="none"/>
        </w:rPr>
      </w:pPr>
    </w:p>
    <w:p w14:paraId="2AAE3CA9">
      <w:pPr>
        <w:ind w:firstLine="400" w:firstLineChars="200"/>
        <w:rPr>
          <w:rFonts w:ascii="宋体" w:hAnsi="宋体"/>
          <w:color w:val="auto"/>
          <w:kern w:val="0"/>
          <w:sz w:val="20"/>
          <w:szCs w:val="21"/>
          <w:highlight w:val="none"/>
        </w:rPr>
      </w:pPr>
    </w:p>
    <w:p w14:paraId="4AA8BAEE">
      <w:pPr>
        <w:ind w:firstLine="400" w:firstLineChars="200"/>
        <w:rPr>
          <w:rFonts w:ascii="宋体" w:hAnsi="宋体"/>
          <w:color w:val="auto"/>
          <w:kern w:val="0"/>
          <w:sz w:val="20"/>
          <w:szCs w:val="21"/>
          <w:highlight w:val="none"/>
        </w:rPr>
      </w:pPr>
    </w:p>
    <w:p w14:paraId="26F49C67">
      <w:pPr>
        <w:ind w:firstLine="400" w:firstLineChars="200"/>
        <w:rPr>
          <w:rFonts w:ascii="宋体" w:hAnsi="宋体"/>
          <w:color w:val="auto"/>
          <w:kern w:val="0"/>
          <w:sz w:val="20"/>
          <w:szCs w:val="21"/>
          <w:highlight w:val="none"/>
        </w:rPr>
      </w:pPr>
    </w:p>
    <w:p w14:paraId="3507FBBC">
      <w:pPr>
        <w:ind w:firstLine="400" w:firstLineChars="200"/>
        <w:rPr>
          <w:rFonts w:ascii="宋体" w:hAnsi="宋体"/>
          <w:color w:val="auto"/>
          <w:kern w:val="0"/>
          <w:sz w:val="20"/>
          <w:szCs w:val="21"/>
          <w:highlight w:val="none"/>
        </w:rPr>
      </w:pPr>
    </w:p>
    <w:p w14:paraId="45696D22">
      <w:pPr>
        <w:ind w:firstLine="400" w:firstLineChars="200"/>
        <w:rPr>
          <w:rFonts w:ascii="宋体" w:hAnsi="宋体"/>
          <w:color w:val="auto"/>
          <w:kern w:val="0"/>
          <w:sz w:val="20"/>
          <w:szCs w:val="21"/>
          <w:highlight w:val="none"/>
        </w:rPr>
      </w:pPr>
    </w:p>
    <w:p w14:paraId="55DD999E">
      <w:pPr>
        <w:ind w:firstLine="400" w:firstLineChars="200"/>
        <w:rPr>
          <w:rFonts w:ascii="宋体" w:hAnsi="宋体"/>
          <w:color w:val="auto"/>
          <w:kern w:val="0"/>
          <w:sz w:val="20"/>
          <w:szCs w:val="21"/>
          <w:highlight w:val="none"/>
        </w:rPr>
      </w:pPr>
    </w:p>
    <w:p w14:paraId="1A568408">
      <w:pPr>
        <w:ind w:firstLine="400" w:firstLineChars="200"/>
        <w:rPr>
          <w:rFonts w:ascii="宋体" w:hAnsi="宋体"/>
          <w:color w:val="auto"/>
          <w:kern w:val="0"/>
          <w:sz w:val="20"/>
          <w:szCs w:val="21"/>
          <w:highlight w:val="none"/>
        </w:rPr>
      </w:pPr>
    </w:p>
    <w:p w14:paraId="28008069">
      <w:pPr>
        <w:ind w:firstLine="400" w:firstLineChars="200"/>
        <w:rPr>
          <w:rFonts w:ascii="宋体" w:hAnsi="宋体"/>
          <w:color w:val="auto"/>
          <w:kern w:val="0"/>
          <w:sz w:val="20"/>
          <w:szCs w:val="21"/>
          <w:highlight w:val="none"/>
        </w:rPr>
      </w:pPr>
    </w:p>
    <w:p w14:paraId="5C83F4F0">
      <w:pPr>
        <w:ind w:firstLine="400" w:firstLineChars="200"/>
        <w:rPr>
          <w:rFonts w:ascii="宋体" w:hAnsi="宋体"/>
          <w:color w:val="auto"/>
          <w:kern w:val="0"/>
          <w:sz w:val="20"/>
          <w:szCs w:val="21"/>
          <w:highlight w:val="none"/>
        </w:rPr>
      </w:pPr>
    </w:p>
    <w:p w14:paraId="599C46F3">
      <w:pPr>
        <w:ind w:firstLine="400" w:firstLineChars="200"/>
        <w:rPr>
          <w:rFonts w:ascii="宋体" w:hAnsi="宋体"/>
          <w:color w:val="auto"/>
          <w:kern w:val="0"/>
          <w:sz w:val="20"/>
          <w:szCs w:val="21"/>
          <w:highlight w:val="none"/>
        </w:rPr>
      </w:pPr>
    </w:p>
    <w:p w14:paraId="5E85AAC5">
      <w:pPr>
        <w:pStyle w:val="2"/>
        <w:rPr>
          <w:color w:val="auto"/>
        </w:rPr>
      </w:pPr>
    </w:p>
    <w:p w14:paraId="01DAFE2E">
      <w:pPr>
        <w:ind w:firstLine="400" w:firstLineChars="200"/>
        <w:rPr>
          <w:rFonts w:ascii="宋体" w:hAnsi="宋体"/>
          <w:color w:val="auto"/>
          <w:kern w:val="0"/>
          <w:sz w:val="20"/>
          <w:szCs w:val="21"/>
          <w:highlight w:val="none"/>
        </w:rPr>
      </w:pPr>
    </w:p>
    <w:p w14:paraId="1165C716">
      <w:pPr>
        <w:ind w:firstLine="400" w:firstLineChars="200"/>
        <w:rPr>
          <w:rFonts w:ascii="宋体" w:hAnsi="宋体"/>
          <w:color w:val="auto"/>
          <w:kern w:val="0"/>
          <w:sz w:val="20"/>
          <w:szCs w:val="21"/>
          <w:highlight w:val="none"/>
        </w:rPr>
      </w:pPr>
    </w:p>
    <w:p w14:paraId="0E62E5D7">
      <w:pPr>
        <w:ind w:firstLine="400" w:firstLineChars="200"/>
        <w:rPr>
          <w:rFonts w:ascii="宋体" w:hAnsi="宋体"/>
          <w:color w:val="auto"/>
          <w:kern w:val="0"/>
          <w:sz w:val="20"/>
          <w:szCs w:val="21"/>
          <w:highlight w:val="none"/>
        </w:rPr>
      </w:pPr>
    </w:p>
    <w:p w14:paraId="1AFC4AC0">
      <w:pPr>
        <w:ind w:firstLine="400" w:firstLineChars="200"/>
        <w:rPr>
          <w:rFonts w:ascii="宋体" w:hAnsi="宋体"/>
          <w:color w:val="auto"/>
          <w:kern w:val="0"/>
          <w:sz w:val="20"/>
          <w:szCs w:val="21"/>
          <w:highlight w:val="none"/>
        </w:rPr>
      </w:pPr>
    </w:p>
    <w:p w14:paraId="779E06E4">
      <w:pPr>
        <w:ind w:firstLine="400" w:firstLineChars="200"/>
        <w:rPr>
          <w:rFonts w:ascii="宋体" w:hAnsi="宋体"/>
          <w:color w:val="auto"/>
          <w:kern w:val="0"/>
          <w:sz w:val="20"/>
          <w:szCs w:val="21"/>
          <w:highlight w:val="none"/>
        </w:rPr>
      </w:pPr>
    </w:p>
    <w:p w14:paraId="770E137D">
      <w:pPr>
        <w:ind w:firstLine="400" w:firstLineChars="200"/>
        <w:rPr>
          <w:rFonts w:ascii="宋体" w:hAnsi="宋体"/>
          <w:color w:val="auto"/>
          <w:kern w:val="0"/>
          <w:sz w:val="20"/>
          <w:szCs w:val="21"/>
          <w:highlight w:val="none"/>
        </w:rPr>
      </w:pPr>
    </w:p>
    <w:p w14:paraId="2EC085F3">
      <w:pPr>
        <w:ind w:firstLine="400" w:firstLineChars="200"/>
        <w:rPr>
          <w:rFonts w:ascii="宋体" w:hAnsi="宋体"/>
          <w:color w:val="auto"/>
          <w:kern w:val="0"/>
          <w:sz w:val="20"/>
          <w:szCs w:val="21"/>
          <w:highlight w:val="none"/>
        </w:rPr>
      </w:pPr>
    </w:p>
    <w:p w14:paraId="76C4EC37">
      <w:pPr>
        <w:ind w:firstLine="400" w:firstLineChars="200"/>
        <w:rPr>
          <w:rFonts w:ascii="宋体" w:hAnsi="宋体"/>
          <w:color w:val="auto"/>
          <w:kern w:val="0"/>
          <w:sz w:val="20"/>
          <w:szCs w:val="21"/>
          <w:highlight w:val="none"/>
        </w:rPr>
      </w:pPr>
    </w:p>
    <w:p w14:paraId="751CA7EB">
      <w:pPr>
        <w:ind w:firstLine="400" w:firstLineChars="200"/>
        <w:rPr>
          <w:rFonts w:ascii="宋体" w:hAnsi="宋体"/>
          <w:color w:val="auto"/>
          <w:kern w:val="0"/>
          <w:sz w:val="20"/>
          <w:szCs w:val="21"/>
          <w:highlight w:val="none"/>
        </w:rPr>
      </w:pPr>
    </w:p>
    <w:p w14:paraId="5445B227">
      <w:pPr>
        <w:ind w:firstLine="400" w:firstLineChars="200"/>
        <w:rPr>
          <w:rFonts w:ascii="宋体" w:hAnsi="宋体"/>
          <w:color w:val="auto"/>
          <w:kern w:val="0"/>
          <w:sz w:val="20"/>
          <w:szCs w:val="21"/>
          <w:highlight w:val="none"/>
        </w:rPr>
      </w:pPr>
    </w:p>
    <w:p w14:paraId="08E7D01D">
      <w:pPr>
        <w:spacing w:line="360" w:lineRule="auto"/>
        <w:ind w:firstLine="482" w:firstLineChars="200"/>
        <w:outlineLvl w:val="3"/>
        <w:rPr>
          <w:rFonts w:ascii="宋体" w:hAnsi="宋体"/>
          <w:b/>
          <w:color w:val="auto"/>
          <w:kern w:val="0"/>
          <w:sz w:val="24"/>
          <w:szCs w:val="24"/>
          <w:highlight w:val="none"/>
        </w:rPr>
      </w:pPr>
      <w:bookmarkStart w:id="104" w:name="_Toc15215"/>
      <w:bookmarkStart w:id="105" w:name="_Toc22335"/>
      <w:r>
        <w:rPr>
          <w:rFonts w:hint="eastAsia" w:ascii="宋体" w:hAnsi="宋体"/>
          <w:b/>
          <w:color w:val="auto"/>
          <w:kern w:val="0"/>
          <w:sz w:val="24"/>
          <w:szCs w:val="24"/>
          <w:highlight w:val="none"/>
        </w:rPr>
        <w:t>★附件4－</w:t>
      </w:r>
      <w:r>
        <w:rPr>
          <w:rFonts w:ascii="宋体" w:hAnsi="宋体"/>
          <w:b/>
          <w:color w:val="auto"/>
          <w:kern w:val="0"/>
          <w:sz w:val="24"/>
          <w:szCs w:val="24"/>
          <w:highlight w:val="none"/>
        </w:rPr>
        <w:t>2</w:t>
      </w:r>
      <w:r>
        <w:rPr>
          <w:rFonts w:hint="eastAsia" w:ascii="宋体" w:hAnsi="宋体"/>
          <w:b/>
          <w:color w:val="auto"/>
          <w:kern w:val="0"/>
          <w:sz w:val="24"/>
          <w:szCs w:val="24"/>
          <w:highlight w:val="none"/>
        </w:rPr>
        <w:t>－</w:t>
      </w:r>
      <w:r>
        <w:rPr>
          <w:rFonts w:ascii="宋体" w:hAnsi="宋体"/>
          <w:b/>
          <w:color w:val="auto"/>
          <w:kern w:val="0"/>
          <w:sz w:val="24"/>
          <w:szCs w:val="24"/>
          <w:highlight w:val="none"/>
        </w:rPr>
        <w:t>6</w:t>
      </w:r>
      <w:r>
        <w:rPr>
          <w:rFonts w:hint="eastAsia" w:ascii="Calibri Light" w:hAnsi="Calibri Light"/>
          <w:b/>
          <w:color w:val="auto"/>
          <w:kern w:val="0"/>
          <w:sz w:val="24"/>
          <w:szCs w:val="28"/>
          <w:highlight w:val="none"/>
        </w:rPr>
        <w:t>　</w:t>
      </w:r>
      <w:r>
        <w:rPr>
          <w:rFonts w:hint="eastAsia" w:ascii="宋体" w:hAnsi="宋体"/>
          <w:b/>
          <w:color w:val="auto"/>
          <w:kern w:val="0"/>
          <w:sz w:val="24"/>
          <w:szCs w:val="24"/>
          <w:highlight w:val="none"/>
        </w:rPr>
        <w:t>无不良信用记录承诺函</w:t>
      </w:r>
      <w:bookmarkEnd w:id="104"/>
      <w:bookmarkEnd w:id="105"/>
    </w:p>
    <w:p w14:paraId="18BB3D4A">
      <w:pPr>
        <w:jc w:val="center"/>
        <w:rPr>
          <w:rFonts w:ascii="宋体" w:hAnsi="宋体"/>
          <w:b/>
          <w:color w:val="auto"/>
          <w:sz w:val="24"/>
          <w:szCs w:val="24"/>
          <w:highlight w:val="none"/>
        </w:rPr>
      </w:pPr>
      <w:r>
        <w:rPr>
          <w:rFonts w:hint="eastAsia" w:ascii="宋体" w:hAnsi="宋体"/>
          <w:b/>
          <w:color w:val="auto"/>
          <w:sz w:val="24"/>
          <w:szCs w:val="24"/>
          <w:highlight w:val="none"/>
        </w:rPr>
        <w:t>无不良信用记录承诺函</w:t>
      </w:r>
      <w:r>
        <w:rPr>
          <w:rFonts w:ascii="宋体" w:hAnsi="宋体"/>
          <w:b/>
          <w:color w:val="auto"/>
          <w:sz w:val="24"/>
          <w:szCs w:val="24"/>
          <w:highlight w:val="none"/>
        </w:rPr>
        <w:t>(</w:t>
      </w:r>
      <w:r>
        <w:rPr>
          <w:rFonts w:hint="eastAsia" w:ascii="宋体" w:hAnsi="宋体"/>
          <w:b/>
          <w:color w:val="auto"/>
          <w:sz w:val="24"/>
          <w:szCs w:val="24"/>
          <w:highlight w:val="none"/>
        </w:rPr>
        <w:t>供应商自行查询适用</w:t>
      </w:r>
      <w:r>
        <w:rPr>
          <w:rFonts w:ascii="宋体" w:hAnsi="宋体"/>
          <w:b/>
          <w:color w:val="auto"/>
          <w:sz w:val="24"/>
          <w:szCs w:val="24"/>
          <w:highlight w:val="none"/>
        </w:rPr>
        <w:t>)</w:t>
      </w:r>
    </w:p>
    <w:p w14:paraId="33005C35">
      <w:pPr>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致</w:t>
      </w:r>
      <w:r>
        <w:rPr>
          <w:rFonts w:ascii="宋体" w:hAnsi="宋体"/>
          <w:color w:val="auto"/>
          <w:kern w:val="0"/>
          <w:sz w:val="24"/>
          <w:szCs w:val="24"/>
          <w:highlight w:val="none"/>
        </w:rPr>
        <w:t>____________(</w:t>
      </w:r>
      <w:r>
        <w:rPr>
          <w:rFonts w:hint="eastAsia" w:ascii="宋体" w:hAnsi="宋体"/>
          <w:color w:val="auto"/>
          <w:kern w:val="0"/>
          <w:sz w:val="24"/>
          <w:szCs w:val="24"/>
          <w:highlight w:val="none"/>
        </w:rPr>
        <w:t>采购人或采购代理机构</w:t>
      </w:r>
      <w:r>
        <w:rPr>
          <w:rFonts w:ascii="宋体" w:hAnsi="宋体"/>
          <w:color w:val="auto"/>
          <w:kern w:val="0"/>
          <w:sz w:val="24"/>
          <w:szCs w:val="24"/>
          <w:highlight w:val="none"/>
        </w:rPr>
        <w:t>)</w:t>
      </w:r>
      <w:r>
        <w:rPr>
          <w:rFonts w:hint="eastAsia" w:ascii="宋体" w:hAnsi="宋体"/>
          <w:color w:val="auto"/>
          <w:kern w:val="0"/>
          <w:sz w:val="24"/>
          <w:szCs w:val="24"/>
          <w:highlight w:val="none"/>
        </w:rPr>
        <w:t>：</w:t>
      </w:r>
    </w:p>
    <w:p w14:paraId="7AA8778E">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本单位郑重承诺，我单位无以下不良信用记录情形：</w:t>
      </w:r>
    </w:p>
    <w:p w14:paraId="01BB6E0F">
      <w:pPr>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1.</w:t>
      </w:r>
      <w:r>
        <w:rPr>
          <w:rFonts w:hint="eastAsia" w:ascii="宋体" w:hAnsi="宋体"/>
          <w:color w:val="auto"/>
          <w:kern w:val="0"/>
          <w:sz w:val="24"/>
          <w:szCs w:val="24"/>
          <w:highlight w:val="none"/>
        </w:rPr>
        <w:t>被人民法院列入失信被执行人；</w:t>
      </w:r>
    </w:p>
    <w:p w14:paraId="27311708">
      <w:pPr>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2.</w:t>
      </w:r>
      <w:r>
        <w:rPr>
          <w:rFonts w:hint="eastAsia" w:ascii="宋体" w:hAnsi="宋体"/>
          <w:color w:val="auto"/>
          <w:kern w:val="0"/>
          <w:sz w:val="24"/>
          <w:szCs w:val="24"/>
          <w:highlight w:val="none"/>
        </w:rPr>
        <w:t>被税务部门列入重大税收违法失信主体；</w:t>
      </w:r>
    </w:p>
    <w:p w14:paraId="48BA5AC7">
      <w:pPr>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3.</w:t>
      </w:r>
      <w:r>
        <w:rPr>
          <w:rFonts w:hint="eastAsia" w:ascii="宋体" w:hAnsi="宋体"/>
          <w:color w:val="auto"/>
          <w:kern w:val="0"/>
          <w:sz w:val="24"/>
          <w:szCs w:val="24"/>
          <w:highlight w:val="none"/>
        </w:rPr>
        <w:t>被政府采购监管部门列入政府采购严重违法失信行为记录名单；</w:t>
      </w:r>
    </w:p>
    <w:p w14:paraId="46C345C4">
      <w:pPr>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4.</w:t>
      </w:r>
      <w:r>
        <w:rPr>
          <w:rFonts w:hint="eastAsia" w:ascii="宋体" w:hAnsi="宋体"/>
          <w:color w:val="auto"/>
          <w:kern w:val="0"/>
          <w:sz w:val="24"/>
          <w:szCs w:val="24"/>
          <w:highlight w:val="none"/>
        </w:rPr>
        <w:t>不符合《中华人民共和国政府采购法》第二十二条规定的条件。</w:t>
      </w:r>
    </w:p>
    <w:p w14:paraId="1CF3B3F6">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我单位已就上述不良信用行为按照磋商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2EB5FD3E">
      <w:pPr>
        <w:spacing w:line="360" w:lineRule="auto"/>
        <w:ind w:firstLine="480" w:firstLineChars="200"/>
        <w:rPr>
          <w:rFonts w:ascii="宋体" w:hAnsi="宋体"/>
          <w:color w:val="auto"/>
          <w:kern w:val="0"/>
          <w:sz w:val="24"/>
          <w:szCs w:val="24"/>
          <w:highlight w:val="none"/>
        </w:rPr>
      </w:pPr>
    </w:p>
    <w:p w14:paraId="50638598">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供应商名称</w:t>
      </w:r>
      <w:r>
        <w:rPr>
          <w:rFonts w:ascii="宋体" w:hAnsi="宋体"/>
          <w:color w:val="auto"/>
          <w:kern w:val="0"/>
          <w:sz w:val="24"/>
          <w:szCs w:val="24"/>
          <w:highlight w:val="none"/>
        </w:rPr>
        <w:t>(</w:t>
      </w:r>
      <w:r>
        <w:rPr>
          <w:rFonts w:hint="eastAsia" w:ascii="宋体" w:hAnsi="宋体"/>
          <w:color w:val="auto"/>
          <w:kern w:val="0"/>
          <w:sz w:val="24"/>
          <w:szCs w:val="24"/>
          <w:highlight w:val="none"/>
        </w:rPr>
        <w:t>盖公章</w:t>
      </w:r>
      <w:r>
        <w:rPr>
          <w:rFonts w:ascii="宋体" w:hAnsi="宋体"/>
          <w:color w:val="auto"/>
          <w:kern w:val="0"/>
          <w:sz w:val="24"/>
          <w:szCs w:val="24"/>
          <w:highlight w:val="none"/>
        </w:rPr>
        <w:t>)</w:t>
      </w:r>
      <w:r>
        <w:rPr>
          <w:rFonts w:hint="eastAsia" w:ascii="宋体" w:hAnsi="宋体"/>
          <w:color w:val="auto"/>
          <w:kern w:val="0"/>
          <w:sz w:val="24"/>
          <w:szCs w:val="24"/>
          <w:highlight w:val="none"/>
        </w:rPr>
        <w:t>：</w:t>
      </w:r>
      <w:r>
        <w:rPr>
          <w:rFonts w:ascii="宋体" w:hAnsi="宋体"/>
          <w:color w:val="auto"/>
          <w:kern w:val="0"/>
          <w:sz w:val="24"/>
          <w:szCs w:val="24"/>
          <w:highlight w:val="none"/>
        </w:rPr>
        <w:t>____________</w:t>
      </w:r>
    </w:p>
    <w:p w14:paraId="38543A4A">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法定代表人或其授权代表</w:t>
      </w:r>
      <w:r>
        <w:rPr>
          <w:rFonts w:ascii="宋体" w:hAnsi="宋体"/>
          <w:color w:val="auto"/>
          <w:kern w:val="0"/>
          <w:sz w:val="24"/>
          <w:szCs w:val="24"/>
          <w:highlight w:val="none"/>
        </w:rPr>
        <w:t>(</w:t>
      </w:r>
      <w:r>
        <w:rPr>
          <w:rFonts w:hint="eastAsia" w:ascii="宋体" w:hAnsi="宋体"/>
          <w:color w:val="auto"/>
          <w:kern w:val="0"/>
          <w:sz w:val="24"/>
          <w:szCs w:val="24"/>
          <w:highlight w:val="none"/>
        </w:rPr>
        <w:t>签字或盖章</w:t>
      </w:r>
      <w:r>
        <w:rPr>
          <w:rFonts w:ascii="宋体" w:hAnsi="宋体"/>
          <w:color w:val="auto"/>
          <w:kern w:val="0"/>
          <w:sz w:val="24"/>
          <w:szCs w:val="24"/>
          <w:highlight w:val="none"/>
        </w:rPr>
        <w:t>)</w:t>
      </w:r>
      <w:r>
        <w:rPr>
          <w:rFonts w:hint="eastAsia" w:ascii="宋体" w:hAnsi="宋体"/>
          <w:color w:val="auto"/>
          <w:kern w:val="0"/>
          <w:sz w:val="24"/>
          <w:szCs w:val="24"/>
          <w:highlight w:val="none"/>
        </w:rPr>
        <w:t>：</w:t>
      </w:r>
      <w:r>
        <w:rPr>
          <w:rFonts w:ascii="宋体" w:hAnsi="宋体"/>
          <w:color w:val="auto"/>
          <w:kern w:val="0"/>
          <w:sz w:val="24"/>
          <w:szCs w:val="24"/>
          <w:highlight w:val="none"/>
        </w:rPr>
        <w:t>____________</w:t>
      </w:r>
    </w:p>
    <w:p w14:paraId="0C94BAF9">
      <w:pPr>
        <w:spacing w:line="360" w:lineRule="auto"/>
        <w:ind w:firstLine="480" w:firstLineChars="200"/>
        <w:rPr>
          <w:rFonts w:ascii="宋体" w:hAnsi="宋体"/>
          <w:color w:val="auto"/>
          <w:kern w:val="0"/>
          <w:sz w:val="20"/>
          <w:szCs w:val="21"/>
          <w:highlight w:val="none"/>
        </w:rPr>
      </w:pPr>
      <w:r>
        <w:rPr>
          <w:rFonts w:hint="eastAsia" w:ascii="宋体" w:hAnsi="宋体"/>
          <w:color w:val="auto"/>
          <w:kern w:val="0"/>
          <w:sz w:val="24"/>
          <w:szCs w:val="24"/>
          <w:highlight w:val="none"/>
        </w:rPr>
        <w:t>日期：</w:t>
      </w:r>
      <w:r>
        <w:rPr>
          <w:rFonts w:ascii="宋体" w:hAnsi="宋体"/>
          <w:color w:val="auto"/>
          <w:kern w:val="0"/>
          <w:sz w:val="24"/>
          <w:szCs w:val="24"/>
          <w:highlight w:val="none"/>
        </w:rPr>
        <w:t>______</w:t>
      </w:r>
      <w:r>
        <w:rPr>
          <w:rFonts w:hint="eastAsia" w:ascii="宋体" w:hAnsi="宋体"/>
          <w:color w:val="auto"/>
          <w:kern w:val="0"/>
          <w:sz w:val="24"/>
          <w:szCs w:val="24"/>
          <w:highlight w:val="none"/>
        </w:rPr>
        <w:t>年</w:t>
      </w:r>
      <w:r>
        <w:rPr>
          <w:rFonts w:ascii="宋体" w:hAnsi="宋体"/>
          <w:color w:val="auto"/>
          <w:kern w:val="0"/>
          <w:sz w:val="24"/>
          <w:szCs w:val="24"/>
          <w:highlight w:val="none"/>
        </w:rPr>
        <w:t>____</w:t>
      </w:r>
      <w:r>
        <w:rPr>
          <w:rFonts w:hint="eastAsia" w:ascii="宋体" w:hAnsi="宋体"/>
          <w:color w:val="auto"/>
          <w:kern w:val="0"/>
          <w:sz w:val="24"/>
          <w:szCs w:val="24"/>
          <w:highlight w:val="none"/>
        </w:rPr>
        <w:t>月</w:t>
      </w:r>
      <w:r>
        <w:rPr>
          <w:rFonts w:ascii="宋体" w:hAnsi="宋体"/>
          <w:color w:val="auto"/>
          <w:kern w:val="0"/>
          <w:sz w:val="24"/>
          <w:szCs w:val="24"/>
          <w:highlight w:val="none"/>
        </w:rPr>
        <w:t>____</w:t>
      </w:r>
      <w:r>
        <w:rPr>
          <w:rFonts w:hint="eastAsia" w:ascii="宋体" w:hAnsi="宋体"/>
          <w:color w:val="auto"/>
          <w:kern w:val="0"/>
          <w:sz w:val="24"/>
          <w:szCs w:val="24"/>
          <w:highlight w:val="none"/>
        </w:rPr>
        <w:t>日</w:t>
      </w:r>
    </w:p>
    <w:p w14:paraId="3880D3A2">
      <w:pPr>
        <w:spacing w:line="360" w:lineRule="auto"/>
        <w:outlineLvl w:val="3"/>
        <w:rPr>
          <w:rFonts w:ascii="宋体" w:hAnsi="宋体" w:cs="宋体"/>
          <w:b/>
          <w:bCs/>
          <w:color w:val="auto"/>
          <w:kern w:val="0"/>
          <w:sz w:val="24"/>
          <w:szCs w:val="24"/>
          <w:highlight w:val="none"/>
        </w:rPr>
      </w:pPr>
      <w:r>
        <w:rPr>
          <w:color w:val="auto"/>
          <w:highlight w:val="none"/>
          <w:lang w:val="zh-CN"/>
        </w:rPr>
        <w:br w:type="page"/>
      </w:r>
      <w:bookmarkStart w:id="106" w:name="_Toc25438"/>
      <w:bookmarkStart w:id="107" w:name="_Toc12433"/>
      <w:r>
        <w:rPr>
          <w:rFonts w:hint="eastAsia" w:ascii="宋体" w:hAnsi="宋体" w:cs="宋体"/>
          <w:b/>
          <w:bCs/>
          <w:color w:val="auto"/>
          <w:kern w:val="0"/>
          <w:sz w:val="24"/>
          <w:szCs w:val="24"/>
          <w:highlight w:val="none"/>
        </w:rPr>
        <w:t>★附件4－</w:t>
      </w:r>
      <w:r>
        <w:rPr>
          <w:rFonts w:ascii="宋体" w:hAnsi="宋体" w:cs="宋体"/>
          <w:b/>
          <w:bCs/>
          <w:color w:val="auto"/>
          <w:kern w:val="0"/>
          <w:sz w:val="24"/>
          <w:szCs w:val="24"/>
          <w:highlight w:val="none"/>
        </w:rPr>
        <w:t>2</w:t>
      </w:r>
      <w:r>
        <w:rPr>
          <w:rFonts w:hint="eastAsia" w:ascii="宋体" w:hAnsi="宋体" w:cs="宋体"/>
          <w:b/>
          <w:bCs/>
          <w:color w:val="auto"/>
          <w:kern w:val="0"/>
          <w:sz w:val="24"/>
          <w:szCs w:val="24"/>
          <w:highlight w:val="none"/>
        </w:rPr>
        <w:t>－7</w:t>
      </w:r>
      <w:bookmarkEnd w:id="106"/>
      <w:r>
        <w:rPr>
          <w:rFonts w:hint="eastAsia" w:ascii="宋体" w:hAnsi="宋体" w:cs="宋体"/>
          <w:b/>
          <w:bCs/>
          <w:color w:val="auto"/>
          <w:kern w:val="0"/>
          <w:sz w:val="24"/>
          <w:szCs w:val="24"/>
          <w:highlight w:val="none"/>
        </w:rPr>
        <w:t>符合磋商文件第二章“供应商须知前附表”3.2中的证明材料；</w:t>
      </w:r>
      <w:bookmarkEnd w:id="107"/>
    </w:p>
    <w:p w14:paraId="6BB3B37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乌鲁木齐市殡葬服务中心</w:t>
      </w:r>
      <w:r>
        <w:rPr>
          <w:rFonts w:hint="eastAsia" w:ascii="宋体" w:hAnsi="宋体" w:cs="宋体"/>
          <w:color w:val="auto"/>
          <w:sz w:val="24"/>
          <w:szCs w:val="24"/>
          <w:highlight w:val="none"/>
        </w:rPr>
        <w:t>：</w:t>
      </w:r>
    </w:p>
    <w:p w14:paraId="061D478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我单位负责人</w:t>
      </w:r>
      <w:r>
        <w:rPr>
          <w:rFonts w:hint="eastAsia" w:ascii="宋体" w:hAnsi="宋体" w:cs="宋体"/>
          <w:color w:val="auto"/>
          <w:sz w:val="24"/>
          <w:szCs w:val="24"/>
          <w:highlight w:val="none"/>
          <w:u w:val="single"/>
        </w:rPr>
        <w:t>（负责人姓名、身份证号）</w:t>
      </w:r>
      <w:r>
        <w:rPr>
          <w:rFonts w:hint="eastAsia" w:ascii="宋体" w:hAnsi="宋体" w:cs="宋体"/>
          <w:color w:val="auto"/>
          <w:sz w:val="24"/>
          <w:szCs w:val="24"/>
          <w:highlight w:val="none"/>
        </w:rPr>
        <w:t>，不存在与我单位负责人为同一人的不同供应商同时参加本项目同一包投标的情形。</w:t>
      </w:r>
    </w:p>
    <w:p w14:paraId="173228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与我单位存在直接控股、管理关系的单位</w:t>
      </w:r>
      <w:r>
        <w:rPr>
          <w:rFonts w:hint="eastAsia" w:ascii="宋体" w:hAnsi="宋体" w:cs="宋体"/>
          <w:color w:val="auto"/>
          <w:sz w:val="24"/>
          <w:szCs w:val="24"/>
          <w:highlight w:val="none"/>
          <w:u w:val="single"/>
        </w:rPr>
        <w:t>（单位名称，如没有填“无”）</w:t>
      </w:r>
      <w:r>
        <w:rPr>
          <w:rFonts w:hint="eastAsia" w:ascii="宋体" w:hAnsi="宋体" w:cs="宋体"/>
          <w:color w:val="auto"/>
          <w:sz w:val="24"/>
          <w:szCs w:val="24"/>
          <w:highlight w:val="none"/>
        </w:rPr>
        <w:t>，不存在与我单位存在直接控股、管理管理的不同供应商同时参加本项目同一包投标的情形。</w:t>
      </w:r>
    </w:p>
    <w:p w14:paraId="27EBB57D">
      <w:pPr>
        <w:spacing w:after="12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我单位不为本项目某包提供整体设计、规范编制或者项目管理、监理、检测等服务的供应商。</w:t>
      </w:r>
    </w:p>
    <w:p w14:paraId="194225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我单位确认本声明是真实的、正确的，如有虚假，相应后果和法律责任均由我单位</w:t>
      </w:r>
      <w:r>
        <w:rPr>
          <w:rFonts w:hint="eastAsia" w:ascii="宋体" w:hAnsi="宋体" w:cs="宋体"/>
          <w:color w:val="auto"/>
          <w:sz w:val="24"/>
          <w:highlight w:val="none"/>
        </w:rPr>
        <w:t>承担</w:t>
      </w:r>
      <w:r>
        <w:rPr>
          <w:rFonts w:hint="eastAsia" w:ascii="宋体" w:hAnsi="宋体" w:cs="宋体"/>
          <w:color w:val="auto"/>
          <w:sz w:val="24"/>
          <w:szCs w:val="24"/>
          <w:highlight w:val="none"/>
        </w:rPr>
        <w:t>。</w:t>
      </w:r>
    </w:p>
    <w:p w14:paraId="6D85125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041CFBB2">
      <w:pPr>
        <w:spacing w:after="120" w:line="360" w:lineRule="auto"/>
        <w:ind w:firstLine="440"/>
        <w:rPr>
          <w:rFonts w:ascii="宋体" w:hAnsi="宋体" w:cs="宋体"/>
          <w:color w:val="auto"/>
          <w:szCs w:val="24"/>
          <w:highlight w:val="none"/>
        </w:rPr>
      </w:pPr>
    </w:p>
    <w:p w14:paraId="676CA757">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供应商法定代表人或授权代表（签字或盖章）：</w:t>
      </w:r>
    </w:p>
    <w:p w14:paraId="683FB337">
      <w:pPr>
        <w:spacing w:after="120" w:line="360" w:lineRule="auto"/>
        <w:ind w:firstLine="440"/>
        <w:rPr>
          <w:rFonts w:ascii="宋体" w:hAnsi="宋体" w:cs="宋体"/>
          <w:color w:val="auto"/>
          <w:szCs w:val="24"/>
          <w:highlight w:val="none"/>
        </w:rPr>
      </w:pPr>
    </w:p>
    <w:p w14:paraId="6591B7E6">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供应商名称（加盖单位公章）：</w:t>
      </w:r>
    </w:p>
    <w:p w14:paraId="167AEC71">
      <w:pPr>
        <w:spacing w:after="120" w:line="360" w:lineRule="auto"/>
        <w:ind w:firstLine="440"/>
        <w:rPr>
          <w:rFonts w:ascii="宋体" w:hAnsi="宋体" w:cs="宋体"/>
          <w:color w:val="auto"/>
          <w:szCs w:val="24"/>
          <w:highlight w:val="none"/>
        </w:rPr>
      </w:pPr>
    </w:p>
    <w:p w14:paraId="55443050">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p w14:paraId="07D64F24">
      <w:pPr>
        <w:pStyle w:val="2"/>
        <w:rPr>
          <w:rFonts w:hint="eastAsia" w:ascii="宋体" w:hAnsi="宋体" w:cs="宋体"/>
          <w:color w:val="auto"/>
          <w:sz w:val="24"/>
          <w:szCs w:val="24"/>
          <w:highlight w:val="none"/>
        </w:rPr>
      </w:pPr>
    </w:p>
    <w:p w14:paraId="6F4065C6">
      <w:pPr>
        <w:rPr>
          <w:rFonts w:hint="eastAsia" w:ascii="宋体" w:hAnsi="宋体" w:cs="宋体"/>
          <w:color w:val="auto"/>
          <w:sz w:val="24"/>
          <w:szCs w:val="24"/>
          <w:highlight w:val="none"/>
        </w:rPr>
      </w:pPr>
    </w:p>
    <w:p w14:paraId="3C2C6D5D">
      <w:pPr>
        <w:pStyle w:val="2"/>
        <w:rPr>
          <w:color w:val="auto"/>
        </w:rPr>
      </w:pPr>
    </w:p>
    <w:p w14:paraId="15875C57">
      <w:pPr>
        <w:adjustRightInd w:val="0"/>
        <w:snapToGrid w:val="0"/>
        <w:spacing w:line="360" w:lineRule="auto"/>
        <w:rPr>
          <w:color w:val="auto"/>
          <w:highlight w:val="none"/>
          <w:lang w:val="zh-CN"/>
        </w:rPr>
      </w:pPr>
    </w:p>
    <w:p w14:paraId="16019914">
      <w:pPr>
        <w:rPr>
          <w:rFonts w:ascii="宋体" w:hAnsi="宋体"/>
          <w:b/>
          <w:color w:val="auto"/>
          <w:kern w:val="0"/>
          <w:sz w:val="24"/>
          <w:szCs w:val="24"/>
          <w:highlight w:val="none"/>
        </w:rPr>
      </w:pPr>
      <w:bookmarkStart w:id="108" w:name="_Toc18745"/>
      <w:r>
        <w:rPr>
          <w:rFonts w:hint="eastAsia" w:ascii="宋体" w:hAnsi="宋体"/>
          <w:b/>
          <w:color w:val="auto"/>
          <w:kern w:val="0"/>
          <w:sz w:val="24"/>
          <w:szCs w:val="24"/>
          <w:highlight w:val="none"/>
        </w:rPr>
        <w:t>附件4－2－8</w:t>
      </w:r>
      <w:bookmarkEnd w:id="108"/>
      <w:r>
        <w:rPr>
          <w:rFonts w:hint="eastAsia" w:ascii="宋体" w:hAnsi="宋体"/>
          <w:b/>
          <w:color w:val="auto"/>
          <w:kern w:val="0"/>
          <w:sz w:val="24"/>
          <w:szCs w:val="24"/>
          <w:highlight w:val="none"/>
        </w:rPr>
        <w:t>　</w:t>
      </w:r>
    </w:p>
    <w:p w14:paraId="72A73015">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投标企业近三年内没有被建设管理部门予以行政处罚（责令整改、警告处分除外）或有关部门予以禁入处理等记录；具有良好的信誉，诚实信用，没有不良记录，自行提供承诺函。</w:t>
      </w:r>
    </w:p>
    <w:p w14:paraId="6032881D">
      <w:pPr>
        <w:spacing w:after="120"/>
        <w:rPr>
          <w:color w:val="auto"/>
          <w:highlight w:val="none"/>
        </w:rPr>
      </w:pPr>
    </w:p>
    <w:p w14:paraId="5D3CF52C">
      <w:pPr>
        <w:widowControl/>
        <w:jc w:val="left"/>
        <w:rPr>
          <w:color w:val="auto"/>
          <w:highlight w:val="none"/>
        </w:rPr>
      </w:pPr>
      <w:r>
        <w:rPr>
          <w:color w:val="auto"/>
          <w:highlight w:val="none"/>
        </w:rPr>
        <w:br w:type="page"/>
      </w:r>
    </w:p>
    <w:p w14:paraId="58EB82EB">
      <w:pPr>
        <w:spacing w:line="360" w:lineRule="auto"/>
        <w:ind w:firstLine="482" w:firstLineChars="200"/>
        <w:outlineLvl w:val="3"/>
        <w:rPr>
          <w:rFonts w:ascii="宋体" w:hAnsi="宋体"/>
          <w:b/>
          <w:color w:val="auto"/>
          <w:kern w:val="0"/>
          <w:sz w:val="24"/>
          <w:szCs w:val="24"/>
          <w:highlight w:val="none"/>
        </w:rPr>
      </w:pPr>
      <w:bookmarkStart w:id="109" w:name="_Toc16468"/>
      <w:r>
        <w:rPr>
          <w:rFonts w:hint="eastAsia" w:ascii="宋体" w:hAnsi="宋体"/>
          <w:b/>
          <w:color w:val="auto"/>
          <w:kern w:val="0"/>
          <w:sz w:val="24"/>
          <w:szCs w:val="24"/>
          <w:highlight w:val="none"/>
        </w:rPr>
        <w:t>附件4－2－9</w:t>
      </w:r>
      <w:bookmarkEnd w:id="109"/>
      <w:r>
        <w:rPr>
          <w:rFonts w:hint="eastAsia" w:ascii="宋体" w:hAnsi="宋体"/>
          <w:b/>
          <w:color w:val="auto"/>
          <w:kern w:val="0"/>
          <w:sz w:val="24"/>
          <w:szCs w:val="24"/>
          <w:highlight w:val="none"/>
        </w:rPr>
        <w:t>　</w:t>
      </w:r>
    </w:p>
    <w:p w14:paraId="605BBB56">
      <w:pPr>
        <w:spacing w:line="400" w:lineRule="exact"/>
        <w:ind w:firstLine="420" w:firstLineChars="200"/>
        <w:jc w:val="center"/>
        <w:rPr>
          <w:rFonts w:ascii="Times New Roman" w:hAnsi="Times New Roman"/>
          <w:color w:val="auto"/>
          <w:szCs w:val="21"/>
          <w:highlight w:val="none"/>
        </w:rPr>
      </w:pPr>
      <w:r>
        <w:rPr>
          <w:rFonts w:hint="eastAsia" w:ascii="Times New Roman" w:hAnsi="Times New Roman"/>
          <w:color w:val="auto"/>
          <w:szCs w:val="21"/>
          <w:highlight w:val="none"/>
        </w:rPr>
        <w:t>施工安全承诺书</w:t>
      </w:r>
    </w:p>
    <w:p w14:paraId="42949A72">
      <w:pPr>
        <w:spacing w:line="360" w:lineRule="auto"/>
        <w:rPr>
          <w:rFonts w:ascii="宋体" w:hAnsi="宋体"/>
          <w:color w:val="auto"/>
          <w:szCs w:val="21"/>
          <w:highlight w:val="none"/>
          <w:u w:val="single"/>
        </w:rPr>
      </w:pPr>
      <w:r>
        <w:rPr>
          <w:rFonts w:hint="eastAsia" w:ascii="宋体" w:hAnsi="宋体"/>
          <w:color w:val="auto"/>
          <w:szCs w:val="21"/>
          <w:highlight w:val="none"/>
        </w:rPr>
        <w:t>采购人：</w:t>
      </w:r>
    </w:p>
    <w:p w14:paraId="6DDB8E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根据已收到的工程的磋商文件，遵照国家、自治区磋商投标法律法规的规定，我单位经考察现场和研究贵方的磋商文件后愿作以下承诺：</w:t>
      </w:r>
    </w:p>
    <w:p w14:paraId="6468F30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在实施和完成本合同工程及其缺陷修复的整个过程中，我方保证：</w:t>
      </w:r>
    </w:p>
    <w:p w14:paraId="7315CBFC">
      <w:pPr>
        <w:numPr>
          <w:ilvl w:val="0"/>
          <w:numId w:val="6"/>
        </w:numPr>
        <w:spacing w:line="440" w:lineRule="exact"/>
        <w:rPr>
          <w:rFonts w:ascii="宋体" w:hAnsi="宋体"/>
          <w:color w:val="auto"/>
          <w:szCs w:val="21"/>
          <w:highlight w:val="none"/>
        </w:rPr>
      </w:pPr>
      <w:r>
        <w:rPr>
          <w:rFonts w:hint="eastAsia" w:ascii="宋体" w:hAnsi="宋体"/>
          <w:color w:val="auto"/>
          <w:szCs w:val="21"/>
          <w:highlight w:val="none"/>
        </w:rPr>
        <w:t>满足安全生产必要的资金投入，充分关注和保障所有现场工作人员的安全，采取有效措施，使现场和本合同工程的实施保持有条不紊，以免使上述人员的安全受到威胁；</w:t>
      </w:r>
    </w:p>
    <w:p w14:paraId="0AC16288">
      <w:pPr>
        <w:numPr>
          <w:ilvl w:val="0"/>
          <w:numId w:val="6"/>
        </w:numPr>
        <w:spacing w:line="440" w:lineRule="exact"/>
        <w:rPr>
          <w:rFonts w:ascii="宋体" w:hAnsi="宋体"/>
          <w:color w:val="auto"/>
          <w:szCs w:val="21"/>
          <w:highlight w:val="none"/>
        </w:rPr>
      </w:pPr>
      <w:r>
        <w:rPr>
          <w:rFonts w:hint="eastAsia" w:ascii="宋体" w:hAnsi="宋体"/>
          <w:color w:val="auto"/>
          <w:szCs w:val="21"/>
          <w:highlight w:val="none"/>
        </w:rPr>
        <w:t>为保护本合同工程免遭损坏，或为了现场附近和过往群众的安全与方便，在确有必要的时间和地点，或当监理工程师或有关主管部门要求的，自费提供照明、警卫、护栏、警告标志等安全防护设施。</w:t>
      </w:r>
    </w:p>
    <w:p w14:paraId="3FF64696">
      <w:pPr>
        <w:numPr>
          <w:ilvl w:val="0"/>
          <w:numId w:val="6"/>
        </w:numPr>
        <w:spacing w:line="440" w:lineRule="exact"/>
        <w:rPr>
          <w:rFonts w:ascii="宋体" w:hAnsi="宋体"/>
          <w:color w:val="auto"/>
          <w:szCs w:val="21"/>
          <w:highlight w:val="none"/>
        </w:rPr>
      </w:pPr>
      <w:r>
        <w:rPr>
          <w:rFonts w:hint="eastAsia" w:ascii="宋体" w:hAnsi="宋体"/>
          <w:color w:val="auto"/>
          <w:szCs w:val="21"/>
          <w:highlight w:val="none"/>
        </w:rPr>
        <w:t>我方确保熟悉和遵守安全法规，并切实执行安全法规方面的要求和规定；</w:t>
      </w:r>
    </w:p>
    <w:p w14:paraId="599EC4DC">
      <w:pPr>
        <w:numPr>
          <w:ilvl w:val="0"/>
          <w:numId w:val="6"/>
        </w:numPr>
        <w:spacing w:line="440" w:lineRule="exact"/>
        <w:rPr>
          <w:rFonts w:ascii="宋体" w:hAnsi="宋体"/>
          <w:color w:val="auto"/>
          <w:szCs w:val="21"/>
          <w:highlight w:val="none"/>
        </w:rPr>
      </w:pPr>
      <w:r>
        <w:rPr>
          <w:rFonts w:hint="eastAsia" w:ascii="宋体" w:hAnsi="宋体"/>
          <w:color w:val="auto"/>
          <w:szCs w:val="21"/>
          <w:highlight w:val="none"/>
        </w:rPr>
        <w:t>采取可靠措施保证沿线单位的交通的方便、安全通行和生产生活用电及通讯等管线的正常使用。</w:t>
      </w:r>
    </w:p>
    <w:p w14:paraId="48730738">
      <w:pPr>
        <w:numPr>
          <w:ilvl w:val="0"/>
          <w:numId w:val="6"/>
        </w:numPr>
        <w:spacing w:line="440" w:lineRule="exact"/>
        <w:rPr>
          <w:rFonts w:ascii="宋体" w:hAnsi="宋体"/>
          <w:color w:val="auto"/>
          <w:szCs w:val="21"/>
          <w:highlight w:val="none"/>
        </w:rPr>
      </w:pPr>
      <w:r>
        <w:rPr>
          <w:rFonts w:hint="eastAsia" w:ascii="宋体" w:hAnsi="宋体"/>
          <w:color w:val="auto"/>
          <w:szCs w:val="21"/>
          <w:highlight w:val="none"/>
        </w:rPr>
        <w:t>在整个施工过程中对我方采取的安全、保卫、和环境保护措施，业主和监理工程师有权监督，并向我方提出整改要求。如果由于我方未能对其负责的上述事项采取各项必须的措施而导致或发生与此有关的人身伤亡、罚款、索赔、损失补偿、诉讼费用及其他一切责任应由我方负责。</w:t>
      </w:r>
    </w:p>
    <w:p w14:paraId="552DE0F9">
      <w:pPr>
        <w:spacing w:line="360" w:lineRule="auto"/>
        <w:rPr>
          <w:rFonts w:ascii="宋体" w:hAnsi="宋体"/>
          <w:color w:val="auto"/>
          <w:szCs w:val="21"/>
          <w:highlight w:val="none"/>
        </w:rPr>
      </w:pPr>
    </w:p>
    <w:p w14:paraId="6E9081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供应商：（盖章）</w:t>
      </w:r>
    </w:p>
    <w:p w14:paraId="7667114C">
      <w:pPr>
        <w:spacing w:line="500" w:lineRule="exact"/>
        <w:ind w:firstLine="420" w:firstLineChars="200"/>
        <w:rPr>
          <w:rFonts w:ascii="宋体" w:hAnsi="宋体"/>
          <w:color w:val="auto"/>
          <w:szCs w:val="21"/>
          <w:highlight w:val="none"/>
        </w:rPr>
      </w:pPr>
    </w:p>
    <w:p w14:paraId="0EBF111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法定代表人</w:t>
      </w:r>
    </w:p>
    <w:p w14:paraId="7E763F25">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或委托代理人：（签字或盖章）</w:t>
      </w:r>
    </w:p>
    <w:p w14:paraId="76E1B6BC">
      <w:pPr>
        <w:rPr>
          <w:rFonts w:ascii="宋体" w:hAnsi="宋体"/>
          <w:color w:val="auto"/>
          <w:szCs w:val="21"/>
          <w:highlight w:val="none"/>
        </w:rPr>
      </w:pPr>
    </w:p>
    <w:p w14:paraId="449CAEC6">
      <w:pPr>
        <w:rPr>
          <w:rFonts w:ascii="宋体" w:hAnsi="宋体"/>
          <w:color w:val="auto"/>
          <w:szCs w:val="21"/>
          <w:highlight w:val="none"/>
        </w:rPr>
      </w:pPr>
    </w:p>
    <w:p w14:paraId="32B16093">
      <w:pPr>
        <w:rPr>
          <w:rFonts w:ascii="宋体" w:hAnsi="宋体"/>
          <w:color w:val="auto"/>
          <w:szCs w:val="21"/>
          <w:highlight w:val="none"/>
        </w:rPr>
      </w:pPr>
    </w:p>
    <w:p w14:paraId="239D1FEB">
      <w:pPr>
        <w:jc w:val="right"/>
        <w:rPr>
          <w:rFonts w:ascii="宋体" w:hAnsi="宋体"/>
          <w:color w:val="auto"/>
          <w:szCs w:val="21"/>
          <w:highlight w:val="none"/>
        </w:rPr>
      </w:pPr>
      <w:r>
        <w:rPr>
          <w:rFonts w:hint="eastAsia" w:ascii="宋体" w:hAnsi="宋体"/>
          <w:color w:val="auto"/>
          <w:szCs w:val="21"/>
          <w:highlight w:val="none"/>
        </w:rPr>
        <w:t>日期：年月日</w:t>
      </w:r>
    </w:p>
    <w:p w14:paraId="46F26B31">
      <w:pPr>
        <w:widowControl/>
        <w:jc w:val="left"/>
        <w:rPr>
          <w:b/>
          <w:color w:val="auto"/>
          <w:szCs w:val="21"/>
          <w:highlight w:val="none"/>
        </w:rPr>
      </w:pPr>
      <w:r>
        <w:rPr>
          <w:color w:val="auto"/>
          <w:highlight w:val="none"/>
        </w:rPr>
        <w:br w:type="page"/>
      </w:r>
    </w:p>
    <w:p w14:paraId="28DF5396">
      <w:pPr>
        <w:pStyle w:val="46"/>
        <w:ind w:firstLine="480" w:firstLineChars="200"/>
        <w:rPr>
          <w:rFonts w:ascii="Times New Roman" w:hAnsi="Times New Roman"/>
          <w:color w:val="auto"/>
          <w:highlight w:val="none"/>
        </w:rPr>
      </w:pPr>
      <w:r>
        <w:rPr>
          <w:rFonts w:hint="eastAsia" w:hAnsi="宋体"/>
          <w:color w:val="auto"/>
          <w:sz w:val="24"/>
          <w:szCs w:val="24"/>
          <w:highlight w:val="none"/>
        </w:rPr>
        <w:t>附件4－</w:t>
      </w:r>
      <w:r>
        <w:rPr>
          <w:rFonts w:hAnsi="宋体"/>
          <w:color w:val="auto"/>
          <w:sz w:val="24"/>
          <w:szCs w:val="24"/>
          <w:highlight w:val="none"/>
        </w:rPr>
        <w:t>2</w:t>
      </w:r>
      <w:r>
        <w:rPr>
          <w:rFonts w:hint="eastAsia" w:hAnsi="宋体"/>
          <w:color w:val="auto"/>
          <w:sz w:val="24"/>
          <w:szCs w:val="24"/>
          <w:highlight w:val="none"/>
        </w:rPr>
        <w:t>－10</w:t>
      </w:r>
    </w:p>
    <w:p w14:paraId="01A2105B">
      <w:pPr>
        <w:pStyle w:val="8"/>
        <w:jc w:val="center"/>
        <w:rPr>
          <w:color w:val="auto"/>
          <w:highlight w:val="none"/>
        </w:rPr>
      </w:pPr>
      <w:bookmarkStart w:id="110" w:name="_Toc19195"/>
      <w:bookmarkStart w:id="111" w:name="_Toc12825"/>
      <w:bookmarkStart w:id="112" w:name="_Toc29969"/>
      <w:r>
        <w:rPr>
          <w:rFonts w:hint="eastAsia"/>
          <w:color w:val="auto"/>
          <w:highlight w:val="none"/>
          <w:lang w:val="zh-CN"/>
        </w:rPr>
        <w:t>项目负责人简历</w:t>
      </w:r>
      <w:bookmarkEnd w:id="110"/>
      <w:bookmarkEnd w:id="111"/>
      <w:bookmarkEnd w:id="112"/>
    </w:p>
    <w:p w14:paraId="50803696">
      <w:pPr>
        <w:spacing w:line="400" w:lineRule="exac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zh-CN"/>
        </w:rPr>
        <w:t>、</w:t>
      </w:r>
      <w:r>
        <w:rPr>
          <w:rFonts w:hint="eastAsia" w:ascii="宋体" w:hAnsi="宋体"/>
          <w:color w:val="auto"/>
          <w:sz w:val="24"/>
          <w:szCs w:val="24"/>
          <w:highlight w:val="none"/>
        </w:rPr>
        <w:t>项目负责人介绍应包括：姓名、性别、年龄、职称、学历、参加工作时间、从事项目管理年限、注册建造师证书编号以及其他内容。</w:t>
      </w:r>
    </w:p>
    <w:p w14:paraId="2169D6C3">
      <w:pPr>
        <w:spacing w:line="400" w:lineRule="exact"/>
        <w:rPr>
          <w:rFonts w:ascii="宋体" w:hAnsi="宋体"/>
          <w:color w:val="auto"/>
          <w:sz w:val="24"/>
          <w:szCs w:val="24"/>
          <w:highlight w:val="none"/>
        </w:rPr>
      </w:pPr>
      <w:r>
        <w:rPr>
          <w:rFonts w:hint="eastAsia" w:ascii="宋体" w:hAnsi="宋体"/>
          <w:color w:val="auto"/>
          <w:sz w:val="24"/>
          <w:szCs w:val="24"/>
          <w:highlight w:val="none"/>
        </w:rPr>
        <w:t>2、项目负责人简历相关证明材料（注册建造师证书、职称证书复印件、依法缴纳社保证明材料）。</w:t>
      </w:r>
    </w:p>
    <w:p w14:paraId="628531EA">
      <w:pPr>
        <w:spacing w:line="400" w:lineRule="exact"/>
        <w:rPr>
          <w:rFonts w:ascii="宋体" w:hAnsi="宋体"/>
          <w:color w:val="auto"/>
          <w:sz w:val="24"/>
          <w:szCs w:val="24"/>
          <w:highlight w:val="none"/>
        </w:rPr>
      </w:pPr>
      <w:r>
        <w:rPr>
          <w:rFonts w:hint="eastAsia" w:ascii="宋体" w:hAnsi="宋体"/>
          <w:color w:val="auto"/>
          <w:sz w:val="24"/>
          <w:szCs w:val="24"/>
          <w:highlight w:val="none"/>
        </w:rPr>
        <w:t>3、项目负责人近</w:t>
      </w:r>
      <w:r>
        <w:rPr>
          <w:rFonts w:ascii="宋体" w:hAnsi="宋体"/>
          <w:color w:val="auto"/>
          <w:sz w:val="24"/>
          <w:szCs w:val="24"/>
          <w:highlight w:val="none"/>
        </w:rPr>
        <w:t>3</w:t>
      </w:r>
      <w:r>
        <w:rPr>
          <w:rFonts w:hint="eastAsia" w:ascii="宋体" w:hAnsi="宋体"/>
          <w:color w:val="auto"/>
          <w:sz w:val="24"/>
          <w:szCs w:val="24"/>
          <w:highlight w:val="none"/>
        </w:rPr>
        <w:t>年内类似工程经历应按下表提供。</w:t>
      </w:r>
    </w:p>
    <w:p w14:paraId="3D7AB0AF">
      <w:pPr>
        <w:autoSpaceDE w:val="0"/>
        <w:autoSpaceDN w:val="0"/>
        <w:adjustRightInd w:val="0"/>
        <w:spacing w:line="400" w:lineRule="exact"/>
        <w:rPr>
          <w:rFonts w:ascii="宋体" w:hAnsi="宋体"/>
          <w:b/>
          <w:color w:val="auto"/>
          <w:sz w:val="24"/>
          <w:szCs w:val="24"/>
          <w:highlight w:val="none"/>
          <w:lang w:val="zh-CN"/>
        </w:rPr>
      </w:pPr>
      <w:r>
        <w:rPr>
          <w:rFonts w:hint="eastAsia" w:ascii="宋体" w:hAnsi="宋体"/>
          <w:b/>
          <w:color w:val="auto"/>
          <w:sz w:val="24"/>
          <w:szCs w:val="24"/>
          <w:highlight w:val="none"/>
          <w:lang w:val="zh-CN"/>
        </w:rPr>
        <w:t>项目负责人近</w:t>
      </w:r>
      <w:r>
        <w:rPr>
          <w:rFonts w:ascii="宋体" w:hAnsi="宋体"/>
          <w:b/>
          <w:color w:val="auto"/>
          <w:sz w:val="24"/>
          <w:szCs w:val="24"/>
          <w:highlight w:val="none"/>
        </w:rPr>
        <w:t>3</w:t>
      </w:r>
      <w:r>
        <w:rPr>
          <w:rFonts w:hint="eastAsia" w:ascii="宋体" w:hAnsi="宋体"/>
          <w:b/>
          <w:color w:val="auto"/>
          <w:sz w:val="24"/>
          <w:szCs w:val="24"/>
          <w:highlight w:val="none"/>
          <w:lang w:val="zh-CN"/>
        </w:rPr>
        <w:t>年内类似工程经历一览表</w:t>
      </w:r>
    </w:p>
    <w:tbl>
      <w:tblPr>
        <w:tblStyle w:val="88"/>
        <w:tblW w:w="8398" w:type="dxa"/>
        <w:tblInd w:w="0" w:type="dxa"/>
        <w:tblLayout w:type="fixed"/>
        <w:tblCellMar>
          <w:top w:w="0" w:type="dxa"/>
          <w:left w:w="10" w:type="dxa"/>
          <w:bottom w:w="0" w:type="dxa"/>
          <w:right w:w="10" w:type="dxa"/>
        </w:tblCellMar>
      </w:tblPr>
      <w:tblGrid>
        <w:gridCol w:w="1198"/>
        <w:gridCol w:w="1620"/>
        <w:gridCol w:w="1440"/>
        <w:gridCol w:w="1440"/>
        <w:gridCol w:w="1260"/>
        <w:gridCol w:w="1440"/>
      </w:tblGrid>
      <w:tr w14:paraId="13405BC5">
        <w:tblPrEx>
          <w:tblCellMar>
            <w:top w:w="0" w:type="dxa"/>
            <w:left w:w="10" w:type="dxa"/>
            <w:bottom w:w="0" w:type="dxa"/>
            <w:right w:w="10" w:type="dxa"/>
          </w:tblCellMar>
        </w:tblPrEx>
        <w:trPr>
          <w:trHeight w:val="921" w:hRule="atLeast"/>
        </w:trPr>
        <w:tc>
          <w:tcPr>
            <w:tcW w:w="1198" w:type="dxa"/>
            <w:tcBorders>
              <w:top w:val="single" w:color="auto" w:sz="12" w:space="0"/>
              <w:left w:val="single" w:color="auto" w:sz="12" w:space="0"/>
              <w:bottom w:val="single" w:color="auto" w:sz="6" w:space="0"/>
              <w:right w:val="single" w:color="auto" w:sz="6" w:space="0"/>
            </w:tcBorders>
            <w:vAlign w:val="center"/>
          </w:tcPr>
          <w:p w14:paraId="26D018E0">
            <w:pPr>
              <w:autoSpaceDE w:val="0"/>
              <w:autoSpaceDN w:val="0"/>
              <w:adjustRightInd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建设单位</w:t>
            </w:r>
          </w:p>
        </w:tc>
        <w:tc>
          <w:tcPr>
            <w:tcW w:w="1620" w:type="dxa"/>
            <w:tcBorders>
              <w:top w:val="single" w:color="auto" w:sz="12" w:space="0"/>
              <w:left w:val="single" w:color="auto" w:sz="6" w:space="0"/>
              <w:bottom w:val="single" w:color="auto" w:sz="6" w:space="0"/>
              <w:right w:val="single" w:color="auto" w:sz="6" w:space="0"/>
            </w:tcBorders>
            <w:vAlign w:val="center"/>
          </w:tcPr>
          <w:p w14:paraId="27F21E90">
            <w:pPr>
              <w:autoSpaceDE w:val="0"/>
              <w:autoSpaceDN w:val="0"/>
              <w:adjustRightInd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项目名称</w:t>
            </w:r>
          </w:p>
        </w:tc>
        <w:tc>
          <w:tcPr>
            <w:tcW w:w="1440" w:type="dxa"/>
            <w:tcBorders>
              <w:top w:val="single" w:color="auto" w:sz="12" w:space="0"/>
              <w:left w:val="single" w:color="auto" w:sz="6" w:space="0"/>
              <w:bottom w:val="single" w:color="auto" w:sz="6" w:space="0"/>
              <w:right w:val="single" w:color="auto" w:sz="6" w:space="0"/>
            </w:tcBorders>
            <w:vAlign w:val="center"/>
          </w:tcPr>
          <w:p w14:paraId="40A887FE">
            <w:pPr>
              <w:autoSpaceDE w:val="0"/>
              <w:autoSpaceDN w:val="0"/>
              <w:adjustRightInd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建设规模</w:t>
            </w:r>
          </w:p>
        </w:tc>
        <w:tc>
          <w:tcPr>
            <w:tcW w:w="1440" w:type="dxa"/>
            <w:tcBorders>
              <w:top w:val="single" w:color="auto" w:sz="12" w:space="0"/>
              <w:left w:val="single" w:color="auto" w:sz="6" w:space="0"/>
              <w:bottom w:val="single" w:color="auto" w:sz="6" w:space="0"/>
              <w:right w:val="single" w:color="auto" w:sz="6" w:space="0"/>
            </w:tcBorders>
            <w:vAlign w:val="center"/>
          </w:tcPr>
          <w:p w14:paraId="287E154D">
            <w:pPr>
              <w:autoSpaceDE w:val="0"/>
              <w:autoSpaceDN w:val="0"/>
              <w:adjustRightInd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开竣工日期</w:t>
            </w:r>
          </w:p>
        </w:tc>
        <w:tc>
          <w:tcPr>
            <w:tcW w:w="1260" w:type="dxa"/>
            <w:tcBorders>
              <w:top w:val="single" w:color="auto" w:sz="12" w:space="0"/>
              <w:left w:val="single" w:color="auto" w:sz="6" w:space="0"/>
              <w:bottom w:val="single" w:color="auto" w:sz="6" w:space="0"/>
              <w:right w:val="single" w:color="auto" w:sz="6" w:space="0"/>
            </w:tcBorders>
            <w:vAlign w:val="center"/>
          </w:tcPr>
          <w:p w14:paraId="3C76712B">
            <w:pPr>
              <w:autoSpaceDE w:val="0"/>
              <w:autoSpaceDN w:val="0"/>
              <w:adjustRightInd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质量</w:t>
            </w:r>
          </w:p>
        </w:tc>
        <w:tc>
          <w:tcPr>
            <w:tcW w:w="1440" w:type="dxa"/>
            <w:tcBorders>
              <w:top w:val="single" w:color="auto" w:sz="12" w:space="0"/>
              <w:left w:val="single" w:color="auto" w:sz="6" w:space="0"/>
              <w:bottom w:val="single" w:color="auto" w:sz="6" w:space="0"/>
              <w:right w:val="single" w:color="auto" w:sz="12" w:space="0"/>
            </w:tcBorders>
            <w:vAlign w:val="center"/>
          </w:tcPr>
          <w:p w14:paraId="7FE7A3B8">
            <w:pPr>
              <w:autoSpaceDE w:val="0"/>
              <w:autoSpaceDN w:val="0"/>
              <w:adjustRightInd w:val="0"/>
              <w:spacing w:line="400" w:lineRule="exact"/>
              <w:rPr>
                <w:rFonts w:ascii="宋体" w:hAnsi="宋体"/>
                <w:color w:val="auto"/>
                <w:sz w:val="24"/>
                <w:szCs w:val="24"/>
                <w:highlight w:val="none"/>
              </w:rPr>
            </w:pPr>
            <w:r>
              <w:rPr>
                <w:rFonts w:hint="eastAsia" w:ascii="宋体" w:hAnsi="宋体"/>
                <w:color w:val="auto"/>
                <w:sz w:val="24"/>
                <w:szCs w:val="24"/>
                <w:highlight w:val="none"/>
                <w:lang w:val="zh-CN"/>
              </w:rPr>
              <w:t>备注</w:t>
            </w:r>
          </w:p>
        </w:tc>
      </w:tr>
      <w:tr w14:paraId="125B4862">
        <w:tblPrEx>
          <w:tblCellMar>
            <w:top w:w="0" w:type="dxa"/>
            <w:left w:w="10" w:type="dxa"/>
            <w:bottom w:w="0" w:type="dxa"/>
            <w:right w:w="10" w:type="dxa"/>
          </w:tblCellMar>
        </w:tblPrEx>
        <w:trPr>
          <w:trHeight w:val="756" w:hRule="atLeast"/>
        </w:trPr>
        <w:tc>
          <w:tcPr>
            <w:tcW w:w="1198" w:type="dxa"/>
            <w:tcBorders>
              <w:top w:val="single" w:color="auto" w:sz="6" w:space="0"/>
              <w:left w:val="single" w:color="auto" w:sz="12" w:space="0"/>
              <w:bottom w:val="single" w:color="auto" w:sz="12" w:space="0"/>
              <w:right w:val="single" w:color="auto" w:sz="6" w:space="0"/>
            </w:tcBorders>
            <w:vAlign w:val="center"/>
          </w:tcPr>
          <w:p w14:paraId="152000C8">
            <w:pPr>
              <w:autoSpaceDE w:val="0"/>
              <w:autoSpaceDN w:val="0"/>
              <w:adjustRightInd w:val="0"/>
              <w:spacing w:line="400" w:lineRule="exact"/>
              <w:rPr>
                <w:rFonts w:ascii="宋体" w:hAnsi="宋体"/>
                <w:color w:val="auto"/>
                <w:sz w:val="24"/>
                <w:szCs w:val="24"/>
                <w:highlight w:val="none"/>
              </w:rPr>
            </w:pPr>
          </w:p>
        </w:tc>
        <w:tc>
          <w:tcPr>
            <w:tcW w:w="1620" w:type="dxa"/>
            <w:tcBorders>
              <w:top w:val="single" w:color="auto" w:sz="6" w:space="0"/>
              <w:left w:val="single" w:color="auto" w:sz="6" w:space="0"/>
              <w:bottom w:val="single" w:color="auto" w:sz="12" w:space="0"/>
              <w:right w:val="single" w:color="auto" w:sz="6" w:space="0"/>
            </w:tcBorders>
            <w:vAlign w:val="center"/>
          </w:tcPr>
          <w:p w14:paraId="173AB81D">
            <w:pPr>
              <w:autoSpaceDE w:val="0"/>
              <w:autoSpaceDN w:val="0"/>
              <w:adjustRightInd w:val="0"/>
              <w:spacing w:line="400" w:lineRule="exact"/>
              <w:rPr>
                <w:rFonts w:ascii="宋体" w:hAnsi="宋体"/>
                <w:color w:val="auto"/>
                <w:sz w:val="24"/>
                <w:szCs w:val="24"/>
                <w:highlight w:val="none"/>
              </w:rPr>
            </w:pPr>
          </w:p>
        </w:tc>
        <w:tc>
          <w:tcPr>
            <w:tcW w:w="1440" w:type="dxa"/>
            <w:tcBorders>
              <w:top w:val="single" w:color="auto" w:sz="6" w:space="0"/>
              <w:left w:val="single" w:color="auto" w:sz="6" w:space="0"/>
              <w:bottom w:val="single" w:color="auto" w:sz="12" w:space="0"/>
              <w:right w:val="single" w:color="auto" w:sz="6" w:space="0"/>
            </w:tcBorders>
            <w:vAlign w:val="center"/>
          </w:tcPr>
          <w:p w14:paraId="7E48111B">
            <w:pPr>
              <w:autoSpaceDE w:val="0"/>
              <w:autoSpaceDN w:val="0"/>
              <w:adjustRightInd w:val="0"/>
              <w:spacing w:line="400" w:lineRule="exact"/>
              <w:rPr>
                <w:rFonts w:ascii="宋体" w:hAnsi="宋体"/>
                <w:color w:val="auto"/>
                <w:sz w:val="24"/>
                <w:szCs w:val="24"/>
                <w:highlight w:val="none"/>
              </w:rPr>
            </w:pPr>
          </w:p>
        </w:tc>
        <w:tc>
          <w:tcPr>
            <w:tcW w:w="1440" w:type="dxa"/>
            <w:tcBorders>
              <w:top w:val="single" w:color="auto" w:sz="6" w:space="0"/>
              <w:left w:val="single" w:color="auto" w:sz="6" w:space="0"/>
              <w:bottom w:val="single" w:color="auto" w:sz="12" w:space="0"/>
              <w:right w:val="single" w:color="auto" w:sz="6" w:space="0"/>
            </w:tcBorders>
            <w:vAlign w:val="center"/>
          </w:tcPr>
          <w:p w14:paraId="1781CE17">
            <w:pPr>
              <w:autoSpaceDE w:val="0"/>
              <w:autoSpaceDN w:val="0"/>
              <w:adjustRightInd w:val="0"/>
              <w:spacing w:line="400" w:lineRule="exact"/>
              <w:rPr>
                <w:rFonts w:ascii="宋体" w:hAnsi="宋体"/>
                <w:color w:val="auto"/>
                <w:sz w:val="24"/>
                <w:szCs w:val="24"/>
                <w:highlight w:val="none"/>
              </w:rPr>
            </w:pPr>
          </w:p>
        </w:tc>
        <w:tc>
          <w:tcPr>
            <w:tcW w:w="1260" w:type="dxa"/>
            <w:tcBorders>
              <w:top w:val="single" w:color="auto" w:sz="6" w:space="0"/>
              <w:left w:val="single" w:color="auto" w:sz="6" w:space="0"/>
              <w:bottom w:val="single" w:color="auto" w:sz="12" w:space="0"/>
              <w:right w:val="single" w:color="auto" w:sz="6" w:space="0"/>
            </w:tcBorders>
            <w:vAlign w:val="center"/>
          </w:tcPr>
          <w:p w14:paraId="756668B1">
            <w:pPr>
              <w:autoSpaceDE w:val="0"/>
              <w:autoSpaceDN w:val="0"/>
              <w:adjustRightInd w:val="0"/>
              <w:spacing w:line="400" w:lineRule="exact"/>
              <w:rPr>
                <w:rFonts w:ascii="宋体" w:hAnsi="宋体"/>
                <w:color w:val="auto"/>
                <w:sz w:val="24"/>
                <w:szCs w:val="24"/>
                <w:highlight w:val="none"/>
              </w:rPr>
            </w:pPr>
          </w:p>
        </w:tc>
        <w:tc>
          <w:tcPr>
            <w:tcW w:w="1440" w:type="dxa"/>
            <w:tcBorders>
              <w:top w:val="single" w:color="auto" w:sz="6" w:space="0"/>
              <w:left w:val="single" w:color="auto" w:sz="6" w:space="0"/>
              <w:bottom w:val="single" w:color="auto" w:sz="12" w:space="0"/>
              <w:right w:val="single" w:color="auto" w:sz="12" w:space="0"/>
            </w:tcBorders>
            <w:vAlign w:val="center"/>
          </w:tcPr>
          <w:p w14:paraId="54DE2312">
            <w:pPr>
              <w:autoSpaceDE w:val="0"/>
              <w:autoSpaceDN w:val="0"/>
              <w:adjustRightInd w:val="0"/>
              <w:spacing w:line="400" w:lineRule="exact"/>
              <w:rPr>
                <w:rFonts w:ascii="宋体" w:hAnsi="宋体"/>
                <w:color w:val="auto"/>
                <w:sz w:val="24"/>
                <w:szCs w:val="24"/>
                <w:highlight w:val="none"/>
              </w:rPr>
            </w:pPr>
          </w:p>
        </w:tc>
      </w:tr>
    </w:tbl>
    <w:p w14:paraId="1AB62F4E">
      <w:pPr>
        <w:autoSpaceDE w:val="0"/>
        <w:autoSpaceDN w:val="0"/>
        <w:adjustRightIn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备注：</w:t>
      </w:r>
      <w:r>
        <w:rPr>
          <w:rFonts w:hint="eastAsia" w:ascii="宋体" w:hAnsi="宋体" w:cs="宋体"/>
          <w:color w:val="auto"/>
          <w:kern w:val="0"/>
          <w:sz w:val="24"/>
          <w:szCs w:val="24"/>
          <w:highlight w:val="none"/>
        </w:rPr>
        <w:t>项目负责人近三年（</w:t>
      </w: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日</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至今）完成的类似工程业绩须附证明材料【附</w:t>
      </w:r>
      <w:r>
        <w:rPr>
          <w:rFonts w:ascii="宋体" w:hAnsi="宋体" w:cs="宋体"/>
          <w:color w:val="auto"/>
          <w:kern w:val="0"/>
          <w:sz w:val="24"/>
          <w:szCs w:val="24"/>
          <w:highlight w:val="none"/>
        </w:rPr>
        <w:t>:</w:t>
      </w:r>
      <w:r>
        <w:rPr>
          <w:rFonts w:hint="eastAsia" w:ascii="宋体" w:hAnsi="宋体"/>
          <w:color w:val="auto"/>
          <w:sz w:val="24"/>
          <w:szCs w:val="24"/>
          <w:highlight w:val="none"/>
        </w:rPr>
        <w:t>中标通知书</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rPr>
        <w:t>施工合同</w:t>
      </w:r>
      <w:r>
        <w:rPr>
          <w:rFonts w:hint="eastAsia" w:ascii="宋体" w:hAnsi="宋体" w:cs="宋体"/>
          <w:color w:val="auto"/>
          <w:kern w:val="0"/>
          <w:sz w:val="24"/>
          <w:szCs w:val="24"/>
          <w:highlight w:val="none"/>
        </w:rPr>
        <w:t>复印件</w:t>
      </w:r>
      <w:r>
        <w:rPr>
          <w:rFonts w:ascii="宋体" w:hAnsi="宋体"/>
          <w:color w:val="auto"/>
          <w:sz w:val="24"/>
          <w:szCs w:val="24"/>
          <w:highlight w:val="none"/>
        </w:rPr>
        <w:t>,</w:t>
      </w:r>
      <w:r>
        <w:rPr>
          <w:rFonts w:hint="eastAsia" w:ascii="宋体" w:hAnsi="宋体"/>
          <w:color w:val="auto"/>
          <w:sz w:val="24"/>
          <w:szCs w:val="24"/>
          <w:highlight w:val="none"/>
        </w:rPr>
        <w:t>且能反应出具体项目负责人，以施工合同签订时间为准</w:t>
      </w:r>
      <w:r>
        <w:rPr>
          <w:rFonts w:hint="eastAsia" w:ascii="宋体" w:hAnsi="宋体" w:cs="宋体"/>
          <w:color w:val="auto"/>
          <w:kern w:val="0"/>
          <w:sz w:val="24"/>
          <w:szCs w:val="24"/>
          <w:highlight w:val="none"/>
        </w:rPr>
        <w:t>】</w:t>
      </w:r>
      <w:r>
        <w:rPr>
          <w:rFonts w:hint="eastAsia" w:ascii="宋体" w:hAnsi="宋体"/>
          <w:color w:val="auto"/>
          <w:sz w:val="24"/>
          <w:szCs w:val="24"/>
          <w:highlight w:val="none"/>
        </w:rPr>
        <w:t>。</w:t>
      </w:r>
    </w:p>
    <w:p w14:paraId="71CD496C">
      <w:pPr>
        <w:pStyle w:val="2"/>
        <w:rPr>
          <w:rFonts w:hint="eastAsia" w:ascii="宋体" w:hAnsi="宋体"/>
          <w:color w:val="auto"/>
          <w:sz w:val="24"/>
          <w:szCs w:val="24"/>
          <w:highlight w:val="none"/>
        </w:rPr>
      </w:pPr>
    </w:p>
    <w:p w14:paraId="03337D5C">
      <w:pPr>
        <w:rPr>
          <w:rFonts w:hint="eastAsia"/>
          <w:color w:val="auto"/>
        </w:rPr>
      </w:pPr>
    </w:p>
    <w:p w14:paraId="4F08AAFD">
      <w:pPr>
        <w:autoSpaceDE w:val="0"/>
        <w:autoSpaceDN w:val="0"/>
        <w:adjustRightInd w:val="0"/>
        <w:spacing w:line="400" w:lineRule="exact"/>
        <w:jc w:val="left"/>
        <w:rPr>
          <w:color w:val="auto"/>
          <w:sz w:val="24"/>
          <w:szCs w:val="24"/>
          <w:highlight w:val="none"/>
        </w:rPr>
      </w:pPr>
      <w:r>
        <w:rPr>
          <w:rFonts w:hint="eastAsia" w:ascii="宋体" w:hAnsi="宋体"/>
          <w:color w:val="auto"/>
          <w:sz w:val="24"/>
          <w:szCs w:val="24"/>
          <w:highlight w:val="none"/>
        </w:rPr>
        <w:t>附件4－</w:t>
      </w:r>
      <w:r>
        <w:rPr>
          <w:rFonts w:ascii="宋体" w:hAnsi="宋体"/>
          <w:color w:val="auto"/>
          <w:sz w:val="24"/>
          <w:szCs w:val="24"/>
          <w:highlight w:val="none"/>
        </w:rPr>
        <w:t>2</w:t>
      </w:r>
      <w:r>
        <w:rPr>
          <w:rFonts w:hint="eastAsia" w:ascii="宋体" w:hAnsi="宋体"/>
          <w:color w:val="auto"/>
          <w:sz w:val="24"/>
          <w:szCs w:val="24"/>
          <w:highlight w:val="none"/>
        </w:rPr>
        <w:t>－11</w:t>
      </w:r>
    </w:p>
    <w:p w14:paraId="1EAC673C">
      <w:pPr>
        <w:pStyle w:val="8"/>
        <w:jc w:val="center"/>
        <w:rPr>
          <w:color w:val="auto"/>
          <w:highlight w:val="none"/>
        </w:rPr>
      </w:pPr>
      <w:bookmarkStart w:id="113" w:name="_Toc23378"/>
      <w:bookmarkStart w:id="114" w:name="_Toc22727"/>
      <w:bookmarkStart w:id="115" w:name="_Toc400"/>
      <w:r>
        <w:rPr>
          <w:rFonts w:hint="eastAsia"/>
          <w:color w:val="auto"/>
          <w:highlight w:val="none"/>
          <w:lang w:val="zh-CN"/>
        </w:rPr>
        <w:t>项目管理人员</w:t>
      </w:r>
      <w:bookmarkEnd w:id="113"/>
      <w:bookmarkEnd w:id="114"/>
      <w:bookmarkEnd w:id="115"/>
    </w:p>
    <w:p w14:paraId="4B778609">
      <w:pPr>
        <w:autoSpaceDE w:val="0"/>
        <w:autoSpaceDN w:val="0"/>
        <w:adjustRightInd w:val="0"/>
        <w:spacing w:line="400" w:lineRule="exact"/>
        <w:rPr>
          <w:color w:val="auto"/>
          <w:szCs w:val="21"/>
          <w:highlight w:val="none"/>
        </w:rPr>
      </w:pPr>
      <w:r>
        <w:rPr>
          <w:color w:val="auto"/>
          <w:szCs w:val="21"/>
          <w:highlight w:val="none"/>
        </w:rPr>
        <w:t>1</w:t>
      </w:r>
      <w:r>
        <w:rPr>
          <w:rFonts w:hint="eastAsia"/>
          <w:color w:val="auto"/>
          <w:highlight w:val="none"/>
          <w:lang w:val="zh-CN"/>
        </w:rPr>
        <w:t>、项目管理人员应包括：</w:t>
      </w:r>
      <w:r>
        <w:rPr>
          <w:rFonts w:hint="eastAsia"/>
          <w:color w:val="auto"/>
          <w:highlight w:val="none"/>
        </w:rPr>
        <w:t>项目工程师、质量员、安全员、施工员、资料员、材料员、预算员</w:t>
      </w:r>
      <w:r>
        <w:rPr>
          <w:rFonts w:hint="eastAsia"/>
          <w:color w:val="auto"/>
          <w:highlight w:val="none"/>
          <w:lang w:val="zh-CN"/>
        </w:rPr>
        <w:t>和项目负责人需要配备的其他关键人员</w:t>
      </w:r>
    </w:p>
    <w:p w14:paraId="340FF2F7">
      <w:pPr>
        <w:autoSpaceDE w:val="0"/>
        <w:autoSpaceDN w:val="0"/>
        <w:adjustRightInd w:val="0"/>
        <w:spacing w:line="400" w:lineRule="exact"/>
        <w:rPr>
          <w:color w:val="auto"/>
          <w:szCs w:val="21"/>
          <w:highlight w:val="none"/>
        </w:rPr>
      </w:pPr>
      <w:r>
        <w:rPr>
          <w:color w:val="auto"/>
          <w:szCs w:val="21"/>
          <w:highlight w:val="none"/>
        </w:rPr>
        <w:t>2</w:t>
      </w:r>
      <w:r>
        <w:rPr>
          <w:rFonts w:hint="eastAsia"/>
          <w:color w:val="auto"/>
          <w:highlight w:val="none"/>
          <w:lang w:val="zh-CN"/>
        </w:rPr>
        <w:t>、上述人员简历介绍应包括姓名、职称等基本信息</w:t>
      </w:r>
    </w:p>
    <w:p w14:paraId="6073DA98">
      <w:pPr>
        <w:autoSpaceDE w:val="0"/>
        <w:autoSpaceDN w:val="0"/>
        <w:adjustRightInd w:val="0"/>
        <w:spacing w:line="400" w:lineRule="exact"/>
        <w:rPr>
          <w:color w:val="auto"/>
          <w:highlight w:val="none"/>
          <w:lang w:val="zh-CN"/>
        </w:rPr>
      </w:pPr>
      <w:r>
        <w:rPr>
          <w:color w:val="auto"/>
          <w:szCs w:val="21"/>
          <w:highlight w:val="none"/>
        </w:rPr>
        <w:t>3</w:t>
      </w:r>
      <w:r>
        <w:rPr>
          <w:rFonts w:hint="eastAsia"/>
          <w:color w:val="auto"/>
          <w:highlight w:val="none"/>
          <w:lang w:val="zh-CN"/>
        </w:rPr>
        <w:t>、项目管理人员简历中应付职称证书或上岗证书复印件</w:t>
      </w:r>
    </w:p>
    <w:p w14:paraId="673637D1">
      <w:pPr>
        <w:autoSpaceDE w:val="0"/>
        <w:autoSpaceDN w:val="0"/>
        <w:adjustRightInd w:val="0"/>
        <w:spacing w:line="400" w:lineRule="exact"/>
        <w:rPr>
          <w:rFonts w:hint="eastAsia"/>
          <w:color w:val="auto"/>
          <w:highlight w:val="none"/>
          <w:lang w:val="zh-CN"/>
        </w:rPr>
      </w:pPr>
      <w:r>
        <w:rPr>
          <w:rFonts w:hint="eastAsia"/>
          <w:color w:val="auto"/>
          <w:highlight w:val="none"/>
          <w:lang w:val="zh-CN"/>
        </w:rPr>
        <w:t>4、针对该项目的所有管理人员须提供近期本单位依法缴纳社保证明材料</w:t>
      </w:r>
    </w:p>
    <w:p w14:paraId="7506395A">
      <w:pPr>
        <w:pStyle w:val="2"/>
        <w:rPr>
          <w:rFonts w:hint="eastAsia"/>
          <w:color w:val="auto"/>
          <w:lang w:val="zh-CN"/>
        </w:rPr>
      </w:pPr>
    </w:p>
    <w:p w14:paraId="355A7428">
      <w:pPr>
        <w:pStyle w:val="2"/>
        <w:rPr>
          <w:rFonts w:hint="eastAsia"/>
          <w:color w:val="auto"/>
          <w:highlight w:val="none"/>
          <w:lang w:val="zh-CN"/>
        </w:rPr>
      </w:pPr>
    </w:p>
    <w:p w14:paraId="7234E7EC">
      <w:pPr>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附件4－</w:t>
      </w:r>
      <w:r>
        <w:rPr>
          <w:rFonts w:ascii="宋体" w:hAnsi="宋体"/>
          <w:color w:val="auto"/>
          <w:sz w:val="24"/>
          <w:szCs w:val="24"/>
          <w:highlight w:val="none"/>
        </w:rPr>
        <w:t>2</w:t>
      </w:r>
      <w:r>
        <w:rPr>
          <w:rFonts w:hint="eastAsia" w:ascii="宋体" w:hAnsi="宋体"/>
          <w:color w:val="auto"/>
          <w:sz w:val="24"/>
          <w:szCs w:val="24"/>
          <w:highlight w:val="none"/>
        </w:rPr>
        <w:t>－12</w:t>
      </w:r>
    </w:p>
    <w:p w14:paraId="4EF97187">
      <w:pPr>
        <w:pStyle w:val="8"/>
        <w:jc w:val="center"/>
        <w:rPr>
          <w:color w:val="auto"/>
          <w:highlight w:val="none"/>
        </w:rPr>
      </w:pPr>
      <w:bookmarkStart w:id="116" w:name="_Toc183"/>
      <w:bookmarkStart w:id="117" w:name="_Toc21595"/>
      <w:bookmarkStart w:id="118" w:name="_Toc9951"/>
      <w:r>
        <w:rPr>
          <w:rFonts w:hint="eastAsia"/>
          <w:color w:val="auto"/>
          <w:highlight w:val="none"/>
        </w:rPr>
        <w:t>拟</w:t>
      </w:r>
      <w:r>
        <w:rPr>
          <w:color w:val="auto"/>
          <w:highlight w:val="none"/>
        </w:rPr>
        <w:t>投入</w:t>
      </w:r>
      <w:r>
        <w:rPr>
          <w:rFonts w:hint="eastAsia"/>
          <w:color w:val="auto"/>
          <w:highlight w:val="none"/>
        </w:rPr>
        <w:t>的</w:t>
      </w:r>
      <w:r>
        <w:rPr>
          <w:color w:val="auto"/>
          <w:highlight w:val="none"/>
        </w:rPr>
        <w:t>主要机械设备</w:t>
      </w:r>
      <w:bookmarkEnd w:id="116"/>
      <w:bookmarkEnd w:id="117"/>
      <w:bookmarkEnd w:id="118"/>
    </w:p>
    <w:p w14:paraId="0D85232E">
      <w:pPr>
        <w:autoSpaceDE w:val="0"/>
        <w:autoSpaceDN w:val="0"/>
        <w:adjustRightInd w:val="0"/>
        <w:spacing w:line="360" w:lineRule="auto"/>
        <w:jc w:val="center"/>
        <w:rPr>
          <w:rFonts w:ascii="宋体" w:hAnsi="宋体"/>
          <w:b/>
          <w:color w:val="auto"/>
          <w:szCs w:val="28"/>
          <w:highlight w:val="none"/>
        </w:rPr>
      </w:pPr>
    </w:p>
    <w:p w14:paraId="54068799">
      <w:pPr>
        <w:autoSpaceDE w:val="0"/>
        <w:autoSpaceDN w:val="0"/>
        <w:adjustRightInd w:val="0"/>
        <w:spacing w:line="360" w:lineRule="auto"/>
        <w:jc w:val="center"/>
        <w:rPr>
          <w:rFonts w:ascii="宋体" w:hAnsi="宋体"/>
          <w:b/>
          <w:color w:val="auto"/>
          <w:szCs w:val="28"/>
          <w:highlight w:val="none"/>
        </w:rPr>
      </w:pPr>
    </w:p>
    <w:p w14:paraId="0812950B">
      <w:pPr>
        <w:autoSpaceDE w:val="0"/>
        <w:autoSpaceDN w:val="0"/>
        <w:adjustRightInd w:val="0"/>
        <w:spacing w:line="360" w:lineRule="auto"/>
        <w:jc w:val="center"/>
        <w:rPr>
          <w:rFonts w:ascii="宋体" w:hAnsi="宋体"/>
          <w:b/>
          <w:color w:val="auto"/>
          <w:szCs w:val="28"/>
          <w:highlight w:val="none"/>
        </w:rPr>
      </w:pPr>
      <w:r>
        <w:rPr>
          <w:rFonts w:hint="eastAsia" w:ascii="宋体" w:hAnsi="宋体"/>
          <w:color w:val="auto"/>
          <w:szCs w:val="28"/>
          <w:highlight w:val="none"/>
          <w:shd w:val="clear" w:color="auto" w:fill="FFFFFF"/>
        </w:rPr>
        <w:t>备注：有开展工作所需的主要机械设备；自有机械设备应提供购置发票复印件，租赁机械，应将租赁协议复印件附后</w:t>
      </w:r>
    </w:p>
    <w:p w14:paraId="196163E3">
      <w:pPr>
        <w:rPr>
          <w:color w:val="auto"/>
          <w:lang w:val="zh-CN"/>
        </w:rPr>
      </w:pPr>
    </w:p>
    <w:p w14:paraId="6693021E">
      <w:pPr>
        <w:pStyle w:val="2"/>
        <w:rPr>
          <w:color w:val="auto"/>
        </w:rPr>
      </w:pPr>
    </w:p>
    <w:p w14:paraId="6E9EA04F">
      <w:pPr>
        <w:pStyle w:val="7"/>
        <w:rPr>
          <w:color w:val="auto"/>
          <w:highlight w:val="none"/>
        </w:rPr>
      </w:pPr>
      <w:bookmarkStart w:id="119" w:name="_Toc1238"/>
      <w:bookmarkStart w:id="120" w:name="_Toc13144"/>
      <w:bookmarkStart w:id="121" w:name="_Toc13754"/>
      <w:bookmarkStart w:id="122" w:name="_Toc27164"/>
      <w:r>
        <w:rPr>
          <w:rFonts w:hint="eastAsia"/>
          <w:color w:val="auto"/>
          <w:highlight w:val="none"/>
        </w:rPr>
        <w:t>五、提供符合政府采购政策的证明材料</w:t>
      </w:r>
      <w:bookmarkEnd w:id="119"/>
      <w:bookmarkEnd w:id="120"/>
      <w:bookmarkEnd w:id="121"/>
      <w:bookmarkEnd w:id="122"/>
    </w:p>
    <w:p w14:paraId="5B86A9EF">
      <w:pPr>
        <w:ind w:firstLine="482" w:firstLineChars="200"/>
        <w:rPr>
          <w:rFonts w:hint="eastAsia" w:ascii="仿宋" w:hAnsi="仿宋" w:eastAsia="仿宋"/>
          <w:b/>
          <w:bCs/>
          <w:color w:val="auto"/>
          <w:sz w:val="24"/>
          <w:highlight w:val="none"/>
          <w:em w:val="dot"/>
        </w:rPr>
      </w:pPr>
      <w:r>
        <w:rPr>
          <w:rFonts w:hint="eastAsia" w:ascii="仿宋" w:hAnsi="仿宋" w:eastAsia="仿宋"/>
          <w:b/>
          <w:bCs/>
          <w:color w:val="auto"/>
          <w:sz w:val="24"/>
          <w:highlight w:val="none"/>
          <w:em w:val="dot"/>
        </w:rPr>
        <w:t>此项供应商根据情况自行选择，供应商如未提供此声明函，投标会被拒绝；如未如实声明，需承担相应法律责任。</w:t>
      </w:r>
    </w:p>
    <w:p w14:paraId="48CAA590">
      <w:pPr>
        <w:ind w:firstLine="482" w:firstLineChars="200"/>
        <w:rPr>
          <w:rFonts w:hint="eastAsia" w:ascii="仿宋" w:hAnsi="仿宋" w:eastAsia="仿宋"/>
          <w:b/>
          <w:bCs/>
          <w:color w:val="auto"/>
          <w:sz w:val="24"/>
          <w:highlight w:val="none"/>
          <w:em w:val="dot"/>
        </w:rPr>
      </w:pPr>
    </w:p>
    <w:p w14:paraId="303251BE">
      <w:pPr>
        <w:ind w:firstLine="480" w:firstLineChars="200"/>
        <w:rPr>
          <w:rFonts w:hint="eastAsia" w:ascii="Times New Roman" w:hAnsi="Times New Roman"/>
          <w:color w:val="auto"/>
          <w:sz w:val="24"/>
          <w:szCs w:val="24"/>
          <w:highlight w:val="none"/>
        </w:rPr>
      </w:pPr>
    </w:p>
    <w:p w14:paraId="0B57DEF0">
      <w:pPr>
        <w:ind w:firstLine="480" w:firstLineChars="200"/>
        <w:rPr>
          <w:rFonts w:hint="eastAsia" w:ascii="Times New Roman" w:hAnsi="Times New Roman"/>
          <w:color w:val="auto"/>
          <w:sz w:val="24"/>
          <w:szCs w:val="24"/>
          <w:highlight w:val="none"/>
        </w:rPr>
      </w:pPr>
    </w:p>
    <w:p w14:paraId="5F8EEAEE">
      <w:pPr>
        <w:ind w:firstLine="480" w:firstLineChars="200"/>
        <w:rPr>
          <w:rFonts w:hint="eastAsia" w:ascii="Times New Roman" w:hAnsi="Times New Roman"/>
          <w:color w:val="auto"/>
          <w:sz w:val="24"/>
          <w:szCs w:val="24"/>
          <w:highlight w:val="none"/>
        </w:rPr>
      </w:pPr>
    </w:p>
    <w:p w14:paraId="22CD4079">
      <w:pPr>
        <w:ind w:firstLine="480" w:firstLineChars="200"/>
        <w:rPr>
          <w:rFonts w:hint="eastAsia" w:ascii="Times New Roman" w:hAnsi="Times New Roman"/>
          <w:color w:val="auto"/>
          <w:sz w:val="24"/>
          <w:szCs w:val="24"/>
          <w:highlight w:val="none"/>
        </w:rPr>
      </w:pPr>
    </w:p>
    <w:p w14:paraId="57014545">
      <w:pPr>
        <w:ind w:firstLine="480" w:firstLineChars="200"/>
        <w:rPr>
          <w:rFonts w:hint="eastAsia" w:ascii="Times New Roman" w:hAnsi="Times New Roman"/>
          <w:color w:val="auto"/>
          <w:sz w:val="24"/>
          <w:szCs w:val="24"/>
          <w:highlight w:val="none"/>
        </w:rPr>
      </w:pPr>
    </w:p>
    <w:p w14:paraId="0EB5B3D1">
      <w:pPr>
        <w:ind w:firstLine="480" w:firstLineChars="200"/>
        <w:rPr>
          <w:rFonts w:hint="eastAsia" w:ascii="Times New Roman" w:hAnsi="Times New Roman"/>
          <w:color w:val="auto"/>
          <w:sz w:val="24"/>
          <w:szCs w:val="24"/>
          <w:highlight w:val="none"/>
        </w:rPr>
      </w:pPr>
    </w:p>
    <w:p w14:paraId="1B64A298">
      <w:pPr>
        <w:ind w:firstLine="480" w:firstLineChars="200"/>
        <w:rPr>
          <w:rFonts w:hint="eastAsia" w:ascii="Times New Roman" w:hAnsi="Times New Roman"/>
          <w:color w:val="auto"/>
          <w:sz w:val="24"/>
          <w:szCs w:val="24"/>
          <w:highlight w:val="none"/>
        </w:rPr>
      </w:pPr>
    </w:p>
    <w:p w14:paraId="368CCF4A">
      <w:pPr>
        <w:ind w:firstLine="480" w:firstLineChars="200"/>
        <w:rPr>
          <w:rFonts w:hint="eastAsia" w:ascii="Times New Roman" w:hAnsi="Times New Roman"/>
          <w:color w:val="auto"/>
          <w:sz w:val="24"/>
          <w:szCs w:val="24"/>
          <w:highlight w:val="none"/>
        </w:rPr>
      </w:pPr>
    </w:p>
    <w:p w14:paraId="49C97BDB">
      <w:pPr>
        <w:ind w:firstLine="480" w:firstLineChars="200"/>
        <w:rPr>
          <w:rFonts w:hint="eastAsia" w:ascii="Times New Roman" w:hAnsi="Times New Roman"/>
          <w:color w:val="auto"/>
          <w:sz w:val="24"/>
          <w:szCs w:val="24"/>
          <w:highlight w:val="none"/>
        </w:rPr>
      </w:pPr>
    </w:p>
    <w:p w14:paraId="54FD10C3">
      <w:pPr>
        <w:ind w:firstLine="480" w:firstLineChars="200"/>
        <w:rPr>
          <w:rFonts w:hint="eastAsia" w:ascii="Times New Roman" w:hAnsi="Times New Roman"/>
          <w:color w:val="auto"/>
          <w:sz w:val="24"/>
          <w:szCs w:val="24"/>
          <w:highlight w:val="none"/>
        </w:rPr>
      </w:pPr>
    </w:p>
    <w:p w14:paraId="60844DB2">
      <w:pPr>
        <w:ind w:firstLine="480" w:firstLineChars="200"/>
        <w:rPr>
          <w:rFonts w:hint="eastAsia" w:ascii="Times New Roman" w:hAnsi="Times New Roman"/>
          <w:color w:val="auto"/>
          <w:sz w:val="24"/>
          <w:szCs w:val="24"/>
          <w:highlight w:val="none"/>
        </w:rPr>
      </w:pPr>
    </w:p>
    <w:p w14:paraId="5A4C84D9">
      <w:pPr>
        <w:ind w:firstLine="480" w:firstLineChars="200"/>
        <w:rPr>
          <w:rFonts w:hint="eastAsia" w:ascii="Times New Roman" w:hAnsi="Times New Roman"/>
          <w:color w:val="auto"/>
          <w:sz w:val="24"/>
          <w:szCs w:val="24"/>
          <w:highlight w:val="none"/>
        </w:rPr>
      </w:pPr>
    </w:p>
    <w:p w14:paraId="3DB60DF9">
      <w:pPr>
        <w:ind w:firstLine="480" w:firstLineChars="200"/>
        <w:rPr>
          <w:rFonts w:hint="eastAsia" w:ascii="Times New Roman" w:hAnsi="Times New Roman"/>
          <w:color w:val="auto"/>
          <w:sz w:val="24"/>
          <w:szCs w:val="24"/>
          <w:highlight w:val="none"/>
        </w:rPr>
      </w:pPr>
    </w:p>
    <w:p w14:paraId="62560357">
      <w:pPr>
        <w:ind w:firstLine="480" w:firstLineChars="200"/>
        <w:rPr>
          <w:rFonts w:hint="eastAsia" w:ascii="Times New Roman" w:hAnsi="Times New Roman"/>
          <w:color w:val="auto"/>
          <w:sz w:val="24"/>
          <w:szCs w:val="24"/>
          <w:highlight w:val="none"/>
        </w:rPr>
      </w:pPr>
    </w:p>
    <w:p w14:paraId="155ECBD4">
      <w:pPr>
        <w:ind w:firstLine="480" w:firstLineChars="200"/>
        <w:rPr>
          <w:rFonts w:hint="eastAsia" w:ascii="Times New Roman" w:hAnsi="Times New Roman"/>
          <w:color w:val="auto"/>
          <w:sz w:val="24"/>
          <w:szCs w:val="24"/>
          <w:highlight w:val="none"/>
        </w:rPr>
      </w:pPr>
    </w:p>
    <w:p w14:paraId="10A848A0">
      <w:pPr>
        <w:ind w:firstLine="480" w:firstLineChars="200"/>
        <w:rPr>
          <w:rFonts w:hint="eastAsia" w:ascii="Times New Roman" w:hAnsi="Times New Roman"/>
          <w:color w:val="auto"/>
          <w:sz w:val="24"/>
          <w:szCs w:val="24"/>
          <w:highlight w:val="none"/>
        </w:rPr>
      </w:pPr>
    </w:p>
    <w:p w14:paraId="602108EF">
      <w:pPr>
        <w:ind w:firstLine="480" w:firstLineChars="200"/>
        <w:rPr>
          <w:rFonts w:hint="eastAsia" w:ascii="Times New Roman" w:hAnsi="Times New Roman"/>
          <w:color w:val="auto"/>
          <w:sz w:val="24"/>
          <w:szCs w:val="24"/>
          <w:highlight w:val="none"/>
        </w:rPr>
      </w:pPr>
    </w:p>
    <w:p w14:paraId="00E687C5">
      <w:pPr>
        <w:ind w:firstLine="480" w:firstLineChars="200"/>
        <w:rPr>
          <w:rFonts w:hint="eastAsia" w:ascii="Times New Roman" w:hAnsi="Times New Roman"/>
          <w:color w:val="auto"/>
          <w:sz w:val="24"/>
          <w:szCs w:val="24"/>
          <w:highlight w:val="none"/>
        </w:rPr>
      </w:pPr>
    </w:p>
    <w:p w14:paraId="34A19C28">
      <w:pPr>
        <w:ind w:firstLine="480" w:firstLineChars="200"/>
        <w:rPr>
          <w:rFonts w:hint="eastAsia" w:ascii="Times New Roman" w:hAnsi="Times New Roman"/>
          <w:color w:val="auto"/>
          <w:sz w:val="24"/>
          <w:szCs w:val="24"/>
          <w:highlight w:val="none"/>
        </w:rPr>
      </w:pPr>
    </w:p>
    <w:p w14:paraId="0BAECF9F">
      <w:pPr>
        <w:ind w:firstLine="480" w:firstLineChars="200"/>
        <w:rPr>
          <w:rFonts w:hint="eastAsia" w:ascii="Times New Roman" w:hAnsi="Times New Roman"/>
          <w:color w:val="auto"/>
          <w:sz w:val="24"/>
          <w:szCs w:val="24"/>
          <w:highlight w:val="none"/>
        </w:rPr>
      </w:pPr>
    </w:p>
    <w:p w14:paraId="499E8EAB">
      <w:pPr>
        <w:ind w:firstLine="480" w:firstLineChars="200"/>
        <w:rPr>
          <w:rFonts w:hint="eastAsia" w:ascii="Times New Roman" w:hAnsi="Times New Roman"/>
          <w:color w:val="auto"/>
          <w:sz w:val="24"/>
          <w:szCs w:val="24"/>
          <w:highlight w:val="none"/>
        </w:rPr>
      </w:pPr>
    </w:p>
    <w:p w14:paraId="57158A6B">
      <w:pPr>
        <w:ind w:firstLine="480" w:firstLineChars="200"/>
        <w:rPr>
          <w:rFonts w:hint="eastAsia" w:ascii="Times New Roman" w:hAnsi="Times New Roman"/>
          <w:color w:val="auto"/>
          <w:sz w:val="24"/>
          <w:szCs w:val="24"/>
          <w:highlight w:val="none"/>
        </w:rPr>
      </w:pPr>
    </w:p>
    <w:p w14:paraId="557B1028">
      <w:pPr>
        <w:ind w:firstLine="480" w:firstLineChars="200"/>
        <w:rPr>
          <w:rFonts w:hint="eastAsia" w:ascii="Times New Roman" w:hAnsi="Times New Roman"/>
          <w:color w:val="auto"/>
          <w:sz w:val="24"/>
          <w:szCs w:val="24"/>
          <w:highlight w:val="none"/>
        </w:rPr>
      </w:pPr>
    </w:p>
    <w:p w14:paraId="3113CF21">
      <w:pPr>
        <w:ind w:firstLine="480" w:firstLineChars="200"/>
        <w:rPr>
          <w:rFonts w:hint="eastAsia" w:ascii="Times New Roman" w:hAnsi="Times New Roman"/>
          <w:color w:val="auto"/>
          <w:sz w:val="24"/>
          <w:szCs w:val="24"/>
          <w:highlight w:val="none"/>
        </w:rPr>
      </w:pPr>
    </w:p>
    <w:p w14:paraId="4AF74B4B">
      <w:pPr>
        <w:ind w:firstLine="480" w:firstLineChars="200"/>
        <w:rPr>
          <w:rFonts w:hint="eastAsia" w:ascii="Times New Roman" w:hAnsi="Times New Roman"/>
          <w:color w:val="auto"/>
          <w:sz w:val="24"/>
          <w:szCs w:val="24"/>
          <w:highlight w:val="none"/>
        </w:rPr>
      </w:pPr>
    </w:p>
    <w:p w14:paraId="600BAB41">
      <w:pPr>
        <w:ind w:firstLine="480" w:firstLineChars="200"/>
        <w:rPr>
          <w:rFonts w:hint="eastAsia" w:ascii="Times New Roman" w:hAnsi="Times New Roman"/>
          <w:color w:val="auto"/>
          <w:sz w:val="24"/>
          <w:szCs w:val="24"/>
          <w:highlight w:val="none"/>
        </w:rPr>
      </w:pPr>
    </w:p>
    <w:p w14:paraId="2BA3BA36">
      <w:pPr>
        <w:ind w:firstLine="480" w:firstLineChars="200"/>
        <w:rPr>
          <w:rFonts w:ascii="Times New Roman" w:hAnsi="Times New Roman" w:eastAsia="MingLiU_HKSCS"/>
          <w:color w:val="auto"/>
          <w:szCs w:val="21"/>
          <w:highlight w:val="none"/>
        </w:rPr>
      </w:pPr>
      <w:r>
        <w:rPr>
          <w:rFonts w:hint="eastAsia" w:ascii="Times New Roman" w:hAnsi="Times New Roman"/>
          <w:color w:val="auto"/>
          <w:sz w:val="24"/>
          <w:szCs w:val="24"/>
          <w:highlight w:val="none"/>
        </w:rPr>
        <w:t>附件5－</w:t>
      </w:r>
      <w:r>
        <w:rPr>
          <w:rFonts w:ascii="Times New Roman" w:hAnsi="Times New Roman"/>
          <w:color w:val="auto"/>
          <w:sz w:val="24"/>
          <w:szCs w:val="24"/>
          <w:highlight w:val="none"/>
        </w:rPr>
        <w:t>1</w:t>
      </w:r>
    </w:p>
    <w:p w14:paraId="24658770">
      <w:pPr>
        <w:keepNext/>
        <w:keepLines/>
        <w:spacing w:before="240" w:after="64" w:line="320" w:lineRule="auto"/>
        <w:jc w:val="center"/>
        <w:outlineLvl w:val="5"/>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中小企业声明函</w:t>
      </w:r>
    </w:p>
    <w:p w14:paraId="03ACA3CE">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中小企业声明函（工程、服务）</w:t>
      </w:r>
    </w:p>
    <w:p w14:paraId="62D3E852">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本公司（联合体）郑重声明，根据《政府采购促进中小企业发展管理办法》（财库[2020]46号）的规定，</w:t>
      </w:r>
      <w:r>
        <w:rPr>
          <w:rFonts w:hint="eastAsia" w:ascii="宋体" w:hAnsi="宋体" w:cs="宋体"/>
          <w:color w:val="auto"/>
          <w:szCs w:val="21"/>
          <w:highlight w:val="none"/>
        </w:rPr>
        <w:t>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0A169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；承建（承接）企业为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，从业人员人，营业收入为万元，资产总额为万元，属于（中型企业、小型企业、微型企业）；</w:t>
      </w:r>
    </w:p>
    <w:p w14:paraId="766D16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；承建（承接）企业为（企业名称），从业人员人，营业收入为万元，资产总额为万元，属于（中型企业、小型企业、微型企业）；</w:t>
      </w:r>
    </w:p>
    <w:p w14:paraId="52750C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72EFF6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3A1FCF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708E7564">
      <w:pPr>
        <w:spacing w:line="360" w:lineRule="auto"/>
        <w:ind w:right="840" w:firstLine="420" w:firstLineChars="200"/>
        <w:jc w:val="center"/>
        <w:rPr>
          <w:rFonts w:ascii="宋体" w:hAnsi="宋体" w:cs="宋体"/>
          <w:color w:val="auto"/>
          <w:szCs w:val="21"/>
          <w:highlight w:val="none"/>
        </w:rPr>
      </w:pPr>
      <w:r>
        <w:rPr>
          <w:rFonts w:hint="eastAsia" w:ascii="宋体" w:hAnsi="宋体" w:cs="宋体"/>
          <w:color w:val="auto"/>
          <w:szCs w:val="21"/>
          <w:highlight w:val="none"/>
        </w:rPr>
        <w:t>企业名称（盖章）：</w:t>
      </w:r>
    </w:p>
    <w:p w14:paraId="41EC5EF9">
      <w:pPr>
        <w:spacing w:line="360" w:lineRule="auto"/>
        <w:ind w:right="840" w:firstLine="420" w:firstLineChars="200"/>
        <w:jc w:val="center"/>
        <w:rPr>
          <w:rFonts w:ascii="宋体" w:hAnsi="宋体" w:cs="宋体"/>
          <w:color w:val="auto"/>
          <w:szCs w:val="21"/>
          <w:highlight w:val="none"/>
        </w:rPr>
      </w:pPr>
      <w:r>
        <w:rPr>
          <w:rFonts w:hint="eastAsia" w:ascii="宋体" w:hAnsi="宋体" w:cs="宋体"/>
          <w:color w:val="auto"/>
          <w:szCs w:val="21"/>
          <w:highlight w:val="none"/>
        </w:rPr>
        <w:t>日期：</w:t>
      </w:r>
    </w:p>
    <w:p w14:paraId="4B2DD7FF">
      <w:pPr>
        <w:widowControl/>
        <w:jc w:val="left"/>
        <w:rPr>
          <w:rFonts w:ascii="Times New Roman" w:hAnsi="Times New Roman"/>
          <w:color w:val="auto"/>
          <w:szCs w:val="21"/>
          <w:highlight w:val="none"/>
        </w:rPr>
      </w:pPr>
    </w:p>
    <w:p w14:paraId="7A6E896F">
      <w:pPr>
        <w:widowControl/>
        <w:spacing w:line="400" w:lineRule="exact"/>
        <w:rPr>
          <w:rFonts w:ascii="宋体" w:hAnsi="宋体"/>
          <w:b/>
          <w:bCs/>
          <w:color w:val="auto"/>
          <w:sz w:val="18"/>
          <w:szCs w:val="21"/>
          <w:highlight w:val="none"/>
        </w:rPr>
      </w:pPr>
      <w:r>
        <w:rPr>
          <w:rFonts w:hint="eastAsia" w:ascii="宋体" w:hAnsi="宋体"/>
          <w:b/>
          <w:bCs/>
          <w:color w:val="auto"/>
          <w:sz w:val="18"/>
          <w:szCs w:val="21"/>
          <w:highlight w:val="none"/>
        </w:rPr>
        <w:t>备注：1、从业人员、营业收入、资产总额填报上一年度数据，无上一年度数据的新成立企业可不填报。</w:t>
      </w:r>
    </w:p>
    <w:p w14:paraId="46A8F2D5">
      <w:pPr>
        <w:spacing w:line="360" w:lineRule="auto"/>
        <w:ind w:firstLine="361" w:firstLineChars="200"/>
        <w:rPr>
          <w:rFonts w:ascii="Times New Roman" w:hAnsi="Times New Roman"/>
          <w:color w:val="auto"/>
          <w:sz w:val="24"/>
          <w:szCs w:val="24"/>
          <w:highlight w:val="none"/>
        </w:rPr>
      </w:pPr>
      <w:r>
        <w:rPr>
          <w:rFonts w:hint="eastAsia" w:ascii="宋体" w:hAnsi="宋体"/>
          <w:b/>
          <w:bCs/>
          <w:color w:val="auto"/>
          <w:sz w:val="18"/>
          <w:highlight w:val="none"/>
        </w:rPr>
        <w:t>2、</w:t>
      </w:r>
      <w:r>
        <w:rPr>
          <w:rFonts w:hint="eastAsia" w:ascii="宋体" w:hAnsi="宋体"/>
          <w:b/>
          <w:bCs/>
          <w:color w:val="auto"/>
          <w:sz w:val="18"/>
          <w:highlight w:val="none"/>
          <w:lang w:eastAsia="zh-CN"/>
        </w:rPr>
        <w:t>本项目专门面向小微企业采购（含小型、微型企业）监狱企业或残疾人福利企业视为小型、微型企业</w:t>
      </w:r>
      <w:r>
        <w:rPr>
          <w:rFonts w:hint="eastAsia" w:ascii="宋体" w:hAnsi="宋体"/>
          <w:b/>
          <w:bCs/>
          <w:color w:val="auto"/>
          <w:sz w:val="18"/>
          <w:highlight w:val="none"/>
        </w:rPr>
        <w:t>时需提供本声明函，并完整填写从业人员、营业收入、资产总额等内容，如未提供此声明函，投标会被拒绝；如未如实声明，需承担相应法律责任。</w:t>
      </w:r>
    </w:p>
    <w:p w14:paraId="5BA03E11">
      <w:pPr>
        <w:spacing w:line="360" w:lineRule="auto"/>
        <w:ind w:firstLine="480" w:firstLineChars="200"/>
        <w:rPr>
          <w:rFonts w:ascii="Times New Roman" w:hAnsi="Times New Roman"/>
          <w:color w:val="auto"/>
          <w:sz w:val="24"/>
          <w:szCs w:val="24"/>
          <w:highlight w:val="none"/>
        </w:rPr>
      </w:pPr>
    </w:p>
    <w:p w14:paraId="1FE553BD">
      <w:pPr>
        <w:rPr>
          <w:rFonts w:ascii="宋体" w:hAnsi="宋体" w:cs="Arial"/>
          <w:color w:val="auto"/>
          <w:kern w:val="0"/>
          <w:sz w:val="24"/>
          <w:szCs w:val="20"/>
          <w:highlight w:val="none"/>
        </w:rPr>
      </w:pPr>
      <w:r>
        <w:rPr>
          <w:rFonts w:hint="eastAsia" w:ascii="宋体" w:hAnsi="宋体" w:cs="Arial"/>
          <w:color w:val="auto"/>
          <w:kern w:val="0"/>
          <w:sz w:val="24"/>
          <w:szCs w:val="20"/>
          <w:highlight w:val="none"/>
        </w:rPr>
        <w:br w:type="page"/>
      </w:r>
    </w:p>
    <w:p w14:paraId="4CAB08AD">
      <w:pPr>
        <w:widowControl/>
        <w:tabs>
          <w:tab w:val="left" w:pos="3777"/>
          <w:tab w:val="center" w:pos="4819"/>
        </w:tabs>
        <w:spacing w:line="360" w:lineRule="auto"/>
        <w:ind w:firstLine="600" w:firstLineChars="250"/>
        <w:rPr>
          <w:rFonts w:ascii="宋体" w:hAnsi="宋体" w:cs="Arial"/>
          <w:color w:val="auto"/>
          <w:kern w:val="0"/>
          <w:sz w:val="24"/>
          <w:szCs w:val="20"/>
          <w:highlight w:val="none"/>
        </w:rPr>
      </w:pPr>
      <w:r>
        <w:rPr>
          <w:rFonts w:hint="eastAsia" w:ascii="宋体" w:hAnsi="宋体" w:cs="Arial"/>
          <w:color w:val="auto"/>
          <w:kern w:val="0"/>
          <w:sz w:val="24"/>
          <w:szCs w:val="20"/>
          <w:highlight w:val="none"/>
        </w:rPr>
        <w:t>附件5－2</w:t>
      </w:r>
    </w:p>
    <w:p w14:paraId="060D2E88">
      <w:pPr>
        <w:widowControl/>
        <w:tabs>
          <w:tab w:val="left" w:pos="3777"/>
          <w:tab w:val="center" w:pos="4819"/>
        </w:tabs>
        <w:spacing w:line="360" w:lineRule="auto"/>
        <w:ind w:firstLine="3337" w:firstLineChars="1385"/>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监狱企业声明函</w:t>
      </w:r>
    </w:p>
    <w:p w14:paraId="11685392">
      <w:pPr>
        <w:widowControl/>
        <w:spacing w:line="360" w:lineRule="auto"/>
        <w:jc w:val="center"/>
        <w:rPr>
          <w:rFonts w:ascii="宋体" w:hAnsi="宋体" w:cs="Arial"/>
          <w:color w:val="auto"/>
          <w:kern w:val="0"/>
          <w:sz w:val="24"/>
          <w:szCs w:val="20"/>
          <w:highlight w:val="none"/>
        </w:rPr>
      </w:pPr>
      <w:r>
        <w:rPr>
          <w:rFonts w:hint="eastAsia" w:ascii="宋体" w:hAnsi="宋体" w:cs="Arial"/>
          <w:color w:val="auto"/>
          <w:kern w:val="0"/>
          <w:sz w:val="24"/>
          <w:szCs w:val="20"/>
          <w:highlight w:val="none"/>
        </w:rPr>
        <w:t>（监狱企业适用）</w:t>
      </w:r>
    </w:p>
    <w:p w14:paraId="7AA7D47C">
      <w:pPr>
        <w:widowControl/>
        <w:spacing w:line="360" w:lineRule="auto"/>
        <w:ind w:firstLine="540" w:firstLineChars="225"/>
        <w:jc w:val="left"/>
        <w:rPr>
          <w:rFonts w:ascii="宋体" w:hAnsi="宋体" w:cs="Arial"/>
          <w:color w:val="auto"/>
          <w:kern w:val="0"/>
          <w:sz w:val="24"/>
          <w:szCs w:val="20"/>
          <w:highlight w:val="none"/>
        </w:rPr>
      </w:pPr>
      <w:r>
        <w:rPr>
          <w:rFonts w:hint="eastAsia" w:ascii="宋体" w:hAnsi="宋体" w:cs="Arial"/>
          <w:color w:val="auto"/>
          <w:kern w:val="0"/>
          <w:sz w:val="24"/>
          <w:szCs w:val="20"/>
          <w:highlight w:val="none"/>
        </w:rPr>
        <w:t>本公司郑重声明，根据《关于政府采购支持监狱企业发展有关问题的通知》（财库[2014]68号）的规定，本公司为监狱企业。</w:t>
      </w:r>
    </w:p>
    <w:p w14:paraId="25A7E264">
      <w:pPr>
        <w:widowControl/>
        <w:spacing w:line="360" w:lineRule="auto"/>
        <w:ind w:firstLine="540" w:firstLineChars="225"/>
        <w:jc w:val="left"/>
        <w:rPr>
          <w:rFonts w:ascii="宋体" w:hAnsi="宋体" w:cs="Arial"/>
          <w:color w:val="auto"/>
          <w:kern w:val="0"/>
          <w:sz w:val="24"/>
          <w:szCs w:val="20"/>
          <w:highlight w:val="none"/>
        </w:rPr>
      </w:pPr>
      <w:r>
        <w:rPr>
          <w:rFonts w:hint="eastAsia" w:ascii="宋体" w:hAnsi="宋体" w:cs="Arial"/>
          <w:color w:val="auto"/>
          <w:kern w:val="0"/>
          <w:sz w:val="24"/>
          <w:szCs w:val="20"/>
          <w:highlight w:val="none"/>
        </w:rPr>
        <w:t>本公司参加______单位的______项目采购活动，采购活动提供本企业（填写制造的货物，由本企业承担工程、提供服务）。</w:t>
      </w:r>
    </w:p>
    <w:p w14:paraId="4ECA74BE">
      <w:pPr>
        <w:widowControl/>
        <w:spacing w:line="360" w:lineRule="auto"/>
        <w:ind w:firstLine="540" w:firstLineChars="225"/>
        <w:jc w:val="left"/>
        <w:rPr>
          <w:rFonts w:ascii="宋体" w:hAnsi="宋体" w:cs="Arial"/>
          <w:color w:val="auto"/>
          <w:kern w:val="0"/>
          <w:sz w:val="24"/>
          <w:szCs w:val="20"/>
          <w:highlight w:val="none"/>
        </w:rPr>
      </w:pPr>
      <w:r>
        <w:rPr>
          <w:rFonts w:hint="eastAsia" w:ascii="宋体" w:hAnsi="宋体" w:cs="Arial"/>
          <w:color w:val="auto"/>
          <w:kern w:val="0"/>
          <w:sz w:val="24"/>
          <w:szCs w:val="20"/>
          <w:highlight w:val="none"/>
        </w:rPr>
        <w:t>本条所称货物不包括使用大型企业注册商标的货物和服务。</w:t>
      </w:r>
    </w:p>
    <w:p w14:paraId="48BEEBDD">
      <w:pPr>
        <w:widowControl/>
        <w:spacing w:line="360" w:lineRule="auto"/>
        <w:ind w:firstLine="540" w:firstLineChars="225"/>
        <w:jc w:val="left"/>
        <w:rPr>
          <w:rFonts w:ascii="宋体" w:hAnsi="宋体" w:cs="Arial"/>
          <w:color w:val="auto"/>
          <w:kern w:val="0"/>
          <w:sz w:val="24"/>
          <w:szCs w:val="20"/>
          <w:highlight w:val="none"/>
        </w:rPr>
      </w:pPr>
      <w:r>
        <w:rPr>
          <w:rFonts w:hint="eastAsia" w:ascii="宋体" w:hAnsi="宋体" w:cs="Arial"/>
          <w:color w:val="auto"/>
          <w:kern w:val="0"/>
          <w:sz w:val="24"/>
          <w:szCs w:val="20"/>
          <w:highlight w:val="none"/>
        </w:rPr>
        <w:t>本公司对上述声明的真实性负责。如有虚假，将依法承担相应责任。</w:t>
      </w:r>
    </w:p>
    <w:p w14:paraId="754A3075">
      <w:pPr>
        <w:widowControl/>
        <w:spacing w:line="360" w:lineRule="auto"/>
        <w:ind w:firstLine="4860" w:firstLineChars="2025"/>
        <w:jc w:val="left"/>
        <w:rPr>
          <w:rFonts w:ascii="宋体" w:hAnsi="宋体" w:cs="Arial"/>
          <w:color w:val="auto"/>
          <w:kern w:val="0"/>
          <w:sz w:val="24"/>
          <w:szCs w:val="20"/>
          <w:highlight w:val="none"/>
        </w:rPr>
      </w:pPr>
    </w:p>
    <w:p w14:paraId="61933D5B">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供应商名称</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公章</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____________</w:t>
      </w:r>
      <w:r>
        <w:rPr>
          <w:rFonts w:ascii="Times New Roman" w:hAnsi="Times New Roman"/>
          <w:color w:val="auto"/>
          <w:sz w:val="24"/>
          <w:szCs w:val="24"/>
          <w:highlight w:val="none"/>
        </w:rPr>
        <w:tab/>
      </w:r>
      <w:r>
        <w:rPr>
          <w:rFonts w:ascii="Times New Roman" w:hAnsi="Times New Roman"/>
          <w:color w:val="auto"/>
          <w:sz w:val="24"/>
          <w:szCs w:val="24"/>
          <w:highlight w:val="none"/>
        </w:rPr>
        <w:tab/>
      </w:r>
    </w:p>
    <w:p w14:paraId="4913248C">
      <w:pPr>
        <w:spacing w:line="360" w:lineRule="auto"/>
        <w:ind w:firstLine="480" w:firstLineChars="200"/>
        <w:rPr>
          <w:rFonts w:ascii="宋体" w:hAnsi="宋体" w:cs="Courier New"/>
          <w:color w:val="auto"/>
          <w:sz w:val="24"/>
          <w:szCs w:val="24"/>
          <w:highlight w:val="none"/>
        </w:rPr>
      </w:pPr>
      <w:r>
        <w:rPr>
          <w:rFonts w:hint="eastAsia" w:ascii="Times New Roman" w:hAnsi="Times New Roman"/>
          <w:color w:val="auto"/>
          <w:sz w:val="24"/>
          <w:szCs w:val="24"/>
          <w:highlight w:val="none"/>
        </w:rPr>
        <w:t>日期：</w:t>
      </w:r>
      <w:r>
        <w:rPr>
          <w:rFonts w:ascii="Times New Roman" w:hAnsi="Times New Roman"/>
          <w:color w:val="auto"/>
          <w:sz w:val="24"/>
          <w:szCs w:val="24"/>
          <w:highlight w:val="none"/>
        </w:rPr>
        <w:t>________________________</w:t>
      </w:r>
    </w:p>
    <w:p w14:paraId="4BE46290">
      <w:pPr>
        <w:spacing w:line="360" w:lineRule="auto"/>
        <w:ind w:firstLine="480" w:firstLineChars="200"/>
        <w:rPr>
          <w:rFonts w:ascii="宋体" w:hAnsi="宋体" w:cs="Courier New"/>
          <w:color w:val="auto"/>
          <w:sz w:val="24"/>
          <w:szCs w:val="24"/>
          <w:highlight w:val="none"/>
        </w:rPr>
      </w:pPr>
    </w:p>
    <w:p w14:paraId="5EB4DE20">
      <w:pPr>
        <w:spacing w:line="360" w:lineRule="auto"/>
        <w:ind w:firstLine="480" w:firstLineChars="200"/>
        <w:rPr>
          <w:rFonts w:ascii="宋体" w:hAnsi="宋体" w:cs="Courier New"/>
          <w:color w:val="auto"/>
          <w:sz w:val="24"/>
          <w:szCs w:val="24"/>
          <w:highlight w:val="none"/>
        </w:rPr>
      </w:pPr>
    </w:p>
    <w:p w14:paraId="06BCAE8C">
      <w:pPr>
        <w:spacing w:line="360" w:lineRule="auto"/>
        <w:ind w:firstLine="480" w:firstLineChars="200"/>
        <w:rPr>
          <w:rFonts w:ascii="宋体" w:hAnsi="宋体" w:cs="Courier New"/>
          <w:color w:val="auto"/>
          <w:sz w:val="24"/>
          <w:szCs w:val="24"/>
          <w:highlight w:val="none"/>
        </w:rPr>
      </w:pPr>
    </w:p>
    <w:p w14:paraId="52936340">
      <w:pPr>
        <w:spacing w:line="360" w:lineRule="auto"/>
        <w:ind w:firstLine="480" w:firstLineChars="200"/>
        <w:rPr>
          <w:rFonts w:ascii="宋体" w:hAnsi="宋体" w:cs="Courier New"/>
          <w:color w:val="auto"/>
          <w:sz w:val="24"/>
          <w:szCs w:val="24"/>
          <w:highlight w:val="none"/>
        </w:rPr>
      </w:pPr>
    </w:p>
    <w:p w14:paraId="7ACE59D4">
      <w:pPr>
        <w:spacing w:line="360" w:lineRule="auto"/>
        <w:ind w:firstLine="480" w:firstLineChars="200"/>
        <w:rPr>
          <w:rFonts w:ascii="宋体" w:hAnsi="宋体" w:cs="Courier New"/>
          <w:color w:val="auto"/>
          <w:sz w:val="24"/>
          <w:szCs w:val="24"/>
          <w:highlight w:val="none"/>
        </w:rPr>
      </w:pPr>
    </w:p>
    <w:p w14:paraId="2CBA0698">
      <w:pPr>
        <w:spacing w:line="360" w:lineRule="auto"/>
        <w:ind w:firstLine="480" w:firstLineChars="200"/>
        <w:rPr>
          <w:rFonts w:ascii="宋体" w:hAnsi="宋体" w:cs="Courier New"/>
          <w:color w:val="auto"/>
          <w:sz w:val="24"/>
          <w:szCs w:val="24"/>
          <w:highlight w:val="none"/>
        </w:rPr>
      </w:pPr>
    </w:p>
    <w:p w14:paraId="5C05A4A8">
      <w:pPr>
        <w:spacing w:line="360" w:lineRule="auto"/>
        <w:ind w:firstLine="480" w:firstLineChars="200"/>
        <w:rPr>
          <w:rFonts w:ascii="Times New Roman" w:hAnsi="Times New Roman"/>
          <w:color w:val="auto"/>
          <w:sz w:val="24"/>
          <w:szCs w:val="24"/>
          <w:highlight w:val="none"/>
        </w:rPr>
      </w:pPr>
    </w:p>
    <w:p w14:paraId="673E6D36">
      <w:pPr>
        <w:spacing w:line="360" w:lineRule="auto"/>
        <w:ind w:firstLine="480" w:firstLineChars="200"/>
        <w:rPr>
          <w:rFonts w:ascii="Times New Roman" w:hAnsi="Times New Roman"/>
          <w:color w:val="auto"/>
          <w:sz w:val="24"/>
          <w:szCs w:val="24"/>
          <w:highlight w:val="none"/>
        </w:rPr>
      </w:pPr>
    </w:p>
    <w:p w14:paraId="27347BD9">
      <w:pPr>
        <w:spacing w:line="360" w:lineRule="auto"/>
        <w:ind w:firstLine="480" w:firstLineChars="200"/>
        <w:rPr>
          <w:rFonts w:ascii="宋体" w:hAnsi="宋体" w:cs="Courier New"/>
          <w:color w:val="auto"/>
          <w:sz w:val="24"/>
          <w:szCs w:val="24"/>
          <w:highlight w:val="none"/>
        </w:rPr>
      </w:pPr>
    </w:p>
    <w:p w14:paraId="5FEA8AD3">
      <w:pPr>
        <w:spacing w:line="360" w:lineRule="auto"/>
        <w:ind w:firstLine="480" w:firstLineChars="200"/>
        <w:rPr>
          <w:rFonts w:ascii="宋体" w:hAnsi="宋体" w:cs="Courier New"/>
          <w:color w:val="auto"/>
          <w:sz w:val="24"/>
          <w:szCs w:val="24"/>
          <w:highlight w:val="none"/>
        </w:rPr>
      </w:pPr>
    </w:p>
    <w:p w14:paraId="3B1514C4">
      <w:pPr>
        <w:spacing w:line="360" w:lineRule="auto"/>
        <w:ind w:firstLine="480" w:firstLineChars="200"/>
        <w:rPr>
          <w:rFonts w:ascii="宋体" w:hAnsi="宋体" w:cs="Courier New"/>
          <w:color w:val="auto"/>
          <w:sz w:val="24"/>
          <w:szCs w:val="24"/>
          <w:highlight w:val="none"/>
        </w:rPr>
      </w:pPr>
    </w:p>
    <w:p w14:paraId="1E6C4CC8">
      <w:pPr>
        <w:spacing w:line="360" w:lineRule="auto"/>
        <w:ind w:firstLine="480" w:firstLineChars="200"/>
        <w:rPr>
          <w:rFonts w:ascii="宋体" w:hAnsi="宋体" w:cs="Courier New"/>
          <w:color w:val="auto"/>
          <w:sz w:val="24"/>
          <w:szCs w:val="24"/>
          <w:highlight w:val="none"/>
        </w:rPr>
      </w:pPr>
    </w:p>
    <w:p w14:paraId="23BB99E7">
      <w:pPr>
        <w:spacing w:line="360" w:lineRule="auto"/>
        <w:ind w:firstLine="480" w:firstLineChars="200"/>
        <w:rPr>
          <w:rFonts w:ascii="Times New Roman" w:hAnsi="Times New Roman"/>
          <w:color w:val="auto"/>
          <w:sz w:val="24"/>
          <w:szCs w:val="24"/>
          <w:highlight w:val="none"/>
        </w:rPr>
      </w:pPr>
    </w:p>
    <w:p w14:paraId="16E80605">
      <w:pPr>
        <w:widowControl/>
        <w:tabs>
          <w:tab w:val="left" w:pos="3777"/>
          <w:tab w:val="center" w:pos="4819"/>
        </w:tabs>
        <w:spacing w:line="360" w:lineRule="auto"/>
        <w:ind w:firstLine="600" w:firstLineChars="250"/>
        <w:jc w:val="left"/>
        <w:rPr>
          <w:rFonts w:ascii="宋体" w:hAnsi="宋体" w:cs="Arial"/>
          <w:color w:val="auto"/>
          <w:kern w:val="0"/>
          <w:sz w:val="24"/>
          <w:szCs w:val="20"/>
          <w:highlight w:val="none"/>
        </w:rPr>
      </w:pPr>
      <w:bookmarkStart w:id="123" w:name="OLE_LINK13"/>
      <w:bookmarkStart w:id="124" w:name="OLE_LINK14"/>
    </w:p>
    <w:p w14:paraId="75E7A026">
      <w:pPr>
        <w:widowControl/>
        <w:tabs>
          <w:tab w:val="left" w:pos="3777"/>
          <w:tab w:val="center" w:pos="4819"/>
        </w:tabs>
        <w:spacing w:line="360" w:lineRule="auto"/>
        <w:ind w:firstLine="600" w:firstLineChars="250"/>
        <w:jc w:val="left"/>
        <w:rPr>
          <w:rFonts w:ascii="宋体" w:hAnsi="宋体" w:cs="Arial"/>
          <w:color w:val="auto"/>
          <w:kern w:val="0"/>
          <w:sz w:val="24"/>
          <w:szCs w:val="20"/>
          <w:highlight w:val="none"/>
        </w:rPr>
      </w:pPr>
    </w:p>
    <w:p w14:paraId="3B3906EF">
      <w:pPr>
        <w:widowControl/>
        <w:tabs>
          <w:tab w:val="left" w:pos="3777"/>
          <w:tab w:val="center" w:pos="4819"/>
        </w:tabs>
        <w:spacing w:line="360" w:lineRule="auto"/>
        <w:ind w:firstLine="600" w:firstLineChars="250"/>
        <w:jc w:val="left"/>
        <w:rPr>
          <w:rFonts w:ascii="宋体" w:hAnsi="宋体" w:cs="Arial"/>
          <w:color w:val="auto"/>
          <w:kern w:val="0"/>
          <w:sz w:val="24"/>
          <w:szCs w:val="20"/>
          <w:highlight w:val="none"/>
        </w:rPr>
      </w:pPr>
    </w:p>
    <w:p w14:paraId="3C597888">
      <w:pPr>
        <w:widowControl/>
        <w:tabs>
          <w:tab w:val="left" w:pos="3777"/>
          <w:tab w:val="center" w:pos="4819"/>
        </w:tabs>
        <w:spacing w:line="360" w:lineRule="auto"/>
        <w:jc w:val="left"/>
        <w:rPr>
          <w:rFonts w:ascii="宋体" w:hAnsi="宋体" w:cs="Arial"/>
          <w:color w:val="auto"/>
          <w:kern w:val="0"/>
          <w:sz w:val="24"/>
          <w:szCs w:val="20"/>
          <w:highlight w:val="none"/>
        </w:rPr>
      </w:pPr>
    </w:p>
    <w:p w14:paraId="2189554C">
      <w:pPr>
        <w:widowControl/>
        <w:tabs>
          <w:tab w:val="left" w:pos="3777"/>
          <w:tab w:val="center" w:pos="4819"/>
        </w:tabs>
        <w:spacing w:line="360" w:lineRule="auto"/>
        <w:ind w:firstLine="600" w:firstLineChars="250"/>
        <w:jc w:val="left"/>
        <w:rPr>
          <w:rFonts w:ascii="宋体" w:hAnsi="宋体" w:cs="Arial"/>
          <w:color w:val="auto"/>
          <w:kern w:val="0"/>
          <w:sz w:val="24"/>
          <w:szCs w:val="20"/>
          <w:highlight w:val="none"/>
        </w:rPr>
      </w:pPr>
      <w:r>
        <w:rPr>
          <w:rFonts w:hint="eastAsia" w:ascii="宋体" w:hAnsi="宋体" w:cs="Arial"/>
          <w:color w:val="auto"/>
          <w:kern w:val="0"/>
          <w:sz w:val="24"/>
          <w:szCs w:val="20"/>
          <w:highlight w:val="none"/>
        </w:rPr>
        <w:t>附件5－3</w:t>
      </w:r>
    </w:p>
    <w:p w14:paraId="392A723E">
      <w:pPr>
        <w:widowControl/>
        <w:tabs>
          <w:tab w:val="left" w:pos="3777"/>
          <w:tab w:val="center" w:pos="4819"/>
        </w:tabs>
        <w:spacing w:line="360" w:lineRule="auto"/>
        <w:jc w:val="center"/>
        <w:rPr>
          <w:rFonts w:ascii="仿宋_GB2312" w:eastAsia="仿宋_GB2312" w:cs="Arial"/>
          <w:b/>
          <w:color w:val="auto"/>
          <w:spacing w:val="6"/>
          <w:kern w:val="0"/>
          <w:sz w:val="32"/>
          <w:szCs w:val="32"/>
          <w:highlight w:val="none"/>
        </w:rPr>
      </w:pPr>
      <w:r>
        <w:rPr>
          <w:rFonts w:hint="eastAsia" w:ascii="宋体" w:hAnsi="宋体" w:cs="宋体"/>
          <w:b/>
          <w:color w:val="auto"/>
          <w:kern w:val="0"/>
          <w:sz w:val="24"/>
          <w:szCs w:val="24"/>
          <w:highlight w:val="none"/>
        </w:rPr>
        <w:t>残疾人福利性单位声明函</w:t>
      </w:r>
    </w:p>
    <w:bookmarkEnd w:id="123"/>
    <w:bookmarkEnd w:id="124"/>
    <w:p w14:paraId="66872253">
      <w:pPr>
        <w:widowControl/>
        <w:spacing w:line="588" w:lineRule="exact"/>
        <w:jc w:val="center"/>
        <w:rPr>
          <w:rFonts w:ascii="仿宋_GB2312" w:eastAsia="仿宋_GB2312" w:cs="Arial"/>
          <w:b/>
          <w:color w:val="auto"/>
          <w:spacing w:val="6"/>
          <w:kern w:val="0"/>
          <w:sz w:val="30"/>
          <w:szCs w:val="30"/>
          <w:highlight w:val="none"/>
        </w:rPr>
      </w:pPr>
      <w:r>
        <w:rPr>
          <w:rFonts w:hint="eastAsia" w:ascii="宋体" w:hAnsi="宋体" w:cs="Arial"/>
          <w:color w:val="auto"/>
          <w:kern w:val="0"/>
          <w:sz w:val="24"/>
          <w:szCs w:val="20"/>
          <w:highlight w:val="none"/>
        </w:rPr>
        <w:t>（残疾人福利性单位适用）</w:t>
      </w:r>
    </w:p>
    <w:p w14:paraId="2D5688A0">
      <w:pPr>
        <w:widowControl/>
        <w:spacing w:line="588" w:lineRule="exact"/>
        <w:ind w:firstLine="480" w:firstLineChars="200"/>
        <w:jc w:val="left"/>
        <w:rPr>
          <w:rFonts w:ascii="宋体" w:hAnsi="宋体" w:cs="Arial"/>
          <w:color w:val="auto"/>
          <w:kern w:val="0"/>
          <w:sz w:val="24"/>
          <w:szCs w:val="20"/>
          <w:highlight w:val="none"/>
        </w:rPr>
      </w:pPr>
      <w:r>
        <w:rPr>
          <w:rFonts w:hint="eastAsia" w:ascii="宋体" w:hAnsi="宋体" w:cs="Arial"/>
          <w:color w:val="auto"/>
          <w:kern w:val="0"/>
          <w:sz w:val="24"/>
          <w:szCs w:val="20"/>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E50EB5">
      <w:pPr>
        <w:spacing w:line="360" w:lineRule="auto"/>
        <w:ind w:firstLine="480" w:firstLineChars="200"/>
        <w:rPr>
          <w:rFonts w:ascii="宋体" w:hAnsi="宋体" w:cs="Arial"/>
          <w:color w:val="auto"/>
          <w:kern w:val="0"/>
          <w:sz w:val="24"/>
          <w:szCs w:val="20"/>
          <w:highlight w:val="none"/>
        </w:rPr>
      </w:pPr>
      <w:r>
        <w:rPr>
          <w:rFonts w:hint="eastAsia" w:ascii="宋体" w:hAnsi="宋体" w:cs="Arial"/>
          <w:color w:val="auto"/>
          <w:kern w:val="0"/>
          <w:sz w:val="24"/>
          <w:szCs w:val="20"/>
          <w:highlight w:val="none"/>
        </w:rPr>
        <w:t>本单位对上述声明的真实性负责。如有虚假，将依法承担相应责任。</w:t>
      </w:r>
    </w:p>
    <w:p w14:paraId="20BC6D5B">
      <w:pPr>
        <w:spacing w:line="360" w:lineRule="auto"/>
        <w:ind w:firstLine="480" w:firstLineChars="200"/>
        <w:rPr>
          <w:rFonts w:ascii="宋体" w:hAnsi="宋体" w:cs="Arial"/>
          <w:color w:val="auto"/>
          <w:kern w:val="0"/>
          <w:sz w:val="24"/>
          <w:szCs w:val="20"/>
          <w:highlight w:val="none"/>
        </w:rPr>
      </w:pPr>
    </w:p>
    <w:p w14:paraId="4669FC88">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供应商名称</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公章</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____________</w:t>
      </w:r>
      <w:r>
        <w:rPr>
          <w:rFonts w:ascii="Times New Roman" w:hAnsi="Times New Roman"/>
          <w:color w:val="auto"/>
          <w:sz w:val="24"/>
          <w:szCs w:val="24"/>
          <w:highlight w:val="none"/>
        </w:rPr>
        <w:tab/>
      </w:r>
      <w:r>
        <w:rPr>
          <w:rFonts w:ascii="Times New Roman" w:hAnsi="Times New Roman"/>
          <w:color w:val="auto"/>
          <w:sz w:val="24"/>
          <w:szCs w:val="24"/>
          <w:highlight w:val="none"/>
        </w:rPr>
        <w:tab/>
      </w:r>
    </w:p>
    <w:p w14:paraId="19960356">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日期：</w:t>
      </w:r>
      <w:r>
        <w:rPr>
          <w:rFonts w:ascii="Times New Roman" w:hAnsi="Times New Roman"/>
          <w:color w:val="auto"/>
          <w:sz w:val="24"/>
          <w:szCs w:val="24"/>
          <w:highlight w:val="none"/>
        </w:rPr>
        <w:t>________________________</w:t>
      </w:r>
    </w:p>
    <w:p w14:paraId="36C88471">
      <w:pPr>
        <w:spacing w:line="360" w:lineRule="auto"/>
        <w:ind w:firstLine="480" w:firstLineChars="200"/>
        <w:rPr>
          <w:rFonts w:ascii="Times New Roman" w:hAnsi="Times New Roman"/>
          <w:color w:val="auto"/>
          <w:sz w:val="24"/>
          <w:szCs w:val="24"/>
          <w:highlight w:val="none"/>
        </w:rPr>
      </w:pPr>
    </w:p>
    <w:p w14:paraId="5C3FEF12">
      <w:pPr>
        <w:spacing w:line="360" w:lineRule="auto"/>
        <w:ind w:firstLine="480" w:firstLineChars="200"/>
        <w:rPr>
          <w:rFonts w:ascii="Times New Roman" w:hAnsi="Times New Roman"/>
          <w:color w:val="auto"/>
          <w:sz w:val="24"/>
          <w:szCs w:val="24"/>
          <w:highlight w:val="none"/>
        </w:rPr>
      </w:pPr>
    </w:p>
    <w:p w14:paraId="53541461">
      <w:pPr>
        <w:spacing w:line="360" w:lineRule="auto"/>
        <w:ind w:firstLine="480" w:firstLineChars="200"/>
        <w:rPr>
          <w:rFonts w:ascii="Times New Roman" w:hAnsi="Times New Roman"/>
          <w:color w:val="auto"/>
          <w:sz w:val="24"/>
          <w:szCs w:val="24"/>
          <w:highlight w:val="none"/>
        </w:rPr>
      </w:pPr>
    </w:p>
    <w:p w14:paraId="3E1C5691">
      <w:pPr>
        <w:pStyle w:val="7"/>
        <w:jc w:val="center"/>
        <w:rPr>
          <w:color w:val="auto"/>
          <w:highlight w:val="none"/>
        </w:rPr>
      </w:pPr>
      <w:r>
        <w:rPr>
          <w:rFonts w:hint="eastAsia" w:cs="宋体"/>
          <w:color w:val="auto"/>
          <w:sz w:val="24"/>
          <w:szCs w:val="24"/>
          <w:highlight w:val="none"/>
        </w:rPr>
        <w:t>六、</w:t>
      </w:r>
      <w:r>
        <w:rPr>
          <w:rFonts w:cs="宋体"/>
          <w:color w:val="auto"/>
          <w:sz w:val="24"/>
          <w:szCs w:val="24"/>
          <w:highlight w:val="none"/>
        </w:rPr>
        <w:t>供应商认为需提供的其他资料</w:t>
      </w:r>
    </w:p>
    <w:p w14:paraId="0D784DBD">
      <w:pPr>
        <w:widowControl/>
        <w:jc w:val="left"/>
        <w:rPr>
          <w:rFonts w:ascii="宋体" w:hAnsi="宋体"/>
          <w:color w:val="auto"/>
          <w:kern w:val="0"/>
          <w:sz w:val="24"/>
          <w:szCs w:val="24"/>
          <w:highlight w:val="none"/>
        </w:rPr>
      </w:pPr>
      <w:r>
        <w:rPr>
          <w:rFonts w:hint="eastAsia" w:hAnsi="宋体"/>
          <w:b/>
          <w:color w:val="auto"/>
          <w:sz w:val="24"/>
          <w:szCs w:val="24"/>
          <w:highlight w:val="none"/>
        </w:rPr>
        <w:t>供应商可根据实际情况进行增加，可对照打分表进行逐条响应</w:t>
      </w:r>
    </w:p>
    <w:p w14:paraId="63C51C1C">
      <w:pPr>
        <w:spacing w:line="360" w:lineRule="auto"/>
        <w:ind w:firstLine="482" w:firstLineChars="200"/>
        <w:jc w:val="center"/>
        <w:rPr>
          <w:rFonts w:ascii="宋体" w:hAnsi="宋体"/>
          <w:b/>
          <w:color w:val="auto"/>
          <w:sz w:val="24"/>
          <w:szCs w:val="24"/>
          <w:highlight w:val="none"/>
        </w:rPr>
      </w:pPr>
    </w:p>
    <w:p w14:paraId="1DE77330">
      <w:pPr>
        <w:spacing w:line="360" w:lineRule="auto"/>
        <w:ind w:firstLine="482" w:firstLineChars="200"/>
        <w:jc w:val="center"/>
        <w:rPr>
          <w:rFonts w:ascii="宋体" w:hAnsi="宋体"/>
          <w:b/>
          <w:color w:val="auto"/>
          <w:sz w:val="24"/>
          <w:szCs w:val="24"/>
          <w:highlight w:val="none"/>
        </w:rPr>
      </w:pPr>
    </w:p>
    <w:p w14:paraId="0A990A44">
      <w:pPr>
        <w:spacing w:line="360" w:lineRule="auto"/>
        <w:ind w:firstLine="482" w:firstLineChars="200"/>
        <w:jc w:val="center"/>
        <w:rPr>
          <w:rFonts w:ascii="宋体" w:hAnsi="宋体"/>
          <w:b/>
          <w:color w:val="auto"/>
          <w:sz w:val="24"/>
          <w:szCs w:val="24"/>
          <w:highlight w:val="none"/>
        </w:rPr>
      </w:pPr>
    </w:p>
    <w:p w14:paraId="3E4E0315">
      <w:pPr>
        <w:spacing w:line="360" w:lineRule="auto"/>
        <w:ind w:firstLine="482" w:firstLineChars="200"/>
        <w:jc w:val="center"/>
        <w:rPr>
          <w:rFonts w:ascii="宋体" w:hAnsi="宋体"/>
          <w:b/>
          <w:color w:val="auto"/>
          <w:sz w:val="24"/>
          <w:szCs w:val="24"/>
          <w:highlight w:val="none"/>
        </w:rPr>
      </w:pPr>
    </w:p>
    <w:p w14:paraId="33A1CEBC">
      <w:pPr>
        <w:spacing w:line="360" w:lineRule="auto"/>
        <w:ind w:firstLine="482" w:firstLineChars="200"/>
        <w:jc w:val="center"/>
        <w:rPr>
          <w:rFonts w:ascii="宋体" w:hAnsi="宋体"/>
          <w:b/>
          <w:color w:val="auto"/>
          <w:sz w:val="24"/>
          <w:szCs w:val="24"/>
          <w:highlight w:val="none"/>
        </w:rPr>
      </w:pPr>
    </w:p>
    <w:p w14:paraId="121F229D">
      <w:pPr>
        <w:spacing w:line="360" w:lineRule="auto"/>
        <w:ind w:firstLine="482" w:firstLineChars="200"/>
        <w:jc w:val="center"/>
        <w:rPr>
          <w:rFonts w:ascii="宋体" w:hAnsi="宋体"/>
          <w:b/>
          <w:color w:val="auto"/>
          <w:sz w:val="24"/>
          <w:szCs w:val="24"/>
          <w:highlight w:val="none"/>
        </w:rPr>
      </w:pPr>
    </w:p>
    <w:p w14:paraId="78A74DD8">
      <w:pPr>
        <w:spacing w:line="360" w:lineRule="auto"/>
        <w:ind w:firstLine="482" w:firstLineChars="200"/>
        <w:jc w:val="center"/>
        <w:rPr>
          <w:rFonts w:ascii="宋体" w:hAnsi="宋体"/>
          <w:b/>
          <w:color w:val="auto"/>
          <w:sz w:val="24"/>
          <w:szCs w:val="24"/>
          <w:highlight w:val="none"/>
        </w:rPr>
      </w:pPr>
    </w:p>
    <w:p w14:paraId="36D5A9B1">
      <w:pPr>
        <w:spacing w:line="360" w:lineRule="auto"/>
        <w:ind w:firstLine="482" w:firstLineChars="200"/>
        <w:jc w:val="center"/>
        <w:rPr>
          <w:rFonts w:ascii="宋体" w:hAnsi="宋体"/>
          <w:b/>
          <w:color w:val="auto"/>
          <w:sz w:val="24"/>
          <w:szCs w:val="24"/>
          <w:highlight w:val="none"/>
        </w:rPr>
      </w:pPr>
    </w:p>
    <w:p w14:paraId="66F10D98">
      <w:pPr>
        <w:spacing w:line="360" w:lineRule="auto"/>
        <w:ind w:firstLine="482" w:firstLineChars="200"/>
        <w:jc w:val="center"/>
        <w:rPr>
          <w:rFonts w:ascii="宋体" w:hAnsi="宋体"/>
          <w:b/>
          <w:color w:val="auto"/>
          <w:sz w:val="24"/>
          <w:szCs w:val="24"/>
          <w:highlight w:val="none"/>
        </w:rPr>
      </w:pPr>
    </w:p>
    <w:p w14:paraId="4F238F5C">
      <w:pPr>
        <w:spacing w:line="360" w:lineRule="auto"/>
        <w:ind w:firstLine="482" w:firstLineChars="200"/>
        <w:jc w:val="center"/>
        <w:rPr>
          <w:rFonts w:ascii="宋体" w:hAnsi="宋体"/>
          <w:b/>
          <w:color w:val="auto"/>
          <w:sz w:val="24"/>
          <w:szCs w:val="24"/>
          <w:highlight w:val="none"/>
        </w:rPr>
      </w:pPr>
    </w:p>
    <w:p w14:paraId="37687B7D">
      <w:pPr>
        <w:spacing w:line="360" w:lineRule="auto"/>
        <w:ind w:firstLine="482" w:firstLineChars="200"/>
        <w:jc w:val="center"/>
        <w:rPr>
          <w:rFonts w:ascii="宋体" w:hAnsi="宋体"/>
          <w:b/>
          <w:color w:val="auto"/>
          <w:sz w:val="24"/>
          <w:szCs w:val="24"/>
          <w:highlight w:val="none"/>
        </w:rPr>
      </w:pPr>
    </w:p>
    <w:p w14:paraId="6AFCF15E">
      <w:pPr>
        <w:rPr>
          <w:rFonts w:ascii="宋体" w:hAnsi="宋体" w:cs="宋体"/>
          <w:color w:val="auto"/>
          <w:kern w:val="0"/>
          <w:sz w:val="24"/>
          <w:szCs w:val="24"/>
          <w:highlight w:val="none"/>
        </w:rPr>
      </w:pPr>
      <w:bookmarkStart w:id="125" w:name="_Toc29686"/>
      <w:bookmarkStart w:id="126" w:name="_Toc15105"/>
      <w:r>
        <w:rPr>
          <w:rFonts w:hint="eastAsia" w:ascii="宋体" w:hAnsi="宋体" w:cs="宋体"/>
          <w:color w:val="auto"/>
          <w:kern w:val="0"/>
          <w:sz w:val="24"/>
          <w:szCs w:val="24"/>
          <w:highlight w:val="none"/>
        </w:rPr>
        <w:br w:type="page"/>
      </w:r>
    </w:p>
    <w:bookmarkEnd w:id="125"/>
    <w:bookmarkEnd w:id="126"/>
    <w:p w14:paraId="44036647">
      <w:pPr>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第二部分  技术部分</w:t>
      </w:r>
    </w:p>
    <w:p w14:paraId="74C79211">
      <w:pPr>
        <w:autoSpaceDE w:val="0"/>
        <w:autoSpaceDN w:val="0"/>
        <w:spacing w:line="400" w:lineRule="exact"/>
        <w:rPr>
          <w:rFonts w:ascii="宋体" w:hAnsi="宋体"/>
          <w:color w:val="auto"/>
          <w:sz w:val="24"/>
          <w:szCs w:val="24"/>
          <w:highlight w:val="none"/>
          <w:lang w:val="zh-CN"/>
        </w:rPr>
      </w:pPr>
      <w:r>
        <w:rPr>
          <w:rFonts w:hint="eastAsia" w:ascii="宋体" w:hAnsi="宋体" w:cs="宋体"/>
          <w:color w:val="auto"/>
          <w:sz w:val="24"/>
          <w:szCs w:val="24"/>
          <w:highlight w:val="none"/>
          <w:lang w:val="zh-CN"/>
        </w:rPr>
        <w:t>供应商应根据磋商工程的具体情况，</w:t>
      </w:r>
      <w:r>
        <w:rPr>
          <w:rFonts w:hint="eastAsia" w:ascii="宋体" w:hAnsi="宋体" w:cs="宋体"/>
          <w:color w:val="auto"/>
          <w:sz w:val="24"/>
          <w:szCs w:val="24"/>
          <w:highlight w:val="none"/>
          <w:lang w:val="en-US" w:eastAsia="zh-CN"/>
        </w:rPr>
        <w:t>结合磋商文件内要求自行</w:t>
      </w:r>
      <w:r>
        <w:rPr>
          <w:rFonts w:hint="eastAsia" w:ascii="宋体" w:hAnsi="宋体" w:cs="宋体"/>
          <w:color w:val="auto"/>
          <w:sz w:val="24"/>
          <w:szCs w:val="24"/>
          <w:highlight w:val="none"/>
          <w:lang w:val="zh-CN"/>
        </w:rPr>
        <w:t>编织相应的施工</w:t>
      </w:r>
      <w:r>
        <w:rPr>
          <w:rFonts w:hint="eastAsia" w:ascii="宋体" w:hAnsi="宋体" w:cs="宋体"/>
          <w:color w:val="auto"/>
          <w:sz w:val="24"/>
          <w:szCs w:val="24"/>
          <w:highlight w:val="none"/>
          <w:lang w:val="en-US" w:eastAsia="zh-CN"/>
        </w:rPr>
        <w:t>方案、施工</w:t>
      </w:r>
      <w:r>
        <w:rPr>
          <w:rFonts w:hint="eastAsia" w:ascii="宋体" w:hAnsi="宋体" w:cs="宋体"/>
          <w:color w:val="auto"/>
          <w:sz w:val="24"/>
          <w:szCs w:val="24"/>
          <w:highlight w:val="none"/>
          <w:lang w:val="zh-CN"/>
        </w:rPr>
        <w:t>组织设计</w:t>
      </w:r>
      <w:r>
        <w:rPr>
          <w:rFonts w:hint="eastAsia" w:ascii="宋体" w:hAnsi="宋体" w:cs="宋体"/>
          <w:color w:val="auto"/>
          <w:sz w:val="24"/>
          <w:szCs w:val="24"/>
          <w:highlight w:val="none"/>
          <w:lang w:val="en-US" w:eastAsia="zh-CN"/>
        </w:rPr>
        <w:t>等技术部分内容</w:t>
      </w:r>
      <w:r>
        <w:rPr>
          <w:rFonts w:hint="eastAsia" w:ascii="宋体" w:hAnsi="宋体" w:cs="宋体"/>
          <w:color w:val="auto"/>
          <w:sz w:val="24"/>
          <w:szCs w:val="24"/>
          <w:highlight w:val="none"/>
          <w:lang w:val="zh-CN"/>
        </w:rPr>
        <w:t>。</w:t>
      </w:r>
    </w:p>
    <w:p w14:paraId="29317FE8">
      <w:pPr>
        <w:spacing w:line="400" w:lineRule="exact"/>
        <w:ind w:firstLine="630"/>
        <w:rPr>
          <w:rFonts w:ascii="宋体" w:hAnsi="宋体"/>
          <w:bCs/>
          <w:color w:val="auto"/>
          <w:sz w:val="24"/>
          <w:szCs w:val="24"/>
          <w:highlight w:val="none"/>
        </w:rPr>
      </w:pPr>
    </w:p>
    <w:p w14:paraId="54E9D679">
      <w:pPr>
        <w:spacing w:line="400" w:lineRule="exact"/>
        <w:rPr>
          <w:rFonts w:ascii="宋体" w:hAnsi="宋体" w:cs="Courier New"/>
          <w:b/>
          <w:color w:val="auto"/>
          <w:sz w:val="24"/>
          <w:szCs w:val="24"/>
          <w:highlight w:val="none"/>
        </w:rPr>
      </w:pPr>
      <w:r>
        <w:rPr>
          <w:rFonts w:hint="eastAsia" w:hAnsi="宋体"/>
          <w:b/>
          <w:color w:val="auto"/>
          <w:sz w:val="24"/>
          <w:szCs w:val="24"/>
          <w:highlight w:val="none"/>
        </w:rPr>
        <w:t>注：</w:t>
      </w:r>
      <w:r>
        <w:rPr>
          <w:rFonts w:hint="eastAsia" w:ascii="宋体" w:hAnsi="宋体"/>
          <w:b/>
          <w:color w:val="auto"/>
          <w:sz w:val="24"/>
          <w:szCs w:val="24"/>
          <w:highlight w:val="none"/>
        </w:rPr>
        <w:t>供应商提供的响应文件应当使用磋商文件所提供响应文件格式（表格可按照同样格式扩展）。未提供格式的，需要时由供应商用文字或者表格、图片等其它形式提供。</w:t>
      </w:r>
    </w:p>
    <w:p w14:paraId="097194C1">
      <w:pPr>
        <w:pStyle w:val="46"/>
        <w:spacing w:line="400" w:lineRule="exact"/>
        <w:rPr>
          <w:rFonts w:hAnsi="宋体"/>
          <w:color w:val="auto"/>
          <w:sz w:val="24"/>
          <w:szCs w:val="24"/>
          <w:highlight w:val="none"/>
        </w:rPr>
      </w:pPr>
    </w:p>
    <w:p w14:paraId="2EB6AD65">
      <w:pPr>
        <w:pStyle w:val="46"/>
        <w:spacing w:line="400" w:lineRule="exact"/>
        <w:rPr>
          <w:rFonts w:hAnsi="宋体"/>
          <w:color w:val="auto"/>
          <w:sz w:val="24"/>
          <w:szCs w:val="24"/>
          <w:highlight w:val="none"/>
        </w:rPr>
      </w:pPr>
    </w:p>
    <w:p w14:paraId="2EF2D989">
      <w:pPr>
        <w:pStyle w:val="46"/>
        <w:spacing w:line="400" w:lineRule="exact"/>
        <w:rPr>
          <w:rFonts w:hAnsi="宋体"/>
          <w:color w:val="auto"/>
          <w:sz w:val="24"/>
          <w:szCs w:val="24"/>
          <w:highlight w:val="none"/>
        </w:rPr>
      </w:pPr>
    </w:p>
    <w:p w14:paraId="1ED31FED">
      <w:pPr>
        <w:pStyle w:val="46"/>
        <w:spacing w:line="400" w:lineRule="exact"/>
        <w:rPr>
          <w:rFonts w:hAnsi="宋体"/>
          <w:color w:val="auto"/>
          <w:sz w:val="24"/>
          <w:szCs w:val="24"/>
          <w:highlight w:val="none"/>
        </w:rPr>
      </w:pPr>
    </w:p>
    <w:p w14:paraId="1888B99D">
      <w:pPr>
        <w:pStyle w:val="46"/>
        <w:spacing w:line="400" w:lineRule="exact"/>
        <w:rPr>
          <w:rFonts w:hAnsi="宋体"/>
          <w:color w:val="auto"/>
          <w:sz w:val="24"/>
          <w:szCs w:val="24"/>
          <w:highlight w:val="none"/>
        </w:rPr>
      </w:pPr>
    </w:p>
    <w:p w14:paraId="25D32120">
      <w:pPr>
        <w:pStyle w:val="46"/>
        <w:spacing w:line="400" w:lineRule="exact"/>
        <w:rPr>
          <w:rFonts w:hAnsi="宋体"/>
          <w:color w:val="auto"/>
          <w:sz w:val="24"/>
          <w:szCs w:val="24"/>
          <w:highlight w:val="none"/>
        </w:rPr>
      </w:pPr>
    </w:p>
    <w:p w14:paraId="0EE371C6">
      <w:pPr>
        <w:pStyle w:val="46"/>
        <w:spacing w:line="400" w:lineRule="exact"/>
        <w:rPr>
          <w:rFonts w:hAnsi="宋体"/>
          <w:color w:val="auto"/>
          <w:sz w:val="24"/>
          <w:szCs w:val="24"/>
          <w:highlight w:val="none"/>
        </w:rPr>
      </w:pPr>
    </w:p>
    <w:p w14:paraId="415CEE94">
      <w:pPr>
        <w:pStyle w:val="46"/>
        <w:spacing w:line="400" w:lineRule="exact"/>
        <w:rPr>
          <w:rFonts w:hAnsi="宋体"/>
          <w:color w:val="auto"/>
          <w:sz w:val="24"/>
          <w:szCs w:val="24"/>
          <w:highlight w:val="none"/>
        </w:rPr>
      </w:pPr>
    </w:p>
    <w:p w14:paraId="33F4BC74">
      <w:pPr>
        <w:pStyle w:val="46"/>
        <w:spacing w:line="400" w:lineRule="exact"/>
        <w:rPr>
          <w:rFonts w:hAnsi="宋体"/>
          <w:color w:val="auto"/>
          <w:sz w:val="24"/>
          <w:szCs w:val="24"/>
          <w:highlight w:val="none"/>
        </w:rPr>
      </w:pPr>
    </w:p>
    <w:p w14:paraId="49CD67D9">
      <w:pPr>
        <w:pStyle w:val="46"/>
        <w:spacing w:line="400" w:lineRule="exact"/>
        <w:rPr>
          <w:rFonts w:hAnsi="宋体"/>
          <w:color w:val="auto"/>
          <w:sz w:val="24"/>
          <w:szCs w:val="24"/>
          <w:highlight w:val="none"/>
        </w:rPr>
      </w:pPr>
    </w:p>
    <w:p w14:paraId="4A77BA63">
      <w:pPr>
        <w:pStyle w:val="46"/>
        <w:spacing w:line="400" w:lineRule="exact"/>
        <w:rPr>
          <w:rFonts w:hAnsi="宋体"/>
          <w:color w:val="auto"/>
          <w:sz w:val="24"/>
          <w:szCs w:val="24"/>
          <w:highlight w:val="none"/>
        </w:rPr>
      </w:pPr>
    </w:p>
    <w:p w14:paraId="73BA2A4F">
      <w:pPr>
        <w:pStyle w:val="46"/>
        <w:spacing w:line="400" w:lineRule="exact"/>
        <w:rPr>
          <w:rFonts w:hAnsi="宋体"/>
          <w:color w:val="auto"/>
          <w:sz w:val="24"/>
          <w:szCs w:val="24"/>
          <w:highlight w:val="none"/>
        </w:rPr>
      </w:pPr>
    </w:p>
    <w:p w14:paraId="01CA7DEA">
      <w:pPr>
        <w:pStyle w:val="46"/>
        <w:spacing w:line="400" w:lineRule="exact"/>
        <w:rPr>
          <w:rFonts w:hAnsi="宋体"/>
          <w:color w:val="auto"/>
          <w:sz w:val="24"/>
          <w:szCs w:val="24"/>
          <w:highlight w:val="none"/>
        </w:rPr>
      </w:pPr>
    </w:p>
    <w:p w14:paraId="2B91D87C">
      <w:pPr>
        <w:pStyle w:val="46"/>
        <w:spacing w:line="400" w:lineRule="exact"/>
        <w:rPr>
          <w:rFonts w:hAnsi="宋体"/>
          <w:color w:val="auto"/>
          <w:sz w:val="24"/>
          <w:szCs w:val="24"/>
          <w:highlight w:val="none"/>
        </w:rPr>
      </w:pPr>
    </w:p>
    <w:p w14:paraId="1BCDDA2F">
      <w:pPr>
        <w:pStyle w:val="46"/>
        <w:spacing w:line="400" w:lineRule="exact"/>
        <w:rPr>
          <w:rFonts w:hAnsi="宋体"/>
          <w:color w:val="auto"/>
          <w:sz w:val="24"/>
          <w:szCs w:val="24"/>
          <w:highlight w:val="none"/>
        </w:rPr>
      </w:pPr>
    </w:p>
    <w:p w14:paraId="20A1DBCA">
      <w:pPr>
        <w:pStyle w:val="46"/>
        <w:spacing w:line="400" w:lineRule="exact"/>
        <w:rPr>
          <w:rFonts w:hAnsi="宋体"/>
          <w:color w:val="auto"/>
          <w:sz w:val="24"/>
          <w:szCs w:val="24"/>
          <w:highlight w:val="none"/>
        </w:rPr>
      </w:pPr>
    </w:p>
    <w:p w14:paraId="2E5957ED">
      <w:pPr>
        <w:pStyle w:val="46"/>
        <w:spacing w:line="400" w:lineRule="exact"/>
        <w:rPr>
          <w:rFonts w:hAnsi="宋体"/>
          <w:color w:val="auto"/>
          <w:sz w:val="24"/>
          <w:szCs w:val="24"/>
          <w:highlight w:val="none"/>
        </w:rPr>
      </w:pPr>
    </w:p>
    <w:p w14:paraId="6544E063">
      <w:pPr>
        <w:pStyle w:val="46"/>
        <w:spacing w:line="400" w:lineRule="exact"/>
        <w:rPr>
          <w:rFonts w:hAnsi="宋体"/>
          <w:color w:val="auto"/>
          <w:sz w:val="24"/>
          <w:szCs w:val="24"/>
          <w:highlight w:val="none"/>
        </w:rPr>
      </w:pPr>
    </w:p>
    <w:p w14:paraId="67F79932">
      <w:pPr>
        <w:pStyle w:val="46"/>
        <w:spacing w:line="400" w:lineRule="exact"/>
        <w:rPr>
          <w:rFonts w:hAnsi="宋体"/>
          <w:color w:val="auto"/>
          <w:sz w:val="24"/>
          <w:szCs w:val="24"/>
          <w:highlight w:val="none"/>
        </w:rPr>
      </w:pPr>
    </w:p>
    <w:p w14:paraId="6330C89C">
      <w:pPr>
        <w:pStyle w:val="46"/>
        <w:spacing w:line="400" w:lineRule="exact"/>
        <w:rPr>
          <w:rFonts w:hAnsi="宋体"/>
          <w:color w:val="auto"/>
          <w:sz w:val="24"/>
          <w:szCs w:val="24"/>
          <w:highlight w:val="none"/>
        </w:rPr>
      </w:pPr>
    </w:p>
    <w:p w14:paraId="25F3A02D">
      <w:pPr>
        <w:pStyle w:val="46"/>
        <w:spacing w:line="400" w:lineRule="exact"/>
        <w:rPr>
          <w:rFonts w:hAnsi="宋体"/>
          <w:color w:val="auto"/>
          <w:sz w:val="24"/>
          <w:szCs w:val="24"/>
          <w:highlight w:val="none"/>
        </w:rPr>
      </w:pPr>
    </w:p>
    <w:p w14:paraId="1F9AC39D">
      <w:pPr>
        <w:pStyle w:val="46"/>
        <w:spacing w:line="400" w:lineRule="exact"/>
        <w:rPr>
          <w:rFonts w:hAnsi="宋体"/>
          <w:color w:val="auto"/>
          <w:sz w:val="24"/>
          <w:szCs w:val="24"/>
          <w:highlight w:val="none"/>
        </w:rPr>
      </w:pPr>
    </w:p>
    <w:p w14:paraId="7B54C62D">
      <w:pPr>
        <w:pStyle w:val="46"/>
        <w:spacing w:line="400" w:lineRule="exact"/>
        <w:rPr>
          <w:rFonts w:hAnsi="宋体"/>
          <w:color w:val="auto"/>
          <w:sz w:val="24"/>
          <w:szCs w:val="24"/>
          <w:highlight w:val="none"/>
        </w:rPr>
      </w:pPr>
    </w:p>
    <w:p w14:paraId="197937DB">
      <w:pPr>
        <w:pStyle w:val="46"/>
        <w:spacing w:line="400" w:lineRule="exact"/>
        <w:rPr>
          <w:rFonts w:hAnsi="宋体"/>
          <w:color w:val="auto"/>
          <w:sz w:val="24"/>
          <w:szCs w:val="24"/>
          <w:highlight w:val="none"/>
        </w:rPr>
      </w:pPr>
    </w:p>
    <w:p w14:paraId="0E7F4038">
      <w:pPr>
        <w:pStyle w:val="46"/>
        <w:spacing w:line="400" w:lineRule="exact"/>
        <w:rPr>
          <w:rFonts w:hAnsi="宋体"/>
          <w:color w:val="auto"/>
          <w:sz w:val="24"/>
          <w:szCs w:val="24"/>
          <w:highlight w:val="none"/>
        </w:rPr>
      </w:pPr>
    </w:p>
    <w:p w14:paraId="37036B0A">
      <w:pPr>
        <w:pStyle w:val="46"/>
        <w:spacing w:line="400" w:lineRule="exact"/>
        <w:rPr>
          <w:rFonts w:hAnsi="宋体"/>
          <w:color w:val="auto"/>
          <w:sz w:val="24"/>
          <w:szCs w:val="24"/>
          <w:highlight w:val="none"/>
        </w:rPr>
      </w:pPr>
    </w:p>
    <w:p w14:paraId="6B17E634">
      <w:pPr>
        <w:pStyle w:val="46"/>
        <w:spacing w:line="400" w:lineRule="exact"/>
        <w:rPr>
          <w:rFonts w:hAnsi="宋体"/>
          <w:color w:val="auto"/>
          <w:sz w:val="24"/>
          <w:szCs w:val="24"/>
          <w:highlight w:val="none"/>
        </w:rPr>
      </w:pPr>
    </w:p>
    <w:p w14:paraId="296A508E">
      <w:pPr>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第三部分  经济部分</w:t>
      </w:r>
    </w:p>
    <w:p w14:paraId="4A924BE9">
      <w:pPr>
        <w:spacing w:line="400" w:lineRule="exact"/>
        <w:ind w:firstLine="420"/>
        <w:rPr>
          <w:rFonts w:ascii="宋体" w:hAnsi="宋体"/>
          <w:color w:val="auto"/>
          <w:sz w:val="24"/>
          <w:szCs w:val="24"/>
          <w:highlight w:val="none"/>
        </w:rPr>
      </w:pPr>
      <w:r>
        <w:rPr>
          <w:rFonts w:hint="eastAsia" w:ascii="宋体" w:hAnsi="宋体"/>
          <w:color w:val="auto"/>
          <w:kern w:val="0"/>
          <w:sz w:val="24"/>
          <w:szCs w:val="24"/>
          <w:highlight w:val="none"/>
        </w:rPr>
        <w:t>一、响应工程量清单（本部分格式以造价单位清单格式为准）</w:t>
      </w:r>
    </w:p>
    <w:p w14:paraId="1DA3049B">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olor w:val="auto"/>
          <w:kern w:val="0"/>
          <w:sz w:val="24"/>
          <w:szCs w:val="24"/>
          <w:highlight w:val="none"/>
        </w:rPr>
        <w:t>响应</w:t>
      </w:r>
      <w:r>
        <w:rPr>
          <w:rFonts w:hint="eastAsia" w:ascii="宋体" w:hAnsi="宋体"/>
          <w:color w:val="auto"/>
          <w:sz w:val="24"/>
          <w:szCs w:val="24"/>
          <w:highlight w:val="none"/>
        </w:rPr>
        <w:t>总价封面</w:t>
      </w:r>
    </w:p>
    <w:p w14:paraId="74D94875">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zh-CN"/>
        </w:rPr>
        <w:t>、</w:t>
      </w:r>
      <w:r>
        <w:rPr>
          <w:rFonts w:hint="eastAsia" w:ascii="宋体" w:hAnsi="宋体"/>
          <w:color w:val="auto"/>
          <w:kern w:val="0"/>
          <w:sz w:val="24"/>
          <w:szCs w:val="24"/>
          <w:highlight w:val="none"/>
        </w:rPr>
        <w:t>响应</w:t>
      </w:r>
      <w:r>
        <w:rPr>
          <w:rFonts w:hint="eastAsia" w:ascii="宋体" w:hAnsi="宋体"/>
          <w:color w:val="auto"/>
          <w:sz w:val="24"/>
          <w:szCs w:val="24"/>
          <w:highlight w:val="none"/>
        </w:rPr>
        <w:t>总价扉页</w:t>
      </w:r>
    </w:p>
    <w:p w14:paraId="45B3B4F8">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zh-CN"/>
        </w:rPr>
        <w:t>、</w:t>
      </w:r>
      <w:r>
        <w:rPr>
          <w:rFonts w:hint="eastAsia" w:ascii="宋体" w:hAnsi="宋体"/>
          <w:color w:val="auto"/>
          <w:sz w:val="24"/>
          <w:szCs w:val="24"/>
          <w:highlight w:val="none"/>
        </w:rPr>
        <w:t>总说明</w:t>
      </w:r>
    </w:p>
    <w:p w14:paraId="04DA8BF8">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zh-CN"/>
        </w:rPr>
        <w:t>、建设项目投标报价汇总表</w:t>
      </w:r>
    </w:p>
    <w:p w14:paraId="16A7C424">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w:t>
      </w:r>
      <w:r>
        <w:rPr>
          <w:rFonts w:hint="eastAsia" w:ascii="宋体" w:hAnsi="宋体"/>
          <w:color w:val="auto"/>
          <w:sz w:val="24"/>
          <w:szCs w:val="24"/>
          <w:highlight w:val="none"/>
          <w:lang w:val="zh-CN"/>
        </w:rPr>
        <w:t>、单项工程投标报价汇总表</w:t>
      </w:r>
    </w:p>
    <w:p w14:paraId="0829F4AC">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w:t>
      </w:r>
      <w:r>
        <w:rPr>
          <w:rFonts w:hint="eastAsia" w:ascii="宋体" w:hAnsi="宋体"/>
          <w:color w:val="auto"/>
          <w:sz w:val="24"/>
          <w:szCs w:val="24"/>
          <w:highlight w:val="none"/>
          <w:lang w:val="zh-CN"/>
        </w:rPr>
        <w:t>、单位工程投标报价汇总表</w:t>
      </w:r>
    </w:p>
    <w:p w14:paraId="242ACFD9">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zh-CN"/>
        </w:rPr>
        <w:t>、分部分项工程和单价措施项目清单与计价表</w:t>
      </w:r>
    </w:p>
    <w:p w14:paraId="008A4468">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lang w:val="zh-CN"/>
        </w:rPr>
        <w:t>综合单价分析表</w:t>
      </w:r>
    </w:p>
    <w:p w14:paraId="0652503A">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（9）、总价措施项目清单与计价表</w:t>
      </w:r>
    </w:p>
    <w:p w14:paraId="44BDEB08">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（10）、</w:t>
      </w:r>
      <w:r>
        <w:rPr>
          <w:rFonts w:hint="eastAsia" w:ascii="宋体" w:hAnsi="宋体"/>
          <w:color w:val="auto"/>
          <w:sz w:val="24"/>
          <w:szCs w:val="24"/>
          <w:highlight w:val="none"/>
          <w:lang w:val="zh-CN"/>
        </w:rPr>
        <w:t>其他项目清单与计价汇总表</w:t>
      </w:r>
    </w:p>
    <w:p w14:paraId="06C95C13">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w:t>
      </w:r>
      <w:r>
        <w:rPr>
          <w:rFonts w:hint="eastAsia" w:ascii="宋体" w:hAnsi="宋体"/>
          <w:color w:val="auto"/>
          <w:sz w:val="24"/>
          <w:szCs w:val="24"/>
          <w:highlight w:val="none"/>
        </w:rPr>
        <w:t>1）、暂列金额明细表</w:t>
      </w:r>
    </w:p>
    <w:p w14:paraId="08E94E71">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w:t>
      </w:r>
      <w:r>
        <w:rPr>
          <w:rFonts w:hint="eastAsia" w:ascii="宋体" w:hAnsi="宋体"/>
          <w:color w:val="auto"/>
          <w:sz w:val="24"/>
          <w:szCs w:val="24"/>
          <w:highlight w:val="none"/>
        </w:rPr>
        <w:t>2）、材料（工程设备）暂估单价及调整表</w:t>
      </w:r>
    </w:p>
    <w:p w14:paraId="0EDFA35D">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w:t>
      </w:r>
      <w:r>
        <w:rPr>
          <w:rFonts w:hint="eastAsia" w:ascii="宋体" w:hAnsi="宋体"/>
          <w:color w:val="auto"/>
          <w:sz w:val="24"/>
          <w:szCs w:val="24"/>
          <w:highlight w:val="none"/>
        </w:rPr>
        <w:t>3）、专业工程暂估价及结算价表</w:t>
      </w:r>
    </w:p>
    <w:p w14:paraId="1C6D83CC">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w:t>
      </w:r>
      <w:r>
        <w:rPr>
          <w:rFonts w:hint="eastAsia" w:ascii="宋体" w:hAnsi="宋体"/>
          <w:color w:val="auto"/>
          <w:sz w:val="24"/>
          <w:szCs w:val="24"/>
          <w:highlight w:val="none"/>
        </w:rPr>
        <w:t>4）、计日工表</w:t>
      </w:r>
    </w:p>
    <w:p w14:paraId="4E06881B">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（10.5）、总承包服务费计价表</w:t>
      </w:r>
    </w:p>
    <w:p w14:paraId="21A70D00">
      <w:pPr>
        <w:spacing w:line="400" w:lineRule="exact"/>
        <w:ind w:firstLine="420"/>
        <w:rPr>
          <w:rFonts w:ascii="宋体" w:hAnsi="宋体"/>
          <w:color w:val="auto"/>
          <w:sz w:val="24"/>
          <w:szCs w:val="24"/>
          <w:highlight w:val="none"/>
          <w:lang w:val="zh-CN"/>
        </w:rPr>
      </w:pPr>
      <w:r>
        <w:rPr>
          <w:rFonts w:hint="eastAsia" w:ascii="宋体" w:hAnsi="宋体"/>
          <w:color w:val="auto"/>
          <w:sz w:val="24"/>
          <w:szCs w:val="24"/>
          <w:highlight w:val="none"/>
        </w:rPr>
        <w:t>（11）</w:t>
      </w:r>
      <w:r>
        <w:rPr>
          <w:rFonts w:hint="eastAsia" w:ascii="宋体" w:hAnsi="宋体"/>
          <w:color w:val="auto"/>
          <w:sz w:val="24"/>
          <w:szCs w:val="24"/>
          <w:highlight w:val="none"/>
          <w:lang w:val="zh-CN"/>
        </w:rPr>
        <w:t>、规费、税金项目计价表</w:t>
      </w:r>
    </w:p>
    <w:p w14:paraId="7CAE9137">
      <w:pPr>
        <w:spacing w:line="400" w:lineRule="exact"/>
        <w:ind w:firstLine="420"/>
        <w:rPr>
          <w:rFonts w:ascii="宋体" w:hAnsi="宋体"/>
          <w:color w:val="auto"/>
          <w:sz w:val="24"/>
          <w:szCs w:val="24"/>
          <w:highlight w:val="none"/>
        </w:rPr>
      </w:pPr>
      <w:r>
        <w:rPr>
          <w:rFonts w:hint="eastAsia" w:ascii="宋体" w:hAnsi="宋体"/>
          <w:color w:val="auto"/>
          <w:sz w:val="24"/>
          <w:szCs w:val="24"/>
          <w:highlight w:val="none"/>
        </w:rPr>
        <w:t>（12）</w:t>
      </w:r>
      <w:r>
        <w:rPr>
          <w:rFonts w:hint="eastAsia" w:ascii="宋体" w:hAnsi="宋体"/>
          <w:color w:val="auto"/>
          <w:sz w:val="24"/>
          <w:szCs w:val="24"/>
          <w:highlight w:val="none"/>
          <w:lang w:val="zh-CN"/>
        </w:rPr>
        <w:t>、</w:t>
      </w:r>
      <w:r>
        <w:rPr>
          <w:rFonts w:hint="eastAsia" w:ascii="宋体" w:hAnsi="宋体"/>
          <w:color w:val="auto"/>
          <w:sz w:val="24"/>
          <w:szCs w:val="24"/>
          <w:highlight w:val="none"/>
        </w:rPr>
        <w:t>发包人提供材料和工程设备一览表</w:t>
      </w:r>
    </w:p>
    <w:p w14:paraId="59591B49">
      <w:pPr>
        <w:autoSpaceDE w:val="0"/>
        <w:autoSpaceDN w:val="0"/>
        <w:spacing w:line="400" w:lineRule="exact"/>
        <w:ind w:firstLine="420"/>
        <w:rPr>
          <w:rFonts w:ascii="宋体" w:hAnsi="宋体" w:cs="宋体"/>
          <w:color w:val="auto"/>
          <w:sz w:val="24"/>
          <w:szCs w:val="24"/>
          <w:highlight w:val="none"/>
          <w:lang w:val="zh-CN"/>
        </w:rPr>
      </w:pPr>
      <w:r>
        <w:rPr>
          <w:rFonts w:hint="eastAsia" w:ascii="宋体" w:hAnsi="宋体"/>
          <w:color w:val="auto"/>
          <w:sz w:val="24"/>
          <w:szCs w:val="24"/>
          <w:highlight w:val="none"/>
        </w:rPr>
        <w:t>（13）</w:t>
      </w:r>
      <w:r>
        <w:rPr>
          <w:rFonts w:hint="eastAsia" w:ascii="宋体" w:hAnsi="宋体" w:cs="宋体"/>
          <w:color w:val="auto"/>
          <w:sz w:val="24"/>
          <w:szCs w:val="24"/>
          <w:highlight w:val="none"/>
          <w:lang w:val="zh-CN"/>
        </w:rPr>
        <w:t>、承包人提供主要材料和工程设备一览表</w:t>
      </w:r>
    </w:p>
    <w:p w14:paraId="52CEAEC6">
      <w:pPr>
        <w:spacing w:line="360" w:lineRule="exact"/>
        <w:rPr>
          <w:rFonts w:ascii="宋体"/>
          <w:b/>
          <w:bCs/>
          <w:color w:val="auto"/>
          <w:highlight w:val="none"/>
          <w:lang w:val="zh-CN"/>
        </w:rPr>
      </w:pPr>
    </w:p>
    <w:p w14:paraId="6E5A84BC">
      <w:pPr>
        <w:spacing w:line="360" w:lineRule="exact"/>
        <w:rPr>
          <w:rFonts w:hint="default" w:hAnsi="宋体" w:eastAsia="宋体"/>
          <w:b/>
          <w:color w:val="auto"/>
          <w:sz w:val="24"/>
          <w:szCs w:val="24"/>
          <w:highlight w:val="none"/>
          <w:lang w:val="en-US" w:eastAsia="zh-CN"/>
        </w:rPr>
      </w:pPr>
      <w:r>
        <w:rPr>
          <w:rFonts w:hint="eastAsia" w:hAnsi="宋体"/>
          <w:b/>
          <w:color w:val="auto"/>
          <w:sz w:val="24"/>
          <w:szCs w:val="24"/>
          <w:highlight w:val="none"/>
        </w:rPr>
        <w:t>注：此仅供参考，具体以提供工程量清单为准。</w:t>
      </w:r>
      <w:r>
        <w:rPr>
          <w:rFonts w:hint="eastAsia" w:hAnsi="宋体"/>
          <w:b/>
          <w:color w:val="auto"/>
          <w:sz w:val="24"/>
          <w:szCs w:val="24"/>
          <w:highlight w:val="none"/>
          <w:lang w:val="en-US" w:eastAsia="zh-CN"/>
        </w:rPr>
        <w:t>开标一览表格式按政采云给定格式填写。</w:t>
      </w:r>
    </w:p>
    <w:p w14:paraId="3C84FD92">
      <w:pPr>
        <w:pStyle w:val="6"/>
        <w:numPr>
          <w:ilvl w:val="0"/>
          <w:numId w:val="0"/>
        </w:numPr>
        <w:jc w:val="both"/>
        <w:rPr>
          <w:rFonts w:hint="default"/>
          <w:color w:val="auto"/>
          <w:lang w:val="en-US" w:eastAsia="zh-CN"/>
        </w:rPr>
      </w:pPr>
      <w:r>
        <w:rPr>
          <w:rFonts w:hint="eastAsia"/>
          <w:color w:val="auto"/>
          <w:highlight w:val="none"/>
          <w:lang w:val="en-US" w:eastAsia="zh-CN"/>
        </w:rPr>
        <w:t>工程量清单及图纸（如有）</w:t>
      </w:r>
      <w:r>
        <w:rPr>
          <w:rFonts w:hint="eastAsia"/>
          <w:color w:val="auto"/>
          <w:lang w:val="en-US" w:eastAsia="zh-CN"/>
        </w:rPr>
        <w:t>后附</w:t>
      </w:r>
    </w:p>
    <w:p w14:paraId="1359ECDD">
      <w:pPr>
        <w:pStyle w:val="2"/>
        <w:rPr>
          <w:color w:val="auto"/>
          <w:lang w:val="zh-CN"/>
        </w:rPr>
      </w:pPr>
    </w:p>
    <w:p w14:paraId="4FAE5A59">
      <w:pPr>
        <w:spacing w:line="360" w:lineRule="exact"/>
        <w:rPr>
          <w:rFonts w:ascii="宋体"/>
          <w:b/>
          <w:bCs/>
          <w:color w:val="auto"/>
          <w:highlight w:val="none"/>
          <w:lang w:val="zh-CN"/>
        </w:rPr>
      </w:pPr>
    </w:p>
    <w:p w14:paraId="489C0E82">
      <w:pPr>
        <w:spacing w:line="360" w:lineRule="exact"/>
        <w:rPr>
          <w:rFonts w:ascii="宋体"/>
          <w:b/>
          <w:bCs/>
          <w:color w:val="auto"/>
          <w:highlight w:val="none"/>
          <w:lang w:val="zh-CN"/>
        </w:rPr>
      </w:pPr>
    </w:p>
    <w:p w14:paraId="57A9C4D9">
      <w:pPr>
        <w:spacing w:line="360" w:lineRule="exact"/>
        <w:rPr>
          <w:rFonts w:ascii="宋体"/>
          <w:b/>
          <w:bCs/>
          <w:color w:val="auto"/>
          <w:highlight w:val="none"/>
          <w:lang w:val="zh-CN"/>
        </w:rPr>
      </w:pPr>
    </w:p>
    <w:p w14:paraId="1E44EA6A">
      <w:pPr>
        <w:spacing w:line="360" w:lineRule="exact"/>
        <w:rPr>
          <w:rFonts w:ascii="宋体"/>
          <w:b/>
          <w:bCs/>
          <w:color w:val="auto"/>
          <w:highlight w:val="none"/>
          <w:lang w:val="zh-CN"/>
        </w:rPr>
      </w:pPr>
    </w:p>
    <w:p w14:paraId="42300044">
      <w:pPr>
        <w:spacing w:line="360" w:lineRule="exact"/>
        <w:rPr>
          <w:rFonts w:ascii="宋体"/>
          <w:b/>
          <w:bCs/>
          <w:color w:val="auto"/>
          <w:highlight w:val="none"/>
          <w:lang w:val="zh-CN"/>
        </w:rPr>
      </w:pPr>
    </w:p>
    <w:p w14:paraId="5B790E18">
      <w:pPr>
        <w:spacing w:line="360" w:lineRule="exact"/>
        <w:rPr>
          <w:rFonts w:ascii="宋体"/>
          <w:b/>
          <w:bCs/>
          <w:color w:val="auto"/>
          <w:highlight w:val="none"/>
          <w:lang w:val="zh-CN"/>
        </w:rPr>
      </w:pPr>
    </w:p>
    <w:p w14:paraId="6DA0C00B">
      <w:pPr>
        <w:spacing w:line="360" w:lineRule="exact"/>
        <w:rPr>
          <w:rFonts w:ascii="宋体"/>
          <w:b/>
          <w:bCs/>
          <w:color w:val="auto"/>
          <w:highlight w:val="none"/>
          <w:lang w:val="zh-CN"/>
        </w:rPr>
      </w:pPr>
    </w:p>
    <w:p w14:paraId="27F20F4A">
      <w:pPr>
        <w:spacing w:line="360" w:lineRule="exact"/>
        <w:rPr>
          <w:rFonts w:ascii="宋体"/>
          <w:b/>
          <w:bCs/>
          <w:color w:val="auto"/>
          <w:highlight w:val="none"/>
          <w:lang w:val="zh-CN"/>
        </w:rPr>
      </w:pPr>
    </w:p>
    <w:p w14:paraId="0D508B90">
      <w:pPr>
        <w:jc w:val="center"/>
        <w:rPr>
          <w:b/>
          <w:bCs/>
          <w:color w:val="auto"/>
          <w:sz w:val="52"/>
          <w:szCs w:val="52"/>
          <w:highlight w:val="none"/>
        </w:rPr>
      </w:pPr>
      <w:r>
        <w:rPr>
          <w:rFonts w:hint="eastAsia"/>
          <w:b/>
          <w:bCs/>
          <w:color w:val="auto"/>
          <w:sz w:val="52"/>
          <w:szCs w:val="52"/>
          <w:highlight w:val="none"/>
        </w:rPr>
        <w:t>合同草案条款</w:t>
      </w:r>
    </w:p>
    <w:p w14:paraId="28D43BBA">
      <w:pPr>
        <w:spacing w:line="560" w:lineRule="exact"/>
        <w:rPr>
          <w:rFonts w:ascii="仿宋_GB2312" w:hAnsi="仿宋_GB2312" w:eastAsia="仿宋_GB2312" w:cs="仿宋_GB2312"/>
          <w:color w:val="auto"/>
          <w:sz w:val="24"/>
          <w:szCs w:val="24"/>
          <w:highlight w:val="none"/>
        </w:rPr>
      </w:pPr>
    </w:p>
    <w:p w14:paraId="00A9BDA9">
      <w:pPr>
        <w:jc w:val="left"/>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（GF—201</w:t>
      </w:r>
      <w:r>
        <w:rPr>
          <w:rFonts w:hint="eastAsia" w:ascii="Times New Roman" w:hAnsi="Times New Roman" w:eastAsia="仿宋_GB2312"/>
          <w:bCs/>
          <w:color w:val="auto"/>
          <w:sz w:val="32"/>
          <w:szCs w:val="32"/>
          <w:highlight w:val="none"/>
        </w:rPr>
        <w:t>7</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rPr>
        <w:t>0201）</w:t>
      </w:r>
    </w:p>
    <w:p w14:paraId="0D687BBD">
      <w:pPr>
        <w:jc w:val="center"/>
        <w:rPr>
          <w:rFonts w:ascii="Times New Roman" w:hAnsi="Times New Roman" w:eastAsia="华文中宋"/>
          <w:b/>
          <w:color w:val="auto"/>
          <w:sz w:val="52"/>
          <w:szCs w:val="52"/>
          <w:highlight w:val="none"/>
        </w:rPr>
      </w:pPr>
    </w:p>
    <w:p w14:paraId="03CDF4C0">
      <w:pPr>
        <w:jc w:val="center"/>
        <w:rPr>
          <w:rFonts w:ascii="Times New Roman" w:hAnsi="Times New Roman" w:eastAsia="华文中宋"/>
          <w:b/>
          <w:color w:val="auto"/>
          <w:sz w:val="52"/>
          <w:szCs w:val="52"/>
          <w:highlight w:val="none"/>
        </w:rPr>
      </w:pPr>
    </w:p>
    <w:p w14:paraId="012F7D5F">
      <w:pPr>
        <w:jc w:val="center"/>
        <w:rPr>
          <w:rFonts w:ascii="Times New Roman" w:hAnsi="Times New Roman" w:eastAsia="华文中宋"/>
          <w:b/>
          <w:color w:val="auto"/>
          <w:sz w:val="52"/>
          <w:szCs w:val="52"/>
          <w:highlight w:val="none"/>
        </w:rPr>
      </w:pPr>
    </w:p>
    <w:p w14:paraId="4C4D937D">
      <w:pPr>
        <w:jc w:val="center"/>
        <w:rPr>
          <w:rFonts w:hint="eastAsia" w:ascii="Times New Roman" w:hAnsi="Times New Roman" w:eastAsia="华文中宋"/>
          <w:b/>
          <w:color w:val="auto"/>
          <w:sz w:val="72"/>
          <w:szCs w:val="52"/>
          <w:highlight w:val="none"/>
          <w:lang w:eastAsia="zh-CN"/>
        </w:rPr>
      </w:pPr>
      <w:r>
        <w:rPr>
          <w:rFonts w:ascii="Times New Roman" w:hAnsi="Times New Roman" w:eastAsia="华文中宋"/>
          <w:b/>
          <w:color w:val="auto"/>
          <w:sz w:val="72"/>
          <w:szCs w:val="52"/>
          <w:highlight w:val="none"/>
        </w:rPr>
        <w:t>建设工程施工合同</w:t>
      </w:r>
    </w:p>
    <w:p w14:paraId="0D980779">
      <w:pPr>
        <w:jc w:val="center"/>
        <w:rPr>
          <w:rFonts w:ascii="Times New Roman" w:hAnsi="Times New Roman" w:eastAsia="华文中宋"/>
          <w:b/>
          <w:color w:val="auto"/>
          <w:sz w:val="52"/>
          <w:szCs w:val="52"/>
          <w:highlight w:val="none"/>
        </w:rPr>
      </w:pPr>
    </w:p>
    <w:p w14:paraId="7C060B87">
      <w:pPr>
        <w:rPr>
          <w:color w:val="auto"/>
          <w:highlight w:val="none"/>
        </w:rPr>
      </w:pPr>
    </w:p>
    <w:p w14:paraId="635EF3CB">
      <w:pPr>
        <w:jc w:val="center"/>
        <w:rPr>
          <w:rFonts w:ascii="Times New Roman" w:hAnsi="Times New Roman" w:eastAsia="楷体_GB2312"/>
          <w:b/>
          <w:color w:val="auto"/>
          <w:sz w:val="72"/>
          <w:szCs w:val="72"/>
          <w:highlight w:val="none"/>
        </w:rPr>
      </w:pPr>
    </w:p>
    <w:p w14:paraId="17CA0182">
      <w:pPr>
        <w:jc w:val="center"/>
        <w:rPr>
          <w:rFonts w:ascii="Times New Roman" w:hAnsi="Times New Roman" w:eastAsia="黑体"/>
          <w:b/>
          <w:color w:val="auto"/>
          <w:sz w:val="52"/>
          <w:szCs w:val="52"/>
          <w:highlight w:val="none"/>
        </w:rPr>
      </w:pPr>
    </w:p>
    <w:p w14:paraId="010C3D8E">
      <w:pPr>
        <w:rPr>
          <w:rFonts w:ascii="Times New Roman" w:hAnsi="Times New Roman"/>
          <w:b/>
          <w:color w:val="auto"/>
          <w:sz w:val="28"/>
          <w:szCs w:val="28"/>
          <w:highlight w:val="none"/>
        </w:rPr>
      </w:pPr>
    </w:p>
    <w:p w14:paraId="060F496E">
      <w:pPr>
        <w:rPr>
          <w:rFonts w:ascii="Times New Roman" w:hAnsi="Times New Roman"/>
          <w:b/>
          <w:color w:val="auto"/>
          <w:sz w:val="28"/>
          <w:szCs w:val="28"/>
          <w:highlight w:val="none"/>
        </w:rPr>
      </w:pPr>
    </w:p>
    <w:p w14:paraId="56E44B4F">
      <w:pPr>
        <w:rPr>
          <w:rFonts w:ascii="Times New Roman" w:hAnsi="Times New Roman"/>
          <w:b/>
          <w:color w:val="auto"/>
          <w:sz w:val="28"/>
          <w:szCs w:val="28"/>
          <w:highlight w:val="none"/>
        </w:rPr>
      </w:pPr>
    </w:p>
    <w:p w14:paraId="7CBCC186">
      <w:pPr>
        <w:rPr>
          <w:rFonts w:ascii="Times New Roman" w:hAnsi="Times New Roman"/>
          <w:b/>
          <w:color w:val="auto"/>
          <w:sz w:val="28"/>
          <w:szCs w:val="28"/>
          <w:highlight w:val="none"/>
        </w:rPr>
      </w:pPr>
    </w:p>
    <w:p w14:paraId="2604B635">
      <w:pPr>
        <w:rPr>
          <w:rFonts w:ascii="Times New Roman" w:hAnsi="Times New Roman"/>
          <w:b/>
          <w:color w:val="auto"/>
          <w:sz w:val="28"/>
          <w:szCs w:val="28"/>
          <w:highlight w:val="none"/>
        </w:rPr>
      </w:pPr>
    </w:p>
    <w:p w14:paraId="7B113CBF">
      <w:pPr>
        <w:ind w:right="2719" w:rightChars="1295" w:firstLine="2738" w:firstLineChars="1304"/>
        <w:jc w:val="distribute"/>
        <w:rPr>
          <w:rFonts w:ascii="Times New Roman" w:hAnsi="Times New Roman"/>
          <w:b/>
          <w:color w:val="auto"/>
          <w:sz w:val="32"/>
          <w:szCs w:val="28"/>
          <w:highlight w:val="none"/>
        </w:rPr>
      </w:pPr>
      <w:r>
        <w:rPr>
          <w:rFonts w:ascii="Times New Roman" w:hAnsi="Times New Roman"/>
          <w:color w:val="auto"/>
          <w:highlight w:val="none"/>
        </w:rPr>
        <w:pict>
          <v:shape id="文本框 3"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5FZHgoCAAAaBAAADgAAAGRycy9lMm9Eb2MueG1srVPN&#10;jtMwEL4j8Q6W7zTdLmXZqOlKUMoFAdLCA7jOJLHkP3ncJn0BeANOXLjzXH2OHTvd7g+XHsjBGXvG&#10;38z3zXhxMxjNdhBQOVvxi8mUM7DS1cq2Ff/+bf3qLWcYha2FdhYqvgfkN8uXLxa9L2HmOqdrCIxA&#10;LJa9r3gXoy+LAmUHRuDEebDkbFwwItI2tEUdRE/oRhez6fRN0btQ++AkINLpanTyI2I4B9A1jZKw&#10;cnJrwMYRNYAWkShhpzzyZa62aUDGL02DEJmuODGNeaUkZG/SWiwXomyD8J2SxxLEOSU842SEspT0&#10;BLUSUbBtUP9AGSWDQ9fEiXSmGIlkRYjFxfSZNred8JC5kNToT6Lj/4OVn3dfA1N1xWecWWGo4Ydf&#10;Pw+//x7+/GCXSZ7eY0lRt57i4vDODTQ09+dIh4n10AST/sSHkZ/E3Z/EhSEySYdXs8vrKXkkuV7P&#10;r2gUEkrxcNkHjB/BGZaMigfqXZZU7D5hHEPvQ1Iu69ZK69w/bVlf8ev5bE7wgmayoVkg03jihbbN&#10;MOi0qtOVdBlDu3mvA9sJmot1/o7VPAlL+VYCuzEuu1KYKI2KELLVgag/2JrFvSftLD0ZnooxUHOm&#10;gV5YsnJkFEqfE0mSaJuSQJ7fI/nUhlHuZMVhMxBoMjeu3lNrtj6otiPdcnOK5KGRyQIfxzvN5OM9&#10;2Y+f9PI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c0tcdgAAAAJAQAADwAAAAAAAAABACAAAAAi&#10;AAAAZHJzL2Rvd25yZXYueG1sUEsBAhQAFAAAAAgAh07iQPuRWR4KAgAAGgQAAA4AAAAAAAAAAQAg&#10;AAAAJwEAAGRycy9lMm9Eb2MueG1sUEsFBgAAAAAGAAYAWQEAAKMFAAAAAA==&#10;">
            <v:path/>
            <v:fill on="f" focussize="0,0"/>
            <v:stroke color="#FFFFFF" joinstyle="miter"/>
            <v:imagedata o:title=""/>
            <o:lock v:ext="edit" aspectratio="f"/>
            <v:textbox>
              <w:txbxContent>
                <w:p w14:paraId="1E59370D">
                  <w:pPr>
                    <w:rPr>
                      <w:b/>
                      <w:bCs/>
                      <w:sz w:val="32"/>
                    </w:rPr>
                  </w:pPr>
                  <w:r>
                    <w:rPr>
                      <w:rFonts w:hint="eastAsia"/>
                      <w:b/>
                      <w:bCs/>
                      <w:sz w:val="32"/>
                    </w:rPr>
                    <w:t>制定</w:t>
                  </w:r>
                </w:p>
              </w:txbxContent>
            </v:textbox>
          </v:shape>
        </w:pict>
      </w:r>
      <w:r>
        <w:rPr>
          <w:rFonts w:ascii="Times New Roman" w:hAnsi="Times New Roman"/>
          <w:b/>
          <w:color w:val="auto"/>
          <w:sz w:val="32"/>
          <w:szCs w:val="28"/>
          <w:highlight w:val="none"/>
        </w:rPr>
        <w:t>住房城乡建设部</w:t>
      </w:r>
    </w:p>
    <w:p w14:paraId="2734EEF4">
      <w:pPr>
        <w:ind w:right="2719" w:rightChars="1295" w:firstLine="2750" w:firstLineChars="856"/>
        <w:jc w:val="distribute"/>
        <w:outlineLvl w:val="9"/>
        <w:rPr>
          <w:rFonts w:ascii="Times New Roman" w:hAnsi="Times New Roman"/>
          <w:b/>
          <w:color w:val="auto"/>
          <w:sz w:val="32"/>
          <w:szCs w:val="28"/>
          <w:highlight w:val="none"/>
        </w:rPr>
      </w:pPr>
      <w:bookmarkStart w:id="127" w:name="_Toc24141"/>
      <w:r>
        <w:rPr>
          <w:rFonts w:ascii="Times New Roman" w:hAnsi="Times New Roman"/>
          <w:b/>
          <w:color w:val="auto"/>
          <w:sz w:val="32"/>
          <w:szCs w:val="28"/>
          <w:highlight w:val="none"/>
        </w:rPr>
        <w:t>国家工商行政管理总局</w:t>
      </w:r>
      <w:bookmarkEnd w:id="127"/>
    </w:p>
    <w:p w14:paraId="2A5628CD">
      <w:pPr>
        <w:rPr>
          <w:rFonts w:ascii="Times New Roman" w:hAnsi="Times New Roman"/>
          <w:b/>
          <w:color w:val="auto"/>
          <w:highlight w:val="none"/>
        </w:rPr>
      </w:pPr>
    </w:p>
    <w:p w14:paraId="6B2C8466">
      <w:pPr>
        <w:pStyle w:val="913"/>
        <w:spacing w:before="0" w:after="0" w:line="240" w:lineRule="auto"/>
        <w:jc w:val="center"/>
        <w:outlineLvl w:val="9"/>
        <w:rPr>
          <w:rFonts w:hint="eastAsia" w:ascii="Times New Roman" w:hAnsi="Times New Roman" w:eastAsia="华文中宋"/>
          <w:color w:val="auto"/>
          <w:sz w:val="32"/>
          <w:szCs w:val="32"/>
          <w:highlight w:val="none"/>
          <w:lang w:val="zh-CN"/>
        </w:rPr>
      </w:pPr>
    </w:p>
    <w:p w14:paraId="18773338">
      <w:pPr>
        <w:ind w:firstLine="480" w:firstLineChars="200"/>
        <w:rPr>
          <w:rFonts w:hint="eastAsia" w:ascii="仿宋" w:hAnsi="仿宋" w:eastAsia="仿宋" w:cs="仿宋"/>
          <w:color w:val="auto"/>
          <w:sz w:val="24"/>
          <w:szCs w:val="24"/>
          <w:highlight w:val="none"/>
          <w:lang w:val="zh-CN"/>
        </w:rPr>
        <w:sectPr>
          <w:headerReference r:id="rId3" w:type="first"/>
          <w:pgSz w:w="11906" w:h="16838"/>
          <w:pgMar w:top="1418" w:right="1555" w:bottom="1418" w:left="1531" w:header="851" w:footer="992" w:gutter="0"/>
          <w:pgNumType w:fmt="decimal"/>
          <w:cols w:space="720" w:num="1"/>
          <w:titlePg/>
          <w:docGrid w:type="lines" w:linePitch="312" w:charSpace="0"/>
        </w:sectPr>
      </w:pPr>
    </w:p>
    <w:p w14:paraId="16391156">
      <w:pPr>
        <w:jc w:val="center"/>
        <w:outlineLvl w:val="9"/>
        <w:rPr>
          <w:rFonts w:hint="eastAsia" w:ascii="Times New Roman" w:hAnsi="Times New Roman" w:eastAsia="华文中宋" w:cstheme="minorBidi"/>
          <w:b/>
          <w:bCs/>
          <w:color w:val="auto"/>
          <w:kern w:val="44"/>
          <w:sz w:val="24"/>
          <w:szCs w:val="24"/>
          <w:highlight w:val="none"/>
          <w:lang w:val="zh-CN" w:eastAsia="zh-CN" w:bidi="ar-SA"/>
        </w:rPr>
      </w:pPr>
      <w:bookmarkStart w:id="128" w:name="_Toc7488"/>
      <w:r>
        <w:rPr>
          <w:rFonts w:hint="eastAsia" w:ascii="Times New Roman" w:hAnsi="Times New Roman" w:eastAsia="华文中宋" w:cstheme="minorBidi"/>
          <w:b/>
          <w:bCs/>
          <w:color w:val="auto"/>
          <w:kern w:val="44"/>
          <w:sz w:val="24"/>
          <w:szCs w:val="24"/>
          <w:highlight w:val="none"/>
          <w:lang w:val="zh-CN" w:eastAsia="zh-CN" w:bidi="ar-SA"/>
        </w:rPr>
        <w:t>说  明</w:t>
      </w:r>
      <w:bookmarkEnd w:id="128"/>
    </w:p>
    <w:p w14:paraId="4B751A32">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02F47144">
      <w:pPr>
        <w:ind w:firstLine="480" w:firstLineChars="200"/>
        <w:outlineLvl w:val="9"/>
        <w:rPr>
          <w:rFonts w:hint="eastAsia" w:ascii="仿宋" w:hAnsi="仿宋" w:eastAsia="仿宋" w:cs="仿宋"/>
          <w:color w:val="auto"/>
          <w:sz w:val="24"/>
          <w:szCs w:val="24"/>
          <w:highlight w:val="none"/>
          <w:lang w:val="zh-CN"/>
        </w:rPr>
      </w:pPr>
      <w:bookmarkStart w:id="129" w:name="_Toc2567"/>
      <w:r>
        <w:rPr>
          <w:rFonts w:hint="eastAsia" w:ascii="仿宋" w:hAnsi="仿宋" w:eastAsia="仿宋" w:cs="仿宋"/>
          <w:color w:val="auto"/>
          <w:sz w:val="24"/>
          <w:szCs w:val="24"/>
          <w:highlight w:val="none"/>
          <w:lang w:val="zh-CN"/>
        </w:rPr>
        <w:t>一、《示范文本》的组成</w:t>
      </w:r>
      <w:bookmarkEnd w:id="129"/>
    </w:p>
    <w:p w14:paraId="139D5AE1">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《示范文本》由合同协议书、通用合同条款和专用合同条款三部分组成。</w:t>
      </w:r>
    </w:p>
    <w:p w14:paraId="03AA613E">
      <w:pPr>
        <w:ind w:firstLine="480" w:firstLineChars="200"/>
        <w:outlineLvl w:val="9"/>
        <w:rPr>
          <w:rFonts w:hint="eastAsia" w:ascii="仿宋" w:hAnsi="仿宋" w:eastAsia="仿宋" w:cs="仿宋"/>
          <w:color w:val="auto"/>
          <w:sz w:val="24"/>
          <w:szCs w:val="24"/>
          <w:highlight w:val="none"/>
          <w:lang w:val="zh-CN"/>
        </w:rPr>
      </w:pPr>
      <w:bookmarkStart w:id="130" w:name="_Toc17473"/>
      <w:r>
        <w:rPr>
          <w:rFonts w:hint="eastAsia" w:ascii="仿宋" w:hAnsi="仿宋" w:eastAsia="仿宋" w:cs="仿宋"/>
          <w:color w:val="auto"/>
          <w:sz w:val="24"/>
          <w:szCs w:val="24"/>
          <w:highlight w:val="none"/>
          <w:lang w:val="zh-CN"/>
        </w:rPr>
        <w:t>（一）合同协议书</w:t>
      </w:r>
      <w:bookmarkEnd w:id="130"/>
    </w:p>
    <w:p w14:paraId="5E6C0E2A">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8B97857">
      <w:pPr>
        <w:ind w:firstLine="480" w:firstLineChars="200"/>
        <w:outlineLvl w:val="9"/>
        <w:rPr>
          <w:rFonts w:hint="eastAsia" w:ascii="仿宋" w:hAnsi="仿宋" w:eastAsia="仿宋" w:cs="仿宋"/>
          <w:color w:val="auto"/>
          <w:sz w:val="24"/>
          <w:szCs w:val="24"/>
          <w:highlight w:val="none"/>
          <w:lang w:val="zh-CN"/>
        </w:rPr>
      </w:pPr>
      <w:bookmarkStart w:id="131" w:name="_Toc23447"/>
      <w:r>
        <w:rPr>
          <w:rFonts w:hint="eastAsia" w:ascii="仿宋" w:hAnsi="仿宋" w:eastAsia="仿宋" w:cs="仿宋"/>
          <w:color w:val="auto"/>
          <w:sz w:val="24"/>
          <w:szCs w:val="24"/>
          <w:highlight w:val="none"/>
          <w:lang w:val="zh-CN"/>
        </w:rPr>
        <w:t>（二）通用合同条款</w:t>
      </w:r>
      <w:bookmarkEnd w:id="131"/>
    </w:p>
    <w:p w14:paraId="699EEC82">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通用合同条款是合同当事人根据《中华人民共和国建筑法》、《中华人民共和国民法典》等法律法规的规定，就工程建设的实施及相关事项，对合同当事人的权利义务作出的原则性约定。</w:t>
      </w:r>
    </w:p>
    <w:p w14:paraId="27779609">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F7B62CA">
      <w:pPr>
        <w:ind w:firstLine="480" w:firstLineChars="200"/>
        <w:outlineLvl w:val="9"/>
        <w:rPr>
          <w:rFonts w:hint="eastAsia" w:ascii="仿宋" w:hAnsi="仿宋" w:eastAsia="仿宋" w:cs="仿宋"/>
          <w:color w:val="auto"/>
          <w:sz w:val="24"/>
          <w:szCs w:val="24"/>
          <w:highlight w:val="none"/>
          <w:lang w:val="zh-CN"/>
        </w:rPr>
      </w:pPr>
      <w:bookmarkStart w:id="132" w:name="_Toc11380"/>
      <w:r>
        <w:rPr>
          <w:rFonts w:hint="eastAsia" w:ascii="仿宋" w:hAnsi="仿宋" w:eastAsia="仿宋" w:cs="仿宋"/>
          <w:color w:val="auto"/>
          <w:sz w:val="24"/>
          <w:szCs w:val="24"/>
          <w:highlight w:val="none"/>
          <w:lang w:val="zh-CN"/>
        </w:rPr>
        <w:t>（三）专用合同条款</w:t>
      </w:r>
      <w:bookmarkEnd w:id="132"/>
    </w:p>
    <w:p w14:paraId="40C0AF27">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D394DB3">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1.专用合同条款的编号应与相应的通用合同条款的编号一致；</w:t>
      </w:r>
    </w:p>
    <w:p w14:paraId="4DE59BF2">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2.合同当事人可以通过对专用合同条款的修改，满足具体建设工程的特殊要求，避免直接修改通用合同条款；</w:t>
      </w:r>
    </w:p>
    <w:p w14:paraId="6F600C74">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3.在专用合同条款中有横道线的地方，合同当事人可针对相应的通用合同条款进行细化、完善、补充、修改或另行约定；如无细化、完善、补充、修改或另行约定，则填写“无”或划“/”。</w:t>
      </w:r>
    </w:p>
    <w:p w14:paraId="34DDDF93">
      <w:pPr>
        <w:ind w:firstLine="480" w:firstLineChars="200"/>
        <w:outlineLvl w:val="9"/>
        <w:rPr>
          <w:rFonts w:hint="eastAsia" w:ascii="仿宋" w:hAnsi="仿宋" w:eastAsia="仿宋" w:cs="仿宋"/>
          <w:color w:val="auto"/>
          <w:sz w:val="24"/>
          <w:szCs w:val="24"/>
          <w:highlight w:val="none"/>
          <w:lang w:val="zh-CN"/>
        </w:rPr>
      </w:pPr>
      <w:bookmarkStart w:id="133" w:name="_Toc31343"/>
      <w:r>
        <w:rPr>
          <w:rFonts w:hint="eastAsia" w:ascii="仿宋" w:hAnsi="仿宋" w:eastAsia="仿宋" w:cs="仿宋"/>
          <w:color w:val="auto"/>
          <w:sz w:val="24"/>
          <w:szCs w:val="24"/>
          <w:highlight w:val="none"/>
          <w:lang w:val="zh-CN"/>
        </w:rPr>
        <w:t>二、《示范文本》的性质和适用范围</w:t>
      </w:r>
      <w:bookmarkEnd w:id="133"/>
    </w:p>
    <w:p w14:paraId="482111FE">
      <w:pPr>
        <w:ind w:firstLine="480" w:firstLineChars="200"/>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lang w:val="zh-CN"/>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145604CA">
      <w:pPr>
        <w:pStyle w:val="6"/>
        <w:bidi w:val="0"/>
        <w:rPr>
          <w:color w:val="auto"/>
        </w:rPr>
      </w:pPr>
      <w:r>
        <w:rPr>
          <w:color w:val="auto"/>
        </w:rPr>
        <w:t>第一部分 合同协议书</w:t>
      </w:r>
    </w:p>
    <w:p w14:paraId="00AB4C72">
      <w:pPr>
        <w:spacing w:line="440" w:lineRule="exact"/>
        <w:ind w:left="2168" w:hanging="2168" w:hangingChars="900"/>
        <w:rPr>
          <w:rFonts w:hint="default" w:ascii="Times New Roman" w:hAnsi="Times New Roman" w:eastAsia="仿宋_GB2312"/>
          <w:b/>
          <w:color w:val="auto"/>
          <w:sz w:val="24"/>
          <w:szCs w:val="24"/>
          <w:highlight w:val="none"/>
          <w:u w:val="single"/>
          <w:lang w:val="en-US" w:eastAsia="zh-CN"/>
        </w:rPr>
      </w:pPr>
      <w:r>
        <w:rPr>
          <w:rFonts w:ascii="Times New Roman" w:hAnsi="Times New Roman" w:eastAsia="仿宋_GB2312"/>
          <w:b/>
          <w:color w:val="auto"/>
          <w:sz w:val="24"/>
          <w:szCs w:val="24"/>
          <w:highlight w:val="none"/>
        </w:rPr>
        <w:t>发包人（全称）：</w:t>
      </w:r>
      <w:r>
        <w:rPr>
          <w:rFonts w:hint="eastAsia" w:ascii="Times New Roman" w:hAnsi="Times New Roman" w:eastAsia="仿宋_GB2312"/>
          <w:b/>
          <w:color w:val="auto"/>
          <w:sz w:val="24"/>
          <w:szCs w:val="24"/>
          <w:highlight w:val="none"/>
          <w:u w:val="single"/>
          <w:lang w:val="en-US" w:eastAsia="zh-CN"/>
        </w:rPr>
        <w:t xml:space="preserve">                                          </w:t>
      </w:r>
    </w:p>
    <w:p w14:paraId="7BF1368C">
      <w:pPr>
        <w:spacing w:line="440" w:lineRule="exact"/>
        <w:rPr>
          <w:rFonts w:hint="default" w:ascii="Times New Roman" w:hAnsi="Times New Roman" w:eastAsia="仿宋_GB2312"/>
          <w:b/>
          <w:color w:val="auto"/>
          <w:sz w:val="24"/>
          <w:szCs w:val="24"/>
          <w:highlight w:val="none"/>
          <w:u w:val="single"/>
          <w:lang w:val="en-US" w:eastAsia="zh-CN"/>
        </w:rPr>
      </w:pPr>
      <w:r>
        <w:rPr>
          <w:rFonts w:ascii="Times New Roman" w:hAnsi="Times New Roman" w:eastAsia="仿宋_GB2312"/>
          <w:b/>
          <w:color w:val="auto"/>
          <w:sz w:val="24"/>
          <w:szCs w:val="24"/>
          <w:highlight w:val="none"/>
        </w:rPr>
        <w:t>承包人（全称）：</w:t>
      </w:r>
      <w:r>
        <w:rPr>
          <w:rFonts w:hint="eastAsia" w:ascii="Times New Roman" w:hAnsi="Times New Roman" w:eastAsia="仿宋_GB2312"/>
          <w:b w:val="0"/>
          <w:bCs/>
          <w:color w:val="auto"/>
          <w:sz w:val="24"/>
          <w:szCs w:val="24"/>
          <w:highlight w:val="none"/>
          <w:u w:val="single"/>
          <w:lang w:val="en-US" w:eastAsia="zh-CN"/>
        </w:rPr>
        <w:t xml:space="preserve">                                                </w:t>
      </w:r>
      <w:r>
        <w:rPr>
          <w:rFonts w:ascii="Times New Roman" w:hAnsi="Times New Roman" w:eastAsia="仿宋_GB2312"/>
          <w:b w:val="0"/>
          <w:bCs/>
          <w:color w:val="auto"/>
          <w:sz w:val="24"/>
          <w:szCs w:val="24"/>
          <w:highlight w:val="none"/>
          <w:u w:val="none"/>
        </w:rPr>
        <w:t xml:space="preserve"> </w:t>
      </w:r>
      <w:r>
        <w:rPr>
          <w:rFonts w:ascii="Times New Roman" w:hAnsi="Times New Roman" w:eastAsia="仿宋_GB2312"/>
          <w:b/>
          <w:color w:val="auto"/>
          <w:sz w:val="24"/>
          <w:szCs w:val="24"/>
          <w:highlight w:val="none"/>
          <w:u w:val="none"/>
        </w:rPr>
        <w:t xml:space="preserve"> </w:t>
      </w:r>
      <w:r>
        <w:rPr>
          <w:rFonts w:hint="eastAsia" w:ascii="Times New Roman" w:hAnsi="Times New Roman" w:eastAsia="仿宋_GB2312"/>
          <w:b/>
          <w:color w:val="auto"/>
          <w:sz w:val="24"/>
          <w:szCs w:val="24"/>
          <w:highlight w:val="none"/>
          <w:u w:val="none"/>
        </w:rPr>
        <w:t xml:space="preserve"> </w:t>
      </w:r>
      <w:r>
        <w:rPr>
          <w:rFonts w:ascii="Times New Roman" w:hAnsi="Times New Roman" w:eastAsia="仿宋_GB2312"/>
          <w:b/>
          <w:color w:val="auto"/>
          <w:sz w:val="24"/>
          <w:szCs w:val="24"/>
          <w:highlight w:val="none"/>
          <w:u w:val="none"/>
        </w:rPr>
        <w:t xml:space="preserve">    </w:t>
      </w:r>
      <w:r>
        <w:rPr>
          <w:rFonts w:hint="eastAsia" w:ascii="Times New Roman" w:hAnsi="Times New Roman" w:eastAsia="仿宋_GB2312"/>
          <w:b/>
          <w:color w:val="auto"/>
          <w:sz w:val="24"/>
          <w:szCs w:val="24"/>
          <w:highlight w:val="none"/>
          <w:u w:val="none"/>
          <w:lang w:val="en-US" w:eastAsia="zh-CN"/>
        </w:rPr>
        <w:t xml:space="preserve">   </w:t>
      </w:r>
    </w:p>
    <w:p w14:paraId="50B4CC58">
      <w:pPr>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根据《中华人民共和国民法典》、《中华人民共和国建筑法》及有关法律规定，遵循平等、自愿、公平和诚实信用的原则</w:t>
      </w:r>
      <w:r>
        <w:rPr>
          <w:rFonts w:ascii="Times New Roman" w:hAnsi="Times New Roman" w:eastAsia="仿宋_GB2312"/>
          <w:color w:val="auto"/>
          <w:sz w:val="24"/>
          <w:szCs w:val="24"/>
          <w:highlight w:val="none"/>
        </w:rPr>
        <w:t>，双方就</w:t>
      </w:r>
      <w:r>
        <w:rPr>
          <w:rFonts w:hint="eastAsia" w:ascii="Times New Roman" w:hAnsi="Times New Roman" w:eastAsia="仿宋_GB2312"/>
          <w:color w:val="auto"/>
          <w:sz w:val="24"/>
          <w:szCs w:val="24"/>
          <w:highlight w:val="none"/>
          <w:u w:val="single"/>
          <w:lang w:val="en-US" w:eastAsia="zh-CN"/>
        </w:rPr>
        <w:t xml:space="preserve">        </w:t>
      </w:r>
      <w:r>
        <w:rPr>
          <w:rFonts w:hint="eastAsia" w:ascii="Times New Roman" w:hAnsi="Times New Roman" w:eastAsia="仿宋_GB2312"/>
          <w:color w:val="auto"/>
          <w:sz w:val="24"/>
          <w:szCs w:val="24"/>
          <w:highlight w:val="none"/>
        </w:rPr>
        <w:t>项目</w:t>
      </w:r>
      <w:r>
        <w:rPr>
          <w:rFonts w:ascii="Times New Roman" w:hAnsi="Times New Roman" w:eastAsia="仿宋_GB2312"/>
          <w:color w:val="auto"/>
          <w:sz w:val="24"/>
          <w:szCs w:val="24"/>
          <w:highlight w:val="none"/>
        </w:rPr>
        <w:t>施工及有关事项协商一致</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共同达成如下协议：</w:t>
      </w:r>
    </w:p>
    <w:p w14:paraId="430D5F29">
      <w:pPr>
        <w:pStyle w:val="8"/>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134" w:name="_Toc8039"/>
      <w:r>
        <w:rPr>
          <w:rFonts w:hint="eastAsia" w:ascii="Times New Roman" w:hAnsi="Times New Roman" w:eastAsia="黑体"/>
          <w:bCs w:val="0"/>
          <w:color w:val="auto"/>
          <w:sz w:val="24"/>
          <w:szCs w:val="24"/>
          <w:highlight w:val="none"/>
          <w:lang w:val="en-US" w:eastAsia="zh-CN"/>
        </w:rPr>
        <w:t xml:space="preserve"> </w:t>
      </w:r>
      <w:bookmarkStart w:id="135" w:name="_Toc29664"/>
      <w:r>
        <w:rPr>
          <w:rFonts w:ascii="Times New Roman" w:hAnsi="Times New Roman" w:eastAsia="黑体"/>
          <w:b w:val="0"/>
          <w:color w:val="auto"/>
          <w:sz w:val="24"/>
          <w:szCs w:val="24"/>
          <w:highlight w:val="none"/>
        </w:rPr>
        <w:t>一、工程概况</w:t>
      </w:r>
      <w:bookmarkEnd w:id="134"/>
      <w:bookmarkEnd w:id="135"/>
    </w:p>
    <w:p w14:paraId="052902D0">
      <w:pPr>
        <w:spacing w:line="440" w:lineRule="exact"/>
        <w:ind w:left="1921" w:leftChars="228" w:hanging="1442" w:hangingChars="601"/>
        <w:rPr>
          <w:rFonts w:hint="default" w:ascii="Times New Roman" w:hAnsi="Times New Roman" w:eastAsia="仿宋_GB2312"/>
          <w:color w:val="auto"/>
          <w:sz w:val="24"/>
          <w:szCs w:val="24"/>
          <w:highlight w:val="none"/>
          <w:u w:val="single"/>
          <w:lang w:val="en-US" w:eastAsia="zh-CN"/>
        </w:rPr>
      </w:pPr>
      <w:r>
        <w:rPr>
          <w:rFonts w:ascii="Times New Roman" w:hAnsi="Times New Roman" w:eastAsia="仿宋_GB2312"/>
          <w:bCs/>
          <w:color w:val="auto"/>
          <w:sz w:val="24"/>
          <w:szCs w:val="24"/>
          <w:highlight w:val="none"/>
        </w:rPr>
        <w:t>1.工程名称</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 xml:space="preserve">  </w:t>
      </w:r>
    </w:p>
    <w:p w14:paraId="3D04F1BB">
      <w:pPr>
        <w:spacing w:line="440" w:lineRule="exact"/>
        <w:ind w:firstLine="470" w:firstLineChars="196"/>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2.工程地点：</w:t>
      </w:r>
      <w:r>
        <w:rPr>
          <w:rFonts w:hint="eastAsia" w:eastAsia="仿宋_GB2312"/>
          <w:color w:val="auto"/>
          <w:sz w:val="24"/>
          <w:szCs w:val="24"/>
          <w:highlight w:val="none"/>
          <w:u w:val="single"/>
          <w:lang w:val="en-US" w:eastAsia="zh-CN"/>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w:t>
      </w:r>
    </w:p>
    <w:p w14:paraId="0C2C1ADB">
      <w:pPr>
        <w:spacing w:line="440" w:lineRule="exact"/>
        <w:ind w:firstLine="470" w:firstLineChars="196"/>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3.工程立项批准文号：</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lang w:val="en-US" w:eastAsia="zh-CN"/>
        </w:rPr>
        <w:t xml:space="preserve">       /             </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rPr>
        <w:t>。</w:t>
      </w:r>
    </w:p>
    <w:p w14:paraId="2DAE481B">
      <w:pPr>
        <w:spacing w:line="440" w:lineRule="exact"/>
        <w:ind w:firstLine="470" w:firstLineChars="196"/>
        <w:outlineLvl w:val="9"/>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4.资金来源：</w:t>
      </w:r>
      <w:r>
        <w:rPr>
          <w:rFonts w:hint="eastAsia" w:ascii="Times New Roman" w:hAnsi="Times New Roman" w:eastAsia="仿宋_GB2312"/>
          <w:color w:val="auto"/>
          <w:sz w:val="24"/>
          <w:szCs w:val="24"/>
          <w:highlight w:val="none"/>
          <w:u w:val="single"/>
          <w:lang w:val="en-US" w:eastAsia="zh-CN"/>
        </w:rPr>
        <w:t xml:space="preserve"> </w:t>
      </w:r>
      <w:r>
        <w:rPr>
          <w:rFonts w:hint="eastAsia" w:eastAsia="仿宋_GB2312"/>
          <w:color w:val="auto"/>
          <w:sz w:val="24"/>
          <w:szCs w:val="24"/>
          <w:highlight w:val="none"/>
          <w:u w:val="single"/>
          <w:lang w:val="en-US" w:eastAsia="zh-CN"/>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rPr>
        <w:t>。</w:t>
      </w:r>
    </w:p>
    <w:p w14:paraId="059DE440">
      <w:pPr>
        <w:spacing w:line="440" w:lineRule="exact"/>
        <w:ind w:firstLine="470" w:firstLineChars="196"/>
        <w:rPr>
          <w:rFonts w:ascii="Times New Roman" w:hAnsi="Times New Roman" w:eastAsia="仿宋_GB2312"/>
          <w:bCs/>
          <w:color w:val="auto"/>
          <w:sz w:val="24"/>
          <w:szCs w:val="24"/>
          <w:highlight w:val="none"/>
          <w:u w:val="single"/>
        </w:rPr>
      </w:pPr>
      <w:r>
        <w:rPr>
          <w:rFonts w:hint="eastAsia" w:ascii="Times New Roman" w:hAnsi="Times New Roman" w:eastAsia="仿宋_GB2312"/>
          <w:color w:val="auto"/>
          <w:sz w:val="24"/>
          <w:szCs w:val="24"/>
          <w:highlight w:val="none"/>
        </w:rPr>
        <w:t>5.工程内容：</w:t>
      </w:r>
      <w:r>
        <w:rPr>
          <w:rFonts w:hint="eastAsia" w:ascii="Times New Roman" w:hAnsi="Times New Roman" w:eastAsia="仿宋_GB2312"/>
          <w:color w:val="auto"/>
          <w:sz w:val="24"/>
          <w:szCs w:val="24"/>
          <w:highlight w:val="none"/>
          <w:u w:val="single"/>
          <w:lang w:val="en-US" w:eastAsia="zh-CN"/>
        </w:rPr>
        <w:t xml:space="preserve"> </w:t>
      </w:r>
      <w:r>
        <w:rPr>
          <w:rFonts w:hint="eastAsia"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rPr>
        <w:t>。</w:t>
      </w:r>
    </w:p>
    <w:p w14:paraId="44337477">
      <w:pPr>
        <w:spacing w:line="440" w:lineRule="exact"/>
        <w:ind w:firstLine="470" w:firstLineChars="196"/>
        <w:outlineLvl w:val="9"/>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6</w:t>
      </w:r>
      <w:r>
        <w:rPr>
          <w:rFonts w:ascii="Times New Roman" w:hAnsi="Times New Roman" w:eastAsia="仿宋_GB2312"/>
          <w:bCs/>
          <w:color w:val="auto"/>
          <w:sz w:val="24"/>
          <w:szCs w:val="24"/>
          <w:highlight w:val="none"/>
        </w:rPr>
        <w:t>.工程承包范围：</w:t>
      </w:r>
      <w:r>
        <w:rPr>
          <w:rFonts w:hint="eastAsia" w:ascii="Times New Roman" w:hAnsi="Times New Roman" w:eastAsia="仿宋_GB2312"/>
          <w:bCs/>
          <w:color w:val="auto"/>
          <w:sz w:val="24"/>
          <w:szCs w:val="24"/>
          <w:highlight w:val="none"/>
          <w:u w:val="single"/>
          <w:lang w:val="en-US" w:eastAsia="zh-CN"/>
        </w:rPr>
        <w:t>/</w:t>
      </w:r>
      <w:r>
        <w:rPr>
          <w:rFonts w:ascii="Times New Roman" w:hAnsi="Times New Roman" w:eastAsia="仿宋_GB2312"/>
          <w:color w:val="auto"/>
          <w:sz w:val="24"/>
          <w:szCs w:val="24"/>
          <w:highlight w:val="none"/>
        </w:rPr>
        <w:t>。</w:t>
      </w:r>
    </w:p>
    <w:p w14:paraId="16C617A3">
      <w:pPr>
        <w:pStyle w:val="8"/>
        <w:spacing w:before="0" w:after="0" w:line="440" w:lineRule="exact"/>
        <w:outlineLvl w:val="1"/>
        <w:rPr>
          <w:rFonts w:ascii="Times New Roman" w:hAnsi="Times New Roman" w:eastAsia="黑体"/>
          <w:b w:val="0"/>
          <w:color w:val="auto"/>
          <w:sz w:val="24"/>
          <w:szCs w:val="24"/>
          <w:highlight w:val="none"/>
        </w:rPr>
      </w:pPr>
      <w:r>
        <w:rPr>
          <w:rFonts w:ascii="Times New Roman" w:hAnsi="Times New Roman" w:eastAsia="黑体"/>
          <w:b w:val="0"/>
          <w:color w:val="auto"/>
          <w:sz w:val="24"/>
          <w:szCs w:val="24"/>
          <w:highlight w:val="none"/>
        </w:rPr>
        <w:t xml:space="preserve">   </w:t>
      </w:r>
      <w:bookmarkStart w:id="136" w:name="_Toc25500"/>
      <w:r>
        <w:rPr>
          <w:rFonts w:hint="eastAsia" w:ascii="Times New Roman" w:hAnsi="Times New Roman" w:eastAsia="黑体"/>
          <w:b w:val="0"/>
          <w:color w:val="auto"/>
          <w:sz w:val="24"/>
          <w:szCs w:val="24"/>
          <w:highlight w:val="none"/>
          <w:lang w:val="en-US" w:eastAsia="zh-CN"/>
        </w:rPr>
        <w:t xml:space="preserve"> </w:t>
      </w:r>
      <w:bookmarkStart w:id="137" w:name="_Toc11089"/>
      <w:r>
        <w:rPr>
          <w:rFonts w:ascii="Times New Roman" w:hAnsi="Times New Roman" w:eastAsia="黑体"/>
          <w:b w:val="0"/>
          <w:color w:val="auto"/>
          <w:sz w:val="24"/>
          <w:szCs w:val="24"/>
          <w:highlight w:val="none"/>
        </w:rPr>
        <w:t>二、合同工期</w:t>
      </w:r>
      <w:bookmarkEnd w:id="136"/>
      <w:bookmarkEnd w:id="137"/>
    </w:p>
    <w:p w14:paraId="4D988449">
      <w:pPr>
        <w:spacing w:line="440" w:lineRule="exact"/>
        <w:ind w:firstLine="459"/>
        <w:rPr>
          <w:rFonts w:hint="default" w:ascii="Times New Roman" w:hAnsi="Times New Roman" w:eastAsia="仿宋_GB2312"/>
          <w:color w:val="auto"/>
          <w:sz w:val="24"/>
          <w:szCs w:val="24"/>
          <w:highlight w:val="none"/>
          <w:u w:val="single"/>
          <w:lang w:val="en-US" w:eastAsia="zh-CN"/>
        </w:rPr>
      </w:pPr>
      <w:r>
        <w:rPr>
          <w:rFonts w:hint="eastAsia" w:ascii="Times New Roman" w:hAnsi="Times New Roman" w:eastAsia="仿宋_GB2312"/>
          <w:color w:val="auto"/>
          <w:sz w:val="24"/>
          <w:szCs w:val="24"/>
          <w:highlight w:val="none"/>
        </w:rPr>
        <w:t>合同履行期限：</w:t>
      </w:r>
      <w:r>
        <w:rPr>
          <w:rFonts w:hint="eastAsia" w:ascii="Times New Roman" w:hAnsi="Times New Roman"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p>
    <w:p w14:paraId="181946E2">
      <w:pPr>
        <w:pStyle w:val="8"/>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r>
        <w:rPr>
          <w:rFonts w:hint="eastAsia" w:ascii="Times New Roman" w:hAnsi="Times New Roman" w:eastAsia="黑体"/>
          <w:bCs w:val="0"/>
          <w:color w:val="auto"/>
          <w:sz w:val="24"/>
          <w:szCs w:val="24"/>
          <w:highlight w:val="none"/>
          <w:lang w:val="en-US" w:eastAsia="zh-CN"/>
        </w:rPr>
        <w:t xml:space="preserve"> </w:t>
      </w:r>
      <w:bookmarkStart w:id="138" w:name="_Toc19610"/>
      <w:r>
        <w:rPr>
          <w:rFonts w:hint="eastAsia" w:ascii="Times New Roman" w:hAnsi="Times New Roman" w:eastAsia="黑体"/>
          <w:bCs w:val="0"/>
          <w:color w:val="auto"/>
          <w:sz w:val="24"/>
          <w:szCs w:val="24"/>
          <w:highlight w:val="none"/>
          <w:lang w:val="en-US" w:eastAsia="zh-CN"/>
        </w:rPr>
        <w:t xml:space="preserve"> </w:t>
      </w:r>
      <w:bookmarkStart w:id="139" w:name="_Toc17073"/>
      <w:r>
        <w:rPr>
          <w:rFonts w:ascii="Times New Roman" w:hAnsi="Times New Roman" w:eastAsia="黑体"/>
          <w:b w:val="0"/>
          <w:color w:val="auto"/>
          <w:sz w:val="24"/>
          <w:szCs w:val="24"/>
          <w:highlight w:val="none"/>
        </w:rPr>
        <w:t>三、质量标准</w:t>
      </w:r>
      <w:bookmarkEnd w:id="138"/>
      <w:bookmarkEnd w:id="139"/>
    </w:p>
    <w:p w14:paraId="767CA8CA">
      <w:pPr>
        <w:spacing w:line="440" w:lineRule="exact"/>
        <w:ind w:firstLine="45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工程质量符合</w:t>
      </w:r>
      <w:r>
        <w:rPr>
          <w:rFonts w:hint="eastAsia" w:ascii="Times New Roman" w:hAnsi="Times New Roman" w:eastAsia="仿宋_GB2312"/>
          <w:color w:val="auto"/>
          <w:sz w:val="24"/>
          <w:szCs w:val="24"/>
          <w:highlight w:val="none"/>
          <w:u w:val="single"/>
        </w:rPr>
        <w:t>合格</w:t>
      </w:r>
      <w:r>
        <w:rPr>
          <w:rFonts w:ascii="Times New Roman" w:hAnsi="Times New Roman" w:eastAsia="仿宋_GB2312"/>
          <w:color w:val="auto"/>
          <w:sz w:val="24"/>
          <w:szCs w:val="24"/>
          <w:highlight w:val="none"/>
        </w:rPr>
        <w:t>标准。</w:t>
      </w:r>
    </w:p>
    <w:p w14:paraId="5E2C60B2">
      <w:pPr>
        <w:pStyle w:val="8"/>
        <w:spacing w:before="0" w:after="0" w:line="440" w:lineRule="exact"/>
        <w:ind w:firstLine="241" w:firstLineChars="100"/>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140" w:name="_Toc25466"/>
      <w:r>
        <w:rPr>
          <w:rFonts w:hint="eastAsia" w:ascii="Times New Roman" w:hAnsi="Times New Roman" w:eastAsia="黑体"/>
          <w:bCs w:val="0"/>
          <w:color w:val="auto"/>
          <w:sz w:val="24"/>
          <w:szCs w:val="24"/>
          <w:highlight w:val="none"/>
          <w:lang w:val="en-US" w:eastAsia="zh-CN"/>
        </w:rPr>
        <w:t xml:space="preserve"> </w:t>
      </w:r>
      <w:bookmarkStart w:id="141" w:name="_Toc994"/>
      <w:r>
        <w:rPr>
          <w:rFonts w:ascii="Times New Roman" w:hAnsi="Times New Roman" w:eastAsia="黑体"/>
          <w:b w:val="0"/>
          <w:color w:val="auto"/>
          <w:sz w:val="24"/>
          <w:szCs w:val="24"/>
          <w:highlight w:val="none"/>
        </w:rPr>
        <w:t>四、签约合同价与合同价格形式</w:t>
      </w:r>
      <w:bookmarkEnd w:id="140"/>
      <w:bookmarkEnd w:id="141"/>
      <w:r>
        <w:rPr>
          <w:rFonts w:ascii="Times New Roman" w:hAnsi="Times New Roman" w:eastAsia="黑体"/>
          <w:b w:val="0"/>
          <w:color w:val="auto"/>
          <w:sz w:val="24"/>
          <w:szCs w:val="24"/>
          <w:highlight w:val="none"/>
        </w:rPr>
        <w:tab/>
      </w:r>
    </w:p>
    <w:p w14:paraId="47E25291">
      <w:pPr>
        <w:spacing w:line="440" w:lineRule="exact"/>
        <w:ind w:firstLine="480" w:firstLineChars="200"/>
        <w:outlineLvl w:val="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1.签约合同价为：</w:t>
      </w:r>
      <w:r>
        <w:rPr>
          <w:rFonts w:hint="eastAsia" w:ascii="Times New Roman" w:hAnsi="Times New Roman" w:eastAsia="仿宋_GB2312"/>
          <w:color w:val="auto"/>
          <w:sz w:val="24"/>
          <w:szCs w:val="24"/>
          <w:highlight w:val="none"/>
        </w:rPr>
        <w:t>固定单价合同</w:t>
      </w:r>
    </w:p>
    <w:p w14:paraId="3C32DD07">
      <w:pPr>
        <w:spacing w:line="440" w:lineRule="exact"/>
        <w:ind w:firstLine="480" w:firstLineChars="200"/>
        <w:jc w:val="left"/>
        <w:rPr>
          <w:rFonts w:hint="default" w:ascii="宋体"/>
          <w:color w:val="auto"/>
          <w:sz w:val="24"/>
          <w:szCs w:val="24"/>
          <w:highlight w:val="none"/>
          <w:u w:val="single"/>
          <w:lang w:val="en-US" w:eastAsia="zh-CN"/>
        </w:rPr>
      </w:pPr>
      <w:r>
        <w:rPr>
          <w:rFonts w:hint="eastAsia" w:ascii="Times New Roman" w:hAnsi="Times New Roman" w:eastAsia="仿宋_GB2312"/>
          <w:color w:val="auto"/>
          <w:sz w:val="24"/>
          <w:szCs w:val="24"/>
          <w:highlight w:val="none"/>
          <w:lang w:eastAsia="zh-CN"/>
        </w:rPr>
        <w:t>总价暂定</w:t>
      </w:r>
      <w:r>
        <w:rPr>
          <w:rFonts w:ascii="Times New Roman" w:hAnsi="Times New Roman" w:eastAsia="仿宋_GB2312"/>
          <w:color w:val="auto"/>
          <w:sz w:val="24"/>
          <w:szCs w:val="24"/>
          <w:highlight w:val="none"/>
        </w:rPr>
        <w:t>人民币（大写）</w:t>
      </w:r>
      <w:r>
        <w:rPr>
          <w:rFonts w:hint="eastAsia" w:ascii="Times New Roman" w:hAnsi="Times New Roman" w:eastAsia="仿宋_GB2312"/>
          <w:color w:val="auto"/>
          <w:sz w:val="24"/>
          <w:szCs w:val="24"/>
          <w:highlight w:val="none"/>
          <w:u w:val="single"/>
          <w:lang w:val="en-US" w:eastAsia="zh-CN"/>
        </w:rPr>
        <w:t xml:space="preserve">                  </w:t>
      </w:r>
      <w:r>
        <w:rPr>
          <w:rFonts w:hint="eastAsia" w:ascii="Times New Roman" w:hAnsi="Times New Roman" w:eastAsia="仿宋_GB2312"/>
          <w:color w:val="auto"/>
          <w:sz w:val="24"/>
          <w:szCs w:val="24"/>
          <w:highlight w:val="none"/>
          <w:u w:val="none"/>
          <w:lang w:val="en-US" w:eastAsia="zh-CN"/>
        </w:rPr>
        <w:t>（小写）</w:t>
      </w:r>
      <w:r>
        <w:rPr>
          <w:rFonts w:hint="eastAsia" w:ascii="Times New Roman" w:hAnsi="Times New Roman" w:eastAsia="仿宋_GB2312"/>
          <w:color w:val="auto"/>
          <w:sz w:val="24"/>
          <w:szCs w:val="24"/>
          <w:highlight w:val="none"/>
          <w:u w:val="single"/>
          <w:lang w:val="en-US" w:eastAsia="zh-CN"/>
        </w:rPr>
        <w:t xml:space="preserve">             元 </w:t>
      </w:r>
    </w:p>
    <w:p w14:paraId="3B0D551F">
      <w:pPr>
        <w:spacing w:line="440" w:lineRule="exact"/>
        <w:ind w:firstLine="480" w:firstLineChars="200"/>
        <w:jc w:val="both"/>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（1）安全文明施工费：</w:t>
      </w:r>
    </w:p>
    <w:p w14:paraId="6F457678">
      <w:pPr>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人民币（大写）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元)；</w:t>
      </w:r>
    </w:p>
    <w:p w14:paraId="22ACF31D">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（2）材料和工程设备暂估价金额：</w:t>
      </w:r>
    </w:p>
    <w:p w14:paraId="744536AB">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人民币（大写）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元)；</w:t>
      </w:r>
    </w:p>
    <w:p w14:paraId="48C7920E">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（3）专业工程暂估价金额：</w:t>
      </w:r>
    </w:p>
    <w:p w14:paraId="7E5C59B1">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人民币（大写）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元)；</w:t>
      </w:r>
    </w:p>
    <w:p w14:paraId="6E85B052">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（4）暂列金额：</w:t>
      </w:r>
    </w:p>
    <w:p w14:paraId="157D5473">
      <w:pPr>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人民币（大写）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元)。</w:t>
      </w:r>
    </w:p>
    <w:p w14:paraId="64C5CA80">
      <w:pPr>
        <w:spacing w:line="440" w:lineRule="exact"/>
        <w:ind w:firstLine="480" w:firstLineChars="200"/>
        <w:outlineLvl w:val="9"/>
        <w:rPr>
          <w:rFonts w:hint="default" w:ascii="Times New Roman" w:hAnsi="Times New Roman" w:eastAsia="仿宋_GB2312"/>
          <w:color w:val="auto"/>
          <w:sz w:val="24"/>
          <w:szCs w:val="24"/>
          <w:highlight w:val="none"/>
          <w:lang w:val="en-US" w:eastAsia="zh-CN"/>
        </w:rPr>
      </w:pPr>
      <w:r>
        <w:rPr>
          <w:rFonts w:ascii="Times New Roman" w:hAnsi="Times New Roman" w:eastAsia="仿宋_GB2312"/>
          <w:color w:val="auto"/>
          <w:sz w:val="24"/>
          <w:szCs w:val="24"/>
          <w:highlight w:val="none"/>
        </w:rPr>
        <w:t>2.合同价格形式：</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固定单价</w:t>
      </w:r>
      <w:r>
        <w:rPr>
          <w:rFonts w:hint="eastAsia" w:ascii="Times New Roman" w:hAnsi="Times New Roman" w:eastAsia="仿宋_GB2312"/>
          <w:color w:val="auto"/>
          <w:sz w:val="24"/>
          <w:szCs w:val="24"/>
          <w:highlight w:val="none"/>
          <w:u w:val="single"/>
          <w:lang w:eastAsia="zh-CN"/>
        </w:rPr>
        <w:t>合计</w:t>
      </w:r>
      <w:r>
        <w:rPr>
          <w:rFonts w:hint="eastAsia" w:ascii="Times New Roman" w:hAnsi="Times New Roman" w:eastAsia="仿宋_GB2312"/>
          <w:color w:val="auto"/>
          <w:sz w:val="24"/>
          <w:szCs w:val="24"/>
          <w:highlight w:val="none"/>
          <w:u w:val="single"/>
          <w:lang w:val="en-US" w:eastAsia="zh-CN"/>
        </w:rPr>
        <w:t xml:space="preserve">       元</w:t>
      </w:r>
    </w:p>
    <w:p w14:paraId="5AD83116">
      <w:pPr>
        <w:pStyle w:val="8"/>
        <w:spacing w:before="0" w:after="0" w:line="440" w:lineRule="exact"/>
        <w:outlineLvl w:val="1"/>
        <w:rPr>
          <w:rFonts w:ascii="Times New Roman" w:hAnsi="Times New Roman" w:eastAsia="黑体"/>
          <w:b w:val="0"/>
          <w:color w:val="auto"/>
          <w:sz w:val="24"/>
          <w:szCs w:val="24"/>
          <w:highlight w:val="none"/>
        </w:rPr>
      </w:pPr>
      <w:r>
        <w:rPr>
          <w:rFonts w:ascii="Times New Roman" w:hAnsi="Times New Roman" w:eastAsia="黑体"/>
          <w:bCs w:val="0"/>
          <w:color w:val="auto"/>
          <w:sz w:val="24"/>
          <w:szCs w:val="24"/>
          <w:highlight w:val="none"/>
        </w:rPr>
        <w:t xml:space="preserve">   </w:t>
      </w:r>
      <w:r>
        <w:rPr>
          <w:rFonts w:hint="eastAsia" w:ascii="Times New Roman" w:hAnsi="Times New Roman" w:eastAsia="黑体"/>
          <w:bCs w:val="0"/>
          <w:color w:val="auto"/>
          <w:sz w:val="24"/>
          <w:szCs w:val="24"/>
          <w:highlight w:val="none"/>
        </w:rPr>
        <w:t xml:space="preserve"> </w:t>
      </w:r>
      <w:bookmarkStart w:id="142" w:name="_Toc4415"/>
      <w:bookmarkStart w:id="143" w:name="_Toc10513"/>
      <w:r>
        <w:rPr>
          <w:rFonts w:ascii="Times New Roman" w:hAnsi="Times New Roman" w:eastAsia="黑体"/>
          <w:b w:val="0"/>
          <w:color w:val="auto"/>
          <w:sz w:val="24"/>
          <w:szCs w:val="24"/>
          <w:highlight w:val="none"/>
        </w:rPr>
        <w:t>五、项目经理</w:t>
      </w:r>
      <w:bookmarkEnd w:id="142"/>
      <w:bookmarkEnd w:id="143"/>
    </w:p>
    <w:p w14:paraId="107C119B">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承包人项目经理：</w:t>
      </w:r>
      <w:r>
        <w:rPr>
          <w:rFonts w:hint="eastAsia" w:ascii="Times New Roman" w:hAnsi="Times New Roman"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14:paraId="554CB17A">
      <w:pPr>
        <w:pStyle w:val="8"/>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144" w:name="_Toc14580"/>
      <w:bookmarkStart w:id="145" w:name="_Toc17203"/>
      <w:r>
        <w:rPr>
          <w:rFonts w:ascii="Times New Roman" w:hAnsi="Times New Roman" w:eastAsia="黑体"/>
          <w:b w:val="0"/>
          <w:color w:val="auto"/>
          <w:sz w:val="24"/>
          <w:szCs w:val="24"/>
          <w:highlight w:val="none"/>
        </w:rPr>
        <w:t>六、合同文件构成</w:t>
      </w:r>
      <w:bookmarkEnd w:id="144"/>
      <w:bookmarkEnd w:id="145"/>
    </w:p>
    <w:p w14:paraId="18B14A3B">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本协议书与下列文件一起构成合同文件：</w:t>
      </w:r>
    </w:p>
    <w:p w14:paraId="3E10EAE7">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（1）中标通知书（如果有）；</w:t>
      </w:r>
    </w:p>
    <w:p w14:paraId="2B33B02C">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（2）投标函及其附录（如果有）； </w:t>
      </w:r>
    </w:p>
    <w:p w14:paraId="41EE3765">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（3）专用合同条款及其附件；</w:t>
      </w:r>
    </w:p>
    <w:p w14:paraId="3704B112">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（4）通用合同条款；</w:t>
      </w:r>
    </w:p>
    <w:p w14:paraId="7E7EE833">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（5）技术标准和要求；</w:t>
      </w:r>
    </w:p>
    <w:p w14:paraId="79873BBC">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（6）图纸；</w:t>
      </w:r>
    </w:p>
    <w:p w14:paraId="6100F166">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（7）已标价工程量清单或预算书；</w:t>
      </w:r>
    </w:p>
    <w:p w14:paraId="52084BEC">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（8）其他合同文件。</w:t>
      </w:r>
    </w:p>
    <w:p w14:paraId="6468F830">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在合同订立及履行过程中形成的与合同有关的文件均构成合同文件组成部分。</w:t>
      </w:r>
    </w:p>
    <w:p w14:paraId="663EBFCD">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highlight w:val="none"/>
        </w:rPr>
        <w:t>专用合同条款及其附件须经合同当事人签字或盖章。</w:t>
      </w:r>
    </w:p>
    <w:p w14:paraId="0A3396C3">
      <w:pPr>
        <w:pStyle w:val="8"/>
        <w:spacing w:before="0" w:after="0" w:line="440" w:lineRule="exact"/>
        <w:outlineLvl w:val="1"/>
        <w:rPr>
          <w:rFonts w:ascii="Times New Roman" w:hAnsi="Times New Roman" w:eastAsia="黑体"/>
          <w:b w:val="0"/>
          <w:bCs w:val="0"/>
          <w:color w:val="auto"/>
          <w:sz w:val="24"/>
          <w:szCs w:val="24"/>
          <w:highlight w:val="none"/>
        </w:rPr>
      </w:pPr>
      <w:r>
        <w:rPr>
          <w:rFonts w:ascii="Times New Roman" w:hAnsi="Times New Roman" w:eastAsia="黑体"/>
          <w:b w:val="0"/>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146" w:name="_Toc19439"/>
      <w:bookmarkStart w:id="147" w:name="_Toc22076"/>
      <w:r>
        <w:rPr>
          <w:rFonts w:ascii="Times New Roman" w:hAnsi="Times New Roman" w:eastAsia="黑体"/>
          <w:b w:val="0"/>
          <w:color w:val="auto"/>
          <w:sz w:val="24"/>
          <w:szCs w:val="24"/>
          <w:highlight w:val="none"/>
        </w:rPr>
        <w:t>七、承诺</w:t>
      </w:r>
      <w:bookmarkEnd w:id="146"/>
      <w:bookmarkEnd w:id="147"/>
    </w:p>
    <w:p w14:paraId="3006C3A4">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1.发包人承诺按照法律规定履行项目审批手续、筹集工程建设资金并按照合同约定的期限和方式支付合同价款。</w:t>
      </w:r>
    </w:p>
    <w:p w14:paraId="21C51BB4">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22198965">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3.发包人和承包人通过招投标形式签订合同的，双方理解并</w:t>
      </w:r>
      <w:r>
        <w:rPr>
          <w:rFonts w:hint="eastAsia" w:ascii="Times New Roman" w:hAnsi="Times New Roman" w:eastAsia="仿宋_GB2312"/>
          <w:bCs/>
          <w:color w:val="auto"/>
          <w:sz w:val="24"/>
          <w:szCs w:val="24"/>
          <w:highlight w:val="none"/>
        </w:rPr>
        <w:t>承诺</w:t>
      </w:r>
      <w:r>
        <w:rPr>
          <w:rFonts w:ascii="Times New Roman" w:hAnsi="Times New Roman" w:eastAsia="仿宋_GB2312"/>
          <w:bCs/>
          <w:color w:val="auto"/>
          <w:sz w:val="24"/>
          <w:szCs w:val="24"/>
          <w:highlight w:val="none"/>
        </w:rPr>
        <w:t>不再就同一工程另行签订与合同实质性内容相背离的协议。</w:t>
      </w:r>
    </w:p>
    <w:p w14:paraId="49BF849E">
      <w:pPr>
        <w:spacing w:line="360" w:lineRule="auto"/>
        <w:ind w:firstLine="480" w:firstLineChars="200"/>
        <w:jc w:val="left"/>
        <w:rPr>
          <w:rFonts w:hint="default" w:ascii="Times New Roman" w:hAnsi="Times New Roman" w:eastAsia="仿宋_GB2312"/>
          <w:bCs/>
          <w:color w:val="auto"/>
          <w:sz w:val="24"/>
          <w:szCs w:val="24"/>
          <w:highlight w:val="none"/>
          <w:lang w:val="en-US" w:eastAsia="zh-CN"/>
        </w:rPr>
      </w:pPr>
      <w:r>
        <w:rPr>
          <w:rFonts w:hint="eastAsia" w:ascii="Times New Roman" w:hAnsi="Times New Roman" w:eastAsia="仿宋_GB2312"/>
          <w:bCs/>
          <w:color w:val="auto"/>
          <w:sz w:val="24"/>
          <w:szCs w:val="24"/>
          <w:highlight w:val="none"/>
          <w:lang w:val="en-US" w:eastAsia="zh-CN"/>
        </w:rPr>
        <w:t>4.承包人知悉本合同价款来源于财政拨款，对此承包人承诺发包人未取得本合同对应财政拨款前，承包人对合同价款不享有要求支付权、计息权及要求发包方承担违约责任的权利。</w:t>
      </w:r>
      <w:r>
        <w:rPr>
          <w:rFonts w:ascii="Times New Roman" w:hAnsi="Times New Roman" w:eastAsia="仿宋_GB2312"/>
          <w:color w:val="auto"/>
          <w:kern w:val="0"/>
          <w:sz w:val="24"/>
          <w:szCs w:val="24"/>
          <w:highlight w:val="none"/>
        </w:rPr>
        <w:t>除专用合同条款另有约定外，付款周期应按照第12.3.2</w:t>
      </w:r>
      <w:r>
        <w:rPr>
          <w:rFonts w:hint="eastAsia" w:ascii="Times New Roman" w:hAnsi="Times New Roman" w:eastAsia="仿宋_GB2312"/>
          <w:color w:val="auto"/>
          <w:kern w:val="0"/>
          <w:sz w:val="24"/>
          <w:szCs w:val="24"/>
          <w:highlight w:val="none"/>
        </w:rPr>
        <w:t>项〔</w:t>
      </w:r>
      <w:r>
        <w:rPr>
          <w:rFonts w:ascii="Times New Roman" w:hAnsi="Times New Roman" w:eastAsia="仿宋_GB2312"/>
          <w:color w:val="auto"/>
          <w:kern w:val="0"/>
          <w:sz w:val="24"/>
          <w:szCs w:val="24"/>
          <w:highlight w:val="none"/>
        </w:rPr>
        <w:t>计量周期</w:t>
      </w:r>
      <w:r>
        <w:rPr>
          <w:rFonts w:hint="eastAsia" w:ascii="Times New Roman" w:hAnsi="Times New Roman" w:eastAsia="仿宋_GB2312"/>
          <w:color w:val="auto"/>
          <w:kern w:val="0"/>
          <w:sz w:val="24"/>
          <w:szCs w:val="24"/>
          <w:highlight w:val="none"/>
        </w:rPr>
        <w:t>〕</w:t>
      </w:r>
      <w:r>
        <w:rPr>
          <w:rFonts w:ascii="Times New Roman" w:hAnsi="Times New Roman" w:eastAsia="仿宋_GB2312"/>
          <w:color w:val="auto"/>
          <w:kern w:val="0"/>
          <w:sz w:val="24"/>
          <w:szCs w:val="24"/>
          <w:highlight w:val="none"/>
        </w:rPr>
        <w:t>的约定与计量周期保持一致。</w:t>
      </w:r>
    </w:p>
    <w:p w14:paraId="338A3EC2">
      <w:pPr>
        <w:spacing w:line="440" w:lineRule="exact"/>
        <w:ind w:firstLine="480" w:firstLineChars="200"/>
        <w:rPr>
          <w:rFonts w:ascii="Times New Roman" w:hAnsi="Times New Roman" w:eastAsia="黑体"/>
          <w:bCs/>
          <w:color w:val="auto"/>
          <w:sz w:val="24"/>
          <w:szCs w:val="24"/>
          <w:highlight w:val="none"/>
        </w:rPr>
      </w:pPr>
      <w:bookmarkStart w:id="148" w:name="_Toc4035"/>
      <w:r>
        <w:rPr>
          <w:rFonts w:ascii="Times New Roman" w:hAnsi="Times New Roman" w:eastAsia="黑体"/>
          <w:bCs/>
          <w:color w:val="auto"/>
          <w:sz w:val="24"/>
          <w:szCs w:val="24"/>
          <w:highlight w:val="none"/>
        </w:rPr>
        <w:t>八、词语含义</w:t>
      </w:r>
      <w:bookmarkEnd w:id="148"/>
    </w:p>
    <w:p w14:paraId="58470068">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本协议书中词语含义与第二部分通用合同条款中赋予的含义相同。</w:t>
      </w:r>
    </w:p>
    <w:p w14:paraId="49B0533D">
      <w:pPr>
        <w:pStyle w:val="8"/>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149" w:name="_Toc2782"/>
      <w:bookmarkStart w:id="150" w:name="_Toc16348"/>
      <w:r>
        <w:rPr>
          <w:rFonts w:ascii="Times New Roman" w:hAnsi="Times New Roman" w:eastAsia="黑体"/>
          <w:b w:val="0"/>
          <w:color w:val="auto"/>
          <w:sz w:val="24"/>
          <w:szCs w:val="24"/>
          <w:highlight w:val="none"/>
        </w:rPr>
        <w:t>九、签订时间</w:t>
      </w:r>
      <w:bookmarkEnd w:id="149"/>
      <w:bookmarkEnd w:id="150"/>
    </w:p>
    <w:p w14:paraId="6DAE5E04">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本合同于</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lang w:val="en-US" w:eastAsia="zh-CN"/>
        </w:rPr>
        <w:t>202</w:t>
      </w:r>
      <w:r>
        <w:rPr>
          <w:rFonts w:hint="eastAsia" w:eastAsia="仿宋_GB2312"/>
          <w:bCs/>
          <w:color w:val="auto"/>
          <w:sz w:val="24"/>
          <w:szCs w:val="24"/>
          <w:highlight w:val="none"/>
          <w:u w:val="single"/>
          <w:lang w:val="en-US" w:eastAsia="zh-CN"/>
        </w:rPr>
        <w:t>6</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年</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lang w:val="en-US" w:eastAsia="zh-CN"/>
        </w:rPr>
        <w:t xml:space="preserve"> </w:t>
      </w:r>
      <w:r>
        <w:rPr>
          <w:rFonts w:ascii="Times New Roman" w:hAnsi="Times New Roman" w:eastAsia="仿宋_GB2312"/>
          <w:bCs/>
          <w:color w:val="auto"/>
          <w:sz w:val="24"/>
          <w:szCs w:val="24"/>
          <w:highlight w:val="none"/>
        </w:rPr>
        <w:t>月</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lang w:val="en-US" w:eastAsia="zh-CN"/>
        </w:rPr>
        <w:t xml:space="preserve"> </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lang w:val="en-US" w:eastAsia="zh-CN"/>
        </w:rPr>
        <w:t xml:space="preserve"> </w:t>
      </w:r>
      <w:r>
        <w:rPr>
          <w:rFonts w:ascii="Times New Roman" w:hAnsi="Times New Roman" w:eastAsia="仿宋_GB2312"/>
          <w:bCs/>
          <w:color w:val="auto"/>
          <w:sz w:val="24"/>
          <w:szCs w:val="24"/>
          <w:highlight w:val="none"/>
        </w:rPr>
        <w:t>日签订。</w:t>
      </w:r>
    </w:p>
    <w:p w14:paraId="6F7E2BD3">
      <w:pPr>
        <w:pStyle w:val="8"/>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151" w:name="_Toc15305"/>
      <w:bookmarkStart w:id="152" w:name="_Toc10868"/>
      <w:r>
        <w:rPr>
          <w:rFonts w:ascii="Times New Roman" w:hAnsi="Times New Roman" w:eastAsia="黑体"/>
          <w:b w:val="0"/>
          <w:color w:val="auto"/>
          <w:sz w:val="24"/>
          <w:szCs w:val="24"/>
          <w:highlight w:val="none"/>
        </w:rPr>
        <w:t>十、签订地点</w:t>
      </w:r>
      <w:bookmarkEnd w:id="151"/>
      <w:bookmarkEnd w:id="152"/>
    </w:p>
    <w:p w14:paraId="6B2B9B7C">
      <w:pPr>
        <w:spacing w:line="440" w:lineRule="exact"/>
        <w:ind w:firstLine="480" w:firstLineChars="200"/>
        <w:jc w:val="left"/>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本合同在</w:t>
      </w:r>
      <w:r>
        <w:rPr>
          <w:rFonts w:ascii="Times New Roman" w:hAnsi="Times New Roman" w:eastAsia="仿宋_GB2312"/>
          <w:bCs/>
          <w:color w:val="auto"/>
          <w:sz w:val="24"/>
          <w:szCs w:val="24"/>
          <w:highlight w:val="none"/>
          <w:u w:val="single"/>
        </w:rPr>
        <w:t xml:space="preserve"> </w:t>
      </w:r>
      <w:r>
        <w:rPr>
          <w:rFonts w:hint="eastAsia" w:eastAsia="仿宋_GB2312"/>
          <w:bCs/>
          <w:color w:val="auto"/>
          <w:sz w:val="24"/>
          <w:szCs w:val="24"/>
          <w:highlight w:val="none"/>
          <w:u w:val="single"/>
          <w:lang w:val="en-US" w:eastAsia="zh-CN"/>
        </w:rPr>
        <w:t xml:space="preserve">    </w:t>
      </w:r>
      <w:r>
        <w:rPr>
          <w:rFonts w:hint="eastAsia" w:ascii="Times New Roman" w:hAnsi="Times New Roman" w:eastAsia="仿宋_GB2312"/>
          <w:bCs/>
          <w:color w:val="auto"/>
          <w:sz w:val="24"/>
          <w:szCs w:val="24"/>
          <w:highlight w:val="none"/>
          <w:u w:val="single"/>
          <w:lang w:val="en-US" w:eastAsia="zh-CN"/>
        </w:rPr>
        <w:t xml:space="preserve"> </w:t>
      </w:r>
      <w:r>
        <w:rPr>
          <w:rFonts w:ascii="Times New Roman" w:hAnsi="Times New Roman" w:eastAsia="仿宋_GB2312"/>
          <w:bCs/>
          <w:color w:val="auto"/>
          <w:sz w:val="24"/>
          <w:szCs w:val="24"/>
          <w:highlight w:val="none"/>
        </w:rPr>
        <w:t>签订。</w:t>
      </w:r>
    </w:p>
    <w:p w14:paraId="6E7AE469">
      <w:pPr>
        <w:pStyle w:val="8"/>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153" w:name="_Toc10863"/>
      <w:bookmarkStart w:id="154" w:name="_Toc26252"/>
      <w:r>
        <w:rPr>
          <w:rFonts w:ascii="Times New Roman" w:hAnsi="Times New Roman" w:eastAsia="黑体"/>
          <w:b w:val="0"/>
          <w:bCs w:val="0"/>
          <w:color w:val="auto"/>
          <w:sz w:val="24"/>
          <w:szCs w:val="24"/>
          <w:highlight w:val="none"/>
        </w:rPr>
        <w:t>十一、补充协议</w:t>
      </w:r>
      <w:bookmarkEnd w:id="153"/>
      <w:bookmarkEnd w:id="154"/>
    </w:p>
    <w:p w14:paraId="4CD7F004">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合同未尽事宜，合同当事人另行签订补充协议</w:t>
      </w:r>
      <w:r>
        <w:rPr>
          <w:rFonts w:hint="eastAsia" w:ascii="Times New Roman" w:hAnsi="Times New Roman" w:eastAsia="仿宋_GB2312"/>
          <w:bCs/>
          <w:color w:val="auto"/>
          <w:sz w:val="24"/>
          <w:szCs w:val="24"/>
          <w:highlight w:val="none"/>
        </w:rPr>
        <w:t>，</w:t>
      </w:r>
      <w:r>
        <w:rPr>
          <w:rFonts w:ascii="Times New Roman" w:hAnsi="Times New Roman" w:eastAsia="仿宋_GB2312"/>
          <w:bCs/>
          <w:color w:val="auto"/>
          <w:sz w:val="24"/>
          <w:szCs w:val="24"/>
          <w:highlight w:val="none"/>
        </w:rPr>
        <w:t>补充协议是合同的组成部分。</w:t>
      </w:r>
    </w:p>
    <w:p w14:paraId="0250F590">
      <w:pPr>
        <w:pStyle w:val="8"/>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155" w:name="_Toc2233"/>
      <w:bookmarkStart w:id="156" w:name="_Toc273"/>
      <w:r>
        <w:rPr>
          <w:rFonts w:ascii="Times New Roman" w:hAnsi="Times New Roman" w:eastAsia="黑体"/>
          <w:b w:val="0"/>
          <w:bCs w:val="0"/>
          <w:color w:val="auto"/>
          <w:sz w:val="24"/>
          <w:szCs w:val="24"/>
          <w:highlight w:val="none"/>
        </w:rPr>
        <w:t>十二、合同生</w:t>
      </w:r>
      <w:r>
        <w:rPr>
          <w:rFonts w:ascii="Times New Roman" w:hAnsi="Times New Roman" w:eastAsia="黑体"/>
          <w:b w:val="0"/>
          <w:color w:val="auto"/>
          <w:sz w:val="24"/>
          <w:szCs w:val="24"/>
          <w:highlight w:val="none"/>
        </w:rPr>
        <w:t>效</w:t>
      </w:r>
      <w:bookmarkEnd w:id="155"/>
      <w:bookmarkEnd w:id="156"/>
    </w:p>
    <w:p w14:paraId="14D9AEA4">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本合同自</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双方签字盖章之日起</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生效。</w:t>
      </w:r>
    </w:p>
    <w:p w14:paraId="3195443D">
      <w:pPr>
        <w:pStyle w:val="8"/>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157" w:name="_Toc15813"/>
      <w:bookmarkStart w:id="158" w:name="_Toc9175"/>
      <w:r>
        <w:rPr>
          <w:rFonts w:ascii="Times New Roman" w:hAnsi="Times New Roman" w:eastAsia="黑体"/>
          <w:b w:val="0"/>
          <w:bCs w:val="0"/>
          <w:color w:val="auto"/>
          <w:sz w:val="24"/>
          <w:szCs w:val="24"/>
          <w:highlight w:val="none"/>
        </w:rPr>
        <w:t>十三、合同份数</w:t>
      </w:r>
      <w:bookmarkEnd w:id="157"/>
      <w:bookmarkEnd w:id="158"/>
    </w:p>
    <w:p w14:paraId="7907078D">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本合同一式</w:t>
      </w:r>
      <w:r>
        <w:rPr>
          <w:rFonts w:hint="eastAsia" w:ascii="Times New Roman" w:hAnsi="Times New Roman" w:eastAsia="仿宋_GB2312"/>
          <w:bCs/>
          <w:color w:val="auto"/>
          <w:sz w:val="24"/>
          <w:szCs w:val="24"/>
          <w:highlight w:val="none"/>
          <w:u w:val="single"/>
          <w:lang w:val="en-US" w:eastAsia="zh-CN"/>
        </w:rPr>
        <w:t>陆</w:t>
      </w:r>
      <w:r>
        <w:rPr>
          <w:rFonts w:ascii="Times New Roman" w:hAnsi="Times New Roman" w:eastAsia="仿宋_GB2312"/>
          <w:bCs/>
          <w:color w:val="auto"/>
          <w:sz w:val="24"/>
          <w:szCs w:val="24"/>
          <w:highlight w:val="none"/>
        </w:rPr>
        <w:t>份，均具有同</w:t>
      </w:r>
      <w:r>
        <w:rPr>
          <w:rFonts w:hint="eastAsia" w:ascii="Times New Roman" w:hAnsi="Times New Roman" w:eastAsia="仿宋_GB2312" w:cstheme="minorBidi"/>
          <w:color w:val="auto"/>
          <w:kern w:val="2"/>
          <w:sz w:val="24"/>
          <w:szCs w:val="24"/>
          <w:highlight w:val="none"/>
          <w:lang w:val="en-US" w:eastAsia="zh-CN" w:bidi="ar-SA"/>
        </w:rPr>
        <w:t>等法律效</w:t>
      </w:r>
      <w:r>
        <w:rPr>
          <w:rFonts w:ascii="Times New Roman" w:hAnsi="Times New Roman" w:eastAsia="仿宋_GB2312"/>
          <w:bCs/>
          <w:color w:val="auto"/>
          <w:sz w:val="24"/>
          <w:szCs w:val="24"/>
          <w:highlight w:val="none"/>
        </w:rPr>
        <w:t>力，发包人执</w:t>
      </w:r>
      <w:r>
        <w:rPr>
          <w:rFonts w:hint="eastAsia" w:ascii="Times New Roman" w:hAnsi="Times New Roman" w:eastAsia="仿宋_GB2312"/>
          <w:bCs/>
          <w:color w:val="auto"/>
          <w:sz w:val="24"/>
          <w:szCs w:val="24"/>
          <w:highlight w:val="none"/>
          <w:u w:val="single"/>
          <w:lang w:val="en-US" w:eastAsia="zh-CN"/>
        </w:rPr>
        <w:t>叁</w:t>
      </w:r>
      <w:r>
        <w:rPr>
          <w:rFonts w:ascii="Times New Roman" w:hAnsi="Times New Roman" w:eastAsia="仿宋_GB2312"/>
          <w:bCs/>
          <w:color w:val="auto"/>
          <w:sz w:val="24"/>
          <w:szCs w:val="24"/>
          <w:highlight w:val="none"/>
        </w:rPr>
        <w:t>份，承包人执</w:t>
      </w:r>
      <w:r>
        <w:rPr>
          <w:rFonts w:hint="eastAsia" w:ascii="Times New Roman" w:hAnsi="Times New Roman" w:eastAsia="仿宋_GB2312"/>
          <w:bCs/>
          <w:color w:val="auto"/>
          <w:sz w:val="24"/>
          <w:szCs w:val="24"/>
          <w:highlight w:val="none"/>
          <w:u w:val="single"/>
          <w:lang w:val="en-US" w:eastAsia="zh-CN"/>
        </w:rPr>
        <w:t>叁</w:t>
      </w:r>
      <w:r>
        <w:rPr>
          <w:rFonts w:ascii="Times New Roman" w:hAnsi="Times New Roman" w:eastAsia="仿宋_GB2312"/>
          <w:bCs/>
          <w:color w:val="auto"/>
          <w:sz w:val="24"/>
          <w:szCs w:val="24"/>
          <w:highlight w:val="none"/>
        </w:rPr>
        <w:t>份。</w:t>
      </w:r>
    </w:p>
    <w:p w14:paraId="26F5594A">
      <w:pPr>
        <w:spacing w:line="360" w:lineRule="auto"/>
        <w:rPr>
          <w:rFonts w:hint="eastAsia" w:ascii="仿宋" w:hAnsi="仿宋" w:eastAsia="仿宋" w:cs="仿宋"/>
          <w:color w:val="auto"/>
          <w:sz w:val="24"/>
          <w:szCs w:val="24"/>
          <w:highlight w:val="none"/>
        </w:rPr>
      </w:pPr>
    </w:p>
    <w:p w14:paraId="4DB0A075">
      <w:pPr>
        <w:spacing w:line="360" w:lineRule="auto"/>
        <w:rPr>
          <w:rFonts w:hint="eastAsia" w:ascii="仿宋" w:hAnsi="仿宋" w:eastAsia="仿宋" w:cs="仿宋"/>
          <w:color w:val="auto"/>
          <w:sz w:val="24"/>
          <w:szCs w:val="24"/>
          <w:highlight w:val="none"/>
        </w:rPr>
      </w:pPr>
    </w:p>
    <w:p w14:paraId="58879ED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  (公章)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承包人：  (公章)</w:t>
      </w:r>
    </w:p>
    <w:p w14:paraId="5E073DCA">
      <w:pPr>
        <w:spacing w:line="360" w:lineRule="auto"/>
        <w:rPr>
          <w:rFonts w:hint="eastAsia" w:ascii="仿宋" w:hAnsi="仿宋" w:eastAsia="仿宋" w:cs="仿宋"/>
          <w:color w:val="auto"/>
          <w:sz w:val="24"/>
          <w:szCs w:val="24"/>
          <w:highlight w:val="none"/>
        </w:rPr>
      </w:pPr>
    </w:p>
    <w:p w14:paraId="729D810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法定代表人或其委托代理人：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p>
    <w:p w14:paraId="0B6724A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（签字）</w:t>
      </w:r>
    </w:p>
    <w:p w14:paraId="2CB9CDFA">
      <w:pPr>
        <w:spacing w:line="360" w:lineRule="auto"/>
        <w:rPr>
          <w:rFonts w:hint="eastAsia" w:ascii="仿宋" w:hAnsi="仿宋" w:eastAsia="仿宋" w:cs="仿宋"/>
          <w:color w:val="auto"/>
          <w:sz w:val="24"/>
          <w:szCs w:val="24"/>
          <w:highlight w:val="none"/>
          <w:u w:val="single"/>
        </w:rPr>
      </w:pPr>
    </w:p>
    <w:p w14:paraId="1FB5C58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组织机构代码：</w:t>
      </w:r>
    </w:p>
    <w:p w14:paraId="4DBBDBC8">
      <w:pPr>
        <w:keepNext w:val="0"/>
        <w:keepLines w:val="0"/>
        <w:pageBreakBefore w:val="0"/>
        <w:widowControl w:val="0"/>
        <w:kinsoku/>
        <w:wordWrap/>
        <w:overflowPunct/>
        <w:topLinePunct w:val="0"/>
        <w:autoSpaceDE w:val="0"/>
        <w:autoSpaceDN w:val="0"/>
        <w:bidi w:val="0"/>
        <w:adjustRightInd/>
        <w:snapToGrid/>
        <w:spacing w:line="360" w:lineRule="auto"/>
        <w:ind w:left="5040" w:hanging="5040" w:hangingChars="2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9F6D94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73960F3C">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p>
    <w:p w14:paraId="19BB5FFA">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02D19A4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lang w:val="en-US" w:eastAsia="zh-CN"/>
        </w:rPr>
        <w:t xml:space="preserve">                          </w:t>
      </w:r>
    </w:p>
    <w:p w14:paraId="741818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p>
    <w:p w14:paraId="440A9D76">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p>
    <w:p w14:paraId="2700023F">
      <w:pPr>
        <w:keepNext w:val="0"/>
        <w:keepLines w:val="0"/>
        <w:pageBreakBefore w:val="0"/>
        <w:widowControl w:val="0"/>
        <w:kinsoku/>
        <w:wordWrap/>
        <w:overflowPunct/>
        <w:topLinePunct w:val="0"/>
        <w:bidi w:val="0"/>
        <w:spacing w:line="5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0BF09007">
      <w:pPr>
        <w:snapToGrid w:val="0"/>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07CFFC99">
      <w:pPr>
        <w:snapToGrid w:val="0"/>
        <w:spacing w:line="320" w:lineRule="exact"/>
        <w:jc w:val="center"/>
        <w:rPr>
          <w:rFonts w:ascii="华文中宋" w:hAnsi="华文中宋" w:eastAsia="华文中宋"/>
          <w:color w:val="auto"/>
          <w:sz w:val="24"/>
          <w:szCs w:val="24"/>
          <w:highlight w:val="none"/>
        </w:rPr>
      </w:pPr>
      <w:r>
        <w:rPr>
          <w:rFonts w:hint="eastAsia" w:ascii="仿宋" w:hAnsi="仿宋" w:eastAsia="仿宋" w:cs="仿宋"/>
          <w:color w:val="auto"/>
          <w:sz w:val="24"/>
          <w:szCs w:val="24"/>
          <w:highlight w:val="none"/>
        </w:rPr>
        <w:br w:type="page"/>
      </w:r>
      <w:bookmarkStart w:id="159" w:name="_Toc32380"/>
      <w:bookmarkStart w:id="160" w:name="_Toc3282"/>
      <w:r>
        <w:rPr>
          <w:rFonts w:ascii="华文中宋" w:hAnsi="华文中宋" w:eastAsia="华文中宋"/>
          <w:color w:val="auto"/>
          <w:sz w:val="24"/>
          <w:szCs w:val="24"/>
          <w:highlight w:val="none"/>
        </w:rPr>
        <w:t>第二部分 通用合同条款</w:t>
      </w:r>
      <w:bookmarkEnd w:id="159"/>
      <w:bookmarkEnd w:id="160"/>
      <w:bookmarkStart w:id="161" w:name="_Toc337558727"/>
    </w:p>
    <w:bookmarkEnd w:id="161"/>
    <w:p w14:paraId="6E81814D">
      <w:pPr>
        <w:pStyle w:val="2"/>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执行建设工程施工合同（GF—2017—0201）</w:t>
      </w:r>
    </w:p>
    <w:p w14:paraId="031553A5">
      <w:pPr>
        <w:rPr>
          <w:rFonts w:hint="eastAsia" w:ascii="仿宋" w:hAnsi="仿宋" w:eastAsia="仿宋" w:cs="仿宋"/>
          <w:b w:val="0"/>
          <w:bCs w:val="0"/>
          <w:color w:val="auto"/>
          <w:kern w:val="2"/>
          <w:sz w:val="24"/>
          <w:szCs w:val="24"/>
          <w:highlight w:val="none"/>
          <w:lang w:val="en-US" w:eastAsia="zh-CN" w:bidi="ar-SA"/>
        </w:rPr>
      </w:pPr>
    </w:p>
    <w:p w14:paraId="52031AD7">
      <w:pPr>
        <w:pStyle w:val="6"/>
        <w:bidi w:val="0"/>
        <w:ind w:firstLine="2891" w:firstLineChars="1200"/>
        <w:jc w:val="both"/>
        <w:rPr>
          <w:rFonts w:ascii="华文中宋" w:hAnsi="华文中宋" w:eastAsia="华文中宋"/>
          <w:color w:val="auto"/>
          <w:sz w:val="24"/>
          <w:szCs w:val="24"/>
          <w:highlight w:val="none"/>
        </w:rPr>
      </w:pPr>
      <w:bookmarkStart w:id="162" w:name="_Toc15219"/>
      <w:bookmarkStart w:id="163" w:name="_Toc6648"/>
      <w:r>
        <w:rPr>
          <w:rFonts w:ascii="华文中宋" w:hAnsi="华文中宋" w:eastAsia="华文中宋"/>
          <w:color w:val="auto"/>
          <w:sz w:val="24"/>
          <w:szCs w:val="24"/>
          <w:highlight w:val="none"/>
        </w:rPr>
        <w:t xml:space="preserve">第三部分 </w:t>
      </w:r>
      <w:r>
        <w:rPr>
          <w:rFonts w:hint="eastAsia" w:ascii="华文中宋" w:hAnsi="华文中宋" w:eastAsia="华文中宋"/>
          <w:color w:val="auto"/>
          <w:sz w:val="24"/>
          <w:szCs w:val="24"/>
          <w:highlight w:val="none"/>
        </w:rPr>
        <w:t>专用合同条款</w:t>
      </w:r>
      <w:bookmarkEnd w:id="162"/>
      <w:bookmarkEnd w:id="163"/>
    </w:p>
    <w:p w14:paraId="5128C09D">
      <w:pPr>
        <w:pStyle w:val="2"/>
        <w:rPr>
          <w:color w:val="auto"/>
        </w:rPr>
      </w:pPr>
    </w:p>
    <w:p w14:paraId="7D4472A6">
      <w:pPr>
        <w:ind w:firstLine="1920" w:firstLineChars="8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执行建设工程施工合同（GF—2017—0201）</w:t>
      </w:r>
    </w:p>
    <w:p w14:paraId="4C669F1D">
      <w:pPr>
        <w:pStyle w:val="2"/>
        <w:rPr>
          <w:rFonts w:hint="eastAsia" w:ascii="仿宋" w:hAnsi="仿宋" w:eastAsia="仿宋" w:cs="仿宋"/>
          <w:b w:val="0"/>
          <w:bCs w:val="0"/>
          <w:color w:val="auto"/>
          <w:kern w:val="2"/>
          <w:sz w:val="24"/>
          <w:szCs w:val="24"/>
          <w:highlight w:val="none"/>
          <w:lang w:val="en-US" w:eastAsia="zh-CN" w:bidi="ar-SA"/>
        </w:rPr>
      </w:pPr>
    </w:p>
    <w:p w14:paraId="40B14C4E">
      <w:pPr>
        <w:jc w:val="both"/>
        <w:rPr>
          <w:rFonts w:hint="default"/>
          <w:color w:val="auto"/>
          <w:lang w:val="en-US"/>
        </w:rPr>
        <w:sectPr>
          <w:footerReference r:id="rId5" w:type="firs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bCs/>
          <w:color w:val="auto"/>
          <w:sz w:val="32"/>
          <w:szCs w:val="32"/>
          <w:highlight w:val="none"/>
        </w:rPr>
        <w:t>★</w:t>
      </w:r>
      <w:r>
        <w:rPr>
          <w:rFonts w:hint="eastAsia" w:ascii="宋体" w:hAnsi="宋体"/>
          <w:b/>
          <w:bCs/>
          <w:color w:val="auto"/>
          <w:sz w:val="21"/>
          <w:szCs w:val="21"/>
          <w:highlight w:val="none"/>
        </w:rPr>
        <w:t>（以上合同仅供参考，具体签订以</w:t>
      </w:r>
      <w:r>
        <w:rPr>
          <w:rFonts w:hint="eastAsia" w:ascii="宋体" w:hAnsi="宋体"/>
          <w:b/>
          <w:bCs/>
          <w:color w:val="auto"/>
          <w:sz w:val="21"/>
          <w:szCs w:val="21"/>
          <w:highlight w:val="none"/>
          <w:lang w:eastAsia="zh-CN"/>
        </w:rPr>
        <w:t>乌鲁木齐市殡葬服务中心</w:t>
      </w:r>
      <w:r>
        <w:rPr>
          <w:rFonts w:hint="eastAsia" w:ascii="宋体" w:hAnsi="宋体"/>
          <w:b/>
          <w:bCs/>
          <w:color w:val="auto"/>
          <w:sz w:val="21"/>
          <w:szCs w:val="21"/>
          <w:highlight w:val="none"/>
        </w:rPr>
        <w:t>提供合同文本为准</w:t>
      </w:r>
    </w:p>
    <w:p w14:paraId="6AE12B16">
      <w:pPr>
        <w:spacing w:line="440" w:lineRule="atLeast"/>
        <w:jc w:val="left"/>
        <w:rPr>
          <w:rFonts w:hint="eastAsia" w:ascii="宋体" w:hAnsi="宋体" w:eastAsia="宋体" w:cs="宋体"/>
          <w:color w:val="auto"/>
          <w:sz w:val="24"/>
          <w:szCs w:val="24"/>
          <w:highlight w:val="none"/>
        </w:rPr>
      </w:pPr>
    </w:p>
    <w:sectPr>
      <w:headerReference r:id="rId7" w:type="first"/>
      <w:footerReference r:id="rId10" w:type="first"/>
      <w:headerReference r:id="rId6" w:type="default"/>
      <w:footerReference r:id="rId8" w:type="default"/>
      <w:footerReference r:id="rId9" w:type="even"/>
      <w:pgSz w:w="11906" w:h="16838"/>
      <w:pgMar w:top="1418" w:right="1531" w:bottom="1418" w:left="155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2B3A4EC-44A3-4973-BAD6-69FAF473876E}"/>
  </w:font>
  <w:font w:name="黑体">
    <w:panose1 w:val="02010609060101010101"/>
    <w:charset w:val="86"/>
    <w:family w:val="auto"/>
    <w:pitch w:val="default"/>
    <w:sig w:usb0="800002BF" w:usb1="38CF7CFA" w:usb2="00000016" w:usb3="00000000" w:csb0="00040001" w:csb1="00000000"/>
    <w:embedRegular r:id="rId2" w:fontKey="{FF92E0B9-4C1F-47D5-8FE0-0D1E17D4E681}"/>
  </w:font>
  <w:font w:name="Courier New">
    <w:panose1 w:val="02070309020205020404"/>
    <w:charset w:val="01"/>
    <w:family w:val="modern"/>
    <w:pitch w:val="default"/>
    <w:sig w:usb0="E0002AFF" w:usb1="C0007843" w:usb2="00000009" w:usb3="00000000" w:csb0="400001FF" w:csb1="FFFF0000"/>
    <w:embedRegular r:id="rId3" w:fontKey="{CDEB1590-3C34-4FE8-A05F-C978E3EDA0D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4" w:fontKey="{2574B7C6-D9DE-4870-9BB9-3FD3BEBE9E35}"/>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embedRegular r:id="rId5" w:fontKey="{2F68D37F-3AC0-4E0F-97B6-B700D536FB3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embedRegular r:id="rId6" w:fontKey="{E694DDE5-8B09-48A8-9A75-72A72D89609D}"/>
  </w:font>
  <w:font w:name="仿宋">
    <w:panose1 w:val="02010609060101010101"/>
    <w:charset w:val="86"/>
    <w:family w:val="modern"/>
    <w:pitch w:val="default"/>
    <w:sig w:usb0="800002BF" w:usb1="38CF7CFA" w:usb2="00000016" w:usb3="00000000" w:csb0="00040001" w:csb1="00000000"/>
    <w:embedRegular r:id="rId7" w:fontKey="{4BD25580-1C7C-4C4F-867A-1C66E692B3F3}"/>
  </w:font>
  <w:font w:name="Verdana">
    <w:panose1 w:val="020B0604030504040204"/>
    <w:charset w:val="00"/>
    <w:family w:val="auto"/>
    <w:pitch w:val="default"/>
    <w:sig w:usb0="A1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Times">
    <w:altName w:val="Times New Roman"/>
    <w:panose1 w:val="02020603050405020304"/>
    <w:charset w:val="00"/>
    <w:family w:val="auto"/>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embedRegular r:id="rId8" w:fontKey="{8639EA05-770E-49CE-80D8-35102F66FDCF}"/>
  </w:font>
  <w:font w:name="微软雅黑">
    <w:panose1 w:val="020B0503020204020204"/>
    <w:charset w:val="86"/>
    <w:family w:val="auto"/>
    <w:pitch w:val="default"/>
    <w:sig w:usb0="80000287" w:usb1="280F3C52" w:usb2="00000016" w:usb3="00000000" w:csb0="0004001F" w:csb1="00000000"/>
    <w:embedRegular r:id="rId9" w:fontKey="{08F2939C-72EC-43DE-B7A6-85792A9E65D5}"/>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auto"/>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MS Sans Serif">
    <w:altName w:val="Arial"/>
    <w:panose1 w:val="00000000000000000000"/>
    <w:charset w:val="00"/>
    <w:family w:val="auto"/>
    <w:pitch w:val="default"/>
    <w:sig w:usb0="00000000" w:usb1="00000000" w:usb2="00000000" w:usb3="00000000" w:csb0="00000001" w:csb1="00000000"/>
  </w:font>
  <w:font w:name="eʩ">
    <w:altName w:val="Times New Roman"/>
    <w:panose1 w:val="00000000000000000000"/>
    <w:charset w:val="00"/>
    <w:family w:val="auto"/>
    <w:pitch w:val="default"/>
    <w:sig w:usb0="00000000" w:usb1="00000000" w:usb2="00000000"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MingLiU_HKSCS">
    <w:panose1 w:val="02020500000000000000"/>
    <w:charset w:val="88"/>
    <w:family w:val="roman"/>
    <w:pitch w:val="default"/>
    <w:sig w:usb0="A00002FF" w:usb1="38CFFCFA" w:usb2="00000016" w:usb3="00000000" w:csb0="00100001" w:csb1="00000000"/>
    <w:embedRegular r:id="rId10" w:fontKey="{A50B2DE5-14C9-4166-A2C6-D676728F2413}"/>
  </w:font>
  <w:font w:name="Calibri Light">
    <w:altName w:val="Calibri"/>
    <w:panose1 w:val="020F0302020204030204"/>
    <w:charset w:val="00"/>
    <w:family w:val="swiss"/>
    <w:pitch w:val="default"/>
    <w:sig w:usb0="00000000" w:usb1="00000000" w:usb2="00000009" w:usb3="00000000" w:csb0="200001FF" w:csb1="00000000"/>
    <w:embedRegular r:id="rId11" w:fontKey="{3C61046D-C29B-4A37-AFC2-C22FEB6E3A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F7D3">
    <w:pPr>
      <w:pStyle w:val="56"/>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88</w:t>
    </w:r>
    <w:r>
      <w:rPr>
        <w:rFonts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EE63">
    <w:pPr>
      <w:jc w:val="center"/>
    </w:pPr>
    <w:r>
      <w:fldChar w:fldCharType="begin"/>
    </w:r>
    <w:r>
      <w:instrText xml:space="preserve"> PAGE  \* MERGEFORMAT </w:instrText>
    </w:r>
    <w:r>
      <w:fldChar w:fldCharType="separate"/>
    </w:r>
    <w:r>
      <w:t>61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036E">
    <w:pPr>
      <w:pStyle w:val="56"/>
      <w:framePr w:wrap="around" w:vAnchor="text" w:hAnchor="page" w:x="5832" w:y="-193"/>
      <w:rPr>
        <w:rStyle w:val="92"/>
      </w:rPr>
    </w:pPr>
    <w:r>
      <w:rPr>
        <w:rStyle w:val="92"/>
      </w:rPr>
      <w:fldChar w:fldCharType="begin"/>
    </w:r>
    <w:r>
      <w:rPr>
        <w:rStyle w:val="92"/>
      </w:rPr>
      <w:instrText xml:space="preserve">PAGE  </w:instrText>
    </w:r>
    <w:r>
      <w:rPr>
        <w:rStyle w:val="92"/>
      </w:rPr>
      <w:fldChar w:fldCharType="separate"/>
    </w:r>
    <w:r>
      <w:rPr>
        <w:rStyle w:val="92"/>
      </w:rPr>
      <w:t>115</w:t>
    </w:r>
    <w:r>
      <w:rPr>
        <w:rStyle w:val="92"/>
      </w:rPr>
      <w:fldChar w:fldCharType="end"/>
    </w:r>
  </w:p>
  <w:p w14:paraId="0298E6E4">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FDC2B">
    <w:pPr>
      <w:pStyle w:val="56"/>
      <w:framePr w:wrap="around" w:vAnchor="text" w:hAnchor="margin" w:xAlign="center" w:y="1"/>
      <w:rPr>
        <w:rStyle w:val="92"/>
      </w:rPr>
    </w:pPr>
    <w:r>
      <w:rPr>
        <w:rStyle w:val="92"/>
      </w:rPr>
      <w:fldChar w:fldCharType="begin"/>
    </w:r>
    <w:r>
      <w:rPr>
        <w:rStyle w:val="92"/>
      </w:rPr>
      <w:instrText xml:space="preserve">PAGE  </w:instrText>
    </w:r>
    <w:r>
      <w:rPr>
        <w:rStyle w:val="92"/>
      </w:rPr>
      <w:fldChar w:fldCharType="separate"/>
    </w:r>
    <w:r>
      <w:rPr>
        <w:rStyle w:val="92"/>
      </w:rPr>
      <w:fldChar w:fldCharType="end"/>
    </w:r>
  </w:p>
  <w:p w14:paraId="46376267">
    <w:pPr>
      <w:pStyle w:val="5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72A2">
    <w:pPr>
      <w:pStyle w:val="56"/>
      <w:jc w:val="center"/>
    </w:pPr>
    <w:r>
      <w:fldChar w:fldCharType="begin"/>
    </w:r>
    <w:r>
      <w:rPr>
        <w:rStyle w:val="92"/>
      </w:rPr>
      <w:instrText xml:space="preserve"> PAGE </w:instrText>
    </w:r>
    <w:r>
      <w:fldChar w:fldCharType="separate"/>
    </w:r>
    <w:r>
      <w:rPr>
        <w:rStyle w:val="92"/>
      </w:rPr>
      <w:t>61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A8261">
    <w:pPr>
      <w:pStyle w:val="5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D97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12BE9">
    <w:pPr>
      <w:pStyle w:val="5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tabs>
          <w:tab w:val="left" w:pos="1980"/>
        </w:tabs>
        <w:ind w:left="1980" w:hanging="720"/>
      </w:pPr>
      <w:rPr>
        <w:rFonts w:hint="eastAsia"/>
      </w:rPr>
    </w:lvl>
    <w:lvl w:ilvl="1" w:tentative="0">
      <w:start w:val="1"/>
      <w:numFmt w:val="decimal"/>
      <w:lvlText w:val="%2）"/>
      <w:lvlJc w:val="left"/>
      <w:pPr>
        <w:tabs>
          <w:tab w:val="left" w:pos="2040"/>
        </w:tabs>
        <w:ind w:left="2040" w:hanging="360"/>
      </w:pPr>
      <w:rPr>
        <w:rFonts w:hint="eastAsia"/>
      </w:r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
    <w:nsid w:val="0000000C"/>
    <w:multiLevelType w:val="multilevel"/>
    <w:tmpl w:val="0000000C"/>
    <w:lvl w:ilvl="0" w:tentative="0">
      <w:start w:val="1"/>
      <w:numFmt w:val="decimal"/>
      <w:lvlText w:val="%1."/>
      <w:lvlJc w:val="left"/>
      <w:pPr>
        <w:tabs>
          <w:tab w:val="left" w:pos="814"/>
        </w:tabs>
        <w:ind w:left="0" w:firstLine="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1731F5"/>
    <w:multiLevelType w:val="multilevel"/>
    <w:tmpl w:val="0B1731F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3">
    <w:nsid w:val="420C153B"/>
    <w:multiLevelType w:val="multilevel"/>
    <w:tmpl w:val="420C153B"/>
    <w:lvl w:ilvl="0" w:tentative="0">
      <w:start w:val="1"/>
      <w:numFmt w:val="decimal"/>
      <w:pStyle w:val="114"/>
      <w:lvlText w:val="%1."/>
      <w:lvlJc w:val="left"/>
      <w:pPr>
        <w:tabs>
          <w:tab w:val="left" w:pos="949"/>
        </w:tabs>
        <w:ind w:left="949" w:hanging="709"/>
      </w:pPr>
    </w:lvl>
    <w:lvl w:ilvl="1" w:tentative="0">
      <w:start w:val="1"/>
      <w:numFmt w:val="decimal"/>
      <w:lvlText w:val="%1.%2"/>
      <w:lvlJc w:val="left"/>
      <w:pPr>
        <w:tabs>
          <w:tab w:val="left" w:pos="709"/>
        </w:tabs>
        <w:ind w:left="709" w:hanging="709"/>
      </w:pPr>
      <w:rPr>
        <w:b w:val="0"/>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56289579"/>
    <w:multiLevelType w:val="singleLevel"/>
    <w:tmpl w:val="56289579"/>
    <w:lvl w:ilvl="0" w:tentative="0">
      <w:start w:val="1"/>
      <w:numFmt w:val="chineseCounting"/>
      <w:suff w:val="nothing"/>
      <w:lvlText w:val="%1、"/>
      <w:lvlJc w:val="left"/>
      <w:rPr>
        <w:b/>
      </w:rPr>
    </w:lvl>
  </w:abstractNum>
  <w:abstractNum w:abstractNumId="5">
    <w:nsid w:val="591D7ACB"/>
    <w:multiLevelType w:val="multilevel"/>
    <w:tmpl w:val="591D7ACB"/>
    <w:lvl w:ilvl="0" w:tentative="0">
      <w:start w:val="14"/>
      <w:numFmt w:val="decimal"/>
      <w:lvlText w:val="%1"/>
      <w:lvlJc w:val="left"/>
      <w:pPr>
        <w:ind w:left="360" w:hanging="360"/>
      </w:pPr>
      <w:rPr>
        <w:rFonts w:hint="default"/>
      </w:rPr>
    </w:lvl>
    <w:lvl w:ilvl="1" w:tentative="0">
      <w:start w:val="1"/>
      <w:numFmt w:val="decimal"/>
      <w:lvlText w:val="%1.%2"/>
      <w:lvlJc w:val="left"/>
      <w:pPr>
        <w:ind w:left="927"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RiYzM2NDAxNjVmYWFlMjQ2ZGIxODFmMDRiYWFlYTEifQ=="/>
  </w:docVars>
  <w:rsids>
    <w:rsidRoot w:val="00000000"/>
    <w:rsid w:val="00A12741"/>
    <w:rsid w:val="0113475F"/>
    <w:rsid w:val="012D4DA2"/>
    <w:rsid w:val="02C1531D"/>
    <w:rsid w:val="03241876"/>
    <w:rsid w:val="034877EC"/>
    <w:rsid w:val="03596777"/>
    <w:rsid w:val="03CF5817"/>
    <w:rsid w:val="04333E3D"/>
    <w:rsid w:val="04BC223F"/>
    <w:rsid w:val="04EF43C3"/>
    <w:rsid w:val="0521129B"/>
    <w:rsid w:val="06202CEF"/>
    <w:rsid w:val="0680104B"/>
    <w:rsid w:val="068D3C6C"/>
    <w:rsid w:val="06CC4290"/>
    <w:rsid w:val="07532C86"/>
    <w:rsid w:val="08350D28"/>
    <w:rsid w:val="08431B2E"/>
    <w:rsid w:val="08D55BA8"/>
    <w:rsid w:val="08E22602"/>
    <w:rsid w:val="08F764D9"/>
    <w:rsid w:val="09110338"/>
    <w:rsid w:val="09902086"/>
    <w:rsid w:val="09BD79FF"/>
    <w:rsid w:val="0A40121D"/>
    <w:rsid w:val="0A763690"/>
    <w:rsid w:val="0A985C80"/>
    <w:rsid w:val="0AC76D14"/>
    <w:rsid w:val="0ACC3917"/>
    <w:rsid w:val="0ADF0A36"/>
    <w:rsid w:val="0CB101B0"/>
    <w:rsid w:val="0CC9374C"/>
    <w:rsid w:val="0CF956B3"/>
    <w:rsid w:val="0D7C6A10"/>
    <w:rsid w:val="0DD63C99"/>
    <w:rsid w:val="0E375CFA"/>
    <w:rsid w:val="0E50720C"/>
    <w:rsid w:val="0F44355D"/>
    <w:rsid w:val="0FDE750E"/>
    <w:rsid w:val="0FF360CA"/>
    <w:rsid w:val="101405DD"/>
    <w:rsid w:val="10446276"/>
    <w:rsid w:val="10C67BD8"/>
    <w:rsid w:val="11332821"/>
    <w:rsid w:val="1170063A"/>
    <w:rsid w:val="121511E1"/>
    <w:rsid w:val="12E904C9"/>
    <w:rsid w:val="13051255"/>
    <w:rsid w:val="14990ECA"/>
    <w:rsid w:val="14E341F5"/>
    <w:rsid w:val="16C32FBA"/>
    <w:rsid w:val="17005FBC"/>
    <w:rsid w:val="17321EED"/>
    <w:rsid w:val="18816488"/>
    <w:rsid w:val="19662742"/>
    <w:rsid w:val="19843053"/>
    <w:rsid w:val="1988673C"/>
    <w:rsid w:val="1A3B6820"/>
    <w:rsid w:val="1A772A39"/>
    <w:rsid w:val="1A8E7D82"/>
    <w:rsid w:val="1BC7268A"/>
    <w:rsid w:val="1C715AE9"/>
    <w:rsid w:val="1C735482"/>
    <w:rsid w:val="1C7B5BC3"/>
    <w:rsid w:val="1C916CEE"/>
    <w:rsid w:val="1CB515F6"/>
    <w:rsid w:val="1DB7139E"/>
    <w:rsid w:val="1E682698"/>
    <w:rsid w:val="1E763007"/>
    <w:rsid w:val="1F304B9A"/>
    <w:rsid w:val="1F4C25E2"/>
    <w:rsid w:val="1F9F20EA"/>
    <w:rsid w:val="209426BE"/>
    <w:rsid w:val="21122A7A"/>
    <w:rsid w:val="21764626"/>
    <w:rsid w:val="218A38D3"/>
    <w:rsid w:val="21C61BB0"/>
    <w:rsid w:val="223B249B"/>
    <w:rsid w:val="228615A4"/>
    <w:rsid w:val="229A65C1"/>
    <w:rsid w:val="233274A2"/>
    <w:rsid w:val="23392CA5"/>
    <w:rsid w:val="239F4DAE"/>
    <w:rsid w:val="24013373"/>
    <w:rsid w:val="240510B5"/>
    <w:rsid w:val="24342105"/>
    <w:rsid w:val="24B8606A"/>
    <w:rsid w:val="24F1062F"/>
    <w:rsid w:val="25315EDA"/>
    <w:rsid w:val="254C061E"/>
    <w:rsid w:val="257F589C"/>
    <w:rsid w:val="261D1FBA"/>
    <w:rsid w:val="26216B2F"/>
    <w:rsid w:val="26581E73"/>
    <w:rsid w:val="27433CA9"/>
    <w:rsid w:val="27A57730"/>
    <w:rsid w:val="28196BC6"/>
    <w:rsid w:val="28302479"/>
    <w:rsid w:val="283F090E"/>
    <w:rsid w:val="28C70B50"/>
    <w:rsid w:val="29820AB2"/>
    <w:rsid w:val="29B90202"/>
    <w:rsid w:val="29D8780E"/>
    <w:rsid w:val="2AC375D4"/>
    <w:rsid w:val="2AF14064"/>
    <w:rsid w:val="2BB043A5"/>
    <w:rsid w:val="2BC322F8"/>
    <w:rsid w:val="2C1F6A8C"/>
    <w:rsid w:val="2CA34020"/>
    <w:rsid w:val="2CBC42DB"/>
    <w:rsid w:val="2CC8213F"/>
    <w:rsid w:val="2DCD3188"/>
    <w:rsid w:val="2DE9286A"/>
    <w:rsid w:val="2DFF72DF"/>
    <w:rsid w:val="2E0348A6"/>
    <w:rsid w:val="2E0A6052"/>
    <w:rsid w:val="2EB15996"/>
    <w:rsid w:val="2EDB5B25"/>
    <w:rsid w:val="2EEF707B"/>
    <w:rsid w:val="2F2B1BEC"/>
    <w:rsid w:val="2F530F30"/>
    <w:rsid w:val="30004E27"/>
    <w:rsid w:val="300B69B1"/>
    <w:rsid w:val="304C4084"/>
    <w:rsid w:val="30564A47"/>
    <w:rsid w:val="307D0225"/>
    <w:rsid w:val="31763B8A"/>
    <w:rsid w:val="31841AC0"/>
    <w:rsid w:val="31F000AB"/>
    <w:rsid w:val="32E7407C"/>
    <w:rsid w:val="33383212"/>
    <w:rsid w:val="3353526D"/>
    <w:rsid w:val="33823B33"/>
    <w:rsid w:val="33AB6E58"/>
    <w:rsid w:val="33C85C5B"/>
    <w:rsid w:val="33E91F45"/>
    <w:rsid w:val="34C937E1"/>
    <w:rsid w:val="35717D1D"/>
    <w:rsid w:val="367718DB"/>
    <w:rsid w:val="36C00E6C"/>
    <w:rsid w:val="36E16FFF"/>
    <w:rsid w:val="379E1E19"/>
    <w:rsid w:val="3872263A"/>
    <w:rsid w:val="396B1563"/>
    <w:rsid w:val="39C46EC5"/>
    <w:rsid w:val="3A320139"/>
    <w:rsid w:val="3BA40D5C"/>
    <w:rsid w:val="3BDE7305"/>
    <w:rsid w:val="3C6F2766"/>
    <w:rsid w:val="3D2A5291"/>
    <w:rsid w:val="3D2C2E1C"/>
    <w:rsid w:val="3D485717"/>
    <w:rsid w:val="3DCB71C7"/>
    <w:rsid w:val="3E48127A"/>
    <w:rsid w:val="3E506F79"/>
    <w:rsid w:val="3E854E75"/>
    <w:rsid w:val="3EE8492E"/>
    <w:rsid w:val="3F400D9C"/>
    <w:rsid w:val="3F656A54"/>
    <w:rsid w:val="3FE54305"/>
    <w:rsid w:val="40050660"/>
    <w:rsid w:val="402E77DE"/>
    <w:rsid w:val="40472B5B"/>
    <w:rsid w:val="411E291D"/>
    <w:rsid w:val="414544E4"/>
    <w:rsid w:val="41576F6C"/>
    <w:rsid w:val="417D0085"/>
    <w:rsid w:val="41C45CB4"/>
    <w:rsid w:val="41DD3493"/>
    <w:rsid w:val="41FA16D6"/>
    <w:rsid w:val="43160791"/>
    <w:rsid w:val="44177434"/>
    <w:rsid w:val="44F16E1D"/>
    <w:rsid w:val="44FC7513"/>
    <w:rsid w:val="45575091"/>
    <w:rsid w:val="45D61F0F"/>
    <w:rsid w:val="45DD4427"/>
    <w:rsid w:val="45FF3DF6"/>
    <w:rsid w:val="462E5DF2"/>
    <w:rsid w:val="46843389"/>
    <w:rsid w:val="46EA49F9"/>
    <w:rsid w:val="47017063"/>
    <w:rsid w:val="48D3607A"/>
    <w:rsid w:val="49E03304"/>
    <w:rsid w:val="4B2954D3"/>
    <w:rsid w:val="4B4D6D1A"/>
    <w:rsid w:val="4B5E27BB"/>
    <w:rsid w:val="4BB46D99"/>
    <w:rsid w:val="4BE20130"/>
    <w:rsid w:val="4CA13EFC"/>
    <w:rsid w:val="4CB71B06"/>
    <w:rsid w:val="4CCE3E46"/>
    <w:rsid w:val="4CCF76C8"/>
    <w:rsid w:val="4E1753BE"/>
    <w:rsid w:val="4ED35788"/>
    <w:rsid w:val="4EF70D4B"/>
    <w:rsid w:val="4F6B3C13"/>
    <w:rsid w:val="50061104"/>
    <w:rsid w:val="500656EA"/>
    <w:rsid w:val="50E41810"/>
    <w:rsid w:val="50E70849"/>
    <w:rsid w:val="50F11284"/>
    <w:rsid w:val="512448FA"/>
    <w:rsid w:val="514A76D3"/>
    <w:rsid w:val="51FF3F68"/>
    <w:rsid w:val="52BD2BB7"/>
    <w:rsid w:val="533E519B"/>
    <w:rsid w:val="53A2229D"/>
    <w:rsid w:val="54C72DC0"/>
    <w:rsid w:val="54D06254"/>
    <w:rsid w:val="555A1B47"/>
    <w:rsid w:val="559610BE"/>
    <w:rsid w:val="56552F27"/>
    <w:rsid w:val="568C4250"/>
    <w:rsid w:val="56E16EE5"/>
    <w:rsid w:val="57430191"/>
    <w:rsid w:val="574D3BFE"/>
    <w:rsid w:val="576F4E59"/>
    <w:rsid w:val="57E41DCC"/>
    <w:rsid w:val="58747738"/>
    <w:rsid w:val="5943791E"/>
    <w:rsid w:val="594C0DB9"/>
    <w:rsid w:val="5A992006"/>
    <w:rsid w:val="5ABC1B81"/>
    <w:rsid w:val="5AC83C6D"/>
    <w:rsid w:val="5B3255E5"/>
    <w:rsid w:val="5B400FBB"/>
    <w:rsid w:val="5C9F4EFC"/>
    <w:rsid w:val="5CDA5F34"/>
    <w:rsid w:val="5DAA7B12"/>
    <w:rsid w:val="5DEE606D"/>
    <w:rsid w:val="5E6A778C"/>
    <w:rsid w:val="5E706B66"/>
    <w:rsid w:val="5E8C2062"/>
    <w:rsid w:val="5EC073AC"/>
    <w:rsid w:val="5F750471"/>
    <w:rsid w:val="5F8C5E30"/>
    <w:rsid w:val="604E053F"/>
    <w:rsid w:val="61F61EBA"/>
    <w:rsid w:val="61FA1BBD"/>
    <w:rsid w:val="6291178B"/>
    <w:rsid w:val="62E25B42"/>
    <w:rsid w:val="62FE23D4"/>
    <w:rsid w:val="638504B3"/>
    <w:rsid w:val="638D4631"/>
    <w:rsid w:val="63911CDA"/>
    <w:rsid w:val="642358EB"/>
    <w:rsid w:val="64B67287"/>
    <w:rsid w:val="64D37E39"/>
    <w:rsid w:val="65F903AA"/>
    <w:rsid w:val="65FB4E9D"/>
    <w:rsid w:val="66DA6FA9"/>
    <w:rsid w:val="674C7FD2"/>
    <w:rsid w:val="679C157A"/>
    <w:rsid w:val="682C3A9C"/>
    <w:rsid w:val="68647261"/>
    <w:rsid w:val="694B2839"/>
    <w:rsid w:val="696077C1"/>
    <w:rsid w:val="69807E63"/>
    <w:rsid w:val="69A74B39"/>
    <w:rsid w:val="69A9560C"/>
    <w:rsid w:val="6A025F3A"/>
    <w:rsid w:val="6A246A40"/>
    <w:rsid w:val="6A906619"/>
    <w:rsid w:val="6A9A4080"/>
    <w:rsid w:val="6AEC4733"/>
    <w:rsid w:val="6B081AF4"/>
    <w:rsid w:val="6BD03E2C"/>
    <w:rsid w:val="6BE42BE5"/>
    <w:rsid w:val="6BEA719D"/>
    <w:rsid w:val="6BF552D4"/>
    <w:rsid w:val="6C4B6506"/>
    <w:rsid w:val="6C4E3A69"/>
    <w:rsid w:val="6CAF619F"/>
    <w:rsid w:val="6D1D4D50"/>
    <w:rsid w:val="6E206244"/>
    <w:rsid w:val="6E57571C"/>
    <w:rsid w:val="6E9D44A1"/>
    <w:rsid w:val="6F6B6931"/>
    <w:rsid w:val="6F8A37EA"/>
    <w:rsid w:val="6F8C57B4"/>
    <w:rsid w:val="6FE12CC1"/>
    <w:rsid w:val="70E433CD"/>
    <w:rsid w:val="71165210"/>
    <w:rsid w:val="7192036A"/>
    <w:rsid w:val="71984E56"/>
    <w:rsid w:val="71C20AF3"/>
    <w:rsid w:val="724203AC"/>
    <w:rsid w:val="7280739C"/>
    <w:rsid w:val="734C2AC5"/>
    <w:rsid w:val="73D160A3"/>
    <w:rsid w:val="73DB3FB6"/>
    <w:rsid w:val="74427AB4"/>
    <w:rsid w:val="746749EE"/>
    <w:rsid w:val="74CC0400"/>
    <w:rsid w:val="75736F2C"/>
    <w:rsid w:val="759B2671"/>
    <w:rsid w:val="77671018"/>
    <w:rsid w:val="77AE203F"/>
    <w:rsid w:val="796C21B2"/>
    <w:rsid w:val="7A3E76AA"/>
    <w:rsid w:val="7A5201CF"/>
    <w:rsid w:val="7B05641A"/>
    <w:rsid w:val="7B8B2DC3"/>
    <w:rsid w:val="7BC94396"/>
    <w:rsid w:val="7BD32BE2"/>
    <w:rsid w:val="7C9955A0"/>
    <w:rsid w:val="7CAC2CC5"/>
    <w:rsid w:val="7D781125"/>
    <w:rsid w:val="7D7A30EF"/>
    <w:rsid w:val="7DE762AB"/>
    <w:rsid w:val="7F542508"/>
    <w:rsid w:val="7F724E3F"/>
    <w:rsid w:val="7FBF3E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7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67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69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73"/>
    <w:autoRedefine/>
    <w:qFormat/>
    <w:uiPriority w:val="0"/>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9">
    <w:name w:val="heading 5"/>
    <w:basedOn w:val="1"/>
    <w:next w:val="1"/>
    <w:link w:val="674"/>
    <w:autoRedefine/>
    <w:qFormat/>
    <w:uiPriority w:val="0"/>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10">
    <w:name w:val="heading 6"/>
    <w:basedOn w:val="1"/>
    <w:next w:val="1"/>
    <w:link w:val="675"/>
    <w:autoRedefine/>
    <w:qFormat/>
    <w:uiPriority w:val="0"/>
    <w:pPr>
      <w:keepNext/>
      <w:keepLines/>
      <w:tabs>
        <w:tab w:val="left" w:pos="-2100"/>
        <w:tab w:val="left" w:pos="0"/>
      </w:tabs>
      <w:autoSpaceDE w:val="0"/>
      <w:autoSpaceDN w:val="0"/>
      <w:adjustRightInd w:val="0"/>
      <w:spacing w:before="240" w:after="64" w:line="317" w:lineRule="auto"/>
      <w:outlineLvl w:val="5"/>
    </w:pPr>
    <w:rPr>
      <w:rFonts w:ascii="Arial" w:hAnsi="Arial" w:eastAsia="黑体"/>
      <w:b/>
      <w:snapToGrid w:val="0"/>
      <w:color w:val="000000"/>
      <w:sz w:val="24"/>
      <w:szCs w:val="20"/>
    </w:rPr>
  </w:style>
  <w:style w:type="paragraph" w:styleId="11">
    <w:name w:val="heading 7"/>
    <w:basedOn w:val="1"/>
    <w:next w:val="1"/>
    <w:link w:val="676"/>
    <w:autoRedefine/>
    <w:qFormat/>
    <w:uiPriority w:val="0"/>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12">
    <w:name w:val="heading 8"/>
    <w:basedOn w:val="1"/>
    <w:next w:val="1"/>
    <w:link w:val="677"/>
    <w:autoRedefine/>
    <w:qFormat/>
    <w:uiPriority w:val="0"/>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13">
    <w:name w:val="heading 9"/>
    <w:basedOn w:val="1"/>
    <w:next w:val="1"/>
    <w:link w:val="678"/>
    <w:autoRedefine/>
    <w:qFormat/>
    <w:uiPriority w:val="0"/>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89">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813"/>
    <w:autoRedefine/>
    <w:qFormat/>
    <w:uiPriority w:val="0"/>
    <w:pPr>
      <w:spacing w:after="0" w:line="720" w:lineRule="auto"/>
      <w:ind w:left="0" w:leftChars="0" w:hanging="7" w:hangingChars="2"/>
      <w:jc w:val="center"/>
    </w:pPr>
    <w:rPr>
      <w:rFonts w:ascii="宋体" w:hAnsi="宋体" w:cs="黑体"/>
      <w:sz w:val="24"/>
      <w:szCs w:val="22"/>
    </w:rPr>
  </w:style>
  <w:style w:type="paragraph" w:styleId="3">
    <w:name w:val="Body Text Indent"/>
    <w:basedOn w:val="1"/>
    <w:next w:val="1"/>
    <w:link w:val="684"/>
    <w:autoRedefine/>
    <w:qFormat/>
    <w:uiPriority w:val="0"/>
    <w:pPr>
      <w:spacing w:line="360" w:lineRule="auto"/>
      <w:ind w:firstLine="570"/>
    </w:pPr>
    <w:rPr>
      <w:rFonts w:ascii="宋体" w:hAnsi="宋体"/>
      <w:i/>
      <w:iCs/>
      <w:kern w:val="0"/>
      <w:sz w:val="28"/>
      <w:szCs w:val="20"/>
    </w:rPr>
  </w:style>
  <w:style w:type="paragraph" w:styleId="4">
    <w:name w:val="macro"/>
    <w:link w:val="748"/>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autoRedefine/>
    <w:qFormat/>
    <w:uiPriority w:val="0"/>
    <w:pPr>
      <w:ind w:left="400" w:leftChars="400" w:hanging="200" w:hangingChars="200"/>
    </w:pPr>
    <w:rPr>
      <w:szCs w:val="24"/>
    </w:rPr>
  </w:style>
  <w:style w:type="paragraph" w:styleId="15">
    <w:name w:val="toc 7"/>
    <w:basedOn w:val="1"/>
    <w:next w:val="1"/>
    <w:autoRedefine/>
    <w:qFormat/>
    <w:uiPriority w:val="0"/>
    <w:pPr>
      <w:ind w:left="2520" w:leftChars="1200"/>
    </w:pPr>
    <w:rPr>
      <w:rFonts w:ascii="Calibri" w:hAnsi="Calibri"/>
      <w:szCs w:val="20"/>
    </w:rPr>
  </w:style>
  <w:style w:type="paragraph" w:styleId="16">
    <w:name w:val="List Number 2"/>
    <w:basedOn w:val="1"/>
    <w:autoRedefine/>
    <w:qFormat/>
    <w:uiPriority w:val="0"/>
    <w:pPr>
      <w:tabs>
        <w:tab w:val="left" w:pos="780"/>
      </w:tabs>
      <w:ind w:hanging="360"/>
    </w:pPr>
    <w:rPr>
      <w:szCs w:val="24"/>
    </w:rPr>
  </w:style>
  <w:style w:type="paragraph" w:styleId="17">
    <w:name w:val="table of authorities"/>
    <w:basedOn w:val="1"/>
    <w:next w:val="1"/>
    <w:autoRedefine/>
    <w:qFormat/>
    <w:uiPriority w:val="0"/>
    <w:pPr>
      <w:ind w:left="200" w:leftChars="200"/>
    </w:pPr>
    <w:rPr>
      <w:szCs w:val="24"/>
    </w:rPr>
  </w:style>
  <w:style w:type="paragraph" w:styleId="18">
    <w:name w:val="Note Heading"/>
    <w:basedOn w:val="1"/>
    <w:next w:val="1"/>
    <w:link w:val="873"/>
    <w:autoRedefine/>
    <w:qFormat/>
    <w:uiPriority w:val="0"/>
    <w:pPr>
      <w:jc w:val="center"/>
    </w:pPr>
    <w:rPr>
      <w:rFonts w:ascii="Calibri" w:hAnsi="Calibri" w:eastAsia="宋体" w:cs="黑体"/>
      <w:szCs w:val="24"/>
    </w:rPr>
  </w:style>
  <w:style w:type="paragraph" w:styleId="19">
    <w:name w:val="List Bullet 4"/>
    <w:basedOn w:val="1"/>
    <w:autoRedefine/>
    <w:qFormat/>
    <w:uiPriority w:val="0"/>
    <w:pPr>
      <w:tabs>
        <w:tab w:val="left" w:pos="1620"/>
      </w:tabs>
      <w:ind w:hanging="360"/>
    </w:pPr>
    <w:rPr>
      <w:szCs w:val="24"/>
    </w:rPr>
  </w:style>
  <w:style w:type="paragraph" w:styleId="20">
    <w:name w:val="index 8"/>
    <w:basedOn w:val="1"/>
    <w:next w:val="1"/>
    <w:autoRedefine/>
    <w:qFormat/>
    <w:uiPriority w:val="0"/>
    <w:pPr>
      <w:ind w:left="1400" w:leftChars="1400"/>
    </w:pPr>
    <w:rPr>
      <w:szCs w:val="24"/>
    </w:rPr>
  </w:style>
  <w:style w:type="paragraph" w:styleId="21">
    <w:name w:val="E-mail Signature"/>
    <w:basedOn w:val="1"/>
    <w:link w:val="841"/>
    <w:autoRedefine/>
    <w:qFormat/>
    <w:uiPriority w:val="0"/>
    <w:rPr>
      <w:rFonts w:ascii="Calibri" w:hAnsi="Calibri" w:eastAsia="宋体" w:cs="黑体"/>
      <w:szCs w:val="24"/>
    </w:rPr>
  </w:style>
  <w:style w:type="paragraph" w:styleId="22">
    <w:name w:val="List Number"/>
    <w:basedOn w:val="1"/>
    <w:autoRedefine/>
    <w:qFormat/>
    <w:uiPriority w:val="0"/>
    <w:pPr>
      <w:tabs>
        <w:tab w:val="left" w:pos="360"/>
      </w:tabs>
      <w:ind w:left="360" w:hanging="360"/>
    </w:pPr>
    <w:rPr>
      <w:szCs w:val="24"/>
    </w:rPr>
  </w:style>
  <w:style w:type="paragraph" w:styleId="23">
    <w:name w:val="Normal Indent"/>
    <w:basedOn w:val="1"/>
    <w:link w:val="855"/>
    <w:autoRedefine/>
    <w:qFormat/>
    <w:uiPriority w:val="0"/>
    <w:pPr>
      <w:autoSpaceDE w:val="0"/>
      <w:autoSpaceDN w:val="0"/>
      <w:adjustRightInd w:val="0"/>
      <w:ind w:firstLine="420"/>
      <w:jc w:val="left"/>
    </w:pPr>
    <w:rPr>
      <w:rFonts w:ascii="宋体"/>
      <w:kern w:val="0"/>
      <w:sz w:val="24"/>
      <w:szCs w:val="20"/>
    </w:rPr>
  </w:style>
  <w:style w:type="paragraph" w:styleId="24">
    <w:name w:val="caption"/>
    <w:basedOn w:val="1"/>
    <w:next w:val="1"/>
    <w:autoRedefine/>
    <w:qFormat/>
    <w:uiPriority w:val="0"/>
    <w:rPr>
      <w:rFonts w:ascii="Cambria" w:hAnsi="Cambria" w:eastAsia="黑体"/>
      <w:sz w:val="20"/>
      <w:szCs w:val="20"/>
    </w:rPr>
  </w:style>
  <w:style w:type="paragraph" w:styleId="25">
    <w:name w:val="index 5"/>
    <w:basedOn w:val="1"/>
    <w:next w:val="1"/>
    <w:autoRedefine/>
    <w:qFormat/>
    <w:uiPriority w:val="0"/>
    <w:pPr>
      <w:ind w:left="800" w:leftChars="800"/>
    </w:pPr>
    <w:rPr>
      <w:szCs w:val="24"/>
    </w:rPr>
  </w:style>
  <w:style w:type="paragraph" w:styleId="26">
    <w:name w:val="List Bullet"/>
    <w:basedOn w:val="1"/>
    <w:autoRedefine/>
    <w:qFormat/>
    <w:uiPriority w:val="0"/>
    <w:pPr>
      <w:tabs>
        <w:tab w:val="left" w:pos="360"/>
      </w:tabs>
      <w:ind w:left="360" w:hanging="360"/>
    </w:pPr>
    <w:rPr>
      <w:szCs w:val="24"/>
    </w:rPr>
  </w:style>
  <w:style w:type="paragraph" w:styleId="27">
    <w:name w:val="envelope address"/>
    <w:basedOn w:val="1"/>
    <w:autoRedefine/>
    <w:qFormat/>
    <w:uiPriority w:val="0"/>
    <w:pPr>
      <w:snapToGrid w:val="0"/>
      <w:ind w:left="1400" w:leftChars="1400"/>
    </w:pPr>
    <w:rPr>
      <w:rFonts w:ascii="Arial" w:hAnsi="Arial" w:cs="Arial"/>
      <w:sz w:val="24"/>
      <w:szCs w:val="24"/>
    </w:rPr>
  </w:style>
  <w:style w:type="paragraph" w:styleId="28">
    <w:name w:val="Document Map"/>
    <w:basedOn w:val="1"/>
    <w:link w:val="680"/>
    <w:qFormat/>
    <w:uiPriority w:val="0"/>
    <w:pPr>
      <w:shd w:val="clear" w:color="auto" w:fill="000080"/>
    </w:pPr>
    <w:rPr>
      <w:szCs w:val="20"/>
    </w:rPr>
  </w:style>
  <w:style w:type="paragraph" w:styleId="29">
    <w:name w:val="toa heading"/>
    <w:basedOn w:val="1"/>
    <w:next w:val="1"/>
    <w:autoRedefine/>
    <w:qFormat/>
    <w:uiPriority w:val="0"/>
    <w:pPr>
      <w:spacing w:before="120"/>
    </w:pPr>
    <w:rPr>
      <w:rFonts w:ascii="Arial" w:hAnsi="Arial" w:cs="Arial"/>
      <w:sz w:val="24"/>
      <w:szCs w:val="24"/>
    </w:rPr>
  </w:style>
  <w:style w:type="paragraph" w:styleId="30">
    <w:name w:val="annotation text"/>
    <w:basedOn w:val="1"/>
    <w:link w:val="690"/>
    <w:autoRedefine/>
    <w:qFormat/>
    <w:uiPriority w:val="0"/>
    <w:pPr>
      <w:jc w:val="left"/>
    </w:pPr>
    <w:rPr>
      <w:szCs w:val="20"/>
    </w:rPr>
  </w:style>
  <w:style w:type="paragraph" w:styleId="31">
    <w:name w:val="index 6"/>
    <w:basedOn w:val="1"/>
    <w:next w:val="1"/>
    <w:autoRedefine/>
    <w:qFormat/>
    <w:uiPriority w:val="0"/>
    <w:pPr>
      <w:ind w:left="1000" w:leftChars="1000"/>
    </w:pPr>
    <w:rPr>
      <w:szCs w:val="24"/>
    </w:rPr>
  </w:style>
  <w:style w:type="paragraph" w:styleId="32">
    <w:name w:val="Salutation"/>
    <w:basedOn w:val="1"/>
    <w:next w:val="1"/>
    <w:link w:val="715"/>
    <w:autoRedefine/>
    <w:qFormat/>
    <w:uiPriority w:val="0"/>
    <w:rPr>
      <w:szCs w:val="20"/>
    </w:rPr>
  </w:style>
  <w:style w:type="paragraph" w:styleId="33">
    <w:name w:val="Body Text 3"/>
    <w:basedOn w:val="1"/>
    <w:link w:val="783"/>
    <w:autoRedefine/>
    <w:qFormat/>
    <w:uiPriority w:val="0"/>
    <w:pPr>
      <w:jc w:val="left"/>
    </w:pPr>
    <w:rPr>
      <w:rFonts w:ascii="宋体" w:hAnsi="宋体" w:eastAsia="宋体" w:cs="黑体"/>
      <w:sz w:val="24"/>
      <w:szCs w:val="22"/>
      <w:u w:val="single"/>
    </w:rPr>
  </w:style>
  <w:style w:type="paragraph" w:styleId="34">
    <w:name w:val="Closing"/>
    <w:basedOn w:val="1"/>
    <w:link w:val="852"/>
    <w:qFormat/>
    <w:uiPriority w:val="0"/>
    <w:pPr>
      <w:ind w:left="2100" w:leftChars="2100"/>
    </w:pPr>
    <w:rPr>
      <w:rFonts w:ascii="Calibri" w:hAnsi="Calibri" w:eastAsia="宋体" w:cs="黑体"/>
      <w:szCs w:val="24"/>
    </w:rPr>
  </w:style>
  <w:style w:type="paragraph" w:styleId="35">
    <w:name w:val="List Bullet 3"/>
    <w:basedOn w:val="1"/>
    <w:autoRedefine/>
    <w:qFormat/>
    <w:uiPriority w:val="0"/>
    <w:pPr>
      <w:tabs>
        <w:tab w:val="left" w:pos="1200"/>
      </w:tabs>
      <w:ind w:hanging="360"/>
    </w:pPr>
    <w:rPr>
      <w:szCs w:val="24"/>
    </w:rPr>
  </w:style>
  <w:style w:type="paragraph" w:styleId="36">
    <w:name w:val="Body Text"/>
    <w:basedOn w:val="1"/>
    <w:link w:val="679"/>
    <w:autoRedefine/>
    <w:qFormat/>
    <w:uiPriority w:val="0"/>
    <w:rPr>
      <w:color w:val="000000"/>
      <w:sz w:val="24"/>
      <w:szCs w:val="20"/>
    </w:rPr>
  </w:style>
  <w:style w:type="paragraph" w:styleId="37">
    <w:name w:val="List Number 3"/>
    <w:basedOn w:val="1"/>
    <w:qFormat/>
    <w:uiPriority w:val="0"/>
    <w:pPr>
      <w:tabs>
        <w:tab w:val="left" w:pos="1200"/>
      </w:tabs>
      <w:ind w:hanging="360"/>
    </w:pPr>
    <w:rPr>
      <w:szCs w:val="24"/>
    </w:rPr>
  </w:style>
  <w:style w:type="paragraph" w:styleId="38">
    <w:name w:val="List 2"/>
    <w:basedOn w:val="1"/>
    <w:qFormat/>
    <w:uiPriority w:val="0"/>
    <w:pPr>
      <w:ind w:left="200" w:leftChars="200" w:hanging="200" w:hangingChars="200"/>
    </w:pPr>
    <w:rPr>
      <w:szCs w:val="24"/>
    </w:rPr>
  </w:style>
  <w:style w:type="paragraph" w:styleId="39">
    <w:name w:val="List Continue"/>
    <w:basedOn w:val="1"/>
    <w:autoRedefine/>
    <w:qFormat/>
    <w:uiPriority w:val="0"/>
    <w:pPr>
      <w:spacing w:after="120"/>
      <w:ind w:left="200" w:leftChars="200"/>
    </w:pPr>
    <w:rPr>
      <w:szCs w:val="24"/>
    </w:rPr>
  </w:style>
  <w:style w:type="paragraph" w:styleId="40">
    <w:name w:val="Block Text"/>
    <w:basedOn w:val="1"/>
    <w:qFormat/>
    <w:uiPriority w:val="0"/>
    <w:pPr>
      <w:adjustRightInd w:val="0"/>
      <w:ind w:left="420" w:right="33"/>
      <w:jc w:val="left"/>
      <w:textAlignment w:val="baseline"/>
    </w:pPr>
    <w:rPr>
      <w:kern w:val="0"/>
      <w:sz w:val="24"/>
      <w:szCs w:val="20"/>
    </w:rPr>
  </w:style>
  <w:style w:type="paragraph" w:styleId="41">
    <w:name w:val="List Bullet 2"/>
    <w:basedOn w:val="1"/>
    <w:autoRedefine/>
    <w:qFormat/>
    <w:uiPriority w:val="0"/>
    <w:pPr>
      <w:tabs>
        <w:tab w:val="left" w:pos="780"/>
      </w:tabs>
      <w:ind w:hanging="360"/>
    </w:pPr>
    <w:rPr>
      <w:szCs w:val="24"/>
    </w:rPr>
  </w:style>
  <w:style w:type="paragraph" w:styleId="42">
    <w:name w:val="HTML Address"/>
    <w:basedOn w:val="1"/>
    <w:link w:val="810"/>
    <w:autoRedefine/>
    <w:qFormat/>
    <w:uiPriority w:val="0"/>
    <w:rPr>
      <w:rFonts w:ascii="Calibri" w:hAnsi="Calibri" w:eastAsia="宋体" w:cs="黑体"/>
      <w:i/>
      <w:iCs/>
      <w:szCs w:val="24"/>
    </w:rPr>
  </w:style>
  <w:style w:type="paragraph" w:styleId="43">
    <w:name w:val="index 4"/>
    <w:basedOn w:val="1"/>
    <w:next w:val="1"/>
    <w:autoRedefine/>
    <w:qFormat/>
    <w:uiPriority w:val="0"/>
    <w:pPr>
      <w:ind w:left="600" w:leftChars="600"/>
    </w:pPr>
    <w:rPr>
      <w:szCs w:val="24"/>
    </w:rPr>
  </w:style>
  <w:style w:type="paragraph" w:styleId="44">
    <w:name w:val="toc 5"/>
    <w:basedOn w:val="1"/>
    <w:next w:val="1"/>
    <w:qFormat/>
    <w:uiPriority w:val="0"/>
    <w:pPr>
      <w:ind w:left="1680" w:leftChars="800"/>
    </w:pPr>
    <w:rPr>
      <w:rFonts w:ascii="Calibri" w:hAnsi="Calibri"/>
      <w:szCs w:val="20"/>
    </w:rPr>
  </w:style>
  <w:style w:type="paragraph" w:styleId="45">
    <w:name w:val="toc 3"/>
    <w:basedOn w:val="1"/>
    <w:next w:val="1"/>
    <w:autoRedefine/>
    <w:qFormat/>
    <w:uiPriority w:val="0"/>
    <w:pPr>
      <w:ind w:left="840" w:leftChars="400"/>
    </w:pPr>
    <w:rPr>
      <w:szCs w:val="20"/>
    </w:rPr>
  </w:style>
  <w:style w:type="paragraph" w:styleId="46">
    <w:name w:val="Plain Text"/>
    <w:basedOn w:val="1"/>
    <w:link w:val="669"/>
    <w:unhideWhenUsed/>
    <w:qFormat/>
    <w:uiPriority w:val="0"/>
    <w:pPr>
      <w:spacing w:before="40" w:after="40"/>
    </w:pPr>
    <w:rPr>
      <w:rFonts w:ascii="宋体" w:hAnsi="宋体"/>
      <w:sz w:val="18"/>
      <w:szCs w:val="20"/>
    </w:rPr>
  </w:style>
  <w:style w:type="paragraph" w:styleId="47">
    <w:name w:val="List Bullet 5"/>
    <w:basedOn w:val="1"/>
    <w:autoRedefine/>
    <w:qFormat/>
    <w:uiPriority w:val="0"/>
    <w:pPr>
      <w:tabs>
        <w:tab w:val="left" w:pos="2040"/>
      </w:tabs>
      <w:ind w:hanging="360"/>
    </w:pPr>
    <w:rPr>
      <w:szCs w:val="24"/>
    </w:rPr>
  </w:style>
  <w:style w:type="paragraph" w:styleId="48">
    <w:name w:val="List Number 4"/>
    <w:basedOn w:val="1"/>
    <w:qFormat/>
    <w:uiPriority w:val="0"/>
    <w:pPr>
      <w:tabs>
        <w:tab w:val="left" w:pos="1620"/>
      </w:tabs>
      <w:ind w:hanging="360"/>
    </w:pPr>
    <w:rPr>
      <w:szCs w:val="24"/>
    </w:rPr>
  </w:style>
  <w:style w:type="paragraph" w:styleId="49">
    <w:name w:val="toc 8"/>
    <w:basedOn w:val="1"/>
    <w:next w:val="1"/>
    <w:autoRedefine/>
    <w:qFormat/>
    <w:uiPriority w:val="0"/>
    <w:pPr>
      <w:ind w:left="2940" w:leftChars="1400"/>
    </w:pPr>
    <w:rPr>
      <w:rFonts w:ascii="Calibri" w:hAnsi="Calibri"/>
      <w:szCs w:val="20"/>
    </w:rPr>
  </w:style>
  <w:style w:type="paragraph" w:styleId="50">
    <w:name w:val="index 3"/>
    <w:basedOn w:val="1"/>
    <w:next w:val="1"/>
    <w:autoRedefine/>
    <w:qFormat/>
    <w:uiPriority w:val="0"/>
    <w:pPr>
      <w:ind w:left="400" w:leftChars="400"/>
    </w:pPr>
    <w:rPr>
      <w:szCs w:val="24"/>
    </w:rPr>
  </w:style>
  <w:style w:type="paragraph" w:styleId="51">
    <w:name w:val="Date"/>
    <w:basedOn w:val="1"/>
    <w:next w:val="1"/>
    <w:link w:val="685"/>
    <w:autoRedefine/>
    <w:qFormat/>
    <w:uiPriority w:val="0"/>
    <w:pPr>
      <w:tabs>
        <w:tab w:val="left" w:pos="0"/>
      </w:tabs>
      <w:adjustRightInd w:val="0"/>
      <w:spacing w:after="120" w:line="360" w:lineRule="auto"/>
    </w:pPr>
    <w:rPr>
      <w:rFonts w:ascii="Arial" w:hAnsi="Arial"/>
      <w:sz w:val="24"/>
      <w:szCs w:val="20"/>
    </w:rPr>
  </w:style>
  <w:style w:type="paragraph" w:styleId="52">
    <w:name w:val="Body Text Indent 2"/>
    <w:basedOn w:val="1"/>
    <w:link w:val="668"/>
    <w:autoRedefine/>
    <w:unhideWhenUsed/>
    <w:qFormat/>
    <w:uiPriority w:val="99"/>
    <w:pPr>
      <w:spacing w:before="120"/>
      <w:ind w:firstLine="555"/>
    </w:pPr>
    <w:rPr>
      <w:rFonts w:ascii="楷体_GB2312" w:eastAsia="楷体_GB2312" w:cs="楷体_GB2312"/>
      <w:b/>
      <w:bCs/>
      <w:sz w:val="24"/>
      <w:szCs w:val="24"/>
    </w:rPr>
  </w:style>
  <w:style w:type="paragraph" w:styleId="53">
    <w:name w:val="endnote text"/>
    <w:basedOn w:val="1"/>
    <w:link w:val="780"/>
    <w:autoRedefine/>
    <w:qFormat/>
    <w:uiPriority w:val="0"/>
    <w:pPr>
      <w:snapToGrid w:val="0"/>
      <w:jc w:val="left"/>
    </w:pPr>
    <w:rPr>
      <w:rFonts w:ascii="Calibri" w:hAnsi="Calibri" w:eastAsia="宋体" w:cs="黑体"/>
      <w:szCs w:val="24"/>
    </w:rPr>
  </w:style>
  <w:style w:type="paragraph" w:styleId="54">
    <w:name w:val="List Continue 5"/>
    <w:basedOn w:val="1"/>
    <w:autoRedefine/>
    <w:qFormat/>
    <w:uiPriority w:val="0"/>
    <w:pPr>
      <w:spacing w:after="120"/>
      <w:ind w:left="1000" w:leftChars="1000"/>
    </w:pPr>
    <w:rPr>
      <w:szCs w:val="24"/>
    </w:rPr>
  </w:style>
  <w:style w:type="paragraph" w:styleId="55">
    <w:name w:val="Balloon Text"/>
    <w:basedOn w:val="1"/>
    <w:link w:val="681"/>
    <w:autoRedefine/>
    <w:qFormat/>
    <w:uiPriority w:val="0"/>
    <w:rPr>
      <w:sz w:val="18"/>
      <w:szCs w:val="18"/>
    </w:rPr>
  </w:style>
  <w:style w:type="paragraph" w:styleId="56">
    <w:name w:val="footer"/>
    <w:basedOn w:val="1"/>
    <w:link w:val="683"/>
    <w:autoRedefine/>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7">
    <w:name w:val="envelope return"/>
    <w:basedOn w:val="1"/>
    <w:autoRedefine/>
    <w:qFormat/>
    <w:uiPriority w:val="0"/>
    <w:pPr>
      <w:snapToGrid w:val="0"/>
    </w:pPr>
    <w:rPr>
      <w:rFonts w:ascii="Arial" w:hAnsi="Arial" w:cs="Arial"/>
      <w:szCs w:val="24"/>
    </w:rPr>
  </w:style>
  <w:style w:type="paragraph" w:styleId="58">
    <w:name w:val="header"/>
    <w:basedOn w:val="1"/>
    <w:next w:val="36"/>
    <w:link w:val="682"/>
    <w:autoRedefine/>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59">
    <w:name w:val="Signature"/>
    <w:basedOn w:val="1"/>
    <w:link w:val="838"/>
    <w:qFormat/>
    <w:uiPriority w:val="0"/>
    <w:pPr>
      <w:ind w:left="2100" w:leftChars="2100"/>
    </w:pPr>
    <w:rPr>
      <w:rFonts w:ascii="Calibri" w:hAnsi="Calibri" w:eastAsia="宋体" w:cs="黑体"/>
      <w:szCs w:val="24"/>
    </w:rPr>
  </w:style>
  <w:style w:type="paragraph" w:styleId="60">
    <w:name w:val="toc 1"/>
    <w:basedOn w:val="1"/>
    <w:next w:val="1"/>
    <w:autoRedefine/>
    <w:qFormat/>
    <w:uiPriority w:val="39"/>
    <w:pPr>
      <w:tabs>
        <w:tab w:val="right" w:leader="dot" w:pos="9061"/>
      </w:tabs>
      <w:spacing w:line="360" w:lineRule="auto"/>
      <w:jc w:val="center"/>
      <w:outlineLvl w:val="0"/>
    </w:pPr>
    <w:rPr>
      <w:rFonts w:ascii="宋体" w:hAnsi="宋体" w:eastAsia="宋体"/>
      <w:b/>
      <w:sz w:val="32"/>
      <w:szCs w:val="32"/>
    </w:rPr>
  </w:style>
  <w:style w:type="paragraph" w:styleId="61">
    <w:name w:val="List Continue 4"/>
    <w:basedOn w:val="1"/>
    <w:autoRedefine/>
    <w:qFormat/>
    <w:uiPriority w:val="0"/>
    <w:pPr>
      <w:spacing w:after="120"/>
      <w:ind w:left="800" w:leftChars="800"/>
    </w:pPr>
    <w:rPr>
      <w:szCs w:val="24"/>
    </w:rPr>
  </w:style>
  <w:style w:type="paragraph" w:styleId="62">
    <w:name w:val="toc 4"/>
    <w:basedOn w:val="1"/>
    <w:next w:val="1"/>
    <w:autoRedefine/>
    <w:qFormat/>
    <w:uiPriority w:val="0"/>
    <w:pPr>
      <w:ind w:left="1260" w:leftChars="600"/>
    </w:pPr>
    <w:rPr>
      <w:rFonts w:ascii="Calibri" w:hAnsi="Calibri"/>
      <w:szCs w:val="20"/>
    </w:rPr>
  </w:style>
  <w:style w:type="paragraph" w:styleId="63">
    <w:name w:val="index heading"/>
    <w:basedOn w:val="1"/>
    <w:next w:val="64"/>
    <w:autoRedefine/>
    <w:qFormat/>
    <w:uiPriority w:val="0"/>
    <w:rPr>
      <w:rFonts w:ascii="Arial" w:hAnsi="Arial" w:cs="Arial"/>
      <w:b/>
      <w:bCs/>
      <w:szCs w:val="24"/>
    </w:rPr>
  </w:style>
  <w:style w:type="paragraph" w:styleId="64">
    <w:name w:val="index 1"/>
    <w:basedOn w:val="1"/>
    <w:next w:val="1"/>
    <w:autoRedefine/>
    <w:unhideWhenUsed/>
    <w:qFormat/>
    <w:uiPriority w:val="0"/>
  </w:style>
  <w:style w:type="paragraph" w:styleId="65">
    <w:name w:val="Subtitle"/>
    <w:basedOn w:val="1"/>
    <w:next w:val="1"/>
    <w:link w:val="697"/>
    <w:autoRedefine/>
    <w:qFormat/>
    <w:uiPriority w:val="0"/>
    <w:pPr>
      <w:spacing w:before="240" w:after="60" w:line="312" w:lineRule="auto"/>
      <w:ind w:firstLine="200" w:firstLineChars="200"/>
      <w:jc w:val="left"/>
      <w:outlineLvl w:val="1"/>
    </w:pPr>
    <w:rPr>
      <w:rFonts w:ascii="Cambria" w:hAnsi="Cambria" w:eastAsia="宋体" w:cs="黑体"/>
      <w:b/>
      <w:kern w:val="28"/>
      <w:sz w:val="32"/>
      <w:szCs w:val="22"/>
    </w:rPr>
  </w:style>
  <w:style w:type="paragraph" w:styleId="66">
    <w:name w:val="List Number 5"/>
    <w:basedOn w:val="1"/>
    <w:qFormat/>
    <w:uiPriority w:val="0"/>
    <w:pPr>
      <w:tabs>
        <w:tab w:val="left" w:pos="2040"/>
      </w:tabs>
      <w:ind w:hanging="360"/>
    </w:pPr>
    <w:rPr>
      <w:szCs w:val="24"/>
    </w:rPr>
  </w:style>
  <w:style w:type="paragraph" w:styleId="67">
    <w:name w:val="List"/>
    <w:basedOn w:val="1"/>
    <w:qFormat/>
    <w:uiPriority w:val="0"/>
    <w:pPr>
      <w:ind w:left="200" w:hanging="200" w:hangingChars="200"/>
    </w:pPr>
    <w:rPr>
      <w:szCs w:val="24"/>
    </w:rPr>
  </w:style>
  <w:style w:type="paragraph" w:styleId="68">
    <w:name w:val="footnote text"/>
    <w:basedOn w:val="1"/>
    <w:link w:val="714"/>
    <w:qFormat/>
    <w:uiPriority w:val="0"/>
    <w:pPr>
      <w:snapToGrid w:val="0"/>
      <w:jc w:val="left"/>
    </w:pPr>
    <w:rPr>
      <w:sz w:val="28"/>
      <w:szCs w:val="20"/>
    </w:rPr>
  </w:style>
  <w:style w:type="paragraph" w:styleId="69">
    <w:name w:val="toc 6"/>
    <w:basedOn w:val="1"/>
    <w:next w:val="1"/>
    <w:autoRedefine/>
    <w:qFormat/>
    <w:uiPriority w:val="0"/>
    <w:pPr>
      <w:ind w:left="2100" w:leftChars="1000"/>
    </w:pPr>
    <w:rPr>
      <w:rFonts w:ascii="Calibri" w:hAnsi="Calibri"/>
      <w:szCs w:val="20"/>
    </w:rPr>
  </w:style>
  <w:style w:type="paragraph" w:styleId="70">
    <w:name w:val="List 5"/>
    <w:basedOn w:val="1"/>
    <w:qFormat/>
    <w:uiPriority w:val="0"/>
    <w:pPr>
      <w:ind w:left="800" w:leftChars="800" w:hanging="200" w:hangingChars="200"/>
    </w:pPr>
    <w:rPr>
      <w:szCs w:val="24"/>
    </w:rPr>
  </w:style>
  <w:style w:type="paragraph" w:styleId="71">
    <w:name w:val="Body Text Indent 3"/>
    <w:basedOn w:val="1"/>
    <w:link w:val="688"/>
    <w:autoRedefine/>
    <w:qFormat/>
    <w:uiPriority w:val="0"/>
    <w:pPr>
      <w:spacing w:after="120"/>
      <w:ind w:left="420" w:leftChars="200"/>
    </w:pPr>
    <w:rPr>
      <w:sz w:val="16"/>
      <w:szCs w:val="16"/>
    </w:rPr>
  </w:style>
  <w:style w:type="paragraph" w:styleId="72">
    <w:name w:val="index 7"/>
    <w:basedOn w:val="1"/>
    <w:next w:val="1"/>
    <w:qFormat/>
    <w:uiPriority w:val="0"/>
    <w:pPr>
      <w:ind w:left="1200" w:leftChars="1200"/>
    </w:pPr>
    <w:rPr>
      <w:szCs w:val="24"/>
    </w:rPr>
  </w:style>
  <w:style w:type="paragraph" w:styleId="73">
    <w:name w:val="index 9"/>
    <w:basedOn w:val="1"/>
    <w:next w:val="1"/>
    <w:qFormat/>
    <w:uiPriority w:val="0"/>
    <w:pPr>
      <w:ind w:left="1600" w:leftChars="1600"/>
    </w:pPr>
    <w:rPr>
      <w:szCs w:val="24"/>
    </w:rPr>
  </w:style>
  <w:style w:type="paragraph" w:styleId="74">
    <w:name w:val="table of figures"/>
    <w:basedOn w:val="1"/>
    <w:next w:val="1"/>
    <w:autoRedefine/>
    <w:qFormat/>
    <w:uiPriority w:val="0"/>
    <w:pPr>
      <w:ind w:left="420" w:hanging="420"/>
      <w:jc w:val="left"/>
    </w:pPr>
    <w:rPr>
      <w:rFonts w:ascii="Calibri" w:hAnsi="Calibri"/>
      <w:b/>
      <w:sz w:val="20"/>
      <w:szCs w:val="20"/>
    </w:rPr>
  </w:style>
  <w:style w:type="paragraph" w:styleId="75">
    <w:name w:val="toc 2"/>
    <w:basedOn w:val="1"/>
    <w:next w:val="1"/>
    <w:qFormat/>
    <w:uiPriority w:val="0"/>
    <w:pPr>
      <w:ind w:left="420" w:leftChars="200"/>
    </w:pPr>
    <w:rPr>
      <w:szCs w:val="20"/>
    </w:rPr>
  </w:style>
  <w:style w:type="paragraph" w:styleId="76">
    <w:name w:val="toc 9"/>
    <w:basedOn w:val="1"/>
    <w:next w:val="1"/>
    <w:qFormat/>
    <w:uiPriority w:val="0"/>
    <w:pPr>
      <w:ind w:left="3360" w:leftChars="1600"/>
    </w:pPr>
    <w:rPr>
      <w:rFonts w:ascii="Calibri" w:hAnsi="Calibri"/>
      <w:szCs w:val="20"/>
    </w:rPr>
  </w:style>
  <w:style w:type="paragraph" w:styleId="77">
    <w:name w:val="Body Text 2"/>
    <w:basedOn w:val="1"/>
    <w:link w:val="716"/>
    <w:qFormat/>
    <w:uiPriority w:val="0"/>
    <w:pPr>
      <w:spacing w:after="120" w:line="480" w:lineRule="auto"/>
    </w:pPr>
    <w:rPr>
      <w:szCs w:val="20"/>
    </w:rPr>
  </w:style>
  <w:style w:type="paragraph" w:styleId="78">
    <w:name w:val="List 4"/>
    <w:basedOn w:val="1"/>
    <w:autoRedefine/>
    <w:qFormat/>
    <w:uiPriority w:val="0"/>
    <w:pPr>
      <w:ind w:left="600" w:leftChars="600" w:hanging="200" w:hangingChars="200"/>
    </w:pPr>
    <w:rPr>
      <w:szCs w:val="24"/>
    </w:rPr>
  </w:style>
  <w:style w:type="paragraph" w:styleId="79">
    <w:name w:val="List Continue 2"/>
    <w:basedOn w:val="1"/>
    <w:qFormat/>
    <w:uiPriority w:val="0"/>
    <w:pPr>
      <w:spacing w:after="120"/>
      <w:ind w:left="400" w:leftChars="400"/>
    </w:pPr>
    <w:rPr>
      <w:szCs w:val="24"/>
    </w:rPr>
  </w:style>
  <w:style w:type="paragraph" w:styleId="80">
    <w:name w:val="Message Header"/>
    <w:basedOn w:val="1"/>
    <w:link w:val="79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eastAsia="宋体" w:cs="Arial"/>
      <w:sz w:val="24"/>
      <w:szCs w:val="24"/>
      <w:shd w:val="pct20" w:color="auto" w:fill="auto"/>
    </w:rPr>
  </w:style>
  <w:style w:type="paragraph" w:styleId="81">
    <w:name w:val="HTML Preformatted"/>
    <w:basedOn w:val="1"/>
    <w:link w:val="68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2">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83">
    <w:name w:val="List Continue 3"/>
    <w:basedOn w:val="1"/>
    <w:autoRedefine/>
    <w:qFormat/>
    <w:uiPriority w:val="0"/>
    <w:pPr>
      <w:spacing w:after="120"/>
      <w:ind w:left="600" w:leftChars="600"/>
    </w:pPr>
    <w:rPr>
      <w:szCs w:val="24"/>
    </w:rPr>
  </w:style>
  <w:style w:type="paragraph" w:styleId="84">
    <w:name w:val="index 2"/>
    <w:basedOn w:val="1"/>
    <w:next w:val="1"/>
    <w:autoRedefine/>
    <w:qFormat/>
    <w:uiPriority w:val="0"/>
    <w:pPr>
      <w:ind w:left="200" w:leftChars="200"/>
    </w:pPr>
    <w:rPr>
      <w:szCs w:val="24"/>
    </w:rPr>
  </w:style>
  <w:style w:type="paragraph" w:styleId="85">
    <w:name w:val="Title"/>
    <w:basedOn w:val="1"/>
    <w:link w:val="741"/>
    <w:qFormat/>
    <w:uiPriority w:val="0"/>
    <w:pPr>
      <w:widowControl/>
      <w:tabs>
        <w:tab w:val="left" w:pos="840"/>
      </w:tabs>
      <w:spacing w:before="240" w:after="60"/>
      <w:ind w:left="840" w:hanging="360"/>
      <w:jc w:val="center"/>
      <w:outlineLvl w:val="0"/>
    </w:pPr>
    <w:rPr>
      <w:rFonts w:ascii="Arial" w:hAnsi="Arial" w:eastAsia="宋体" w:cs="黑体"/>
      <w:b/>
      <w:sz w:val="32"/>
      <w:szCs w:val="22"/>
    </w:rPr>
  </w:style>
  <w:style w:type="paragraph" w:styleId="86">
    <w:name w:val="annotation subject"/>
    <w:basedOn w:val="30"/>
    <w:next w:val="30"/>
    <w:link w:val="691"/>
    <w:qFormat/>
    <w:uiPriority w:val="0"/>
    <w:rPr>
      <w:b/>
      <w:bCs/>
    </w:rPr>
  </w:style>
  <w:style w:type="paragraph" w:styleId="87">
    <w:name w:val="Body Text First Indent"/>
    <w:basedOn w:val="36"/>
    <w:link w:val="811"/>
    <w:autoRedefine/>
    <w:qFormat/>
    <w:uiPriority w:val="99"/>
    <w:pPr>
      <w:spacing w:after="120" w:line="720" w:lineRule="auto"/>
      <w:ind w:left="-3" w:leftChars="-3" w:firstLine="420" w:firstLineChars="100"/>
      <w:jc w:val="center"/>
    </w:pPr>
    <w:rPr>
      <w:rFonts w:ascii="Calibri" w:hAnsi="Calibri" w:eastAsia="宋体" w:cs="黑体"/>
      <w:color w:val="auto"/>
      <w:szCs w:val="22"/>
    </w:rPr>
  </w:style>
  <w:style w:type="character" w:styleId="90">
    <w:name w:val="Strong"/>
    <w:basedOn w:val="89"/>
    <w:autoRedefine/>
    <w:qFormat/>
    <w:uiPriority w:val="0"/>
    <w:rPr>
      <w:b/>
      <w:bCs/>
    </w:rPr>
  </w:style>
  <w:style w:type="character" w:styleId="91">
    <w:name w:val="endnote reference"/>
    <w:qFormat/>
    <w:uiPriority w:val="0"/>
    <w:rPr>
      <w:vertAlign w:val="superscript"/>
    </w:rPr>
  </w:style>
  <w:style w:type="character" w:styleId="92">
    <w:name w:val="page number"/>
    <w:basedOn w:val="89"/>
    <w:autoRedefine/>
    <w:qFormat/>
    <w:uiPriority w:val="0"/>
  </w:style>
  <w:style w:type="character" w:styleId="93">
    <w:name w:val="FollowedHyperlink"/>
    <w:basedOn w:val="89"/>
    <w:autoRedefine/>
    <w:qFormat/>
    <w:uiPriority w:val="99"/>
    <w:rPr>
      <w:color w:val="800080"/>
      <w:u w:val="single"/>
    </w:rPr>
  </w:style>
  <w:style w:type="character" w:styleId="94">
    <w:name w:val="Emphasis"/>
    <w:qFormat/>
    <w:uiPriority w:val="0"/>
    <w:rPr>
      <w:i/>
    </w:rPr>
  </w:style>
  <w:style w:type="character" w:styleId="95">
    <w:name w:val="Hyperlink"/>
    <w:basedOn w:val="89"/>
    <w:qFormat/>
    <w:uiPriority w:val="99"/>
    <w:rPr>
      <w:color w:val="0000FF"/>
      <w:u w:val="single"/>
    </w:rPr>
  </w:style>
  <w:style w:type="character" w:styleId="96">
    <w:name w:val="annotation reference"/>
    <w:basedOn w:val="89"/>
    <w:qFormat/>
    <w:uiPriority w:val="0"/>
    <w:rPr>
      <w:sz w:val="21"/>
      <w:szCs w:val="21"/>
    </w:rPr>
  </w:style>
  <w:style w:type="character" w:styleId="97">
    <w:name w:val="footnote reference"/>
    <w:qFormat/>
    <w:uiPriority w:val="0"/>
    <w:rPr>
      <w:vertAlign w:val="superscript"/>
    </w:rPr>
  </w:style>
  <w:style w:type="character" w:styleId="98">
    <w:name w:val="HTML Sample"/>
    <w:basedOn w:val="89"/>
    <w:autoRedefine/>
    <w:semiHidden/>
    <w:unhideWhenUsed/>
    <w:qFormat/>
    <w:uiPriority w:val="99"/>
    <w:rPr>
      <w:rFonts w:ascii="Courier New" w:hAnsi="Courier New"/>
    </w:rPr>
  </w:style>
  <w:style w:type="paragraph" w:customStyle="1" w:styleId="99">
    <w:name w:val="NormalIndent"/>
    <w:basedOn w:val="1"/>
    <w:qFormat/>
    <w:uiPriority w:val="0"/>
    <w:pPr>
      <w:ind w:firstLine="420"/>
      <w:jc w:val="left"/>
    </w:pPr>
    <w:rPr>
      <w:rFonts w:ascii="宋体" w:hAnsi="Calibri"/>
      <w:kern w:val="0"/>
      <w:sz w:val="24"/>
      <w:szCs w:val="20"/>
    </w:rPr>
  </w:style>
  <w:style w:type="paragraph" w:customStyle="1" w:styleId="100">
    <w:name w:val="List Paragraph"/>
    <w:basedOn w:val="1"/>
    <w:qFormat/>
    <w:uiPriority w:val="0"/>
    <w:pPr>
      <w:ind w:firstLine="420" w:firstLineChars="200"/>
    </w:pPr>
  </w:style>
  <w:style w:type="paragraph" w:customStyle="1" w:styleId="101">
    <w:name w:val="样式 标题 1 + 四号 加粗 行距: 固定值 25 磅"/>
    <w:basedOn w:val="5"/>
    <w:qFormat/>
    <w:uiPriority w:val="0"/>
    <w:pPr>
      <w:adjustRightInd/>
      <w:spacing w:before="0" w:after="0" w:line="500" w:lineRule="exact"/>
      <w:jc w:val="both"/>
    </w:pPr>
    <w:rPr>
      <w:rFonts w:ascii="Times New Roman"/>
      <w:bCs/>
      <w:kern w:val="2"/>
      <w:sz w:val="28"/>
    </w:rPr>
  </w:style>
  <w:style w:type="paragraph" w:customStyle="1" w:styleId="102">
    <w:name w:val="Char Char Char"/>
    <w:basedOn w:val="1"/>
    <w:autoRedefine/>
    <w:qFormat/>
    <w:uiPriority w:val="0"/>
    <w:rPr>
      <w:rFonts w:ascii="Tahoma" w:hAnsi="Tahoma"/>
      <w:sz w:val="24"/>
      <w:szCs w:val="20"/>
    </w:rPr>
  </w:style>
  <w:style w:type="paragraph" w:customStyle="1" w:styleId="103">
    <w:name w:val="1 Char Char Char Char"/>
    <w:basedOn w:val="1"/>
    <w:autoRedefine/>
    <w:qFormat/>
    <w:uiPriority w:val="0"/>
    <w:rPr>
      <w:rFonts w:ascii="Tahoma" w:hAnsi="Tahoma"/>
      <w:sz w:val="24"/>
      <w:szCs w:val="20"/>
    </w:rPr>
  </w:style>
  <w:style w:type="paragraph" w:customStyle="1" w:styleId="104">
    <w:name w:val="普通文字"/>
    <w:basedOn w:val="1"/>
    <w:autoRedefine/>
    <w:qFormat/>
    <w:uiPriority w:val="0"/>
    <w:pPr>
      <w:widowControl/>
      <w:spacing w:line="351" w:lineRule="atLeast"/>
      <w:ind w:firstLine="419"/>
      <w:textAlignment w:val="baseline"/>
    </w:pPr>
    <w:rPr>
      <w:rFonts w:ascii="宋体"/>
      <w:color w:val="000000"/>
      <w:kern w:val="0"/>
      <w:szCs w:val="20"/>
      <w:u w:val="none" w:color="000000"/>
    </w:rPr>
  </w:style>
  <w:style w:type="paragraph" w:customStyle="1" w:styleId="105">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val="none" w:color="000000"/>
    </w:rPr>
  </w:style>
  <w:style w:type="paragraph" w:customStyle="1" w:styleId="106">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val="none" w:color="000000"/>
    </w:rPr>
  </w:style>
  <w:style w:type="paragraph" w:customStyle="1" w:styleId="107">
    <w:name w:val="Char Char Char1 Char"/>
    <w:basedOn w:val="1"/>
    <w:qFormat/>
    <w:uiPriority w:val="0"/>
    <w:rPr>
      <w:rFonts w:ascii="Tahoma" w:hAnsi="Tahoma"/>
      <w:sz w:val="24"/>
      <w:szCs w:val="20"/>
    </w:rPr>
  </w:style>
  <w:style w:type="paragraph" w:customStyle="1" w:styleId="108">
    <w:name w:val="Char Char Char1 Char Char Char"/>
    <w:basedOn w:val="1"/>
    <w:autoRedefine/>
    <w:qFormat/>
    <w:uiPriority w:val="0"/>
    <w:rPr>
      <w:rFonts w:ascii="Tahoma" w:hAnsi="Tahoma"/>
      <w:sz w:val="24"/>
      <w:szCs w:val="20"/>
    </w:rPr>
  </w:style>
  <w:style w:type="paragraph" w:customStyle="1" w:styleId="109">
    <w:name w:val="Char Char1 Char Char Char Char Char Char Char Char Char"/>
    <w:basedOn w:val="1"/>
    <w:qFormat/>
    <w:uiPriority w:val="0"/>
    <w:rPr>
      <w:rFonts w:ascii="宋体" w:hAnsi="宋体"/>
      <w:sz w:val="24"/>
      <w:szCs w:val="24"/>
    </w:rPr>
  </w:style>
  <w:style w:type="paragraph" w:customStyle="1" w:styleId="110">
    <w:name w:val="Char Char Char3 Char Char Char Char Char Char"/>
    <w:basedOn w:val="1"/>
    <w:autoRedefine/>
    <w:qFormat/>
    <w:uiPriority w:val="0"/>
    <w:rPr>
      <w:rFonts w:ascii="Tahoma" w:hAnsi="Tahoma"/>
      <w:sz w:val="24"/>
      <w:szCs w:val="20"/>
    </w:rPr>
  </w:style>
  <w:style w:type="paragraph" w:customStyle="1" w:styleId="111">
    <w:name w:val="Char Char Char Char Char Char"/>
    <w:basedOn w:val="1"/>
    <w:autoRedefine/>
    <w:qFormat/>
    <w:uiPriority w:val="0"/>
    <w:rPr>
      <w:rFonts w:ascii="Tahoma" w:hAnsi="Tahoma"/>
      <w:sz w:val="24"/>
      <w:szCs w:val="20"/>
    </w:rPr>
  </w:style>
  <w:style w:type="paragraph" w:customStyle="1" w:styleId="112">
    <w:name w:val="z-窗体顶端1"/>
    <w:basedOn w:val="1"/>
    <w:next w:val="1"/>
    <w:link w:val="692"/>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13">
    <w:name w:val="z-窗体底端1"/>
    <w:basedOn w:val="1"/>
    <w:next w:val="1"/>
    <w:link w:val="693"/>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14">
    <w:name w:val="样式1"/>
    <w:basedOn w:val="1"/>
    <w:link w:val="801"/>
    <w:autoRedefine/>
    <w:qFormat/>
    <w:uiPriority w:val="99"/>
    <w:pPr>
      <w:numPr>
        <w:ilvl w:val="0"/>
        <w:numId w:val="1"/>
      </w:numPr>
      <w:adjustRightInd w:val="0"/>
    </w:pPr>
    <w:rPr>
      <w:rFonts w:ascii="宋体" w:hAnsi="宋体"/>
      <w:kern w:val="0"/>
    </w:rPr>
  </w:style>
  <w:style w:type="paragraph" w:customStyle="1" w:styleId="115">
    <w:name w:val="样式 标题 2 + 宋体 五号 行距: 单倍行距"/>
    <w:basedOn w:val="6"/>
    <w:autoRedefine/>
    <w:qFormat/>
    <w:uiPriority w:val="99"/>
    <w:pPr>
      <w:tabs>
        <w:tab w:val="left" w:pos="840"/>
      </w:tabs>
      <w:spacing w:before="260" w:after="260" w:line="240" w:lineRule="auto"/>
      <w:ind w:left="840" w:hanging="840"/>
      <w:jc w:val="left"/>
    </w:pPr>
    <w:rPr>
      <w:rFonts w:ascii="宋体" w:hAnsi="宋体" w:eastAsia="宋体" w:cs="黑体"/>
      <w:bCs/>
      <w:sz w:val="21"/>
    </w:rPr>
  </w:style>
  <w:style w:type="paragraph" w:customStyle="1" w:styleId="116">
    <w:name w:val="普通(Web)1"/>
    <w:basedOn w:val="1"/>
    <w:autoRedefine/>
    <w:qFormat/>
    <w:uiPriority w:val="0"/>
    <w:pPr>
      <w:widowControl/>
      <w:jc w:val="left"/>
    </w:pPr>
    <w:rPr>
      <w:rFonts w:ascii="宋体" w:hAnsi="宋体" w:cs="宋体"/>
      <w:kern w:val="0"/>
      <w:sz w:val="24"/>
      <w:szCs w:val="24"/>
    </w:rPr>
  </w:style>
  <w:style w:type="paragraph" w:customStyle="1" w:styleId="117">
    <w:name w:val="列出段落1"/>
    <w:basedOn w:val="1"/>
    <w:autoRedefine/>
    <w:qFormat/>
    <w:uiPriority w:val="0"/>
    <w:pPr>
      <w:ind w:firstLine="420" w:firstLineChars="200"/>
    </w:pPr>
    <w:rPr>
      <w:szCs w:val="24"/>
    </w:rPr>
  </w:style>
  <w:style w:type="paragraph" w:customStyle="1" w:styleId="118">
    <w:name w:val="Colorful List - Accent 1 Char"/>
    <w:basedOn w:val="1"/>
    <w:link w:val="703"/>
    <w:autoRedefine/>
    <w:qFormat/>
    <w:uiPriority w:val="0"/>
    <w:pPr>
      <w:ind w:firstLine="420" w:firstLineChars="200"/>
    </w:pPr>
    <w:rPr>
      <w:rFonts w:ascii="Calibri" w:hAnsi="Calibri" w:eastAsia="宋体" w:cs="黑体"/>
      <w:szCs w:val="22"/>
    </w:rPr>
  </w:style>
  <w:style w:type="paragraph" w:customStyle="1" w:styleId="119">
    <w:name w:val="样式 样式 四号 首行缩进:  0.74 厘米 行距: 1.5 倍行距 + 宋体 四号 行距: 1.5 倍行距 Char Char"/>
    <w:basedOn w:val="1"/>
    <w:link w:val="709"/>
    <w:autoRedefine/>
    <w:qFormat/>
    <w:uiPriority w:val="0"/>
    <w:pPr>
      <w:spacing w:line="360" w:lineRule="auto"/>
      <w:ind w:firstLine="560" w:firstLineChars="200"/>
    </w:pPr>
    <w:rPr>
      <w:rFonts w:ascii="宋体" w:hAnsi="宋体" w:eastAsia="宋体" w:cs="黑体"/>
      <w:sz w:val="28"/>
      <w:szCs w:val="22"/>
    </w:rPr>
  </w:style>
  <w:style w:type="paragraph" w:customStyle="1" w:styleId="120">
    <w:name w:val="图注解"/>
    <w:basedOn w:val="1"/>
    <w:autoRedefine/>
    <w:qFormat/>
    <w:uiPriority w:val="0"/>
    <w:pPr>
      <w:spacing w:line="480" w:lineRule="auto"/>
      <w:jc w:val="center"/>
    </w:pPr>
    <w:rPr>
      <w:sz w:val="24"/>
      <w:szCs w:val="20"/>
    </w:rPr>
  </w:style>
  <w:style w:type="paragraph" w:customStyle="1" w:styleId="121">
    <w:name w:val="Char Char1 Char"/>
    <w:basedOn w:val="1"/>
    <w:autoRedefine/>
    <w:qFormat/>
    <w:uiPriority w:val="0"/>
    <w:pPr>
      <w:spacing w:after="160" w:line="240" w:lineRule="exact"/>
    </w:pPr>
    <w:rPr>
      <w:rFonts w:ascii="Verdana" w:hAnsi="Verdana"/>
      <w:sz w:val="20"/>
      <w:szCs w:val="20"/>
      <w:lang w:eastAsia="en-US"/>
    </w:rPr>
  </w:style>
  <w:style w:type="paragraph" w:customStyle="1" w:styleId="122">
    <w:name w:val="Bullets 2"/>
    <w:basedOn w:val="123"/>
    <w:autoRedefine/>
    <w:qFormat/>
    <w:uiPriority w:val="0"/>
    <w:pPr>
      <w:tabs>
        <w:tab w:val="left" w:pos="360"/>
        <w:tab w:val="left" w:pos="840"/>
        <w:tab w:val="left" w:pos="1078"/>
        <w:tab w:val="left" w:pos="1620"/>
      </w:tabs>
      <w:ind w:left="1620" w:hanging="720"/>
    </w:pPr>
    <w:rPr>
      <w:rFonts w:eastAsia="宋体"/>
    </w:rPr>
  </w:style>
  <w:style w:type="paragraph" w:customStyle="1" w:styleId="123">
    <w:name w:val="Bullets 1"/>
    <w:basedOn w:val="124"/>
    <w:autoRedefine/>
    <w:qFormat/>
    <w:uiPriority w:val="0"/>
    <w:pPr>
      <w:tabs>
        <w:tab w:val="left" w:pos="360"/>
        <w:tab w:val="left" w:pos="1078"/>
      </w:tabs>
      <w:spacing w:before="0" w:after="0"/>
      <w:ind w:left="1078" w:hanging="360"/>
    </w:pPr>
  </w:style>
  <w:style w:type="paragraph" w:customStyle="1" w:styleId="124">
    <w:name w:val="Body Copy"/>
    <w:basedOn w:val="1"/>
    <w:autoRedefine/>
    <w:qFormat/>
    <w:uiPriority w:val="0"/>
    <w:pPr>
      <w:widowControl/>
      <w:spacing w:before="40" w:after="40" w:line="200" w:lineRule="exact"/>
      <w:jc w:val="left"/>
    </w:pPr>
    <w:rPr>
      <w:rFonts w:ascii="Arial Narrow" w:hAnsi="Arial Narrow" w:eastAsia="Times New Roman"/>
      <w:spacing w:val="10"/>
      <w:kern w:val="0"/>
      <w:sz w:val="18"/>
      <w:szCs w:val="20"/>
      <w:lang w:eastAsia="en-US"/>
    </w:rPr>
  </w:style>
  <w:style w:type="paragraph" w:customStyle="1" w:styleId="125">
    <w:name w:val="标准正文"/>
    <w:basedOn w:val="1"/>
    <w:autoRedefine/>
    <w:qFormat/>
    <w:uiPriority w:val="0"/>
    <w:pPr>
      <w:snapToGrid w:val="0"/>
      <w:spacing w:afterLines="50" w:line="360" w:lineRule="auto"/>
      <w:ind w:firstLine="480" w:firstLineChars="200"/>
    </w:pPr>
    <w:rPr>
      <w:sz w:val="24"/>
      <w:szCs w:val="20"/>
    </w:rPr>
  </w:style>
  <w:style w:type="paragraph" w:customStyle="1" w:styleId="126">
    <w:name w:val="Char Char1 Char Char Char Char Char Char Char Char Char Char"/>
    <w:basedOn w:val="1"/>
    <w:autoRedefine/>
    <w:qFormat/>
    <w:uiPriority w:val="0"/>
    <w:rPr>
      <w:rFonts w:ascii="宋体" w:hAnsi="宋体"/>
      <w:sz w:val="24"/>
      <w:szCs w:val="20"/>
    </w:rPr>
  </w:style>
  <w:style w:type="paragraph" w:customStyle="1" w:styleId="127">
    <w:name w:val="Char Char Char1 Char Char Char Char Char Char Char"/>
    <w:basedOn w:val="1"/>
    <w:autoRedefine/>
    <w:qFormat/>
    <w:uiPriority w:val="0"/>
    <w:rPr>
      <w:rFonts w:ascii="Tahoma" w:hAnsi="Tahoma"/>
      <w:sz w:val="24"/>
      <w:szCs w:val="20"/>
    </w:rPr>
  </w:style>
  <w:style w:type="paragraph" w:customStyle="1" w:styleId="128">
    <w:name w:val="正文符号2"/>
    <w:autoRedefine/>
    <w:qFormat/>
    <w:uiPriority w:val="0"/>
    <w:pPr>
      <w:tabs>
        <w:tab w:val="left" w:pos="360"/>
        <w:tab w:val="left" w:pos="840"/>
      </w:tabs>
    </w:pPr>
    <w:rPr>
      <w:rFonts w:ascii="Times New Roman" w:hAnsi="Times New Roman" w:eastAsia="宋体" w:cs="Times New Roman"/>
      <w:lang w:val="en-US" w:eastAsia="zh-CN" w:bidi="ar-SA"/>
    </w:rPr>
  </w:style>
  <w:style w:type="paragraph" w:customStyle="1" w:styleId="129">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30">
    <w:name w:val="Colorful List - Accent 1"/>
    <w:basedOn w:val="1"/>
    <w:autoRedefine/>
    <w:qFormat/>
    <w:uiPriority w:val="0"/>
    <w:pPr>
      <w:ind w:firstLine="420" w:firstLineChars="200"/>
    </w:pPr>
    <w:rPr>
      <w:szCs w:val="20"/>
    </w:rPr>
  </w:style>
  <w:style w:type="paragraph" w:customStyle="1" w:styleId="131">
    <w:name w:val="样式 标题 3 + 非加粗 行距: 固定值 25 磅"/>
    <w:basedOn w:val="7"/>
    <w:autoRedefine/>
    <w:qFormat/>
    <w:uiPriority w:val="0"/>
    <w:pPr>
      <w:adjustRightInd/>
      <w:spacing w:before="0" w:after="0" w:line="360" w:lineRule="auto"/>
      <w:jc w:val="both"/>
      <w:outlineLvl w:val="9"/>
    </w:pPr>
    <w:rPr>
      <w:rFonts w:ascii="Times New Roman"/>
      <w:b w:val="0"/>
      <w:kern w:val="2"/>
      <w:sz w:val="28"/>
      <w:u w:val="none"/>
    </w:rPr>
  </w:style>
  <w:style w:type="paragraph" w:customStyle="1" w:styleId="132">
    <w:name w:val="_Style 16"/>
    <w:basedOn w:val="1"/>
    <w:next w:val="46"/>
    <w:autoRedefine/>
    <w:qFormat/>
    <w:uiPriority w:val="0"/>
    <w:rPr>
      <w:rFonts w:hint="eastAsia" w:ascii="宋体" w:hAnsi="Courier New"/>
      <w:szCs w:val="20"/>
    </w:rPr>
  </w:style>
  <w:style w:type="paragraph" w:customStyle="1" w:styleId="133">
    <w:name w:val="Char"/>
    <w:basedOn w:val="1"/>
    <w:autoRedefine/>
    <w:qFormat/>
    <w:uiPriority w:val="0"/>
    <w:pPr>
      <w:widowControl/>
      <w:snapToGrid w:val="0"/>
      <w:spacing w:before="120" w:after="160" w:line="360" w:lineRule="auto"/>
      <w:ind w:right="-360"/>
      <w:jc w:val="left"/>
    </w:pPr>
    <w:rPr>
      <w:rFonts w:ascii="Arial" w:hAnsi="Arial"/>
      <w:kern w:val="0"/>
      <w:sz w:val="28"/>
      <w:szCs w:val="20"/>
      <w:lang w:eastAsia="en-US"/>
    </w:rPr>
  </w:style>
  <w:style w:type="paragraph" w:customStyle="1" w:styleId="134">
    <w:name w:val="Char Char Char1 Char Char Char Char Char Char Char Char Char Char"/>
    <w:basedOn w:val="1"/>
    <w:autoRedefine/>
    <w:qFormat/>
    <w:uiPriority w:val="0"/>
    <w:rPr>
      <w:rFonts w:ascii="Tahoma" w:hAnsi="Tahoma"/>
      <w:sz w:val="24"/>
      <w:szCs w:val="20"/>
    </w:rPr>
  </w:style>
  <w:style w:type="paragraph" w:customStyle="1" w:styleId="135">
    <w:name w:val="Char Char Char Char Char Char Char Char Char Char"/>
    <w:basedOn w:val="1"/>
    <w:autoRedefine/>
    <w:qFormat/>
    <w:uiPriority w:val="0"/>
    <w:rPr>
      <w:rFonts w:ascii="Tahoma" w:hAnsi="Tahoma"/>
      <w:sz w:val="24"/>
      <w:szCs w:val="20"/>
    </w:rPr>
  </w:style>
  <w:style w:type="paragraph" w:customStyle="1" w:styleId="136">
    <w:name w:val="1 Char Char Char Char Char Char Char Char Char Char"/>
    <w:basedOn w:val="1"/>
    <w:autoRedefine/>
    <w:qFormat/>
    <w:uiPriority w:val="0"/>
    <w:rPr>
      <w:rFonts w:ascii="Tahoma" w:hAnsi="Tahoma"/>
      <w:sz w:val="24"/>
      <w:szCs w:val="20"/>
    </w:rPr>
  </w:style>
  <w:style w:type="paragraph" w:customStyle="1" w:styleId="137">
    <w:name w:val="正文首行缩进2字"/>
    <w:basedOn w:val="1"/>
    <w:autoRedefine/>
    <w:qFormat/>
    <w:uiPriority w:val="0"/>
    <w:pPr>
      <w:ind w:firstLine="560" w:firstLineChars="200"/>
    </w:pPr>
    <w:rPr>
      <w:rFonts w:eastAsia="楷体_GB2312"/>
      <w:sz w:val="28"/>
      <w:szCs w:val="20"/>
    </w:rPr>
  </w:style>
  <w:style w:type="paragraph" w:customStyle="1" w:styleId="138">
    <w:name w:val="Char Char Char2 Char"/>
    <w:basedOn w:val="1"/>
    <w:autoRedefine/>
    <w:qFormat/>
    <w:uiPriority w:val="0"/>
    <w:rPr>
      <w:rFonts w:ascii="Tahoma" w:hAnsi="Tahoma"/>
      <w:sz w:val="24"/>
      <w:szCs w:val="20"/>
    </w:rPr>
  </w:style>
  <w:style w:type="paragraph" w:customStyle="1" w:styleId="139">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color w:val="000000"/>
      <w:kern w:val="0"/>
      <w:sz w:val="20"/>
      <w:szCs w:val="20"/>
    </w:rPr>
  </w:style>
  <w:style w:type="paragraph" w:customStyle="1" w:styleId="140">
    <w:name w:val="_Style 20"/>
    <w:basedOn w:val="1"/>
    <w:next w:val="36"/>
    <w:autoRedefine/>
    <w:qFormat/>
    <w:uiPriority w:val="0"/>
    <w:pPr>
      <w:spacing w:before="120" w:after="120"/>
      <w:jc w:val="left"/>
    </w:pPr>
    <w:rPr>
      <w:szCs w:val="20"/>
    </w:rPr>
  </w:style>
  <w:style w:type="paragraph" w:customStyle="1" w:styleId="141">
    <w:name w:val="正文符号1"/>
    <w:basedOn w:val="137"/>
    <w:autoRedefine/>
    <w:qFormat/>
    <w:uiPriority w:val="0"/>
    <w:pPr>
      <w:tabs>
        <w:tab w:val="left" w:pos="360"/>
        <w:tab w:val="left" w:pos="987"/>
      </w:tabs>
      <w:spacing w:before="100" w:beforeAutospacing="1" w:after="100" w:afterAutospacing="1" w:line="360" w:lineRule="auto"/>
      <w:ind w:left="360" w:firstLine="0" w:firstLineChars="0"/>
    </w:pPr>
  </w:style>
  <w:style w:type="paragraph" w:customStyle="1" w:styleId="14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color w:val="000000"/>
      <w:kern w:val="0"/>
      <w:sz w:val="20"/>
      <w:szCs w:val="20"/>
    </w:rPr>
  </w:style>
  <w:style w:type="paragraph" w:customStyle="1" w:styleId="143">
    <w:name w:val="彩色列表 - 强调文字颜色 11"/>
    <w:basedOn w:val="1"/>
    <w:autoRedefine/>
    <w:qFormat/>
    <w:uiPriority w:val="0"/>
    <w:pPr>
      <w:ind w:firstLine="420" w:firstLineChars="200"/>
    </w:pPr>
    <w:rPr>
      <w:szCs w:val="20"/>
    </w:rPr>
  </w:style>
  <w:style w:type="paragraph" w:customStyle="1" w:styleId="144">
    <w:name w:val="Char1"/>
    <w:basedOn w:val="1"/>
    <w:autoRedefine/>
    <w:qFormat/>
    <w:uiPriority w:val="0"/>
    <w:pPr>
      <w:tabs>
        <w:tab w:val="left" w:pos="420"/>
      </w:tabs>
      <w:ind w:left="420" w:hanging="420"/>
    </w:pPr>
    <w:rPr>
      <w:rFonts w:ascii="Tahoma" w:hAnsi="Tahoma"/>
      <w:sz w:val="28"/>
      <w:szCs w:val="20"/>
    </w:rPr>
  </w:style>
  <w:style w:type="paragraph" w:customStyle="1" w:styleId="145">
    <w:name w:val="Default"/>
    <w:autoRedefine/>
    <w:qFormat/>
    <w:uiPriority w:val="0"/>
    <w:pPr>
      <w:widowControl w:val="0"/>
      <w:autoSpaceDE w:val="0"/>
      <w:autoSpaceDN w:val="0"/>
      <w:adjustRightInd w:val="0"/>
    </w:pPr>
    <w:rPr>
      <w:rFonts w:ascii="Verdana" w:hAnsi="Verdana" w:eastAsia="宋体" w:cs="Times New Roman"/>
      <w:lang w:val="en-US" w:eastAsia="zh-CN" w:bidi="ar-SA"/>
    </w:rPr>
  </w:style>
  <w:style w:type="paragraph" w:customStyle="1" w:styleId="14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47">
    <w:name w:val="样式 标题 1 + 四号 居中 段前: 12 磅 段后: 12 磅 行距: 单倍行距"/>
    <w:basedOn w:val="5"/>
    <w:autoRedefine/>
    <w:qFormat/>
    <w:uiPriority w:val="0"/>
    <w:pPr>
      <w:spacing w:after="240" w:line="240" w:lineRule="auto"/>
      <w:ind w:firstLine="288"/>
    </w:pPr>
    <w:rPr>
      <w:rFonts w:ascii="Times New Roman"/>
      <w:sz w:val="28"/>
    </w:rPr>
  </w:style>
  <w:style w:type="paragraph" w:customStyle="1" w:styleId="14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top"/>
    </w:pPr>
    <w:rPr>
      <w:rFonts w:ascii="Times" w:hAnsi="Times"/>
      <w:kern w:val="0"/>
      <w:sz w:val="20"/>
      <w:szCs w:val="20"/>
    </w:rPr>
  </w:style>
  <w:style w:type="paragraph" w:customStyle="1" w:styleId="149">
    <w:name w:val="样式2"/>
    <w:basedOn w:val="62"/>
    <w:link w:val="718"/>
    <w:qFormat/>
    <w:uiPriority w:val="99"/>
    <w:pPr>
      <w:tabs>
        <w:tab w:val="left" w:pos="0"/>
        <w:tab w:val="left" w:pos="425"/>
      </w:tabs>
      <w:spacing w:line="360" w:lineRule="auto"/>
      <w:ind w:left="0" w:leftChars="0" w:hanging="425"/>
      <w:outlineLvl w:val="3"/>
    </w:pPr>
    <w:rPr>
      <w:rFonts w:ascii="宋体" w:hAnsi="宋体"/>
      <w:b/>
    </w:rPr>
  </w:style>
  <w:style w:type="paragraph" w:customStyle="1" w:styleId="15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5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2">
    <w:name w:val="正文加点1"/>
    <w:basedOn w:val="23"/>
    <w:autoRedefine/>
    <w:qFormat/>
    <w:uiPriority w:val="0"/>
    <w:pPr>
      <w:tabs>
        <w:tab w:val="left" w:pos="425"/>
        <w:tab w:val="left" w:pos="900"/>
      </w:tabs>
      <w:adjustRightInd/>
      <w:spacing w:beforeLines="50" w:afterLines="50" w:line="360" w:lineRule="auto"/>
      <w:ind w:left="900" w:firstLine="0"/>
    </w:pPr>
    <w:rPr>
      <w:rFonts w:ascii="Arial" w:hAnsi="Arial"/>
      <w:b/>
      <w:kern w:val="2"/>
    </w:rPr>
  </w:style>
  <w:style w:type="paragraph" w:customStyle="1" w:styleId="153">
    <w:name w:val="c_"/>
    <w:autoRedefine/>
    <w:qFormat/>
    <w:uiPriority w:val="0"/>
    <w:pPr>
      <w:widowControl w:val="0"/>
      <w:autoSpaceDE w:val="0"/>
      <w:autoSpaceDN w:val="0"/>
      <w:adjustRightInd w:val="0"/>
      <w:jc w:val="both"/>
    </w:pPr>
    <w:rPr>
      <w:rFonts w:ascii="五" w:hAnsi="Times New Roman" w:eastAsia="五" w:cs="Times New Roman"/>
      <w:lang w:val="en-US" w:eastAsia="zh-CN" w:bidi="ar-SA"/>
    </w:rPr>
  </w:style>
  <w:style w:type="paragraph" w:customStyle="1" w:styleId="154">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5">
    <w:name w:val="Colorful List - Accent 11"/>
    <w:basedOn w:val="1"/>
    <w:autoRedefine/>
    <w:qFormat/>
    <w:uiPriority w:val="0"/>
    <w:pPr>
      <w:ind w:firstLine="420" w:firstLineChars="200"/>
    </w:pPr>
    <w:rPr>
      <w:szCs w:val="20"/>
    </w:rPr>
  </w:style>
  <w:style w:type="paragraph" w:customStyle="1" w:styleId="156">
    <w:name w:val="无间隔1"/>
    <w:link w:val="83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font5"/>
    <w:basedOn w:val="1"/>
    <w:autoRedefine/>
    <w:qFormat/>
    <w:uiPriority w:val="0"/>
    <w:pPr>
      <w:widowControl/>
      <w:spacing w:beforeLines="1" w:afterLines="1"/>
      <w:jc w:val="left"/>
    </w:pPr>
    <w:rPr>
      <w:rFonts w:ascii="宋体" w:hAnsi="宋体"/>
      <w:kern w:val="0"/>
      <w:sz w:val="18"/>
      <w:szCs w:val="20"/>
    </w:rPr>
  </w:style>
  <w:style w:type="paragraph" w:customStyle="1" w:styleId="15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59">
    <w:name w:val="Becom:中文段落"/>
    <w:basedOn w:val="1"/>
    <w:autoRedefine/>
    <w:qFormat/>
    <w:uiPriority w:val="0"/>
    <w:pPr>
      <w:spacing w:line="300" w:lineRule="auto"/>
      <w:ind w:firstLine="420" w:firstLineChars="200"/>
      <w:jc w:val="left"/>
    </w:pPr>
    <w:rPr>
      <w:szCs w:val="20"/>
    </w:rPr>
  </w:style>
  <w:style w:type="paragraph" w:customStyle="1" w:styleId="160">
    <w:name w:val="Char Char2 Char"/>
    <w:basedOn w:val="1"/>
    <w:autoRedefine/>
    <w:qFormat/>
    <w:uiPriority w:val="0"/>
    <w:rPr>
      <w:rFonts w:ascii="Tahoma" w:hAnsi="Tahoma"/>
      <w:sz w:val="24"/>
      <w:szCs w:val="20"/>
    </w:rPr>
  </w:style>
  <w:style w:type="paragraph" w:customStyle="1" w:styleId="16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62">
    <w:name w:val="Char Char Char Char Char Char Char Char Char Char Char Char Char"/>
    <w:basedOn w:val="1"/>
    <w:autoRedefine/>
    <w:qFormat/>
    <w:uiPriority w:val="0"/>
    <w:rPr>
      <w:rFonts w:ascii="Tahoma" w:hAnsi="Tahoma"/>
      <w:sz w:val="24"/>
      <w:szCs w:val="20"/>
    </w:rPr>
  </w:style>
  <w:style w:type="paragraph" w:customStyle="1" w:styleId="163">
    <w:name w:val="TOC 标题1"/>
    <w:basedOn w:val="5"/>
    <w:next w:val="1"/>
    <w:autoRedefine/>
    <w:qFormat/>
    <w:uiPriority w:val="0"/>
    <w:pPr>
      <w:widowControl/>
      <w:adjustRightInd/>
      <w:spacing w:before="480" w:after="0" w:line="276" w:lineRule="auto"/>
      <w:jc w:val="left"/>
      <w:outlineLvl w:val="9"/>
    </w:pPr>
    <w:rPr>
      <w:rFonts w:ascii="Cambria" w:hAnsi="Cambria"/>
      <w:color w:val="365F91"/>
      <w:kern w:val="0"/>
      <w:sz w:val="28"/>
    </w:rPr>
  </w:style>
  <w:style w:type="paragraph" w:customStyle="1" w:styleId="164">
    <w:name w:val="!正文"/>
    <w:basedOn w:val="1"/>
    <w:autoRedefine/>
    <w:qFormat/>
    <w:uiPriority w:val="0"/>
    <w:pPr>
      <w:spacing w:after="120" w:line="360" w:lineRule="auto"/>
      <w:ind w:left="420" w:leftChars="200" w:firstLine="480" w:firstLineChars="200"/>
    </w:pPr>
    <w:rPr>
      <w:rFonts w:ascii="Calibri" w:hAnsi="Calibri"/>
      <w:sz w:val="24"/>
      <w:szCs w:val="20"/>
    </w:rPr>
  </w:style>
  <w:style w:type="paragraph" w:customStyle="1" w:styleId="165">
    <w:name w:val="Char Char Char1 Char Char Char Char Char Char2"/>
    <w:basedOn w:val="1"/>
    <w:autoRedefine/>
    <w:qFormat/>
    <w:uiPriority w:val="0"/>
    <w:rPr>
      <w:rFonts w:ascii="Tahoma" w:hAnsi="Tahoma"/>
      <w:sz w:val="24"/>
      <w:szCs w:val="20"/>
    </w:rPr>
  </w:style>
  <w:style w:type="paragraph" w:customStyle="1" w:styleId="166">
    <w:name w:val="标题 4 + 仿宋_GB2312"/>
    <w:basedOn w:val="7"/>
    <w:autoRedefine/>
    <w:qFormat/>
    <w:uiPriority w:val="0"/>
    <w:pPr>
      <w:jc w:val="both"/>
    </w:pPr>
    <w:rPr>
      <w:rFonts w:ascii="仿宋_GB2312" w:hAnsi="仿宋_GB2312" w:eastAsia="仿宋_GB2312"/>
      <w:b w:val="0"/>
      <w:color w:val="000000"/>
      <w:u w:val="none"/>
    </w:rPr>
  </w:style>
  <w:style w:type="paragraph" w:customStyle="1" w:styleId="16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68">
    <w:name w:val="1"/>
    <w:basedOn w:val="1"/>
    <w:qFormat/>
    <w:uiPriority w:val="0"/>
    <w:rPr>
      <w:szCs w:val="20"/>
    </w:rPr>
  </w:style>
  <w:style w:type="paragraph" w:customStyle="1" w:styleId="169">
    <w:name w:val="技术报告小节标题"/>
    <w:basedOn w:val="1"/>
    <w:next w:val="1"/>
    <w:autoRedefine/>
    <w:qFormat/>
    <w:uiPriority w:val="0"/>
    <w:pPr>
      <w:spacing w:beforeLines="50" w:afterLines="50" w:line="360" w:lineRule="auto"/>
      <w:ind w:left="1156"/>
      <w:outlineLvl w:val="2"/>
    </w:pPr>
    <w:rPr>
      <w:rFonts w:ascii="宋体" w:hAnsi="宋体"/>
      <w:b/>
      <w:color w:val="000000"/>
      <w:sz w:val="28"/>
      <w:szCs w:val="20"/>
    </w:rPr>
  </w:style>
  <w:style w:type="paragraph" w:customStyle="1" w:styleId="170">
    <w:name w:val="样式 样式 四号 首行缩进:  0.74 厘米 行距: 1.5 倍行距 + 宋体 四号 行距: 1.5 倍行距"/>
    <w:basedOn w:val="1"/>
    <w:autoRedefine/>
    <w:qFormat/>
    <w:uiPriority w:val="0"/>
    <w:pPr>
      <w:spacing w:line="360" w:lineRule="auto"/>
      <w:ind w:firstLine="560" w:firstLineChars="200"/>
    </w:pPr>
    <w:rPr>
      <w:rFonts w:ascii="宋体" w:hAnsi="宋体"/>
      <w:sz w:val="28"/>
      <w:szCs w:val="20"/>
    </w:rPr>
  </w:style>
  <w:style w:type="paragraph" w:customStyle="1" w:styleId="171">
    <w:name w:val="Colorful List - Accent 12"/>
    <w:basedOn w:val="1"/>
    <w:autoRedefine/>
    <w:qFormat/>
    <w:uiPriority w:val="0"/>
    <w:pPr>
      <w:ind w:firstLine="420" w:firstLineChars="200"/>
    </w:pPr>
    <w:rPr>
      <w:szCs w:val="20"/>
    </w:rPr>
  </w:style>
  <w:style w:type="paragraph" w:customStyle="1" w:styleId="172">
    <w:name w:val="Char Char Char3 Char Char Char Char Char Char Char Char Char1"/>
    <w:basedOn w:val="1"/>
    <w:autoRedefine/>
    <w:qFormat/>
    <w:uiPriority w:val="0"/>
    <w:rPr>
      <w:rFonts w:ascii="Tahoma" w:hAnsi="Tahoma"/>
      <w:sz w:val="24"/>
      <w:szCs w:val="20"/>
    </w:rPr>
  </w:style>
  <w:style w:type="paragraph" w:customStyle="1" w:styleId="173">
    <w:name w:val="Char3 Char Char Char"/>
    <w:basedOn w:val="1"/>
    <w:qFormat/>
    <w:uiPriority w:val="0"/>
    <w:rPr>
      <w:rFonts w:ascii="Tahoma" w:hAnsi="Tahoma"/>
      <w:sz w:val="24"/>
      <w:szCs w:val="20"/>
    </w:rPr>
  </w:style>
  <w:style w:type="paragraph" w:customStyle="1" w:styleId="17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color w:val="000000"/>
      <w:kern w:val="0"/>
      <w:sz w:val="20"/>
      <w:szCs w:val="20"/>
    </w:rPr>
  </w:style>
  <w:style w:type="paragraph" w:customStyle="1" w:styleId="175">
    <w:name w:val="font6"/>
    <w:basedOn w:val="1"/>
    <w:autoRedefine/>
    <w:qFormat/>
    <w:uiPriority w:val="0"/>
    <w:pPr>
      <w:widowControl/>
      <w:spacing w:beforeLines="1" w:afterLines="1"/>
      <w:jc w:val="left"/>
    </w:pPr>
    <w:rPr>
      <w:rFonts w:ascii="宋体" w:hAnsi="宋体"/>
      <w:kern w:val="0"/>
      <w:sz w:val="16"/>
      <w:szCs w:val="20"/>
    </w:rPr>
  </w:style>
  <w:style w:type="paragraph" w:customStyle="1" w:styleId="176">
    <w:name w:val="Char Char Char2"/>
    <w:basedOn w:val="1"/>
    <w:autoRedefine/>
    <w:qFormat/>
    <w:uiPriority w:val="0"/>
    <w:rPr>
      <w:rFonts w:ascii="Tahoma" w:hAnsi="Tahoma"/>
      <w:sz w:val="24"/>
      <w:szCs w:val="20"/>
    </w:rPr>
  </w:style>
  <w:style w:type="paragraph" w:customStyle="1" w:styleId="177">
    <w:name w:val="方案设计正文"/>
    <w:basedOn w:val="1"/>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178">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kern w:val="0"/>
      <w:sz w:val="20"/>
      <w:szCs w:val="20"/>
    </w:rPr>
  </w:style>
  <w:style w:type="paragraph" w:customStyle="1" w:styleId="179">
    <w:name w:val="技术报告正文 Char Char"/>
    <w:basedOn w:val="1"/>
    <w:autoRedefine/>
    <w:qFormat/>
    <w:uiPriority w:val="0"/>
    <w:pPr>
      <w:spacing w:beforeLines="50" w:line="440" w:lineRule="exact"/>
      <w:ind w:firstLine="200" w:firstLineChars="200"/>
    </w:pPr>
    <w:rPr>
      <w:sz w:val="28"/>
      <w:szCs w:val="20"/>
    </w:rPr>
  </w:style>
  <w:style w:type="paragraph" w:customStyle="1" w:styleId="180">
    <w:name w:val="正文文本缩进 31"/>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customStyle="1" w:styleId="181">
    <w:name w:val="列出段落2"/>
    <w:basedOn w:val="1"/>
    <w:autoRedefine/>
    <w:unhideWhenUsed/>
    <w:qFormat/>
    <w:uiPriority w:val="0"/>
    <w:pPr>
      <w:ind w:firstLine="420" w:firstLineChars="200"/>
    </w:pPr>
  </w:style>
  <w:style w:type="paragraph" w:customStyle="1" w:styleId="182">
    <w:name w:val="A格式2"/>
    <w:basedOn w:val="1"/>
    <w:next w:val="1"/>
    <w:link w:val="717"/>
    <w:autoRedefine/>
    <w:qFormat/>
    <w:uiPriority w:val="0"/>
    <w:pPr>
      <w:spacing w:line="360" w:lineRule="auto"/>
      <w:jc w:val="left"/>
    </w:pPr>
    <w:rPr>
      <w:rFonts w:ascii="Calibri" w:hAnsi="Calibri" w:eastAsia="华文中宋" w:cs="黑体"/>
      <w:szCs w:val="22"/>
    </w:rPr>
  </w:style>
  <w:style w:type="paragraph" w:customStyle="1" w:styleId="183">
    <w:name w:val="0909-标宋简"/>
    <w:basedOn w:val="1"/>
    <w:link w:val="719"/>
    <w:autoRedefine/>
    <w:qFormat/>
    <w:uiPriority w:val="0"/>
    <w:pPr>
      <w:tabs>
        <w:tab w:val="left" w:pos="2340"/>
      </w:tabs>
      <w:spacing w:line="540" w:lineRule="exact"/>
      <w:ind w:firstLine="200" w:firstLineChars="200"/>
    </w:pPr>
    <w:rPr>
      <w:rFonts w:ascii="微软雅黑" w:hAnsi="Calibri" w:eastAsia="微软雅黑" w:cs="黑体"/>
      <w:sz w:val="24"/>
      <w:szCs w:val="22"/>
    </w:rPr>
  </w:style>
  <w:style w:type="paragraph" w:customStyle="1" w:styleId="184">
    <w:name w:val="样式13"/>
    <w:basedOn w:val="56"/>
    <w:link w:val="720"/>
    <w:autoRedefine/>
    <w:qFormat/>
    <w:uiPriority w:val="0"/>
    <w:pPr>
      <w:pBdr>
        <w:top w:val="single" w:color="auto" w:sz="4" w:space="1"/>
      </w:pBdr>
      <w:adjustRightInd/>
      <w:spacing w:line="240" w:lineRule="auto"/>
      <w:jc w:val="center"/>
      <w:textAlignment w:val="auto"/>
    </w:pPr>
    <w:rPr>
      <w:rFonts w:ascii="楷体" w:hAnsi="楷体" w:eastAsia="楷体" w:cs="黑体"/>
      <w:kern w:val="2"/>
      <w:szCs w:val="22"/>
    </w:rPr>
  </w:style>
  <w:style w:type="paragraph" w:customStyle="1" w:styleId="185">
    <w:name w:val="表号"/>
    <w:link w:val="722"/>
    <w:autoRedefine/>
    <w:qFormat/>
    <w:uiPriority w:val="0"/>
    <w:pPr>
      <w:adjustRightInd w:val="0"/>
      <w:snapToGrid w:val="0"/>
      <w:spacing w:line="240" w:lineRule="atLeast"/>
      <w:jc w:val="both"/>
      <w:outlineLvl w:val="4"/>
    </w:pPr>
    <w:rPr>
      <w:rFonts w:ascii="宋体" w:hAnsi="宋体" w:eastAsia="宋体" w:cs="黑体"/>
      <w:kern w:val="2"/>
      <w:sz w:val="24"/>
      <w:szCs w:val="22"/>
      <w:lang w:val="en-US" w:eastAsia="zh-CN" w:bidi="ar-SA"/>
    </w:rPr>
  </w:style>
  <w:style w:type="paragraph" w:customStyle="1" w:styleId="186">
    <w:name w:val="6表名"/>
    <w:basedOn w:val="1"/>
    <w:link w:val="724"/>
    <w:autoRedefine/>
    <w:qFormat/>
    <w:uiPriority w:val="0"/>
    <w:pPr>
      <w:keepNext/>
      <w:spacing w:before="120" w:after="120"/>
      <w:jc w:val="center"/>
      <w:outlineLvl w:val="3"/>
    </w:pPr>
    <w:rPr>
      <w:rFonts w:ascii="Calibri" w:hAnsi="Calibri" w:eastAsia="仿宋_GB2312" w:cs="黑体"/>
      <w:b/>
      <w:sz w:val="24"/>
      <w:szCs w:val="24"/>
    </w:rPr>
  </w:style>
  <w:style w:type="paragraph" w:customStyle="1" w:styleId="187">
    <w:name w:val="AOX正文"/>
    <w:basedOn w:val="1"/>
    <w:link w:val="726"/>
    <w:autoRedefine/>
    <w:qFormat/>
    <w:uiPriority w:val="0"/>
    <w:pPr>
      <w:spacing w:line="360" w:lineRule="auto"/>
      <w:ind w:firstLine="200" w:firstLineChars="200"/>
    </w:pPr>
    <w:rPr>
      <w:rFonts w:ascii="宋体" w:hAnsi="宋体" w:cs="黑体"/>
      <w:sz w:val="24"/>
      <w:szCs w:val="22"/>
    </w:rPr>
  </w:style>
  <w:style w:type="paragraph" w:customStyle="1" w:styleId="188">
    <w:name w:val="样式23"/>
    <w:basedOn w:val="56"/>
    <w:link w:val="729"/>
    <w:autoRedefine/>
    <w:qFormat/>
    <w:uiPriority w:val="0"/>
    <w:pPr>
      <w:pBdr>
        <w:top w:val="single" w:color="auto" w:sz="6" w:space="1"/>
      </w:pBdr>
      <w:wordWrap w:val="0"/>
      <w:adjustRightInd/>
      <w:snapToGrid w:val="0"/>
      <w:spacing w:line="360" w:lineRule="auto"/>
      <w:ind w:firstLine="420" w:firstLineChars="200"/>
      <w:jc w:val="right"/>
      <w:textAlignment w:val="auto"/>
    </w:pPr>
    <w:rPr>
      <w:rFonts w:ascii="宋体" w:hAnsi="宋体" w:cs="黑体"/>
      <w:kern w:val="2"/>
      <w:sz w:val="21"/>
      <w:szCs w:val="21"/>
    </w:rPr>
  </w:style>
  <w:style w:type="paragraph" w:customStyle="1" w:styleId="189">
    <w:name w:val="样式25"/>
    <w:basedOn w:val="58"/>
    <w:link w:val="73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0">
    <w:name w:val="8表名"/>
    <w:basedOn w:val="1"/>
    <w:next w:val="1"/>
    <w:link w:val="731"/>
    <w:autoRedefine/>
    <w:qFormat/>
    <w:uiPriority w:val="0"/>
    <w:pPr>
      <w:keepNext/>
      <w:widowControl/>
      <w:spacing w:beforeLines="100" w:afterLines="100"/>
      <w:jc w:val="center"/>
      <w:outlineLvl w:val="5"/>
    </w:pPr>
    <w:rPr>
      <w:rFonts w:ascii="Calibri" w:hAnsi="Calibri" w:eastAsia="仿宋_GB2312" w:cs="黑体"/>
      <w:sz w:val="24"/>
      <w:szCs w:val="28"/>
    </w:rPr>
  </w:style>
  <w:style w:type="paragraph" w:customStyle="1" w:styleId="191">
    <w:name w:val="样式10"/>
    <w:basedOn w:val="5"/>
    <w:next w:val="5"/>
    <w:link w:val="734"/>
    <w:autoRedefine/>
    <w:qFormat/>
    <w:uiPriority w:val="0"/>
    <w:pPr>
      <w:tabs>
        <w:tab w:val="left" w:pos="360"/>
      </w:tabs>
      <w:adjustRightInd/>
      <w:spacing w:before="0" w:after="0" w:line="360" w:lineRule="auto"/>
      <w:ind w:left="432" w:hanging="432"/>
      <w:jc w:val="left"/>
    </w:pPr>
    <w:rPr>
      <w:rFonts w:hAnsi="宋体" w:cs="黑体"/>
      <w:kern w:val="2"/>
      <w:sz w:val="24"/>
      <w:szCs w:val="22"/>
    </w:rPr>
  </w:style>
  <w:style w:type="paragraph" w:customStyle="1" w:styleId="192">
    <w:name w:val="样式14"/>
    <w:basedOn w:val="56"/>
    <w:link w:val="735"/>
    <w:autoRedefine/>
    <w:qFormat/>
    <w:uiPriority w:val="0"/>
    <w:pPr>
      <w:pBdr>
        <w:top w:val="single" w:color="auto" w:sz="4" w:space="1"/>
      </w:pBdr>
      <w:adjustRightInd/>
      <w:spacing w:line="240" w:lineRule="auto"/>
      <w:jc w:val="center"/>
      <w:textAlignment w:val="auto"/>
    </w:pPr>
    <w:rPr>
      <w:rFonts w:ascii="Calibri" w:hAnsi="Calibri" w:eastAsia="宋体" w:cs="黑体"/>
      <w:kern w:val="2"/>
      <w:szCs w:val="22"/>
    </w:rPr>
  </w:style>
  <w:style w:type="paragraph" w:customStyle="1" w:styleId="193">
    <w:name w:val="5正文"/>
    <w:basedOn w:val="1"/>
    <w:link w:val="736"/>
    <w:autoRedefine/>
    <w:qFormat/>
    <w:uiPriority w:val="0"/>
    <w:pPr>
      <w:widowControl/>
      <w:spacing w:line="500" w:lineRule="exact"/>
      <w:ind w:firstLine="560" w:firstLineChars="200"/>
    </w:pPr>
    <w:rPr>
      <w:rFonts w:ascii="Calibri" w:hAnsi="Calibri" w:eastAsia="仿宋_GB2312" w:cs="黑体"/>
      <w:sz w:val="28"/>
      <w:szCs w:val="28"/>
    </w:rPr>
  </w:style>
  <w:style w:type="paragraph" w:customStyle="1" w:styleId="194">
    <w:name w:val="出版正文"/>
    <w:basedOn w:val="1"/>
    <w:link w:val="737"/>
    <w:autoRedefine/>
    <w:qFormat/>
    <w:uiPriority w:val="0"/>
    <w:pPr>
      <w:spacing w:line="360" w:lineRule="auto"/>
      <w:ind w:firstLine="200" w:firstLineChars="200"/>
    </w:pPr>
    <w:rPr>
      <w:rFonts w:ascii="Calibri" w:hAnsi="Calibri" w:eastAsia="宋体" w:cs="黑体"/>
      <w:sz w:val="24"/>
      <w:szCs w:val="24"/>
    </w:rPr>
  </w:style>
  <w:style w:type="paragraph" w:customStyle="1" w:styleId="195">
    <w:name w:val="84"/>
    <w:basedOn w:val="36"/>
    <w:link w:val="738"/>
    <w:qFormat/>
    <w:uiPriority w:val="0"/>
    <w:pPr>
      <w:spacing w:line="360" w:lineRule="auto"/>
      <w:ind w:firstLine="480" w:firstLineChars="200"/>
    </w:pPr>
    <w:rPr>
      <w:rFonts w:ascii="Calibri" w:hAnsi="Calibri" w:eastAsia="仿宋_GB2312" w:cs="黑体"/>
      <w:color w:val="auto"/>
      <w:szCs w:val="24"/>
    </w:rPr>
  </w:style>
  <w:style w:type="paragraph" w:customStyle="1" w:styleId="196">
    <w:name w:val="Quote"/>
    <w:basedOn w:val="1"/>
    <w:next w:val="1"/>
    <w:link w:val="743"/>
    <w:autoRedefine/>
    <w:qFormat/>
    <w:uiPriority w:val="0"/>
    <w:rPr>
      <w:rFonts w:ascii="Calibri" w:hAnsi="Calibri" w:eastAsia="宋体" w:cs="黑体"/>
      <w:i/>
      <w:iCs/>
      <w:color w:val="000000"/>
      <w:szCs w:val="22"/>
    </w:rPr>
  </w:style>
  <w:style w:type="paragraph" w:customStyle="1" w:styleId="197">
    <w:name w:val="4+正文"/>
    <w:basedOn w:val="1"/>
    <w:link w:val="749"/>
    <w:autoRedefine/>
    <w:qFormat/>
    <w:uiPriority w:val="0"/>
    <w:pPr>
      <w:spacing w:line="500" w:lineRule="exact"/>
      <w:ind w:firstLine="480" w:firstLineChars="200"/>
    </w:pPr>
    <w:rPr>
      <w:rFonts w:ascii="宋体" w:hAnsi="宋体" w:eastAsia="宋体" w:cs="黑体"/>
      <w:sz w:val="24"/>
      <w:szCs w:val="22"/>
    </w:rPr>
  </w:style>
  <w:style w:type="paragraph" w:customStyle="1" w:styleId="198">
    <w:name w:val="样式16"/>
    <w:basedOn w:val="58"/>
    <w:link w:val="75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9">
    <w:name w:val="个人设置正文"/>
    <w:basedOn w:val="1"/>
    <w:link w:val="753"/>
    <w:qFormat/>
    <w:uiPriority w:val="0"/>
    <w:pPr>
      <w:spacing w:line="500" w:lineRule="exact"/>
      <w:ind w:firstLine="480" w:firstLineChars="200"/>
    </w:pPr>
    <w:rPr>
      <w:rFonts w:ascii="仿宋_GB2312" w:hAnsi="宋体" w:eastAsia="仿宋_GB2312" w:cs="黑体"/>
      <w:sz w:val="24"/>
      <w:szCs w:val="22"/>
    </w:rPr>
  </w:style>
  <w:style w:type="paragraph" w:customStyle="1" w:styleId="200">
    <w:name w:val="图片"/>
    <w:basedOn w:val="2"/>
    <w:link w:val="754"/>
    <w:autoRedefine/>
    <w:qFormat/>
    <w:uiPriority w:val="0"/>
    <w:pPr>
      <w:tabs>
        <w:tab w:val="left" w:pos="6390"/>
      </w:tabs>
      <w:adjustRightInd w:val="0"/>
      <w:snapToGrid w:val="0"/>
      <w:spacing w:line="400" w:lineRule="atLeast"/>
      <w:ind w:firstLine="0" w:firstLineChars="0"/>
    </w:pPr>
    <w:rPr>
      <w:b/>
      <w:sz w:val="21"/>
    </w:rPr>
  </w:style>
  <w:style w:type="paragraph" w:customStyle="1" w:styleId="201">
    <w:name w:val="样式22"/>
    <w:basedOn w:val="202"/>
    <w:link w:val="760"/>
    <w:qFormat/>
    <w:uiPriority w:val="0"/>
    <w:pPr>
      <w:pBdr>
        <w:bottom w:val="single" w:color="auto" w:sz="6" w:space="1"/>
      </w:pBdr>
      <w:tabs>
        <w:tab w:val="center" w:pos="4153"/>
        <w:tab w:val="right" w:pos="8306"/>
      </w:tabs>
      <w:ind w:firstLine="420"/>
    </w:pPr>
    <w:rPr>
      <w:sz w:val="21"/>
      <w:szCs w:val="21"/>
    </w:rPr>
  </w:style>
  <w:style w:type="paragraph" w:customStyle="1" w:styleId="202">
    <w:name w:val="样式21"/>
    <w:basedOn w:val="58"/>
    <w:link w:val="771"/>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03">
    <w:name w:val="样式4"/>
    <w:basedOn w:val="5"/>
    <w:next w:val="114"/>
    <w:link w:val="764"/>
    <w:autoRedefine/>
    <w:qFormat/>
    <w:uiPriority w:val="0"/>
    <w:pPr>
      <w:tabs>
        <w:tab w:val="left" w:pos="360"/>
      </w:tabs>
      <w:overflowPunct w:val="0"/>
      <w:adjustRightInd/>
      <w:spacing w:before="0" w:after="0" w:line="360" w:lineRule="auto"/>
      <w:ind w:left="360" w:hanging="360"/>
      <w:jc w:val="left"/>
    </w:pPr>
    <w:rPr>
      <w:rFonts w:hAnsi="宋体" w:cs="黑体"/>
      <w:kern w:val="2"/>
      <w:sz w:val="24"/>
      <w:szCs w:val="22"/>
    </w:rPr>
  </w:style>
  <w:style w:type="paragraph" w:customStyle="1" w:styleId="204">
    <w:name w:val="文文"/>
    <w:basedOn w:val="1"/>
    <w:link w:val="765"/>
    <w:qFormat/>
    <w:uiPriority w:val="0"/>
    <w:pPr>
      <w:spacing w:line="440" w:lineRule="exact"/>
      <w:ind w:firstLine="200" w:firstLineChars="200"/>
    </w:pPr>
    <w:rPr>
      <w:rFonts w:ascii="Calibri" w:hAnsi="Calibri" w:cs="黑体"/>
      <w:spacing w:val="20"/>
      <w:sz w:val="24"/>
      <w:szCs w:val="22"/>
    </w:rPr>
  </w:style>
  <w:style w:type="paragraph" w:customStyle="1" w:styleId="205">
    <w:name w:val="样式8"/>
    <w:basedOn w:val="5"/>
    <w:next w:val="114"/>
    <w:link w:val="766"/>
    <w:autoRedefine/>
    <w:qFormat/>
    <w:uiPriority w:val="0"/>
    <w:pPr>
      <w:tabs>
        <w:tab w:val="left" w:pos="360"/>
      </w:tabs>
      <w:adjustRightInd/>
      <w:spacing w:before="0" w:after="0" w:line="360" w:lineRule="auto"/>
      <w:ind w:left="432" w:hanging="432"/>
      <w:jc w:val="left"/>
    </w:pPr>
    <w:rPr>
      <w:rFonts w:hAnsi="宋体" w:cs="黑体"/>
      <w:kern w:val="2"/>
      <w:sz w:val="28"/>
      <w:szCs w:val="22"/>
    </w:rPr>
  </w:style>
  <w:style w:type="paragraph" w:customStyle="1" w:styleId="206">
    <w:name w:val="样式5"/>
    <w:basedOn w:val="203"/>
    <w:link w:val="769"/>
    <w:autoRedefine/>
    <w:qFormat/>
    <w:uiPriority w:val="0"/>
    <w:pPr>
      <w:tabs>
        <w:tab w:val="left" w:pos="870"/>
        <w:tab w:val="clear" w:pos="360"/>
      </w:tabs>
      <w:ind w:left="1845" w:hanging="1275"/>
    </w:pPr>
  </w:style>
  <w:style w:type="paragraph" w:customStyle="1" w:styleId="207">
    <w:name w:val="正文标准"/>
    <w:basedOn w:val="1"/>
    <w:link w:val="770"/>
    <w:qFormat/>
    <w:uiPriority w:val="0"/>
    <w:pPr>
      <w:spacing w:line="500" w:lineRule="exact"/>
      <w:ind w:firstLine="570"/>
    </w:pPr>
    <w:rPr>
      <w:rFonts w:ascii="宋体" w:hAnsi="宋体" w:eastAsia="宋体" w:cs="黑体"/>
      <w:sz w:val="24"/>
      <w:szCs w:val="22"/>
    </w:rPr>
  </w:style>
  <w:style w:type="paragraph" w:customStyle="1" w:styleId="208">
    <w:name w:val="!仿宋+四号，首缩"/>
    <w:link w:val="778"/>
    <w:qFormat/>
    <w:uiPriority w:val="0"/>
    <w:pPr>
      <w:widowControl w:val="0"/>
      <w:spacing w:line="600" w:lineRule="exact"/>
      <w:ind w:firstLine="200" w:firstLineChars="200"/>
      <w:jc w:val="both"/>
    </w:pPr>
    <w:rPr>
      <w:rFonts w:ascii="Calibri" w:hAnsi="Calibri" w:eastAsia="仿宋_GB2312" w:cs="黑体"/>
      <w:kern w:val="2"/>
      <w:sz w:val="28"/>
      <w:szCs w:val="22"/>
      <w:lang w:val="en-US" w:eastAsia="zh-CN" w:bidi="ar-SA"/>
    </w:rPr>
  </w:style>
  <w:style w:type="paragraph" w:customStyle="1" w:styleId="209">
    <w:name w:val="样式12"/>
    <w:link w:val="787"/>
    <w:autoRedefine/>
    <w:qFormat/>
    <w:uiPriority w:val="0"/>
    <w:pPr>
      <w:tabs>
        <w:tab w:val="left" w:pos="1920"/>
      </w:tabs>
      <w:adjustRightInd w:val="0"/>
      <w:spacing w:line="312" w:lineRule="atLeast"/>
      <w:ind w:left="1920" w:hanging="840"/>
      <w:jc w:val="center"/>
      <w:textAlignment w:val="baseline"/>
    </w:pPr>
    <w:rPr>
      <w:rFonts w:ascii="宋体" w:hAnsi="宋体" w:eastAsia="黑体" w:cs="黑体"/>
      <w:kern w:val="2"/>
      <w:sz w:val="44"/>
      <w:szCs w:val="22"/>
      <w:lang w:val="en-US" w:eastAsia="zh-CN" w:bidi="ar-SA"/>
    </w:rPr>
  </w:style>
  <w:style w:type="paragraph" w:customStyle="1" w:styleId="210">
    <w:name w:val="5正文 Char"/>
    <w:basedOn w:val="1"/>
    <w:link w:val="792"/>
    <w:qFormat/>
    <w:uiPriority w:val="0"/>
    <w:pPr>
      <w:widowControl/>
      <w:spacing w:line="500" w:lineRule="exact"/>
      <w:ind w:firstLine="560" w:firstLineChars="200"/>
    </w:pPr>
    <w:rPr>
      <w:rFonts w:ascii="Calibri" w:hAnsi="Calibri" w:eastAsia="仿宋_GB2312" w:cs="黑体"/>
      <w:sz w:val="28"/>
      <w:szCs w:val="28"/>
    </w:rPr>
  </w:style>
  <w:style w:type="paragraph" w:customStyle="1" w:styleId="211">
    <w:name w:val="表头"/>
    <w:basedOn w:val="1"/>
    <w:link w:val="794"/>
    <w:qFormat/>
    <w:uiPriority w:val="0"/>
    <w:pPr>
      <w:jc w:val="center"/>
    </w:pPr>
    <w:rPr>
      <w:rFonts w:ascii="仿宋" w:hAnsi="仿宋" w:eastAsia="仿宋" w:cs="黑体"/>
      <w:bCs/>
      <w:sz w:val="24"/>
      <w:szCs w:val="24"/>
    </w:rPr>
  </w:style>
  <w:style w:type="paragraph" w:customStyle="1" w:styleId="212">
    <w:name w:val="样式15"/>
    <w:basedOn w:val="56"/>
    <w:link w:val="806"/>
    <w:autoRedefine/>
    <w:qFormat/>
    <w:uiPriority w:val="0"/>
    <w:pPr>
      <w:pBdr>
        <w:top w:val="single" w:color="auto" w:sz="4" w:space="1"/>
      </w:pBdr>
      <w:wordWrap w:val="0"/>
      <w:adjustRightInd/>
      <w:snapToGrid w:val="0"/>
      <w:spacing w:line="360" w:lineRule="auto"/>
      <w:ind w:firstLine="360" w:firstLineChars="200"/>
      <w:jc w:val="right"/>
      <w:textAlignment w:val="auto"/>
    </w:pPr>
    <w:rPr>
      <w:rFonts w:ascii="楷体" w:hAnsi="楷体" w:eastAsia="楷体" w:cs="黑体"/>
      <w:kern w:val="2"/>
      <w:szCs w:val="18"/>
    </w:rPr>
  </w:style>
  <w:style w:type="paragraph" w:customStyle="1" w:styleId="213">
    <w:name w:val="No Spacing"/>
    <w:link w:val="808"/>
    <w:autoRedefine/>
    <w:qFormat/>
    <w:uiPriority w:val="0"/>
    <w:pPr>
      <w:widowControl w:val="0"/>
      <w:ind w:left="357" w:hanging="357"/>
      <w:jc w:val="both"/>
    </w:pPr>
    <w:rPr>
      <w:rFonts w:ascii="Calibri" w:hAnsi="Calibri" w:eastAsia="宋体" w:cs="黑体"/>
      <w:kern w:val="2"/>
      <w:sz w:val="21"/>
      <w:szCs w:val="24"/>
      <w:lang w:val="en-US" w:eastAsia="zh-CN" w:bidi="ar-SA"/>
    </w:rPr>
  </w:style>
  <w:style w:type="paragraph" w:customStyle="1" w:styleId="214">
    <w:name w:val="样式26"/>
    <w:basedOn w:val="58"/>
    <w:link w:val="814"/>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5">
    <w:name w:val="样式19"/>
    <w:basedOn w:val="58"/>
    <w:link w:val="817"/>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6">
    <w:name w:val="可研正文"/>
    <w:basedOn w:val="1"/>
    <w:link w:val="818"/>
    <w:qFormat/>
    <w:uiPriority w:val="0"/>
    <w:pPr>
      <w:spacing w:line="360" w:lineRule="auto"/>
      <w:ind w:firstLine="200" w:firstLineChars="200"/>
    </w:pPr>
    <w:rPr>
      <w:rFonts w:ascii="Calibri" w:hAnsi="Calibri" w:eastAsia="仿宋_GB2312" w:cs="黑体"/>
      <w:sz w:val="24"/>
      <w:szCs w:val="18"/>
    </w:rPr>
  </w:style>
  <w:style w:type="paragraph" w:customStyle="1" w:styleId="217">
    <w:name w:val="样式 样式 首行缩进:  2 字符 + 首行缩进:  2 字符"/>
    <w:basedOn w:val="1"/>
    <w:link w:val="821"/>
    <w:qFormat/>
    <w:uiPriority w:val="0"/>
    <w:pPr>
      <w:spacing w:line="360" w:lineRule="auto"/>
      <w:ind w:firstLine="560" w:firstLineChars="200"/>
    </w:pPr>
    <w:rPr>
      <w:rFonts w:ascii="Calibri" w:hAnsi="Calibri" w:eastAsia="宋体" w:cs="黑体"/>
      <w:sz w:val="28"/>
      <w:szCs w:val="22"/>
    </w:rPr>
  </w:style>
  <w:style w:type="paragraph" w:customStyle="1" w:styleId="218">
    <w:name w:val="5正文顶格 Char Char Char"/>
    <w:basedOn w:val="1"/>
    <w:next w:val="1"/>
    <w:link w:val="825"/>
    <w:autoRedefine/>
    <w:qFormat/>
    <w:uiPriority w:val="0"/>
    <w:pPr>
      <w:adjustRightInd w:val="0"/>
      <w:snapToGrid w:val="0"/>
      <w:jc w:val="left"/>
    </w:pPr>
    <w:rPr>
      <w:rFonts w:ascii="仿宋_GB2312" w:hAnsi="Calibri" w:eastAsia="仿宋_GB2312" w:cs="黑体"/>
      <w:sz w:val="28"/>
      <w:szCs w:val="28"/>
    </w:rPr>
  </w:style>
  <w:style w:type="paragraph" w:customStyle="1" w:styleId="219">
    <w:name w:val="B正文"/>
    <w:basedOn w:val="1"/>
    <w:link w:val="826"/>
    <w:qFormat/>
    <w:uiPriority w:val="0"/>
    <w:pPr>
      <w:spacing w:line="360" w:lineRule="auto"/>
      <w:ind w:firstLine="200" w:firstLineChars="200"/>
    </w:pPr>
    <w:rPr>
      <w:rFonts w:ascii="Calibri" w:hAnsi="Calibri" w:eastAsia="仿宋_GB2312" w:cs="黑体"/>
      <w:sz w:val="24"/>
      <w:szCs w:val="24"/>
    </w:rPr>
  </w:style>
  <w:style w:type="paragraph" w:customStyle="1" w:styleId="220">
    <w:name w:val="照片表头"/>
    <w:basedOn w:val="1"/>
    <w:link w:val="829"/>
    <w:qFormat/>
    <w:uiPriority w:val="0"/>
    <w:pPr>
      <w:spacing w:afterLines="50" w:line="360" w:lineRule="auto"/>
      <w:ind w:firstLine="422" w:firstLineChars="200"/>
      <w:jc w:val="center"/>
    </w:pPr>
    <w:rPr>
      <w:rFonts w:ascii="宋体" w:hAnsi="宋体" w:eastAsia="宋体" w:cs="黑体"/>
      <w:b/>
      <w:szCs w:val="22"/>
    </w:rPr>
  </w:style>
  <w:style w:type="paragraph" w:customStyle="1" w:styleId="221">
    <w:name w:val="样式17"/>
    <w:basedOn w:val="58"/>
    <w:link w:val="831"/>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2">
    <w:name w:val="表格"/>
    <w:basedOn w:val="1"/>
    <w:link w:val="832"/>
    <w:autoRedefine/>
    <w:qFormat/>
    <w:uiPriority w:val="0"/>
    <w:pPr>
      <w:spacing w:before="60" w:afterLines="15"/>
      <w:jc w:val="left"/>
    </w:pPr>
    <w:rPr>
      <w:rFonts w:ascii="Calibri" w:hAnsi="Calibri" w:eastAsia="宋体" w:cs="黑体"/>
      <w:szCs w:val="22"/>
    </w:rPr>
  </w:style>
  <w:style w:type="paragraph" w:customStyle="1" w:styleId="223">
    <w:name w:val="正文1"/>
    <w:link w:val="833"/>
    <w:autoRedefine/>
    <w:qFormat/>
    <w:uiPriority w:val="0"/>
    <w:pPr>
      <w:widowControl w:val="0"/>
      <w:adjustRightInd w:val="0"/>
      <w:spacing w:line="312" w:lineRule="atLeast"/>
      <w:jc w:val="both"/>
      <w:textAlignment w:val="baseline"/>
    </w:pPr>
    <w:rPr>
      <w:rFonts w:ascii="宋体" w:hAnsi="Calibri" w:eastAsia="宋体" w:cs="黑体"/>
      <w:kern w:val="2"/>
      <w:sz w:val="24"/>
      <w:szCs w:val="22"/>
      <w:lang w:val="en-US" w:eastAsia="zh-CN" w:bidi="ar-SA"/>
    </w:rPr>
  </w:style>
  <w:style w:type="paragraph" w:customStyle="1" w:styleId="224">
    <w:name w:val="文本"/>
    <w:basedOn w:val="1"/>
    <w:link w:val="834"/>
    <w:autoRedefine/>
    <w:qFormat/>
    <w:uiPriority w:val="0"/>
    <w:pPr>
      <w:ind w:firstLine="560" w:firstLineChars="200"/>
    </w:pPr>
    <w:rPr>
      <w:rFonts w:ascii="宋体" w:hAnsi="宋体" w:eastAsia="宋体" w:cs="黑体"/>
      <w:sz w:val="28"/>
      <w:szCs w:val="22"/>
    </w:rPr>
  </w:style>
  <w:style w:type="paragraph" w:customStyle="1" w:styleId="225">
    <w:name w:val="表格内容"/>
    <w:basedOn w:val="23"/>
    <w:link w:val="836"/>
    <w:qFormat/>
    <w:uiPriority w:val="0"/>
    <w:pPr>
      <w:adjustRightInd/>
      <w:ind w:right="19" w:rightChars="9" w:firstLine="0"/>
    </w:pPr>
    <w:rPr>
      <w:rFonts w:hAnsi="宋体" w:eastAsia="宋体" w:cs="黑体"/>
      <w:kern w:val="2"/>
      <w:sz w:val="21"/>
      <w:szCs w:val="21"/>
    </w:rPr>
  </w:style>
  <w:style w:type="paragraph" w:customStyle="1" w:styleId="226">
    <w:name w:val="样式24"/>
    <w:basedOn w:val="58"/>
    <w:link w:val="837"/>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7">
    <w:name w:val="样式9"/>
    <w:basedOn w:val="5"/>
    <w:link w:val="840"/>
    <w:autoRedefine/>
    <w:qFormat/>
    <w:uiPriority w:val="0"/>
    <w:pPr>
      <w:tabs>
        <w:tab w:val="left" w:pos="360"/>
      </w:tabs>
      <w:overflowPunct w:val="0"/>
      <w:adjustRightInd/>
      <w:spacing w:before="0" w:after="0" w:line="360" w:lineRule="auto"/>
      <w:ind w:left="432" w:hanging="432"/>
      <w:jc w:val="left"/>
    </w:pPr>
    <w:rPr>
      <w:rFonts w:hAnsi="宋体" w:eastAsia="宋体" w:cs="黑体"/>
      <w:kern w:val="2"/>
      <w:sz w:val="28"/>
      <w:szCs w:val="22"/>
    </w:rPr>
  </w:style>
  <w:style w:type="paragraph" w:customStyle="1" w:styleId="228">
    <w:name w:val="标题1"/>
    <w:basedOn w:val="5"/>
    <w:link w:val="843"/>
    <w:qFormat/>
    <w:uiPriority w:val="0"/>
    <w:pPr>
      <w:widowControl/>
      <w:adjustRightInd/>
      <w:spacing w:before="100" w:beforeAutospacing="1" w:after="100" w:afterAutospacing="1" w:line="240" w:lineRule="auto"/>
      <w:jc w:val="left"/>
    </w:pPr>
    <w:rPr>
      <w:rFonts w:hAnsi="宋体" w:cs="宋体"/>
      <w:bCs/>
      <w:kern w:val="36"/>
      <w:sz w:val="36"/>
      <w:szCs w:val="36"/>
    </w:rPr>
  </w:style>
  <w:style w:type="paragraph" w:customStyle="1" w:styleId="229">
    <w:name w:val="样式20"/>
    <w:basedOn w:val="58"/>
    <w:link w:val="845"/>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30">
    <w:name w:val="c 式样3"/>
    <w:basedOn w:val="1"/>
    <w:link w:val="849"/>
    <w:autoRedefine/>
    <w:qFormat/>
    <w:uiPriority w:val="0"/>
    <w:pPr>
      <w:widowControl/>
      <w:spacing w:line="480" w:lineRule="exact"/>
      <w:jc w:val="left"/>
    </w:pPr>
    <w:rPr>
      <w:rFonts w:ascii="黑体" w:hAnsi="Calibri" w:eastAsia="宋体" w:cs="黑体"/>
      <w:b/>
      <w:kern w:val="44"/>
      <w:sz w:val="44"/>
      <w:szCs w:val="22"/>
    </w:rPr>
  </w:style>
  <w:style w:type="paragraph" w:customStyle="1" w:styleId="231">
    <w:name w:val="报告正文"/>
    <w:basedOn w:val="1"/>
    <w:link w:val="850"/>
    <w:autoRedefine/>
    <w:qFormat/>
    <w:uiPriority w:val="0"/>
    <w:pPr>
      <w:spacing w:line="360" w:lineRule="auto"/>
      <w:ind w:firstLine="480" w:firstLineChars="200"/>
    </w:pPr>
    <w:rPr>
      <w:rFonts w:ascii="Courier New" w:hAnsi="Courier New" w:eastAsia="宋体" w:cs="黑体"/>
      <w:sz w:val="24"/>
      <w:szCs w:val="22"/>
    </w:rPr>
  </w:style>
  <w:style w:type="paragraph" w:customStyle="1" w:styleId="232">
    <w:name w:val="样式11"/>
    <w:basedOn w:val="12"/>
    <w:next w:val="1"/>
    <w:link w:val="857"/>
    <w:autoRedefine/>
    <w:qFormat/>
    <w:uiPriority w:val="0"/>
    <w:pPr>
      <w:tabs>
        <w:tab w:val="left" w:pos="360"/>
        <w:tab w:val="left" w:pos="1260"/>
        <w:tab w:val="clear" w:pos="-2100"/>
        <w:tab w:val="clear" w:pos="0"/>
      </w:tabs>
      <w:adjustRightInd/>
      <w:spacing w:before="0" w:after="0" w:line="360" w:lineRule="auto"/>
      <w:ind w:left="432" w:hanging="432"/>
      <w:jc w:val="left"/>
    </w:pPr>
    <w:rPr>
      <w:rFonts w:ascii="宋体" w:hAnsi="宋体" w:eastAsia="宋体" w:cs="黑体"/>
      <w:sz w:val="32"/>
      <w:szCs w:val="22"/>
    </w:rPr>
  </w:style>
  <w:style w:type="paragraph" w:customStyle="1" w:styleId="233">
    <w:name w:val="样式18"/>
    <w:basedOn w:val="1"/>
    <w:link w:val="860"/>
    <w:autoRedefine/>
    <w:qFormat/>
    <w:uiPriority w:val="0"/>
    <w:pPr>
      <w:pBdr>
        <w:bottom w:val="single" w:color="auto" w:sz="6" w:space="1"/>
      </w:pBdr>
      <w:spacing w:line="300" w:lineRule="exact"/>
      <w:ind w:firstLine="400" w:firstLineChars="200"/>
      <w:jc w:val="center"/>
    </w:pPr>
    <w:rPr>
      <w:rFonts w:ascii="宋体" w:hAnsi="宋体" w:eastAsia="宋体" w:cs="黑体"/>
      <w:spacing w:val="10"/>
      <w:sz w:val="18"/>
      <w:szCs w:val="18"/>
    </w:rPr>
  </w:style>
  <w:style w:type="paragraph" w:customStyle="1" w:styleId="234">
    <w:name w:val="1正文"/>
    <w:basedOn w:val="1"/>
    <w:link w:val="862"/>
    <w:qFormat/>
    <w:uiPriority w:val="0"/>
    <w:pPr>
      <w:spacing w:before="40" w:after="40" w:line="360" w:lineRule="auto"/>
      <w:ind w:firstLine="200" w:firstLineChars="200"/>
    </w:pPr>
    <w:rPr>
      <w:rFonts w:ascii="黑体" w:hAnsi="宋体" w:eastAsia="仿宋_GB2312" w:cs="黑体"/>
      <w:sz w:val="24"/>
      <w:szCs w:val="24"/>
    </w:rPr>
  </w:style>
  <w:style w:type="paragraph" w:customStyle="1" w:styleId="235">
    <w:name w:val="表文字"/>
    <w:link w:val="864"/>
    <w:qFormat/>
    <w:uiPriority w:val="0"/>
    <w:pPr>
      <w:widowControl w:val="0"/>
      <w:adjustRightInd w:val="0"/>
      <w:spacing w:line="240" w:lineRule="exact"/>
      <w:jc w:val="center"/>
      <w:textAlignment w:val="baseline"/>
    </w:pPr>
    <w:rPr>
      <w:rFonts w:ascii="Calibri" w:hAnsi="Calibri" w:eastAsia="宋体" w:cs="黑体"/>
      <w:kern w:val="2"/>
      <w:sz w:val="21"/>
      <w:szCs w:val="22"/>
      <w:lang w:val="en-US" w:eastAsia="zh-CN" w:bidi="ar-SA"/>
    </w:rPr>
  </w:style>
  <w:style w:type="paragraph" w:customStyle="1" w:styleId="236">
    <w:name w:val="样式7"/>
    <w:basedOn w:val="5"/>
    <w:next w:val="5"/>
    <w:link w:val="870"/>
    <w:autoRedefine/>
    <w:qFormat/>
    <w:uiPriority w:val="0"/>
    <w:pPr>
      <w:tabs>
        <w:tab w:val="left" w:pos="360"/>
      </w:tabs>
      <w:adjustRightInd/>
      <w:spacing w:before="0" w:after="0" w:line="360" w:lineRule="auto"/>
      <w:ind w:left="360" w:hanging="360"/>
      <w:jc w:val="left"/>
    </w:pPr>
    <w:rPr>
      <w:rFonts w:hAnsi="宋体" w:eastAsia="宋体" w:cs="黑体"/>
      <w:kern w:val="2"/>
      <w:sz w:val="24"/>
      <w:szCs w:val="22"/>
    </w:rPr>
  </w:style>
  <w:style w:type="paragraph" w:customStyle="1" w:styleId="237">
    <w:name w:val="样式6"/>
    <w:basedOn w:val="5"/>
    <w:link w:val="872"/>
    <w:qFormat/>
    <w:uiPriority w:val="0"/>
    <w:pPr>
      <w:tabs>
        <w:tab w:val="left" w:pos="851"/>
      </w:tabs>
      <w:adjustRightInd/>
      <w:spacing w:before="0" w:after="0" w:line="360" w:lineRule="auto"/>
      <w:ind w:left="851" w:hanging="851"/>
      <w:jc w:val="left"/>
    </w:pPr>
    <w:rPr>
      <w:rFonts w:hAnsi="宋体" w:eastAsia="宋体" w:cs="黑体"/>
      <w:kern w:val="2"/>
      <w:sz w:val="28"/>
      <w:szCs w:val="22"/>
    </w:rPr>
  </w:style>
  <w:style w:type="paragraph" w:customStyle="1" w:styleId="238">
    <w:name w:val="font12"/>
    <w:basedOn w:val="1"/>
    <w:qFormat/>
    <w:uiPriority w:val="0"/>
    <w:pPr>
      <w:widowControl/>
      <w:spacing w:before="100" w:beforeAutospacing="1" w:after="100" w:afterAutospacing="1"/>
      <w:jc w:val="left"/>
    </w:pPr>
    <w:rPr>
      <w:rFonts w:ascii="宋体" w:hAnsi="宋体" w:cs="宋体"/>
      <w:b/>
      <w:bCs/>
      <w:kern w:val="0"/>
    </w:rPr>
  </w:style>
  <w:style w:type="paragraph" w:customStyle="1" w:styleId="23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40">
    <w:name w:val="font0"/>
    <w:basedOn w:val="1"/>
    <w:autoRedefine/>
    <w:qFormat/>
    <w:uiPriority w:val="0"/>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241">
    <w:name w:val="样式 正文文本缩进 + 行距: 1.5 倍行距"/>
    <w:basedOn w:val="3"/>
    <w:autoRedefine/>
    <w:qFormat/>
    <w:uiPriority w:val="0"/>
    <w:pPr>
      <w:adjustRightInd w:val="0"/>
      <w:snapToGrid w:val="0"/>
      <w:spacing w:after="0" w:line="360" w:lineRule="auto"/>
      <w:ind w:left="0" w:leftChars="0" w:firstLine="199" w:firstLineChars="199"/>
    </w:pPr>
    <w:rPr>
      <w:kern w:val="0"/>
      <w:sz w:val="28"/>
    </w:rPr>
  </w:style>
  <w:style w:type="paragraph" w:customStyle="1" w:styleId="242">
    <w:name w:val="9注"/>
    <w:basedOn w:val="193"/>
    <w:next w:val="193"/>
    <w:qFormat/>
    <w:uiPriority w:val="0"/>
    <w:pPr>
      <w:widowControl w:val="0"/>
      <w:spacing w:after="312" w:line="240" w:lineRule="auto"/>
      <w:ind w:firstLine="360"/>
      <w:jc w:val="right"/>
    </w:pPr>
    <w:rPr>
      <w:b/>
      <w:position w:val="-24"/>
      <w:sz w:val="18"/>
    </w:rPr>
  </w:style>
  <w:style w:type="paragraph" w:customStyle="1" w:styleId="243">
    <w:name w:val="xl49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kern w:val="0"/>
      <w:sz w:val="20"/>
      <w:szCs w:val="20"/>
    </w:rPr>
  </w:style>
  <w:style w:type="paragraph" w:customStyle="1" w:styleId="244">
    <w:name w:val="CM45"/>
    <w:basedOn w:val="145"/>
    <w:next w:val="145"/>
    <w:autoRedefine/>
    <w:qFormat/>
    <w:uiPriority w:val="0"/>
    <w:rPr>
      <w:rFonts w:ascii="黑体" w:hAnsi="Times New Roman" w:eastAsia="黑体"/>
      <w:sz w:val="24"/>
    </w:rPr>
  </w:style>
  <w:style w:type="paragraph" w:customStyle="1" w:styleId="24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正文 New New"/>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247">
    <w:name w:val="目录1"/>
    <w:autoRedefine/>
    <w:qFormat/>
    <w:uiPriority w:val="0"/>
    <w:pPr>
      <w:spacing w:beforeLines="50" w:afterLines="50" w:line="332" w:lineRule="exact"/>
      <w:ind w:firstLine="180" w:firstLineChars="180"/>
      <w:outlineLvl w:val="0"/>
    </w:pPr>
    <w:rPr>
      <w:rFonts w:ascii="Times New Roman" w:hAnsi="Times New Roman" w:eastAsia="宋体" w:cs="Times New Roman"/>
      <w:b/>
      <w:kern w:val="2"/>
      <w:sz w:val="28"/>
      <w:szCs w:val="21"/>
      <w:lang w:val="en-US" w:eastAsia="zh-CN" w:bidi="ar-SA"/>
    </w:rPr>
  </w:style>
  <w:style w:type="paragraph" w:customStyle="1" w:styleId="248">
    <w:name w:val="Char Char Char Char Char Char Char Char Char Char Char Char Char Char Char Char"/>
    <w:basedOn w:val="1"/>
    <w:next w:val="1"/>
    <w:autoRedefine/>
    <w:qFormat/>
    <w:uiPriority w:val="0"/>
    <w:pPr>
      <w:spacing w:line="360" w:lineRule="auto"/>
      <w:ind w:firstLine="200" w:firstLineChars="200"/>
    </w:pPr>
    <w:rPr>
      <w:rFonts w:ascii="宋体" w:hAnsi="宋体"/>
      <w:sz w:val="24"/>
      <w:szCs w:val="20"/>
    </w:rPr>
  </w:style>
  <w:style w:type="paragraph" w:customStyle="1" w:styleId="249">
    <w:name w:val="标题 21"/>
    <w:basedOn w:val="1"/>
    <w:next w:val="23"/>
    <w:qFormat/>
    <w:uiPriority w:val="0"/>
    <w:pPr>
      <w:tabs>
        <w:tab w:val="left" w:pos="360"/>
      </w:tabs>
      <w:spacing w:line="360" w:lineRule="auto"/>
      <w:ind w:left="360" w:hanging="360"/>
      <w:jc w:val="left"/>
      <w:outlineLvl w:val="1"/>
    </w:pPr>
    <w:rPr>
      <w:rFonts w:ascii="宋体" w:hAnsi="宋体"/>
      <w:kern w:val="0"/>
      <w:sz w:val="24"/>
      <w:szCs w:val="20"/>
    </w:rPr>
  </w:style>
  <w:style w:type="paragraph" w:customStyle="1" w:styleId="250">
    <w:name w:val="正文图标题"/>
    <w:next w:val="251"/>
    <w:autoRedefine/>
    <w:qFormat/>
    <w:uiPriority w:val="0"/>
    <w:pPr>
      <w:spacing w:line="560" w:lineRule="exact"/>
      <w:jc w:val="center"/>
    </w:pPr>
    <w:rPr>
      <w:rFonts w:ascii="黑体" w:hAnsi="Times New Roman" w:eastAsia="黑体" w:cs="Times New Roman"/>
      <w:sz w:val="21"/>
      <w:lang w:val="en-US" w:eastAsia="zh-CN" w:bidi="ar-SA"/>
    </w:rPr>
  </w:style>
  <w:style w:type="paragraph" w:customStyle="1" w:styleId="2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2">
    <w:name w:val="xl87"/>
    <w:basedOn w:val="1"/>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253">
    <w:name w:val="xl119"/>
    <w:basedOn w:val="1"/>
    <w:autoRedefine/>
    <w:qFormat/>
    <w:uiPriority w:val="0"/>
    <w:pPr>
      <w:widowControl/>
      <w:pBdr>
        <w:top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254">
    <w:name w:val="xl46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55">
    <w:name w:val="xl463"/>
    <w:basedOn w:val="1"/>
    <w:qFormat/>
    <w:uiPriority w:val="0"/>
    <w:pPr>
      <w:widowControl/>
      <w:pBdr>
        <w:top w:val="single" w:color="auto" w:sz="8"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5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57">
    <w:name w:val="样式 标题 3 + 首行缩进:  2 字符"/>
    <w:basedOn w:val="7"/>
    <w:autoRedefine/>
    <w:qFormat/>
    <w:uiPriority w:val="0"/>
    <w:pPr>
      <w:tabs>
        <w:tab w:val="left" w:pos="720"/>
      </w:tabs>
      <w:adjustRightInd/>
      <w:spacing w:before="260" w:after="260" w:line="288" w:lineRule="auto"/>
      <w:ind w:left="720" w:firstLine="482" w:firstLineChars="200"/>
      <w:jc w:val="both"/>
    </w:pPr>
    <w:rPr>
      <w:rFonts w:ascii="Times New Roman"/>
      <w:kern w:val="2"/>
      <w:sz w:val="28"/>
      <w:u w:val="none"/>
    </w:rPr>
  </w:style>
  <w:style w:type="paragraph" w:customStyle="1" w:styleId="258">
    <w:name w:val="font10"/>
    <w:basedOn w:val="1"/>
    <w:autoRedefine/>
    <w:qFormat/>
    <w:uiPriority w:val="0"/>
    <w:pPr>
      <w:widowControl/>
      <w:spacing w:before="100" w:beforeAutospacing="1" w:after="100" w:afterAutospacing="1"/>
      <w:jc w:val="left"/>
    </w:pPr>
    <w:rPr>
      <w:rFonts w:ascii="楷体_GB2312" w:hAnsi="宋体" w:eastAsia="楷体_GB2312" w:cs="宋体"/>
      <w:kern w:val="0"/>
    </w:rPr>
  </w:style>
  <w:style w:type="paragraph" w:customStyle="1" w:styleId="259">
    <w:name w:val="正文缩进2字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0">
    <w:name w:val="样式 6表中文字 + (中文) 宋体 五号 行距: 单倍行距"/>
    <w:basedOn w:val="261"/>
    <w:qFormat/>
    <w:uiPriority w:val="0"/>
    <w:pPr>
      <w:spacing w:line="240" w:lineRule="auto"/>
      <w:ind w:firstLine="480" w:firstLineChars="0"/>
    </w:pPr>
    <w:rPr>
      <w:szCs w:val="24"/>
    </w:rPr>
  </w:style>
  <w:style w:type="paragraph" w:customStyle="1" w:styleId="261">
    <w:name w:val="6表中文字"/>
    <w:basedOn w:val="1"/>
    <w:autoRedefine/>
    <w:qFormat/>
    <w:uiPriority w:val="0"/>
    <w:pPr>
      <w:widowControl/>
      <w:topLinePunct/>
      <w:autoSpaceDE w:val="0"/>
      <w:autoSpaceDN w:val="0"/>
      <w:adjustRightInd w:val="0"/>
      <w:snapToGrid w:val="0"/>
      <w:spacing w:line="360" w:lineRule="auto"/>
      <w:ind w:firstLine="200" w:firstLineChars="200"/>
      <w:jc w:val="center"/>
    </w:pPr>
    <w:rPr>
      <w:rFonts w:eastAsia="仿宋_GB2312"/>
      <w:kern w:val="0"/>
      <w:sz w:val="24"/>
    </w:rPr>
  </w:style>
  <w:style w:type="paragraph" w:customStyle="1" w:styleId="262">
    <w:name w:val="xl48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3">
    <w:name w:val="xl503"/>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4">
    <w:name w:val="xl481"/>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65">
    <w:name w:val="正文缩进2字 Char Char Char1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6">
    <w:name w:val="样式 正文文字 + 首行缩进:  2 字符1"/>
    <w:basedOn w:val="36"/>
    <w:autoRedefine/>
    <w:qFormat/>
    <w:uiPriority w:val="0"/>
    <w:pPr>
      <w:spacing w:line="360" w:lineRule="auto"/>
      <w:jc w:val="center"/>
    </w:pPr>
    <w:rPr>
      <w:rFonts w:eastAsia="仿宋_GB2312" w:cs="宋体"/>
      <w:b/>
      <w:color w:val="auto"/>
      <w:szCs w:val="24"/>
    </w:rPr>
  </w:style>
  <w:style w:type="paragraph" w:customStyle="1" w:styleId="267">
    <w:name w:val="正文文本缩进 21"/>
    <w:basedOn w:val="1"/>
    <w:autoRedefine/>
    <w:qFormat/>
    <w:uiPriority w:val="0"/>
    <w:pPr>
      <w:spacing w:line="360" w:lineRule="auto"/>
      <w:ind w:firstLine="480" w:firstLineChars="200"/>
    </w:pPr>
    <w:rPr>
      <w:sz w:val="24"/>
      <w:szCs w:val="20"/>
    </w:rPr>
  </w:style>
  <w:style w:type="paragraph" w:customStyle="1" w:styleId="268">
    <w:name w:val="xl9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69">
    <w:name w:val="xl464"/>
    <w:basedOn w:val="1"/>
    <w:autoRedefine/>
    <w:qFormat/>
    <w:uiPriority w:val="0"/>
    <w:pPr>
      <w:widowControl/>
      <w:pBdr>
        <w:top w:val="single" w:color="000000"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70">
    <w:name w:val="样式 标题 2 + 行距: 1.5 倍行距"/>
    <w:basedOn w:val="6"/>
    <w:autoRedefine/>
    <w:qFormat/>
    <w:uiPriority w:val="0"/>
    <w:pPr>
      <w:tabs>
        <w:tab w:val="left" w:pos="720"/>
      </w:tabs>
      <w:adjustRightInd/>
      <w:spacing w:before="260" w:after="260" w:line="360" w:lineRule="auto"/>
      <w:jc w:val="both"/>
    </w:pPr>
    <w:rPr>
      <w:kern w:val="2"/>
      <w:sz w:val="32"/>
    </w:rPr>
  </w:style>
  <w:style w:type="paragraph" w:customStyle="1" w:styleId="271">
    <w:name w:val="xl44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272">
    <w:name w:val="xl6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73">
    <w:name w:val="xl94"/>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274">
    <w:name w:val="目次、标准名称标题"/>
    <w:basedOn w:val="275"/>
    <w:next w:val="251"/>
    <w:autoRedefine/>
    <w:qFormat/>
    <w:uiPriority w:val="0"/>
    <w:pPr>
      <w:tabs>
        <w:tab w:val="left" w:pos="540"/>
      </w:tabs>
      <w:spacing w:line="460" w:lineRule="exact"/>
      <w:ind w:left="0" w:firstLine="0"/>
    </w:pPr>
  </w:style>
  <w:style w:type="paragraph" w:customStyle="1" w:styleId="275">
    <w:name w:val="前言、引言标题"/>
    <w:next w:val="1"/>
    <w:autoRedefine/>
    <w:qFormat/>
    <w:uiPriority w:val="0"/>
    <w:pPr>
      <w:shd w:val="clear" w:color="FFFFFF" w:fill="FFFFFF"/>
      <w:tabs>
        <w:tab w:val="left" w:pos="540"/>
      </w:tabs>
      <w:spacing w:before="640" w:after="560" w:line="560" w:lineRule="exact"/>
      <w:ind w:left="540" w:hanging="360"/>
      <w:jc w:val="center"/>
      <w:outlineLvl w:val="0"/>
    </w:pPr>
    <w:rPr>
      <w:rFonts w:ascii="黑体" w:hAnsi="Times New Roman" w:eastAsia="黑体" w:cs="Times New Roman"/>
      <w:sz w:val="32"/>
      <w:lang w:val="en-US" w:eastAsia="zh-CN" w:bidi="ar-SA"/>
    </w:rPr>
  </w:style>
  <w:style w:type="paragraph" w:customStyle="1" w:styleId="276">
    <w:name w:val="7.30正文"/>
    <w:autoRedefine/>
    <w:qFormat/>
    <w:uiPriority w:val="0"/>
    <w:pPr>
      <w:widowControl w:val="0"/>
      <w:spacing w:line="332" w:lineRule="exact"/>
      <w:jc w:val="both"/>
    </w:pPr>
    <w:rPr>
      <w:rFonts w:ascii="Times New Roman" w:hAnsi="Times New Roman" w:eastAsia="宋体" w:cs="Times New Roman"/>
      <w:kern w:val="2"/>
      <w:sz w:val="21"/>
      <w:szCs w:val="21"/>
      <w:lang w:val="en-US" w:eastAsia="zh-CN" w:bidi="ar-SA"/>
    </w:rPr>
  </w:style>
  <w:style w:type="paragraph" w:customStyle="1" w:styleId="277">
    <w:name w:val="Char Char2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278">
    <w:name w:val="p16"/>
    <w:basedOn w:val="1"/>
    <w:autoRedefine/>
    <w:qFormat/>
    <w:uiPriority w:val="0"/>
    <w:pPr>
      <w:widowControl/>
      <w:jc w:val="left"/>
    </w:pPr>
    <w:rPr>
      <w:kern w:val="0"/>
    </w:rPr>
  </w:style>
  <w:style w:type="paragraph" w:customStyle="1" w:styleId="279">
    <w:name w:val="刘天翔"/>
    <w:basedOn w:val="46"/>
    <w:autoRedefine/>
    <w:qFormat/>
    <w:uiPriority w:val="0"/>
    <w:pPr>
      <w:spacing w:before="0" w:after="0" w:line="360" w:lineRule="auto"/>
      <w:ind w:firstLine="578" w:firstLineChars="200"/>
    </w:pPr>
    <w:rPr>
      <w:kern w:val="0"/>
      <w:sz w:val="28"/>
    </w:rPr>
  </w:style>
  <w:style w:type="paragraph" w:customStyle="1" w:styleId="280">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81">
    <w:name w:val="图表名称"/>
    <w:basedOn w:val="1"/>
    <w:autoRedefine/>
    <w:qFormat/>
    <w:uiPriority w:val="0"/>
    <w:pPr>
      <w:spacing w:afterLines="50"/>
      <w:jc w:val="center"/>
    </w:pPr>
    <w:rPr>
      <w:szCs w:val="20"/>
    </w:rPr>
  </w:style>
  <w:style w:type="paragraph" w:customStyle="1" w:styleId="282">
    <w:name w:val="样式 标题 4 + 首行缩进:  2 字符1"/>
    <w:basedOn w:val="8"/>
    <w:autoRedefine/>
    <w:qFormat/>
    <w:uiPriority w:val="0"/>
    <w:pPr>
      <w:tabs>
        <w:tab w:val="clear" w:pos="-2100"/>
        <w:tab w:val="clear" w:pos="0"/>
      </w:tabs>
      <w:adjustRightInd/>
      <w:spacing w:before="0" w:after="0" w:line="480" w:lineRule="auto"/>
    </w:pPr>
    <w:rPr>
      <w:rFonts w:ascii="Arial" w:hAnsi="Arial" w:eastAsia="黑体" w:cs="宋体"/>
      <w:b w:val="0"/>
      <w:bCs/>
      <w:color w:val="auto"/>
      <w:sz w:val="30"/>
    </w:rPr>
  </w:style>
  <w:style w:type="paragraph" w:customStyle="1" w:styleId="283">
    <w:name w:val="样式 仿宋_GB2312 三号1"/>
    <w:basedOn w:val="1"/>
    <w:autoRedefine/>
    <w:qFormat/>
    <w:uiPriority w:val="0"/>
    <w:pPr>
      <w:ind w:firstLine="622" w:firstLineChars="200"/>
    </w:pPr>
    <w:rPr>
      <w:rFonts w:eastAsia="仿宋_GB2312" w:cs="宋体"/>
      <w:sz w:val="32"/>
      <w:szCs w:val="20"/>
    </w:rPr>
  </w:style>
  <w:style w:type="paragraph" w:customStyle="1" w:styleId="284">
    <w:name w:val="附录一级条标题"/>
    <w:basedOn w:val="285"/>
    <w:next w:val="1"/>
    <w:autoRedefine/>
    <w:qFormat/>
    <w:uiPriority w:val="0"/>
    <w:pPr>
      <w:tabs>
        <w:tab w:val="left" w:pos="780"/>
        <w:tab w:val="left" w:pos="1624"/>
      </w:tabs>
      <w:autoSpaceDN w:val="0"/>
      <w:ind w:left="1624" w:hanging="1200"/>
      <w:outlineLvl w:val="2"/>
    </w:pPr>
  </w:style>
  <w:style w:type="paragraph" w:customStyle="1" w:styleId="285">
    <w:name w:val="附录章标题"/>
    <w:next w:val="1"/>
    <w:autoRedefine/>
    <w:qFormat/>
    <w:uiPriority w:val="0"/>
    <w:pPr>
      <w:tabs>
        <w:tab w:val="left" w:pos="780"/>
      </w:tabs>
      <w:wordWrap w:val="0"/>
      <w:overflowPunct w:val="0"/>
      <w:autoSpaceDE w:val="0"/>
      <w:spacing w:beforeLines="50" w:afterLines="50"/>
      <w:ind w:left="7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286">
    <w:name w:val="修订1"/>
    <w:autoRedefine/>
    <w:qFormat/>
    <w:uiPriority w:val="0"/>
    <w:rPr>
      <w:rFonts w:ascii="Times New Roman" w:hAnsi="Times New Roman" w:eastAsia="宋体" w:cs="Times New Roman"/>
      <w:kern w:val="2"/>
      <w:sz w:val="24"/>
      <w:szCs w:val="24"/>
      <w:lang w:val="en-US" w:eastAsia="zh-CN" w:bidi="ar-SA"/>
    </w:rPr>
  </w:style>
  <w:style w:type="paragraph" w:customStyle="1" w:styleId="287">
    <w:name w:val="样式 标题 1 + 宋体 三号"/>
    <w:basedOn w:val="5"/>
    <w:autoRedefine/>
    <w:qFormat/>
    <w:uiPriority w:val="0"/>
    <w:pPr>
      <w:snapToGrid w:val="0"/>
      <w:spacing w:after="240" w:line="360" w:lineRule="auto"/>
      <w:jc w:val="left"/>
    </w:pPr>
    <w:rPr>
      <w:rFonts w:hAnsi="宋体" w:eastAsia="黑体"/>
      <w:color w:val="FF0000"/>
    </w:rPr>
  </w:style>
  <w:style w:type="paragraph" w:customStyle="1" w:styleId="288">
    <w:name w:val="表格样式"/>
    <w:basedOn w:val="58"/>
    <w:autoRedefine/>
    <w:qFormat/>
    <w:uiPriority w:val="0"/>
    <w:pPr>
      <w:pBdr>
        <w:bottom w:val="none" w:color="auto" w:sz="0" w:space="0"/>
      </w:pBdr>
      <w:adjustRightInd/>
      <w:snapToGrid w:val="0"/>
      <w:spacing w:line="360" w:lineRule="auto"/>
      <w:ind w:firstLine="880" w:firstLineChars="200"/>
      <w:textAlignment w:val="auto"/>
    </w:pPr>
    <w:rPr>
      <w:rFonts w:ascii="Tahoma" w:hAnsi="Tahoma"/>
      <w:kern w:val="2"/>
      <w:szCs w:val="18"/>
    </w:rPr>
  </w:style>
  <w:style w:type="paragraph" w:customStyle="1" w:styleId="289">
    <w:name w:val="xl466"/>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90">
    <w:name w:val="样式 标题 3 + 行距: 2 倍行距"/>
    <w:basedOn w:val="7"/>
    <w:autoRedefine/>
    <w:qFormat/>
    <w:uiPriority w:val="0"/>
    <w:pPr>
      <w:adjustRightInd/>
      <w:spacing w:before="0" w:after="0" w:line="480" w:lineRule="auto"/>
      <w:jc w:val="both"/>
    </w:pPr>
    <w:rPr>
      <w:rFonts w:ascii="Times New Roman" w:eastAsia="黑体" w:cs="宋体"/>
      <w:b w:val="0"/>
      <w:kern w:val="2"/>
      <w:sz w:val="32"/>
      <w:u w:val="none"/>
    </w:rPr>
  </w:style>
  <w:style w:type="paragraph" w:customStyle="1" w:styleId="291">
    <w:name w:val="xl45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292">
    <w:name w:val="xl506"/>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293">
    <w:name w:val="font9"/>
    <w:basedOn w:val="1"/>
    <w:autoRedefine/>
    <w:qFormat/>
    <w:uiPriority w:val="0"/>
    <w:pPr>
      <w:widowControl/>
      <w:spacing w:before="100" w:beforeAutospacing="1" w:after="100" w:afterAutospacing="1"/>
      <w:jc w:val="left"/>
    </w:pPr>
    <w:rPr>
      <w:b/>
      <w:bCs/>
      <w:color w:val="FF0000"/>
      <w:kern w:val="0"/>
    </w:rPr>
  </w:style>
  <w:style w:type="paragraph" w:customStyle="1" w:styleId="294">
    <w:name w:val="样式 正文文字 + 首行缩进:  2 字符2"/>
    <w:basedOn w:val="36"/>
    <w:autoRedefine/>
    <w:qFormat/>
    <w:uiPriority w:val="0"/>
    <w:pPr>
      <w:spacing w:line="360" w:lineRule="auto"/>
      <w:ind w:firstLine="420" w:firstLineChars="200"/>
    </w:pPr>
    <w:rPr>
      <w:rFonts w:eastAsia="仿宋_GB2312"/>
      <w:color w:val="auto"/>
      <w:sz w:val="21"/>
      <w:szCs w:val="21"/>
    </w:rPr>
  </w:style>
  <w:style w:type="paragraph" w:customStyle="1" w:styleId="295">
    <w:name w:val="条文脚注"/>
    <w:basedOn w:val="68"/>
    <w:autoRedefine/>
    <w:qFormat/>
    <w:uiPriority w:val="0"/>
    <w:pPr>
      <w:ind w:left="780" w:leftChars="200" w:hanging="360" w:hangingChars="200"/>
      <w:jc w:val="both"/>
    </w:pPr>
    <w:rPr>
      <w:rFonts w:ascii="宋体"/>
      <w:sz w:val="18"/>
      <w:szCs w:val="18"/>
    </w:rPr>
  </w:style>
  <w:style w:type="paragraph" w:customStyle="1" w:styleId="296">
    <w:name w:val="xl86"/>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97">
    <w:name w:val="xl4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298">
    <w:name w:val="Char Char Char Char Char Char Char Char Char Char Char Char Char Char Char Char1"/>
    <w:basedOn w:val="1"/>
    <w:next w:val="1"/>
    <w:autoRedefine/>
    <w:qFormat/>
    <w:uiPriority w:val="0"/>
    <w:pPr>
      <w:adjustRightInd w:val="0"/>
      <w:snapToGrid w:val="0"/>
      <w:spacing w:line="360" w:lineRule="auto"/>
      <w:ind w:firstLine="200" w:firstLineChars="200"/>
    </w:pPr>
    <w:rPr>
      <w:rFonts w:ascii="宋体" w:hAnsi="宋体" w:eastAsia="仿宋_GB2312"/>
      <w:sz w:val="24"/>
      <w:szCs w:val="20"/>
    </w:rPr>
  </w:style>
  <w:style w:type="paragraph" w:customStyle="1" w:styleId="299">
    <w:name w:val="样式 标题 5 + 小四 左侧:  0 厘米 段前: 0 磅 段后: 0 磅 行距: 1.5 倍行距 首行缩进:  2..."/>
    <w:basedOn w:val="9"/>
    <w:autoRedefine/>
    <w:qFormat/>
    <w:uiPriority w:val="0"/>
    <w:pPr>
      <w:tabs>
        <w:tab w:val="clear" w:pos="-2100"/>
        <w:tab w:val="clear" w:pos="0"/>
      </w:tabs>
      <w:adjustRightInd/>
      <w:spacing w:before="0" w:after="0"/>
      <w:ind w:firstLine="482" w:firstLineChars="200"/>
    </w:pPr>
    <w:rPr>
      <w:color w:val="auto"/>
      <w:sz w:val="24"/>
    </w:rPr>
  </w:style>
  <w:style w:type="paragraph" w:customStyle="1" w:styleId="300">
    <w:name w:val="正文-第几条 Char Char Char Char"/>
    <w:basedOn w:val="1"/>
    <w:autoRedefine/>
    <w:qFormat/>
    <w:uiPriority w:val="0"/>
    <w:pPr>
      <w:tabs>
        <w:tab w:val="left" w:pos="1021"/>
      </w:tabs>
      <w:adjustRightInd w:val="0"/>
      <w:snapToGrid w:val="0"/>
      <w:spacing w:line="360" w:lineRule="auto"/>
      <w:ind w:left="360" w:firstLine="200" w:firstLineChars="200"/>
    </w:pPr>
    <w:rPr>
      <w:rFonts w:eastAsia="仿宋_GB2312"/>
      <w:sz w:val="24"/>
      <w:szCs w:val="20"/>
    </w:rPr>
  </w:style>
  <w:style w:type="paragraph" w:customStyle="1" w:styleId="301">
    <w:name w:val="xl107"/>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kern w:val="0"/>
    </w:rPr>
  </w:style>
  <w:style w:type="paragraph" w:customStyle="1" w:styleId="302">
    <w:name w:val="xl77"/>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03">
    <w:name w:val="font1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菲页(卷)"/>
    <w:basedOn w:val="5"/>
    <w:next w:val="223"/>
    <w:autoRedefine/>
    <w:qFormat/>
    <w:uiPriority w:val="0"/>
    <w:pPr>
      <w:tabs>
        <w:tab w:val="left" w:pos="360"/>
      </w:tabs>
      <w:adjustRightInd/>
      <w:spacing w:before="0" w:after="0" w:line="360" w:lineRule="auto"/>
      <w:ind w:left="360" w:hanging="360"/>
      <w:jc w:val="left"/>
      <w:outlineLvl w:val="1"/>
    </w:pPr>
    <w:rPr>
      <w:rFonts w:ascii="黑体" w:hAnsi="宋体" w:eastAsia="黑体"/>
      <w:kern w:val="0"/>
      <w:sz w:val="52"/>
    </w:rPr>
  </w:style>
  <w:style w:type="paragraph" w:customStyle="1" w:styleId="30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6">
    <w:name w:val="附录四级条标题"/>
    <w:basedOn w:val="307"/>
    <w:next w:val="1"/>
    <w:autoRedefine/>
    <w:qFormat/>
    <w:uiPriority w:val="0"/>
    <w:pPr>
      <w:tabs>
        <w:tab w:val="left" w:pos="780"/>
        <w:tab w:val="left" w:pos="1836"/>
        <w:tab w:val="left" w:pos="2048"/>
        <w:tab w:val="left" w:pos="2260"/>
      </w:tabs>
      <w:ind w:left="2260"/>
      <w:outlineLvl w:val="5"/>
    </w:pPr>
  </w:style>
  <w:style w:type="paragraph" w:customStyle="1" w:styleId="307">
    <w:name w:val="附录三级条标题"/>
    <w:basedOn w:val="308"/>
    <w:next w:val="1"/>
    <w:autoRedefine/>
    <w:qFormat/>
    <w:uiPriority w:val="0"/>
    <w:pPr>
      <w:tabs>
        <w:tab w:val="left" w:pos="780"/>
        <w:tab w:val="left" w:pos="1836"/>
        <w:tab w:val="left" w:pos="2048"/>
      </w:tabs>
      <w:ind w:left="2048"/>
      <w:outlineLvl w:val="4"/>
    </w:pPr>
  </w:style>
  <w:style w:type="paragraph" w:customStyle="1" w:styleId="308">
    <w:name w:val="附录二级条标题"/>
    <w:basedOn w:val="284"/>
    <w:next w:val="1"/>
    <w:autoRedefine/>
    <w:qFormat/>
    <w:uiPriority w:val="0"/>
    <w:pPr>
      <w:tabs>
        <w:tab w:val="left" w:pos="1836"/>
        <w:tab w:val="clear" w:pos="1624"/>
      </w:tabs>
      <w:ind w:left="1836"/>
      <w:outlineLvl w:val="3"/>
    </w:pPr>
  </w:style>
  <w:style w:type="paragraph" w:customStyle="1" w:styleId="309">
    <w:name w:val="xl129"/>
    <w:basedOn w:val="1"/>
    <w:autoRedefine/>
    <w:qFormat/>
    <w:uiPriority w:val="0"/>
    <w:pPr>
      <w:widowControl/>
      <w:spacing w:before="100" w:beforeAutospacing="1" w:after="100" w:afterAutospacing="1"/>
      <w:jc w:val="center"/>
    </w:pPr>
    <w:rPr>
      <w:rFonts w:ascii="宋体" w:hAnsi="宋体"/>
      <w:b/>
      <w:kern w:val="0"/>
      <w:sz w:val="24"/>
      <w:szCs w:val="20"/>
    </w:rPr>
  </w:style>
  <w:style w:type="paragraph" w:customStyle="1" w:styleId="310">
    <w:name w:val="Normal1"/>
    <w:basedOn w:val="5"/>
    <w:next w:val="5"/>
    <w:autoRedefine/>
    <w:qFormat/>
    <w:uiPriority w:val="0"/>
    <w:pPr>
      <w:tabs>
        <w:tab w:val="left" w:pos="360"/>
      </w:tabs>
      <w:spacing w:before="0" w:after="0" w:line="360" w:lineRule="auto"/>
      <w:ind w:left="360" w:hanging="360"/>
      <w:jc w:val="left"/>
      <w:textAlignment w:val="baseline"/>
    </w:pPr>
    <w:rPr>
      <w:rFonts w:hAnsi="宋体"/>
      <w:kern w:val="0"/>
      <w:sz w:val="24"/>
    </w:rPr>
  </w:style>
  <w:style w:type="paragraph" w:customStyle="1" w:styleId="311">
    <w:name w:val="xl98"/>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312">
    <w:name w:val="样式 标题 2 + 左侧:  0 厘米 首行缩进:  0 厘米"/>
    <w:basedOn w:val="249"/>
    <w:autoRedefine/>
    <w:qFormat/>
    <w:uiPriority w:val="0"/>
    <w:pPr>
      <w:tabs>
        <w:tab w:val="left" w:pos="840"/>
        <w:tab w:val="clear" w:pos="360"/>
      </w:tabs>
      <w:ind w:left="840" w:hanging="420"/>
    </w:pPr>
  </w:style>
  <w:style w:type="paragraph" w:customStyle="1" w:styleId="313">
    <w:name w:val="普通(网站)1"/>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24"/>
      <w:szCs w:val="24"/>
    </w:rPr>
  </w:style>
  <w:style w:type="paragraph" w:customStyle="1" w:styleId="314">
    <w:name w:val="font15"/>
    <w:basedOn w:val="1"/>
    <w:autoRedefine/>
    <w:qFormat/>
    <w:uiPriority w:val="0"/>
    <w:pPr>
      <w:widowControl/>
      <w:spacing w:before="100" w:beforeAutospacing="1" w:after="100" w:afterAutospacing="1"/>
      <w:jc w:val="left"/>
    </w:pPr>
    <w:rPr>
      <w:kern w:val="0"/>
      <w:sz w:val="28"/>
      <w:szCs w:val="20"/>
    </w:rPr>
  </w:style>
  <w:style w:type="paragraph" w:customStyle="1" w:styleId="315">
    <w:name w:val="菲页2"/>
    <w:basedOn w:val="7"/>
    <w:autoRedefine/>
    <w:qFormat/>
    <w:uiPriority w:val="0"/>
    <w:pPr>
      <w:widowControl/>
      <w:adjustRightInd/>
      <w:spacing w:before="0" w:after="0" w:line="360" w:lineRule="auto"/>
      <w:jc w:val="center"/>
    </w:pPr>
    <w:rPr>
      <w:rFonts w:ascii="黑体" w:hAnsi="宋体" w:eastAsia="黑体"/>
      <w:kern w:val="2"/>
      <w:sz w:val="44"/>
      <w:u w:val="none"/>
    </w:rPr>
  </w:style>
  <w:style w:type="paragraph" w:customStyle="1" w:styleId="316">
    <w:name w:val="xl126"/>
    <w:basedOn w:val="1"/>
    <w:autoRedefine/>
    <w:qFormat/>
    <w:uiPriority w:val="0"/>
    <w:pPr>
      <w:widowControl/>
      <w:pBdr>
        <w:top w:val="single" w:color="auto" w:sz="4" w:space="0"/>
        <w:left w:val="single" w:color="auto" w:sz="8"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17">
    <w:name w:val="xl498"/>
    <w:basedOn w:val="1"/>
    <w:autoRedefine/>
    <w:qFormat/>
    <w:uiPriority w:val="0"/>
    <w:pPr>
      <w:widowControl/>
      <w:pBdr>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18">
    <w:name w:val="xl114"/>
    <w:basedOn w:val="1"/>
    <w:autoRedefine/>
    <w:qFormat/>
    <w:uiPriority w:val="0"/>
    <w:pPr>
      <w:widowControl/>
      <w:shd w:val="clear" w:color="000000" w:fill="FFFF00"/>
      <w:spacing w:before="100" w:beforeAutospacing="1" w:after="100" w:afterAutospacing="1"/>
      <w:jc w:val="center"/>
      <w:textAlignment w:val="bottom"/>
    </w:pPr>
    <w:rPr>
      <w:kern w:val="0"/>
    </w:rPr>
  </w:style>
  <w:style w:type="paragraph" w:customStyle="1" w:styleId="319">
    <w:name w:val="xl497"/>
    <w:basedOn w:val="1"/>
    <w:autoRedefine/>
    <w:qFormat/>
    <w:uiPriority w:val="0"/>
    <w:pPr>
      <w:widowControl/>
      <w:pBdr>
        <w:top w:val="single" w:color="000000" w:sz="4" w:space="0"/>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20">
    <w:name w:val="xl4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1">
    <w:name w:val="xl480"/>
    <w:basedOn w:val="1"/>
    <w:autoRedefine/>
    <w:qFormat/>
    <w:uiPriority w:val="0"/>
    <w:pPr>
      <w:widowControl/>
      <w:pBdr>
        <w:top w:val="single" w:color="auto"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22">
    <w:name w:val="xl122"/>
    <w:basedOn w:val="1"/>
    <w:autoRedefine/>
    <w:qFormat/>
    <w:uiPriority w:val="0"/>
    <w:pPr>
      <w:widowControl/>
      <w:pBdr>
        <w:top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3">
    <w:name w:val="封面标准号1"/>
    <w:autoRedefine/>
    <w:qFormat/>
    <w:uiPriority w:val="0"/>
    <w:pPr>
      <w:widowControl w:val="0"/>
      <w:kinsoku w:val="0"/>
      <w:overflowPunct w:val="0"/>
      <w:autoSpaceDE w:val="0"/>
      <w:autoSpaceDN w:val="0"/>
      <w:spacing w:before="308" w:line="560" w:lineRule="exact"/>
      <w:jc w:val="right"/>
      <w:textAlignment w:val="center"/>
    </w:pPr>
    <w:rPr>
      <w:rFonts w:ascii="Times New Roman" w:hAnsi="Times New Roman" w:eastAsia="宋体" w:cs="Times New Roman"/>
      <w:sz w:val="28"/>
      <w:lang w:val="en-US" w:eastAsia="zh-CN" w:bidi="ar-SA"/>
    </w:rPr>
  </w:style>
  <w:style w:type="paragraph" w:customStyle="1" w:styleId="324">
    <w:name w:val="4子目"/>
    <w:basedOn w:val="1"/>
    <w:next w:val="1"/>
    <w:autoRedefine/>
    <w:qFormat/>
    <w:uiPriority w:val="0"/>
    <w:pPr>
      <w:keepNext/>
      <w:spacing w:before="50" w:after="50" w:line="300" w:lineRule="auto"/>
      <w:jc w:val="left"/>
      <w:outlineLvl w:val="3"/>
    </w:pPr>
    <w:rPr>
      <w:rFonts w:ascii="宋体" w:hAnsi="宋体" w:eastAsia="黑体"/>
      <w:b/>
      <w:sz w:val="28"/>
      <w:szCs w:val="20"/>
    </w:rPr>
  </w:style>
  <w:style w:type="paragraph" w:customStyle="1" w:styleId="325">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26">
    <w:name w:val="font18"/>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27">
    <w:name w:val="2"/>
    <w:basedOn w:val="1"/>
    <w:next w:val="52"/>
    <w:autoRedefine/>
    <w:qFormat/>
    <w:uiPriority w:val="0"/>
    <w:pPr>
      <w:spacing w:line="360" w:lineRule="auto"/>
      <w:ind w:firstLine="480" w:firstLineChars="200"/>
    </w:pPr>
    <w:rPr>
      <w:rFonts w:ascii="宋体" w:hAnsi="宋体"/>
      <w:sz w:val="24"/>
      <w:szCs w:val="24"/>
    </w:rPr>
  </w:style>
  <w:style w:type="paragraph" w:customStyle="1" w:styleId="328">
    <w:name w:val="xl121"/>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9">
    <w:name w:val="xl478"/>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30">
    <w:name w:val="注×："/>
    <w:autoRedefine/>
    <w:qFormat/>
    <w:uiPriority w:val="0"/>
    <w:pPr>
      <w:widowControl w:val="0"/>
      <w:tabs>
        <w:tab w:val="left" w:pos="63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331">
    <w:name w:val="xl6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332">
    <w:name w:val="p0"/>
    <w:basedOn w:val="1"/>
    <w:autoRedefine/>
    <w:qFormat/>
    <w:uiPriority w:val="0"/>
    <w:pPr>
      <w:widowControl/>
      <w:spacing w:line="360" w:lineRule="auto"/>
      <w:ind w:firstLine="420"/>
    </w:pPr>
    <w:rPr>
      <w:kern w:val="0"/>
      <w:sz w:val="24"/>
      <w:szCs w:val="24"/>
    </w:rPr>
  </w:style>
  <w:style w:type="paragraph" w:customStyle="1" w:styleId="333">
    <w:name w:val="xl73"/>
    <w:basedOn w:val="1"/>
    <w:autoRedefine/>
    <w:qFormat/>
    <w:uiPriority w:val="0"/>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34">
    <w:name w:val="样式 样式2 + 段前: 0.5 行 段后: 0.5 行"/>
    <w:basedOn w:val="149"/>
    <w:autoRedefine/>
    <w:qFormat/>
    <w:uiPriority w:val="0"/>
    <w:pPr>
      <w:tabs>
        <w:tab w:val="clear" w:pos="0"/>
        <w:tab w:val="clear" w:pos="425"/>
      </w:tabs>
      <w:adjustRightInd w:val="0"/>
      <w:snapToGrid w:val="0"/>
      <w:spacing w:beforeLines="50" w:afterLines="50"/>
      <w:ind w:firstLine="200" w:firstLineChars="200"/>
      <w:outlineLvl w:val="9"/>
    </w:pPr>
    <w:rPr>
      <w:rFonts w:ascii="Times New Roman" w:eastAsia="仿宋_GB2312"/>
      <w:sz w:val="24"/>
    </w:rPr>
  </w:style>
  <w:style w:type="paragraph" w:customStyle="1" w:styleId="335">
    <w:name w:val="xl110"/>
    <w:basedOn w:val="1"/>
    <w:autoRedefine/>
    <w:qFormat/>
    <w:uiPriority w:val="0"/>
    <w:pPr>
      <w:widowControl/>
      <w:pBdr>
        <w:lef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336">
    <w:name w:val="xl483"/>
    <w:basedOn w:val="1"/>
    <w:autoRedefine/>
    <w:qFormat/>
    <w:uiPriority w:val="0"/>
    <w:pPr>
      <w:widowControl/>
      <w:pBdr>
        <w:top w:val="single" w:color="000000" w:sz="4" w:space="0"/>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3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rPr>
  </w:style>
  <w:style w:type="paragraph" w:customStyle="1" w:styleId="338">
    <w:name w:val="正文缩进2"/>
    <w:basedOn w:val="1"/>
    <w:autoRedefine/>
    <w:qFormat/>
    <w:uiPriority w:val="0"/>
    <w:pPr>
      <w:spacing w:line="360" w:lineRule="auto"/>
      <w:ind w:firstLine="420"/>
    </w:pPr>
    <w:rPr>
      <w:rFonts w:eastAsia="仿宋_GB2312"/>
      <w:sz w:val="32"/>
      <w:szCs w:val="24"/>
    </w:rPr>
  </w:style>
  <w:style w:type="paragraph" w:customStyle="1" w:styleId="339">
    <w:name w:val="编号列项（三级）"/>
    <w:autoRedefine/>
    <w:qFormat/>
    <w:uiPriority w:val="0"/>
    <w:pPr>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340">
    <w:name w:val="向喜琼表格文字"/>
    <w:basedOn w:val="1"/>
    <w:next w:val="1"/>
    <w:autoRedefine/>
    <w:qFormat/>
    <w:uiPriority w:val="0"/>
    <w:pPr>
      <w:adjustRightInd w:val="0"/>
      <w:snapToGrid w:val="0"/>
      <w:jc w:val="center"/>
    </w:pPr>
    <w:rPr>
      <w:rFonts w:ascii="Times" w:hAnsi="Times"/>
      <w:bCs/>
      <w:kern w:val="0"/>
      <w:sz w:val="24"/>
      <w:szCs w:val="24"/>
    </w:rPr>
  </w:style>
  <w:style w:type="paragraph" w:customStyle="1" w:styleId="341">
    <w:name w:val="标准书眉_奇数页"/>
    <w:next w:val="1"/>
    <w:autoRedefine/>
    <w:qFormat/>
    <w:uiPriority w:val="0"/>
    <w:pPr>
      <w:tabs>
        <w:tab w:val="center" w:pos="4154"/>
        <w:tab w:val="right" w:pos="8306"/>
      </w:tabs>
      <w:spacing w:after="120" w:line="560" w:lineRule="exact"/>
      <w:jc w:val="right"/>
    </w:pPr>
    <w:rPr>
      <w:rFonts w:ascii="Times New Roman" w:hAnsi="Times New Roman" w:eastAsia="宋体" w:cs="Times New Roman"/>
      <w:sz w:val="21"/>
      <w:lang w:val="en-US" w:eastAsia="zh-CN" w:bidi="ar-SA"/>
    </w:rPr>
  </w:style>
  <w:style w:type="paragraph" w:customStyle="1" w:styleId="342">
    <w:name w:val="xl120"/>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textAlignment w:val="top"/>
    </w:pPr>
    <w:rPr>
      <w:rFonts w:ascii="楷体_GB2312" w:hAnsi="宋体" w:eastAsia="楷体_GB2312" w:cs="宋体"/>
      <w:b/>
      <w:bCs/>
      <w:kern w:val="0"/>
    </w:rPr>
  </w:style>
  <w:style w:type="paragraph" w:customStyle="1" w:styleId="343">
    <w:name w:val="默认段落字体 Para Char Char Char Char"/>
    <w:basedOn w:val="1"/>
    <w:autoRedefine/>
    <w:qFormat/>
    <w:uiPriority w:val="0"/>
    <w:pPr>
      <w:widowControl/>
      <w:tabs>
        <w:tab w:val="left" w:pos="900"/>
      </w:tabs>
      <w:snapToGrid w:val="0"/>
      <w:spacing w:line="360" w:lineRule="auto"/>
      <w:ind w:firstLine="200" w:firstLineChars="200"/>
    </w:pPr>
    <w:rPr>
      <w:rFonts w:eastAsia="仿宋_GB2312"/>
      <w:kern w:val="0"/>
      <w:sz w:val="24"/>
      <w:szCs w:val="24"/>
    </w:rPr>
  </w:style>
  <w:style w:type="paragraph" w:customStyle="1" w:styleId="344">
    <w:name w:val="!编号+仿宋四号"/>
    <w:basedOn w:val="208"/>
    <w:next w:val="208"/>
    <w:autoRedefine/>
    <w:qFormat/>
    <w:uiPriority w:val="0"/>
  </w:style>
  <w:style w:type="paragraph" w:customStyle="1" w:styleId="345">
    <w:name w:val="xl8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46">
    <w:name w:val="列项——（一级）"/>
    <w:autoRedefine/>
    <w:qFormat/>
    <w:uiPriority w:val="0"/>
    <w:pPr>
      <w:widowControl w:val="0"/>
      <w:tabs>
        <w:tab w:val="left" w:pos="854"/>
      </w:tabs>
      <w:spacing w:line="56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347">
    <w:name w:val="一级条标题"/>
    <w:next w:val="251"/>
    <w:autoRedefine/>
    <w:qFormat/>
    <w:uiPriority w:val="0"/>
    <w:pPr>
      <w:tabs>
        <w:tab w:val="left" w:pos="1440"/>
      </w:tabs>
      <w:spacing w:line="560" w:lineRule="exact"/>
      <w:ind w:left="1440" w:hanging="420"/>
      <w:outlineLvl w:val="2"/>
    </w:pPr>
    <w:rPr>
      <w:rFonts w:ascii="Times New Roman" w:hAnsi="Times New Roman" w:eastAsia="黑体" w:cs="Times New Roman"/>
      <w:sz w:val="21"/>
      <w:lang w:val="en-US" w:eastAsia="zh-CN" w:bidi="ar-SA"/>
    </w:rPr>
  </w:style>
  <w:style w:type="paragraph" w:customStyle="1" w:styleId="348">
    <w:name w:val="章标题"/>
    <w:next w:val="251"/>
    <w:autoRedefine/>
    <w:qFormat/>
    <w:uiPriority w:val="0"/>
    <w:pPr>
      <w:tabs>
        <w:tab w:val="left" w:pos="1020"/>
      </w:tabs>
      <w:spacing w:beforeLines="50" w:afterLines="50" w:line="560" w:lineRule="exact"/>
      <w:ind w:left="1020" w:hanging="420"/>
      <w:jc w:val="both"/>
      <w:outlineLvl w:val="1"/>
    </w:pPr>
    <w:rPr>
      <w:rFonts w:ascii="黑体" w:hAnsi="Times New Roman" w:eastAsia="黑体" w:cs="Times New Roman"/>
      <w:sz w:val="21"/>
      <w:lang w:val="en-US" w:eastAsia="zh-CN" w:bidi="ar-SA"/>
    </w:rPr>
  </w:style>
  <w:style w:type="paragraph" w:customStyle="1" w:styleId="349">
    <w:name w:val="正文首行缩进1"/>
    <w:basedOn w:val="36"/>
    <w:next w:val="1"/>
    <w:autoRedefine/>
    <w:qFormat/>
    <w:uiPriority w:val="0"/>
    <w:pPr>
      <w:spacing w:before="120" w:after="120" w:line="400" w:lineRule="exact"/>
      <w:ind w:firstLine="200" w:firstLineChars="200"/>
    </w:pPr>
    <w:rPr>
      <w:color w:val="auto"/>
      <w:szCs w:val="24"/>
    </w:rPr>
  </w:style>
  <w:style w:type="paragraph" w:customStyle="1" w:styleId="350">
    <w:name w:val="xl128"/>
    <w:basedOn w:val="1"/>
    <w:autoRedefine/>
    <w:qFormat/>
    <w:uiPriority w:val="0"/>
    <w:pPr>
      <w:widowControl/>
      <w:pBdr>
        <w:top w:val="single" w:color="auto" w:sz="4" w:space="0"/>
        <w:bottom w:val="single" w:color="auto" w:sz="8" w:space="0"/>
        <w:right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51">
    <w:name w:val="xl117"/>
    <w:basedOn w:val="1"/>
    <w:autoRedefine/>
    <w:qFormat/>
    <w:uiPriority w:val="0"/>
    <w:pPr>
      <w:widowControl/>
      <w:pBdr>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352">
    <w:name w:val="xl10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53">
    <w:name w:val="xl7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54">
    <w:name w:val="xl76"/>
    <w:basedOn w:val="1"/>
    <w:autoRedefine/>
    <w:qFormat/>
    <w:uiPriority w:val="0"/>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355">
    <w:name w:val="xl456"/>
    <w:basedOn w:val="1"/>
    <w:autoRedefine/>
    <w:qFormat/>
    <w:uiPriority w:val="0"/>
    <w:pPr>
      <w:widowControl/>
      <w:pBdr>
        <w:top w:val="single" w:color="auto" w:sz="8"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56">
    <w:name w:val="xl458"/>
    <w:basedOn w:val="1"/>
    <w:autoRedefine/>
    <w:qFormat/>
    <w:uiPriority w:val="0"/>
    <w:pPr>
      <w:widowControl/>
      <w:pBdr>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57">
    <w:name w:val="xl130"/>
    <w:basedOn w:val="1"/>
    <w:autoRedefine/>
    <w:qFormat/>
    <w:uiPriority w:val="0"/>
    <w:pPr>
      <w:widowControl/>
      <w:spacing w:before="100" w:beforeAutospacing="1" w:after="100" w:afterAutospacing="1"/>
      <w:textAlignment w:val="top"/>
    </w:pPr>
    <w:rPr>
      <w:rFonts w:ascii="楷体_GB2312" w:hAnsi="宋体" w:eastAsia="楷体_GB2312"/>
      <w:b/>
      <w:kern w:val="0"/>
      <w:szCs w:val="20"/>
    </w:rPr>
  </w:style>
  <w:style w:type="paragraph" w:customStyle="1" w:styleId="358">
    <w:name w:val="a封面标题"/>
    <w:autoRedefine/>
    <w:qFormat/>
    <w:uiPriority w:val="0"/>
    <w:pPr>
      <w:spacing w:line="560" w:lineRule="exact"/>
      <w:jc w:val="center"/>
    </w:pPr>
    <w:rPr>
      <w:rFonts w:ascii="Times New Roman" w:hAnsi="Times New Roman" w:eastAsia="宋体" w:cs="Times New Roman"/>
      <w:b/>
      <w:sz w:val="52"/>
      <w:szCs w:val="44"/>
      <w:lang w:val="en-US" w:eastAsia="zh-CN" w:bidi="ar-SA"/>
    </w:rPr>
  </w:style>
  <w:style w:type="paragraph" w:customStyle="1" w:styleId="359">
    <w:name w:val="xl82"/>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2">
    <w:name w:val="标题 1 + Times New Roman"/>
    <w:basedOn w:val="5"/>
    <w:autoRedefine/>
    <w:qFormat/>
    <w:uiPriority w:val="0"/>
    <w:pPr>
      <w:tabs>
        <w:tab w:val="left" w:pos="840"/>
      </w:tabs>
      <w:adjustRightInd/>
      <w:snapToGrid w:val="0"/>
      <w:spacing w:beforeLines="50" w:afterLines="50" w:line="360" w:lineRule="auto"/>
    </w:pPr>
    <w:rPr>
      <w:rFonts w:ascii="Times New Roman" w:eastAsia="黑体"/>
      <w:b w:val="0"/>
      <w:bCs/>
      <w:szCs w:val="32"/>
    </w:rPr>
  </w:style>
  <w:style w:type="paragraph" w:customStyle="1" w:styleId="363">
    <w:name w:val="xl479"/>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6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65">
    <w:name w:val="三级条标题"/>
    <w:basedOn w:val="366"/>
    <w:next w:val="251"/>
    <w:autoRedefine/>
    <w:qFormat/>
    <w:uiPriority w:val="0"/>
    <w:pPr>
      <w:tabs>
        <w:tab w:val="left" w:pos="1860"/>
      </w:tabs>
      <w:ind w:left="0" w:firstLine="0"/>
      <w:outlineLvl w:val="4"/>
    </w:pPr>
  </w:style>
  <w:style w:type="paragraph" w:customStyle="1" w:styleId="366">
    <w:name w:val="二级条标题"/>
    <w:basedOn w:val="347"/>
    <w:next w:val="251"/>
    <w:autoRedefine/>
    <w:qFormat/>
    <w:uiPriority w:val="0"/>
    <w:pPr>
      <w:tabs>
        <w:tab w:val="left" w:pos="1860"/>
        <w:tab w:val="clear" w:pos="1440"/>
      </w:tabs>
      <w:outlineLvl w:val="3"/>
    </w:pPr>
  </w:style>
  <w:style w:type="paragraph" w:customStyle="1" w:styleId="367">
    <w:name w:val="样式 样式 标题 4 + 首行缩进:  2 字符 + 10 磅"/>
    <w:basedOn w:val="368"/>
    <w:autoRedefine/>
    <w:qFormat/>
    <w:uiPriority w:val="0"/>
    <w:pPr/>
  </w:style>
  <w:style w:type="paragraph" w:customStyle="1" w:styleId="368">
    <w:name w:val="样式 标题 4 + 首行缩进:  2 字符"/>
    <w:basedOn w:val="8"/>
    <w:autoRedefine/>
    <w:qFormat/>
    <w:uiPriority w:val="0"/>
    <w:pPr>
      <w:tabs>
        <w:tab w:val="clear" w:pos="-2100"/>
        <w:tab w:val="clear" w:pos="0"/>
      </w:tabs>
      <w:adjustRightInd/>
      <w:spacing w:before="0" w:after="0" w:line="480" w:lineRule="auto"/>
    </w:pPr>
    <w:rPr>
      <w:rFonts w:ascii="Arial" w:hAnsi="Arial" w:eastAsia="黑体" w:cs="宋体"/>
      <w:bCs/>
      <w:color w:val="auto"/>
      <w:szCs w:val="28"/>
    </w:rPr>
  </w:style>
  <w:style w:type="paragraph" w:customStyle="1" w:styleId="369">
    <w:name w:val="标准书脚_偶数页"/>
    <w:autoRedefine/>
    <w:qFormat/>
    <w:uiPriority w:val="0"/>
    <w:pPr>
      <w:spacing w:before="120" w:line="560" w:lineRule="exact"/>
    </w:pPr>
    <w:rPr>
      <w:rFonts w:ascii="Times New Roman" w:hAnsi="Times New Roman" w:eastAsia="宋体" w:cs="Times New Roman"/>
      <w:sz w:val="18"/>
      <w:lang w:val="en-US" w:eastAsia="zh-CN" w:bidi="ar-SA"/>
    </w:rPr>
  </w:style>
  <w:style w:type="paragraph" w:customStyle="1" w:styleId="370">
    <w:name w:val="xl496"/>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371">
    <w:name w:val="表格文字"/>
    <w:basedOn w:val="1"/>
    <w:link w:val="891"/>
    <w:autoRedefine/>
    <w:qFormat/>
    <w:uiPriority w:val="0"/>
    <w:pPr>
      <w:spacing w:line="360" w:lineRule="auto"/>
      <w:jc w:val="center"/>
    </w:pPr>
    <w:rPr>
      <w:szCs w:val="24"/>
    </w:rPr>
  </w:style>
  <w:style w:type="paragraph" w:customStyle="1" w:styleId="372">
    <w:name w:val="数字编号列项（二级）"/>
    <w:autoRedefine/>
    <w:qFormat/>
    <w:uiPriority w:val="0"/>
    <w:pPr>
      <w:spacing w:line="56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373">
    <w:name w:val="xl504"/>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4">
    <w:name w:val="xl45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5">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376">
    <w:name w:val="xl50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7">
    <w:name w:val="xl473"/>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378">
    <w:name w:val="xl459"/>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9">
    <w:name w:val="font14"/>
    <w:basedOn w:val="1"/>
    <w:autoRedefine/>
    <w:qFormat/>
    <w:uiPriority w:val="0"/>
    <w:pPr>
      <w:widowControl/>
      <w:spacing w:before="100" w:beforeAutospacing="1" w:after="100" w:afterAutospacing="1"/>
      <w:jc w:val="left"/>
    </w:pPr>
    <w:rPr>
      <w:kern w:val="0"/>
      <w:sz w:val="28"/>
      <w:szCs w:val="20"/>
    </w:rPr>
  </w:style>
  <w:style w:type="paragraph" w:customStyle="1" w:styleId="380">
    <w:name w:val="5正文顶格"/>
    <w:basedOn w:val="1"/>
    <w:next w:val="1"/>
    <w:autoRedefine/>
    <w:qFormat/>
    <w:uiPriority w:val="0"/>
    <w:pPr>
      <w:adjustRightInd w:val="0"/>
      <w:snapToGrid w:val="0"/>
      <w:jc w:val="left"/>
    </w:pPr>
    <w:rPr>
      <w:rFonts w:eastAsia="仿宋_GB2312"/>
      <w:sz w:val="28"/>
      <w:szCs w:val="28"/>
    </w:rPr>
  </w:style>
  <w:style w:type="paragraph" w:customStyle="1" w:styleId="381">
    <w:name w:val="xl58"/>
    <w:basedOn w:val="1"/>
    <w:autoRedefine/>
    <w:qFormat/>
    <w:uiPriority w:val="0"/>
    <w:pPr>
      <w:widowControl/>
      <w:spacing w:before="100" w:beforeAutospacing="1" w:after="100" w:afterAutospacing="1"/>
      <w:jc w:val="center"/>
    </w:pPr>
    <w:rPr>
      <w:rFonts w:ascii="Arial Unicode MS" w:hAnsi="Arial Unicode MS"/>
      <w:kern w:val="0"/>
      <w:sz w:val="24"/>
      <w:szCs w:val="24"/>
    </w:rPr>
  </w:style>
  <w:style w:type="paragraph" w:customStyle="1" w:styleId="382">
    <w:name w:val="xl34"/>
    <w:basedOn w:val="1"/>
    <w:autoRedefine/>
    <w:qFormat/>
    <w:uiPriority w:val="0"/>
    <w:pPr>
      <w:widowControl/>
      <w:pBdr>
        <w:top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8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rPr>
  </w:style>
  <w:style w:type="paragraph" w:customStyle="1" w:styleId="384">
    <w:name w:val="xl80"/>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85">
    <w:name w:val="Char Char Char Char Char Char Char Char Char Char Char Char Char Char"/>
    <w:autoRedefine/>
    <w:qFormat/>
    <w:uiPriority w:val="0"/>
    <w:pPr>
      <w:widowControl w:val="0"/>
      <w:spacing w:line="300" w:lineRule="auto"/>
      <w:ind w:firstLine="480" w:firstLineChars="200"/>
      <w:jc w:val="both"/>
    </w:pPr>
    <w:rPr>
      <w:rFonts w:ascii="Times New Roman" w:hAnsi="Times New Roman" w:eastAsia="仿宋_GB2312" w:cs="Times New Roman"/>
      <w:kern w:val="2"/>
      <w:sz w:val="24"/>
      <w:lang w:val="en-US" w:eastAsia="zh-CN" w:bidi="ar-SA"/>
    </w:rPr>
  </w:style>
  <w:style w:type="paragraph" w:customStyle="1" w:styleId="386">
    <w:name w:val="标题2 带编号"/>
    <w:basedOn w:val="6"/>
    <w:next w:val="1"/>
    <w:autoRedefine/>
    <w:qFormat/>
    <w:uiPriority w:val="0"/>
    <w:pPr>
      <w:tabs>
        <w:tab w:val="left" w:pos="360"/>
      </w:tabs>
      <w:adjustRightInd/>
      <w:spacing w:before="0" w:line="360" w:lineRule="auto"/>
    </w:pPr>
    <w:rPr>
      <w:rFonts w:ascii="Times New Roman" w:hAnsi="Times New Roman"/>
      <w:bCs/>
      <w:kern w:val="2"/>
      <w:sz w:val="28"/>
      <w:szCs w:val="28"/>
    </w:rPr>
  </w:style>
  <w:style w:type="paragraph" w:customStyle="1" w:styleId="387">
    <w:name w:val="发布部门"/>
    <w:next w:val="251"/>
    <w:autoRedefine/>
    <w:qFormat/>
    <w:uiPriority w:val="0"/>
    <w:pPr>
      <w:spacing w:line="560" w:lineRule="exact"/>
      <w:jc w:val="center"/>
    </w:pPr>
    <w:rPr>
      <w:rFonts w:ascii="宋体" w:hAnsi="Times New Roman" w:eastAsia="宋体" w:cs="Times New Roman"/>
      <w:b/>
      <w:spacing w:val="20"/>
      <w:w w:val="135"/>
      <w:sz w:val="36"/>
      <w:lang w:val="en-US" w:eastAsia="zh-CN" w:bidi="ar-SA"/>
    </w:rPr>
  </w:style>
  <w:style w:type="paragraph" w:customStyle="1" w:styleId="388">
    <w:name w:val="正文首行缩进 21"/>
    <w:basedOn w:val="389"/>
    <w:autoRedefine/>
    <w:qFormat/>
    <w:uiPriority w:val="0"/>
    <w:pPr>
      <w:widowControl w:val="0"/>
      <w:ind w:firstLine="420"/>
      <w:jc w:val="both"/>
    </w:pPr>
    <w:rPr>
      <w:kern w:val="2"/>
      <w:szCs w:val="24"/>
    </w:rPr>
  </w:style>
  <w:style w:type="paragraph" w:customStyle="1" w:styleId="389">
    <w:name w:val="正文文本缩进2"/>
    <w:basedOn w:val="1"/>
    <w:autoRedefine/>
    <w:qFormat/>
    <w:uiPriority w:val="0"/>
    <w:pPr>
      <w:widowControl/>
      <w:spacing w:after="120" w:line="360" w:lineRule="auto"/>
      <w:ind w:left="420" w:leftChars="200" w:firstLine="200" w:firstLineChars="200"/>
      <w:jc w:val="left"/>
    </w:pPr>
    <w:rPr>
      <w:kern w:val="0"/>
      <w:sz w:val="24"/>
      <w:szCs w:val="20"/>
    </w:rPr>
  </w:style>
  <w:style w:type="paragraph" w:customStyle="1" w:styleId="390">
    <w:name w:val="xl79"/>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91">
    <w:name w:val="xl3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92">
    <w:name w:val="xl46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3">
    <w:name w:val="xl457"/>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394">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95">
    <w:name w:val="样式 ˎ̥ 小五 灰色-80% 居中 段前: 5 磅 段后: 5 磅"/>
    <w:basedOn w:val="1"/>
    <w:autoRedefine/>
    <w:qFormat/>
    <w:uiPriority w:val="0"/>
    <w:pPr>
      <w:suppressAutoHyphens/>
      <w:jc w:val="center"/>
    </w:pPr>
    <w:rPr>
      <w:rFonts w:ascii="ˎ̥" w:hAnsi="ˎ̥" w:cs="宋体"/>
      <w:color w:val="333333"/>
      <w:kern w:val="0"/>
      <w:sz w:val="18"/>
      <w:szCs w:val="20"/>
      <w:lang w:eastAsia="ar-SA"/>
    </w:rPr>
  </w:style>
  <w:style w:type="paragraph" w:customStyle="1" w:styleId="396">
    <w:name w:val="表格居中"/>
    <w:basedOn w:val="1"/>
    <w:autoRedefine/>
    <w:qFormat/>
    <w:uiPriority w:val="0"/>
    <w:pPr>
      <w:adjustRightInd w:val="0"/>
      <w:spacing w:line="276" w:lineRule="auto"/>
      <w:ind w:right="-161" w:firstLine="109" w:firstLineChars="52"/>
    </w:pPr>
    <w:rPr>
      <w:rFonts w:eastAsia="仿宋_GB2312"/>
      <w:color w:val="FF0000"/>
      <w:kern w:val="0"/>
    </w:rPr>
  </w:style>
  <w:style w:type="paragraph" w:customStyle="1" w:styleId="397">
    <w:name w:val="font2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98">
    <w:name w:val="xl455"/>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9">
    <w:name w:val="注："/>
    <w:next w:val="251"/>
    <w:autoRedefine/>
    <w:qFormat/>
    <w:uiPriority w:val="0"/>
    <w:pPr>
      <w:widowControl w:val="0"/>
      <w:tabs>
        <w:tab w:val="left" w:pos="36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400">
    <w:name w:val="xl35"/>
    <w:basedOn w:val="1"/>
    <w:autoRedefine/>
    <w:qFormat/>
    <w:uiPriority w:val="0"/>
    <w:pPr>
      <w:widowControl/>
      <w:pBdr>
        <w:bottom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401">
    <w:name w:val="CM8"/>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402">
    <w:name w:val="5表中文字"/>
    <w:basedOn w:val="1"/>
    <w:autoRedefine/>
    <w:qFormat/>
    <w:uiPriority w:val="0"/>
    <w:pPr>
      <w:tabs>
        <w:tab w:val="left" w:pos="6195"/>
      </w:tabs>
      <w:autoSpaceDE w:val="0"/>
      <w:autoSpaceDN w:val="0"/>
      <w:adjustRightInd w:val="0"/>
      <w:jc w:val="center"/>
    </w:pPr>
    <w:rPr>
      <w:szCs w:val="20"/>
    </w:rPr>
  </w:style>
  <w:style w:type="paragraph" w:customStyle="1" w:styleId="403">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04">
    <w:name w:val="xl93"/>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05">
    <w:name w:val="附录五级条标题"/>
    <w:basedOn w:val="306"/>
    <w:next w:val="1"/>
    <w:autoRedefine/>
    <w:qFormat/>
    <w:uiPriority w:val="0"/>
    <w:pPr>
      <w:tabs>
        <w:tab w:val="left" w:pos="2472"/>
        <w:tab w:val="clear" w:pos="2260"/>
      </w:tabs>
      <w:ind w:left="2472"/>
      <w:outlineLvl w:val="6"/>
    </w:pPr>
  </w:style>
  <w:style w:type="paragraph" w:customStyle="1" w:styleId="406">
    <w:name w:val="样式 标题 2 + 宋体 四号 非加粗"/>
    <w:basedOn w:val="6"/>
    <w:autoRedefine/>
    <w:qFormat/>
    <w:uiPriority w:val="0"/>
    <w:pPr>
      <w:widowControl/>
      <w:snapToGrid w:val="0"/>
      <w:spacing w:after="120" w:line="413" w:lineRule="auto"/>
      <w:ind w:firstLine="199" w:firstLineChars="62"/>
      <w:jc w:val="left"/>
    </w:pPr>
    <w:rPr>
      <w:rFonts w:ascii="宋体" w:hAnsi="宋体" w:eastAsia="宋体"/>
      <w:b w:val="0"/>
      <w:sz w:val="28"/>
    </w:rPr>
  </w:style>
  <w:style w:type="paragraph" w:customStyle="1" w:styleId="407">
    <w:name w:val="xl132"/>
    <w:basedOn w:val="1"/>
    <w:autoRedefine/>
    <w:qFormat/>
    <w:uiPriority w:val="0"/>
    <w:pPr>
      <w:widowControl/>
      <w:pBdr>
        <w:top w:val="single" w:color="auto" w:sz="8" w:space="0"/>
      </w:pBdr>
      <w:spacing w:before="100" w:beforeAutospacing="1" w:after="100" w:afterAutospacing="1"/>
      <w:jc w:val="center"/>
    </w:pPr>
    <w:rPr>
      <w:rFonts w:ascii="宋体" w:hAnsi="宋体"/>
      <w:b/>
      <w:kern w:val="0"/>
      <w:sz w:val="24"/>
      <w:szCs w:val="20"/>
    </w:rPr>
  </w:style>
  <w:style w:type="paragraph" w:customStyle="1" w:styleId="408">
    <w:name w:val="CM33"/>
    <w:basedOn w:val="145"/>
    <w:next w:val="145"/>
    <w:autoRedefine/>
    <w:qFormat/>
    <w:uiPriority w:val="0"/>
    <w:pPr>
      <w:spacing w:after="105" w:line="560" w:lineRule="exact"/>
    </w:pPr>
    <w:rPr>
      <w:rFonts w:ascii="华文新魏" w:hAnsi="Times New Roman" w:eastAsia="华文新魏" w:cs="华文新魏"/>
      <w:sz w:val="24"/>
      <w:szCs w:val="24"/>
    </w:rPr>
  </w:style>
  <w:style w:type="paragraph" w:customStyle="1" w:styleId="409">
    <w:name w:val="文本 + 首行缩进:  2 字符"/>
    <w:basedOn w:val="1"/>
    <w:autoRedefine/>
    <w:qFormat/>
    <w:uiPriority w:val="0"/>
    <w:pPr>
      <w:spacing w:line="360" w:lineRule="auto"/>
      <w:ind w:firstLine="560" w:firstLineChars="200"/>
    </w:pPr>
    <w:rPr>
      <w:rFonts w:cs="宋体"/>
      <w:sz w:val="28"/>
      <w:szCs w:val="28"/>
    </w:rPr>
  </w:style>
  <w:style w:type="paragraph" w:customStyle="1" w:styleId="41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11">
    <w:name w:val="正文11"/>
    <w:basedOn w:val="1"/>
    <w:autoRedefine/>
    <w:qFormat/>
    <w:uiPriority w:val="0"/>
    <w:pPr>
      <w:spacing w:beforeLines="50" w:line="360" w:lineRule="auto"/>
      <w:ind w:firstLine="200" w:firstLineChars="200"/>
    </w:pPr>
    <w:rPr>
      <w:rFonts w:hAnsi="宋体"/>
      <w:sz w:val="24"/>
      <w:szCs w:val="20"/>
    </w:rPr>
  </w:style>
  <w:style w:type="paragraph" w:customStyle="1" w:styleId="412">
    <w:name w:val="表头1"/>
    <w:basedOn w:val="1"/>
    <w:autoRedefine/>
    <w:qFormat/>
    <w:uiPriority w:val="0"/>
    <w:pPr>
      <w:spacing w:line="360" w:lineRule="auto"/>
      <w:ind w:firstLine="241" w:firstLineChars="100"/>
    </w:pPr>
    <w:rPr>
      <w:rFonts w:ascii="仿宋_GB2312" w:hAnsi="仿宋_GB2312" w:eastAsia="仿宋_GB2312"/>
      <w:b/>
      <w:kern w:val="0"/>
      <w:sz w:val="24"/>
      <w:szCs w:val="24"/>
      <w:lang w:val="zh-CN"/>
    </w:rPr>
  </w:style>
  <w:style w:type="paragraph" w:customStyle="1" w:styleId="413">
    <w:name w:val="font8"/>
    <w:basedOn w:val="1"/>
    <w:autoRedefine/>
    <w:qFormat/>
    <w:uiPriority w:val="0"/>
    <w:pPr>
      <w:widowControl/>
      <w:spacing w:before="100" w:beforeAutospacing="1" w:after="100" w:afterAutospacing="1"/>
      <w:jc w:val="left"/>
    </w:pPr>
    <w:rPr>
      <w:rFonts w:ascii="楷体_GB2312" w:hAnsi="宋体" w:eastAsia="楷体_GB2312" w:cs="宋体"/>
      <w:color w:val="000000"/>
      <w:kern w:val="0"/>
    </w:rPr>
  </w:style>
  <w:style w:type="paragraph" w:customStyle="1" w:styleId="414">
    <w:name w:val="xl123"/>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415">
    <w:name w:val="xl9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6">
    <w:name w:val="xl111"/>
    <w:basedOn w:val="1"/>
    <w:autoRedefine/>
    <w:qFormat/>
    <w:uiPriority w:val="0"/>
    <w:pPr>
      <w:widowControl/>
      <w:pBdr>
        <w:top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7">
    <w:name w:val="样式 段 + 首行缩进:  2 字符"/>
    <w:basedOn w:val="1"/>
    <w:autoRedefine/>
    <w:qFormat/>
    <w:uiPriority w:val="0"/>
    <w:pPr>
      <w:widowControl/>
      <w:autoSpaceDE w:val="0"/>
      <w:autoSpaceDN w:val="0"/>
      <w:ind w:firstLine="420" w:firstLineChars="200"/>
    </w:pPr>
    <w:rPr>
      <w:rFonts w:cs="宋体"/>
      <w:kern w:val="0"/>
    </w:rPr>
  </w:style>
  <w:style w:type="paragraph" w:customStyle="1" w:styleId="418">
    <w:name w:val="B标题三"/>
    <w:basedOn w:val="7"/>
    <w:autoRedefine/>
    <w:qFormat/>
    <w:uiPriority w:val="0"/>
    <w:pPr>
      <w:adjustRightInd/>
      <w:spacing w:before="60" w:after="60" w:line="360" w:lineRule="auto"/>
    </w:pPr>
    <w:rPr>
      <w:rFonts w:ascii="黑体" w:hAnsi="黑体" w:eastAsia="黑体"/>
      <w:b w:val="0"/>
      <w:bCs/>
      <w:kern w:val="2"/>
      <w:sz w:val="28"/>
      <w:szCs w:val="32"/>
      <w:u w:val="none"/>
    </w:rPr>
  </w:style>
  <w:style w:type="paragraph" w:customStyle="1" w:styleId="419">
    <w:name w:val="xl83"/>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20">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21">
    <w:name w:val="样式 标题 1 + 首行缩进:  1.06 厘米"/>
    <w:basedOn w:val="5"/>
    <w:autoRedefine/>
    <w:qFormat/>
    <w:uiPriority w:val="0"/>
    <w:pPr>
      <w:snapToGrid w:val="0"/>
      <w:spacing w:after="240" w:line="360" w:lineRule="auto"/>
      <w:jc w:val="left"/>
    </w:pPr>
    <w:rPr>
      <w:rFonts w:hAnsi="宋体"/>
      <w:sz w:val="30"/>
    </w:rPr>
  </w:style>
  <w:style w:type="paragraph" w:customStyle="1" w:styleId="422">
    <w:name w:val="标题4"/>
    <w:basedOn w:val="1"/>
    <w:next w:val="1"/>
    <w:link w:val="907"/>
    <w:autoRedefine/>
    <w:qFormat/>
    <w:uiPriority w:val="0"/>
    <w:pPr>
      <w:ind w:left="420"/>
    </w:pPr>
    <w:rPr>
      <w:rFonts w:eastAsia="黑体" w:cs="宋体"/>
      <w:b/>
      <w:sz w:val="32"/>
      <w:szCs w:val="20"/>
    </w:rPr>
  </w:style>
  <w:style w:type="paragraph" w:customStyle="1" w:styleId="423">
    <w:name w:val="样式 表格文字　居中"/>
    <w:basedOn w:val="1"/>
    <w:autoRedefine/>
    <w:qFormat/>
    <w:uiPriority w:val="0"/>
    <w:pPr>
      <w:widowControl/>
      <w:adjustRightInd w:val="0"/>
      <w:snapToGrid w:val="0"/>
      <w:jc w:val="center"/>
    </w:pPr>
    <w:rPr>
      <w:rFonts w:ascii="宋体" w:hAnsi="宋体" w:eastAsia="楷体_GB2312"/>
      <w:snapToGrid w:val="0"/>
      <w:color w:val="000000"/>
      <w:kern w:val="0"/>
    </w:rPr>
  </w:style>
  <w:style w:type="paragraph" w:customStyle="1" w:styleId="424">
    <w:name w:val="表格3 Char Char Char Char Char Char Char Char Char Char Char Char Char Char Char Char Char Char Char Char Char Char"/>
    <w:autoRedefine/>
    <w:qFormat/>
    <w:uiPriority w:val="0"/>
    <w:pPr>
      <w:spacing w:before="240" w:after="240" w:line="360" w:lineRule="auto"/>
    </w:pPr>
    <w:rPr>
      <w:rFonts w:ascii="Times New Roman" w:hAnsi="Times New Roman" w:eastAsia="仿宋_GB2312" w:cs="宋体"/>
      <w:kern w:val="2"/>
      <w:sz w:val="24"/>
      <w:szCs w:val="24"/>
      <w:lang w:val="en-US" w:eastAsia="zh-CN" w:bidi="ar-SA"/>
    </w:rPr>
  </w:style>
  <w:style w:type="paragraph" w:customStyle="1" w:styleId="425">
    <w:name w:val="日期1"/>
    <w:basedOn w:val="1"/>
    <w:next w:val="1"/>
    <w:autoRedefine/>
    <w:qFormat/>
    <w:uiPriority w:val="0"/>
    <w:pPr>
      <w:ind w:left="100" w:leftChars="2500"/>
    </w:pPr>
    <w:rPr>
      <w:kern w:val="0"/>
      <w:sz w:val="20"/>
      <w:szCs w:val="20"/>
    </w:rPr>
  </w:style>
  <w:style w:type="paragraph" w:customStyle="1" w:styleId="426">
    <w:name w:val="xl45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2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28">
    <w:name w:val="样式 5正文 + 首行缩进:  2 字符"/>
    <w:basedOn w:val="1"/>
    <w:autoRedefine/>
    <w:qFormat/>
    <w:uiPriority w:val="0"/>
    <w:pPr>
      <w:spacing w:line="360" w:lineRule="auto"/>
      <w:ind w:firstLine="200" w:firstLineChars="200"/>
    </w:pPr>
    <w:rPr>
      <w:rFonts w:eastAsia="仿宋_GB2312"/>
      <w:sz w:val="28"/>
      <w:szCs w:val="20"/>
    </w:rPr>
  </w:style>
  <w:style w:type="paragraph" w:customStyle="1" w:styleId="429">
    <w:name w:val="CM6"/>
    <w:basedOn w:val="145"/>
    <w:next w:val="145"/>
    <w:autoRedefine/>
    <w:qFormat/>
    <w:uiPriority w:val="0"/>
    <w:rPr>
      <w:rFonts w:ascii="黑体" w:hAnsi="Times New Roman" w:eastAsia="黑体"/>
      <w:sz w:val="24"/>
    </w:rPr>
  </w:style>
  <w:style w:type="paragraph" w:customStyle="1" w:styleId="430">
    <w:name w:val="xl48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31">
    <w:name w:val="xl13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kern w:val="0"/>
      <w:szCs w:val="20"/>
    </w:rPr>
  </w:style>
  <w:style w:type="paragraph" w:customStyle="1" w:styleId="432">
    <w:name w:val="xl474"/>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33">
    <w:name w:val="封面标准代替信息"/>
    <w:basedOn w:val="434"/>
    <w:autoRedefine/>
    <w:qFormat/>
    <w:uiPriority w:val="0"/>
    <w:pPr>
      <w:spacing w:before="57"/>
    </w:pPr>
    <w:rPr>
      <w:rFonts w:ascii="宋体"/>
      <w:sz w:val="21"/>
    </w:rPr>
  </w:style>
  <w:style w:type="paragraph" w:customStyle="1" w:styleId="434">
    <w:name w:val="封面标准号2"/>
    <w:basedOn w:val="323"/>
    <w:autoRedefine/>
    <w:qFormat/>
    <w:uiPriority w:val="0"/>
    <w:pPr>
      <w:adjustRightInd w:val="0"/>
      <w:spacing w:before="357" w:line="280" w:lineRule="exact"/>
    </w:pPr>
  </w:style>
  <w:style w:type="paragraph" w:customStyle="1" w:styleId="435">
    <w:name w:val="xl475"/>
    <w:basedOn w:val="1"/>
    <w:autoRedefine/>
    <w:qFormat/>
    <w:uiPriority w:val="0"/>
    <w:pPr>
      <w:widowControl/>
      <w:pBdr>
        <w:top w:val="single" w:color="auto"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6">
    <w:name w:val="CM24"/>
    <w:basedOn w:val="145"/>
    <w:next w:val="145"/>
    <w:autoRedefine/>
    <w:qFormat/>
    <w:uiPriority w:val="0"/>
    <w:rPr>
      <w:rFonts w:ascii="黑体" w:hAnsi="Times New Roman" w:eastAsia="黑体"/>
      <w:sz w:val="24"/>
    </w:rPr>
  </w:style>
  <w:style w:type="paragraph" w:customStyle="1" w:styleId="437">
    <w:name w:val="xl472"/>
    <w:basedOn w:val="1"/>
    <w:autoRedefine/>
    <w:qFormat/>
    <w:uiPriority w:val="0"/>
    <w:pPr>
      <w:widowControl/>
      <w:pBdr>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8">
    <w:name w:val="CM49"/>
    <w:basedOn w:val="145"/>
    <w:next w:val="145"/>
    <w:autoRedefine/>
    <w:qFormat/>
    <w:uiPriority w:val="0"/>
    <w:rPr>
      <w:rFonts w:ascii="黑体" w:hAnsi="Times New Roman" w:eastAsia="黑体"/>
      <w:sz w:val="24"/>
    </w:rPr>
  </w:style>
  <w:style w:type="paragraph" w:customStyle="1" w:styleId="439">
    <w:name w:val="a1"/>
    <w:basedOn w:val="1"/>
    <w:autoRedefine/>
    <w:qFormat/>
    <w:uiPriority w:val="0"/>
    <w:pPr>
      <w:spacing w:line="360" w:lineRule="auto"/>
      <w:ind w:firstLine="422"/>
    </w:pPr>
    <w:rPr>
      <w:b/>
      <w:szCs w:val="20"/>
    </w:rPr>
  </w:style>
  <w:style w:type="paragraph" w:customStyle="1" w:styleId="440">
    <w:name w:val="首标题"/>
    <w:basedOn w:val="1"/>
    <w:autoRedefine/>
    <w:qFormat/>
    <w:uiPriority w:val="0"/>
    <w:pPr>
      <w:spacing w:line="360" w:lineRule="auto"/>
      <w:jc w:val="center"/>
    </w:pPr>
    <w:rPr>
      <w:rFonts w:ascii="黑体" w:hAnsi="华文楷体" w:eastAsia="黑体"/>
      <w:b/>
      <w:bCs/>
      <w:sz w:val="36"/>
      <w:szCs w:val="36"/>
    </w:rPr>
  </w:style>
  <w:style w:type="paragraph" w:customStyle="1" w:styleId="441">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2">
    <w:name w:val="文档结构图1"/>
    <w:basedOn w:val="1"/>
    <w:autoRedefine/>
    <w:qFormat/>
    <w:uiPriority w:val="0"/>
    <w:rPr>
      <w:rFonts w:ascii="宋体"/>
      <w:sz w:val="18"/>
      <w:szCs w:val="20"/>
    </w:rPr>
  </w:style>
  <w:style w:type="paragraph" w:customStyle="1" w:styleId="443">
    <w:name w:val="xl7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44">
    <w:name w:val="标准书脚_奇数页"/>
    <w:autoRedefine/>
    <w:qFormat/>
    <w:uiPriority w:val="0"/>
    <w:pPr>
      <w:spacing w:before="120" w:line="560" w:lineRule="exact"/>
      <w:jc w:val="right"/>
    </w:pPr>
    <w:rPr>
      <w:rFonts w:ascii="Times New Roman" w:hAnsi="Times New Roman" w:eastAsia="宋体" w:cs="Times New Roman"/>
      <w:sz w:val="18"/>
      <w:lang w:val="en-US" w:eastAsia="zh-CN" w:bidi="ar-SA"/>
    </w:rPr>
  </w:style>
  <w:style w:type="paragraph" w:customStyle="1" w:styleId="44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446">
    <w:name w:val="样式 正文 + 首行缩进:  2 字符 行距: 单倍行距"/>
    <w:basedOn w:val="1"/>
    <w:autoRedefine/>
    <w:qFormat/>
    <w:uiPriority w:val="0"/>
    <w:pPr>
      <w:ind w:firstLine="622" w:firstLineChars="200"/>
    </w:pPr>
    <w:rPr>
      <w:rFonts w:eastAsia="仿宋_GB2312"/>
      <w:sz w:val="32"/>
      <w:szCs w:val="20"/>
    </w:rPr>
  </w:style>
  <w:style w:type="paragraph" w:customStyle="1" w:styleId="447">
    <w:name w:val="Char Char3 Char"/>
    <w:basedOn w:val="1"/>
    <w:autoRedefine/>
    <w:qFormat/>
    <w:uiPriority w:val="0"/>
    <w:pPr>
      <w:adjustRightInd w:val="0"/>
      <w:snapToGrid w:val="0"/>
      <w:spacing w:line="360" w:lineRule="auto"/>
      <w:ind w:firstLine="200" w:firstLineChars="200"/>
    </w:pPr>
    <w:rPr>
      <w:rFonts w:ascii="宋体" w:hAnsi="宋体" w:eastAsia="仿宋_GB2312"/>
      <w:sz w:val="32"/>
      <w:szCs w:val="20"/>
    </w:rPr>
  </w:style>
  <w:style w:type="paragraph" w:customStyle="1" w:styleId="448">
    <w:name w:val="样式 标题 4 + (西文) Times New Roman (中文) +中文标题 居中 左侧:  0 厘米 首行缩进:..."/>
    <w:basedOn w:val="8"/>
    <w:autoRedefine/>
    <w:qFormat/>
    <w:uiPriority w:val="0"/>
    <w:pPr>
      <w:tabs>
        <w:tab w:val="clear" w:pos="-2100"/>
        <w:tab w:val="clear" w:pos="0"/>
      </w:tabs>
      <w:adjustRightInd/>
      <w:ind w:right="-82" w:rightChars="-82" w:firstLine="562" w:firstLineChars="200"/>
      <w:jc w:val="left"/>
    </w:pPr>
    <w:rPr>
      <w:color w:val="auto"/>
    </w:rPr>
  </w:style>
  <w:style w:type="paragraph" w:customStyle="1" w:styleId="449">
    <w:name w:val="xl4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0">
    <w:name w:val="xl84"/>
    <w:basedOn w:val="1"/>
    <w:autoRedefine/>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51">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xl127"/>
    <w:basedOn w:val="1"/>
    <w:autoRedefine/>
    <w:qFormat/>
    <w:uiPriority w:val="0"/>
    <w:pPr>
      <w:widowControl/>
      <w:pBdr>
        <w:top w:val="single" w:color="auto" w:sz="4"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453">
    <w:name w:val="样式 标题 2 + 段前: 6 磅1"/>
    <w:basedOn w:val="6"/>
    <w:autoRedefine/>
    <w:qFormat/>
    <w:uiPriority w:val="0"/>
    <w:pPr>
      <w:tabs>
        <w:tab w:val="left" w:pos="567"/>
      </w:tabs>
      <w:adjustRightInd/>
      <w:spacing w:after="260" w:line="360" w:lineRule="auto"/>
      <w:ind w:left="567" w:hanging="567"/>
      <w:jc w:val="left"/>
    </w:pPr>
    <w:rPr>
      <w:rFonts w:ascii="宋体" w:hAnsi="宋体" w:eastAsia="宋体"/>
      <w:spacing w:val="20"/>
      <w:kern w:val="2"/>
    </w:rPr>
  </w:style>
  <w:style w:type="paragraph" w:customStyle="1" w:styleId="454">
    <w:name w:val="xl10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55">
    <w:name w:val="xl92"/>
    <w:basedOn w:val="1"/>
    <w:autoRedefine/>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45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458">
    <w:name w:val="xl4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9">
    <w:name w:val="xl45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60">
    <w:name w:val="xl488"/>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61">
    <w:name w:val="xl113"/>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462">
    <w:name w:val="xl3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463">
    <w:name w:val="xl4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46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kern w:val="0"/>
      <w:szCs w:val="20"/>
    </w:rPr>
  </w:style>
  <w:style w:type="paragraph" w:customStyle="1" w:styleId="46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466">
    <w:name w:val="四级条标题"/>
    <w:basedOn w:val="365"/>
    <w:next w:val="251"/>
    <w:autoRedefine/>
    <w:qFormat/>
    <w:uiPriority w:val="0"/>
    <w:pPr>
      <w:tabs>
        <w:tab w:val="left" w:pos="360"/>
      </w:tabs>
      <w:ind w:left="360" w:hanging="360"/>
      <w:outlineLvl w:val="5"/>
    </w:pPr>
  </w:style>
  <w:style w:type="paragraph" w:customStyle="1" w:styleId="467">
    <w:name w:val="font7"/>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468">
    <w:name w:val="目录2"/>
    <w:autoRedefine/>
    <w:qFormat/>
    <w:uiPriority w:val="0"/>
    <w:pPr>
      <w:snapToGrid w:val="0"/>
      <w:spacing w:line="332" w:lineRule="exact"/>
      <w:ind w:firstLine="200" w:firstLineChars="200"/>
      <w:outlineLvl w:val="1"/>
    </w:pPr>
    <w:rPr>
      <w:rFonts w:ascii="Times New Roman" w:hAnsi="Times New Roman" w:eastAsia="宋体" w:cs="Times New Roman"/>
      <w:b/>
      <w:kern w:val="2"/>
      <w:sz w:val="21"/>
      <w:szCs w:val="21"/>
      <w:lang w:val="en-US" w:eastAsia="zh-CN" w:bidi="ar-SA"/>
    </w:rPr>
  </w:style>
  <w:style w:type="paragraph" w:customStyle="1" w:styleId="469">
    <w:name w:val="正文表标题"/>
    <w:next w:val="1"/>
    <w:autoRedefine/>
    <w:qFormat/>
    <w:uiPriority w:val="0"/>
    <w:pPr>
      <w:tabs>
        <w:tab w:val="left" w:pos="1200"/>
      </w:tabs>
      <w:ind w:left="720" w:hanging="360"/>
      <w:jc w:val="center"/>
    </w:pPr>
    <w:rPr>
      <w:rFonts w:ascii="黑体" w:hAnsi="Times New Roman" w:eastAsia="黑体" w:cs="Times New Roman"/>
      <w:sz w:val="21"/>
      <w:lang w:val="en-US" w:eastAsia="zh-CN" w:bidi="ar-SA"/>
    </w:rPr>
  </w:style>
  <w:style w:type="paragraph" w:customStyle="1" w:styleId="470">
    <w:name w:val="Char2"/>
    <w:basedOn w:val="1"/>
    <w:autoRedefine/>
    <w:qFormat/>
    <w:uiPriority w:val="0"/>
    <w:pPr>
      <w:spacing w:line="360" w:lineRule="auto"/>
      <w:ind w:firstLine="200" w:firstLineChars="200"/>
    </w:pPr>
    <w:rPr>
      <w:rFonts w:ascii="宋体" w:hAnsi="宋体"/>
      <w:sz w:val="24"/>
      <w:szCs w:val="20"/>
    </w:rPr>
  </w:style>
  <w:style w:type="paragraph" w:customStyle="1" w:styleId="471">
    <w:name w:val="xl66"/>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72">
    <w:name w:val="样式 标题 5 + 首行缩进:  2 字符"/>
    <w:basedOn w:val="9"/>
    <w:autoRedefine/>
    <w:qFormat/>
    <w:uiPriority w:val="0"/>
    <w:pPr>
      <w:tabs>
        <w:tab w:val="clear" w:pos="-2100"/>
        <w:tab w:val="clear" w:pos="0"/>
      </w:tabs>
      <w:adjustRightInd/>
      <w:spacing w:before="0" w:after="0" w:line="480" w:lineRule="auto"/>
    </w:pPr>
    <w:rPr>
      <w:rFonts w:eastAsia="黑体" w:cs="宋体"/>
      <w:b w:val="0"/>
      <w:bCs/>
      <w:color w:val="auto"/>
    </w:rPr>
  </w:style>
  <w:style w:type="paragraph" w:customStyle="1" w:styleId="473">
    <w:name w:val="xl47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74">
    <w:name w:val="xl112"/>
    <w:basedOn w:val="1"/>
    <w:autoRedefine/>
    <w:qFormat/>
    <w:uiPriority w:val="0"/>
    <w:pPr>
      <w:widowControl/>
      <w:pBdr>
        <w:top w:val="single" w:color="auto" w:sz="8" w:space="0"/>
      </w:pBdr>
      <w:spacing w:before="100" w:beforeAutospacing="1" w:after="100" w:afterAutospacing="1"/>
      <w:jc w:val="left"/>
    </w:pPr>
    <w:rPr>
      <w:rFonts w:ascii="宋体" w:hAnsi="宋体" w:cs="宋体"/>
      <w:kern w:val="0"/>
      <w:sz w:val="24"/>
      <w:szCs w:val="24"/>
    </w:rPr>
  </w:style>
  <w:style w:type="paragraph" w:customStyle="1" w:styleId="475">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476">
    <w:name w:val="Char Char Char1 Char Char Char Char1"/>
    <w:basedOn w:val="1"/>
    <w:autoRedefine/>
    <w:qFormat/>
    <w:uiPriority w:val="0"/>
    <w:pPr>
      <w:snapToGrid w:val="0"/>
      <w:spacing w:line="360" w:lineRule="auto"/>
      <w:ind w:firstLine="200" w:firstLineChars="200"/>
    </w:pPr>
    <w:rPr>
      <w:rFonts w:eastAsia="仿宋_GB2312"/>
      <w:sz w:val="24"/>
      <w:szCs w:val="24"/>
    </w:rPr>
  </w:style>
  <w:style w:type="paragraph" w:customStyle="1" w:styleId="477">
    <w:name w:val="文献分类号"/>
    <w:autoRedefine/>
    <w:qFormat/>
    <w:uiPriority w:val="0"/>
    <w:pPr>
      <w:widowControl w:val="0"/>
      <w:spacing w:line="560" w:lineRule="exact"/>
      <w:textAlignment w:val="center"/>
    </w:pPr>
    <w:rPr>
      <w:rFonts w:ascii="Times New Roman" w:hAnsi="Times New Roman" w:eastAsia="黑体" w:cs="Times New Roman"/>
      <w:sz w:val="21"/>
      <w:lang w:val="en-US" w:eastAsia="zh-CN" w:bidi="ar-SA"/>
    </w:rPr>
  </w:style>
  <w:style w:type="paragraph" w:customStyle="1" w:styleId="478">
    <w:name w:val="五级条标题"/>
    <w:basedOn w:val="466"/>
    <w:next w:val="251"/>
    <w:autoRedefine/>
    <w:qFormat/>
    <w:uiPriority w:val="0"/>
    <w:pPr>
      <w:ind w:left="0" w:firstLine="0"/>
      <w:outlineLvl w:val="6"/>
    </w:pPr>
  </w:style>
  <w:style w:type="paragraph" w:customStyle="1" w:styleId="479">
    <w:name w:val="正文文本缩进 22"/>
    <w:basedOn w:val="1"/>
    <w:autoRedefine/>
    <w:qFormat/>
    <w:uiPriority w:val="0"/>
    <w:pPr>
      <w:spacing w:after="120" w:line="480" w:lineRule="auto"/>
      <w:ind w:left="420" w:leftChars="200"/>
    </w:pPr>
    <w:rPr>
      <w:sz w:val="24"/>
      <w:szCs w:val="24"/>
    </w:rPr>
  </w:style>
  <w:style w:type="paragraph" w:customStyle="1" w:styleId="480">
    <w:name w:val="附录标识"/>
    <w:basedOn w:val="1"/>
    <w:autoRedefine/>
    <w:qFormat/>
    <w:uiPriority w:val="0"/>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481">
    <w:name w:val="xl91"/>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2">
    <w:name w:val="xl102"/>
    <w:basedOn w:val="1"/>
    <w:autoRedefine/>
    <w:qFormat/>
    <w:uiPriority w:val="0"/>
    <w:pPr>
      <w:widowControl/>
      <w:pBdr>
        <w:right w:val="single" w:color="auto" w:sz="8" w:space="0"/>
      </w:pBdr>
      <w:spacing w:before="100" w:beforeAutospacing="1" w:after="100" w:afterAutospacing="1"/>
      <w:jc w:val="center"/>
      <w:textAlignment w:val="bottom"/>
    </w:pPr>
    <w:rPr>
      <w:kern w:val="0"/>
    </w:rPr>
  </w:style>
  <w:style w:type="paragraph" w:customStyle="1" w:styleId="483">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484">
    <w:name w:val="B表头"/>
    <w:autoRedefine/>
    <w:qFormat/>
    <w:uiPriority w:val="0"/>
    <w:pPr>
      <w:ind w:firstLine="210" w:firstLineChars="100"/>
      <w:jc w:val="center"/>
    </w:pPr>
    <w:rPr>
      <w:rFonts w:ascii="Times New Roman" w:hAnsi="Times New Roman" w:eastAsia="黑体" w:cs="Times New Roman"/>
      <w:kern w:val="2"/>
      <w:sz w:val="21"/>
      <w:lang w:val="en-US" w:eastAsia="zh-CN" w:bidi="ar-SA"/>
    </w:rPr>
  </w:style>
  <w:style w:type="paragraph" w:customStyle="1" w:styleId="485">
    <w:name w:val="xl9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6">
    <w:name w:val="xl125"/>
    <w:basedOn w:val="1"/>
    <w:autoRedefine/>
    <w:qFormat/>
    <w:uiPriority w:val="0"/>
    <w:pPr>
      <w:widowControl/>
      <w:pBdr>
        <w:bottom w:val="single" w:color="auto" w:sz="8" w:space="0"/>
      </w:pBdr>
      <w:spacing w:before="100" w:beforeAutospacing="1" w:after="100" w:afterAutospacing="1"/>
      <w:jc w:val="center"/>
      <w:textAlignment w:val="bottom"/>
    </w:pPr>
    <w:rPr>
      <w:rFonts w:ascii="宋体" w:hAnsi="宋体" w:cs="宋体"/>
      <w:b/>
      <w:bCs/>
      <w:kern w:val="0"/>
      <w:sz w:val="24"/>
      <w:szCs w:val="24"/>
    </w:rPr>
  </w:style>
  <w:style w:type="paragraph" w:customStyle="1" w:styleId="487">
    <w:name w:val="样式 正文文本缩进 3 + (西文) Times New Roman (中文) 仿宋_GB2312 小四 首行缩进:  2..."/>
    <w:basedOn w:val="71"/>
    <w:autoRedefine/>
    <w:qFormat/>
    <w:uiPriority w:val="0"/>
    <w:pPr>
      <w:spacing w:after="0" w:line="360" w:lineRule="auto"/>
      <w:ind w:left="0" w:leftChars="0" w:firstLine="200" w:firstLineChars="200"/>
    </w:pPr>
    <w:rPr>
      <w:rFonts w:eastAsia="仿宋_GB2312" w:cs="宋体"/>
      <w:sz w:val="24"/>
      <w:szCs w:val="20"/>
    </w:rPr>
  </w:style>
  <w:style w:type="paragraph" w:customStyle="1" w:styleId="488">
    <w:name w:val="xl502"/>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489">
    <w:name w:val="样式 四号 行距: 多倍行距 0.8 字行"/>
    <w:basedOn w:val="1"/>
    <w:autoRedefine/>
    <w:qFormat/>
    <w:uiPriority w:val="0"/>
    <w:pPr>
      <w:ind w:firstLine="560" w:firstLineChars="200"/>
    </w:pPr>
    <w:rPr>
      <w:sz w:val="28"/>
      <w:szCs w:val="20"/>
    </w:rPr>
  </w:style>
  <w:style w:type="paragraph" w:customStyle="1" w:styleId="490">
    <w:name w:val="样式 首行缩进:  2 字符"/>
    <w:basedOn w:val="1"/>
    <w:autoRedefine/>
    <w:qFormat/>
    <w:uiPriority w:val="0"/>
    <w:pPr>
      <w:ind w:firstLine="560" w:firstLineChars="200"/>
    </w:pPr>
    <w:rPr>
      <w:rFonts w:cs="宋体"/>
      <w:sz w:val="24"/>
      <w:szCs w:val="20"/>
    </w:rPr>
  </w:style>
  <w:style w:type="paragraph" w:customStyle="1" w:styleId="491">
    <w:name w:val="xl49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92">
    <w:name w:val="xl508"/>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93">
    <w:name w:val="xl37"/>
    <w:basedOn w:val="1"/>
    <w:autoRedefine/>
    <w:qFormat/>
    <w:uiPriority w:val="0"/>
    <w:pPr>
      <w:widowControl/>
      <w:pBdr>
        <w:top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494">
    <w:name w:val="7.30正文首行缩进"/>
    <w:autoRedefine/>
    <w:qFormat/>
    <w:uiPriority w:val="0"/>
    <w:pPr>
      <w:snapToGrid w:val="0"/>
      <w:spacing w:line="332" w:lineRule="exact"/>
      <w:ind w:firstLine="200" w:firstLineChars="200"/>
      <w:jc w:val="both"/>
    </w:pPr>
    <w:rPr>
      <w:rFonts w:ascii="Times New Roman" w:hAnsi="Times New Roman" w:eastAsia="宋体" w:cs="Times New Roman"/>
      <w:sz w:val="21"/>
      <w:szCs w:val="21"/>
      <w:lang w:val="en-US" w:eastAsia="zh-CN" w:bidi="ar-SA"/>
    </w:rPr>
  </w:style>
  <w:style w:type="paragraph" w:customStyle="1" w:styleId="495">
    <w:name w:val="样式 小四 行距: 1.5 倍行距 首行缩进:  2 字符"/>
    <w:basedOn w:val="1"/>
    <w:autoRedefine/>
    <w:qFormat/>
    <w:uiPriority w:val="0"/>
    <w:pPr>
      <w:spacing w:line="360" w:lineRule="auto"/>
      <w:ind w:firstLine="480" w:firstLineChars="200"/>
    </w:pPr>
    <w:rPr>
      <w:rFonts w:eastAsia="仿宋_GB2312" w:cs="宋体"/>
      <w:sz w:val="24"/>
      <w:szCs w:val="24"/>
    </w:rPr>
  </w:style>
  <w:style w:type="paragraph" w:customStyle="1" w:styleId="496">
    <w:name w:val="目录"/>
    <w:basedOn w:val="1"/>
    <w:autoRedefine/>
    <w:qFormat/>
    <w:uiPriority w:val="0"/>
    <w:pPr>
      <w:widowControl/>
      <w:jc w:val="center"/>
    </w:pPr>
    <w:rPr>
      <w:rFonts w:ascii="宋体"/>
      <w:b/>
      <w:kern w:val="0"/>
      <w:sz w:val="36"/>
      <w:szCs w:val="20"/>
    </w:rPr>
  </w:style>
  <w:style w:type="paragraph" w:customStyle="1" w:styleId="497">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498">
    <w:name w:val="xl78"/>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499">
    <w:name w:val="xl495"/>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501">
    <w:name w:val="xl3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02">
    <w:name w:val="封面正文"/>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503">
    <w:name w:val="实施日期"/>
    <w:basedOn w:val="504"/>
    <w:autoRedefine/>
    <w:qFormat/>
    <w:uiPriority w:val="0"/>
    <w:pPr>
      <w:tabs>
        <w:tab w:val="left" w:pos="2280"/>
      </w:tabs>
      <w:ind w:left="2280" w:hanging="420"/>
      <w:jc w:val="right"/>
    </w:pPr>
  </w:style>
  <w:style w:type="paragraph" w:customStyle="1" w:styleId="504">
    <w:name w:val="发布日期"/>
    <w:autoRedefine/>
    <w:qFormat/>
    <w:uiPriority w:val="0"/>
    <w:pPr>
      <w:spacing w:line="560" w:lineRule="exact"/>
    </w:pPr>
    <w:rPr>
      <w:rFonts w:ascii="Times New Roman" w:hAnsi="Times New Roman" w:eastAsia="黑体" w:cs="Times New Roman"/>
      <w:sz w:val="28"/>
      <w:lang w:val="en-US" w:eastAsia="zh-CN" w:bidi="ar-SA"/>
    </w:rPr>
  </w:style>
  <w:style w:type="paragraph" w:customStyle="1" w:styleId="505">
    <w:name w:val="样式 样式 标题 3 + 首行缩进:  2 字符 + 首行缩进:  2 字符"/>
    <w:basedOn w:val="1"/>
    <w:autoRedefine/>
    <w:qFormat/>
    <w:uiPriority w:val="0"/>
    <w:pPr>
      <w:keepNext/>
      <w:keepLines/>
      <w:spacing w:before="260" w:after="260"/>
      <w:ind w:firstLine="562" w:firstLineChars="200"/>
      <w:outlineLvl w:val="2"/>
    </w:pPr>
    <w:rPr>
      <w:b/>
      <w:sz w:val="28"/>
      <w:szCs w:val="20"/>
    </w:rPr>
  </w:style>
  <w:style w:type="paragraph" w:customStyle="1" w:styleId="506">
    <w:name w:val="附录表标题"/>
    <w:next w:val="251"/>
    <w:autoRedefine/>
    <w:qFormat/>
    <w:uiPriority w:val="0"/>
    <w:pPr>
      <w:tabs>
        <w:tab w:val="left" w:pos="360"/>
      </w:tabs>
      <w:spacing w:line="560" w:lineRule="exact"/>
      <w:jc w:val="center"/>
      <w:textAlignment w:val="baseline"/>
    </w:pPr>
    <w:rPr>
      <w:rFonts w:ascii="黑体" w:hAnsi="Times New Roman" w:eastAsia="黑体" w:cs="Times New Roman"/>
      <w:kern w:val="21"/>
      <w:sz w:val="21"/>
      <w:lang w:val="en-US" w:eastAsia="zh-CN" w:bidi="ar-SA"/>
    </w:rPr>
  </w:style>
  <w:style w:type="paragraph" w:customStyle="1" w:styleId="507">
    <w:name w:val="文章标题"/>
    <w:basedOn w:val="85"/>
    <w:next w:val="85"/>
    <w:autoRedefine/>
    <w:qFormat/>
    <w:uiPriority w:val="0"/>
    <w:pPr>
      <w:tabs>
        <w:tab w:val="left" w:pos="0"/>
        <w:tab w:val="clear" w:pos="840"/>
      </w:tabs>
      <w:ind w:left="0" w:firstLine="0"/>
    </w:pPr>
    <w:rPr>
      <w:rFonts w:ascii="宋体" w:hAnsi="宋体"/>
    </w:rPr>
  </w:style>
  <w:style w:type="paragraph" w:customStyle="1" w:styleId="508">
    <w:name w:val="附录图标题"/>
    <w:next w:val="251"/>
    <w:autoRedefine/>
    <w:qFormat/>
    <w:uiPriority w:val="0"/>
    <w:pPr>
      <w:tabs>
        <w:tab w:val="left" w:pos="360"/>
      </w:tabs>
      <w:spacing w:line="560" w:lineRule="exact"/>
      <w:jc w:val="center"/>
    </w:pPr>
    <w:rPr>
      <w:rFonts w:ascii="黑体" w:hAnsi="Times New Roman" w:eastAsia="黑体" w:cs="Times New Roman"/>
      <w:sz w:val="21"/>
      <w:lang w:val="en-US" w:eastAsia="zh-CN" w:bidi="ar-SA"/>
    </w:rPr>
  </w:style>
  <w:style w:type="paragraph" w:customStyle="1" w:styleId="509">
    <w:name w:val="xl2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10">
    <w:name w:val="xl487"/>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1">
    <w:name w:val="xl9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512">
    <w:name w:val="xl509"/>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3">
    <w:name w:val="正文文本缩进1"/>
    <w:basedOn w:val="1"/>
    <w:autoRedefine/>
    <w:qFormat/>
    <w:uiPriority w:val="0"/>
    <w:pPr>
      <w:spacing w:after="120"/>
      <w:ind w:left="420" w:leftChars="200"/>
    </w:pPr>
    <w:rPr>
      <w:szCs w:val="20"/>
    </w:rPr>
  </w:style>
  <w:style w:type="paragraph" w:customStyle="1" w:styleId="514">
    <w:name w:val="xl106"/>
    <w:basedOn w:val="1"/>
    <w:autoRedefine/>
    <w:qFormat/>
    <w:uiPriority w:val="0"/>
    <w:pPr>
      <w:widowControl/>
      <w:pBdr>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15">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szCs w:val="24"/>
    </w:rPr>
  </w:style>
  <w:style w:type="paragraph" w:customStyle="1" w:styleId="516">
    <w:name w:val="正文 New New New New New New New"/>
    <w:autoRedefine/>
    <w:qFormat/>
    <w:uiPriority w:val="0"/>
    <w:pPr>
      <w:widowControl w:val="0"/>
      <w:spacing w:line="560" w:lineRule="exact"/>
      <w:jc w:val="both"/>
    </w:pPr>
    <w:rPr>
      <w:rFonts w:ascii="Times New Roman" w:hAnsi="Times New Roman" w:eastAsia="宋体" w:cs="Times New Roman"/>
      <w:kern w:val="2"/>
      <w:sz w:val="21"/>
      <w:szCs w:val="21"/>
      <w:lang w:val="en-US" w:eastAsia="zh-CN" w:bidi="ar-SA"/>
    </w:rPr>
  </w:style>
  <w:style w:type="paragraph" w:customStyle="1" w:styleId="517">
    <w:name w:val="xl38"/>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518">
    <w:name w:val="示例"/>
    <w:next w:val="251"/>
    <w:autoRedefine/>
    <w:qFormat/>
    <w:uiPriority w:val="0"/>
    <w:pPr>
      <w:tabs>
        <w:tab w:val="left" w:pos="816"/>
      </w:tabs>
      <w:spacing w:line="560" w:lineRule="exact"/>
      <w:ind w:left="840" w:firstLine="419" w:firstLineChars="233"/>
      <w:jc w:val="both"/>
    </w:pPr>
    <w:rPr>
      <w:rFonts w:ascii="宋体" w:hAnsi="Times New Roman" w:eastAsia="宋体" w:cs="Times New Roman"/>
      <w:sz w:val="18"/>
      <w:lang w:val="en-US" w:eastAsia="zh-CN" w:bidi="ar-SA"/>
    </w:rPr>
  </w:style>
  <w:style w:type="paragraph" w:customStyle="1" w:styleId="519">
    <w:name w:val="xl4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20">
    <w:name w:val="xl477"/>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521">
    <w:name w:val="xl124"/>
    <w:basedOn w:val="1"/>
    <w:autoRedefine/>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522">
    <w:name w:val="b封面文字"/>
    <w:autoRedefine/>
    <w:qFormat/>
    <w:uiPriority w:val="0"/>
    <w:pPr>
      <w:spacing w:line="560" w:lineRule="exact"/>
      <w:jc w:val="center"/>
    </w:pPr>
    <w:rPr>
      <w:rFonts w:ascii="Times New Roman" w:hAnsi="Times New Roman" w:eastAsia="宋体" w:cs="Times New Roman"/>
      <w:b/>
      <w:sz w:val="32"/>
      <w:szCs w:val="32"/>
      <w:lang w:val="en-US" w:eastAsia="zh-CN" w:bidi="ar-SA"/>
    </w:rPr>
  </w:style>
  <w:style w:type="paragraph" w:customStyle="1" w:styleId="523">
    <w:name w:val="默认段落字体 Para Char Char Char Char Char Char Char Char Char Char Char Char Char"/>
    <w:basedOn w:val="1"/>
    <w:autoRedefine/>
    <w:qFormat/>
    <w:uiPriority w:val="0"/>
    <w:pPr>
      <w:shd w:val="clear" w:color="auto" w:fill="000080"/>
    </w:pPr>
    <w:rPr>
      <w:szCs w:val="20"/>
      <w:shd w:val="clear" w:color="auto" w:fill="000080"/>
    </w:rPr>
  </w:style>
  <w:style w:type="paragraph" w:customStyle="1" w:styleId="524">
    <w:name w:val="样式 标题 2 + Times New Roman 四号 非加粗 段前: 5 磅 段后: 0 磅 行距: 固定值 20..."/>
    <w:basedOn w:val="6"/>
    <w:autoRedefine/>
    <w:qFormat/>
    <w:uiPriority w:val="0"/>
    <w:pPr>
      <w:adjustRightInd/>
      <w:spacing w:before="100" w:line="400" w:lineRule="exact"/>
      <w:jc w:val="both"/>
    </w:pPr>
    <w:rPr>
      <w:rFonts w:ascii="Times New Roman" w:hAnsi="Times New Roman" w:cs="宋体"/>
      <w:b w:val="0"/>
      <w:kern w:val="2"/>
      <w:sz w:val="28"/>
    </w:rPr>
  </w:style>
  <w:style w:type="paragraph" w:customStyle="1" w:styleId="525">
    <w:name w:val="xl469"/>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26">
    <w:name w:val="7.30一、"/>
    <w:autoRedefine/>
    <w:qFormat/>
    <w:uiPriority w:val="0"/>
    <w:pPr>
      <w:spacing w:line="332" w:lineRule="exact"/>
      <w:ind w:firstLine="200" w:firstLineChars="200"/>
    </w:pPr>
    <w:rPr>
      <w:rFonts w:ascii="Times New Roman" w:hAnsi="Times New Roman" w:eastAsia="宋体" w:cs="Times New Roman"/>
      <w:b/>
      <w:sz w:val="21"/>
      <w:szCs w:val="21"/>
      <w:lang w:val="en-US" w:eastAsia="zh-CN" w:bidi="ar-SA"/>
    </w:rPr>
  </w:style>
  <w:style w:type="paragraph" w:customStyle="1" w:styleId="527">
    <w:name w:val="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28">
    <w:name w:val="xl5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529">
    <w:name w:val="xl48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30">
    <w:name w:val="xl75"/>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kern w:val="0"/>
      <w:szCs w:val="20"/>
    </w:rPr>
  </w:style>
  <w:style w:type="paragraph" w:customStyle="1" w:styleId="532">
    <w:name w:val="列项●（二级）"/>
    <w:autoRedefine/>
    <w:qFormat/>
    <w:uiPriority w:val="0"/>
    <w:pPr>
      <w:tabs>
        <w:tab w:val="left" w:pos="760"/>
        <w:tab w:val="left" w:pos="840"/>
      </w:tabs>
      <w:spacing w:line="56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533">
    <w:name w:val="样式 宋体 左 首行缩进:  2 字符"/>
    <w:basedOn w:val="1"/>
    <w:autoRedefine/>
    <w:qFormat/>
    <w:uiPriority w:val="0"/>
    <w:pPr>
      <w:spacing w:line="360" w:lineRule="auto"/>
      <w:ind w:firstLine="480" w:firstLineChars="200"/>
      <w:jc w:val="left"/>
    </w:pPr>
    <w:rPr>
      <w:rFonts w:ascii="宋体" w:hAnsi="宋体"/>
      <w:sz w:val="28"/>
      <w:szCs w:val="20"/>
    </w:rPr>
  </w:style>
  <w:style w:type="paragraph" w:customStyle="1" w:styleId="534">
    <w:name w:val="样式 标题 2 + 宋体"/>
    <w:basedOn w:val="6"/>
    <w:autoRedefine/>
    <w:qFormat/>
    <w:uiPriority w:val="0"/>
    <w:pPr>
      <w:widowControl/>
      <w:adjustRightInd/>
      <w:spacing w:before="240" w:after="240" w:line="240" w:lineRule="auto"/>
      <w:jc w:val="left"/>
    </w:pPr>
    <w:rPr>
      <w:rFonts w:ascii="黑体" w:hAnsi="宋体"/>
      <w:bCs/>
      <w:szCs w:val="30"/>
    </w:rPr>
  </w:style>
  <w:style w:type="paragraph" w:customStyle="1" w:styleId="535">
    <w:name w:val="列项◆（三级）"/>
    <w:autoRedefine/>
    <w:qFormat/>
    <w:uiPriority w:val="0"/>
    <w:pPr>
      <w:tabs>
        <w:tab w:val="left" w:pos="960"/>
      </w:tabs>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536">
    <w:name w:val="表眉"/>
    <w:basedOn w:val="1"/>
    <w:autoRedefine/>
    <w:qFormat/>
    <w:uiPriority w:val="0"/>
    <w:pPr>
      <w:snapToGrid w:val="0"/>
      <w:spacing w:line="360" w:lineRule="auto"/>
      <w:jc w:val="center"/>
    </w:pPr>
    <w:rPr>
      <w:b/>
      <w:bCs/>
      <w:position w:val="-6"/>
      <w:szCs w:val="24"/>
    </w:rPr>
  </w:style>
  <w:style w:type="paragraph" w:customStyle="1" w:styleId="537">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538">
    <w:name w:val="1章"/>
    <w:basedOn w:val="85"/>
    <w:next w:val="1"/>
    <w:autoRedefine/>
    <w:qFormat/>
    <w:uiPriority w:val="0"/>
    <w:pPr>
      <w:widowControl w:val="0"/>
      <w:tabs>
        <w:tab w:val="clear" w:pos="840"/>
      </w:tabs>
      <w:adjustRightInd w:val="0"/>
      <w:spacing w:beforeLines="200" w:afterLines="100" w:line="360" w:lineRule="auto"/>
      <w:ind w:left="0" w:firstLine="0"/>
    </w:pPr>
    <w:rPr>
      <w:rFonts w:ascii="宋体" w:hAnsi="宋体" w:eastAsia="黑体" w:cs="Arial"/>
      <w:bCs/>
      <w:szCs w:val="32"/>
    </w:rPr>
  </w:style>
  <w:style w:type="paragraph" w:customStyle="1" w:styleId="539">
    <w:name w:val="xl462"/>
    <w:basedOn w:val="1"/>
    <w:autoRedefine/>
    <w:qFormat/>
    <w:uiPriority w:val="0"/>
    <w:pPr>
      <w:widowControl/>
      <w:pBdr>
        <w:top w:val="single" w:color="auto" w:sz="8"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0">
    <w:name w:val="Char Char1 Char Char Char Char Char Char"/>
    <w:basedOn w:val="1"/>
    <w:autoRedefine/>
    <w:qFormat/>
    <w:uiPriority w:val="0"/>
    <w:rPr>
      <w:szCs w:val="24"/>
    </w:rPr>
  </w:style>
  <w:style w:type="paragraph" w:customStyle="1" w:styleId="541">
    <w:name w:val="xl50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42">
    <w:name w:val="Char Char Char Char Char Char Char Char1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43">
    <w:name w:val="xl505"/>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xl500"/>
    <w:basedOn w:val="1"/>
    <w:autoRedefine/>
    <w:qFormat/>
    <w:uiPriority w:val="0"/>
    <w:pPr>
      <w:widowControl/>
      <w:pBdr>
        <w:top w:val="single" w:color="auto" w:sz="4" w:space="0"/>
        <w:left w:val="single" w:color="auto" w:sz="8"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6">
    <w:name w:val="xl8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47">
    <w:name w:val="菲页1"/>
    <w:basedOn w:val="6"/>
    <w:autoRedefine/>
    <w:qFormat/>
    <w:uiPriority w:val="0"/>
    <w:pPr>
      <w:adjustRightInd/>
      <w:spacing w:before="260" w:after="260" w:line="413" w:lineRule="auto"/>
      <w:ind w:firstLine="5720" w:firstLineChars="1300"/>
    </w:pPr>
    <w:rPr>
      <w:rFonts w:ascii="黑体" w:hAnsi="宋体" w:eastAsia="宋体"/>
      <w:color w:val="000000"/>
      <w:kern w:val="2"/>
      <w:sz w:val="52"/>
    </w:rPr>
  </w:style>
  <w:style w:type="paragraph" w:customStyle="1" w:styleId="548">
    <w:name w:val="表格标题"/>
    <w:basedOn w:val="208"/>
    <w:next w:val="208"/>
    <w:autoRedefine/>
    <w:qFormat/>
    <w:uiPriority w:val="0"/>
  </w:style>
  <w:style w:type="paragraph" w:customStyle="1" w:styleId="549">
    <w:name w:val="xl465"/>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50">
    <w:name w:val="xl4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1">
    <w:name w:val="CM55"/>
    <w:basedOn w:val="145"/>
    <w:next w:val="145"/>
    <w:autoRedefine/>
    <w:qFormat/>
    <w:uiPriority w:val="0"/>
    <w:rPr>
      <w:rFonts w:ascii="黑体" w:hAnsi="Times New Roman" w:eastAsia="黑体"/>
      <w:sz w:val="24"/>
    </w:rPr>
  </w:style>
  <w:style w:type="paragraph" w:customStyle="1" w:styleId="552">
    <w:name w:val="默认段落字体 Para Char"/>
    <w:basedOn w:val="1"/>
    <w:autoRedefine/>
    <w:qFormat/>
    <w:uiPriority w:val="0"/>
    <w:rPr>
      <w:szCs w:val="24"/>
    </w:rPr>
  </w:style>
  <w:style w:type="paragraph" w:customStyle="1" w:styleId="553">
    <w:name w:val="简单回函地址"/>
    <w:basedOn w:val="1"/>
    <w:autoRedefine/>
    <w:qFormat/>
    <w:uiPriority w:val="0"/>
    <w:rPr>
      <w:szCs w:val="20"/>
    </w:rPr>
  </w:style>
  <w:style w:type="paragraph" w:customStyle="1" w:styleId="554">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55">
    <w:name w:val="xl11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556">
    <w:name w:val="正文正式"/>
    <w:basedOn w:val="1"/>
    <w:autoRedefine/>
    <w:qFormat/>
    <w:uiPriority w:val="0"/>
    <w:pPr>
      <w:spacing w:line="360" w:lineRule="auto"/>
      <w:ind w:firstLine="200" w:firstLineChars="200"/>
    </w:pPr>
    <w:rPr>
      <w:rFonts w:ascii="宋体" w:hAnsi="宋体"/>
      <w:kern w:val="0"/>
      <w:sz w:val="24"/>
      <w:szCs w:val="20"/>
    </w:rPr>
  </w:style>
  <w:style w:type="paragraph" w:customStyle="1" w:styleId="557">
    <w:name w:val="Char Char Char2 Char Char Char Char Char Char Char Char Char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58">
    <w:name w:val="样式 首行缩进:  2 字符1"/>
    <w:basedOn w:val="1"/>
    <w:autoRedefine/>
    <w:qFormat/>
    <w:uiPriority w:val="0"/>
    <w:pPr>
      <w:spacing w:beforeLines="50" w:afterLines="50" w:line="360" w:lineRule="auto"/>
      <w:ind w:firstLine="200" w:firstLineChars="200"/>
    </w:pPr>
    <w:rPr>
      <w:rFonts w:eastAsia="仿宋_GB2312" w:cs="宋体"/>
      <w:sz w:val="24"/>
      <w:szCs w:val="20"/>
    </w:rPr>
  </w:style>
  <w:style w:type="paragraph" w:customStyle="1" w:styleId="559">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kern w:val="0"/>
      <w:sz w:val="24"/>
      <w:szCs w:val="24"/>
    </w:rPr>
  </w:style>
  <w:style w:type="paragraph" w:customStyle="1" w:styleId="560">
    <w:name w:val="xl4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right"/>
      <w:textAlignment w:val="top"/>
    </w:pPr>
    <w:rPr>
      <w:rFonts w:hint="eastAsia" w:ascii="仿宋_GB2312" w:hAnsi="Arial Unicode MS" w:eastAsia="仿宋_GB2312"/>
      <w:kern w:val="0"/>
      <w:szCs w:val="20"/>
    </w:rPr>
  </w:style>
  <w:style w:type="paragraph" w:customStyle="1" w:styleId="561">
    <w:name w:val="xl3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62">
    <w:name w:val="xl72"/>
    <w:basedOn w:val="1"/>
    <w:autoRedefine/>
    <w:qFormat/>
    <w:uiPriority w:val="0"/>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63">
    <w:name w:val="xl494"/>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64">
    <w:name w:val="xl105"/>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sz w:val="18"/>
      <w:szCs w:val="18"/>
    </w:rPr>
  </w:style>
  <w:style w:type="paragraph" w:customStyle="1" w:styleId="565">
    <w:name w:val="正文 New"/>
    <w:autoRedefine/>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566">
    <w:name w:val="font19"/>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67">
    <w:name w:val="标准书眉_偶数页"/>
    <w:basedOn w:val="341"/>
    <w:next w:val="1"/>
    <w:autoRedefine/>
    <w:qFormat/>
    <w:uiPriority w:val="0"/>
    <w:pPr>
      <w:jc w:val="left"/>
    </w:pPr>
  </w:style>
  <w:style w:type="paragraph" w:customStyle="1" w:styleId="568">
    <w:name w:val="xl109"/>
    <w:basedOn w:val="1"/>
    <w:autoRedefine/>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69">
    <w:name w:val="标题 31"/>
    <w:basedOn w:val="223"/>
    <w:next w:val="23"/>
    <w:autoRedefine/>
    <w:qFormat/>
    <w:uiPriority w:val="0"/>
    <w:pPr>
      <w:spacing w:line="360" w:lineRule="auto"/>
      <w:outlineLvl w:val="2"/>
    </w:pPr>
  </w:style>
  <w:style w:type="paragraph" w:customStyle="1" w:styleId="570">
    <w:name w:val="默认段落字体 Para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71">
    <w:name w:val="xl60"/>
    <w:basedOn w:val="1"/>
    <w:autoRedefine/>
    <w:qFormat/>
    <w:uiPriority w:val="0"/>
    <w:pPr>
      <w:widowControl/>
      <w:pBdr>
        <w:left w:val="single" w:color="auto" w:sz="4" w:space="0"/>
      </w:pBdr>
      <w:spacing w:before="100" w:beforeAutospacing="1" w:after="100" w:afterAutospacing="1"/>
      <w:jc w:val="center"/>
    </w:pPr>
    <w:rPr>
      <w:rFonts w:hint="eastAsia" w:ascii="仿宋_GB2312" w:hAnsi="Arial Unicode MS" w:eastAsia="仿宋_GB2312" w:cs="Arial Unicode MS"/>
      <w:kern w:val="0"/>
    </w:rPr>
  </w:style>
  <w:style w:type="paragraph" w:customStyle="1" w:styleId="572">
    <w:name w:val="xl493"/>
    <w:basedOn w:val="1"/>
    <w:autoRedefine/>
    <w:qFormat/>
    <w:uiPriority w:val="0"/>
    <w:pPr>
      <w:widowControl/>
      <w:pBdr>
        <w:lef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73">
    <w:name w:val="7表中文字"/>
    <w:basedOn w:val="1"/>
    <w:autoRedefine/>
    <w:qFormat/>
    <w:uiPriority w:val="0"/>
    <w:pPr>
      <w:topLinePunct/>
      <w:autoSpaceDE w:val="0"/>
      <w:autoSpaceDN w:val="0"/>
      <w:adjustRightInd w:val="0"/>
      <w:snapToGrid w:val="0"/>
      <w:spacing w:beforeLines="50"/>
      <w:jc w:val="center"/>
    </w:pPr>
    <w:rPr>
      <w:rFonts w:eastAsia="仿宋_GB2312"/>
      <w:kern w:val="0"/>
    </w:rPr>
  </w:style>
  <w:style w:type="paragraph" w:customStyle="1" w:styleId="574">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575">
    <w:name w:val="标注"/>
    <w:autoRedefine/>
    <w:qFormat/>
    <w:uiPriority w:val="0"/>
    <w:pPr>
      <w:spacing w:line="560" w:lineRule="exact"/>
    </w:pPr>
    <w:rPr>
      <w:rFonts w:ascii="Times New Roman" w:hAnsi="Times New Roman" w:eastAsia="宋体" w:cs="Times New Roman"/>
      <w:sz w:val="21"/>
      <w:lang w:val="en-US" w:eastAsia="zh-CN" w:bidi="ar-SA"/>
    </w:rPr>
  </w:style>
  <w:style w:type="paragraph" w:customStyle="1" w:styleId="576">
    <w:name w:val="xl45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7">
    <w:name w:val="xl476"/>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8">
    <w:name w:val="xl64"/>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79">
    <w:name w:val="样式 标题 2 + 段前: 0.5 行 段后: 0.5 行"/>
    <w:basedOn w:val="6"/>
    <w:autoRedefine/>
    <w:qFormat/>
    <w:uiPriority w:val="0"/>
    <w:pPr>
      <w:snapToGrid w:val="0"/>
      <w:spacing w:beforeLines="50" w:afterLines="50" w:line="240" w:lineRule="auto"/>
      <w:jc w:val="left"/>
    </w:pPr>
    <w:rPr>
      <w:kern w:val="2"/>
      <w:sz w:val="24"/>
    </w:rPr>
  </w:style>
  <w:style w:type="paragraph" w:customStyle="1" w:styleId="580">
    <w:name w:val="Char Char Char Char Char Char Char11"/>
    <w:basedOn w:val="1"/>
    <w:autoRedefine/>
    <w:qFormat/>
    <w:uiPriority w:val="0"/>
    <w:rPr>
      <w:szCs w:val="20"/>
    </w:rPr>
  </w:style>
  <w:style w:type="paragraph" w:customStyle="1" w:styleId="581">
    <w:name w:val="7.30章"/>
    <w:autoRedefine/>
    <w:qFormat/>
    <w:uiPriority w:val="0"/>
    <w:pPr>
      <w:spacing w:beforeLines="50" w:afterLines="50" w:line="332" w:lineRule="exact"/>
      <w:jc w:val="center"/>
    </w:pPr>
    <w:rPr>
      <w:rFonts w:ascii="宋体" w:hAnsi="宋体" w:eastAsia="宋体" w:cs="Times New Roman"/>
      <w:b/>
      <w:kern w:val="2"/>
      <w:sz w:val="21"/>
      <w:szCs w:val="21"/>
      <w:lang w:val="en-US" w:eastAsia="zh-CN" w:bidi="ar-SA"/>
    </w:rPr>
  </w:style>
  <w:style w:type="paragraph" w:customStyle="1" w:styleId="582">
    <w:name w:val="标题改4"/>
    <w:basedOn w:val="1"/>
    <w:autoRedefine/>
    <w:qFormat/>
    <w:uiPriority w:val="0"/>
    <w:pPr>
      <w:spacing w:line="700" w:lineRule="exact"/>
      <w:ind w:firstLine="200" w:firstLineChars="200"/>
    </w:pPr>
    <w:rPr>
      <w:rFonts w:ascii="宋体"/>
      <w:sz w:val="30"/>
      <w:szCs w:val="30"/>
    </w:rPr>
  </w:style>
  <w:style w:type="paragraph" w:customStyle="1" w:styleId="583">
    <w:name w:val="样式 标题 3 + 宋体 四号"/>
    <w:basedOn w:val="7"/>
    <w:autoRedefine/>
    <w:qFormat/>
    <w:uiPriority w:val="0"/>
    <w:pPr>
      <w:widowControl/>
      <w:adjustRightInd/>
      <w:spacing w:before="240" w:after="240"/>
    </w:pPr>
    <w:rPr>
      <w:rFonts w:hAnsi="宋体" w:eastAsia="黑体"/>
      <w:b w:val="0"/>
      <w:bCs/>
      <w:sz w:val="28"/>
      <w:szCs w:val="32"/>
      <w:u w:val="none"/>
    </w:rPr>
  </w:style>
  <w:style w:type="paragraph" w:customStyle="1" w:styleId="584">
    <w:name w:val="正文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5">
    <w:name w:val="正文1 Char Char Char"/>
    <w:basedOn w:val="1"/>
    <w:autoRedefine/>
    <w:qFormat/>
    <w:uiPriority w:val="0"/>
    <w:pPr>
      <w:spacing w:line="360" w:lineRule="auto"/>
      <w:ind w:firstLine="200" w:firstLineChars="200"/>
    </w:pPr>
    <w:rPr>
      <w:rFonts w:eastAsia="仿宋_GB2312"/>
      <w:sz w:val="24"/>
      <w:szCs w:val="24"/>
    </w:rPr>
  </w:style>
  <w:style w:type="paragraph" w:customStyle="1" w:styleId="586">
    <w:name w:val="xl81"/>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87">
    <w:name w:val="样式 标题 2 + (西文) Times New Roman 段前: 7.8 磅 段后: 7.8 磅 行距: 1.5 倍行距"/>
    <w:basedOn w:val="6"/>
    <w:autoRedefine/>
    <w:qFormat/>
    <w:uiPriority w:val="0"/>
    <w:pPr>
      <w:adjustRightInd/>
      <w:spacing w:before="156" w:after="156" w:line="360" w:lineRule="auto"/>
      <w:ind w:firstLine="200" w:firstLineChars="200"/>
      <w:jc w:val="both"/>
    </w:pPr>
    <w:rPr>
      <w:rFonts w:ascii="Times New Roman" w:hAnsi="Times New Roman" w:cs="宋体"/>
      <w:kern w:val="2"/>
    </w:rPr>
  </w:style>
  <w:style w:type="paragraph" w:customStyle="1" w:styleId="588">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89">
    <w:name w:val="xl89"/>
    <w:basedOn w:val="1"/>
    <w:autoRedefine/>
    <w:qFormat/>
    <w:uiPriority w:val="0"/>
    <w:pPr>
      <w:widowControl/>
      <w:pBdr>
        <w:left w:val="single" w:color="auto" w:sz="8" w:space="0"/>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90">
    <w:name w:val="font11"/>
    <w:basedOn w:val="1"/>
    <w:autoRedefine/>
    <w:qFormat/>
    <w:uiPriority w:val="0"/>
    <w:pPr>
      <w:widowControl/>
      <w:spacing w:before="100" w:beforeAutospacing="1" w:after="100" w:afterAutospacing="1"/>
      <w:jc w:val="left"/>
    </w:pPr>
    <w:rPr>
      <w:rFonts w:ascii="楷体_GB2312" w:hAnsi="宋体" w:eastAsia="楷体_GB2312" w:cs="宋体"/>
      <w:b/>
      <w:bCs/>
      <w:color w:val="FF0000"/>
      <w:kern w:val="0"/>
    </w:rPr>
  </w:style>
  <w:style w:type="paragraph" w:customStyle="1" w:styleId="591">
    <w:name w:val="样式 正文"/>
    <w:basedOn w:val="1"/>
    <w:autoRedefine/>
    <w:qFormat/>
    <w:uiPriority w:val="0"/>
    <w:pPr>
      <w:spacing w:line="360" w:lineRule="auto"/>
      <w:ind w:firstLine="480" w:firstLineChars="200"/>
    </w:pPr>
    <w:rPr>
      <w:sz w:val="24"/>
      <w:szCs w:val="20"/>
    </w:rPr>
  </w:style>
  <w:style w:type="paragraph" w:customStyle="1" w:styleId="592">
    <w:name w:val="CM22"/>
    <w:basedOn w:val="145"/>
    <w:next w:val="145"/>
    <w:autoRedefine/>
    <w:qFormat/>
    <w:uiPriority w:val="0"/>
    <w:rPr>
      <w:rFonts w:ascii="黑体" w:hAnsi="Times New Roman" w:eastAsia="黑体"/>
      <w:sz w:val="24"/>
    </w:rPr>
  </w:style>
  <w:style w:type="paragraph" w:customStyle="1" w:styleId="593">
    <w:name w:val="xl103"/>
    <w:basedOn w:val="1"/>
    <w:autoRedefine/>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bottom"/>
    </w:pPr>
    <w:rPr>
      <w:kern w:val="0"/>
    </w:rPr>
  </w:style>
  <w:style w:type="paragraph" w:customStyle="1" w:styleId="594">
    <w:name w:val="xl104"/>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color w:val="FF0000"/>
      <w:kern w:val="0"/>
    </w:rPr>
  </w:style>
  <w:style w:type="paragraph" w:customStyle="1" w:styleId="595">
    <w:name w:val="样式 (西文) 宋体 五号 居中"/>
    <w:basedOn w:val="1"/>
    <w:autoRedefine/>
    <w:qFormat/>
    <w:uiPriority w:val="0"/>
    <w:pPr>
      <w:spacing w:line="360" w:lineRule="auto"/>
      <w:jc w:val="center"/>
    </w:pPr>
    <w:rPr>
      <w:rFonts w:ascii="宋体" w:hAnsi="宋体" w:eastAsia="仿宋_GB2312" w:cs="宋体"/>
      <w:szCs w:val="20"/>
    </w:rPr>
  </w:style>
  <w:style w:type="paragraph" w:customStyle="1" w:styleId="596">
    <w:name w:val="标题 32"/>
    <w:basedOn w:val="1"/>
    <w:next w:val="23"/>
    <w:autoRedefine/>
    <w:qFormat/>
    <w:uiPriority w:val="0"/>
    <w:pPr>
      <w:widowControl/>
      <w:spacing w:line="360" w:lineRule="auto"/>
      <w:jc w:val="left"/>
      <w:outlineLvl w:val="2"/>
    </w:pPr>
    <w:rPr>
      <w:sz w:val="24"/>
      <w:szCs w:val="20"/>
    </w:rPr>
  </w:style>
  <w:style w:type="paragraph" w:customStyle="1" w:styleId="597">
    <w:name w:val="4表中文字"/>
    <w:basedOn w:val="1"/>
    <w:autoRedefine/>
    <w:qFormat/>
    <w:uiPriority w:val="0"/>
    <w:pPr>
      <w:tabs>
        <w:tab w:val="left" w:pos="6195"/>
      </w:tabs>
      <w:autoSpaceDE w:val="0"/>
      <w:autoSpaceDN w:val="0"/>
      <w:adjustRightInd w:val="0"/>
      <w:jc w:val="center"/>
    </w:pPr>
    <w:rPr>
      <w:rFonts w:eastAsia="仿宋_GB2312"/>
      <w:szCs w:val="24"/>
    </w:rPr>
  </w:style>
  <w:style w:type="paragraph" w:customStyle="1" w:styleId="598">
    <w:name w:val="图表脚注"/>
    <w:next w:val="251"/>
    <w:autoRedefine/>
    <w:qFormat/>
    <w:uiPriority w:val="0"/>
    <w:pPr>
      <w:tabs>
        <w:tab w:val="left" w:pos="2700"/>
      </w:tabs>
      <w:spacing w:line="560" w:lineRule="exact"/>
      <w:ind w:left="300" w:leftChars="200" w:hanging="100" w:hangingChars="100"/>
      <w:jc w:val="both"/>
    </w:pPr>
    <w:rPr>
      <w:rFonts w:ascii="宋体" w:hAnsi="Times New Roman" w:eastAsia="宋体" w:cs="Times New Roman"/>
      <w:sz w:val="18"/>
      <w:lang w:val="en-US" w:eastAsia="zh-CN" w:bidi="ar-SA"/>
    </w:rPr>
  </w:style>
  <w:style w:type="paragraph" w:customStyle="1" w:styleId="599">
    <w:name w:val="TOC 标题2"/>
    <w:basedOn w:val="5"/>
    <w:next w:val="1"/>
    <w:autoRedefine/>
    <w:qFormat/>
    <w:uiPriority w:val="0"/>
    <w:pPr>
      <w:widowControl/>
      <w:tabs>
        <w:tab w:val="left" w:pos="750"/>
      </w:tabs>
      <w:adjustRightInd/>
      <w:spacing w:before="480" w:after="0" w:line="276" w:lineRule="auto"/>
      <w:jc w:val="left"/>
      <w:outlineLvl w:val="9"/>
    </w:pPr>
    <w:rPr>
      <w:rFonts w:ascii="Cambria" w:hAnsi="Cambria"/>
      <w:color w:val="365F91"/>
      <w:kern w:val="0"/>
      <w:sz w:val="28"/>
    </w:rPr>
  </w:style>
  <w:style w:type="paragraph" w:customStyle="1" w:styleId="600">
    <w:name w:val="章"/>
    <w:basedOn w:val="1"/>
    <w:autoRedefine/>
    <w:qFormat/>
    <w:uiPriority w:val="0"/>
    <w:pPr>
      <w:widowControl/>
      <w:spacing w:line="360" w:lineRule="auto"/>
      <w:ind w:right="142"/>
      <w:jc w:val="center"/>
      <w:outlineLvl w:val="0"/>
    </w:pPr>
    <w:rPr>
      <w:rFonts w:ascii="宋体" w:hAnsi="宋体"/>
      <w:b/>
      <w:kern w:val="0"/>
      <w:sz w:val="32"/>
      <w:szCs w:val="20"/>
    </w:rPr>
  </w:style>
  <w:style w:type="paragraph" w:customStyle="1" w:styleId="601">
    <w:name w:val="标题5"/>
    <w:basedOn w:val="1"/>
    <w:link w:val="902"/>
    <w:autoRedefine/>
    <w:qFormat/>
    <w:uiPriority w:val="0"/>
    <w:pPr>
      <w:spacing w:line="360" w:lineRule="auto"/>
      <w:ind w:firstLine="567"/>
      <w:outlineLvl w:val="4"/>
    </w:pPr>
    <w:rPr>
      <w:sz w:val="28"/>
      <w:szCs w:val="20"/>
    </w:rPr>
  </w:style>
  <w:style w:type="paragraph" w:customStyle="1" w:styleId="602">
    <w:name w:val="字母编号列项（一级）"/>
    <w:autoRedefine/>
    <w:qFormat/>
    <w:uiPriority w:val="0"/>
    <w:pPr>
      <w:spacing w:line="560" w:lineRule="exact"/>
      <w:ind w:left="840" w:leftChars="200" w:hanging="420" w:hangingChars="200"/>
      <w:jc w:val="both"/>
    </w:pPr>
    <w:rPr>
      <w:rFonts w:ascii="Times New Roman" w:hAnsi="Times New Roman" w:eastAsia="宋体" w:cs="Times New Roman"/>
      <w:sz w:val="21"/>
      <w:szCs w:val="21"/>
      <w:lang w:val="en-US" w:eastAsia="zh-CN" w:bidi="ar-SA"/>
    </w:rPr>
  </w:style>
  <w:style w:type="paragraph" w:customStyle="1" w:styleId="603">
    <w:name w:val="样式 (中文) 仿宋_GB2312 首行缩进:  2 字符"/>
    <w:basedOn w:val="1"/>
    <w:autoRedefine/>
    <w:qFormat/>
    <w:uiPriority w:val="0"/>
    <w:pPr>
      <w:spacing w:line="360" w:lineRule="auto"/>
      <w:ind w:firstLine="560" w:firstLineChars="200"/>
    </w:pPr>
    <w:rPr>
      <w:rFonts w:eastAsia="仿宋_GB2312" w:cs="宋体"/>
      <w:kern w:val="0"/>
      <w:sz w:val="24"/>
      <w:szCs w:val="20"/>
    </w:rPr>
  </w:style>
  <w:style w:type="paragraph" w:customStyle="1" w:styleId="604">
    <w:name w:val="样式7 Char Char"/>
    <w:basedOn w:val="1"/>
    <w:autoRedefine/>
    <w:qFormat/>
    <w:uiPriority w:val="0"/>
    <w:pPr>
      <w:spacing w:line="360" w:lineRule="auto"/>
      <w:ind w:firstLine="480" w:firstLineChars="200"/>
    </w:pPr>
    <w:rPr>
      <w:rFonts w:eastAsia="仿宋_GB2312"/>
      <w:sz w:val="24"/>
      <w:szCs w:val="24"/>
    </w:rPr>
  </w:style>
  <w:style w:type="paragraph" w:customStyle="1" w:styleId="605">
    <w:name w:val="CM4"/>
    <w:basedOn w:val="145"/>
    <w:next w:val="145"/>
    <w:autoRedefine/>
    <w:qFormat/>
    <w:uiPriority w:val="0"/>
    <w:pPr>
      <w:spacing w:line="468" w:lineRule="atLeast"/>
    </w:pPr>
    <w:rPr>
      <w:rFonts w:ascii="黑体" w:hAnsi="Times New Roman" w:eastAsia="黑体"/>
      <w:sz w:val="24"/>
    </w:rPr>
  </w:style>
  <w:style w:type="paragraph" w:customStyle="1" w:styleId="606">
    <w:name w:val="4条"/>
    <w:basedOn w:val="1"/>
    <w:next w:val="1"/>
    <w:autoRedefine/>
    <w:qFormat/>
    <w:uiPriority w:val="0"/>
    <w:pPr>
      <w:widowControl/>
      <w:spacing w:beforeLines="50" w:afterLines="50" w:line="500" w:lineRule="exact"/>
      <w:jc w:val="left"/>
      <w:outlineLvl w:val="3"/>
    </w:pPr>
    <w:rPr>
      <w:rFonts w:eastAsia="仿宋_GB2312"/>
      <w:kern w:val="0"/>
      <w:sz w:val="28"/>
      <w:szCs w:val="28"/>
    </w:rPr>
  </w:style>
  <w:style w:type="paragraph" w:customStyle="1" w:styleId="60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08">
    <w:name w:val="xl4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9">
    <w:name w:val="B图名"/>
    <w:autoRedefine/>
    <w:qFormat/>
    <w:uiPriority w:val="0"/>
    <w:pPr>
      <w:spacing w:before="187" w:after="187"/>
      <w:jc w:val="center"/>
    </w:pPr>
    <w:rPr>
      <w:rFonts w:ascii="Times New Roman" w:hAnsi="Times New Roman" w:eastAsia="黑体" w:cs="Times New Roman"/>
      <w:kern w:val="2"/>
      <w:sz w:val="21"/>
      <w:lang w:val="en-US" w:eastAsia="zh-CN" w:bidi="ar-SA"/>
    </w:rPr>
  </w:style>
  <w:style w:type="paragraph" w:customStyle="1" w:styleId="610">
    <w:name w:val="xl9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611">
    <w:name w:val="xl49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2">
    <w:name w:val="xl48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3">
    <w:name w:val="CM12"/>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614">
    <w:name w:val="xl36"/>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615">
    <w:name w:val="xl49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616">
    <w:name w:val="Char Char Char Char Char Char Char21"/>
    <w:basedOn w:val="1"/>
    <w:autoRedefine/>
    <w:qFormat/>
    <w:uiPriority w:val="0"/>
    <w:rPr>
      <w:szCs w:val="20"/>
    </w:rPr>
  </w:style>
  <w:style w:type="paragraph" w:customStyle="1" w:styleId="617">
    <w:name w:val="表内字"/>
    <w:basedOn w:val="1"/>
    <w:autoRedefine/>
    <w:qFormat/>
    <w:uiPriority w:val="0"/>
    <w:pPr>
      <w:jc w:val="center"/>
    </w:pPr>
    <w:rPr>
      <w:color w:val="000000"/>
      <w:kern w:val="0"/>
      <w:sz w:val="18"/>
      <w:szCs w:val="18"/>
    </w:rPr>
  </w:style>
  <w:style w:type="paragraph" w:customStyle="1" w:styleId="618">
    <w:name w:val="表样式"/>
    <w:basedOn w:val="1"/>
    <w:autoRedefine/>
    <w:qFormat/>
    <w:uiPriority w:val="0"/>
    <w:pPr>
      <w:jc w:val="center"/>
    </w:pPr>
    <w:rPr>
      <w:color w:val="000000"/>
      <w:sz w:val="28"/>
      <w:szCs w:val="20"/>
    </w:rPr>
  </w:style>
  <w:style w:type="paragraph" w:customStyle="1" w:styleId="619">
    <w:name w:val="标准书眉一"/>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620">
    <w:name w:val="xl67"/>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621">
    <w:name w:val="参考文献、索引标题"/>
    <w:basedOn w:val="275"/>
    <w:next w:val="1"/>
    <w:autoRedefine/>
    <w:qFormat/>
    <w:uiPriority w:val="0"/>
    <w:pPr>
      <w:spacing w:after="200"/>
      <w:ind w:left="0" w:firstLine="0"/>
    </w:pPr>
    <w:rPr>
      <w:sz w:val="21"/>
    </w:rPr>
  </w:style>
  <w:style w:type="paragraph" w:customStyle="1" w:styleId="622">
    <w:name w:val="B标题二"/>
    <w:basedOn w:val="6"/>
    <w:autoRedefine/>
    <w:qFormat/>
    <w:uiPriority w:val="0"/>
    <w:pPr>
      <w:widowControl/>
      <w:snapToGrid w:val="0"/>
      <w:spacing w:after="120" w:line="360" w:lineRule="auto"/>
      <w:ind w:firstLine="199" w:firstLineChars="62"/>
      <w:jc w:val="left"/>
    </w:pPr>
    <w:rPr>
      <w:rFonts w:ascii="Times New Roman" w:hAnsi="Times New Roman"/>
      <w:b w:val="0"/>
      <w:sz w:val="32"/>
    </w:rPr>
  </w:style>
  <w:style w:type="paragraph" w:customStyle="1" w:styleId="623">
    <w:name w:val="Char11"/>
    <w:basedOn w:val="1"/>
    <w:autoRedefine/>
    <w:qFormat/>
    <w:uiPriority w:val="0"/>
    <w:rPr>
      <w:szCs w:val="20"/>
    </w:rPr>
  </w:style>
  <w:style w:type="paragraph" w:customStyle="1" w:styleId="624">
    <w:name w:val="xl486"/>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000000" w:fill="FFFF00"/>
      <w:spacing w:before="100" w:beforeAutospacing="1" w:after="100" w:afterAutospacing="1"/>
      <w:jc w:val="center"/>
    </w:pPr>
    <w:rPr>
      <w:rFonts w:ascii="宋体" w:hAnsi="宋体"/>
      <w:b/>
      <w:kern w:val="0"/>
      <w:sz w:val="20"/>
      <w:szCs w:val="20"/>
    </w:rPr>
  </w:style>
  <w:style w:type="paragraph" w:customStyle="1" w:styleId="625">
    <w:name w:val="其他发布部门"/>
    <w:basedOn w:val="387"/>
    <w:autoRedefine/>
    <w:qFormat/>
    <w:uiPriority w:val="0"/>
    <w:pPr>
      <w:spacing w:line="0" w:lineRule="atLeast"/>
    </w:pPr>
    <w:rPr>
      <w:rFonts w:ascii="黑体" w:eastAsia="黑体"/>
      <w:b w:val="0"/>
    </w:rPr>
  </w:style>
  <w:style w:type="paragraph" w:customStyle="1" w:styleId="626">
    <w:name w:val="标题 2 + 左侧:  0.75 厘米 首行缩进:  0 厘米"/>
    <w:basedOn w:val="6"/>
    <w:next w:val="6"/>
    <w:autoRedefine/>
    <w:qFormat/>
    <w:uiPriority w:val="0"/>
    <w:pPr>
      <w:tabs>
        <w:tab w:val="left" w:pos="6351"/>
      </w:tabs>
      <w:adjustRightInd/>
      <w:spacing w:before="100" w:beforeAutospacing="1" w:after="100" w:afterAutospacing="1" w:line="240" w:lineRule="auto"/>
      <w:ind w:left="425"/>
      <w:jc w:val="left"/>
    </w:pPr>
    <w:rPr>
      <w:rFonts w:eastAsia="宋体" w:cs="宋体"/>
      <w:bCs/>
    </w:rPr>
  </w:style>
  <w:style w:type="paragraph" w:customStyle="1" w:styleId="627">
    <w:name w:val="xl133"/>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8">
    <w:name w:val="xl134"/>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9">
    <w:name w:val="xl135"/>
    <w:basedOn w:val="1"/>
    <w:autoRedefine/>
    <w:qFormat/>
    <w:uiPriority w:val="0"/>
    <w:pPr>
      <w:widowControl/>
      <w:pBdr>
        <w:top w:val="single" w:color="auto" w:sz="4" w:space="0"/>
        <w:left w:val="single" w:color="auto" w:sz="4" w:space="0"/>
        <w:bottom w:val="single" w:color="000000" w:sz="4" w:space="0"/>
        <w:right w:val="single" w:color="auto" w:sz="8"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0">
    <w:name w:val="报告表中"/>
    <w:basedOn w:val="1"/>
    <w:autoRedefine/>
    <w:qFormat/>
    <w:uiPriority w:val="0"/>
    <w:pPr>
      <w:jc w:val="center"/>
    </w:pPr>
    <w:rPr>
      <w:sz w:val="18"/>
      <w:szCs w:val="20"/>
    </w:rPr>
  </w:style>
  <w:style w:type="paragraph" w:customStyle="1" w:styleId="631">
    <w:name w:val="正文内容"/>
    <w:basedOn w:val="1"/>
    <w:link w:val="889"/>
    <w:autoRedefine/>
    <w:qFormat/>
    <w:uiPriority w:val="0"/>
    <w:pPr>
      <w:spacing w:line="360" w:lineRule="auto"/>
      <w:ind w:firstLine="560" w:firstLineChars="200"/>
      <w:jc w:val="left"/>
    </w:pPr>
    <w:rPr>
      <w:sz w:val="28"/>
      <w:szCs w:val="28"/>
    </w:rPr>
  </w:style>
  <w:style w:type="paragraph" w:customStyle="1" w:styleId="632">
    <w:name w:val="勘查正文"/>
    <w:basedOn w:val="1"/>
    <w:autoRedefine/>
    <w:qFormat/>
    <w:uiPriority w:val="0"/>
    <w:pPr>
      <w:spacing w:line="500" w:lineRule="exact"/>
      <w:ind w:firstLine="520" w:firstLineChars="200"/>
    </w:pPr>
    <w:rPr>
      <w:spacing w:val="10"/>
      <w:sz w:val="24"/>
      <w:szCs w:val="24"/>
    </w:rPr>
  </w:style>
  <w:style w:type="paragraph" w:customStyle="1" w:styleId="633">
    <w:name w:val="峡口正文"/>
    <w:basedOn w:val="1"/>
    <w:autoRedefine/>
    <w:qFormat/>
    <w:uiPriority w:val="0"/>
    <w:pPr>
      <w:tabs>
        <w:tab w:val="left" w:pos="540"/>
      </w:tabs>
      <w:spacing w:line="500" w:lineRule="exact"/>
      <w:ind w:firstLine="567"/>
    </w:pPr>
    <w:rPr>
      <w:rFonts w:ascii="宋体" w:hAnsi="宋体"/>
      <w:spacing w:val="10"/>
      <w:sz w:val="24"/>
      <w:szCs w:val="24"/>
    </w:rPr>
  </w:style>
  <w:style w:type="paragraph" w:customStyle="1" w:styleId="634">
    <w:name w:val="xl136"/>
    <w:basedOn w:val="1"/>
    <w:autoRedefine/>
    <w:qFormat/>
    <w:uiPriority w:val="0"/>
    <w:pPr>
      <w:widowControl/>
      <w:pBdr>
        <w:left w:val="single" w:color="000000" w:sz="4" w:space="0"/>
        <w:bottom w:val="single" w:color="000000" w:sz="4" w:space="0"/>
      </w:pBdr>
      <w:shd w:val="clear" w:color="FFFFFF" w:fill="FFFFFF"/>
      <w:spacing w:before="100" w:beforeAutospacing="1" w:after="100" w:afterAutospacing="1"/>
      <w:jc w:val="left"/>
    </w:pPr>
    <w:rPr>
      <w:rFonts w:ascii="宋体" w:hAnsi="宋体" w:cs="宋体"/>
      <w:kern w:val="0"/>
      <w:sz w:val="20"/>
      <w:szCs w:val="20"/>
    </w:rPr>
  </w:style>
  <w:style w:type="paragraph" w:customStyle="1" w:styleId="635">
    <w:name w:val="xl137"/>
    <w:basedOn w:val="1"/>
    <w:autoRedefine/>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6">
    <w:name w:val="xl138"/>
    <w:basedOn w:val="1"/>
    <w:autoRedefine/>
    <w:qFormat/>
    <w:uiPriority w:val="0"/>
    <w:pPr>
      <w:widowControl/>
      <w:pBdr>
        <w:bottom w:val="single" w:color="000000" w:sz="4" w:space="0"/>
        <w:right w:val="single" w:color="000000"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7">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38">
    <w:name w:val="xl14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639">
    <w:name w:val="xl14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cs="宋体"/>
      <w:color w:val="000000"/>
      <w:kern w:val="0"/>
      <w:sz w:val="20"/>
      <w:szCs w:val="20"/>
    </w:rPr>
  </w:style>
  <w:style w:type="paragraph" w:customStyle="1" w:styleId="640">
    <w:name w:val="xl142"/>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641">
    <w:name w:val="xl143"/>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642">
    <w:name w:val="条款正文（三级标题）"/>
    <w:basedOn w:val="7"/>
    <w:autoRedefine/>
    <w:qFormat/>
    <w:uiPriority w:val="0"/>
    <w:pPr>
      <w:adjustRightInd/>
      <w:spacing w:before="0" w:after="0" w:line="360" w:lineRule="auto"/>
      <w:ind w:right="53" w:rightChars="25" w:firstLine="560" w:firstLineChars="200"/>
      <w:jc w:val="both"/>
      <w:outlineLvl w:val="9"/>
    </w:pPr>
    <w:rPr>
      <w:rFonts w:hAnsi="宋体"/>
      <w:b w:val="0"/>
      <w:color w:val="000000"/>
      <w:sz w:val="28"/>
      <w:szCs w:val="24"/>
      <w:u w:val="none"/>
    </w:rPr>
  </w:style>
  <w:style w:type="paragraph" w:customStyle="1" w:styleId="643">
    <w:name w:val="B表格"/>
    <w:basedOn w:val="1"/>
    <w:next w:val="1"/>
    <w:link w:val="893"/>
    <w:autoRedefine/>
    <w:qFormat/>
    <w:uiPriority w:val="0"/>
    <w:pPr>
      <w:spacing w:line="320" w:lineRule="exact"/>
      <w:jc w:val="center"/>
    </w:pPr>
    <w:rPr>
      <w:szCs w:val="22"/>
    </w:rPr>
  </w:style>
  <w:style w:type="paragraph" w:customStyle="1" w:styleId="644">
    <w:name w:val="B表头/图名"/>
    <w:basedOn w:val="643"/>
    <w:next w:val="1"/>
    <w:link w:val="894"/>
    <w:autoRedefine/>
    <w:qFormat/>
    <w:uiPriority w:val="0"/>
    <w:rPr>
      <w:rFonts w:eastAsia="黑体"/>
    </w:rPr>
  </w:style>
  <w:style w:type="paragraph" w:customStyle="1" w:styleId="645">
    <w:name w:val="3"/>
    <w:basedOn w:val="1"/>
    <w:autoRedefine/>
    <w:qFormat/>
    <w:uiPriority w:val="0"/>
    <w:pPr>
      <w:adjustRightInd w:val="0"/>
      <w:spacing w:before="120" w:after="120" w:line="400" w:lineRule="exact"/>
      <w:ind w:firstLine="510"/>
      <w:jc w:val="left"/>
      <w:textAlignment w:val="baseline"/>
    </w:pPr>
    <w:rPr>
      <w:rFonts w:eastAsia="黑体"/>
      <w:b/>
      <w:kern w:val="0"/>
      <w:sz w:val="24"/>
      <w:szCs w:val="20"/>
    </w:rPr>
  </w:style>
  <w:style w:type="paragraph" w:customStyle="1" w:styleId="646">
    <w:name w:val="图目录"/>
    <w:basedOn w:val="1"/>
    <w:autoRedefine/>
    <w:qFormat/>
    <w:uiPriority w:val="0"/>
    <w:pPr>
      <w:spacing w:line="360" w:lineRule="auto"/>
      <w:jc w:val="center"/>
    </w:pPr>
    <w:rPr>
      <w:rFonts w:eastAsia="仿宋_GB2312"/>
      <w:b/>
      <w:sz w:val="24"/>
      <w:szCs w:val="22"/>
    </w:rPr>
  </w:style>
  <w:style w:type="paragraph" w:customStyle="1" w:styleId="647">
    <w:name w:val="样式 标题 2 + 段前: 10 磅 段后: 0 磅 行距: 1.5 倍行距"/>
    <w:basedOn w:val="6"/>
    <w:autoRedefine/>
    <w:qFormat/>
    <w:uiPriority w:val="0"/>
    <w:pPr>
      <w:tabs>
        <w:tab w:val="left" w:pos="240"/>
        <w:tab w:val="left" w:pos="840"/>
      </w:tabs>
      <w:spacing w:before="100" w:beforeAutospacing="1" w:after="100" w:afterAutospacing="1" w:line="360" w:lineRule="auto"/>
      <w:ind w:right="238"/>
      <w:jc w:val="left"/>
      <w:textAlignment w:val="baseline"/>
    </w:pPr>
    <w:rPr>
      <w:rFonts w:cs="宋体"/>
      <w:b w:val="0"/>
      <w:bCs/>
      <w:snapToGrid w:val="0"/>
      <w:sz w:val="28"/>
      <w:szCs w:val="28"/>
    </w:rPr>
  </w:style>
  <w:style w:type="paragraph" w:customStyle="1" w:styleId="648">
    <w:name w:val="封皮表格项"/>
    <w:basedOn w:val="1"/>
    <w:link w:val="895"/>
    <w:autoRedefine/>
    <w:qFormat/>
    <w:uiPriority w:val="0"/>
    <w:pPr>
      <w:spacing w:line="360" w:lineRule="auto"/>
    </w:pPr>
    <w:rPr>
      <w:rFonts w:eastAsia="黑体"/>
      <w:sz w:val="28"/>
      <w:szCs w:val="20"/>
    </w:rPr>
  </w:style>
  <w:style w:type="paragraph" w:customStyle="1" w:styleId="649">
    <w:name w:val="ZZ"/>
    <w:basedOn w:val="1"/>
    <w:link w:val="896"/>
    <w:autoRedefine/>
    <w:qFormat/>
    <w:uiPriority w:val="0"/>
    <w:pPr>
      <w:ind w:firstLine="17717" w:firstLineChars="7382"/>
    </w:pPr>
    <w:rPr>
      <w:rFonts w:hAnsi="宋体" w:eastAsia="黑体"/>
      <w:b/>
      <w:sz w:val="24"/>
      <w:szCs w:val="24"/>
    </w:rPr>
  </w:style>
  <w:style w:type="paragraph" w:customStyle="1" w:styleId="650">
    <w:name w:val="表格内文字"/>
    <w:autoRedefine/>
    <w:qFormat/>
    <w:uiPriority w:val="0"/>
    <w:pPr>
      <w:snapToGrid w:val="0"/>
      <w:ind w:right="-127" w:rightChars="-53"/>
      <w:jc w:val="center"/>
    </w:pPr>
    <w:rPr>
      <w:rFonts w:ascii="Times New Roman" w:hAnsi="Times New Roman" w:eastAsia="宋体" w:cs="Times New Roman"/>
      <w:kern w:val="2"/>
      <w:sz w:val="21"/>
      <w:szCs w:val="21"/>
      <w:lang w:val="en-US" w:eastAsia="zh-CN" w:bidi="ar-SA"/>
    </w:rPr>
  </w:style>
  <w:style w:type="paragraph" w:customStyle="1" w:styleId="651">
    <w:name w:val="报告条标题"/>
    <w:basedOn w:val="1"/>
    <w:next w:val="1"/>
    <w:autoRedefine/>
    <w:qFormat/>
    <w:uiPriority w:val="0"/>
    <w:pPr>
      <w:spacing w:before="120" w:after="120" w:line="400" w:lineRule="exact"/>
    </w:pPr>
    <w:rPr>
      <w:rFonts w:ascii="黑体" w:eastAsia="黑体"/>
      <w:sz w:val="24"/>
      <w:szCs w:val="20"/>
    </w:rPr>
  </w:style>
  <w:style w:type="paragraph" w:customStyle="1" w:styleId="652">
    <w:name w:val="表名"/>
    <w:basedOn w:val="1"/>
    <w:link w:val="897"/>
    <w:autoRedefine/>
    <w:qFormat/>
    <w:uiPriority w:val="0"/>
    <w:pPr>
      <w:spacing w:beforeLines="25" w:afterLines="25" w:line="360" w:lineRule="auto"/>
      <w:jc w:val="center"/>
    </w:pPr>
    <w:rPr>
      <w:rFonts w:eastAsia="黑体"/>
      <w:szCs w:val="24"/>
    </w:rPr>
  </w:style>
  <w:style w:type="paragraph" w:customStyle="1" w:styleId="653">
    <w:name w:val="表中文字"/>
    <w:autoRedefine/>
    <w:qFormat/>
    <w:uiPriority w:val="0"/>
    <w:pPr>
      <w:jc w:val="center"/>
    </w:pPr>
    <w:rPr>
      <w:rFonts w:ascii="Times New Roman" w:hAnsi="Times New Roman" w:eastAsia="宋体" w:cs="Times New Roman"/>
      <w:kern w:val="2"/>
      <w:sz w:val="21"/>
      <w:szCs w:val="21"/>
      <w:lang w:val="en-US" w:eastAsia="zh-CN" w:bidi="ar-SA"/>
    </w:rPr>
  </w:style>
  <w:style w:type="paragraph" w:customStyle="1" w:styleId="654">
    <w:name w:val="样式 标题 1"/>
    <w:basedOn w:val="5"/>
    <w:autoRedefine/>
    <w:qFormat/>
    <w:uiPriority w:val="0"/>
    <w:pPr>
      <w:adjustRightInd/>
      <w:spacing w:beforeLines="50" w:afterLines="50" w:line="360" w:lineRule="auto"/>
      <w:ind w:left="360" w:hanging="360"/>
      <w:jc w:val="both"/>
    </w:pPr>
    <w:rPr>
      <w:rFonts w:ascii="Times New Roman"/>
      <w:b w:val="0"/>
      <w:bCs/>
      <w:sz w:val="28"/>
      <w:szCs w:val="28"/>
    </w:rPr>
  </w:style>
  <w:style w:type="paragraph" w:customStyle="1" w:styleId="655">
    <w:name w:val="样式 标题 2"/>
    <w:basedOn w:val="6"/>
    <w:link w:val="898"/>
    <w:autoRedefine/>
    <w:qFormat/>
    <w:uiPriority w:val="0"/>
    <w:pPr>
      <w:adjustRightInd/>
      <w:spacing w:beforeLines="30" w:afterLines="30" w:line="360" w:lineRule="auto"/>
      <w:ind w:left="840" w:hanging="420"/>
      <w:jc w:val="left"/>
    </w:pPr>
    <w:rPr>
      <w:rFonts w:eastAsia="宋体"/>
      <w:bCs/>
      <w:kern w:val="2"/>
      <w:sz w:val="24"/>
      <w:szCs w:val="24"/>
    </w:rPr>
  </w:style>
  <w:style w:type="paragraph" w:customStyle="1" w:styleId="656">
    <w:name w:val="样式 标题 3"/>
    <w:basedOn w:val="7"/>
    <w:autoRedefine/>
    <w:qFormat/>
    <w:uiPriority w:val="0"/>
    <w:pPr>
      <w:suppressLineNumbers/>
      <w:suppressAutoHyphens/>
      <w:overflowPunct w:val="0"/>
      <w:spacing w:before="0" w:after="0" w:line="360" w:lineRule="auto"/>
      <w:ind w:left="1260" w:hanging="420"/>
      <w:jc w:val="both"/>
      <w:textAlignment w:val="bottom"/>
    </w:pPr>
    <w:rPr>
      <w:rFonts w:ascii="Arial" w:hAnsi="Arial" w:cs="宋体"/>
      <w:bCs/>
      <w:kern w:val="2"/>
      <w:szCs w:val="24"/>
      <w:u w:val="none"/>
    </w:rPr>
  </w:style>
  <w:style w:type="paragraph" w:customStyle="1" w:styleId="657">
    <w:name w:val="样式 标题 4"/>
    <w:basedOn w:val="8"/>
    <w:autoRedefine/>
    <w:qFormat/>
    <w:uiPriority w:val="0"/>
    <w:pPr>
      <w:tabs>
        <w:tab w:val="clear" w:pos="-2100"/>
        <w:tab w:val="clear" w:pos="0"/>
      </w:tabs>
      <w:adjustRightInd/>
      <w:spacing w:before="0" w:after="0"/>
      <w:ind w:left="1680" w:hanging="420"/>
      <w:jc w:val="left"/>
    </w:pPr>
    <w:rPr>
      <w:rFonts w:ascii="Arial" w:hAnsi="Arial" w:cs="宋体"/>
      <w:bCs/>
      <w:color w:val="auto"/>
      <w:sz w:val="24"/>
    </w:rPr>
  </w:style>
  <w:style w:type="paragraph" w:customStyle="1" w:styleId="658">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59">
    <w:name w:val="表名图名"/>
    <w:basedOn w:val="1"/>
    <w:link w:val="901"/>
    <w:autoRedefine/>
    <w:qFormat/>
    <w:uiPriority w:val="0"/>
    <w:pPr>
      <w:jc w:val="center"/>
    </w:pPr>
    <w:rPr>
      <w:rFonts w:ascii="黑体" w:hAnsi="黑体" w:eastAsia="黑体" w:cs="宋体"/>
    </w:rPr>
  </w:style>
  <w:style w:type="paragraph" w:customStyle="1" w:styleId="660">
    <w:name w:val="Intense Quote"/>
    <w:basedOn w:val="1"/>
    <w:next w:val="1"/>
    <w:link w:val="908"/>
    <w:autoRedefine/>
    <w:qFormat/>
    <w:uiPriority w:val="0"/>
    <w:pPr>
      <w:pBdr>
        <w:bottom w:val="single" w:color="4F81BD" w:sz="4" w:space="4"/>
      </w:pBdr>
      <w:spacing w:before="200" w:after="280"/>
      <w:ind w:left="936" w:right="936"/>
    </w:pPr>
    <w:rPr>
      <w:rFonts w:ascii="Calibri" w:hAnsi="Calibri" w:eastAsia="宋体" w:cs="黑体"/>
      <w:b/>
      <w:bCs/>
      <w:i/>
      <w:iCs/>
      <w:color w:val="4F81BD"/>
      <w:szCs w:val="22"/>
    </w:rPr>
  </w:style>
  <w:style w:type="paragraph" w:customStyle="1" w:styleId="66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662">
    <w:name w:val="样式 标题 3 + (中文) 黑体 小四 非加粗 段前: 7.8 磅 段后: 0 磅 行距: 固定值 20 磅"/>
    <w:basedOn w:val="7"/>
    <w:autoRedefine/>
    <w:qFormat/>
    <w:uiPriority w:val="0"/>
    <w:pPr>
      <w:adjustRightInd/>
      <w:spacing w:before="0" w:after="0" w:line="400" w:lineRule="exact"/>
      <w:jc w:val="both"/>
    </w:pPr>
    <w:rPr>
      <w:rFonts w:ascii="Times New Roman" w:eastAsia="黑体" w:cs="宋体"/>
      <w:b w:val="0"/>
      <w:kern w:val="2"/>
      <w:u w:val="none"/>
    </w:rPr>
  </w:style>
  <w:style w:type="paragraph" w:customStyle="1" w:styleId="66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64">
    <w:name w:val="本文正文格式"/>
    <w:basedOn w:val="1"/>
    <w:autoRedefine/>
    <w:qFormat/>
    <w:uiPriority w:val="0"/>
    <w:pPr>
      <w:spacing w:line="520" w:lineRule="exact"/>
      <w:ind w:firstLine="280" w:firstLineChars="100"/>
    </w:pPr>
    <w:rPr>
      <w:rFonts w:ascii="宋体" w:hAnsi="宋体"/>
      <w:kern w:val="52"/>
      <w:sz w:val="28"/>
      <w:szCs w:val="24"/>
    </w:rPr>
  </w:style>
  <w:style w:type="paragraph" w:customStyle="1" w:styleId="665">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66">
    <w:name w:val="WPS Plain"/>
    <w:autoRedefine/>
    <w:qFormat/>
    <w:uiPriority w:val="99"/>
    <w:rPr>
      <w:rFonts w:ascii="Times New Roman" w:hAnsi="Times New Roman" w:eastAsia="宋体" w:cs="Times New Roman"/>
      <w:lang w:val="en-US" w:eastAsia="zh-CN" w:bidi="ar-SA"/>
    </w:rPr>
  </w:style>
  <w:style w:type="paragraph" w:customStyle="1" w:styleId="667">
    <w:name w:val="WPSOffice手动目录 1"/>
    <w:autoRedefine/>
    <w:qFormat/>
    <w:uiPriority w:val="0"/>
    <w:rPr>
      <w:rFonts w:ascii="Times New Roman" w:hAnsi="Times New Roman" w:eastAsia="宋体" w:cs="Times New Roman"/>
      <w:lang w:val="en-US" w:eastAsia="zh-CN" w:bidi="ar-SA"/>
    </w:rPr>
  </w:style>
  <w:style w:type="character" w:customStyle="1" w:styleId="668">
    <w:name w:val="正文文本缩进 2 字符"/>
    <w:basedOn w:val="89"/>
    <w:link w:val="52"/>
    <w:autoRedefine/>
    <w:qFormat/>
    <w:uiPriority w:val="99"/>
    <w:rPr>
      <w:rFonts w:ascii="楷体_GB2312" w:hAnsi="Times New Roman" w:eastAsia="楷体_GB2312" w:cs="楷体_GB2312"/>
      <w:b/>
      <w:bCs/>
      <w:sz w:val="24"/>
      <w:szCs w:val="24"/>
    </w:rPr>
  </w:style>
  <w:style w:type="character" w:customStyle="1" w:styleId="669">
    <w:name w:val="纯文本 字符"/>
    <w:basedOn w:val="89"/>
    <w:link w:val="46"/>
    <w:autoRedefine/>
    <w:qFormat/>
    <w:uiPriority w:val="0"/>
    <w:rPr>
      <w:rFonts w:ascii="宋体" w:hAnsi="宋体" w:eastAsia="宋体" w:cs="Times New Roman"/>
      <w:sz w:val="18"/>
      <w:szCs w:val="20"/>
    </w:rPr>
  </w:style>
  <w:style w:type="character" w:customStyle="1" w:styleId="670">
    <w:name w:val="标题 1 字符"/>
    <w:basedOn w:val="89"/>
    <w:link w:val="5"/>
    <w:autoRedefine/>
    <w:qFormat/>
    <w:uiPriority w:val="0"/>
    <w:rPr>
      <w:rFonts w:ascii="宋体" w:hAnsi="Times New Roman" w:eastAsia="宋体" w:cs="Times New Roman"/>
      <w:b/>
      <w:kern w:val="44"/>
      <w:sz w:val="32"/>
      <w:szCs w:val="20"/>
    </w:rPr>
  </w:style>
  <w:style w:type="character" w:customStyle="1" w:styleId="671">
    <w:name w:val="标题 2 字符"/>
    <w:basedOn w:val="89"/>
    <w:link w:val="6"/>
    <w:autoRedefine/>
    <w:qFormat/>
    <w:uiPriority w:val="9"/>
    <w:rPr>
      <w:rFonts w:ascii="Arial" w:hAnsi="Arial" w:eastAsia="黑体" w:cs="Times New Roman"/>
      <w:b/>
      <w:kern w:val="0"/>
      <w:sz w:val="30"/>
      <w:szCs w:val="20"/>
    </w:rPr>
  </w:style>
  <w:style w:type="character" w:customStyle="1" w:styleId="672">
    <w:name w:val="标题 3 Char"/>
    <w:basedOn w:val="89"/>
    <w:link w:val="7"/>
    <w:autoRedefine/>
    <w:qFormat/>
    <w:uiPriority w:val="0"/>
    <w:rPr>
      <w:rFonts w:ascii="Times New Roman" w:hAnsi="Times New Roman" w:eastAsia="宋体" w:cs="Times New Roman"/>
      <w:b/>
      <w:bCs/>
      <w:sz w:val="32"/>
      <w:szCs w:val="32"/>
    </w:rPr>
  </w:style>
  <w:style w:type="character" w:customStyle="1" w:styleId="673">
    <w:name w:val="标题 4 字符"/>
    <w:basedOn w:val="89"/>
    <w:link w:val="8"/>
    <w:autoRedefine/>
    <w:qFormat/>
    <w:uiPriority w:val="0"/>
    <w:rPr>
      <w:rFonts w:ascii="Times New Roman" w:hAnsi="Times New Roman" w:eastAsia="宋体" w:cs="Times New Roman"/>
      <w:b/>
      <w:snapToGrid w:val="0"/>
      <w:color w:val="000000"/>
      <w:sz w:val="28"/>
      <w:szCs w:val="20"/>
    </w:rPr>
  </w:style>
  <w:style w:type="character" w:customStyle="1" w:styleId="674">
    <w:name w:val="标题 5 字符"/>
    <w:basedOn w:val="89"/>
    <w:link w:val="9"/>
    <w:autoRedefine/>
    <w:qFormat/>
    <w:uiPriority w:val="0"/>
    <w:rPr>
      <w:rFonts w:ascii="Times New Roman" w:hAnsi="Times New Roman" w:eastAsia="宋体" w:cs="Times New Roman"/>
      <w:b/>
      <w:snapToGrid w:val="0"/>
      <w:color w:val="000000"/>
      <w:sz w:val="28"/>
      <w:szCs w:val="20"/>
    </w:rPr>
  </w:style>
  <w:style w:type="character" w:customStyle="1" w:styleId="675">
    <w:name w:val="标题 6 字符"/>
    <w:basedOn w:val="89"/>
    <w:link w:val="10"/>
    <w:autoRedefine/>
    <w:qFormat/>
    <w:uiPriority w:val="0"/>
    <w:rPr>
      <w:rFonts w:ascii="Arial" w:hAnsi="Arial" w:eastAsia="黑体" w:cs="Times New Roman"/>
      <w:b/>
      <w:snapToGrid w:val="0"/>
      <w:color w:val="000000"/>
      <w:sz w:val="24"/>
      <w:szCs w:val="20"/>
    </w:rPr>
  </w:style>
  <w:style w:type="character" w:customStyle="1" w:styleId="676">
    <w:name w:val="标题 7 字符"/>
    <w:basedOn w:val="89"/>
    <w:link w:val="11"/>
    <w:autoRedefine/>
    <w:qFormat/>
    <w:uiPriority w:val="0"/>
    <w:rPr>
      <w:rFonts w:ascii="Times New Roman" w:hAnsi="Times New Roman" w:eastAsia="宋体" w:cs="Times New Roman"/>
      <w:sz w:val="28"/>
      <w:szCs w:val="20"/>
    </w:rPr>
  </w:style>
  <w:style w:type="character" w:customStyle="1" w:styleId="677">
    <w:name w:val="标题 8 字符"/>
    <w:basedOn w:val="89"/>
    <w:link w:val="12"/>
    <w:autoRedefine/>
    <w:qFormat/>
    <w:uiPriority w:val="0"/>
    <w:rPr>
      <w:rFonts w:ascii="Times New Roman" w:hAnsi="Times New Roman" w:eastAsia="宋体" w:cs="Times New Roman"/>
      <w:sz w:val="28"/>
      <w:szCs w:val="20"/>
    </w:rPr>
  </w:style>
  <w:style w:type="character" w:customStyle="1" w:styleId="678">
    <w:name w:val="标题 9 字符"/>
    <w:basedOn w:val="89"/>
    <w:link w:val="13"/>
    <w:autoRedefine/>
    <w:qFormat/>
    <w:uiPriority w:val="0"/>
    <w:rPr>
      <w:rFonts w:ascii="Times New Roman" w:hAnsi="Times New Roman" w:eastAsia="宋体" w:cs="Times New Roman"/>
      <w:sz w:val="28"/>
      <w:szCs w:val="20"/>
    </w:rPr>
  </w:style>
  <w:style w:type="character" w:customStyle="1" w:styleId="679">
    <w:name w:val="正文文本 字符"/>
    <w:basedOn w:val="89"/>
    <w:link w:val="36"/>
    <w:autoRedefine/>
    <w:qFormat/>
    <w:uiPriority w:val="0"/>
    <w:rPr>
      <w:rFonts w:ascii="Times New Roman" w:hAnsi="Times New Roman" w:eastAsia="宋体" w:cs="Times New Roman"/>
      <w:color w:val="000000"/>
      <w:sz w:val="24"/>
      <w:szCs w:val="20"/>
    </w:rPr>
  </w:style>
  <w:style w:type="character" w:customStyle="1" w:styleId="680">
    <w:name w:val="文档结构图 字符"/>
    <w:basedOn w:val="89"/>
    <w:link w:val="28"/>
    <w:autoRedefine/>
    <w:qFormat/>
    <w:uiPriority w:val="0"/>
    <w:rPr>
      <w:rFonts w:ascii="Times New Roman" w:hAnsi="Times New Roman" w:eastAsia="宋体" w:cs="Times New Roman"/>
      <w:szCs w:val="20"/>
      <w:shd w:val="clear" w:color="auto" w:fill="000080"/>
    </w:rPr>
  </w:style>
  <w:style w:type="character" w:customStyle="1" w:styleId="681">
    <w:name w:val="批注框文本 字符"/>
    <w:basedOn w:val="89"/>
    <w:link w:val="55"/>
    <w:autoRedefine/>
    <w:qFormat/>
    <w:uiPriority w:val="0"/>
    <w:rPr>
      <w:rFonts w:ascii="Times New Roman" w:hAnsi="Times New Roman" w:eastAsia="宋体" w:cs="Times New Roman"/>
      <w:sz w:val="18"/>
      <w:szCs w:val="18"/>
    </w:rPr>
  </w:style>
  <w:style w:type="character" w:customStyle="1" w:styleId="682">
    <w:name w:val="页眉 字符"/>
    <w:basedOn w:val="89"/>
    <w:link w:val="58"/>
    <w:autoRedefine/>
    <w:qFormat/>
    <w:uiPriority w:val="0"/>
    <w:rPr>
      <w:rFonts w:ascii="Times New Roman" w:hAnsi="Times New Roman" w:eastAsia="宋体" w:cs="Times New Roman"/>
      <w:kern w:val="0"/>
      <w:sz w:val="18"/>
      <w:szCs w:val="20"/>
    </w:rPr>
  </w:style>
  <w:style w:type="character" w:customStyle="1" w:styleId="683">
    <w:name w:val="页脚 字符"/>
    <w:basedOn w:val="89"/>
    <w:link w:val="56"/>
    <w:autoRedefine/>
    <w:qFormat/>
    <w:uiPriority w:val="0"/>
    <w:rPr>
      <w:rFonts w:ascii="Times New Roman" w:hAnsi="Times New Roman" w:eastAsia="宋体" w:cs="Times New Roman"/>
      <w:kern w:val="0"/>
      <w:sz w:val="18"/>
      <w:szCs w:val="20"/>
    </w:rPr>
  </w:style>
  <w:style w:type="character" w:customStyle="1" w:styleId="684">
    <w:name w:val="正文文本缩进 字符"/>
    <w:basedOn w:val="89"/>
    <w:link w:val="3"/>
    <w:autoRedefine/>
    <w:qFormat/>
    <w:uiPriority w:val="0"/>
    <w:rPr>
      <w:rFonts w:ascii="Times New Roman" w:hAnsi="Times New Roman" w:eastAsia="宋体" w:cs="Times New Roman"/>
      <w:szCs w:val="20"/>
    </w:rPr>
  </w:style>
  <w:style w:type="character" w:customStyle="1" w:styleId="685">
    <w:name w:val="日期 字符"/>
    <w:basedOn w:val="89"/>
    <w:link w:val="51"/>
    <w:autoRedefine/>
    <w:qFormat/>
    <w:uiPriority w:val="0"/>
    <w:rPr>
      <w:rFonts w:ascii="Arial" w:hAnsi="Arial" w:eastAsia="宋体" w:cs="Times New Roman"/>
      <w:sz w:val="24"/>
      <w:szCs w:val="20"/>
    </w:rPr>
  </w:style>
  <w:style w:type="character" w:customStyle="1" w:styleId="686">
    <w:name w:val="HTML 预设格式 字符"/>
    <w:basedOn w:val="89"/>
    <w:link w:val="81"/>
    <w:autoRedefine/>
    <w:qFormat/>
    <w:uiPriority w:val="99"/>
    <w:rPr>
      <w:rFonts w:ascii="宋体" w:hAnsi="宋体" w:eastAsia="宋体" w:cs="Times New Roman"/>
      <w:kern w:val="0"/>
      <w:sz w:val="24"/>
      <w:szCs w:val="24"/>
    </w:rPr>
  </w:style>
  <w:style w:type="character" w:customStyle="1" w:styleId="687">
    <w:name w:val="cn1"/>
    <w:basedOn w:val="89"/>
    <w:autoRedefine/>
    <w:qFormat/>
    <w:uiPriority w:val="0"/>
    <w:rPr>
      <w:sz w:val="18"/>
      <w:szCs w:val="18"/>
    </w:rPr>
  </w:style>
  <w:style w:type="character" w:customStyle="1" w:styleId="688">
    <w:name w:val="正文文本缩进 3 字符"/>
    <w:basedOn w:val="89"/>
    <w:link w:val="71"/>
    <w:autoRedefine/>
    <w:qFormat/>
    <w:uiPriority w:val="0"/>
    <w:rPr>
      <w:rFonts w:ascii="Times New Roman" w:hAnsi="Times New Roman" w:eastAsia="宋体" w:cs="Times New Roman"/>
      <w:sz w:val="16"/>
      <w:szCs w:val="16"/>
    </w:rPr>
  </w:style>
  <w:style w:type="character" w:customStyle="1" w:styleId="689">
    <w:name w:val="14normal1"/>
    <w:basedOn w:val="89"/>
    <w:autoRedefine/>
    <w:qFormat/>
    <w:uiPriority w:val="0"/>
    <w:rPr>
      <w:rFonts w:hint="default" w:ascii="ˎ̥" w:hAnsi="ˎ̥"/>
      <w:color w:val="000000"/>
      <w:sz w:val="21"/>
      <w:szCs w:val="21"/>
    </w:rPr>
  </w:style>
  <w:style w:type="character" w:customStyle="1" w:styleId="690">
    <w:name w:val="批注文字 字符"/>
    <w:basedOn w:val="89"/>
    <w:link w:val="30"/>
    <w:autoRedefine/>
    <w:qFormat/>
    <w:uiPriority w:val="0"/>
    <w:rPr>
      <w:rFonts w:ascii="Times New Roman" w:hAnsi="Times New Roman" w:eastAsia="宋体" w:cs="Times New Roman"/>
      <w:szCs w:val="20"/>
    </w:rPr>
  </w:style>
  <w:style w:type="character" w:customStyle="1" w:styleId="691">
    <w:name w:val="批注主题 字符"/>
    <w:basedOn w:val="690"/>
    <w:link w:val="86"/>
    <w:autoRedefine/>
    <w:qFormat/>
    <w:uiPriority w:val="0"/>
    <w:rPr>
      <w:rFonts w:ascii="Times New Roman" w:hAnsi="Times New Roman" w:eastAsia="宋体" w:cs="Times New Roman"/>
      <w:b/>
      <w:bCs/>
      <w:szCs w:val="20"/>
    </w:rPr>
  </w:style>
  <w:style w:type="character" w:customStyle="1" w:styleId="692">
    <w:name w:val="z-窗体顶端 Char"/>
    <w:basedOn w:val="89"/>
    <w:link w:val="112"/>
    <w:autoRedefine/>
    <w:qFormat/>
    <w:uiPriority w:val="0"/>
    <w:rPr>
      <w:rFonts w:ascii="Arial" w:hAnsi="Arial" w:eastAsia="宋体" w:cs="Arial"/>
      <w:vanish/>
      <w:kern w:val="0"/>
      <w:sz w:val="16"/>
      <w:szCs w:val="16"/>
    </w:rPr>
  </w:style>
  <w:style w:type="character" w:customStyle="1" w:styleId="693">
    <w:name w:val="z-窗体底端 Char"/>
    <w:basedOn w:val="89"/>
    <w:link w:val="113"/>
    <w:autoRedefine/>
    <w:qFormat/>
    <w:uiPriority w:val="0"/>
    <w:rPr>
      <w:rFonts w:ascii="Arial" w:hAnsi="Arial" w:eastAsia="宋体" w:cs="Arial"/>
      <w:vanish/>
      <w:kern w:val="0"/>
      <w:sz w:val="16"/>
      <w:szCs w:val="16"/>
    </w:rPr>
  </w:style>
  <w:style w:type="character" w:customStyle="1" w:styleId="694">
    <w:name w:val="标题 1 Char Char Char Char"/>
    <w:basedOn w:val="89"/>
    <w:autoRedefine/>
    <w:qFormat/>
    <w:uiPriority w:val="0"/>
    <w:rPr>
      <w:rFonts w:eastAsia="宋体"/>
      <w:b/>
      <w:bCs/>
      <w:kern w:val="44"/>
      <w:sz w:val="44"/>
      <w:szCs w:val="44"/>
      <w:lang w:val="en-US" w:eastAsia="zh-CN" w:bidi="ar-SA"/>
    </w:rPr>
  </w:style>
  <w:style w:type="character" w:customStyle="1" w:styleId="695">
    <w:name w:val="标题 3 字符"/>
    <w:link w:val="7"/>
    <w:autoRedefine/>
    <w:qFormat/>
    <w:uiPriority w:val="0"/>
    <w:rPr>
      <w:rFonts w:ascii="宋体" w:hAnsi="Times New Roman" w:eastAsia="宋体" w:cs="Times New Roman"/>
      <w:b/>
      <w:kern w:val="0"/>
      <w:sz w:val="24"/>
      <w:szCs w:val="20"/>
      <w:u w:val="single"/>
    </w:rPr>
  </w:style>
  <w:style w:type="character" w:customStyle="1" w:styleId="696">
    <w:name w:val="Comment Subject Char1"/>
    <w:autoRedefine/>
    <w:qFormat/>
    <w:uiPriority w:val="0"/>
    <w:rPr>
      <w:rFonts w:eastAsia="宋体"/>
      <w:b/>
      <w:kern w:val="2"/>
      <w:sz w:val="28"/>
      <w:lang w:val="en-US" w:eastAsia="zh-CN"/>
    </w:rPr>
  </w:style>
  <w:style w:type="character" w:customStyle="1" w:styleId="697">
    <w:name w:val="副标题 字符"/>
    <w:link w:val="65"/>
    <w:autoRedefine/>
    <w:qFormat/>
    <w:uiPriority w:val="0"/>
    <w:rPr>
      <w:rFonts w:ascii="Cambria" w:hAnsi="Cambria"/>
      <w:b/>
      <w:kern w:val="28"/>
      <w:sz w:val="32"/>
    </w:rPr>
  </w:style>
  <w:style w:type="character" w:customStyle="1" w:styleId="698">
    <w:name w:val="副标题 Char1"/>
    <w:basedOn w:val="89"/>
    <w:autoRedefine/>
    <w:qFormat/>
    <w:uiPriority w:val="11"/>
    <w:rPr>
      <w:rFonts w:ascii="Cambria" w:hAnsi="Cambria" w:eastAsia="宋体" w:cs="黑体"/>
      <w:b/>
      <w:bCs/>
      <w:kern w:val="28"/>
      <w:sz w:val="32"/>
      <w:szCs w:val="32"/>
    </w:rPr>
  </w:style>
  <w:style w:type="character" w:customStyle="1" w:styleId="699">
    <w:name w:val="product_detail_brief"/>
    <w:basedOn w:val="89"/>
    <w:autoRedefine/>
    <w:qFormat/>
    <w:uiPriority w:val="0"/>
  </w:style>
  <w:style w:type="character" w:customStyle="1" w:styleId="700">
    <w:name w:val="p9bk1"/>
    <w:autoRedefine/>
    <w:qFormat/>
    <w:uiPriority w:val="0"/>
    <w:rPr>
      <w:rFonts w:ascii="Arial" w:hAnsi="Arial"/>
      <w:color w:val="000000"/>
      <w:spacing w:val="31680"/>
      <w:sz w:val="18"/>
      <w:u w:val="none"/>
    </w:rPr>
  </w:style>
  <w:style w:type="character" w:customStyle="1" w:styleId="701">
    <w:name w:val="css"/>
    <w:basedOn w:val="89"/>
    <w:autoRedefine/>
    <w:qFormat/>
    <w:uiPriority w:val="0"/>
  </w:style>
  <w:style w:type="character" w:customStyle="1" w:styleId="702">
    <w:name w:val="fl11"/>
    <w:autoRedefine/>
    <w:qFormat/>
    <w:uiPriority w:val="0"/>
    <w:rPr>
      <w:rFonts w:hint="default" w:ascii="??" w:hAnsi="??"/>
      <w:sz w:val="24"/>
    </w:rPr>
  </w:style>
  <w:style w:type="character" w:customStyle="1" w:styleId="703">
    <w:name w:val="Colorful List - Accent 1 Char Char"/>
    <w:link w:val="118"/>
    <w:autoRedefine/>
    <w:qFormat/>
    <w:uiPriority w:val="0"/>
  </w:style>
  <w:style w:type="character" w:customStyle="1" w:styleId="704">
    <w:name w:val="正文首行缩进2字 Char Char"/>
    <w:autoRedefine/>
    <w:qFormat/>
    <w:uiPriority w:val="0"/>
    <w:rPr>
      <w:rFonts w:eastAsia="楷体_GB2312"/>
      <w:sz w:val="28"/>
      <w:lang w:val="en-US" w:eastAsia="zh-CN"/>
    </w:rPr>
  </w:style>
  <w:style w:type="character" w:customStyle="1" w:styleId="705">
    <w:name w:val="正文符号1 Char Char"/>
    <w:autoRedefine/>
    <w:qFormat/>
    <w:uiPriority w:val="0"/>
    <w:rPr>
      <w:rFonts w:eastAsia="楷体_GB2312"/>
      <w:sz w:val="28"/>
    </w:rPr>
  </w:style>
  <w:style w:type="character" w:customStyle="1" w:styleId="706">
    <w:name w:val="td121"/>
    <w:autoRedefine/>
    <w:qFormat/>
    <w:uiPriority w:val="0"/>
    <w:rPr>
      <w:spacing w:val="19"/>
      <w:sz w:val="22"/>
    </w:rPr>
  </w:style>
  <w:style w:type="character" w:customStyle="1" w:styleId="707">
    <w:name w:val="f14p1"/>
    <w:autoRedefine/>
    <w:qFormat/>
    <w:uiPriority w:val="0"/>
    <w:rPr>
      <w:sz w:val="25"/>
    </w:rPr>
  </w:style>
  <w:style w:type="character" w:customStyle="1" w:styleId="708">
    <w:name w:val="p11"/>
    <w:autoRedefine/>
    <w:qFormat/>
    <w:uiPriority w:val="0"/>
    <w:rPr>
      <w:rFonts w:hint="default" w:ascii="Verdana" w:hAnsi="Verdana"/>
      <w:color w:val="666666"/>
      <w:sz w:val="18"/>
      <w:u w:val="none"/>
    </w:rPr>
  </w:style>
  <w:style w:type="character" w:customStyle="1" w:styleId="709">
    <w:name w:val="样式 样式 四号 首行缩进:  0.74 厘米 行距: 1.5 倍行距 + 宋体 四号 行距: 1.5 倍行距 Char Char Char"/>
    <w:link w:val="119"/>
    <w:autoRedefine/>
    <w:qFormat/>
    <w:uiPriority w:val="0"/>
    <w:rPr>
      <w:rFonts w:ascii="宋体" w:hAnsi="宋体"/>
      <w:sz w:val="28"/>
    </w:rPr>
  </w:style>
  <w:style w:type="character" w:customStyle="1" w:styleId="710">
    <w:name w:val="black_12"/>
    <w:basedOn w:val="89"/>
    <w:autoRedefine/>
    <w:qFormat/>
    <w:uiPriority w:val="0"/>
  </w:style>
  <w:style w:type="character" w:customStyle="1" w:styleId="711">
    <w:name w:val="dg2"/>
    <w:basedOn w:val="89"/>
    <w:autoRedefine/>
    <w:qFormat/>
    <w:uiPriority w:val="0"/>
  </w:style>
  <w:style w:type="character" w:customStyle="1" w:styleId="712">
    <w:name w:val="apple-style-span"/>
    <w:basedOn w:val="89"/>
    <w:autoRedefine/>
    <w:qFormat/>
    <w:uiPriority w:val="0"/>
  </w:style>
  <w:style w:type="character" w:customStyle="1" w:styleId="713">
    <w:name w:val="样式2 Char Char"/>
    <w:autoRedefine/>
    <w:qFormat/>
    <w:uiPriority w:val="0"/>
    <w:rPr>
      <w:rFonts w:ascii="宋体" w:hAnsi="宋体" w:eastAsia="宋体"/>
      <w:b/>
      <w:kern w:val="2"/>
      <w:sz w:val="21"/>
      <w:lang w:val="en-US" w:eastAsia="zh-CN"/>
    </w:rPr>
  </w:style>
  <w:style w:type="character" w:customStyle="1" w:styleId="714">
    <w:name w:val="脚注文本 字符"/>
    <w:basedOn w:val="89"/>
    <w:link w:val="68"/>
    <w:autoRedefine/>
    <w:qFormat/>
    <w:uiPriority w:val="0"/>
    <w:rPr>
      <w:rFonts w:ascii="Times New Roman" w:hAnsi="Times New Roman" w:eastAsia="宋体" w:cs="Times New Roman"/>
      <w:sz w:val="28"/>
      <w:szCs w:val="20"/>
    </w:rPr>
  </w:style>
  <w:style w:type="character" w:customStyle="1" w:styleId="715">
    <w:name w:val="称呼 字符"/>
    <w:basedOn w:val="89"/>
    <w:link w:val="32"/>
    <w:autoRedefine/>
    <w:qFormat/>
    <w:uiPriority w:val="0"/>
    <w:rPr>
      <w:rFonts w:ascii="Times New Roman" w:hAnsi="Times New Roman" w:eastAsia="宋体" w:cs="Times New Roman"/>
      <w:szCs w:val="20"/>
    </w:rPr>
  </w:style>
  <w:style w:type="character" w:customStyle="1" w:styleId="716">
    <w:name w:val="正文文本 2 字符"/>
    <w:basedOn w:val="89"/>
    <w:link w:val="77"/>
    <w:autoRedefine/>
    <w:qFormat/>
    <w:uiPriority w:val="0"/>
    <w:rPr>
      <w:rFonts w:ascii="Times New Roman" w:hAnsi="Times New Roman" w:eastAsia="宋体" w:cs="Times New Roman"/>
      <w:szCs w:val="20"/>
    </w:rPr>
  </w:style>
  <w:style w:type="character" w:customStyle="1" w:styleId="717">
    <w:name w:val="A格式2 Char Char"/>
    <w:link w:val="182"/>
    <w:autoRedefine/>
    <w:qFormat/>
    <w:uiPriority w:val="0"/>
    <w:rPr>
      <w:rFonts w:eastAsia="华文中宋"/>
    </w:rPr>
  </w:style>
  <w:style w:type="character" w:customStyle="1" w:styleId="718">
    <w:name w:val="样式2 Char"/>
    <w:link w:val="149"/>
    <w:autoRedefine/>
    <w:qFormat/>
    <w:uiPriority w:val="99"/>
    <w:rPr>
      <w:rFonts w:ascii="宋体" w:hAnsi="宋体" w:eastAsia="宋体" w:cs="Times New Roman"/>
      <w:b/>
      <w:szCs w:val="20"/>
    </w:rPr>
  </w:style>
  <w:style w:type="character" w:customStyle="1" w:styleId="719">
    <w:name w:val="0909-标宋简 Char"/>
    <w:link w:val="183"/>
    <w:autoRedefine/>
    <w:qFormat/>
    <w:uiPriority w:val="0"/>
    <w:rPr>
      <w:rFonts w:ascii="微软雅黑" w:eastAsia="微软雅黑"/>
      <w:sz w:val="24"/>
    </w:rPr>
  </w:style>
  <w:style w:type="character" w:customStyle="1" w:styleId="720">
    <w:name w:val="样式13 Char"/>
    <w:link w:val="184"/>
    <w:autoRedefine/>
    <w:qFormat/>
    <w:uiPriority w:val="0"/>
    <w:rPr>
      <w:rFonts w:ascii="楷体" w:hAnsi="楷体" w:eastAsia="楷体"/>
      <w:sz w:val="18"/>
    </w:rPr>
  </w:style>
  <w:style w:type="character" w:customStyle="1" w:styleId="721">
    <w:name w:val="t_tag"/>
    <w:basedOn w:val="89"/>
    <w:autoRedefine/>
    <w:qFormat/>
    <w:uiPriority w:val="0"/>
  </w:style>
  <w:style w:type="character" w:customStyle="1" w:styleId="722">
    <w:name w:val="表号 Char2"/>
    <w:link w:val="185"/>
    <w:autoRedefine/>
    <w:qFormat/>
    <w:uiPriority w:val="0"/>
    <w:rPr>
      <w:rFonts w:ascii="宋体" w:hAnsi="宋体"/>
      <w:sz w:val="24"/>
    </w:rPr>
  </w:style>
  <w:style w:type="character" w:customStyle="1" w:styleId="723">
    <w:name w:val="htd01"/>
    <w:basedOn w:val="89"/>
    <w:autoRedefine/>
    <w:qFormat/>
    <w:uiPriority w:val="0"/>
  </w:style>
  <w:style w:type="character" w:customStyle="1" w:styleId="724">
    <w:name w:val="6表名 Char Char"/>
    <w:link w:val="186"/>
    <w:autoRedefine/>
    <w:qFormat/>
    <w:uiPriority w:val="0"/>
    <w:rPr>
      <w:rFonts w:eastAsia="仿宋_GB2312"/>
      <w:b/>
      <w:sz w:val="24"/>
      <w:szCs w:val="24"/>
    </w:rPr>
  </w:style>
  <w:style w:type="character" w:customStyle="1" w:styleId="725">
    <w:name w:val="6表头 Char Char1"/>
    <w:autoRedefine/>
    <w:qFormat/>
    <w:uiPriority w:val="0"/>
    <w:rPr>
      <w:rFonts w:ascii="宋体" w:hAnsi="Courier New" w:eastAsia="宋体"/>
      <w:kern w:val="2"/>
      <w:sz w:val="21"/>
      <w:lang w:val="en-US" w:eastAsia="zh-CN"/>
    </w:rPr>
  </w:style>
  <w:style w:type="character" w:customStyle="1" w:styleId="726">
    <w:name w:val="AOX正文 Char"/>
    <w:link w:val="187"/>
    <w:autoRedefine/>
    <w:qFormat/>
    <w:uiPriority w:val="0"/>
    <w:rPr>
      <w:rFonts w:ascii="宋体" w:hAnsi="宋体" w:eastAsia="宋体"/>
      <w:sz w:val="24"/>
    </w:rPr>
  </w:style>
  <w:style w:type="character" w:customStyle="1" w:styleId="727">
    <w:name w:val="汉江正文 Char"/>
    <w:autoRedefine/>
    <w:qFormat/>
    <w:uiPriority w:val="0"/>
    <w:rPr>
      <w:rFonts w:eastAsia="宋体"/>
      <w:kern w:val="2"/>
      <w:sz w:val="21"/>
      <w:lang w:val="en-US" w:eastAsia="zh-CN"/>
    </w:rPr>
  </w:style>
  <w:style w:type="character" w:customStyle="1" w:styleId="728">
    <w:name w:val="Char Char"/>
    <w:autoRedefine/>
    <w:qFormat/>
    <w:uiPriority w:val="0"/>
    <w:rPr>
      <w:rFonts w:eastAsia="黑体"/>
      <w:b/>
      <w:bCs/>
      <w:sz w:val="30"/>
      <w:szCs w:val="32"/>
      <w:lang w:val="en-US" w:eastAsia="zh-CN" w:bidi="ar-SA"/>
    </w:rPr>
  </w:style>
  <w:style w:type="character" w:customStyle="1" w:styleId="729">
    <w:name w:val="样式23 Char"/>
    <w:link w:val="188"/>
    <w:autoRedefine/>
    <w:qFormat/>
    <w:uiPriority w:val="0"/>
    <w:rPr>
      <w:rFonts w:ascii="宋体" w:hAnsi="宋体" w:eastAsia="宋体"/>
      <w:szCs w:val="21"/>
    </w:rPr>
  </w:style>
  <w:style w:type="character" w:customStyle="1" w:styleId="730">
    <w:name w:val="样式25 Char"/>
    <w:link w:val="189"/>
    <w:autoRedefine/>
    <w:qFormat/>
    <w:uiPriority w:val="0"/>
    <w:rPr>
      <w:sz w:val="18"/>
      <w:szCs w:val="18"/>
    </w:rPr>
  </w:style>
  <w:style w:type="character" w:customStyle="1" w:styleId="731">
    <w:name w:val="8表名 Char"/>
    <w:link w:val="190"/>
    <w:autoRedefine/>
    <w:qFormat/>
    <w:uiPriority w:val="0"/>
    <w:rPr>
      <w:rFonts w:eastAsia="仿宋_GB2312"/>
      <w:sz w:val="24"/>
      <w:szCs w:val="28"/>
    </w:rPr>
  </w:style>
  <w:style w:type="character" w:customStyle="1" w:styleId="732">
    <w:name w:val="Char Char Char1"/>
    <w:autoRedefine/>
    <w:qFormat/>
    <w:uiPriority w:val="0"/>
    <w:rPr>
      <w:rFonts w:ascii="宋体" w:hAnsi="Courier New" w:eastAsia="宋体"/>
      <w:kern w:val="2"/>
      <w:sz w:val="21"/>
      <w:lang w:val="en-US" w:eastAsia="zh-CN"/>
    </w:rPr>
  </w:style>
  <w:style w:type="character" w:customStyle="1" w:styleId="733">
    <w:name w:val="Char Char5"/>
    <w:autoRedefine/>
    <w:qFormat/>
    <w:uiPriority w:val="0"/>
    <w:rPr>
      <w:rFonts w:eastAsia="宋体"/>
      <w:kern w:val="2"/>
      <w:sz w:val="24"/>
      <w:lang w:val="en-US" w:eastAsia="zh-CN"/>
    </w:rPr>
  </w:style>
  <w:style w:type="character" w:customStyle="1" w:styleId="734">
    <w:name w:val="样式10 Char"/>
    <w:link w:val="191"/>
    <w:autoRedefine/>
    <w:qFormat/>
    <w:uiPriority w:val="0"/>
    <w:rPr>
      <w:rFonts w:ascii="宋体" w:hAnsi="宋体" w:eastAsia="宋体"/>
      <w:b/>
      <w:sz w:val="24"/>
    </w:rPr>
  </w:style>
  <w:style w:type="character" w:customStyle="1" w:styleId="735">
    <w:name w:val="样式14 Char"/>
    <w:link w:val="192"/>
    <w:autoRedefine/>
    <w:qFormat/>
    <w:uiPriority w:val="0"/>
    <w:rPr>
      <w:sz w:val="18"/>
    </w:rPr>
  </w:style>
  <w:style w:type="character" w:customStyle="1" w:styleId="736">
    <w:name w:val="5正文 Char1"/>
    <w:link w:val="193"/>
    <w:autoRedefine/>
    <w:qFormat/>
    <w:uiPriority w:val="0"/>
    <w:rPr>
      <w:rFonts w:eastAsia="仿宋_GB2312"/>
      <w:sz w:val="28"/>
      <w:szCs w:val="28"/>
    </w:rPr>
  </w:style>
  <w:style w:type="character" w:customStyle="1" w:styleId="737">
    <w:name w:val="出版正文 Char"/>
    <w:link w:val="194"/>
    <w:autoRedefine/>
    <w:qFormat/>
    <w:uiPriority w:val="0"/>
    <w:rPr>
      <w:sz w:val="24"/>
      <w:szCs w:val="24"/>
    </w:rPr>
  </w:style>
  <w:style w:type="character" w:customStyle="1" w:styleId="738">
    <w:name w:val="84 Char"/>
    <w:link w:val="195"/>
    <w:autoRedefine/>
    <w:qFormat/>
    <w:uiPriority w:val="0"/>
    <w:rPr>
      <w:rFonts w:eastAsia="仿宋_GB2312"/>
      <w:sz w:val="24"/>
      <w:szCs w:val="24"/>
    </w:rPr>
  </w:style>
  <w:style w:type="character" w:customStyle="1" w:styleId="739">
    <w:name w:val="Char Char33"/>
    <w:autoRedefine/>
    <w:qFormat/>
    <w:uiPriority w:val="0"/>
    <w:rPr>
      <w:rFonts w:eastAsia="黑体"/>
      <w:b/>
      <w:kern w:val="2"/>
      <w:sz w:val="32"/>
    </w:rPr>
  </w:style>
  <w:style w:type="character" w:customStyle="1" w:styleId="740">
    <w:name w:val="Char Char12"/>
    <w:autoRedefine/>
    <w:qFormat/>
    <w:uiPriority w:val="0"/>
    <w:rPr>
      <w:b/>
      <w:sz w:val="24"/>
    </w:rPr>
  </w:style>
  <w:style w:type="character" w:customStyle="1" w:styleId="741">
    <w:name w:val="标题 字符"/>
    <w:link w:val="85"/>
    <w:autoRedefine/>
    <w:qFormat/>
    <w:uiPriority w:val="0"/>
    <w:rPr>
      <w:rFonts w:ascii="Arial" w:hAnsi="Arial"/>
      <w:b/>
      <w:sz w:val="32"/>
    </w:rPr>
  </w:style>
  <w:style w:type="character" w:customStyle="1" w:styleId="742">
    <w:name w:val="Char Char13"/>
    <w:autoRedefine/>
    <w:qFormat/>
    <w:uiPriority w:val="0"/>
    <w:rPr>
      <w:rFonts w:ascii="Cambria" w:hAnsi="Cambria"/>
      <w:b/>
      <w:kern w:val="44"/>
      <w:sz w:val="28"/>
    </w:rPr>
  </w:style>
  <w:style w:type="character" w:customStyle="1" w:styleId="743">
    <w:name w:val="引用 字符"/>
    <w:link w:val="196"/>
    <w:autoRedefine/>
    <w:qFormat/>
    <w:uiPriority w:val="0"/>
    <w:rPr>
      <w:i/>
      <w:iCs/>
      <w:color w:val="000000"/>
    </w:rPr>
  </w:style>
  <w:style w:type="character" w:customStyle="1" w:styleId="744">
    <w:name w:val="Heading 2 Char"/>
    <w:autoRedefine/>
    <w:qFormat/>
    <w:uiPriority w:val="0"/>
    <w:rPr>
      <w:rFonts w:ascii="Arial" w:hAnsi="Arial" w:eastAsia="宋体"/>
      <w:b/>
      <w:sz w:val="32"/>
    </w:rPr>
  </w:style>
  <w:style w:type="character" w:customStyle="1" w:styleId="745">
    <w:name w:val="HTML 预设格式 Char1"/>
    <w:autoRedefine/>
    <w:qFormat/>
    <w:uiPriority w:val="0"/>
    <w:rPr>
      <w:rFonts w:ascii="Consolas" w:hAnsi="Consolas"/>
      <w:kern w:val="2"/>
    </w:rPr>
  </w:style>
  <w:style w:type="character" w:customStyle="1" w:styleId="746">
    <w:name w:val="不明显参考1"/>
    <w:autoRedefine/>
    <w:qFormat/>
    <w:uiPriority w:val="0"/>
    <w:rPr>
      <w:smallCaps/>
      <w:color w:val="C0504D"/>
      <w:u w:val="single"/>
    </w:rPr>
  </w:style>
  <w:style w:type="character" w:customStyle="1" w:styleId="747">
    <w:name w:val="样式 小四"/>
    <w:autoRedefine/>
    <w:qFormat/>
    <w:uiPriority w:val="0"/>
    <w:rPr>
      <w:sz w:val="24"/>
    </w:rPr>
  </w:style>
  <w:style w:type="character" w:customStyle="1" w:styleId="748">
    <w:name w:val="宏文本 字符"/>
    <w:link w:val="4"/>
    <w:autoRedefine/>
    <w:qFormat/>
    <w:uiPriority w:val="0"/>
    <w:rPr>
      <w:rFonts w:ascii="Courier New" w:hAnsi="Courier New" w:cs="Courier New"/>
      <w:sz w:val="24"/>
      <w:szCs w:val="24"/>
    </w:rPr>
  </w:style>
  <w:style w:type="character" w:customStyle="1" w:styleId="749">
    <w:name w:val="4+正文 Char"/>
    <w:link w:val="197"/>
    <w:autoRedefine/>
    <w:qFormat/>
    <w:uiPriority w:val="0"/>
    <w:rPr>
      <w:rFonts w:ascii="宋体" w:hAnsi="宋体"/>
      <w:sz w:val="24"/>
    </w:rPr>
  </w:style>
  <w:style w:type="character" w:customStyle="1" w:styleId="750">
    <w:name w:val="样式16 Char"/>
    <w:link w:val="198"/>
    <w:autoRedefine/>
    <w:qFormat/>
    <w:uiPriority w:val="0"/>
    <w:rPr>
      <w:sz w:val="18"/>
      <w:szCs w:val="18"/>
    </w:rPr>
  </w:style>
  <w:style w:type="character" w:customStyle="1" w:styleId="751">
    <w:name w:val="正文页眉 Char Char1"/>
    <w:autoRedefine/>
    <w:qFormat/>
    <w:uiPriority w:val="0"/>
    <w:rPr>
      <w:rFonts w:eastAsia="宋体"/>
      <w:sz w:val="18"/>
      <w:lang w:val="en-US" w:eastAsia="zh-CN"/>
    </w:rPr>
  </w:style>
  <w:style w:type="character" w:customStyle="1" w:styleId="752">
    <w:name w:val="正文（首行缩进两字） Char Char Char1"/>
    <w:autoRedefine/>
    <w:qFormat/>
    <w:uiPriority w:val="0"/>
    <w:rPr>
      <w:rFonts w:eastAsia="宋体"/>
      <w:lang w:val="en-US" w:eastAsia="zh-CN"/>
    </w:rPr>
  </w:style>
  <w:style w:type="character" w:customStyle="1" w:styleId="753">
    <w:name w:val="个人设置正文 Char"/>
    <w:link w:val="199"/>
    <w:autoRedefine/>
    <w:qFormat/>
    <w:uiPriority w:val="0"/>
    <w:rPr>
      <w:rFonts w:ascii="仿宋_GB2312" w:hAnsi="宋体" w:eastAsia="仿宋_GB2312"/>
      <w:sz w:val="24"/>
    </w:rPr>
  </w:style>
  <w:style w:type="character" w:customStyle="1" w:styleId="754">
    <w:name w:val="图片 Char"/>
    <w:link w:val="200"/>
    <w:autoRedefine/>
    <w:qFormat/>
    <w:uiPriority w:val="0"/>
    <w:rPr>
      <w:rFonts w:ascii="宋体" w:hAnsi="宋体" w:eastAsia="宋体"/>
      <w:b/>
    </w:rPr>
  </w:style>
  <w:style w:type="character" w:customStyle="1" w:styleId="755">
    <w:name w:val="样式 宋体 加粗 黑色"/>
    <w:autoRedefine/>
    <w:qFormat/>
    <w:uiPriority w:val="0"/>
    <w:rPr>
      <w:rFonts w:ascii="宋体" w:hAnsi="宋体" w:eastAsia="宋体"/>
      <w:b/>
      <w:color w:val="000000"/>
      <w:sz w:val="28"/>
    </w:rPr>
  </w:style>
  <w:style w:type="character" w:customStyle="1" w:styleId="756">
    <w:name w:val="style21"/>
    <w:autoRedefine/>
    <w:qFormat/>
    <w:uiPriority w:val="0"/>
    <w:rPr>
      <w:color w:val="FF3300"/>
    </w:rPr>
  </w:style>
  <w:style w:type="character" w:customStyle="1" w:styleId="757">
    <w:name w:val="页脚 Char1"/>
    <w:autoRedefine/>
    <w:qFormat/>
    <w:uiPriority w:val="0"/>
    <w:rPr>
      <w:kern w:val="2"/>
      <w:sz w:val="18"/>
      <w:szCs w:val="18"/>
    </w:rPr>
  </w:style>
  <w:style w:type="character" w:customStyle="1" w:styleId="758">
    <w:name w:val="日期 Char2"/>
    <w:autoRedefine/>
    <w:qFormat/>
    <w:uiPriority w:val="0"/>
    <w:rPr>
      <w:kern w:val="2"/>
      <w:sz w:val="21"/>
    </w:rPr>
  </w:style>
  <w:style w:type="character" w:customStyle="1" w:styleId="759">
    <w:name w:val="Char Char8"/>
    <w:autoRedefine/>
    <w:qFormat/>
    <w:uiPriority w:val="0"/>
    <w:rPr>
      <w:kern w:val="2"/>
      <w:sz w:val="18"/>
    </w:rPr>
  </w:style>
  <w:style w:type="character" w:customStyle="1" w:styleId="760">
    <w:name w:val="样式22 Char"/>
    <w:link w:val="201"/>
    <w:autoRedefine/>
    <w:qFormat/>
    <w:uiPriority w:val="0"/>
    <w:rPr>
      <w:szCs w:val="21"/>
    </w:rPr>
  </w:style>
  <w:style w:type="character" w:customStyle="1" w:styleId="761">
    <w:name w:val="6表头 Char Char"/>
    <w:autoRedefine/>
    <w:qFormat/>
    <w:uiPriority w:val="0"/>
    <w:rPr>
      <w:rFonts w:eastAsia="仿宋_GB2312"/>
      <w:b/>
      <w:bCs/>
      <w:color w:val="000000"/>
      <w:kern w:val="2"/>
      <w:sz w:val="24"/>
    </w:rPr>
  </w:style>
  <w:style w:type="character" w:customStyle="1" w:styleId="762">
    <w:name w:val="font31"/>
    <w:autoRedefine/>
    <w:qFormat/>
    <w:uiPriority w:val="0"/>
    <w:rPr>
      <w:rFonts w:hint="default" w:ascii="Times New Roman" w:hAnsi="Times New Roman" w:cs="Times New Roman"/>
      <w:color w:val="000000"/>
      <w:sz w:val="24"/>
      <w:szCs w:val="24"/>
      <w:u w:val="none"/>
    </w:rPr>
  </w:style>
  <w:style w:type="character" w:customStyle="1" w:styleId="763">
    <w:name w:val="black0001"/>
    <w:autoRedefine/>
    <w:qFormat/>
    <w:uiPriority w:val="0"/>
    <w:rPr>
      <w:b/>
      <w:color w:val="000000"/>
      <w:sz w:val="24"/>
    </w:rPr>
  </w:style>
  <w:style w:type="character" w:customStyle="1" w:styleId="764">
    <w:name w:val="样式4 Char"/>
    <w:link w:val="203"/>
    <w:autoRedefine/>
    <w:qFormat/>
    <w:uiPriority w:val="0"/>
    <w:rPr>
      <w:rFonts w:ascii="宋体" w:hAnsi="宋体" w:eastAsia="宋体"/>
      <w:b/>
      <w:sz w:val="24"/>
    </w:rPr>
  </w:style>
  <w:style w:type="character" w:customStyle="1" w:styleId="765">
    <w:name w:val="文文 Char"/>
    <w:link w:val="204"/>
    <w:autoRedefine/>
    <w:qFormat/>
    <w:uiPriority w:val="0"/>
    <w:rPr>
      <w:rFonts w:eastAsia="宋体"/>
      <w:spacing w:val="20"/>
      <w:sz w:val="24"/>
    </w:rPr>
  </w:style>
  <w:style w:type="character" w:customStyle="1" w:styleId="766">
    <w:name w:val="样式8 Char"/>
    <w:link w:val="205"/>
    <w:autoRedefine/>
    <w:qFormat/>
    <w:uiPriority w:val="0"/>
    <w:rPr>
      <w:rFonts w:ascii="宋体" w:hAnsi="宋体" w:eastAsia="宋体"/>
      <w:b/>
      <w:sz w:val="28"/>
    </w:rPr>
  </w:style>
  <w:style w:type="character" w:customStyle="1" w:styleId="767">
    <w:name w:val="标题 1 Char"/>
    <w:autoRedefine/>
    <w:qFormat/>
    <w:uiPriority w:val="0"/>
    <w:rPr>
      <w:rFonts w:ascii="宋体" w:hAnsi="宋体" w:eastAsia="宋体"/>
      <w:b/>
      <w:sz w:val="24"/>
      <w:lang w:val="en-US" w:eastAsia="zh-CN"/>
    </w:rPr>
  </w:style>
  <w:style w:type="character" w:customStyle="1" w:styleId="768">
    <w:name w:val="正文文本缩进 3 Char1"/>
    <w:autoRedefine/>
    <w:qFormat/>
    <w:uiPriority w:val="0"/>
    <w:rPr>
      <w:kern w:val="2"/>
      <w:sz w:val="16"/>
      <w:szCs w:val="16"/>
    </w:rPr>
  </w:style>
  <w:style w:type="character" w:customStyle="1" w:styleId="769">
    <w:name w:val="样式5 Char"/>
    <w:link w:val="206"/>
    <w:autoRedefine/>
    <w:qFormat/>
    <w:uiPriority w:val="0"/>
    <w:rPr>
      <w:rFonts w:ascii="宋体" w:hAnsi="宋体" w:eastAsia="宋体"/>
      <w:b/>
      <w:sz w:val="24"/>
    </w:rPr>
  </w:style>
  <w:style w:type="character" w:customStyle="1" w:styleId="770">
    <w:name w:val="正文标准 Char"/>
    <w:link w:val="207"/>
    <w:autoRedefine/>
    <w:qFormat/>
    <w:uiPriority w:val="0"/>
    <w:rPr>
      <w:rFonts w:ascii="宋体" w:hAnsi="宋体"/>
      <w:sz w:val="24"/>
    </w:rPr>
  </w:style>
  <w:style w:type="character" w:customStyle="1" w:styleId="771">
    <w:name w:val="样式21 Char"/>
    <w:link w:val="202"/>
    <w:autoRedefine/>
    <w:qFormat/>
    <w:uiPriority w:val="0"/>
    <w:rPr>
      <w:sz w:val="18"/>
      <w:szCs w:val="18"/>
    </w:rPr>
  </w:style>
  <w:style w:type="character" w:customStyle="1" w:styleId="772">
    <w:name w:val="批注框文本 Char1"/>
    <w:autoRedefine/>
    <w:qFormat/>
    <w:uiPriority w:val="0"/>
    <w:rPr>
      <w:kern w:val="2"/>
      <w:sz w:val="18"/>
      <w:szCs w:val="18"/>
    </w:rPr>
  </w:style>
  <w:style w:type="character" w:customStyle="1" w:styleId="773">
    <w:name w:val="正文首行缩进 Char1"/>
    <w:autoRedefine/>
    <w:qFormat/>
    <w:uiPriority w:val="0"/>
    <w:rPr>
      <w:kern w:val="2"/>
      <w:sz w:val="21"/>
    </w:rPr>
  </w:style>
  <w:style w:type="character" w:customStyle="1" w:styleId="774">
    <w:name w:val="正文文本缩进 Char1"/>
    <w:autoRedefine/>
    <w:qFormat/>
    <w:uiPriority w:val="0"/>
    <w:rPr>
      <w:rFonts w:ascii="宋体" w:hAnsi="MS Sans Serif" w:eastAsia="宋体"/>
      <w:spacing w:val="12"/>
      <w:sz w:val="24"/>
      <w:lang w:val="en-US" w:eastAsia="zh-CN"/>
    </w:rPr>
  </w:style>
  <w:style w:type="character" w:customStyle="1" w:styleId="775">
    <w:name w:val="Char Char9"/>
    <w:autoRedefine/>
    <w:qFormat/>
    <w:uiPriority w:val="0"/>
    <w:rPr>
      <w:rFonts w:eastAsia="宋体"/>
      <w:kern w:val="2"/>
      <w:sz w:val="28"/>
      <w:lang w:val="en-US" w:eastAsia="zh-CN"/>
    </w:rPr>
  </w:style>
  <w:style w:type="character" w:customStyle="1" w:styleId="776">
    <w:name w:val="样式 5正文 + 首行缩进:  2 字符 Char Char"/>
    <w:autoRedefine/>
    <w:qFormat/>
    <w:uiPriority w:val="0"/>
    <w:rPr>
      <w:rFonts w:eastAsia="仿宋_GB2312"/>
      <w:kern w:val="2"/>
      <w:sz w:val="28"/>
      <w:lang w:val="en-US" w:eastAsia="zh-CN" w:bidi="ar-SA"/>
    </w:rPr>
  </w:style>
  <w:style w:type="character" w:customStyle="1" w:styleId="777">
    <w:name w:val="Heading 1 Char"/>
    <w:autoRedefine/>
    <w:qFormat/>
    <w:uiPriority w:val="0"/>
    <w:rPr>
      <w:rFonts w:ascii="Times New Roman" w:hAnsi="Times New Roman" w:eastAsia="宋体"/>
      <w:b/>
      <w:kern w:val="44"/>
      <w:sz w:val="44"/>
    </w:rPr>
  </w:style>
  <w:style w:type="character" w:customStyle="1" w:styleId="778">
    <w:name w:val="!仿宋+四号，首缩 Char"/>
    <w:link w:val="208"/>
    <w:autoRedefine/>
    <w:qFormat/>
    <w:uiPriority w:val="0"/>
    <w:rPr>
      <w:rFonts w:eastAsia="仿宋_GB2312"/>
      <w:sz w:val="28"/>
    </w:rPr>
  </w:style>
  <w:style w:type="character" w:customStyle="1" w:styleId="779">
    <w:name w:val="Plain Text Char"/>
    <w:autoRedefine/>
    <w:qFormat/>
    <w:uiPriority w:val="0"/>
    <w:rPr>
      <w:rFonts w:ascii="宋体" w:eastAsia="宋体"/>
      <w:sz w:val="24"/>
    </w:rPr>
  </w:style>
  <w:style w:type="character" w:customStyle="1" w:styleId="780">
    <w:name w:val="尾注文本 字符"/>
    <w:link w:val="53"/>
    <w:autoRedefine/>
    <w:qFormat/>
    <w:uiPriority w:val="0"/>
    <w:rPr>
      <w:szCs w:val="24"/>
    </w:rPr>
  </w:style>
  <w:style w:type="character" w:customStyle="1" w:styleId="781">
    <w:name w:val="neirong1"/>
    <w:autoRedefine/>
    <w:qFormat/>
    <w:uiPriority w:val="0"/>
    <w:rPr>
      <w:rFonts w:hint="default" w:ascii="eʩ" w:hAnsi="eʩ"/>
      <w:color w:val="000000"/>
      <w:sz w:val="24"/>
      <w:szCs w:val="24"/>
      <w:u w:val="none"/>
    </w:rPr>
  </w:style>
  <w:style w:type="character" w:customStyle="1" w:styleId="782">
    <w:name w:val="标题 2 Char2"/>
    <w:autoRedefine/>
    <w:qFormat/>
    <w:uiPriority w:val="0"/>
    <w:rPr>
      <w:rFonts w:ascii="宋体" w:hAnsi="宋体" w:eastAsia="宋体"/>
      <w:b/>
      <w:sz w:val="32"/>
      <w:lang w:val="en-US" w:eastAsia="zh-CN"/>
    </w:rPr>
  </w:style>
  <w:style w:type="character" w:customStyle="1" w:styleId="783">
    <w:name w:val="正文文本 3 字符"/>
    <w:link w:val="33"/>
    <w:autoRedefine/>
    <w:qFormat/>
    <w:uiPriority w:val="0"/>
    <w:rPr>
      <w:rFonts w:ascii="宋体" w:hAnsi="宋体"/>
      <w:sz w:val="24"/>
      <w:u w:val="single"/>
    </w:rPr>
  </w:style>
  <w:style w:type="character" w:customStyle="1" w:styleId="784">
    <w:name w:val="访问过的超链接1"/>
    <w:autoRedefine/>
    <w:qFormat/>
    <w:uiPriority w:val="0"/>
    <w:rPr>
      <w:color w:val="800080"/>
      <w:u w:val="single"/>
    </w:rPr>
  </w:style>
  <w:style w:type="character" w:customStyle="1" w:styleId="785">
    <w:name w:val="标题 2 Char"/>
    <w:autoRedefine/>
    <w:qFormat/>
    <w:uiPriority w:val="0"/>
    <w:rPr>
      <w:rFonts w:ascii="宋体" w:hAnsi="宋体" w:eastAsia="宋体"/>
      <w:sz w:val="24"/>
      <w:lang w:val="en-US" w:eastAsia="zh-CN"/>
    </w:rPr>
  </w:style>
  <w:style w:type="character" w:customStyle="1" w:styleId="786">
    <w:name w:val="标题 2 Char Char"/>
    <w:autoRedefine/>
    <w:qFormat/>
    <w:uiPriority w:val="0"/>
    <w:rPr>
      <w:rFonts w:eastAsia="仿宋_GB2312"/>
      <w:b/>
      <w:bCs/>
      <w:sz w:val="30"/>
      <w:szCs w:val="32"/>
      <w:lang w:val="en-US" w:eastAsia="zh-CN" w:bidi="ar-SA"/>
    </w:rPr>
  </w:style>
  <w:style w:type="character" w:customStyle="1" w:styleId="787">
    <w:name w:val="样式12 Char"/>
    <w:link w:val="209"/>
    <w:autoRedefine/>
    <w:qFormat/>
    <w:uiPriority w:val="0"/>
    <w:rPr>
      <w:rFonts w:ascii="宋体" w:hAnsi="宋体" w:eastAsia="黑体"/>
      <w:sz w:val="44"/>
    </w:rPr>
  </w:style>
  <w:style w:type="character" w:customStyle="1" w:styleId="788">
    <w:name w:val="js1"/>
    <w:autoRedefine/>
    <w:qFormat/>
    <w:uiPriority w:val="0"/>
    <w:rPr>
      <w:sz w:val="22"/>
    </w:rPr>
  </w:style>
  <w:style w:type="character" w:customStyle="1" w:styleId="789">
    <w:name w:val="文档结构图 Char1"/>
    <w:autoRedefine/>
    <w:qFormat/>
    <w:uiPriority w:val="0"/>
    <w:rPr>
      <w:kern w:val="2"/>
      <w:sz w:val="21"/>
      <w:shd w:val="clear" w:color="auto" w:fill="000080"/>
    </w:rPr>
  </w:style>
  <w:style w:type="character" w:customStyle="1" w:styleId="790">
    <w:name w:val="Char Char11"/>
    <w:autoRedefine/>
    <w:qFormat/>
    <w:uiPriority w:val="0"/>
    <w:rPr>
      <w:rFonts w:ascii="Cambria" w:hAnsi="Cambria"/>
      <w:b/>
      <w:kern w:val="2"/>
      <w:sz w:val="24"/>
    </w:rPr>
  </w:style>
  <w:style w:type="character" w:customStyle="1" w:styleId="791">
    <w:name w:val="信息标题 字符"/>
    <w:link w:val="80"/>
    <w:autoRedefine/>
    <w:qFormat/>
    <w:uiPriority w:val="0"/>
    <w:rPr>
      <w:rFonts w:ascii="Arial" w:hAnsi="Arial" w:cs="Arial"/>
      <w:sz w:val="24"/>
      <w:szCs w:val="24"/>
      <w:shd w:val="pct20" w:color="auto" w:fill="auto"/>
    </w:rPr>
  </w:style>
  <w:style w:type="character" w:customStyle="1" w:styleId="792">
    <w:name w:val="5正文 Char Char"/>
    <w:link w:val="210"/>
    <w:autoRedefine/>
    <w:qFormat/>
    <w:uiPriority w:val="0"/>
    <w:rPr>
      <w:rFonts w:eastAsia="仿宋_GB2312"/>
      <w:sz w:val="28"/>
      <w:szCs w:val="28"/>
    </w:rPr>
  </w:style>
  <w:style w:type="character" w:customStyle="1" w:styleId="793">
    <w:name w:val="Balloon Text Char"/>
    <w:autoRedefine/>
    <w:qFormat/>
    <w:uiPriority w:val="0"/>
    <w:rPr>
      <w:rFonts w:ascii="Times New Roman" w:hAnsi="Times New Roman" w:eastAsia="宋体"/>
      <w:sz w:val="18"/>
    </w:rPr>
  </w:style>
  <w:style w:type="character" w:customStyle="1" w:styleId="794">
    <w:name w:val="表头 Char"/>
    <w:link w:val="211"/>
    <w:autoRedefine/>
    <w:qFormat/>
    <w:uiPriority w:val="0"/>
    <w:rPr>
      <w:rFonts w:ascii="仿宋" w:hAnsi="仿宋" w:eastAsia="仿宋"/>
      <w:bCs/>
      <w:sz w:val="24"/>
      <w:szCs w:val="24"/>
    </w:rPr>
  </w:style>
  <w:style w:type="character" w:customStyle="1" w:styleId="795">
    <w:name w:val="Body Text Char"/>
    <w:autoRedefine/>
    <w:qFormat/>
    <w:uiPriority w:val="0"/>
    <w:rPr>
      <w:rFonts w:ascii="Times New Roman" w:hAnsi="Times New Roman" w:eastAsia="宋体"/>
      <w:sz w:val="24"/>
    </w:rPr>
  </w:style>
  <w:style w:type="character" w:customStyle="1" w:styleId="796">
    <w:name w:val="正文文字 Char"/>
    <w:autoRedefine/>
    <w:qFormat/>
    <w:uiPriority w:val="0"/>
    <w:rPr>
      <w:rFonts w:eastAsia="宋体"/>
      <w:kern w:val="2"/>
      <w:sz w:val="30"/>
      <w:lang w:val="en-US" w:eastAsia="zh-CN"/>
    </w:rPr>
  </w:style>
  <w:style w:type="character" w:customStyle="1" w:styleId="797">
    <w:name w:val="样式3 Char"/>
    <w:autoRedefine/>
    <w:qFormat/>
    <w:uiPriority w:val="99"/>
    <w:rPr>
      <w:rFonts w:ascii="宋体" w:hAnsi="宋体" w:eastAsia="黑体"/>
      <w:sz w:val="44"/>
    </w:rPr>
  </w:style>
  <w:style w:type="character" w:customStyle="1" w:styleId="798">
    <w:name w:val="Header Char"/>
    <w:autoRedefine/>
    <w:qFormat/>
    <w:uiPriority w:val="0"/>
    <w:rPr>
      <w:rFonts w:ascii="Cambria" w:hAnsi="Cambria" w:eastAsia="宋体"/>
      <w:kern w:val="0"/>
      <w:sz w:val="18"/>
      <w:lang w:eastAsia="en-US"/>
    </w:rPr>
  </w:style>
  <w:style w:type="character" w:customStyle="1" w:styleId="799">
    <w:name w:val="Date Char"/>
    <w:autoRedefine/>
    <w:qFormat/>
    <w:uiPriority w:val="0"/>
    <w:rPr>
      <w:rFonts w:ascii="Times New Roman" w:hAnsi="Times New Roman" w:eastAsia="宋体"/>
      <w:sz w:val="20"/>
    </w:rPr>
  </w:style>
  <w:style w:type="character" w:customStyle="1" w:styleId="800">
    <w:name w:val="批注主题 Char1"/>
    <w:autoRedefine/>
    <w:qFormat/>
    <w:uiPriority w:val="0"/>
    <w:rPr>
      <w:b/>
      <w:bCs/>
      <w:kern w:val="2"/>
      <w:sz w:val="21"/>
    </w:rPr>
  </w:style>
  <w:style w:type="character" w:customStyle="1" w:styleId="801">
    <w:name w:val="样式1 Char"/>
    <w:link w:val="114"/>
    <w:autoRedefine/>
    <w:qFormat/>
    <w:uiPriority w:val="99"/>
    <w:rPr>
      <w:rFonts w:ascii="宋体" w:hAnsi="宋体" w:eastAsia="宋体" w:cs="Times New Roman"/>
      <w:kern w:val="0"/>
      <w:szCs w:val="21"/>
    </w:rPr>
  </w:style>
  <w:style w:type="character" w:customStyle="1" w:styleId="802">
    <w:name w:val="页眉 Char1"/>
    <w:autoRedefine/>
    <w:qFormat/>
    <w:uiPriority w:val="0"/>
    <w:rPr>
      <w:kern w:val="2"/>
      <w:sz w:val="18"/>
      <w:szCs w:val="18"/>
    </w:rPr>
  </w:style>
  <w:style w:type="character" w:customStyle="1" w:styleId="803">
    <w:name w:val="日期 Char1"/>
    <w:autoRedefine/>
    <w:qFormat/>
    <w:uiPriority w:val="0"/>
    <w:rPr>
      <w:kern w:val="2"/>
      <w:sz w:val="24"/>
    </w:rPr>
  </w:style>
  <w:style w:type="character" w:customStyle="1" w:styleId="804">
    <w:name w:val="W1 Char Char"/>
    <w:autoRedefine/>
    <w:qFormat/>
    <w:uiPriority w:val="0"/>
    <w:rPr>
      <w:rFonts w:ascii="Times New Roman" w:hAnsi="Times New Roman"/>
      <w:b/>
      <w:kern w:val="44"/>
      <w:sz w:val="44"/>
    </w:rPr>
  </w:style>
  <w:style w:type="character" w:customStyle="1" w:styleId="805">
    <w:name w:val="文档结构图 Char2"/>
    <w:autoRedefine/>
    <w:qFormat/>
    <w:uiPriority w:val="0"/>
    <w:rPr>
      <w:rFonts w:ascii="宋体"/>
      <w:kern w:val="2"/>
      <w:sz w:val="18"/>
      <w:szCs w:val="18"/>
    </w:rPr>
  </w:style>
  <w:style w:type="character" w:customStyle="1" w:styleId="806">
    <w:name w:val="样式15 Char"/>
    <w:link w:val="212"/>
    <w:autoRedefine/>
    <w:qFormat/>
    <w:uiPriority w:val="0"/>
    <w:rPr>
      <w:rFonts w:ascii="楷体" w:hAnsi="楷体" w:eastAsia="楷体"/>
      <w:sz w:val="18"/>
      <w:szCs w:val="18"/>
    </w:rPr>
  </w:style>
  <w:style w:type="character" w:customStyle="1" w:styleId="807">
    <w:name w:val="样式 宋体 四号"/>
    <w:autoRedefine/>
    <w:qFormat/>
    <w:uiPriority w:val="0"/>
    <w:rPr>
      <w:rFonts w:ascii="宋体" w:hAnsi="宋体"/>
      <w:sz w:val="24"/>
    </w:rPr>
  </w:style>
  <w:style w:type="character" w:customStyle="1" w:styleId="808">
    <w:name w:val="无间隔 字符"/>
    <w:link w:val="213"/>
    <w:autoRedefine/>
    <w:qFormat/>
    <w:uiPriority w:val="1"/>
    <w:rPr>
      <w:szCs w:val="24"/>
    </w:rPr>
  </w:style>
  <w:style w:type="character" w:customStyle="1" w:styleId="809">
    <w:name w:val="Body Text First Indent Char"/>
    <w:autoRedefine/>
    <w:qFormat/>
    <w:uiPriority w:val="0"/>
    <w:rPr>
      <w:rFonts w:ascii="Times New Roman" w:hAnsi="Times New Roman" w:eastAsia="宋体"/>
      <w:sz w:val="24"/>
    </w:rPr>
  </w:style>
  <w:style w:type="character" w:customStyle="1" w:styleId="810">
    <w:name w:val="HTML 地址 字符"/>
    <w:link w:val="42"/>
    <w:autoRedefine/>
    <w:qFormat/>
    <w:uiPriority w:val="0"/>
    <w:rPr>
      <w:i/>
      <w:iCs/>
      <w:szCs w:val="24"/>
    </w:rPr>
  </w:style>
  <w:style w:type="character" w:customStyle="1" w:styleId="811">
    <w:name w:val="正文文本首行缩进 字符"/>
    <w:link w:val="87"/>
    <w:autoRedefine/>
    <w:qFormat/>
    <w:uiPriority w:val="99"/>
    <w:rPr>
      <w:sz w:val="24"/>
    </w:rPr>
  </w:style>
  <w:style w:type="character" w:customStyle="1" w:styleId="812">
    <w:name w:val="HTML Preformatted Char"/>
    <w:autoRedefine/>
    <w:qFormat/>
    <w:uiPriority w:val="0"/>
    <w:rPr>
      <w:rFonts w:ascii="Arial" w:hAnsi="Arial" w:eastAsia="宋体"/>
      <w:kern w:val="0"/>
      <w:sz w:val="24"/>
    </w:rPr>
  </w:style>
  <w:style w:type="character" w:customStyle="1" w:styleId="813">
    <w:name w:val="正文文本首行缩进 2 字符"/>
    <w:link w:val="2"/>
    <w:autoRedefine/>
    <w:qFormat/>
    <w:uiPriority w:val="0"/>
    <w:rPr>
      <w:rFonts w:ascii="宋体" w:hAnsi="宋体" w:eastAsia="宋体"/>
      <w:sz w:val="24"/>
    </w:rPr>
  </w:style>
  <w:style w:type="character" w:customStyle="1" w:styleId="814">
    <w:name w:val="样式26 Char"/>
    <w:link w:val="214"/>
    <w:autoRedefine/>
    <w:qFormat/>
    <w:uiPriority w:val="0"/>
    <w:rPr>
      <w:sz w:val="18"/>
      <w:szCs w:val="18"/>
    </w:rPr>
  </w:style>
  <w:style w:type="character" w:customStyle="1" w:styleId="815">
    <w:name w:val="正文页眉 Char Char"/>
    <w:autoRedefine/>
    <w:qFormat/>
    <w:uiPriority w:val="0"/>
    <w:rPr>
      <w:rFonts w:eastAsia="华文行楷"/>
      <w:sz w:val="18"/>
      <w:szCs w:val="18"/>
      <w:lang w:val="en-US" w:eastAsia="zh-CN" w:bidi="ar-SA"/>
    </w:rPr>
  </w:style>
  <w:style w:type="character" w:customStyle="1" w:styleId="816">
    <w:name w:val="页码1"/>
    <w:basedOn w:val="89"/>
    <w:autoRedefine/>
    <w:qFormat/>
    <w:uiPriority w:val="0"/>
  </w:style>
  <w:style w:type="character" w:customStyle="1" w:styleId="817">
    <w:name w:val="样式19 Char"/>
    <w:link w:val="215"/>
    <w:autoRedefine/>
    <w:qFormat/>
    <w:uiPriority w:val="0"/>
    <w:rPr>
      <w:sz w:val="18"/>
      <w:szCs w:val="18"/>
    </w:rPr>
  </w:style>
  <w:style w:type="character" w:customStyle="1" w:styleId="818">
    <w:name w:val="可研正文 Char"/>
    <w:link w:val="216"/>
    <w:autoRedefine/>
    <w:qFormat/>
    <w:uiPriority w:val="0"/>
    <w:rPr>
      <w:rFonts w:eastAsia="仿宋_GB2312"/>
      <w:sz w:val="24"/>
      <w:szCs w:val="18"/>
    </w:rPr>
  </w:style>
  <w:style w:type="character" w:customStyle="1" w:styleId="819">
    <w:name w:val="Para head"/>
    <w:autoRedefine/>
    <w:qFormat/>
    <w:uiPriority w:val="0"/>
    <w:rPr>
      <w:rFonts w:ascii="Arial" w:hAnsi="Arial" w:eastAsia="Times New Roman"/>
      <w:sz w:val="20"/>
    </w:rPr>
  </w:style>
  <w:style w:type="character" w:customStyle="1" w:styleId="820">
    <w:name w:val="表头 Char Char"/>
    <w:autoRedefine/>
    <w:qFormat/>
    <w:uiPriority w:val="0"/>
    <w:rPr>
      <w:rFonts w:hint="eastAsia" w:ascii="宋体" w:hAnsi="宋体" w:eastAsia="宋体"/>
      <w:b/>
      <w:kern w:val="2"/>
      <w:sz w:val="21"/>
    </w:rPr>
  </w:style>
  <w:style w:type="character" w:customStyle="1" w:styleId="821">
    <w:name w:val="样式 样式 首行缩进:  2 字符 + 首行缩进:  2 字符 Char"/>
    <w:link w:val="217"/>
    <w:autoRedefine/>
    <w:qFormat/>
    <w:uiPriority w:val="0"/>
    <w:rPr>
      <w:sz w:val="28"/>
    </w:rPr>
  </w:style>
  <w:style w:type="character" w:customStyle="1" w:styleId="822">
    <w:name w:val="个人答复风格"/>
    <w:autoRedefine/>
    <w:qFormat/>
    <w:uiPriority w:val="0"/>
    <w:rPr>
      <w:rFonts w:ascii="Arial" w:hAnsi="Arial" w:eastAsia="宋体" w:cs="Arial"/>
      <w:color w:val="auto"/>
      <w:sz w:val="20"/>
    </w:rPr>
  </w:style>
  <w:style w:type="character" w:customStyle="1" w:styleId="823">
    <w:name w:val="Body Text Indent Char"/>
    <w:autoRedefine/>
    <w:qFormat/>
    <w:uiPriority w:val="0"/>
    <w:rPr>
      <w:rFonts w:ascii="Times New Roman" w:hAnsi="Times New Roman" w:eastAsia="宋体"/>
      <w:sz w:val="20"/>
    </w:rPr>
  </w:style>
  <w:style w:type="character" w:customStyle="1" w:styleId="824">
    <w:name w:val="font21"/>
    <w:autoRedefine/>
    <w:qFormat/>
    <w:uiPriority w:val="0"/>
    <w:rPr>
      <w:rFonts w:hint="eastAsia" w:ascii="宋体" w:hAnsi="宋体" w:eastAsia="宋体"/>
      <w:color w:val="000000"/>
      <w:sz w:val="21"/>
      <w:szCs w:val="21"/>
      <w:u w:val="none"/>
    </w:rPr>
  </w:style>
  <w:style w:type="character" w:customStyle="1" w:styleId="825">
    <w:name w:val="5正文顶格 Char Char Char Char Char"/>
    <w:link w:val="218"/>
    <w:autoRedefine/>
    <w:qFormat/>
    <w:uiPriority w:val="0"/>
    <w:rPr>
      <w:rFonts w:ascii="仿宋_GB2312" w:eastAsia="仿宋_GB2312"/>
      <w:sz w:val="28"/>
      <w:szCs w:val="28"/>
    </w:rPr>
  </w:style>
  <w:style w:type="character" w:customStyle="1" w:styleId="826">
    <w:name w:val="B正文[858D7CFB-ED40-4347-BF05-701D383B685F]"/>
    <w:link w:val="219"/>
    <w:autoRedefine/>
    <w:qFormat/>
    <w:uiPriority w:val="0"/>
    <w:rPr>
      <w:rFonts w:eastAsia="仿宋_GB2312"/>
      <w:sz w:val="24"/>
      <w:szCs w:val="24"/>
    </w:rPr>
  </w:style>
  <w:style w:type="character" w:customStyle="1" w:styleId="827">
    <w:name w:val="正文文本 Char1"/>
    <w:autoRedefine/>
    <w:qFormat/>
    <w:uiPriority w:val="0"/>
    <w:rPr>
      <w:rFonts w:ascii="Times New Roman" w:hAnsi="Times New Roman"/>
      <w:kern w:val="2"/>
      <w:sz w:val="21"/>
      <w:szCs w:val="24"/>
    </w:rPr>
  </w:style>
  <w:style w:type="character" w:customStyle="1" w:styleId="828">
    <w:name w:val="chinaname1"/>
    <w:autoRedefine/>
    <w:qFormat/>
    <w:uiPriority w:val="0"/>
    <w:rPr>
      <w:rFonts w:hint="eastAsia" w:ascii="宋体" w:hAnsi="宋体" w:eastAsia="宋体"/>
      <w:b/>
      <w:bCs/>
      <w:i/>
      <w:iCs/>
      <w:color w:val="000000"/>
      <w:sz w:val="25"/>
      <w:szCs w:val="25"/>
    </w:rPr>
  </w:style>
  <w:style w:type="character" w:customStyle="1" w:styleId="829">
    <w:name w:val="照片表头 Char"/>
    <w:link w:val="220"/>
    <w:autoRedefine/>
    <w:qFormat/>
    <w:uiPriority w:val="0"/>
    <w:rPr>
      <w:rFonts w:ascii="宋体" w:hAnsi="宋体"/>
      <w:b/>
    </w:rPr>
  </w:style>
  <w:style w:type="character" w:customStyle="1" w:styleId="830">
    <w:name w:val="sell_title2"/>
    <w:basedOn w:val="89"/>
    <w:autoRedefine/>
    <w:qFormat/>
    <w:uiPriority w:val="0"/>
  </w:style>
  <w:style w:type="character" w:customStyle="1" w:styleId="831">
    <w:name w:val="样式17 Char"/>
    <w:link w:val="221"/>
    <w:autoRedefine/>
    <w:qFormat/>
    <w:uiPriority w:val="0"/>
    <w:rPr>
      <w:sz w:val="18"/>
      <w:szCs w:val="18"/>
    </w:rPr>
  </w:style>
  <w:style w:type="character" w:customStyle="1" w:styleId="832">
    <w:name w:val="表格 Char"/>
    <w:link w:val="222"/>
    <w:autoRedefine/>
    <w:qFormat/>
    <w:uiPriority w:val="0"/>
  </w:style>
  <w:style w:type="character" w:customStyle="1" w:styleId="833">
    <w:name w:val="Normal Char"/>
    <w:link w:val="223"/>
    <w:autoRedefine/>
    <w:qFormat/>
    <w:uiPriority w:val="0"/>
    <w:rPr>
      <w:rFonts w:ascii="宋体"/>
      <w:sz w:val="24"/>
    </w:rPr>
  </w:style>
  <w:style w:type="character" w:customStyle="1" w:styleId="834">
    <w:name w:val="文本 Char"/>
    <w:link w:val="224"/>
    <w:autoRedefine/>
    <w:qFormat/>
    <w:uiPriority w:val="0"/>
    <w:rPr>
      <w:rFonts w:ascii="宋体" w:hAnsi="宋体"/>
      <w:sz w:val="28"/>
    </w:rPr>
  </w:style>
  <w:style w:type="character" w:customStyle="1" w:styleId="835">
    <w:name w:val="No Spacing Char"/>
    <w:link w:val="156"/>
    <w:autoRedefine/>
    <w:qFormat/>
    <w:uiPriority w:val="0"/>
    <w:rPr>
      <w:rFonts w:ascii="Times New Roman" w:hAnsi="Times New Roman" w:eastAsia="宋体" w:cs="Times New Roman"/>
      <w:szCs w:val="20"/>
      <w:lang w:val="en-US" w:eastAsia="zh-CN" w:bidi="ar-SA"/>
    </w:rPr>
  </w:style>
  <w:style w:type="character" w:customStyle="1" w:styleId="836">
    <w:name w:val="表格内容 Char Char"/>
    <w:link w:val="225"/>
    <w:autoRedefine/>
    <w:qFormat/>
    <w:uiPriority w:val="0"/>
    <w:rPr>
      <w:rFonts w:ascii="宋体" w:hAnsi="宋体"/>
      <w:szCs w:val="21"/>
    </w:rPr>
  </w:style>
  <w:style w:type="character" w:customStyle="1" w:styleId="837">
    <w:name w:val="样式24 Char"/>
    <w:link w:val="226"/>
    <w:autoRedefine/>
    <w:qFormat/>
    <w:uiPriority w:val="0"/>
    <w:rPr>
      <w:sz w:val="18"/>
      <w:szCs w:val="18"/>
    </w:rPr>
  </w:style>
  <w:style w:type="character" w:customStyle="1" w:styleId="838">
    <w:name w:val="签名 字符"/>
    <w:link w:val="59"/>
    <w:autoRedefine/>
    <w:qFormat/>
    <w:uiPriority w:val="0"/>
    <w:rPr>
      <w:szCs w:val="24"/>
    </w:rPr>
  </w:style>
  <w:style w:type="character" w:customStyle="1" w:styleId="839">
    <w:name w:val="textcontents"/>
    <w:basedOn w:val="89"/>
    <w:autoRedefine/>
    <w:qFormat/>
    <w:uiPriority w:val="0"/>
  </w:style>
  <w:style w:type="character" w:customStyle="1" w:styleId="840">
    <w:name w:val="样式9 Char"/>
    <w:link w:val="227"/>
    <w:autoRedefine/>
    <w:qFormat/>
    <w:uiPriority w:val="0"/>
    <w:rPr>
      <w:rFonts w:ascii="宋体" w:hAnsi="宋体"/>
      <w:b/>
      <w:sz w:val="28"/>
    </w:rPr>
  </w:style>
  <w:style w:type="character" w:customStyle="1" w:styleId="841">
    <w:name w:val="电子邮件签名 字符"/>
    <w:link w:val="21"/>
    <w:autoRedefine/>
    <w:qFormat/>
    <w:uiPriority w:val="0"/>
    <w:rPr>
      <w:szCs w:val="24"/>
    </w:rPr>
  </w:style>
  <w:style w:type="character" w:customStyle="1" w:styleId="842">
    <w:name w:val="Heading 4 Char"/>
    <w:autoRedefine/>
    <w:qFormat/>
    <w:uiPriority w:val="0"/>
    <w:rPr>
      <w:rFonts w:ascii="Cambria" w:hAnsi="Cambria" w:eastAsia="宋体"/>
      <w:b/>
      <w:sz w:val="28"/>
    </w:rPr>
  </w:style>
  <w:style w:type="character" w:customStyle="1" w:styleId="843">
    <w:name w:val="标题1 Char Char"/>
    <w:link w:val="228"/>
    <w:autoRedefine/>
    <w:qFormat/>
    <w:uiPriority w:val="0"/>
    <w:rPr>
      <w:rFonts w:ascii="宋体" w:hAnsi="宋体" w:eastAsia="宋体" w:cs="宋体"/>
      <w:b/>
      <w:bCs/>
      <w:kern w:val="36"/>
      <w:sz w:val="36"/>
      <w:szCs w:val="36"/>
    </w:rPr>
  </w:style>
  <w:style w:type="character" w:customStyle="1" w:styleId="844">
    <w:name w:val="标题3 Char"/>
    <w:autoRedefine/>
    <w:qFormat/>
    <w:uiPriority w:val="0"/>
    <w:rPr>
      <w:rFonts w:ascii="宋体" w:hAnsi="宋体" w:eastAsia="宋体"/>
      <w:kern w:val="2"/>
      <w:sz w:val="24"/>
      <w:szCs w:val="24"/>
      <w:lang w:val="en-US" w:eastAsia="zh-CN" w:bidi="ar-SA"/>
    </w:rPr>
  </w:style>
  <w:style w:type="character" w:customStyle="1" w:styleId="845">
    <w:name w:val="样式20 Char"/>
    <w:link w:val="229"/>
    <w:autoRedefine/>
    <w:qFormat/>
    <w:uiPriority w:val="0"/>
    <w:rPr>
      <w:sz w:val="18"/>
      <w:szCs w:val="18"/>
    </w:rPr>
  </w:style>
  <w:style w:type="character" w:customStyle="1" w:styleId="846">
    <w:name w:val="节 Char2"/>
    <w:autoRedefine/>
    <w:qFormat/>
    <w:uiPriority w:val="0"/>
    <w:rPr>
      <w:rFonts w:ascii="宋体" w:hAnsi="宋体" w:eastAsia="宋体"/>
      <w:b/>
      <w:sz w:val="32"/>
      <w:lang w:val="en-US" w:eastAsia="zh-CN"/>
    </w:rPr>
  </w:style>
  <w:style w:type="character" w:customStyle="1" w:styleId="847">
    <w:name w:val="Char Char14"/>
    <w:autoRedefine/>
    <w:qFormat/>
    <w:uiPriority w:val="0"/>
    <w:rPr>
      <w:rFonts w:ascii="Cambria" w:hAnsi="Cambria"/>
      <w:b/>
      <w:kern w:val="44"/>
      <w:sz w:val="30"/>
    </w:rPr>
  </w:style>
  <w:style w:type="character" w:customStyle="1" w:styleId="848">
    <w:name w:val="h3 Char"/>
    <w:autoRedefine/>
    <w:qFormat/>
    <w:uiPriority w:val="0"/>
    <w:rPr>
      <w:rFonts w:ascii="Times New Roman" w:hAnsi="Times New Roman" w:eastAsia="宋体"/>
      <w:b/>
      <w:sz w:val="32"/>
    </w:rPr>
  </w:style>
  <w:style w:type="character" w:customStyle="1" w:styleId="849">
    <w:name w:val="c 式样3 Char"/>
    <w:link w:val="230"/>
    <w:autoRedefine/>
    <w:qFormat/>
    <w:uiPriority w:val="0"/>
    <w:rPr>
      <w:rFonts w:ascii="黑体"/>
      <w:b/>
      <w:kern w:val="44"/>
      <w:sz w:val="44"/>
    </w:rPr>
  </w:style>
  <w:style w:type="character" w:customStyle="1" w:styleId="850">
    <w:name w:val="报告正文 Char"/>
    <w:link w:val="231"/>
    <w:autoRedefine/>
    <w:qFormat/>
    <w:uiPriority w:val="0"/>
    <w:rPr>
      <w:rFonts w:ascii="Courier New" w:hAnsi="Courier New"/>
      <w:sz w:val="24"/>
    </w:rPr>
  </w:style>
  <w:style w:type="character" w:customStyle="1" w:styleId="851">
    <w:name w:val="content_text1"/>
    <w:autoRedefine/>
    <w:qFormat/>
    <w:uiPriority w:val="0"/>
    <w:rPr>
      <w:rFonts w:ascii="??" w:hAnsi="??"/>
      <w:color w:val="000000"/>
      <w:sz w:val="21"/>
      <w:u w:val="none"/>
    </w:rPr>
  </w:style>
  <w:style w:type="character" w:customStyle="1" w:styleId="852">
    <w:name w:val="结束语 字符"/>
    <w:link w:val="34"/>
    <w:autoRedefine/>
    <w:qFormat/>
    <w:uiPriority w:val="0"/>
    <w:rPr>
      <w:szCs w:val="24"/>
    </w:rPr>
  </w:style>
  <w:style w:type="character" w:customStyle="1" w:styleId="853">
    <w:name w:val="Body Text Indent 2 Char"/>
    <w:autoRedefine/>
    <w:qFormat/>
    <w:uiPriority w:val="0"/>
    <w:rPr>
      <w:rFonts w:ascii="Times New Roman" w:hAnsi="Times New Roman" w:eastAsia="宋体"/>
      <w:sz w:val="24"/>
    </w:rPr>
  </w:style>
  <w:style w:type="character" w:customStyle="1" w:styleId="854">
    <w:name w:val="Body Text Indent 3 Char"/>
    <w:autoRedefine/>
    <w:qFormat/>
    <w:uiPriority w:val="0"/>
    <w:rPr>
      <w:rFonts w:ascii="宋体" w:hAnsi="宋体" w:eastAsia="宋体"/>
      <w:color w:val="FF0000"/>
      <w:sz w:val="24"/>
      <w:bdr w:val="single" w:color="auto" w:sz="4" w:space="0"/>
    </w:rPr>
  </w:style>
  <w:style w:type="character" w:customStyle="1" w:styleId="855">
    <w:name w:val="正文缩进 字符"/>
    <w:basedOn w:val="89"/>
    <w:link w:val="23"/>
    <w:autoRedefine/>
    <w:qFormat/>
    <w:uiPriority w:val="0"/>
    <w:rPr>
      <w:rFonts w:ascii="宋体" w:hAnsi="Times New Roman" w:eastAsia="宋体" w:cs="Times New Roman"/>
      <w:kern w:val="0"/>
      <w:sz w:val="24"/>
      <w:szCs w:val="20"/>
    </w:rPr>
  </w:style>
  <w:style w:type="character" w:customStyle="1" w:styleId="856">
    <w:name w:val="font01"/>
    <w:autoRedefine/>
    <w:qFormat/>
    <w:uiPriority w:val="0"/>
    <w:rPr>
      <w:rFonts w:hint="eastAsia" w:ascii="宋体" w:hAnsi="宋体" w:eastAsia="宋体"/>
      <w:color w:val="000000"/>
      <w:sz w:val="24"/>
      <w:szCs w:val="24"/>
      <w:u w:val="none"/>
    </w:rPr>
  </w:style>
  <w:style w:type="character" w:customStyle="1" w:styleId="857">
    <w:name w:val="样式11 Char"/>
    <w:link w:val="232"/>
    <w:autoRedefine/>
    <w:qFormat/>
    <w:uiPriority w:val="0"/>
    <w:rPr>
      <w:rFonts w:ascii="宋体" w:hAnsi="宋体"/>
      <w:sz w:val="32"/>
    </w:rPr>
  </w:style>
  <w:style w:type="character" w:customStyle="1" w:styleId="858">
    <w:name w:val="样式 宋体 五号 加粗 黑色"/>
    <w:autoRedefine/>
    <w:qFormat/>
    <w:uiPriority w:val="0"/>
    <w:rPr>
      <w:rFonts w:ascii="宋体" w:hAnsi="宋体"/>
      <w:b/>
      <w:color w:val="000000"/>
      <w:sz w:val="24"/>
    </w:rPr>
  </w:style>
  <w:style w:type="character" w:customStyle="1" w:styleId="859">
    <w:name w:val="批注文字 Char1"/>
    <w:autoRedefine/>
    <w:qFormat/>
    <w:uiPriority w:val="0"/>
    <w:rPr>
      <w:kern w:val="2"/>
      <w:sz w:val="21"/>
    </w:rPr>
  </w:style>
  <w:style w:type="character" w:customStyle="1" w:styleId="860">
    <w:name w:val="样式18 Char"/>
    <w:link w:val="233"/>
    <w:autoRedefine/>
    <w:qFormat/>
    <w:uiPriority w:val="0"/>
    <w:rPr>
      <w:rFonts w:ascii="宋体" w:hAnsi="宋体"/>
      <w:spacing w:val="10"/>
      <w:sz w:val="18"/>
      <w:szCs w:val="18"/>
    </w:rPr>
  </w:style>
  <w:style w:type="character" w:customStyle="1" w:styleId="861">
    <w:name w:val="unnamed31"/>
    <w:autoRedefine/>
    <w:qFormat/>
    <w:uiPriority w:val="0"/>
    <w:rPr>
      <w:sz w:val="18"/>
    </w:rPr>
  </w:style>
  <w:style w:type="character" w:customStyle="1" w:styleId="862">
    <w:name w:val="1正文 Char Char"/>
    <w:link w:val="234"/>
    <w:autoRedefine/>
    <w:qFormat/>
    <w:uiPriority w:val="0"/>
    <w:rPr>
      <w:rFonts w:ascii="黑体" w:hAnsi="宋体" w:eastAsia="仿宋_GB2312" w:cs="黑体"/>
      <w:sz w:val="24"/>
      <w:szCs w:val="24"/>
    </w:rPr>
  </w:style>
  <w:style w:type="character" w:customStyle="1" w:styleId="863">
    <w:name w:val="正文不缩进 Char"/>
    <w:autoRedefine/>
    <w:qFormat/>
    <w:uiPriority w:val="0"/>
    <w:rPr>
      <w:rFonts w:eastAsia="宋体"/>
      <w:lang w:val="en-US" w:eastAsia="zh-CN"/>
    </w:rPr>
  </w:style>
  <w:style w:type="character" w:customStyle="1" w:styleId="864">
    <w:name w:val="表文字 Char"/>
    <w:link w:val="235"/>
    <w:autoRedefine/>
    <w:qFormat/>
    <w:uiPriority w:val="0"/>
  </w:style>
  <w:style w:type="character" w:customStyle="1" w:styleId="865">
    <w:name w:val="Footer Char"/>
    <w:autoRedefine/>
    <w:qFormat/>
    <w:uiPriority w:val="0"/>
    <w:rPr>
      <w:rFonts w:ascii="Times New Roman" w:hAnsi="Times New Roman" w:eastAsia="宋体"/>
      <w:sz w:val="18"/>
    </w:rPr>
  </w:style>
  <w:style w:type="character" w:customStyle="1" w:styleId="866">
    <w:name w:val="正文文字缩进 Char Char1"/>
    <w:autoRedefine/>
    <w:qFormat/>
    <w:uiPriority w:val="0"/>
    <w:rPr>
      <w:rFonts w:ascii="宋体" w:hAnsi="MS Sans Serif" w:eastAsia="宋体"/>
      <w:spacing w:val="12"/>
      <w:sz w:val="24"/>
      <w:lang w:val="en-US" w:eastAsia="zh-CN"/>
    </w:rPr>
  </w:style>
  <w:style w:type="character" w:customStyle="1" w:styleId="867">
    <w:name w:val="Document Map Char"/>
    <w:autoRedefine/>
    <w:qFormat/>
    <w:uiPriority w:val="0"/>
    <w:rPr>
      <w:rFonts w:ascii="宋体" w:hAnsi="Times New Roman" w:eastAsia="宋体"/>
      <w:sz w:val="18"/>
    </w:rPr>
  </w:style>
  <w:style w:type="character" w:customStyle="1" w:styleId="868">
    <w:name w:val="x210"/>
    <w:autoRedefine/>
    <w:qFormat/>
    <w:uiPriority w:val="0"/>
    <w:rPr>
      <w:b/>
      <w:bCs/>
      <w:color w:val="000000"/>
      <w:sz w:val="20"/>
      <w:szCs w:val="20"/>
    </w:rPr>
  </w:style>
  <w:style w:type="character" w:customStyle="1" w:styleId="869">
    <w:name w:val="Char Char7"/>
    <w:autoRedefine/>
    <w:qFormat/>
    <w:uiPriority w:val="0"/>
    <w:rPr>
      <w:color w:val="FF0000"/>
      <w:kern w:val="2"/>
      <w:sz w:val="24"/>
    </w:rPr>
  </w:style>
  <w:style w:type="character" w:customStyle="1" w:styleId="870">
    <w:name w:val="样式7 Char"/>
    <w:link w:val="236"/>
    <w:autoRedefine/>
    <w:qFormat/>
    <w:uiPriority w:val="0"/>
    <w:rPr>
      <w:rFonts w:ascii="宋体" w:hAnsi="宋体"/>
      <w:b/>
      <w:sz w:val="24"/>
    </w:rPr>
  </w:style>
  <w:style w:type="character" w:customStyle="1" w:styleId="871">
    <w:name w:val="纯文本 Char1"/>
    <w:autoRedefine/>
    <w:qFormat/>
    <w:uiPriority w:val="0"/>
    <w:rPr>
      <w:rFonts w:ascii="宋体" w:hAnsi="Courier New" w:eastAsia="宋体"/>
      <w:kern w:val="2"/>
      <w:sz w:val="21"/>
      <w:lang w:val="en-US" w:eastAsia="zh-CN"/>
    </w:rPr>
  </w:style>
  <w:style w:type="character" w:customStyle="1" w:styleId="872">
    <w:name w:val="样式6 Char"/>
    <w:link w:val="237"/>
    <w:autoRedefine/>
    <w:qFormat/>
    <w:uiPriority w:val="0"/>
    <w:rPr>
      <w:rFonts w:ascii="宋体" w:hAnsi="宋体"/>
      <w:b/>
      <w:sz w:val="28"/>
    </w:rPr>
  </w:style>
  <w:style w:type="character" w:customStyle="1" w:styleId="873">
    <w:name w:val="注释标题 字符"/>
    <w:link w:val="18"/>
    <w:autoRedefine/>
    <w:qFormat/>
    <w:uiPriority w:val="0"/>
    <w:rPr>
      <w:szCs w:val="24"/>
    </w:rPr>
  </w:style>
  <w:style w:type="character" w:customStyle="1" w:styleId="874">
    <w:name w:val="正文文本缩进 2 Char1"/>
    <w:autoRedefine/>
    <w:qFormat/>
    <w:uiPriority w:val="0"/>
    <w:rPr>
      <w:kern w:val="2"/>
      <w:sz w:val="21"/>
    </w:rPr>
  </w:style>
  <w:style w:type="character" w:customStyle="1" w:styleId="875">
    <w:name w:val="正文首行缩进 字符1"/>
    <w:basedOn w:val="679"/>
    <w:autoRedefine/>
    <w:semiHidden/>
    <w:qFormat/>
    <w:uiPriority w:val="99"/>
    <w:rPr>
      <w:rFonts w:ascii="Times New Roman" w:hAnsi="Times New Roman" w:eastAsia="宋体" w:cs="Times New Roman"/>
      <w:color w:val="000000"/>
      <w:sz w:val="24"/>
      <w:szCs w:val="21"/>
    </w:rPr>
  </w:style>
  <w:style w:type="character" w:customStyle="1" w:styleId="876">
    <w:name w:val="正文首行缩进 2 字符1"/>
    <w:basedOn w:val="684"/>
    <w:autoRedefine/>
    <w:semiHidden/>
    <w:qFormat/>
    <w:uiPriority w:val="99"/>
    <w:rPr>
      <w:rFonts w:ascii="Times New Roman" w:hAnsi="Times New Roman" w:eastAsia="宋体" w:cs="Times New Roman"/>
      <w:szCs w:val="21"/>
    </w:rPr>
  </w:style>
  <w:style w:type="character" w:customStyle="1" w:styleId="877">
    <w:name w:val="宏文本 字符1"/>
    <w:basedOn w:val="89"/>
    <w:autoRedefine/>
    <w:semiHidden/>
    <w:qFormat/>
    <w:uiPriority w:val="99"/>
    <w:rPr>
      <w:rFonts w:ascii="Courier New" w:hAnsi="Courier New" w:eastAsia="宋体" w:cs="Courier New"/>
      <w:sz w:val="24"/>
      <w:szCs w:val="24"/>
    </w:rPr>
  </w:style>
  <w:style w:type="character" w:customStyle="1" w:styleId="878">
    <w:name w:val="签名 字符1"/>
    <w:basedOn w:val="89"/>
    <w:autoRedefine/>
    <w:semiHidden/>
    <w:qFormat/>
    <w:uiPriority w:val="99"/>
    <w:rPr>
      <w:rFonts w:ascii="Times New Roman" w:hAnsi="Times New Roman" w:eastAsia="宋体" w:cs="Times New Roman"/>
      <w:szCs w:val="21"/>
    </w:rPr>
  </w:style>
  <w:style w:type="character" w:customStyle="1" w:styleId="879">
    <w:name w:val="结束语 字符1"/>
    <w:basedOn w:val="89"/>
    <w:autoRedefine/>
    <w:semiHidden/>
    <w:qFormat/>
    <w:uiPriority w:val="99"/>
    <w:rPr>
      <w:rFonts w:ascii="Times New Roman" w:hAnsi="Times New Roman" w:eastAsia="宋体" w:cs="Times New Roman"/>
      <w:szCs w:val="21"/>
    </w:rPr>
  </w:style>
  <w:style w:type="character" w:customStyle="1" w:styleId="880">
    <w:name w:val="信息标题 字符1"/>
    <w:basedOn w:val="89"/>
    <w:autoRedefine/>
    <w:semiHidden/>
    <w:qFormat/>
    <w:uiPriority w:val="99"/>
    <w:rPr>
      <w:rFonts w:ascii="Cambria" w:hAnsi="Cambria" w:eastAsia="宋体" w:cs="黑体"/>
      <w:sz w:val="24"/>
      <w:szCs w:val="24"/>
      <w:shd w:val="pct20" w:color="auto" w:fill="auto"/>
    </w:rPr>
  </w:style>
  <w:style w:type="character" w:customStyle="1" w:styleId="881">
    <w:name w:val="注释标题 字符1"/>
    <w:basedOn w:val="89"/>
    <w:autoRedefine/>
    <w:semiHidden/>
    <w:qFormat/>
    <w:uiPriority w:val="99"/>
    <w:rPr>
      <w:rFonts w:ascii="Times New Roman" w:hAnsi="Times New Roman" w:eastAsia="宋体" w:cs="Times New Roman"/>
      <w:szCs w:val="21"/>
    </w:rPr>
  </w:style>
  <w:style w:type="character" w:customStyle="1" w:styleId="882">
    <w:name w:val="尾注文本 字符1"/>
    <w:basedOn w:val="89"/>
    <w:autoRedefine/>
    <w:semiHidden/>
    <w:qFormat/>
    <w:uiPriority w:val="99"/>
    <w:rPr>
      <w:rFonts w:ascii="Times New Roman" w:hAnsi="Times New Roman" w:eastAsia="宋体" w:cs="Times New Roman"/>
      <w:szCs w:val="21"/>
    </w:rPr>
  </w:style>
  <w:style w:type="character" w:customStyle="1" w:styleId="883">
    <w:name w:val="正文文本 3 字符1"/>
    <w:basedOn w:val="89"/>
    <w:autoRedefine/>
    <w:semiHidden/>
    <w:qFormat/>
    <w:uiPriority w:val="99"/>
    <w:rPr>
      <w:rFonts w:ascii="Times New Roman" w:hAnsi="Times New Roman" w:eastAsia="宋体" w:cs="Times New Roman"/>
      <w:sz w:val="16"/>
      <w:szCs w:val="16"/>
    </w:rPr>
  </w:style>
  <w:style w:type="character" w:customStyle="1" w:styleId="884">
    <w:name w:val="标题 字符1"/>
    <w:basedOn w:val="89"/>
    <w:autoRedefine/>
    <w:qFormat/>
    <w:uiPriority w:val="10"/>
    <w:rPr>
      <w:rFonts w:ascii="Cambria" w:hAnsi="Cambria" w:eastAsia="宋体" w:cs="黑体"/>
      <w:b/>
      <w:bCs/>
      <w:sz w:val="32"/>
      <w:szCs w:val="32"/>
    </w:rPr>
  </w:style>
  <w:style w:type="character" w:customStyle="1" w:styleId="885">
    <w:name w:val="电子邮件签名 字符1"/>
    <w:basedOn w:val="89"/>
    <w:autoRedefine/>
    <w:semiHidden/>
    <w:qFormat/>
    <w:uiPriority w:val="99"/>
    <w:rPr>
      <w:rFonts w:ascii="Times New Roman" w:hAnsi="Times New Roman" w:eastAsia="宋体" w:cs="Times New Roman"/>
      <w:szCs w:val="21"/>
    </w:rPr>
  </w:style>
  <w:style w:type="character" w:customStyle="1" w:styleId="886">
    <w:name w:val="引用 字符1"/>
    <w:basedOn w:val="89"/>
    <w:autoRedefine/>
    <w:qFormat/>
    <w:uiPriority w:val="29"/>
    <w:rPr>
      <w:rFonts w:ascii="Times New Roman" w:hAnsi="Times New Roman" w:eastAsia="宋体" w:cs="Times New Roman"/>
      <w:i/>
      <w:iCs/>
      <w:color w:val="3F3F3F"/>
      <w:szCs w:val="21"/>
    </w:rPr>
  </w:style>
  <w:style w:type="character" w:customStyle="1" w:styleId="887">
    <w:name w:val="HTML 地址 字符1"/>
    <w:basedOn w:val="89"/>
    <w:autoRedefine/>
    <w:semiHidden/>
    <w:qFormat/>
    <w:uiPriority w:val="99"/>
    <w:rPr>
      <w:rFonts w:ascii="Times New Roman" w:hAnsi="Times New Roman" w:eastAsia="宋体" w:cs="Times New Roman"/>
      <w:i/>
      <w:iCs/>
      <w:szCs w:val="21"/>
    </w:rPr>
  </w:style>
  <w:style w:type="character" w:customStyle="1" w:styleId="888">
    <w:name w:val="Placeholder Text"/>
    <w:autoRedefine/>
    <w:semiHidden/>
    <w:qFormat/>
    <w:uiPriority w:val="99"/>
    <w:rPr>
      <w:rFonts w:cs="Times New Roman"/>
      <w:color w:val="808080"/>
    </w:rPr>
  </w:style>
  <w:style w:type="character" w:customStyle="1" w:styleId="889">
    <w:name w:val="正文内容 Char"/>
    <w:link w:val="631"/>
    <w:autoRedefine/>
    <w:qFormat/>
    <w:uiPriority w:val="0"/>
    <w:rPr>
      <w:rFonts w:ascii="Times New Roman" w:hAnsi="Times New Roman" w:eastAsia="宋体" w:cs="Times New Roman"/>
      <w:sz w:val="28"/>
      <w:szCs w:val="28"/>
    </w:rPr>
  </w:style>
  <w:style w:type="character" w:customStyle="1" w:styleId="890">
    <w:name w:val="表格内容 Char"/>
    <w:autoRedefine/>
    <w:qFormat/>
    <w:uiPriority w:val="0"/>
    <w:rPr>
      <w:rFonts w:ascii="Times New Roman" w:hAnsi="Times New Roman" w:cs="宋体"/>
      <w:color w:val="000000"/>
      <w:sz w:val="21"/>
      <w:szCs w:val="22"/>
    </w:rPr>
  </w:style>
  <w:style w:type="character" w:customStyle="1" w:styleId="891">
    <w:name w:val="表格文字 Char"/>
    <w:link w:val="371"/>
    <w:autoRedefine/>
    <w:qFormat/>
    <w:uiPriority w:val="0"/>
    <w:rPr>
      <w:rFonts w:ascii="Times New Roman" w:hAnsi="Times New Roman" w:eastAsia="宋体" w:cs="Times New Roman"/>
      <w:szCs w:val="24"/>
    </w:rPr>
  </w:style>
  <w:style w:type="character" w:customStyle="1" w:styleId="892">
    <w:name w:val="书籍标题1"/>
    <w:autoRedefine/>
    <w:qFormat/>
    <w:uiPriority w:val="0"/>
    <w:rPr>
      <w:b/>
      <w:bCs/>
      <w:smallCaps/>
      <w:spacing w:val="5"/>
    </w:rPr>
  </w:style>
  <w:style w:type="character" w:customStyle="1" w:styleId="893">
    <w:name w:val="B表格 Char"/>
    <w:link w:val="643"/>
    <w:autoRedefine/>
    <w:qFormat/>
    <w:uiPriority w:val="0"/>
    <w:rPr>
      <w:rFonts w:ascii="Times New Roman" w:hAnsi="Times New Roman" w:eastAsia="宋体" w:cs="Times New Roman"/>
    </w:rPr>
  </w:style>
  <w:style w:type="character" w:customStyle="1" w:styleId="894">
    <w:name w:val="B表头/图名 Char"/>
    <w:link w:val="644"/>
    <w:autoRedefine/>
    <w:qFormat/>
    <w:uiPriority w:val="0"/>
    <w:rPr>
      <w:rFonts w:ascii="Times New Roman" w:hAnsi="Times New Roman" w:eastAsia="黑体" w:cs="Times New Roman"/>
    </w:rPr>
  </w:style>
  <w:style w:type="character" w:customStyle="1" w:styleId="895">
    <w:name w:val="封皮表格项 Char"/>
    <w:link w:val="648"/>
    <w:autoRedefine/>
    <w:qFormat/>
    <w:uiPriority w:val="0"/>
    <w:rPr>
      <w:rFonts w:ascii="Times New Roman" w:hAnsi="Times New Roman" w:eastAsia="黑体" w:cs="Times New Roman"/>
      <w:sz w:val="28"/>
      <w:szCs w:val="20"/>
    </w:rPr>
  </w:style>
  <w:style w:type="character" w:customStyle="1" w:styleId="896">
    <w:name w:val="ZZ Char"/>
    <w:link w:val="649"/>
    <w:autoRedefine/>
    <w:qFormat/>
    <w:uiPriority w:val="0"/>
    <w:rPr>
      <w:rFonts w:ascii="Times New Roman" w:hAnsi="宋体" w:eastAsia="黑体" w:cs="Times New Roman"/>
      <w:b/>
      <w:sz w:val="24"/>
      <w:szCs w:val="24"/>
    </w:rPr>
  </w:style>
  <w:style w:type="character" w:customStyle="1" w:styleId="897">
    <w:name w:val="表名 Char"/>
    <w:link w:val="652"/>
    <w:autoRedefine/>
    <w:qFormat/>
    <w:uiPriority w:val="0"/>
    <w:rPr>
      <w:rFonts w:ascii="Times New Roman" w:hAnsi="Times New Roman" w:eastAsia="黑体" w:cs="Times New Roman"/>
      <w:szCs w:val="24"/>
    </w:rPr>
  </w:style>
  <w:style w:type="character" w:customStyle="1" w:styleId="898">
    <w:name w:val="样式 标题 2 Char"/>
    <w:link w:val="655"/>
    <w:autoRedefine/>
    <w:qFormat/>
    <w:uiPriority w:val="0"/>
    <w:rPr>
      <w:rFonts w:ascii="Arial" w:hAnsi="Arial" w:eastAsia="宋体" w:cs="Times New Roman"/>
      <w:b/>
      <w:bCs/>
      <w:sz w:val="24"/>
      <w:szCs w:val="24"/>
    </w:rPr>
  </w:style>
  <w:style w:type="character" w:customStyle="1" w:styleId="899">
    <w:name w:val="标题 1 字符1"/>
    <w:autoRedefine/>
    <w:qFormat/>
    <w:uiPriority w:val="0"/>
    <w:rPr>
      <w:rFonts w:ascii="Calibri" w:hAnsi="Calibri" w:eastAsia="宋体"/>
      <w:b/>
      <w:bCs/>
      <w:kern w:val="44"/>
      <w:sz w:val="44"/>
      <w:szCs w:val="44"/>
    </w:rPr>
  </w:style>
  <w:style w:type="character" w:customStyle="1" w:styleId="900">
    <w:name w:val="标题 3 字符1"/>
    <w:autoRedefine/>
    <w:semiHidden/>
    <w:qFormat/>
    <w:uiPriority w:val="0"/>
    <w:rPr>
      <w:rFonts w:ascii="Calibri" w:hAnsi="Calibri" w:eastAsia="宋体"/>
      <w:b/>
      <w:bCs/>
      <w:kern w:val="2"/>
      <w:sz w:val="32"/>
      <w:szCs w:val="32"/>
    </w:rPr>
  </w:style>
  <w:style w:type="character" w:customStyle="1" w:styleId="901">
    <w:name w:val="表名图名 Char"/>
    <w:link w:val="659"/>
    <w:autoRedefine/>
    <w:qFormat/>
    <w:locked/>
    <w:uiPriority w:val="0"/>
    <w:rPr>
      <w:rFonts w:ascii="黑体" w:hAnsi="黑体" w:eastAsia="黑体" w:cs="宋体"/>
      <w:szCs w:val="21"/>
    </w:rPr>
  </w:style>
  <w:style w:type="character" w:customStyle="1" w:styleId="902">
    <w:name w:val="标题5 Char Char"/>
    <w:link w:val="601"/>
    <w:autoRedefine/>
    <w:qFormat/>
    <w:uiPriority w:val="0"/>
    <w:rPr>
      <w:rFonts w:ascii="Times New Roman" w:hAnsi="Times New Roman" w:eastAsia="宋体" w:cs="Times New Roman"/>
      <w:sz w:val="28"/>
      <w:szCs w:val="20"/>
    </w:rPr>
  </w:style>
  <w:style w:type="character" w:customStyle="1" w:styleId="903">
    <w:name w:val="明显参考1"/>
    <w:autoRedefine/>
    <w:qFormat/>
    <w:uiPriority w:val="0"/>
    <w:rPr>
      <w:b/>
      <w:bCs/>
      <w:smallCaps/>
      <w:color w:val="C0504D"/>
      <w:spacing w:val="5"/>
      <w:u w:val="single"/>
    </w:rPr>
  </w:style>
  <w:style w:type="character" w:customStyle="1" w:styleId="904">
    <w:name w:val="批注文字 Char Char"/>
    <w:autoRedefine/>
    <w:qFormat/>
    <w:uiPriority w:val="0"/>
    <w:rPr>
      <w:rFonts w:ascii="宋体" w:hAnsi="Times New Roman" w:eastAsia="宋体" w:cs="Times New Roman"/>
      <w:sz w:val="28"/>
      <w:szCs w:val="20"/>
    </w:rPr>
  </w:style>
  <w:style w:type="character" w:customStyle="1" w:styleId="905">
    <w:name w:val="明显强调1"/>
    <w:autoRedefine/>
    <w:qFormat/>
    <w:uiPriority w:val="0"/>
    <w:rPr>
      <w:b/>
      <w:bCs/>
      <w:i/>
      <w:iCs/>
      <w:color w:val="4F81BD"/>
    </w:rPr>
  </w:style>
  <w:style w:type="character" w:customStyle="1" w:styleId="906">
    <w:name w:val="不明显强调1"/>
    <w:autoRedefine/>
    <w:qFormat/>
    <w:uiPriority w:val="0"/>
    <w:rPr>
      <w:i/>
      <w:iCs/>
      <w:color w:val="808080"/>
    </w:rPr>
  </w:style>
  <w:style w:type="character" w:customStyle="1" w:styleId="907">
    <w:name w:val="标题4 Char Char"/>
    <w:link w:val="422"/>
    <w:autoRedefine/>
    <w:qFormat/>
    <w:uiPriority w:val="0"/>
    <w:rPr>
      <w:rFonts w:ascii="Times New Roman" w:hAnsi="Times New Roman" w:eastAsia="黑体" w:cs="宋体"/>
      <w:b/>
      <w:sz w:val="32"/>
      <w:szCs w:val="20"/>
    </w:rPr>
  </w:style>
  <w:style w:type="character" w:customStyle="1" w:styleId="908">
    <w:name w:val="明显引用 字符"/>
    <w:link w:val="660"/>
    <w:autoRedefine/>
    <w:qFormat/>
    <w:uiPriority w:val="0"/>
    <w:rPr>
      <w:b/>
      <w:bCs/>
      <w:i/>
      <w:iCs/>
      <w:color w:val="4F81BD"/>
    </w:rPr>
  </w:style>
  <w:style w:type="character" w:customStyle="1" w:styleId="909">
    <w:name w:val="明显引用 Char1"/>
    <w:basedOn w:val="89"/>
    <w:autoRedefine/>
    <w:qFormat/>
    <w:uiPriority w:val="30"/>
    <w:rPr>
      <w:rFonts w:ascii="Times New Roman" w:hAnsi="Times New Roman" w:eastAsia="宋体" w:cs="Times New Roman"/>
      <w:i/>
      <w:iCs/>
      <w:color w:val="4F81BD"/>
      <w:szCs w:val="21"/>
    </w:rPr>
  </w:style>
  <w:style w:type="paragraph" w:customStyle="1" w:styleId="910">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911">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3">
    <w:name w:val="_Style 5"/>
    <w:basedOn w:val="5"/>
    <w:next w:val="1"/>
    <w:qFormat/>
    <w:uiPriority w:val="0"/>
    <w:pPr>
      <w:tabs>
        <w:tab w:val="left" w:pos="360"/>
      </w:tabs>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20387</Words>
  <Characters>21598</Characters>
  <Lines>372</Lines>
  <Paragraphs>104</Paragraphs>
  <TotalTime>2</TotalTime>
  <ScaleCrop>false</ScaleCrop>
  <LinksUpToDate>false</LinksUpToDate>
  <CharactersWithSpaces>21888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2019-06-17T06:49:00Z</dcterms:created>
  <dc:creator>PCOS</dc:creator>
  <cp:lastModifiedBy>刘杰</cp:lastModifiedBy>
  <cp:lastPrinted>2019-08-22T03:51:00Z</cp:lastPrinted>
  <dcterms:modified xsi:type="dcterms:W3CDTF">2026-06-11T09:53:30Z</dcterms:modified>
  <dc:title>S222线岔口-吉也克村道路建设项目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D39D6B6861934A8388B599D0DEB733F5_13</vt:lpwstr>
  </property>
  <property fmtid="{D5CDD505-2E9C-101B-9397-08002B2CF9AE}" pid="4" name="commondata">
    <vt:lpwstr>eyJoZGlkIjoiYmU5NjQ2ZjA2MjIyM2U4NjZiMjc0ZjNkMTYyMmE5NDUifQ==</vt:lpwstr>
  </property>
  <property fmtid="{D5CDD505-2E9C-101B-9397-08002B2CF9AE}" pid="5" name="KSOTemplateDocerSaveRecord">
    <vt:lpwstr>eyJoZGlkIjoiNzVmNDI1MGNiNzhiNTAzMzM1YmY4OTMzODBiZmIzMGEiLCJ1c2VySWQiOiI0MjMwNzg0NzkifQ==</vt:lpwstr>
  </property>
</Properties>
</file>