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BF649">
      <w:pPr>
        <w:spacing w:line="360" w:lineRule="auto"/>
        <w:jc w:val="both"/>
        <w:rPr>
          <w:rFonts w:hint="eastAsia"/>
          <w:sz w:val="32"/>
          <w:szCs w:val="32"/>
        </w:rPr>
      </w:pPr>
    </w:p>
    <w:p w14:paraId="26123D9D">
      <w:pPr>
        <w:spacing w:line="360" w:lineRule="auto"/>
        <w:jc w:val="center"/>
        <w:rPr>
          <w:rFonts w:hint="eastAsia"/>
          <w:sz w:val="32"/>
          <w:szCs w:val="32"/>
        </w:rPr>
      </w:pPr>
      <w:r>
        <w:rPr>
          <w:rFonts w:hint="eastAsia"/>
          <w:sz w:val="32"/>
          <w:szCs w:val="32"/>
        </w:rPr>
        <w:t>工程量清单总说明</w:t>
      </w:r>
    </w:p>
    <w:p w14:paraId="342706AF">
      <w:pPr>
        <w:spacing w:line="360" w:lineRule="auto"/>
        <w:jc w:val="center"/>
        <w:outlineLvl w:val="0"/>
        <w:rPr>
          <w:rFonts w:hint="eastAsia" w:ascii="方正小标宋简体" w:eastAsia="方正小标宋简体"/>
          <w:b/>
          <w:color w:val="FF0000"/>
          <w:sz w:val="28"/>
          <w:szCs w:val="28"/>
        </w:rPr>
      </w:pPr>
      <w:r>
        <w:rPr>
          <w:rFonts w:hint="eastAsia" w:ascii="方正小标宋简体" w:eastAsia="方正小标宋简体"/>
          <w:b/>
          <w:color w:val="FF0000"/>
          <w:sz w:val="28"/>
          <w:szCs w:val="28"/>
        </w:rPr>
        <w:t xml:space="preserve"> </w:t>
      </w:r>
    </w:p>
    <w:p w14:paraId="0105B807">
      <w:pPr>
        <w:numPr>
          <w:ilvl w:val="0"/>
          <w:numId w:val="1"/>
        </w:numPr>
        <w:tabs>
          <w:tab w:val="left" w:pos="1080"/>
          <w:tab w:val="left" w:pos="9180"/>
          <w:tab w:val="left" w:pos="9360"/>
        </w:tabs>
        <w:spacing w:line="360" w:lineRule="auto"/>
        <w:ind w:right="410" w:rightChars="171"/>
        <w:outlineLvl w:val="0"/>
        <w:rPr>
          <w:b/>
        </w:rPr>
      </w:pPr>
      <w:r>
        <w:rPr>
          <w:rFonts w:hint="eastAsia"/>
          <w:b/>
        </w:rPr>
        <w:t>工程概况</w:t>
      </w:r>
    </w:p>
    <w:p w14:paraId="4FD7DCF6">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default" w:ascii="宋体" w:hAnsi="宋体" w:eastAsia="宋体" w:cs="Times New Roman"/>
          <w:kern w:val="2"/>
          <w:lang w:val="en-US" w:eastAsia="zh-CN"/>
        </w:rPr>
      </w:pPr>
      <w:r>
        <w:rPr>
          <w:rFonts w:hint="eastAsia" w:ascii="宋体" w:hAnsi="宋体" w:eastAsia="宋体" w:cs="Times New Roman"/>
          <w:kern w:val="2"/>
        </w:rPr>
        <w:t>1.工程名称：</w:t>
      </w:r>
      <w:r>
        <w:rPr>
          <w:rFonts w:hint="eastAsia"/>
        </w:rPr>
        <w:t>信息中心公用房修缮项目</w:t>
      </w:r>
      <w:r>
        <w:rPr>
          <w:rFonts w:hint="eastAsia" w:ascii="宋体" w:hAnsi="宋体" w:eastAsia="宋体" w:cs="Times New Roman"/>
          <w:kern w:val="2"/>
          <w:lang w:val="en-US" w:eastAsia="zh-CN"/>
        </w:rPr>
        <w:t xml:space="preserve">                                            </w:t>
      </w:r>
    </w:p>
    <w:p w14:paraId="11B3A658">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default" w:ascii="宋体" w:hAnsi="宋体" w:eastAsia="宋体" w:cs="Times New Roman"/>
          <w:kern w:val="2"/>
          <w:lang w:val="en-US" w:eastAsia="zh-CN"/>
        </w:rPr>
      </w:pPr>
      <w:r>
        <w:rPr>
          <w:rFonts w:hint="eastAsia" w:ascii="宋体" w:hAnsi="宋体" w:eastAsia="宋体" w:cs="Times New Roman"/>
          <w:kern w:val="2"/>
        </w:rPr>
        <w:t>2.建设单位：</w:t>
      </w:r>
      <w:r>
        <w:rPr>
          <w:rFonts w:hint="eastAsia"/>
          <w:lang w:val="en-US" w:eastAsia="zh-CN"/>
        </w:rPr>
        <w:t>浙江科技大学</w:t>
      </w:r>
      <w:r>
        <w:rPr>
          <w:rFonts w:hint="eastAsia" w:ascii="宋体" w:hAnsi="宋体" w:eastAsia="宋体" w:cs="Times New Roman"/>
          <w:kern w:val="2"/>
          <w:lang w:val="en-US" w:eastAsia="zh-CN"/>
        </w:rPr>
        <w:t xml:space="preserve">                                                </w:t>
      </w:r>
    </w:p>
    <w:p w14:paraId="044EDB17">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default" w:ascii="宋体" w:hAnsi="宋体" w:eastAsia="宋体" w:cs="Times New Roman"/>
          <w:kern w:val="2"/>
          <w:lang w:val="en-US" w:eastAsia="zh-CN"/>
        </w:rPr>
      </w:pPr>
      <w:r>
        <w:rPr>
          <w:rFonts w:hint="eastAsia" w:ascii="宋体" w:hAnsi="宋体" w:eastAsia="宋体" w:cs="Times New Roman"/>
          <w:kern w:val="2"/>
        </w:rPr>
        <w:t>3.工程地点：</w:t>
      </w:r>
      <w:r>
        <w:rPr>
          <w:rFonts w:hint="eastAsia"/>
          <w:lang w:eastAsia="zh-CN"/>
        </w:rPr>
        <w:t>浙江科技大学小和山校区</w:t>
      </w:r>
    </w:p>
    <w:p w14:paraId="3F273569">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lang w:val="en-US" w:eastAsia="zh-CN"/>
        </w:rPr>
      </w:pPr>
      <w:r>
        <w:rPr>
          <w:rFonts w:hint="eastAsia" w:ascii="宋体" w:hAnsi="宋体" w:eastAsia="宋体" w:cs="Times New Roman"/>
          <w:kern w:val="2"/>
        </w:rPr>
        <w:t>4.工程</w:t>
      </w:r>
      <w:r>
        <w:rPr>
          <w:rFonts w:hint="eastAsia" w:ascii="宋体" w:hAnsi="宋体" w:eastAsia="宋体" w:cs="Times New Roman"/>
          <w:kern w:val="2"/>
          <w:lang w:val="en-US" w:eastAsia="zh-CN"/>
        </w:rPr>
        <w:t>概况</w:t>
      </w:r>
      <w:r>
        <w:rPr>
          <w:rFonts w:hint="eastAsia" w:ascii="宋体" w:hAnsi="宋体" w:eastAsia="宋体" w:cs="Times New Roman"/>
          <w:kern w:val="2"/>
        </w:rPr>
        <w:t>：本工程为信息中心公用房修缮项目,</w:t>
      </w:r>
      <w:r>
        <w:rPr>
          <w:rFonts w:hint="eastAsia" w:ascii="宋体" w:hAnsi="宋体" w:eastAsia="宋体" w:cs="Times New Roman"/>
          <w:kern w:val="2"/>
          <w:lang w:val="en-US" w:eastAsia="zh-CN"/>
        </w:rPr>
        <w:t>装饰改造面积约为200平方米</w:t>
      </w:r>
      <w:r>
        <w:rPr>
          <w:rFonts w:hint="eastAsia" w:ascii="宋体" w:hAnsi="宋体" w:eastAsia="宋体" w:cs="Times New Roman"/>
          <w:kern w:val="2"/>
        </w:rPr>
        <w:t>,本次改造为信息中心办公用房</w:t>
      </w:r>
      <w:r>
        <w:rPr>
          <w:rFonts w:hint="eastAsia" w:ascii="宋体" w:hAnsi="宋体" w:eastAsia="宋体" w:cs="Times New Roman"/>
          <w:kern w:val="2"/>
          <w:lang w:val="en-US" w:eastAsia="zh-CN"/>
        </w:rPr>
        <w:t>6层；工程内容包含拆除工程、地面工程、天棚工程、墙面工程、电气工程、智能化工程、空调系统等内容。</w:t>
      </w:r>
    </w:p>
    <w:p w14:paraId="35A410F6">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lang w:val="en-US" w:eastAsia="zh-CN"/>
        </w:rPr>
      </w:pPr>
      <w:r>
        <w:rPr>
          <w:rFonts w:hint="eastAsia" w:ascii="宋体" w:hAnsi="宋体" w:eastAsia="宋体" w:cs="Times New Roman"/>
          <w:kern w:val="2"/>
          <w:lang w:val="en-US" w:eastAsia="zh-CN"/>
        </w:rPr>
        <w:t>5</w:t>
      </w:r>
      <w:r>
        <w:rPr>
          <w:rFonts w:hint="eastAsia" w:ascii="宋体" w:hAnsi="宋体" w:eastAsia="宋体" w:cs="Times New Roman"/>
          <w:kern w:val="2"/>
        </w:rPr>
        <w:t>.工程</w:t>
      </w:r>
      <w:r>
        <w:rPr>
          <w:rFonts w:hint="eastAsia" w:ascii="宋体" w:hAnsi="宋体" w:eastAsia="宋体" w:cs="Times New Roman"/>
          <w:kern w:val="2"/>
          <w:lang w:val="en-US" w:eastAsia="zh-CN"/>
        </w:rPr>
        <w:t>范围</w:t>
      </w:r>
      <w:r>
        <w:rPr>
          <w:rFonts w:hint="eastAsia" w:ascii="宋体" w:hAnsi="宋体" w:eastAsia="宋体" w:cs="Times New Roman"/>
          <w:kern w:val="2"/>
        </w:rPr>
        <w:t>：中城科泽工程设计集团有限责任公司设计的《信息中心公用房修缮项目》图纸，包括但不仅限于：</w:t>
      </w:r>
      <w:r>
        <w:rPr>
          <w:rFonts w:hint="eastAsia" w:ascii="宋体" w:hAnsi="宋体" w:eastAsia="宋体" w:cs="Times New Roman"/>
          <w:kern w:val="2"/>
          <w:lang w:val="en-US" w:eastAsia="zh-CN"/>
        </w:rPr>
        <w:t>拆除工程、地面工程、天棚工程、墙面工程、电气工程、智能化工程、空调系统等内容。</w:t>
      </w:r>
    </w:p>
    <w:p w14:paraId="7D4E63AE">
      <w:pPr>
        <w:spacing w:line="400" w:lineRule="exact"/>
        <w:ind w:left="840"/>
        <w:rPr>
          <w:rFonts w:hint="eastAsia"/>
          <w:szCs w:val="21"/>
        </w:rPr>
      </w:pPr>
    </w:p>
    <w:p w14:paraId="17EE18E6">
      <w:pPr>
        <w:numPr>
          <w:ilvl w:val="0"/>
          <w:numId w:val="1"/>
        </w:numPr>
        <w:tabs>
          <w:tab w:val="left" w:pos="1080"/>
          <w:tab w:val="left" w:pos="9180"/>
          <w:tab w:val="left" w:pos="9360"/>
        </w:tabs>
        <w:spacing w:line="360" w:lineRule="auto"/>
        <w:ind w:right="29" w:rightChars="12"/>
        <w:outlineLvl w:val="0"/>
        <w:rPr>
          <w:rFonts w:hint="eastAsia"/>
          <w:b/>
        </w:rPr>
      </w:pPr>
      <w:r>
        <w:rPr>
          <w:rFonts w:hint="eastAsia"/>
          <w:b/>
        </w:rPr>
        <w:t>工程招标范围</w:t>
      </w:r>
    </w:p>
    <w:p w14:paraId="12461205">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lang w:val="en-US" w:eastAsia="zh-CN"/>
        </w:rPr>
      </w:pPr>
      <w:r>
        <w:rPr>
          <w:rFonts w:hint="eastAsia" w:ascii="宋体" w:hAnsi="宋体" w:eastAsia="宋体" w:cs="Times New Roman"/>
          <w:kern w:val="2"/>
        </w:rPr>
        <w:t>招标范围：</w:t>
      </w:r>
      <w:r>
        <w:rPr>
          <w:rFonts w:hint="eastAsia" w:ascii="宋体" w:hAnsi="宋体" w:eastAsia="宋体" w:cs="Times New Roman"/>
          <w:kern w:val="2"/>
          <w:lang w:val="en-US" w:eastAsia="zh-CN"/>
        </w:rPr>
        <w:t>本工程施工图、编制说明范围内的工程量清单全部内容。</w:t>
      </w:r>
    </w:p>
    <w:p w14:paraId="379FADA0">
      <w:pPr>
        <w:tabs>
          <w:tab w:val="left" w:pos="1080"/>
          <w:tab w:val="left" w:pos="9180"/>
          <w:tab w:val="left" w:pos="9360"/>
        </w:tabs>
        <w:spacing w:line="360" w:lineRule="auto"/>
        <w:outlineLvl w:val="0"/>
        <w:rPr>
          <w:rFonts w:hint="eastAsia"/>
          <w:b w:val="0"/>
          <w:bCs/>
          <w:kern w:val="28"/>
          <w:lang w:val="en-US" w:eastAsia="zh-CN"/>
        </w:rPr>
      </w:pPr>
    </w:p>
    <w:p w14:paraId="15766C45">
      <w:pPr>
        <w:numPr>
          <w:ilvl w:val="0"/>
          <w:numId w:val="1"/>
        </w:numPr>
        <w:tabs>
          <w:tab w:val="left" w:pos="1080"/>
          <w:tab w:val="left" w:pos="9180"/>
          <w:tab w:val="left" w:pos="9360"/>
        </w:tabs>
        <w:spacing w:line="360" w:lineRule="auto"/>
        <w:ind w:right="29" w:rightChars="12"/>
        <w:outlineLvl w:val="0"/>
        <w:rPr>
          <w:b/>
        </w:rPr>
      </w:pPr>
      <w:r>
        <w:rPr>
          <w:rFonts w:hint="eastAsia"/>
          <w:b/>
          <w:lang w:val="en-US" w:eastAsia="zh-CN"/>
        </w:rPr>
        <w:t>编制依据</w:t>
      </w:r>
    </w:p>
    <w:p w14:paraId="4920743A">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ascii="宋体" w:hAnsi="宋体" w:eastAsia="宋体" w:cs="Times New Roman"/>
          <w:kern w:val="2"/>
        </w:rPr>
        <w:t>1.《建设工程工程量清单计价规范》GB 50500-2013；</w:t>
      </w:r>
    </w:p>
    <w:p w14:paraId="49C0DB89">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ascii="宋体" w:hAnsi="宋体" w:eastAsia="宋体" w:cs="Times New Roman"/>
          <w:kern w:val="2"/>
        </w:rPr>
        <w:t>2.《浙江省建设工程工程计价规则》（2018版）；</w:t>
      </w:r>
    </w:p>
    <w:p w14:paraId="183A0232">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lang w:val="zh-CN"/>
        </w:rPr>
      </w:pPr>
      <w:r>
        <w:rPr>
          <w:rFonts w:hint="eastAsia" w:ascii="宋体" w:hAnsi="宋体" w:eastAsia="宋体" w:cs="Times New Roman"/>
          <w:kern w:val="2"/>
        </w:rPr>
        <w:t>3.《浙江省房屋建筑与装饰工程预算定额》（2018版）、《浙江省通用安装工程预算定额》（2018版）</w:t>
      </w:r>
      <w:r>
        <w:rPr>
          <w:rFonts w:hint="eastAsia" w:ascii="宋体" w:hAnsi="宋体" w:eastAsia="宋体" w:cs="Times New Roman"/>
          <w:kern w:val="2"/>
          <w:lang w:val="zh-CN"/>
        </w:rPr>
        <w:t>等相关定额解释及计价文件；</w:t>
      </w:r>
    </w:p>
    <w:p w14:paraId="7AEB4E84">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lang w:eastAsia="zh-CN"/>
        </w:rPr>
      </w:pPr>
      <w:r>
        <w:rPr>
          <w:rFonts w:hint="eastAsia" w:ascii="宋体" w:hAnsi="宋体" w:eastAsia="宋体" w:cs="Times New Roman"/>
          <w:kern w:val="2"/>
          <w:lang w:val="en-US" w:eastAsia="zh-CN"/>
        </w:rPr>
        <w:t>4.</w:t>
      </w:r>
      <w:r>
        <w:rPr>
          <w:rFonts w:hint="eastAsia" w:ascii="宋体" w:hAnsi="宋体" w:eastAsia="宋体" w:cs="Times New Roman"/>
          <w:kern w:val="2"/>
          <w:lang w:val="zh-CN"/>
        </w:rPr>
        <w:t>浙建建函〔2025〕320号《关于调整我省2018版建筑安装工程安全文明施工费的通知》；</w:t>
      </w:r>
    </w:p>
    <w:p w14:paraId="01EF4D42">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5</w:t>
      </w:r>
      <w:r>
        <w:rPr>
          <w:rFonts w:hint="eastAsia" w:ascii="宋体" w:hAnsi="宋体" w:eastAsia="宋体" w:cs="Times New Roman"/>
          <w:kern w:val="2"/>
        </w:rPr>
        <w:t>.</w:t>
      </w:r>
      <w:r>
        <w:rPr>
          <w:rFonts w:hint="eastAsia"/>
        </w:rPr>
        <w:t>中城科泽工程设计集团有限责任公司</w:t>
      </w:r>
      <w:r>
        <w:rPr>
          <w:rFonts w:hint="eastAsia" w:ascii="宋体" w:hAnsi="宋体" w:eastAsia="宋体" w:cs="Times New Roman"/>
          <w:kern w:val="2"/>
        </w:rPr>
        <w:t>绘制的施工图纸；</w:t>
      </w:r>
    </w:p>
    <w:p w14:paraId="1A48AB96">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6</w:t>
      </w:r>
      <w:r>
        <w:rPr>
          <w:rFonts w:hint="eastAsia" w:ascii="宋体" w:hAnsi="宋体" w:eastAsia="宋体" w:cs="Times New Roman"/>
          <w:kern w:val="2"/>
        </w:rPr>
        <w:t>.相关解释、政策文件及法律法规等。</w:t>
      </w:r>
    </w:p>
    <w:p w14:paraId="4CE1E7A6">
      <w:pPr>
        <w:tabs>
          <w:tab w:val="left" w:pos="1080"/>
          <w:tab w:val="left" w:pos="9180"/>
          <w:tab w:val="left" w:pos="9360"/>
        </w:tabs>
        <w:spacing w:line="360" w:lineRule="auto"/>
        <w:ind w:right="29" w:rightChars="12"/>
        <w:outlineLvl w:val="0"/>
        <w:rPr>
          <w:rFonts w:hint="eastAsia"/>
          <w:b/>
        </w:rPr>
      </w:pPr>
    </w:p>
    <w:p w14:paraId="30D6150B">
      <w:pPr>
        <w:numPr>
          <w:ilvl w:val="0"/>
          <w:numId w:val="1"/>
        </w:numPr>
        <w:tabs>
          <w:tab w:val="left" w:pos="1080"/>
          <w:tab w:val="left" w:pos="9180"/>
          <w:tab w:val="left" w:pos="9360"/>
        </w:tabs>
        <w:spacing w:line="360" w:lineRule="auto"/>
        <w:ind w:right="29" w:rightChars="12"/>
        <w:outlineLvl w:val="0"/>
        <w:rPr>
          <w:b/>
        </w:rPr>
      </w:pPr>
      <w:r>
        <w:rPr>
          <w:rFonts w:hint="eastAsia"/>
          <w:b/>
        </w:rPr>
        <w:t>工程质量、工期</w:t>
      </w:r>
    </w:p>
    <w:p w14:paraId="36F28FD3">
      <w:pPr>
        <w:spacing w:line="400" w:lineRule="exact"/>
        <w:ind w:left="840"/>
        <w:rPr>
          <w:rFonts w:hint="eastAsia"/>
          <w:szCs w:val="21"/>
        </w:rPr>
      </w:pPr>
      <w:r>
        <w:rPr>
          <w:rFonts w:hint="eastAsia"/>
          <w:szCs w:val="21"/>
        </w:rPr>
        <w:t>工程质量、工期：见本工程招标文件。</w:t>
      </w:r>
    </w:p>
    <w:p w14:paraId="63AC6F53">
      <w:pPr>
        <w:pStyle w:val="2"/>
        <w:rPr>
          <w:rFonts w:hint="eastAsia"/>
          <w:szCs w:val="21"/>
        </w:rPr>
      </w:pPr>
    </w:p>
    <w:p w14:paraId="157BB20A">
      <w:pPr>
        <w:rPr>
          <w:rFonts w:hint="eastAsia"/>
        </w:rPr>
      </w:pPr>
    </w:p>
    <w:p w14:paraId="6F93C481">
      <w:pPr>
        <w:spacing w:line="400" w:lineRule="exact"/>
        <w:rPr>
          <w:rFonts w:hint="eastAsia"/>
          <w:szCs w:val="21"/>
        </w:rPr>
      </w:pPr>
    </w:p>
    <w:p w14:paraId="76BF10BE">
      <w:pPr>
        <w:numPr>
          <w:ilvl w:val="0"/>
          <w:numId w:val="1"/>
        </w:numPr>
        <w:tabs>
          <w:tab w:val="left" w:pos="1080"/>
          <w:tab w:val="left" w:pos="9180"/>
          <w:tab w:val="left" w:pos="9360"/>
        </w:tabs>
        <w:spacing w:line="360" w:lineRule="auto"/>
        <w:ind w:right="29" w:rightChars="12"/>
        <w:outlineLvl w:val="0"/>
        <w:rPr>
          <w:rFonts w:hint="eastAsia"/>
          <w:b/>
        </w:rPr>
      </w:pPr>
      <w:r>
        <w:rPr>
          <w:rFonts w:hint="eastAsia"/>
          <w:b/>
        </w:rPr>
        <w:t>有关事项说明</w:t>
      </w:r>
    </w:p>
    <w:p w14:paraId="4A910949">
      <w:pPr>
        <w:spacing w:line="400" w:lineRule="exact"/>
        <w:ind w:left="482"/>
        <w:rPr>
          <w:rFonts w:hint="eastAsia"/>
          <w:szCs w:val="21"/>
        </w:rPr>
      </w:pPr>
      <w:r>
        <w:rPr>
          <w:rFonts w:hint="eastAsia"/>
          <w:szCs w:val="21"/>
        </w:rPr>
        <w:t>（一）</w:t>
      </w:r>
      <w:r>
        <w:rPr>
          <w:rFonts w:hint="eastAsia"/>
          <w:szCs w:val="21"/>
          <w:lang w:val="en-US" w:eastAsia="zh-CN"/>
        </w:rPr>
        <w:t>整体</w:t>
      </w:r>
      <w:r>
        <w:rPr>
          <w:rFonts w:hint="eastAsia"/>
          <w:szCs w:val="21"/>
        </w:rPr>
        <w:t>部分</w:t>
      </w:r>
    </w:p>
    <w:p w14:paraId="24E96EFB">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1.分部分项工程量清单中的工程量是按实物净量计算的，一切损耗均应在投标报价的综合单价中考虑。</w:t>
      </w:r>
    </w:p>
    <w:p w14:paraId="364182C5">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2.投标人应在综合单价中充分考虑施工中的各种损耗和需要增加的工程量，所报综合单价应包含该清单子目的所有工作内容，并考虑风险因素。</w:t>
      </w:r>
    </w:p>
    <w:p w14:paraId="0E14E9BA">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3.投标人未填报综合单价或合价的项目，其费用视为已分摊在其他项目的综合单价与合价中，该项工作实施后，招标人将不予支付。</w:t>
      </w:r>
    </w:p>
    <w:p w14:paraId="031F9D80">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4.投标人应将工程量清单充分结合图纸一起阅读并理解，对于清单描述不够详尽的，应结合图纸要求进行报价。</w:t>
      </w:r>
    </w:p>
    <w:p w14:paraId="69A331C9">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5.工程量清单项目特征描述的是主要工作内容，其他辅助工作内容投标人自行考虑，并计入综合单价及合价。</w:t>
      </w:r>
    </w:p>
    <w:p w14:paraId="693431C6">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6.投标人自行补充的措施项目必须列清项目明细内容，并提供相应的措施项目清单综合单价计算表及工料机分析表。</w:t>
      </w:r>
    </w:p>
    <w:p w14:paraId="026563FC">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7.本工程的所有石材及瓷砖、玻璃、型材、装修建材、管线、灯具等材料进场前中标单位先提供样品由建设单位、设计和监理方确认后方可进场，请充分考虑风险后报价。</w:t>
      </w:r>
    </w:p>
    <w:p w14:paraId="5F96020E">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8.投标报价应综合考虑各项技术规范所涉及的各项要求进行报价，若与国家/省级/地方技术规范发生冲突，以最高标准执行。</w:t>
      </w:r>
    </w:p>
    <w:p w14:paraId="2C821D2C">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9.投标人应先到工地踏勘以充分了解工地位置、现状、交通运输、空间局限及任何其它足以影响报价的情况，任何因忽视或误解工地情况而导致的索赔或工期延长申请将不获批准。</w:t>
      </w:r>
    </w:p>
    <w:p w14:paraId="1A486FA3">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10.分部分项工程量清单中对工程项目的项目特征及具体做法只作重点描述，详细情况见施工图设计、技术说明、技术措施表及相关标准图集。组价时应结合投标人现场勘察情况包括完成所有工序工作内容的全部费用，清单描述不能作为投标人漏项、漏序的借口。</w:t>
      </w:r>
    </w:p>
    <w:p w14:paraId="2BA401A0">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11.清单中如涉及到有关标准图集的，投标综合单价应包含标准图集做法中所有工作内容。</w:t>
      </w:r>
    </w:p>
    <w:p w14:paraId="3F96BE41">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12.工程量清单及其计价依据格式中的任何内容不得随意删除或涂改，若有错误，在招标答疑时及时提出，以“补充答疑”资料为准。</w:t>
      </w:r>
    </w:p>
    <w:p w14:paraId="4DEA2D60">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13.本清单项目特征内未注明的单位均为mm（毫米）。</w:t>
      </w:r>
    </w:p>
    <w:p w14:paraId="0B7D4987">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14.若施工场地无法满足投标人临时设施布置需求，由投标人自行就近解决（场地租赁费用及场地到施工现场间的用水用电管线接通、道路接通、人材机的短驳转运及其余应在组织措施费考虑包干），中标后招标人不再另行支付相关费用。</w:t>
      </w:r>
    </w:p>
    <w:p w14:paraId="10479DB9">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15.投标人根据自行确定的施工方案及招标文件相关要求，认为有必要增加的技术措施费（如抗台、障碍物处理等具体内容详见招标文件），计入其他技术措施费当中，一旦中标不再调整。</w:t>
      </w:r>
    </w:p>
    <w:p w14:paraId="6E529109">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16.投标人根据招标文件相关要求及工程实际情况结合自行确定的施工组织设计或施工方案，对技术措施清单中未列明的措施费用计入其他技术措施费当中。</w:t>
      </w:r>
    </w:p>
    <w:p w14:paraId="2EEA101F">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17.本工程建设单位不提供土方临时堆放场地，所有建筑垃圾必须外运，外运运距投标人自行考虑，弃土地点由投标人自行考虑，中标后须到相关部门办理相关手续。</w:t>
      </w:r>
    </w:p>
    <w:p w14:paraId="78AEFBDE">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18.所有饰面材料（涂料、瓷砖）及铝板、铝合金型材、玻璃等均未区分颜色，请投标单位自行充分考虑不同颜色和规格的报价的影响，实际施工时按业主、设计要求调整，中标后综合单价不变。</w:t>
      </w:r>
    </w:p>
    <w:p w14:paraId="156C618E">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19.装修工程中所有吊顶、隔断、墙面、地面及其他部位等需要安装相关设备、灯具等而需在相关面层上预留孔洞、开孔、开槽或者加固的，由投标人自行考虑相关费用在相关项目清单综合单价内，中标后招标人不再另行支付相关费用。</w:t>
      </w:r>
    </w:p>
    <w:p w14:paraId="48E54F78">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20.装修工程中所有石材、石材线条的报价均需包含磨边、铣槽、表面处理(酸洗打蜡、镜面处理)、开孔、倒角、六面防护处理、背胶等费用，由投标人自行考虑相关费用在相关项目清单综合单价内，中标后招标人不再另行支付相关费用。</w:t>
      </w:r>
    </w:p>
    <w:p w14:paraId="54FF3E24">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21.装修工程中所有瓷砖的报价均需包含磨边、开孔、倒角、背胶等费用，由投标人自行考虑相关费用在相关项目清单综合单价内，中标后招标人不再另行支付相关费用。</w:t>
      </w:r>
    </w:p>
    <w:p w14:paraId="673DBECB">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22.本工程装修清单中吊顶饰面、墙饰面均已考虑板缝贴胶带、点锈，成品检修口等费用，各投标单位自行在投标报价中考虑。</w:t>
      </w:r>
    </w:p>
    <w:p w14:paraId="671CFEB2">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23.投标人在投标报价时应充分领会《浙江省建设工程量清单计价指引》中各项目所组合的工程内容。</w:t>
      </w:r>
    </w:p>
    <w:p w14:paraId="10BE1069">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24.投标人应先到工地踏勘，充分了解掌握现场情况，如工地位置、情况、道路、储存空间、装卸限制、当地的市政、市容、交通、治安、环保、环卫、城管、当地村民及任何其它足以影响承包价的情况，预计施工过程中各种不利因素，可将处理所需费用单列，汇入措施费中，计入投标报价。</w:t>
      </w:r>
    </w:p>
    <w:p w14:paraId="31227D26">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25.下列项目由投标单位自行现场勘察并结合本工程实际情况、计算并计入项目措施费中，若不列项或报价为0，视作优惠处理，今后一律不得调整。</w:t>
      </w:r>
    </w:p>
    <w:p w14:paraId="47B389F2">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（1）临时用水、临时用电、接线等产生的费用。</w:t>
      </w:r>
    </w:p>
    <w:p w14:paraId="22A08585">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（2）因电力紧张或配备施工变压器容量不足等因素所发生的费用。</w:t>
      </w:r>
    </w:p>
    <w:p w14:paraId="570E0819">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（3）场地内的二次搬运费。</w:t>
      </w:r>
    </w:p>
    <w:p w14:paraId="67D5C651">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（4）因施工场地限制，对临时设施搭设及施工进度的影响。</w:t>
      </w:r>
    </w:p>
    <w:p w14:paraId="24A5987E">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26.措施项目中投标人可根据施工组织设计及现场实际情况补充清单项并自行报价。</w:t>
      </w:r>
    </w:p>
    <w:p w14:paraId="2467BE94">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27.施工单位需要考虑工程移交前工程范围内的卫生保洁费用，以及施工现场配备保安人员做好防盗、防损工作所需的费用，计入措施项目费中，否则视作优惠。</w:t>
      </w:r>
    </w:p>
    <w:p w14:paraId="039F0FC7">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28.脚手架的使用及方案由各投标单位自行考虑，费用在脚手架相关子目中综合考虑报价，中标后不得以任何理由要求调整相关费用。</w:t>
      </w:r>
    </w:p>
    <w:p w14:paraId="2F645846">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（二）装饰部分</w:t>
      </w:r>
    </w:p>
    <w:p w14:paraId="3BAE513D">
      <w:pPr>
        <w:tabs>
          <w:tab w:val="left" w:pos="900"/>
          <w:tab w:val="left" w:pos="9180"/>
          <w:tab w:val="left" w:pos="9360"/>
        </w:tabs>
        <w:spacing w:line="360" w:lineRule="auto"/>
        <w:ind w:right="29" w:rightChars="12" w:firstLine="480" w:firstLineChars="200"/>
        <w:rPr>
          <w:rFonts w:hint="default" w:cs="宋体"/>
          <w:highlight w:val="none"/>
          <w:lang w:val="en-US" w:eastAsia="zh-CN"/>
        </w:rPr>
      </w:pPr>
      <w:r>
        <w:rPr>
          <w:rFonts w:hint="eastAsia" w:cs="宋体"/>
          <w:highlight w:val="none"/>
          <w:lang w:val="en-US" w:eastAsia="zh-CN"/>
        </w:rPr>
        <w:t>1</w:t>
      </w:r>
      <w:r>
        <w:rPr>
          <w:rFonts w:hint="eastAsia" w:ascii="宋体" w:hAnsi="宋体" w:eastAsia="宋体" w:cs="宋体"/>
          <w:highlight w:val="none"/>
          <w:lang w:val="en-US" w:eastAsia="zh-CN"/>
        </w:rPr>
        <w:t>．经设计明确，</w:t>
      </w:r>
      <w:r>
        <w:rPr>
          <w:rFonts w:hint="eastAsia" w:cs="宋体"/>
          <w:highlight w:val="none"/>
          <w:lang w:val="en-US" w:eastAsia="zh-CN"/>
        </w:rPr>
        <w:t>拆除现有木作装饰面规格按8.4*3.1m计入本次预算；</w:t>
      </w:r>
    </w:p>
    <w:p w14:paraId="3E78AD2B">
      <w:pPr>
        <w:tabs>
          <w:tab w:val="left" w:pos="900"/>
          <w:tab w:val="left" w:pos="9180"/>
          <w:tab w:val="left" w:pos="9360"/>
        </w:tabs>
        <w:spacing w:line="360" w:lineRule="auto"/>
        <w:ind w:right="29" w:rightChars="12" w:firstLine="480" w:firstLineChars="200"/>
        <w:rPr>
          <w:rFonts w:hint="default" w:cs="宋体"/>
          <w:highlight w:val="none"/>
          <w:lang w:val="en-US" w:eastAsia="zh-CN"/>
        </w:rPr>
      </w:pPr>
      <w:r>
        <w:rPr>
          <w:rFonts w:hint="eastAsia" w:cs="宋体"/>
          <w:highlight w:val="none"/>
          <w:lang w:val="en-US" w:eastAsia="zh-CN"/>
        </w:rPr>
        <w:t>2</w:t>
      </w:r>
      <w:r>
        <w:rPr>
          <w:rFonts w:hint="eastAsia" w:ascii="宋体" w:hAnsi="宋体" w:eastAsia="宋体" w:cs="宋体"/>
          <w:highlight w:val="none"/>
          <w:lang w:val="en-US" w:eastAsia="zh-CN"/>
        </w:rPr>
        <w:t>．经设计明确，</w:t>
      </w:r>
      <w:r>
        <w:rPr>
          <w:rFonts w:hint="eastAsia" w:cs="宋体"/>
          <w:highlight w:val="none"/>
          <w:lang w:val="en-US" w:eastAsia="zh-CN"/>
        </w:rPr>
        <w:t>地砖厚度按10mm厚计入；</w:t>
      </w:r>
    </w:p>
    <w:p w14:paraId="40EADFBA">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3．经设计明确，人造石窗台板按粘合剂粘贴方式计入本次预算；</w:t>
      </w:r>
    </w:p>
    <w:p w14:paraId="4CB4B2BB">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4．经设计明确，板材实木芯环保等级符合enf级，柜体柜门背板等均18mm厚，PUR封边，PET肤感膜；</w:t>
      </w:r>
    </w:p>
    <w:p w14:paraId="175C4344">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5．经设计明确，柜体柜门需要加锁。</w:t>
      </w:r>
    </w:p>
    <w:p w14:paraId="43044CC4">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（三）</w:t>
      </w:r>
      <w:r>
        <w:rPr>
          <w:rFonts w:hint="eastAsia" w:ascii="宋体" w:hAnsi="宋体" w:eastAsia="宋体" w:cs="宋体"/>
          <w:highlight w:val="none"/>
          <w:lang w:val="en-US" w:eastAsia="zh-CN"/>
        </w:rPr>
        <w:t>安装工程</w:t>
      </w:r>
    </w:p>
    <w:p w14:paraId="17B833B9">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1.</w:t>
      </w:r>
      <w:bookmarkStart w:id="0" w:name="OLE_LINK1"/>
      <w:r>
        <w:rPr>
          <w:rFonts w:hint="eastAsia" w:cs="宋体"/>
          <w:highlight w:val="none"/>
          <w:lang w:val="en-US" w:eastAsia="zh-CN"/>
        </w:rPr>
        <w:t>经设计明确，所有标注由原机柜引出回路均从强弱电井内引出计算；</w:t>
      </w:r>
    </w:p>
    <w:p w14:paraId="09108F99">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2.经设计明确，桥架300*150及WDZB-YJY-4*185+1*95为暂估量；</w:t>
      </w:r>
    </w:p>
    <w:p w14:paraId="192F4487">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3.经设计明确，五台空调位移利旧相关配套设施由投标人现场勘察后综合考虑报价；</w:t>
      </w:r>
    </w:p>
    <w:p w14:paraId="4617A1CE">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4.经建设单位明确，弱电工程量从机柜出线开始计算。</w:t>
      </w:r>
    </w:p>
    <w:p w14:paraId="76910E3C">
      <w:pPr>
        <w:tabs>
          <w:tab w:val="left" w:pos="900"/>
          <w:tab w:val="left" w:pos="9180"/>
          <w:tab w:val="left" w:pos="9360"/>
        </w:tabs>
        <w:spacing w:line="360" w:lineRule="auto"/>
        <w:ind w:right="29" w:rightChars="12" w:firstLine="480" w:firstLineChars="200"/>
        <w:rPr>
          <w:rFonts w:hint="eastAsia"/>
        </w:rPr>
      </w:pPr>
      <w:r>
        <w:rPr>
          <w:rFonts w:hint="eastAsia" w:cs="宋体"/>
          <w:highlight w:val="none"/>
          <w:lang w:val="en-US" w:eastAsia="zh-CN"/>
        </w:rPr>
        <w:t>（四）</w:t>
      </w:r>
      <w:r>
        <w:rPr>
          <w:rFonts w:hint="eastAsia"/>
          <w:szCs w:val="21"/>
        </w:rPr>
        <w:t>本工程主要材料按以下参考品牌或生产厂家要求计价，施工时主要材料品牌或生产厂家必须符合以下参考品牌或生产厂家（或相当于该品牌或厂家，必须经建设单位认可）。具体品牌或生产厂家、规格见下表:</w:t>
      </w:r>
      <w:bookmarkStart w:id="1" w:name="_GoBack"/>
      <w:bookmarkEnd w:id="1"/>
    </w:p>
    <w:tbl>
      <w:tblPr>
        <w:tblStyle w:val="26"/>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188"/>
        <w:gridCol w:w="4476"/>
        <w:gridCol w:w="1025"/>
      </w:tblGrid>
      <w:tr w14:paraId="1492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4500C1E">
            <w:pPr>
              <w:spacing w:line="400" w:lineRule="exact"/>
              <w:rPr>
                <w:rFonts w:hint="eastAsia"/>
                <w:szCs w:val="21"/>
              </w:rPr>
            </w:pPr>
            <w:r>
              <w:rPr>
                <w:rFonts w:hint="eastAsia"/>
                <w:szCs w:val="21"/>
              </w:rPr>
              <w:t>序号</w:t>
            </w:r>
          </w:p>
        </w:tc>
        <w:tc>
          <w:tcPr>
            <w:tcW w:w="2188" w:type="dxa"/>
            <w:tcBorders>
              <w:top w:val="single" w:color="auto" w:sz="4" w:space="0"/>
              <w:left w:val="single" w:color="auto" w:sz="4" w:space="0"/>
              <w:bottom w:val="single" w:color="auto" w:sz="4" w:space="0"/>
              <w:right w:val="single" w:color="auto" w:sz="4" w:space="0"/>
            </w:tcBorders>
            <w:noWrap w:val="0"/>
            <w:vAlign w:val="center"/>
          </w:tcPr>
          <w:p w14:paraId="027E3621">
            <w:pPr>
              <w:spacing w:line="400" w:lineRule="exact"/>
              <w:jc w:val="center"/>
              <w:rPr>
                <w:rFonts w:hint="eastAsia"/>
                <w:szCs w:val="21"/>
              </w:rPr>
            </w:pPr>
            <w:r>
              <w:rPr>
                <w:rFonts w:hint="eastAsia"/>
                <w:szCs w:val="21"/>
                <w:lang w:val="en-US" w:eastAsia="zh-CN"/>
              </w:rPr>
              <w:t>材料名称</w:t>
            </w:r>
          </w:p>
        </w:tc>
        <w:tc>
          <w:tcPr>
            <w:tcW w:w="4476" w:type="dxa"/>
            <w:tcBorders>
              <w:top w:val="single" w:color="auto" w:sz="4" w:space="0"/>
              <w:left w:val="single" w:color="auto" w:sz="4" w:space="0"/>
              <w:bottom w:val="single" w:color="auto" w:sz="4" w:space="0"/>
              <w:right w:val="single" w:color="auto" w:sz="4" w:space="0"/>
            </w:tcBorders>
            <w:noWrap w:val="0"/>
            <w:vAlign w:val="center"/>
          </w:tcPr>
          <w:p w14:paraId="59B0576E">
            <w:pPr>
              <w:spacing w:line="400" w:lineRule="exact"/>
              <w:ind w:left="562" w:leftChars="234"/>
              <w:jc w:val="center"/>
              <w:rPr>
                <w:rFonts w:hint="eastAsia"/>
                <w:szCs w:val="21"/>
              </w:rPr>
            </w:pPr>
            <w:r>
              <w:rPr>
                <w:rFonts w:hint="eastAsia"/>
                <w:szCs w:val="21"/>
              </w:rPr>
              <w:t>参考品牌或生产厂家</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49675903">
            <w:pPr>
              <w:spacing w:line="400" w:lineRule="exact"/>
              <w:jc w:val="center"/>
              <w:rPr>
                <w:rFonts w:hint="eastAsia" w:eastAsia="宋体"/>
                <w:szCs w:val="21"/>
                <w:lang w:val="en-US" w:eastAsia="zh-CN"/>
              </w:rPr>
            </w:pPr>
            <w:r>
              <w:rPr>
                <w:rFonts w:hint="eastAsia"/>
                <w:szCs w:val="21"/>
                <w:lang w:val="en-US" w:eastAsia="zh-CN"/>
              </w:rPr>
              <w:t>备注</w:t>
            </w:r>
          </w:p>
        </w:tc>
      </w:tr>
      <w:tr w14:paraId="2387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8443" w:type="dxa"/>
            <w:gridSpan w:val="4"/>
            <w:tcBorders>
              <w:top w:val="single" w:color="auto" w:sz="4" w:space="0"/>
              <w:left w:val="single" w:color="auto" w:sz="4" w:space="0"/>
              <w:bottom w:val="single" w:color="auto" w:sz="4" w:space="0"/>
              <w:right w:val="single" w:color="auto" w:sz="4" w:space="0"/>
            </w:tcBorders>
            <w:noWrap w:val="0"/>
            <w:vAlign w:val="center"/>
          </w:tcPr>
          <w:p w14:paraId="67A0B2A1">
            <w:pPr>
              <w:spacing w:line="400" w:lineRule="exact"/>
              <w:jc w:val="center"/>
              <w:rPr>
                <w:rFonts w:hint="eastAsia"/>
                <w:szCs w:val="21"/>
                <w:lang w:val="en-US" w:eastAsia="zh-CN"/>
              </w:rPr>
            </w:pPr>
            <w:r>
              <w:rPr>
                <w:rFonts w:hint="eastAsia" w:ascii="宋体" w:hAnsi="宋体" w:eastAsia="宋体" w:cs="宋体"/>
                <w:szCs w:val="21"/>
              </w:rPr>
              <w:t>装饰装修类</w:t>
            </w:r>
          </w:p>
        </w:tc>
      </w:tr>
      <w:tr w14:paraId="7B80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1A581F2">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688099">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涂料</w:t>
            </w:r>
          </w:p>
        </w:tc>
        <w:tc>
          <w:tcPr>
            <w:tcW w:w="44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F19E26">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多乐士、立邦、华润</w:t>
            </w:r>
            <w:r>
              <w:rPr>
                <w:rFonts w:hint="eastAsia" w:cs="宋体"/>
                <w:kern w:val="0"/>
                <w:szCs w:val="21"/>
                <w:lang w:val="en-US" w:eastAsia="zh-CN" w:bidi="ar"/>
              </w:rPr>
              <w:t>漆</w:t>
            </w:r>
            <w:r>
              <w:rPr>
                <w:rFonts w:hint="eastAsia" w:ascii="宋体" w:hAnsi="宋体" w:eastAsia="宋体" w:cs="宋体"/>
                <w:kern w:val="0"/>
                <w:szCs w:val="21"/>
                <w:lang w:val="en-US" w:eastAsia="zh-CN" w:bidi="ar"/>
              </w:rPr>
              <w:t>或相当于</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70702F7F">
            <w:pPr>
              <w:spacing w:line="400" w:lineRule="exact"/>
              <w:jc w:val="center"/>
              <w:rPr>
                <w:rFonts w:hint="eastAsia" w:ascii="宋体" w:hAnsi="宋体" w:eastAsia="宋体" w:cs="宋体"/>
                <w:szCs w:val="21"/>
              </w:rPr>
            </w:pPr>
          </w:p>
        </w:tc>
      </w:tr>
      <w:tr w14:paraId="6458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D90FC55">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5223AB">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墙地砖</w:t>
            </w:r>
          </w:p>
        </w:tc>
        <w:tc>
          <w:tcPr>
            <w:tcW w:w="44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EF25D2">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诺贝尔、斯米克、马可波罗或相当于</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22DB418C">
            <w:pPr>
              <w:spacing w:line="400" w:lineRule="exact"/>
              <w:jc w:val="center"/>
              <w:rPr>
                <w:rFonts w:hint="eastAsia" w:ascii="宋体" w:hAnsi="宋体" w:eastAsia="宋体" w:cs="宋体"/>
                <w:szCs w:val="21"/>
              </w:rPr>
            </w:pPr>
          </w:p>
        </w:tc>
      </w:tr>
      <w:tr w14:paraId="08C3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852D64D">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3</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162937">
            <w:pPr>
              <w:spacing w:line="400" w:lineRule="exact"/>
              <w:jc w:val="center"/>
              <w:rPr>
                <w:rFonts w:hint="default" w:ascii="宋体" w:hAnsi="宋体" w:eastAsia="宋体" w:cs="宋体"/>
                <w:sz w:val="24"/>
                <w:szCs w:val="21"/>
                <w:lang w:val="en-US" w:eastAsia="zh-CN" w:bidi="ar-SA"/>
              </w:rPr>
            </w:pPr>
            <w:r>
              <w:rPr>
                <w:rFonts w:hint="eastAsia" w:ascii="宋体" w:hAnsi="宋体" w:eastAsia="宋体" w:cs="宋体"/>
                <w:szCs w:val="21"/>
                <w:lang w:val="en-US" w:eastAsia="zh-CN"/>
              </w:rPr>
              <w:t>饰面板</w:t>
            </w:r>
          </w:p>
        </w:tc>
        <w:tc>
          <w:tcPr>
            <w:tcW w:w="44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104358">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富美家（FORMICA）、威盛亚、普麗（print）或相当于</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7C0F971C">
            <w:pPr>
              <w:spacing w:line="400" w:lineRule="exact"/>
              <w:jc w:val="center"/>
              <w:rPr>
                <w:rFonts w:hint="eastAsia" w:ascii="宋体" w:hAnsi="宋体" w:eastAsia="宋体" w:cs="宋体"/>
                <w:szCs w:val="21"/>
                <w:lang w:val="en-US" w:eastAsia="zh-CN"/>
              </w:rPr>
            </w:pPr>
          </w:p>
        </w:tc>
      </w:tr>
      <w:tr w14:paraId="49D3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exact"/>
          <w:jc w:val="center"/>
        </w:trPr>
        <w:tc>
          <w:tcPr>
            <w:tcW w:w="7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EDACFC">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4</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B30FB8">
            <w:pPr>
              <w:spacing w:line="400" w:lineRule="exact"/>
              <w:jc w:val="center"/>
              <w:rPr>
                <w:rFonts w:hint="default" w:ascii="宋体" w:hAnsi="宋体" w:eastAsia="宋体" w:cs="宋体"/>
                <w:szCs w:val="21"/>
                <w:lang w:val="en-US" w:eastAsia="zh-CN"/>
              </w:rPr>
            </w:pPr>
            <w:r>
              <w:rPr>
                <w:rFonts w:hint="eastAsia" w:cs="宋体"/>
                <w:szCs w:val="21"/>
                <w:lang w:val="en-US" w:eastAsia="zh-CN"/>
              </w:rPr>
              <w:t>实木柜</w:t>
            </w:r>
          </w:p>
        </w:tc>
        <w:tc>
          <w:tcPr>
            <w:tcW w:w="44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49987B">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Cs w:val="21"/>
                <w:lang w:val="en-US" w:eastAsia="zh-CN" w:bidi="ar"/>
              </w:rPr>
            </w:pPr>
            <w:r>
              <w:rPr>
                <w:rFonts w:ascii="宋体" w:hAnsi="宋体" w:eastAsia="宋体" w:cs="宋体"/>
                <w:sz w:val="24"/>
                <w:szCs w:val="24"/>
              </w:rPr>
              <w:t>福遇、卓禾、蔓斯菲尔</w:t>
            </w:r>
            <w:r>
              <w:rPr>
                <w:rFonts w:hint="eastAsia" w:ascii="宋体" w:hAnsi="宋体" w:eastAsia="宋体" w:cs="宋体"/>
                <w:kern w:val="0"/>
                <w:szCs w:val="21"/>
                <w:lang w:val="en-US" w:eastAsia="zh-CN" w:bidi="ar"/>
              </w:rPr>
              <w:t>或相当于</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1B40A59E">
            <w:pPr>
              <w:spacing w:line="400" w:lineRule="exact"/>
              <w:jc w:val="center"/>
              <w:rPr>
                <w:rFonts w:hint="eastAsia" w:ascii="宋体" w:hAnsi="宋体" w:eastAsia="宋体" w:cs="宋体"/>
                <w:szCs w:val="21"/>
                <w:lang w:val="en-US" w:eastAsia="zh-CN"/>
              </w:rPr>
            </w:pPr>
          </w:p>
        </w:tc>
      </w:tr>
      <w:tr w14:paraId="40E3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exact"/>
          <w:jc w:val="center"/>
        </w:trPr>
        <w:tc>
          <w:tcPr>
            <w:tcW w:w="7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83A01A">
            <w:pPr>
              <w:spacing w:line="400" w:lineRule="exact"/>
              <w:jc w:val="center"/>
              <w:rPr>
                <w:rFonts w:hint="default" w:ascii="宋体" w:hAnsi="宋体" w:eastAsia="宋体" w:cs="宋体"/>
                <w:sz w:val="24"/>
                <w:szCs w:val="21"/>
                <w:lang w:val="en-US" w:eastAsia="zh-CN" w:bidi="ar-SA"/>
              </w:rPr>
            </w:pPr>
            <w:r>
              <w:rPr>
                <w:rFonts w:hint="eastAsia" w:ascii="宋体" w:hAnsi="宋体" w:eastAsia="宋体" w:cs="宋体"/>
                <w:szCs w:val="21"/>
                <w:lang w:val="en-US" w:eastAsia="zh-CN"/>
              </w:rPr>
              <w:t>5</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E20E6B">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柜体五金</w:t>
            </w:r>
          </w:p>
        </w:tc>
        <w:tc>
          <w:tcPr>
            <w:tcW w:w="44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197E52">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广东东泰五金集团（DTC）、BMB、星辉五金或相当于</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7AA4B70C">
            <w:pPr>
              <w:spacing w:line="400" w:lineRule="exact"/>
              <w:jc w:val="center"/>
              <w:rPr>
                <w:rFonts w:hint="eastAsia" w:ascii="宋体" w:hAnsi="宋体" w:eastAsia="宋体" w:cs="宋体"/>
                <w:szCs w:val="21"/>
                <w:lang w:val="en-US" w:eastAsia="zh-CN"/>
              </w:rPr>
            </w:pPr>
          </w:p>
        </w:tc>
      </w:tr>
      <w:tr w14:paraId="4D73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exact"/>
          <w:jc w:val="center"/>
        </w:trPr>
        <w:tc>
          <w:tcPr>
            <w:tcW w:w="7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8D3D97">
            <w:pPr>
              <w:spacing w:line="400" w:lineRule="exact"/>
              <w:jc w:val="center"/>
              <w:rPr>
                <w:rFonts w:hint="default" w:ascii="宋体" w:hAnsi="宋体" w:eastAsia="宋体" w:cs="宋体"/>
                <w:sz w:val="24"/>
                <w:szCs w:val="21"/>
                <w:lang w:val="en-US" w:eastAsia="zh-CN" w:bidi="ar-SA"/>
              </w:rPr>
            </w:pPr>
            <w:r>
              <w:rPr>
                <w:rFonts w:hint="eastAsia" w:ascii="宋体" w:hAnsi="宋体" w:eastAsia="宋体" w:cs="宋体"/>
                <w:szCs w:val="21"/>
                <w:lang w:val="en-US" w:eastAsia="zh-CN"/>
              </w:rPr>
              <w:t>6</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F270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成品木门</w:t>
            </w:r>
          </w:p>
        </w:tc>
        <w:tc>
          <w:tcPr>
            <w:tcW w:w="4476" w:type="dxa"/>
            <w:tcBorders>
              <w:top w:val="single" w:color="auto" w:sz="4" w:space="0"/>
              <w:left w:val="single" w:color="auto" w:sz="4" w:space="0"/>
              <w:bottom w:val="single" w:color="auto" w:sz="4" w:space="0"/>
              <w:right w:val="single" w:color="auto" w:sz="4" w:space="0"/>
            </w:tcBorders>
            <w:shd w:val="clear" w:color="auto" w:fill="auto"/>
            <w:noWrap w:val="0"/>
            <w:vAlign w:val="bottom"/>
          </w:tcPr>
          <w:p w14:paraId="7EB578E9">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TATA、美心、梦天、杭派或相当于</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3A60D008">
            <w:pPr>
              <w:spacing w:line="400" w:lineRule="exact"/>
              <w:jc w:val="center"/>
              <w:rPr>
                <w:rFonts w:hint="eastAsia" w:ascii="宋体" w:hAnsi="宋体" w:eastAsia="宋体" w:cs="宋体"/>
                <w:szCs w:val="21"/>
                <w:lang w:val="en-US" w:eastAsia="zh-CN"/>
              </w:rPr>
            </w:pPr>
          </w:p>
        </w:tc>
      </w:tr>
      <w:tr w14:paraId="3339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exact"/>
          <w:jc w:val="center"/>
        </w:trPr>
        <w:tc>
          <w:tcPr>
            <w:tcW w:w="7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DC45A6">
            <w:pPr>
              <w:spacing w:line="400" w:lineRule="exact"/>
              <w:jc w:val="center"/>
              <w:rPr>
                <w:rFonts w:hint="default" w:ascii="宋体" w:hAnsi="宋体" w:eastAsia="宋体" w:cs="宋体"/>
                <w:sz w:val="24"/>
                <w:szCs w:val="21"/>
                <w:lang w:val="en-US" w:eastAsia="zh-CN" w:bidi="ar-SA"/>
              </w:rPr>
            </w:pPr>
            <w:r>
              <w:rPr>
                <w:rFonts w:hint="eastAsia" w:ascii="宋体" w:hAnsi="宋体" w:eastAsia="宋体" w:cs="宋体"/>
                <w:szCs w:val="21"/>
                <w:lang w:val="en-US" w:eastAsia="zh-CN"/>
              </w:rPr>
              <w:t>7</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6CFA94">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color w:val="auto"/>
                <w:sz w:val="24"/>
                <w:szCs w:val="24"/>
                <w:highlight w:val="none"/>
              </w:rPr>
              <w:t>五金件（门吸、合页、铰链和轨道等）</w:t>
            </w:r>
          </w:p>
        </w:tc>
        <w:tc>
          <w:tcPr>
            <w:tcW w:w="44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FEA965">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汇泰龙、</w:t>
            </w:r>
            <w:r>
              <w:rPr>
                <w:rFonts w:hint="eastAsia" w:ascii="宋体" w:hAnsi="宋体" w:eastAsia="宋体" w:cs="宋体"/>
                <w:color w:val="auto"/>
                <w:sz w:val="24"/>
                <w:szCs w:val="24"/>
                <w:highlight w:val="none"/>
              </w:rPr>
              <w:t>雅洁</w:t>
            </w:r>
            <w:r>
              <w:rPr>
                <w:rFonts w:hint="eastAsia" w:ascii="宋体" w:hAnsi="宋体" w:eastAsia="宋体" w:cs="宋体"/>
                <w:kern w:val="0"/>
                <w:szCs w:val="21"/>
                <w:lang w:val="en-US" w:eastAsia="zh-CN" w:bidi="ar"/>
              </w:rPr>
              <w:t>、</w:t>
            </w:r>
            <w:r>
              <w:rPr>
                <w:rFonts w:hint="eastAsia" w:ascii="宋体" w:hAnsi="宋体" w:eastAsia="宋体" w:cs="宋体"/>
                <w:color w:val="auto"/>
                <w:sz w:val="24"/>
                <w:szCs w:val="24"/>
                <w:highlight w:val="none"/>
              </w:rPr>
              <w:t>顶固</w:t>
            </w:r>
            <w:r>
              <w:rPr>
                <w:rFonts w:hint="eastAsia" w:ascii="宋体" w:hAnsi="宋体" w:eastAsia="宋体" w:cs="宋体"/>
                <w:kern w:val="0"/>
                <w:szCs w:val="21"/>
                <w:lang w:val="en-US" w:eastAsia="zh-CN" w:bidi="ar"/>
              </w:rPr>
              <w:t>或相当于</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2C05C0CA">
            <w:pPr>
              <w:spacing w:line="400" w:lineRule="exact"/>
              <w:jc w:val="center"/>
              <w:rPr>
                <w:rFonts w:hint="eastAsia" w:ascii="宋体" w:hAnsi="宋体" w:eastAsia="宋体" w:cs="宋体"/>
                <w:szCs w:val="21"/>
                <w:lang w:val="en-US" w:eastAsia="zh-CN"/>
              </w:rPr>
            </w:pPr>
          </w:p>
        </w:tc>
      </w:tr>
      <w:tr w14:paraId="7795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jc w:val="center"/>
        </w:trPr>
        <w:tc>
          <w:tcPr>
            <w:tcW w:w="7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3D7A00">
            <w:pPr>
              <w:spacing w:line="400" w:lineRule="exact"/>
              <w:jc w:val="center"/>
              <w:rPr>
                <w:rFonts w:hint="eastAsia" w:ascii="宋体" w:hAnsi="宋体" w:eastAsia="宋体" w:cs="宋体"/>
                <w:sz w:val="24"/>
                <w:szCs w:val="21"/>
                <w:lang w:val="en-US" w:eastAsia="zh-CN" w:bidi="ar-SA"/>
              </w:rPr>
            </w:pPr>
            <w:r>
              <w:rPr>
                <w:rFonts w:hint="eastAsia" w:cs="宋体"/>
                <w:szCs w:val="21"/>
                <w:lang w:val="en-US" w:eastAsia="zh-CN"/>
              </w:rPr>
              <w:t>8</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8D4CB7">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石膏板</w:t>
            </w:r>
          </w:p>
        </w:tc>
        <w:tc>
          <w:tcPr>
            <w:tcW w:w="44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995E74">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千年舟、兔宝宝、可耐福或相当于</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2BEA21DB">
            <w:pPr>
              <w:spacing w:line="400" w:lineRule="exact"/>
              <w:jc w:val="center"/>
              <w:rPr>
                <w:rFonts w:hint="eastAsia" w:ascii="宋体" w:hAnsi="宋体" w:eastAsia="宋体" w:cs="宋体"/>
                <w:szCs w:val="21"/>
                <w:lang w:val="en-US" w:eastAsia="zh-CN"/>
              </w:rPr>
            </w:pPr>
          </w:p>
        </w:tc>
      </w:tr>
      <w:tr w14:paraId="4C66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F4F006D">
            <w:pPr>
              <w:spacing w:line="400" w:lineRule="exact"/>
              <w:jc w:val="center"/>
              <w:rPr>
                <w:rFonts w:hint="default" w:ascii="宋体" w:hAnsi="宋体" w:eastAsia="宋体" w:cs="宋体"/>
                <w:szCs w:val="21"/>
                <w:lang w:val="en-US" w:eastAsia="zh-CN"/>
              </w:rPr>
            </w:pPr>
            <w:r>
              <w:rPr>
                <w:rFonts w:hint="eastAsia" w:cs="宋体"/>
                <w:szCs w:val="21"/>
                <w:lang w:val="en-US" w:eastAsia="zh-CN"/>
              </w:rPr>
              <w:t>9</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8A8B49">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木工板</w:t>
            </w:r>
          </w:p>
        </w:tc>
        <w:tc>
          <w:tcPr>
            <w:tcW w:w="44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13A884">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兔宝宝、千年舟、莫干山或相当于</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4B2ADBF6">
            <w:pPr>
              <w:spacing w:line="400" w:lineRule="exact"/>
              <w:jc w:val="center"/>
              <w:rPr>
                <w:rFonts w:hint="eastAsia" w:ascii="宋体" w:hAnsi="宋体" w:eastAsia="宋体" w:cs="宋体"/>
                <w:szCs w:val="21"/>
                <w:lang w:val="en-US" w:eastAsia="zh-CN"/>
              </w:rPr>
            </w:pPr>
          </w:p>
        </w:tc>
      </w:tr>
      <w:tr w14:paraId="67B1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EC38122">
            <w:pPr>
              <w:spacing w:line="400" w:lineRule="exact"/>
              <w:jc w:val="center"/>
              <w:rPr>
                <w:rFonts w:hint="default" w:ascii="宋体" w:hAnsi="宋体" w:eastAsia="宋体" w:cs="宋体"/>
                <w:szCs w:val="21"/>
                <w:lang w:val="en-US" w:eastAsia="zh-CN"/>
              </w:rPr>
            </w:pPr>
            <w:r>
              <w:rPr>
                <w:rFonts w:hint="eastAsia" w:cs="宋体"/>
                <w:szCs w:val="21"/>
                <w:lang w:val="en-US" w:eastAsia="zh-CN"/>
              </w:rPr>
              <w:t>10</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6A29FE">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轻钢龙骨</w:t>
            </w:r>
          </w:p>
        </w:tc>
        <w:tc>
          <w:tcPr>
            <w:tcW w:w="44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6249A1">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千年舟、龙牌、可耐福或相当于</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704F2B75">
            <w:pPr>
              <w:spacing w:line="400" w:lineRule="exact"/>
              <w:jc w:val="center"/>
              <w:rPr>
                <w:rFonts w:hint="eastAsia" w:ascii="宋体" w:hAnsi="宋体" w:eastAsia="宋体" w:cs="宋体"/>
                <w:szCs w:val="21"/>
                <w:lang w:val="en-US" w:eastAsia="zh-CN"/>
              </w:rPr>
            </w:pPr>
          </w:p>
        </w:tc>
      </w:tr>
      <w:tr w14:paraId="1C54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D748F0D">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1</w:t>
            </w:r>
            <w:r>
              <w:rPr>
                <w:rFonts w:hint="eastAsia" w:cs="宋体"/>
                <w:szCs w:val="21"/>
                <w:lang w:val="en-US" w:eastAsia="zh-CN"/>
              </w:rPr>
              <w:t>1</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6DDDFB">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结构胶、密封胶、耐侯胶</w:t>
            </w:r>
          </w:p>
        </w:tc>
        <w:tc>
          <w:tcPr>
            <w:tcW w:w="44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A2F3D9">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陶熙（原道康宁）（DOW、Dow Corning）、德高（Davco）、波士胶（bostik ）或相当于</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07EF8490">
            <w:pPr>
              <w:spacing w:line="400" w:lineRule="exact"/>
              <w:jc w:val="center"/>
              <w:rPr>
                <w:rFonts w:hint="eastAsia" w:ascii="宋体" w:hAnsi="宋体" w:eastAsia="宋体" w:cs="宋体"/>
                <w:szCs w:val="21"/>
                <w:lang w:val="en-US" w:eastAsia="zh-CN"/>
              </w:rPr>
            </w:pPr>
          </w:p>
        </w:tc>
      </w:tr>
      <w:tr w14:paraId="2F98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exact"/>
          <w:jc w:val="center"/>
        </w:trPr>
        <w:tc>
          <w:tcPr>
            <w:tcW w:w="7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A3F8A6">
            <w:pPr>
              <w:spacing w:line="400" w:lineRule="exact"/>
              <w:jc w:val="center"/>
              <w:rPr>
                <w:rFonts w:hint="default" w:ascii="宋体" w:hAnsi="宋体" w:eastAsia="宋体" w:cs="宋体"/>
                <w:szCs w:val="21"/>
                <w:lang w:val="en-US" w:eastAsia="zh-CN"/>
              </w:rPr>
            </w:pPr>
            <w:r>
              <w:rPr>
                <w:rFonts w:hint="eastAsia" w:cs="宋体"/>
                <w:szCs w:val="21"/>
                <w:lang w:val="en-US" w:eastAsia="zh-CN"/>
              </w:rPr>
              <w:t>12</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C73EFD">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水泥、砂浆</w:t>
            </w:r>
          </w:p>
        </w:tc>
        <w:tc>
          <w:tcPr>
            <w:tcW w:w="44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0D82C">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中国建材股份有限公司“南方水泥”牌、海螺水泥、三狮特种水泥、华润水泥控股有限公司或相当于</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68DCB599">
            <w:pPr>
              <w:spacing w:line="400" w:lineRule="exact"/>
              <w:jc w:val="center"/>
              <w:rPr>
                <w:rFonts w:hint="eastAsia" w:ascii="宋体" w:hAnsi="宋体" w:eastAsia="宋体" w:cs="宋体"/>
                <w:szCs w:val="21"/>
                <w:lang w:val="en-US" w:eastAsia="zh-CN"/>
              </w:rPr>
            </w:pPr>
          </w:p>
        </w:tc>
      </w:tr>
      <w:tr w14:paraId="5735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8443" w:type="dxa"/>
            <w:gridSpan w:val="4"/>
            <w:tcBorders>
              <w:top w:val="single" w:color="auto" w:sz="4" w:space="0"/>
              <w:left w:val="single" w:color="auto" w:sz="4" w:space="0"/>
              <w:bottom w:val="single" w:color="auto" w:sz="4" w:space="0"/>
              <w:right w:val="single" w:color="auto" w:sz="4" w:space="0"/>
            </w:tcBorders>
            <w:noWrap w:val="0"/>
            <w:vAlign w:val="center"/>
          </w:tcPr>
          <w:p w14:paraId="743FE1A0">
            <w:pPr>
              <w:spacing w:line="40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安装类</w:t>
            </w:r>
          </w:p>
        </w:tc>
      </w:tr>
      <w:tr w14:paraId="797C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3197D4A">
            <w:pPr>
              <w:spacing w:line="400" w:lineRule="exact"/>
              <w:jc w:val="center"/>
              <w:rPr>
                <w:rFonts w:hint="default" w:ascii="宋体" w:hAnsi="宋体" w:eastAsia="宋体" w:cs="宋体"/>
                <w:i w:val="0"/>
                <w:iCs w:val="0"/>
                <w:color w:val="000000"/>
                <w:sz w:val="24"/>
                <w:szCs w:val="24"/>
                <w:highlight w:val="none"/>
                <w:u w:val="none"/>
                <w:lang w:val="en-US" w:eastAsia="zh-CN" w:bidi="ar-SA"/>
              </w:rPr>
            </w:pPr>
            <w:r>
              <w:rPr>
                <w:rFonts w:hint="eastAsia" w:cs="宋体"/>
                <w:i w:val="0"/>
                <w:iCs w:val="0"/>
                <w:color w:val="000000"/>
                <w:sz w:val="24"/>
                <w:szCs w:val="24"/>
                <w:highlight w:val="none"/>
                <w:u w:val="none"/>
                <w:lang w:val="en-US" w:eastAsia="zh-CN" w:bidi="ar-SA"/>
              </w:rPr>
              <w:t>1</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8E7141">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sz w:val="24"/>
                <w:szCs w:val="21"/>
                <w:highlight w:val="none"/>
                <w:lang w:val="en-US" w:eastAsia="zh-CN" w:bidi="ar-SA"/>
              </w:rPr>
            </w:pPr>
            <w:r>
              <w:rPr>
                <w:rFonts w:hint="eastAsia" w:ascii="宋体" w:hAnsi="宋体" w:eastAsia="宋体" w:cs="宋体"/>
                <w:kern w:val="0"/>
                <w:szCs w:val="21"/>
                <w:highlight w:val="none"/>
                <w:lang w:bidi="ar"/>
              </w:rPr>
              <w:t>风管</w:t>
            </w:r>
          </w:p>
        </w:tc>
        <w:tc>
          <w:tcPr>
            <w:tcW w:w="44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27841E">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sz w:val="24"/>
                <w:szCs w:val="21"/>
                <w:highlight w:val="none"/>
                <w:lang w:val="en-US" w:eastAsia="zh-CN" w:bidi="ar-SA"/>
              </w:rPr>
            </w:pPr>
            <w:r>
              <w:rPr>
                <w:rFonts w:hint="eastAsia" w:cs="宋体"/>
                <w:kern w:val="0"/>
                <w:szCs w:val="21"/>
                <w:highlight w:val="none"/>
                <w:lang w:val="en-US" w:eastAsia="zh-CN" w:bidi="ar"/>
              </w:rPr>
              <w:t>美的、亚太、联塑</w:t>
            </w:r>
            <w:r>
              <w:rPr>
                <w:rFonts w:hint="eastAsia" w:ascii="宋体" w:hAnsi="宋体" w:eastAsia="宋体" w:cs="宋体"/>
                <w:kern w:val="0"/>
                <w:szCs w:val="21"/>
                <w:highlight w:val="none"/>
                <w:lang w:bidi="ar"/>
              </w:rPr>
              <w:t>或相当于</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3981D5ED">
            <w:pPr>
              <w:spacing w:line="400" w:lineRule="exact"/>
              <w:ind w:left="562" w:leftChars="234"/>
              <w:jc w:val="center"/>
              <w:rPr>
                <w:rFonts w:hint="eastAsia"/>
                <w:szCs w:val="21"/>
                <w:highlight w:val="none"/>
              </w:rPr>
            </w:pPr>
          </w:p>
        </w:tc>
      </w:tr>
      <w:tr w14:paraId="3F50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BEC719D">
            <w:pPr>
              <w:spacing w:line="400" w:lineRule="exact"/>
              <w:jc w:val="center"/>
              <w:rPr>
                <w:rFonts w:hint="default" w:ascii="宋体" w:hAnsi="宋体" w:eastAsia="宋体" w:cs="宋体"/>
                <w:i w:val="0"/>
                <w:iCs w:val="0"/>
                <w:color w:val="000000"/>
                <w:sz w:val="24"/>
                <w:szCs w:val="24"/>
                <w:highlight w:val="none"/>
                <w:u w:val="none"/>
                <w:lang w:val="en-US" w:eastAsia="zh-CN" w:bidi="ar-SA"/>
              </w:rPr>
            </w:pPr>
            <w:r>
              <w:rPr>
                <w:rFonts w:hint="eastAsia" w:cs="宋体"/>
                <w:szCs w:val="21"/>
                <w:highlight w:val="none"/>
                <w:lang w:val="en-US" w:eastAsia="zh-CN"/>
              </w:rPr>
              <w:t>2</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5A6B71">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sz w:val="24"/>
                <w:szCs w:val="21"/>
                <w:highlight w:val="none"/>
                <w:lang w:val="en-US" w:eastAsia="zh-CN" w:bidi="ar-SA"/>
              </w:rPr>
            </w:pPr>
            <w:r>
              <w:rPr>
                <w:rFonts w:hint="eastAsia" w:ascii="宋体" w:hAnsi="宋体" w:eastAsia="宋体" w:cs="宋体"/>
                <w:kern w:val="0"/>
                <w:szCs w:val="21"/>
                <w:highlight w:val="none"/>
                <w:lang w:bidi="ar"/>
              </w:rPr>
              <w:t>电线、电缆、控制线</w:t>
            </w:r>
          </w:p>
        </w:tc>
        <w:tc>
          <w:tcPr>
            <w:tcW w:w="44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ABCA96">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sz w:val="24"/>
                <w:szCs w:val="21"/>
                <w:highlight w:val="none"/>
                <w:lang w:val="en-US" w:eastAsia="zh-CN" w:bidi="ar-SA"/>
              </w:rPr>
            </w:pPr>
            <w:r>
              <w:rPr>
                <w:rFonts w:hint="eastAsia" w:ascii="宋体" w:hAnsi="宋体" w:eastAsia="宋体" w:cs="宋体"/>
                <w:kern w:val="0"/>
                <w:szCs w:val="21"/>
                <w:highlight w:val="none"/>
                <w:lang w:bidi="ar"/>
              </w:rPr>
              <w:t>杭州电缆股份有限公司</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中大元通线缆</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浙江万马股份或相当于</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3F3FB3F8">
            <w:pPr>
              <w:spacing w:line="400" w:lineRule="exact"/>
              <w:ind w:left="562" w:leftChars="234"/>
              <w:jc w:val="center"/>
              <w:rPr>
                <w:rFonts w:hint="eastAsia"/>
                <w:szCs w:val="21"/>
                <w:highlight w:val="none"/>
              </w:rPr>
            </w:pPr>
          </w:p>
        </w:tc>
      </w:tr>
      <w:tr w14:paraId="5BB6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D320C65">
            <w:pPr>
              <w:spacing w:line="400" w:lineRule="exact"/>
              <w:jc w:val="center"/>
              <w:rPr>
                <w:rFonts w:hint="default" w:ascii="宋体" w:hAnsi="宋体" w:eastAsia="宋体" w:cs="宋体"/>
                <w:i w:val="0"/>
                <w:iCs w:val="0"/>
                <w:color w:val="000000"/>
                <w:sz w:val="24"/>
                <w:szCs w:val="24"/>
                <w:highlight w:val="none"/>
                <w:u w:val="none"/>
                <w:lang w:val="en-US" w:eastAsia="zh-CN" w:bidi="ar-SA"/>
              </w:rPr>
            </w:pPr>
            <w:r>
              <w:rPr>
                <w:rFonts w:hint="eastAsia" w:cs="宋体"/>
                <w:szCs w:val="21"/>
                <w:highlight w:val="none"/>
                <w:lang w:val="en-US" w:eastAsia="zh-CN"/>
              </w:rPr>
              <w:t>3</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688C9E">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sz w:val="24"/>
                <w:szCs w:val="21"/>
                <w:highlight w:val="none"/>
                <w:lang w:val="en-US" w:eastAsia="zh-CN" w:bidi="ar-SA"/>
              </w:rPr>
            </w:pPr>
            <w:r>
              <w:rPr>
                <w:rFonts w:hint="eastAsia" w:ascii="宋体" w:hAnsi="宋体" w:eastAsia="宋体" w:cs="宋体"/>
                <w:kern w:val="0"/>
                <w:szCs w:val="21"/>
                <w:highlight w:val="none"/>
                <w:lang w:bidi="ar"/>
              </w:rPr>
              <w:t>灯具（含光源、线条灯、射灯等）</w:t>
            </w:r>
          </w:p>
        </w:tc>
        <w:tc>
          <w:tcPr>
            <w:tcW w:w="44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BF3152">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sz w:val="24"/>
                <w:szCs w:val="21"/>
                <w:highlight w:val="none"/>
                <w:lang w:val="en-US" w:eastAsia="zh-CN" w:bidi="ar-SA"/>
              </w:rPr>
            </w:pPr>
            <w:r>
              <w:rPr>
                <w:rFonts w:hint="eastAsia" w:cs="宋体"/>
                <w:kern w:val="0"/>
                <w:szCs w:val="21"/>
                <w:highlight w:val="none"/>
                <w:lang w:val="en-US" w:eastAsia="zh-CN" w:bidi="ar"/>
              </w:rPr>
              <w:t>西顿、TCL、亚牌</w:t>
            </w:r>
            <w:r>
              <w:rPr>
                <w:rFonts w:hint="eastAsia" w:ascii="宋体" w:hAnsi="宋体" w:eastAsia="宋体" w:cs="宋体"/>
                <w:kern w:val="0"/>
                <w:szCs w:val="21"/>
                <w:highlight w:val="none"/>
                <w:lang w:bidi="ar"/>
              </w:rPr>
              <w:t>或相当于</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6890ABF0">
            <w:pPr>
              <w:spacing w:line="400" w:lineRule="exact"/>
              <w:ind w:left="562" w:leftChars="234"/>
              <w:jc w:val="center"/>
              <w:rPr>
                <w:rFonts w:hint="eastAsia"/>
                <w:szCs w:val="21"/>
                <w:highlight w:val="none"/>
              </w:rPr>
            </w:pPr>
          </w:p>
        </w:tc>
      </w:tr>
      <w:tr w14:paraId="2095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17BC450">
            <w:pPr>
              <w:spacing w:line="400" w:lineRule="exact"/>
              <w:jc w:val="center"/>
              <w:rPr>
                <w:rFonts w:hint="default" w:ascii="宋体" w:hAnsi="宋体" w:eastAsia="宋体" w:cs="宋体"/>
                <w:i w:val="0"/>
                <w:iCs w:val="0"/>
                <w:color w:val="000000"/>
                <w:sz w:val="24"/>
                <w:szCs w:val="24"/>
                <w:highlight w:val="none"/>
                <w:u w:val="none"/>
                <w:lang w:val="en-US" w:eastAsia="zh-CN" w:bidi="ar-SA"/>
              </w:rPr>
            </w:pPr>
            <w:r>
              <w:rPr>
                <w:rFonts w:hint="eastAsia" w:cs="宋体"/>
                <w:szCs w:val="21"/>
                <w:highlight w:val="none"/>
                <w:lang w:val="en-US" w:eastAsia="zh-CN"/>
              </w:rPr>
              <w:t>4</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EC26B7">
            <w:pPr>
              <w:spacing w:line="400" w:lineRule="exact"/>
              <w:jc w:val="center"/>
              <w:rPr>
                <w:rFonts w:hint="default" w:ascii="宋体" w:hAnsi="宋体" w:eastAsia="宋体" w:cs="宋体"/>
                <w:sz w:val="24"/>
                <w:szCs w:val="21"/>
                <w:highlight w:val="none"/>
                <w:lang w:val="en-US" w:eastAsia="zh-CN" w:bidi="ar-SA"/>
              </w:rPr>
            </w:pPr>
            <w:r>
              <w:rPr>
                <w:rFonts w:hint="eastAsia" w:ascii="宋体" w:hAnsi="宋体" w:eastAsia="宋体" w:cs="宋体"/>
                <w:kern w:val="0"/>
                <w:szCs w:val="21"/>
                <w:highlight w:val="none"/>
                <w:lang w:bidi="ar"/>
              </w:rPr>
              <w:t>低压配电设备（空开、配电箱、配电柜等）</w:t>
            </w:r>
          </w:p>
        </w:tc>
        <w:tc>
          <w:tcPr>
            <w:tcW w:w="44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68B272">
            <w:pPr>
              <w:tabs>
                <w:tab w:val="center" w:pos="2381"/>
                <w:tab w:val="right" w:pos="4643"/>
              </w:tabs>
              <w:spacing w:line="400" w:lineRule="exact"/>
              <w:jc w:val="center"/>
              <w:rPr>
                <w:rFonts w:hint="eastAsia" w:ascii="宋体" w:hAnsi="宋体" w:eastAsia="宋体" w:cs="宋体"/>
                <w:sz w:val="24"/>
                <w:szCs w:val="21"/>
                <w:highlight w:val="none"/>
                <w:lang w:val="en-US" w:eastAsia="zh-CN" w:bidi="ar-SA"/>
              </w:rPr>
            </w:pPr>
            <w:r>
              <w:rPr>
                <w:rFonts w:hint="eastAsia" w:cs="宋体"/>
                <w:kern w:val="0"/>
                <w:szCs w:val="21"/>
                <w:highlight w:val="none"/>
                <w:lang w:val="en-US" w:eastAsia="zh-CN" w:bidi="ar"/>
              </w:rPr>
              <w:t>正泰、德力西、天源华威</w:t>
            </w:r>
            <w:r>
              <w:rPr>
                <w:rFonts w:hint="eastAsia" w:ascii="宋体" w:hAnsi="宋体" w:eastAsia="宋体" w:cs="宋体"/>
                <w:kern w:val="0"/>
                <w:szCs w:val="21"/>
                <w:highlight w:val="none"/>
                <w:lang w:bidi="ar"/>
              </w:rPr>
              <w:t>或相当于</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4B01536B">
            <w:pPr>
              <w:spacing w:line="400" w:lineRule="exact"/>
              <w:ind w:left="562" w:leftChars="234"/>
              <w:jc w:val="center"/>
              <w:rPr>
                <w:rFonts w:hint="eastAsia"/>
                <w:szCs w:val="21"/>
                <w:highlight w:val="none"/>
              </w:rPr>
            </w:pPr>
          </w:p>
        </w:tc>
      </w:tr>
      <w:tr w14:paraId="18B3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3AE50EC">
            <w:pPr>
              <w:spacing w:line="400" w:lineRule="exact"/>
              <w:jc w:val="center"/>
              <w:rPr>
                <w:rFonts w:hint="default" w:ascii="宋体" w:hAnsi="宋体" w:eastAsia="宋体" w:cs="宋体"/>
                <w:i w:val="0"/>
                <w:iCs w:val="0"/>
                <w:color w:val="000000"/>
                <w:sz w:val="24"/>
                <w:szCs w:val="24"/>
                <w:highlight w:val="none"/>
                <w:u w:val="none"/>
                <w:lang w:val="en-US" w:eastAsia="zh-CN" w:bidi="ar-SA"/>
              </w:rPr>
            </w:pPr>
            <w:r>
              <w:rPr>
                <w:rFonts w:hint="eastAsia" w:cs="宋体"/>
                <w:szCs w:val="21"/>
                <w:highlight w:val="none"/>
                <w:lang w:val="en-US" w:eastAsia="zh-CN"/>
              </w:rPr>
              <w:t>5</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7C5B1A">
            <w:pPr>
              <w:spacing w:line="400" w:lineRule="exact"/>
              <w:jc w:val="center"/>
              <w:rPr>
                <w:rFonts w:hint="eastAsia" w:ascii="宋体" w:hAnsi="宋体" w:eastAsia="宋体" w:cs="宋体"/>
                <w:sz w:val="24"/>
                <w:szCs w:val="21"/>
                <w:highlight w:val="none"/>
                <w:lang w:val="en-US" w:eastAsia="zh-CN" w:bidi="ar-SA"/>
              </w:rPr>
            </w:pPr>
            <w:r>
              <w:rPr>
                <w:rFonts w:hint="eastAsia" w:ascii="宋体" w:hAnsi="宋体" w:eastAsia="宋体" w:cs="宋体"/>
                <w:kern w:val="0"/>
                <w:szCs w:val="21"/>
                <w:highlight w:val="none"/>
                <w:lang w:bidi="ar"/>
              </w:rPr>
              <w:t>强弱电面板（含插座（带安全门）、开关、网络、电话等）</w:t>
            </w:r>
          </w:p>
        </w:tc>
        <w:tc>
          <w:tcPr>
            <w:tcW w:w="44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B8D14C">
            <w:pPr>
              <w:spacing w:line="400" w:lineRule="exact"/>
              <w:jc w:val="center"/>
              <w:rPr>
                <w:rFonts w:hint="eastAsia" w:ascii="宋体" w:hAnsi="宋体" w:eastAsia="宋体" w:cs="宋体"/>
                <w:sz w:val="24"/>
                <w:szCs w:val="21"/>
                <w:highlight w:val="none"/>
                <w:lang w:val="en-US" w:eastAsia="zh-CN" w:bidi="ar-SA"/>
              </w:rPr>
            </w:pPr>
            <w:r>
              <w:rPr>
                <w:rFonts w:hint="eastAsia" w:cs="宋体"/>
                <w:kern w:val="0"/>
                <w:sz w:val="24"/>
                <w:szCs w:val="21"/>
                <w:highlight w:val="none"/>
                <w:lang w:val="en-US" w:eastAsia="zh-CN" w:bidi="ar"/>
              </w:rPr>
              <w:t>德力西、西顿、鸿雁</w:t>
            </w:r>
            <w:r>
              <w:rPr>
                <w:rFonts w:hint="eastAsia" w:ascii="宋体" w:hAnsi="宋体" w:eastAsia="宋体" w:cs="宋体"/>
                <w:kern w:val="0"/>
                <w:szCs w:val="21"/>
                <w:highlight w:val="none"/>
                <w:lang w:bidi="ar"/>
              </w:rPr>
              <w:t>或相当于</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0548073D">
            <w:pPr>
              <w:spacing w:line="400" w:lineRule="exact"/>
              <w:ind w:left="562" w:leftChars="234"/>
              <w:jc w:val="center"/>
              <w:rPr>
                <w:rFonts w:hint="eastAsia"/>
                <w:szCs w:val="21"/>
                <w:highlight w:val="none"/>
              </w:rPr>
            </w:pPr>
          </w:p>
        </w:tc>
      </w:tr>
      <w:tr w14:paraId="7882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6F88781">
            <w:pPr>
              <w:spacing w:line="400" w:lineRule="exact"/>
              <w:jc w:val="center"/>
              <w:rPr>
                <w:rFonts w:hint="default" w:ascii="宋体" w:hAnsi="宋体" w:eastAsia="宋体" w:cs="宋体"/>
                <w:i w:val="0"/>
                <w:iCs w:val="0"/>
                <w:color w:val="000000"/>
                <w:sz w:val="24"/>
                <w:szCs w:val="24"/>
                <w:highlight w:val="none"/>
                <w:u w:val="none"/>
                <w:lang w:val="en-US" w:eastAsia="zh-CN" w:bidi="ar-SA"/>
              </w:rPr>
            </w:pPr>
            <w:r>
              <w:rPr>
                <w:rFonts w:hint="eastAsia" w:cs="宋体"/>
                <w:szCs w:val="21"/>
                <w:highlight w:val="none"/>
                <w:lang w:val="en-US" w:eastAsia="zh-CN"/>
              </w:rPr>
              <w:t>6</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FE4FB">
            <w:pPr>
              <w:spacing w:line="400" w:lineRule="exact"/>
              <w:jc w:val="center"/>
              <w:rPr>
                <w:rFonts w:hint="eastAsia" w:ascii="宋体" w:hAnsi="宋体" w:eastAsia="宋体" w:cs="宋体"/>
                <w:kern w:val="0"/>
                <w:sz w:val="24"/>
                <w:szCs w:val="21"/>
                <w:highlight w:val="none"/>
                <w:lang w:val="en-US" w:eastAsia="zh-CN" w:bidi="ar"/>
              </w:rPr>
            </w:pPr>
            <w:r>
              <w:rPr>
                <w:rFonts w:hint="eastAsia" w:ascii="宋体" w:hAnsi="宋体" w:eastAsia="宋体" w:cs="宋体"/>
                <w:kern w:val="0"/>
                <w:szCs w:val="21"/>
                <w:highlight w:val="none"/>
                <w:lang w:bidi="ar"/>
              </w:rPr>
              <w:t>桥架、母线槽</w:t>
            </w:r>
          </w:p>
        </w:tc>
        <w:tc>
          <w:tcPr>
            <w:tcW w:w="44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135039">
            <w:pPr>
              <w:spacing w:line="400" w:lineRule="exact"/>
              <w:jc w:val="center"/>
              <w:rPr>
                <w:rFonts w:hint="eastAsia" w:ascii="宋体" w:hAnsi="宋体" w:eastAsia="宋体" w:cs="宋体"/>
                <w:kern w:val="0"/>
                <w:szCs w:val="21"/>
                <w:highlight w:val="none"/>
                <w:lang w:bidi="ar"/>
              </w:rPr>
            </w:pPr>
          </w:p>
          <w:p w14:paraId="363D3B74">
            <w:pPr>
              <w:spacing w:line="400" w:lineRule="exact"/>
              <w:jc w:val="center"/>
              <w:rPr>
                <w:rFonts w:hint="eastAsia" w:ascii="宋体" w:hAnsi="宋体" w:eastAsia="宋体" w:cs="宋体"/>
                <w:kern w:val="0"/>
                <w:szCs w:val="21"/>
                <w:highlight w:val="none"/>
                <w:lang w:bidi="ar"/>
              </w:rPr>
            </w:pPr>
            <w:r>
              <w:rPr>
                <w:rFonts w:hint="eastAsia" w:cs="宋体"/>
                <w:kern w:val="0"/>
                <w:szCs w:val="21"/>
                <w:highlight w:val="none"/>
                <w:lang w:val="en-US" w:eastAsia="zh-CN" w:bidi="ar"/>
              </w:rPr>
              <w:t>文兴、泰瑞安、振大</w:t>
            </w:r>
            <w:r>
              <w:rPr>
                <w:rFonts w:hint="eastAsia" w:ascii="宋体" w:hAnsi="宋体" w:eastAsia="宋体" w:cs="宋体"/>
                <w:kern w:val="0"/>
                <w:szCs w:val="21"/>
                <w:highlight w:val="none"/>
                <w:lang w:bidi="ar"/>
              </w:rPr>
              <w:t>或相当于</w:t>
            </w:r>
          </w:p>
          <w:p w14:paraId="4081A25F">
            <w:pPr>
              <w:spacing w:line="400" w:lineRule="exact"/>
              <w:jc w:val="center"/>
              <w:rPr>
                <w:rFonts w:hint="eastAsia" w:ascii="宋体" w:hAnsi="宋体" w:eastAsia="宋体" w:cs="宋体"/>
                <w:kern w:val="0"/>
                <w:sz w:val="24"/>
                <w:szCs w:val="21"/>
                <w:highlight w:val="none"/>
                <w:lang w:val="en-US" w:eastAsia="zh-CN" w:bidi="ar"/>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14:paraId="1BCC6F8D">
            <w:pPr>
              <w:spacing w:line="400" w:lineRule="exact"/>
              <w:ind w:left="562" w:leftChars="234"/>
              <w:jc w:val="center"/>
              <w:rPr>
                <w:rFonts w:hint="eastAsia"/>
                <w:szCs w:val="21"/>
                <w:highlight w:val="none"/>
              </w:rPr>
            </w:pPr>
          </w:p>
        </w:tc>
      </w:tr>
      <w:tr w14:paraId="1DCF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CFCD3C0">
            <w:pPr>
              <w:spacing w:line="400" w:lineRule="exact"/>
              <w:jc w:val="center"/>
              <w:rPr>
                <w:rFonts w:hint="default" w:ascii="宋体" w:hAnsi="宋体" w:eastAsia="宋体" w:cs="宋体"/>
                <w:i w:val="0"/>
                <w:iCs w:val="0"/>
                <w:color w:val="000000"/>
                <w:sz w:val="24"/>
                <w:szCs w:val="24"/>
                <w:highlight w:val="none"/>
                <w:u w:val="none"/>
                <w:lang w:val="en-US" w:eastAsia="zh-CN" w:bidi="ar-SA"/>
              </w:rPr>
            </w:pPr>
            <w:r>
              <w:rPr>
                <w:rFonts w:hint="eastAsia" w:cs="宋体"/>
                <w:szCs w:val="21"/>
                <w:highlight w:val="none"/>
                <w:lang w:val="en-US" w:eastAsia="zh-CN"/>
              </w:rPr>
              <w:t>7</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B365E2">
            <w:pPr>
              <w:spacing w:line="400" w:lineRule="exact"/>
              <w:jc w:val="center"/>
              <w:rPr>
                <w:rFonts w:hint="eastAsia" w:ascii="宋体" w:hAnsi="宋体" w:eastAsia="宋体" w:cs="宋体"/>
                <w:kern w:val="0"/>
                <w:sz w:val="24"/>
                <w:szCs w:val="21"/>
                <w:highlight w:val="none"/>
                <w:lang w:val="en-US" w:eastAsia="zh-CN" w:bidi="ar"/>
              </w:rPr>
            </w:pPr>
            <w:r>
              <w:rPr>
                <w:rFonts w:hint="eastAsia" w:ascii="宋体" w:hAnsi="宋体" w:eastAsia="宋体" w:cs="宋体"/>
                <w:kern w:val="0"/>
                <w:szCs w:val="21"/>
                <w:highlight w:val="none"/>
                <w:lang w:bidi="ar"/>
              </w:rPr>
              <w:t>金属管（含JDG、KBG等）</w:t>
            </w:r>
          </w:p>
        </w:tc>
        <w:tc>
          <w:tcPr>
            <w:tcW w:w="44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877696">
            <w:pPr>
              <w:spacing w:line="400" w:lineRule="exact"/>
              <w:jc w:val="center"/>
              <w:rPr>
                <w:rFonts w:hint="eastAsia" w:ascii="宋体" w:hAnsi="宋体" w:eastAsia="宋体" w:cs="宋体"/>
                <w:kern w:val="0"/>
                <w:sz w:val="24"/>
                <w:szCs w:val="21"/>
                <w:highlight w:val="none"/>
                <w:lang w:val="en-US" w:eastAsia="zh-CN" w:bidi="ar"/>
              </w:rPr>
            </w:pPr>
            <w:r>
              <w:rPr>
                <w:rFonts w:hint="eastAsia" w:cs="宋体"/>
                <w:kern w:val="0"/>
                <w:szCs w:val="21"/>
                <w:highlight w:val="none"/>
                <w:lang w:val="en-US" w:eastAsia="zh-CN" w:bidi="ar"/>
              </w:rPr>
              <w:t>友发钢管、金洲、标一</w:t>
            </w:r>
            <w:r>
              <w:rPr>
                <w:rFonts w:hint="eastAsia" w:ascii="宋体" w:hAnsi="宋体" w:eastAsia="宋体" w:cs="宋体"/>
                <w:kern w:val="0"/>
                <w:szCs w:val="21"/>
                <w:highlight w:val="none"/>
                <w:lang w:bidi="ar"/>
              </w:rPr>
              <w:t>或相当于</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0095D1AB">
            <w:pPr>
              <w:spacing w:line="400" w:lineRule="exact"/>
              <w:ind w:left="562" w:leftChars="234"/>
              <w:jc w:val="center"/>
              <w:rPr>
                <w:rFonts w:hint="eastAsia"/>
                <w:szCs w:val="21"/>
                <w:highlight w:val="none"/>
              </w:rPr>
            </w:pPr>
          </w:p>
        </w:tc>
      </w:tr>
      <w:tr w14:paraId="7826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exact"/>
          <w:jc w:val="center"/>
        </w:trPr>
        <w:tc>
          <w:tcPr>
            <w:tcW w:w="754" w:type="dxa"/>
            <w:vAlign w:val="center"/>
          </w:tcPr>
          <w:p w14:paraId="16F536BB">
            <w:pPr>
              <w:spacing w:line="400" w:lineRule="exact"/>
              <w:jc w:val="center"/>
              <w:rPr>
                <w:rFonts w:hint="default" w:ascii="宋体" w:hAnsi="宋体" w:eastAsia="宋体" w:cs="宋体"/>
                <w:i w:val="0"/>
                <w:iCs w:val="0"/>
                <w:color w:val="000000"/>
                <w:sz w:val="24"/>
                <w:szCs w:val="24"/>
                <w:highlight w:val="none"/>
                <w:u w:val="none"/>
                <w:lang w:val="en-US" w:eastAsia="zh-CN" w:bidi="ar-SA"/>
              </w:rPr>
            </w:pPr>
            <w:r>
              <w:rPr>
                <w:rFonts w:hint="eastAsia" w:cs="宋体"/>
                <w:szCs w:val="21"/>
                <w:highlight w:val="none"/>
                <w:lang w:val="en-US" w:eastAsia="zh-CN"/>
              </w:rPr>
              <w:t>8</w:t>
            </w:r>
          </w:p>
        </w:tc>
        <w:tc>
          <w:tcPr>
            <w:tcW w:w="2188" w:type="dxa"/>
            <w:shd w:val="clear" w:color="auto" w:fill="auto"/>
            <w:vAlign w:val="center"/>
          </w:tcPr>
          <w:p w14:paraId="23B98E5A">
            <w:pPr>
              <w:spacing w:line="400" w:lineRule="exact"/>
              <w:jc w:val="center"/>
              <w:rPr>
                <w:rFonts w:hint="eastAsia" w:ascii="宋体" w:hAnsi="宋体" w:eastAsia="宋体" w:cs="宋体"/>
                <w:sz w:val="24"/>
                <w:szCs w:val="21"/>
                <w:highlight w:val="none"/>
                <w:lang w:val="en-US" w:eastAsia="zh-CN" w:bidi="ar-SA"/>
              </w:rPr>
            </w:pPr>
            <w:r>
              <w:rPr>
                <w:rFonts w:hint="eastAsia" w:ascii="宋体" w:hAnsi="宋体" w:eastAsia="宋体" w:cs="宋体"/>
                <w:kern w:val="0"/>
                <w:szCs w:val="21"/>
                <w:highlight w:val="none"/>
                <w:lang w:bidi="ar"/>
              </w:rPr>
              <w:t>塑料管（含PVC、PE等）</w:t>
            </w:r>
          </w:p>
        </w:tc>
        <w:tc>
          <w:tcPr>
            <w:tcW w:w="4476" w:type="dxa"/>
            <w:shd w:val="clear" w:color="auto" w:fill="auto"/>
            <w:vAlign w:val="center"/>
          </w:tcPr>
          <w:p w14:paraId="5EC6B806">
            <w:pPr>
              <w:spacing w:line="400" w:lineRule="exact"/>
              <w:jc w:val="center"/>
              <w:rPr>
                <w:rFonts w:hint="eastAsia" w:ascii="宋体" w:hAnsi="宋体" w:eastAsia="宋体" w:cs="宋体"/>
                <w:sz w:val="24"/>
                <w:szCs w:val="21"/>
                <w:highlight w:val="none"/>
                <w:lang w:val="en-US" w:eastAsia="zh-CN" w:bidi="ar-SA"/>
              </w:rPr>
            </w:pPr>
            <w:r>
              <w:rPr>
                <w:rFonts w:hint="eastAsia" w:ascii="宋体" w:hAnsi="宋体" w:eastAsia="宋体" w:cs="宋体"/>
                <w:kern w:val="0"/>
                <w:szCs w:val="21"/>
                <w:highlight w:val="none"/>
                <w:lang w:bidi="ar"/>
              </w:rPr>
              <w:t>伟星</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联塑</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日丰或相当于</w:t>
            </w:r>
          </w:p>
        </w:tc>
        <w:tc>
          <w:tcPr>
            <w:tcW w:w="1025" w:type="dxa"/>
          </w:tcPr>
          <w:p w14:paraId="656831FE">
            <w:pPr>
              <w:spacing w:line="400" w:lineRule="exact"/>
              <w:ind w:left="562" w:leftChars="234"/>
              <w:jc w:val="center"/>
              <w:rPr>
                <w:rFonts w:hint="eastAsia"/>
                <w:szCs w:val="21"/>
                <w:highlight w:val="none"/>
              </w:rPr>
            </w:pPr>
          </w:p>
        </w:tc>
      </w:tr>
      <w:tr w14:paraId="5FCE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exact"/>
          <w:jc w:val="center"/>
        </w:trPr>
        <w:tc>
          <w:tcPr>
            <w:tcW w:w="754" w:type="dxa"/>
            <w:vAlign w:val="center"/>
          </w:tcPr>
          <w:p w14:paraId="52B2C1BE">
            <w:pPr>
              <w:spacing w:line="400" w:lineRule="exact"/>
              <w:jc w:val="center"/>
              <w:rPr>
                <w:rFonts w:hint="default" w:ascii="宋体" w:hAnsi="宋体" w:eastAsia="宋体" w:cs="宋体"/>
                <w:i w:val="0"/>
                <w:iCs w:val="0"/>
                <w:color w:val="000000"/>
                <w:sz w:val="24"/>
                <w:szCs w:val="24"/>
                <w:highlight w:val="none"/>
                <w:u w:val="none"/>
                <w:lang w:val="en-US" w:eastAsia="zh-CN" w:bidi="ar-SA"/>
              </w:rPr>
            </w:pPr>
            <w:r>
              <w:rPr>
                <w:rFonts w:hint="eastAsia" w:cs="宋体"/>
                <w:szCs w:val="21"/>
                <w:highlight w:val="none"/>
                <w:lang w:val="en-US" w:eastAsia="zh-CN"/>
              </w:rPr>
              <w:t>9</w:t>
            </w:r>
          </w:p>
        </w:tc>
        <w:tc>
          <w:tcPr>
            <w:tcW w:w="2188" w:type="dxa"/>
            <w:shd w:val="clear" w:color="auto" w:fill="auto"/>
            <w:vAlign w:val="center"/>
          </w:tcPr>
          <w:p w14:paraId="068C6229">
            <w:pPr>
              <w:spacing w:line="400" w:lineRule="exact"/>
              <w:jc w:val="center"/>
              <w:rPr>
                <w:rFonts w:hint="default" w:ascii="宋体" w:hAnsi="宋体" w:eastAsia="宋体" w:cs="宋体"/>
                <w:sz w:val="24"/>
                <w:szCs w:val="21"/>
                <w:highlight w:val="none"/>
                <w:lang w:val="en-US" w:eastAsia="zh-CN" w:bidi="ar-SA"/>
              </w:rPr>
            </w:pPr>
            <w:r>
              <w:rPr>
                <w:rFonts w:hint="eastAsia" w:ascii="宋体" w:hAnsi="宋体" w:eastAsia="宋体" w:cs="宋体"/>
                <w:kern w:val="0"/>
                <w:szCs w:val="21"/>
                <w:highlight w:val="none"/>
                <w:lang w:bidi="ar"/>
              </w:rPr>
              <w:t>钢管（含镀锌钢管、无缝钢管、钢塑管等）</w:t>
            </w:r>
          </w:p>
        </w:tc>
        <w:tc>
          <w:tcPr>
            <w:tcW w:w="4476" w:type="dxa"/>
            <w:shd w:val="clear" w:color="auto" w:fill="auto"/>
            <w:vAlign w:val="center"/>
          </w:tcPr>
          <w:p w14:paraId="2732A881">
            <w:pPr>
              <w:spacing w:line="400" w:lineRule="exact"/>
              <w:jc w:val="center"/>
              <w:rPr>
                <w:rFonts w:hint="eastAsia" w:ascii="宋体" w:hAnsi="宋体" w:eastAsia="宋体" w:cs="宋体"/>
                <w:sz w:val="24"/>
                <w:szCs w:val="21"/>
                <w:highlight w:val="none"/>
                <w:lang w:val="en-US" w:eastAsia="zh-CN" w:bidi="ar-SA"/>
              </w:rPr>
            </w:pPr>
            <w:r>
              <w:rPr>
                <w:rFonts w:hint="eastAsia" w:cs="宋体"/>
                <w:kern w:val="0"/>
                <w:szCs w:val="21"/>
                <w:highlight w:val="none"/>
                <w:lang w:val="en-US" w:eastAsia="zh-CN" w:bidi="ar"/>
              </w:rPr>
              <w:t>友发、金洲、利达</w:t>
            </w:r>
            <w:r>
              <w:rPr>
                <w:rFonts w:hint="eastAsia" w:ascii="宋体" w:hAnsi="宋体" w:eastAsia="宋体" w:cs="宋体"/>
                <w:kern w:val="0"/>
                <w:szCs w:val="21"/>
                <w:highlight w:val="none"/>
                <w:lang w:val="en-US" w:eastAsia="zh-CN" w:bidi="ar"/>
              </w:rPr>
              <w:t>或</w:t>
            </w:r>
            <w:r>
              <w:rPr>
                <w:rFonts w:hint="eastAsia" w:ascii="宋体" w:hAnsi="宋体" w:eastAsia="宋体" w:cs="宋体"/>
                <w:kern w:val="0"/>
                <w:szCs w:val="21"/>
                <w:highlight w:val="none"/>
                <w:lang w:bidi="ar"/>
              </w:rPr>
              <w:t>相当于</w:t>
            </w:r>
          </w:p>
        </w:tc>
        <w:tc>
          <w:tcPr>
            <w:tcW w:w="1025" w:type="dxa"/>
          </w:tcPr>
          <w:p w14:paraId="508EA60D">
            <w:pPr>
              <w:spacing w:line="400" w:lineRule="exact"/>
              <w:ind w:left="562" w:leftChars="234"/>
              <w:jc w:val="center"/>
              <w:rPr>
                <w:rFonts w:hint="eastAsia"/>
                <w:szCs w:val="21"/>
                <w:highlight w:val="none"/>
              </w:rPr>
            </w:pPr>
          </w:p>
        </w:tc>
      </w:tr>
      <w:tr w14:paraId="083F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exact"/>
          <w:jc w:val="center"/>
        </w:trPr>
        <w:tc>
          <w:tcPr>
            <w:tcW w:w="754" w:type="dxa"/>
            <w:shd w:val="clear" w:color="auto" w:fill="auto"/>
            <w:vAlign w:val="center"/>
          </w:tcPr>
          <w:p w14:paraId="1D732733">
            <w:pPr>
              <w:keepNext w:val="0"/>
              <w:keepLines w:val="0"/>
              <w:widowControl/>
              <w:suppressLineNumbers w:val="0"/>
              <w:jc w:val="center"/>
              <w:textAlignment w:val="center"/>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bidi="ar-SA"/>
              </w:rPr>
              <w:t>10</w:t>
            </w:r>
          </w:p>
        </w:tc>
        <w:tc>
          <w:tcPr>
            <w:tcW w:w="2188" w:type="dxa"/>
            <w:shd w:val="clear" w:color="auto" w:fill="auto"/>
            <w:vAlign w:val="center"/>
          </w:tcPr>
          <w:p w14:paraId="5522F3DC">
            <w:pPr>
              <w:spacing w:line="400" w:lineRule="exact"/>
              <w:jc w:val="center"/>
              <w:rPr>
                <w:rFonts w:hint="default" w:ascii="宋体" w:hAnsi="宋体" w:eastAsia="宋体" w:cs="宋体"/>
                <w:i w:val="0"/>
                <w:iCs w:val="0"/>
                <w:color w:val="000000"/>
                <w:sz w:val="24"/>
                <w:szCs w:val="24"/>
                <w:highlight w:val="none"/>
                <w:u w:val="none"/>
                <w:lang w:val="en-US" w:eastAsia="zh-CN" w:bidi="ar-SA"/>
              </w:rPr>
            </w:pPr>
            <w:r>
              <w:rPr>
                <w:rFonts w:hint="eastAsia" w:ascii="宋体" w:hAnsi="宋体" w:eastAsia="宋体" w:cs="宋体"/>
                <w:kern w:val="0"/>
                <w:szCs w:val="21"/>
                <w:highlight w:val="none"/>
                <w:lang w:bidi="ar"/>
              </w:rPr>
              <w:t>水媒空调机组</w:t>
            </w:r>
          </w:p>
        </w:tc>
        <w:tc>
          <w:tcPr>
            <w:tcW w:w="4476" w:type="dxa"/>
            <w:shd w:val="clear" w:color="auto" w:fill="auto"/>
            <w:vAlign w:val="center"/>
          </w:tcPr>
          <w:p w14:paraId="304AA23D">
            <w:pPr>
              <w:spacing w:line="400" w:lineRule="exact"/>
              <w:jc w:val="center"/>
              <w:rPr>
                <w:rFonts w:hint="eastAsia" w:ascii="宋体" w:hAnsi="宋体" w:eastAsia="宋体" w:cs="宋体"/>
                <w:i w:val="0"/>
                <w:iCs w:val="0"/>
                <w:color w:val="000000"/>
                <w:sz w:val="24"/>
                <w:szCs w:val="24"/>
                <w:highlight w:val="none"/>
                <w:u w:val="none"/>
                <w:lang w:val="en-US" w:eastAsia="zh-CN" w:bidi="ar-SA"/>
              </w:rPr>
            </w:pPr>
            <w:r>
              <w:rPr>
                <w:rFonts w:hint="eastAsia" w:cs="宋体"/>
                <w:kern w:val="0"/>
                <w:szCs w:val="21"/>
                <w:highlight w:val="none"/>
                <w:lang w:val="en-US" w:eastAsia="zh-CN" w:bidi="ar"/>
              </w:rPr>
              <w:t>美的、海尔、格力</w:t>
            </w:r>
            <w:r>
              <w:rPr>
                <w:rFonts w:hint="eastAsia" w:ascii="宋体" w:hAnsi="宋体" w:eastAsia="宋体" w:cs="宋体"/>
                <w:kern w:val="0"/>
                <w:szCs w:val="21"/>
                <w:highlight w:val="none"/>
                <w:lang w:bidi="ar"/>
              </w:rPr>
              <w:t>或相当于</w:t>
            </w:r>
          </w:p>
        </w:tc>
        <w:tc>
          <w:tcPr>
            <w:tcW w:w="1025" w:type="dxa"/>
          </w:tcPr>
          <w:p w14:paraId="6F886C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bidi="ar-SA"/>
              </w:rPr>
            </w:pPr>
          </w:p>
        </w:tc>
      </w:tr>
      <w:tr w14:paraId="28B9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754" w:type="dxa"/>
            <w:shd w:val="clear" w:color="auto" w:fill="auto"/>
            <w:vAlign w:val="center"/>
          </w:tcPr>
          <w:p w14:paraId="54289435">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bidi="ar-SA"/>
              </w:rPr>
            </w:pPr>
            <w:r>
              <w:rPr>
                <w:rFonts w:hint="eastAsia" w:cs="宋体"/>
                <w:i w:val="0"/>
                <w:iCs w:val="0"/>
                <w:color w:val="000000"/>
                <w:sz w:val="24"/>
                <w:szCs w:val="24"/>
                <w:highlight w:val="none"/>
                <w:u w:val="none"/>
                <w:lang w:val="en-US" w:eastAsia="zh-CN" w:bidi="ar-SA"/>
              </w:rPr>
              <w:t>11</w:t>
            </w:r>
          </w:p>
        </w:tc>
        <w:tc>
          <w:tcPr>
            <w:tcW w:w="2188" w:type="dxa"/>
            <w:shd w:val="clear" w:color="auto" w:fill="auto"/>
            <w:vAlign w:val="center"/>
          </w:tcPr>
          <w:p w14:paraId="0F5C528A">
            <w:pPr>
              <w:spacing w:line="400" w:lineRule="exact"/>
              <w:jc w:val="center"/>
              <w:rPr>
                <w:rFonts w:hint="default" w:ascii="宋体" w:hAnsi="宋体" w:eastAsia="宋体" w:cs="宋体"/>
                <w:kern w:val="0"/>
                <w:sz w:val="24"/>
                <w:szCs w:val="21"/>
                <w:highlight w:val="none"/>
                <w:lang w:val="en-US" w:eastAsia="zh-CN" w:bidi="ar-SA"/>
              </w:rPr>
            </w:pPr>
            <w:r>
              <w:rPr>
                <w:rFonts w:hint="eastAsia" w:ascii="宋体" w:hAnsi="宋体" w:eastAsia="宋体" w:cs="宋体"/>
                <w:kern w:val="0"/>
                <w:szCs w:val="21"/>
                <w:highlight w:val="none"/>
                <w:lang w:bidi="ar"/>
              </w:rPr>
              <w:t>灯膜</w:t>
            </w:r>
          </w:p>
        </w:tc>
        <w:tc>
          <w:tcPr>
            <w:tcW w:w="4476" w:type="dxa"/>
            <w:shd w:val="clear" w:color="auto" w:fill="auto"/>
            <w:vAlign w:val="center"/>
          </w:tcPr>
          <w:p w14:paraId="182FB446">
            <w:pPr>
              <w:spacing w:line="400" w:lineRule="exact"/>
              <w:jc w:val="center"/>
              <w:rPr>
                <w:rFonts w:hint="eastAsia" w:ascii="宋体" w:hAnsi="宋体" w:eastAsia="宋体" w:cs="宋体"/>
                <w:kern w:val="0"/>
                <w:sz w:val="24"/>
                <w:szCs w:val="21"/>
                <w:highlight w:val="none"/>
                <w:lang w:val="en-US" w:eastAsia="zh-CN" w:bidi="ar-SA"/>
              </w:rPr>
            </w:pPr>
            <w:r>
              <w:rPr>
                <w:rFonts w:hint="eastAsia" w:ascii="宋体" w:hAnsi="宋体" w:eastAsia="宋体" w:cs="宋体"/>
                <w:kern w:val="0"/>
                <w:szCs w:val="21"/>
                <w:highlight w:val="none"/>
                <w:lang w:bidi="ar"/>
              </w:rPr>
              <w:t>西顿</w:t>
            </w:r>
            <w:r>
              <w:rPr>
                <w:rFonts w:hint="eastAsia" w:cs="宋体"/>
                <w:kern w:val="0"/>
                <w:szCs w:val="21"/>
                <w:highlight w:val="none"/>
                <w:lang w:eastAsia="zh-CN" w:bidi="ar"/>
              </w:rPr>
              <w:t>、</w:t>
            </w:r>
            <w:r>
              <w:rPr>
                <w:rFonts w:hint="eastAsia" w:cs="宋体"/>
                <w:kern w:val="0"/>
                <w:szCs w:val="21"/>
                <w:highlight w:val="none"/>
                <w:lang w:val="en-US" w:eastAsia="zh-CN" w:bidi="ar"/>
              </w:rPr>
              <w:t>杜肯、劲弩</w:t>
            </w:r>
            <w:r>
              <w:rPr>
                <w:rFonts w:hint="eastAsia" w:ascii="宋体" w:hAnsi="宋体" w:eastAsia="宋体" w:cs="宋体"/>
                <w:kern w:val="0"/>
                <w:szCs w:val="21"/>
                <w:highlight w:val="none"/>
                <w:lang w:bidi="ar"/>
              </w:rPr>
              <w:t>或相当于</w:t>
            </w:r>
          </w:p>
        </w:tc>
        <w:tc>
          <w:tcPr>
            <w:tcW w:w="1025" w:type="dxa"/>
          </w:tcPr>
          <w:p w14:paraId="0D1DA5FE">
            <w:pPr>
              <w:spacing w:line="400" w:lineRule="exact"/>
              <w:ind w:left="562" w:leftChars="234"/>
              <w:jc w:val="center"/>
              <w:rPr>
                <w:rFonts w:hint="eastAsia"/>
                <w:szCs w:val="21"/>
                <w:highlight w:val="none"/>
              </w:rPr>
            </w:pPr>
          </w:p>
        </w:tc>
      </w:tr>
      <w:tr w14:paraId="5F47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exact"/>
          <w:jc w:val="center"/>
        </w:trPr>
        <w:tc>
          <w:tcPr>
            <w:tcW w:w="754" w:type="dxa"/>
            <w:shd w:val="clear" w:color="auto" w:fill="auto"/>
            <w:vAlign w:val="center"/>
          </w:tcPr>
          <w:p w14:paraId="48B5B87B">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bidi="ar-SA"/>
              </w:rPr>
            </w:pPr>
            <w:r>
              <w:rPr>
                <w:rFonts w:hint="eastAsia" w:cs="宋体"/>
                <w:i w:val="0"/>
                <w:iCs w:val="0"/>
                <w:color w:val="000000"/>
                <w:sz w:val="24"/>
                <w:szCs w:val="24"/>
                <w:highlight w:val="none"/>
                <w:u w:val="none"/>
                <w:lang w:val="en-US" w:eastAsia="zh-CN" w:bidi="ar-SA"/>
              </w:rPr>
              <w:t>12</w:t>
            </w:r>
          </w:p>
        </w:tc>
        <w:tc>
          <w:tcPr>
            <w:tcW w:w="2188" w:type="dxa"/>
            <w:shd w:val="clear" w:color="auto" w:fill="auto"/>
            <w:vAlign w:val="center"/>
          </w:tcPr>
          <w:p w14:paraId="5962E554">
            <w:pPr>
              <w:pStyle w:val="58"/>
              <w:widowControl/>
              <w:jc w:val="center"/>
              <w:rPr>
                <w:rFonts w:hint="default" w:ascii="宋体" w:hAnsi="宋体" w:eastAsia="宋体" w:cs="宋体"/>
                <w:kern w:val="0"/>
                <w:sz w:val="24"/>
                <w:szCs w:val="21"/>
                <w:highlight w:val="none"/>
                <w:lang w:val="en-US" w:eastAsia="zh-CN" w:bidi="ar-SA"/>
              </w:rPr>
            </w:pPr>
            <w:r>
              <w:rPr>
                <w:rFonts w:hint="eastAsia" w:ascii="宋体" w:hAnsi="宋体" w:eastAsia="宋体" w:cs="宋体"/>
                <w:kern w:val="0"/>
                <w:sz w:val="24"/>
                <w:szCs w:val="21"/>
                <w:highlight w:val="none"/>
                <w:lang w:val="en-US" w:eastAsia="zh-CN" w:bidi="ar"/>
              </w:rPr>
              <w:t>综合布线系统（含网线、光纤、理线架、配线架等）</w:t>
            </w:r>
          </w:p>
        </w:tc>
        <w:tc>
          <w:tcPr>
            <w:tcW w:w="4476" w:type="dxa"/>
            <w:shd w:val="clear" w:color="auto" w:fill="auto"/>
            <w:vAlign w:val="center"/>
          </w:tcPr>
          <w:p w14:paraId="6D9D274E">
            <w:pPr>
              <w:pStyle w:val="58"/>
              <w:widowControl/>
              <w:jc w:val="center"/>
              <w:rPr>
                <w:rFonts w:hint="eastAsia" w:ascii="宋体" w:hAnsi="宋体" w:eastAsia="宋体" w:cs="宋体"/>
                <w:kern w:val="0"/>
                <w:sz w:val="24"/>
                <w:szCs w:val="21"/>
                <w:highlight w:val="none"/>
                <w:lang w:val="en-US" w:eastAsia="zh-CN" w:bidi="ar-SA"/>
              </w:rPr>
            </w:pPr>
            <w:r>
              <w:rPr>
                <w:rFonts w:hint="eastAsia" w:ascii="宋体" w:hAnsi="宋体" w:cs="宋体"/>
                <w:kern w:val="0"/>
                <w:sz w:val="24"/>
                <w:szCs w:val="21"/>
                <w:highlight w:val="none"/>
                <w:lang w:val="en-US" w:eastAsia="zh-CN" w:bidi="ar"/>
              </w:rPr>
              <w:t>TCL、西蒙、天诚</w:t>
            </w:r>
            <w:r>
              <w:rPr>
                <w:rFonts w:hint="eastAsia" w:ascii="宋体" w:hAnsi="宋体" w:eastAsia="宋体" w:cs="宋体"/>
                <w:kern w:val="0"/>
                <w:sz w:val="24"/>
                <w:szCs w:val="21"/>
                <w:highlight w:val="none"/>
                <w:lang w:val="en-US" w:eastAsia="zh-CN" w:bidi="ar"/>
              </w:rPr>
              <w:t>或相当于</w:t>
            </w:r>
          </w:p>
        </w:tc>
        <w:tc>
          <w:tcPr>
            <w:tcW w:w="1025" w:type="dxa"/>
          </w:tcPr>
          <w:p w14:paraId="78B57A1A">
            <w:pPr>
              <w:spacing w:line="400" w:lineRule="exact"/>
              <w:ind w:left="562" w:leftChars="234"/>
              <w:jc w:val="center"/>
              <w:rPr>
                <w:rFonts w:hint="eastAsia"/>
                <w:szCs w:val="21"/>
                <w:highlight w:val="none"/>
              </w:rPr>
            </w:pPr>
          </w:p>
        </w:tc>
      </w:tr>
      <w:tr w14:paraId="485D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exact"/>
          <w:jc w:val="center"/>
        </w:trPr>
        <w:tc>
          <w:tcPr>
            <w:tcW w:w="754" w:type="dxa"/>
            <w:shd w:val="clear" w:color="auto" w:fill="auto"/>
            <w:vAlign w:val="center"/>
          </w:tcPr>
          <w:p w14:paraId="68DB6F38">
            <w:pPr>
              <w:keepNext w:val="0"/>
              <w:keepLines w:val="0"/>
              <w:widowControl/>
              <w:suppressLineNumbers w:val="0"/>
              <w:jc w:val="center"/>
              <w:textAlignment w:val="center"/>
              <w:rPr>
                <w:rFonts w:hint="default" w:cs="宋体"/>
                <w:i w:val="0"/>
                <w:iCs w:val="0"/>
                <w:color w:val="000000"/>
                <w:sz w:val="24"/>
                <w:szCs w:val="24"/>
                <w:highlight w:val="none"/>
                <w:u w:val="none"/>
                <w:lang w:val="en-US" w:eastAsia="zh-CN" w:bidi="ar-SA"/>
              </w:rPr>
            </w:pPr>
            <w:r>
              <w:rPr>
                <w:rFonts w:hint="eastAsia" w:cs="宋体"/>
                <w:i w:val="0"/>
                <w:iCs w:val="0"/>
                <w:color w:val="000000"/>
                <w:sz w:val="24"/>
                <w:szCs w:val="24"/>
                <w:highlight w:val="none"/>
                <w:u w:val="none"/>
                <w:lang w:val="en-US" w:eastAsia="zh-CN" w:bidi="ar-SA"/>
              </w:rPr>
              <w:t>13</w:t>
            </w:r>
          </w:p>
        </w:tc>
        <w:tc>
          <w:tcPr>
            <w:tcW w:w="2188" w:type="dxa"/>
            <w:shd w:val="clear" w:color="auto" w:fill="auto"/>
            <w:vAlign w:val="center"/>
          </w:tcPr>
          <w:p w14:paraId="3B576871">
            <w:pPr>
              <w:pStyle w:val="58"/>
              <w:widowControl/>
              <w:jc w:val="center"/>
              <w:rPr>
                <w:rFonts w:hint="eastAsia" w:ascii="宋体" w:hAnsi="宋体" w:eastAsia="宋体" w:cs="宋体"/>
                <w:kern w:val="0"/>
                <w:sz w:val="24"/>
                <w:szCs w:val="21"/>
                <w:highlight w:val="none"/>
                <w:lang w:val="en-US" w:eastAsia="zh-CN" w:bidi="ar"/>
              </w:rPr>
            </w:pPr>
            <w:r>
              <w:rPr>
                <w:rFonts w:hint="eastAsia" w:ascii="宋体" w:hAnsi="宋体" w:eastAsia="宋体" w:cs="宋体"/>
                <w:kern w:val="0"/>
                <w:sz w:val="24"/>
                <w:szCs w:val="21"/>
                <w:highlight w:val="none"/>
                <w:lang w:val="en-US" w:eastAsia="zh-CN" w:bidi="ar"/>
              </w:rPr>
              <w:t>电源（含开关电源等）</w:t>
            </w:r>
          </w:p>
        </w:tc>
        <w:tc>
          <w:tcPr>
            <w:tcW w:w="4476" w:type="dxa"/>
            <w:shd w:val="clear" w:color="auto" w:fill="auto"/>
            <w:vAlign w:val="center"/>
          </w:tcPr>
          <w:p w14:paraId="1D49200F">
            <w:pPr>
              <w:pStyle w:val="58"/>
              <w:widowControl/>
              <w:jc w:val="center"/>
              <w:rPr>
                <w:rFonts w:hint="eastAsia" w:ascii="宋体" w:hAnsi="宋体" w:eastAsia="宋体" w:cs="宋体"/>
                <w:kern w:val="0"/>
                <w:sz w:val="24"/>
                <w:szCs w:val="21"/>
                <w:highlight w:val="none"/>
                <w:lang w:val="en-US" w:eastAsia="zh-CN" w:bidi="ar"/>
              </w:rPr>
            </w:pPr>
            <w:r>
              <w:rPr>
                <w:rFonts w:hint="eastAsia" w:ascii="宋体" w:hAnsi="宋体" w:eastAsia="宋体" w:cs="宋体"/>
                <w:kern w:val="0"/>
                <w:sz w:val="24"/>
                <w:szCs w:val="21"/>
                <w:highlight w:val="none"/>
                <w:lang w:val="en-US" w:eastAsia="zh-CN" w:bidi="ar"/>
              </w:rPr>
              <w:t>明纬</w:t>
            </w:r>
            <w:r>
              <w:rPr>
                <w:rFonts w:hint="eastAsia" w:ascii="宋体" w:hAnsi="宋体" w:cs="宋体"/>
                <w:kern w:val="0"/>
                <w:sz w:val="24"/>
                <w:szCs w:val="21"/>
                <w:highlight w:val="none"/>
                <w:lang w:val="en-US" w:eastAsia="zh-CN" w:bidi="ar"/>
              </w:rPr>
              <w:t>、德力西、西顿</w:t>
            </w:r>
            <w:r>
              <w:rPr>
                <w:rFonts w:hint="eastAsia" w:ascii="宋体" w:hAnsi="宋体" w:eastAsia="宋体" w:cs="宋体"/>
                <w:kern w:val="0"/>
                <w:sz w:val="24"/>
                <w:szCs w:val="21"/>
                <w:highlight w:val="none"/>
                <w:lang w:val="en-US" w:eastAsia="zh-CN" w:bidi="ar"/>
              </w:rPr>
              <w:t>或相当于</w:t>
            </w:r>
          </w:p>
        </w:tc>
        <w:tc>
          <w:tcPr>
            <w:tcW w:w="1025" w:type="dxa"/>
          </w:tcPr>
          <w:p w14:paraId="32872505">
            <w:pPr>
              <w:spacing w:line="400" w:lineRule="exact"/>
              <w:ind w:left="562" w:leftChars="234"/>
              <w:jc w:val="center"/>
              <w:rPr>
                <w:rFonts w:hint="eastAsia"/>
                <w:szCs w:val="21"/>
                <w:highlight w:val="none"/>
              </w:rPr>
            </w:pPr>
          </w:p>
        </w:tc>
      </w:tr>
      <w:tr w14:paraId="59C0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exact"/>
          <w:jc w:val="center"/>
        </w:trPr>
        <w:tc>
          <w:tcPr>
            <w:tcW w:w="754" w:type="dxa"/>
            <w:shd w:val="clear" w:color="auto" w:fill="auto"/>
            <w:vAlign w:val="center"/>
          </w:tcPr>
          <w:p w14:paraId="77357A26">
            <w:pPr>
              <w:keepNext w:val="0"/>
              <w:keepLines w:val="0"/>
              <w:widowControl/>
              <w:suppressLineNumbers w:val="0"/>
              <w:jc w:val="center"/>
              <w:textAlignment w:val="center"/>
              <w:rPr>
                <w:rFonts w:hint="default" w:cs="宋体"/>
                <w:i w:val="0"/>
                <w:iCs w:val="0"/>
                <w:color w:val="000000"/>
                <w:sz w:val="24"/>
                <w:szCs w:val="24"/>
                <w:highlight w:val="none"/>
                <w:u w:val="none"/>
                <w:lang w:val="en-US" w:eastAsia="zh-CN" w:bidi="ar-SA"/>
              </w:rPr>
            </w:pPr>
            <w:r>
              <w:rPr>
                <w:rFonts w:hint="eastAsia" w:cs="宋体"/>
                <w:i w:val="0"/>
                <w:iCs w:val="0"/>
                <w:color w:val="000000"/>
                <w:sz w:val="24"/>
                <w:szCs w:val="24"/>
                <w:highlight w:val="none"/>
                <w:u w:val="none"/>
                <w:lang w:val="en-US" w:eastAsia="zh-CN" w:bidi="ar-SA"/>
              </w:rPr>
              <w:t>14</w:t>
            </w:r>
          </w:p>
        </w:tc>
        <w:tc>
          <w:tcPr>
            <w:tcW w:w="2188" w:type="dxa"/>
            <w:shd w:val="clear" w:color="auto" w:fill="auto"/>
            <w:vAlign w:val="center"/>
          </w:tcPr>
          <w:p w14:paraId="3BD5A82E">
            <w:pPr>
              <w:pStyle w:val="58"/>
              <w:widowControl/>
              <w:jc w:val="center"/>
              <w:rPr>
                <w:rFonts w:hint="eastAsia" w:ascii="宋体" w:hAnsi="宋体" w:eastAsia="宋体" w:cs="宋体"/>
                <w:kern w:val="0"/>
                <w:sz w:val="24"/>
                <w:szCs w:val="21"/>
                <w:highlight w:val="none"/>
                <w:lang w:val="en-US" w:eastAsia="zh-CN" w:bidi="ar"/>
              </w:rPr>
            </w:pPr>
            <w:r>
              <w:rPr>
                <w:rFonts w:hint="default" w:ascii="宋体" w:hAnsi="宋体" w:eastAsia="宋体" w:cs="宋体"/>
                <w:kern w:val="0"/>
                <w:sz w:val="24"/>
                <w:szCs w:val="21"/>
                <w:highlight w:val="none"/>
                <w:lang w:val="en-US" w:eastAsia="zh-CN" w:bidi="ar"/>
              </w:rPr>
              <w:t>风阀/消声器/ 普通风口</w:t>
            </w:r>
          </w:p>
        </w:tc>
        <w:tc>
          <w:tcPr>
            <w:tcW w:w="4476" w:type="dxa"/>
            <w:shd w:val="clear" w:color="auto" w:fill="auto"/>
            <w:vAlign w:val="center"/>
          </w:tcPr>
          <w:p w14:paraId="69D4857B">
            <w:pPr>
              <w:keepNext w:val="0"/>
              <w:keepLines w:val="0"/>
              <w:widowControl/>
              <w:suppressLineNumbers w:val="0"/>
              <w:jc w:val="center"/>
              <w:rPr>
                <w:rFonts w:hint="eastAsia" w:ascii="宋体" w:hAnsi="宋体" w:eastAsia="宋体" w:cs="宋体"/>
                <w:kern w:val="0"/>
                <w:sz w:val="24"/>
                <w:szCs w:val="21"/>
                <w:highlight w:val="none"/>
                <w:lang w:val="en-US" w:eastAsia="zh-CN" w:bidi="ar"/>
              </w:rPr>
            </w:pPr>
            <w:r>
              <w:rPr>
                <w:rFonts w:hint="eastAsia" w:cs="宋体"/>
                <w:kern w:val="0"/>
                <w:sz w:val="24"/>
                <w:szCs w:val="21"/>
                <w:highlight w:val="none"/>
                <w:lang w:val="en-US" w:eastAsia="zh-CN" w:bidi="ar"/>
              </w:rPr>
              <w:t>亚太、伟星、华东正大</w:t>
            </w:r>
            <w:r>
              <w:rPr>
                <w:rFonts w:hint="eastAsia" w:ascii="宋体" w:hAnsi="宋体" w:eastAsia="宋体" w:cs="宋体"/>
                <w:kern w:val="0"/>
                <w:sz w:val="24"/>
                <w:szCs w:val="21"/>
                <w:highlight w:val="none"/>
                <w:lang w:val="en-US" w:eastAsia="zh-CN" w:bidi="ar"/>
              </w:rPr>
              <w:t>或相当于</w:t>
            </w:r>
          </w:p>
        </w:tc>
        <w:tc>
          <w:tcPr>
            <w:tcW w:w="1025" w:type="dxa"/>
          </w:tcPr>
          <w:p w14:paraId="61250BE7">
            <w:pPr>
              <w:pStyle w:val="58"/>
              <w:widowControl/>
              <w:jc w:val="center"/>
              <w:rPr>
                <w:rFonts w:hint="eastAsia" w:ascii="宋体" w:hAnsi="宋体" w:eastAsia="宋体" w:cs="宋体"/>
                <w:kern w:val="0"/>
                <w:sz w:val="24"/>
                <w:szCs w:val="21"/>
                <w:highlight w:val="none"/>
                <w:lang w:val="en-US" w:eastAsia="zh-CN" w:bidi="ar"/>
              </w:rPr>
            </w:pPr>
          </w:p>
        </w:tc>
      </w:tr>
    </w:tbl>
    <w:p w14:paraId="2C81DC47">
      <w:pPr>
        <w:pStyle w:val="2"/>
        <w:rPr>
          <w:rFonts w:hint="eastAsia"/>
          <w:lang w:val="en-US" w:eastAsia="zh-CN"/>
        </w:rPr>
      </w:pPr>
    </w:p>
    <w:bookmarkEnd w:id="0"/>
    <w:p w14:paraId="551A5356">
      <w:pPr>
        <w:numPr>
          <w:ilvl w:val="0"/>
          <w:numId w:val="1"/>
        </w:numPr>
        <w:tabs>
          <w:tab w:val="left" w:pos="1080"/>
          <w:tab w:val="left" w:pos="9180"/>
          <w:tab w:val="left" w:pos="9360"/>
        </w:tabs>
        <w:spacing w:line="360" w:lineRule="auto"/>
        <w:ind w:right="29" w:rightChars="12"/>
        <w:outlineLvl w:val="0"/>
        <w:rPr>
          <w:rFonts w:hint="eastAsia"/>
          <w:b/>
        </w:rPr>
      </w:pPr>
      <w:r>
        <w:rPr>
          <w:rFonts w:hint="eastAsia"/>
          <w:b/>
        </w:rPr>
        <w:t>安全文明施工费、企业管理费、规费、税金等的要求：</w:t>
      </w:r>
    </w:p>
    <w:p w14:paraId="13E3B882">
      <w:pPr>
        <w:spacing w:line="400" w:lineRule="exact"/>
        <w:ind w:left="482"/>
        <w:rPr>
          <w:rFonts w:hint="eastAsia"/>
          <w:szCs w:val="21"/>
        </w:rPr>
      </w:pPr>
      <w:r>
        <w:rPr>
          <w:rFonts w:hint="eastAsia"/>
          <w:szCs w:val="21"/>
        </w:rPr>
        <w:t>（一）</w:t>
      </w:r>
      <w:r>
        <w:rPr>
          <w:rFonts w:hint="eastAsia"/>
          <w:szCs w:val="21"/>
          <w:lang w:val="en-US" w:eastAsia="zh-CN"/>
        </w:rPr>
        <w:t>装修</w:t>
      </w:r>
      <w:r>
        <w:rPr>
          <w:rFonts w:hint="eastAsia"/>
          <w:szCs w:val="21"/>
        </w:rPr>
        <w:t>部分</w:t>
      </w:r>
    </w:p>
    <w:p w14:paraId="1780D775">
      <w:pPr>
        <w:spacing w:line="400" w:lineRule="exact"/>
        <w:ind w:left="240" w:leftChars="100" w:firstLine="480" w:firstLineChars="200"/>
        <w:rPr>
          <w:rFonts w:hint="eastAsia"/>
          <w:szCs w:val="21"/>
        </w:rPr>
      </w:pPr>
      <w:r>
        <w:rPr>
          <w:rFonts w:hint="eastAsia"/>
          <w:szCs w:val="21"/>
          <w:lang w:val="zh-CN"/>
        </w:rPr>
        <w:t>1</w:t>
      </w:r>
      <w:r>
        <w:rPr>
          <w:rFonts w:hint="eastAsia"/>
          <w:szCs w:val="21"/>
        </w:rPr>
        <w:t>.安全文明施工费取费基数为人工费+机械费，取费费率不得低于</w:t>
      </w:r>
      <w:r>
        <w:rPr>
          <w:rFonts w:hint="eastAsia" w:cs="Times New Roman"/>
          <w:kern w:val="2"/>
          <w:lang w:val="en-US" w:eastAsia="zh-CN"/>
        </w:rPr>
        <w:t>6.43</w:t>
      </w:r>
      <w:r>
        <w:rPr>
          <w:rFonts w:hint="eastAsia"/>
          <w:szCs w:val="21"/>
        </w:rPr>
        <w:t>%，否则作废标处理；</w:t>
      </w:r>
    </w:p>
    <w:p w14:paraId="4118CEDD">
      <w:pPr>
        <w:spacing w:line="400" w:lineRule="exact"/>
        <w:ind w:left="240" w:leftChars="100" w:firstLine="480" w:firstLineChars="200"/>
        <w:rPr>
          <w:rFonts w:hint="eastAsia"/>
          <w:szCs w:val="21"/>
        </w:rPr>
      </w:pPr>
      <w:r>
        <w:rPr>
          <w:rFonts w:hint="eastAsia"/>
          <w:szCs w:val="21"/>
        </w:rPr>
        <w:t>2.企业管理费取费基数为人工费+机械费，取费费率不得低于</w:t>
      </w:r>
      <w:r>
        <w:rPr>
          <w:rFonts w:hint="eastAsia" w:ascii="宋体" w:hAnsi="宋体" w:eastAsia="宋体" w:cs="Times New Roman"/>
          <w:kern w:val="2"/>
          <w:lang w:val="en-US" w:eastAsia="zh-CN"/>
        </w:rPr>
        <w:t>2.</w:t>
      </w:r>
      <w:r>
        <w:rPr>
          <w:rFonts w:hint="eastAsia" w:cs="Times New Roman"/>
          <w:kern w:val="2"/>
          <w:lang w:val="en-US" w:eastAsia="zh-CN"/>
        </w:rPr>
        <w:t>27</w:t>
      </w:r>
      <w:r>
        <w:rPr>
          <w:rFonts w:hint="eastAsia"/>
          <w:szCs w:val="21"/>
        </w:rPr>
        <w:t>%，否则作废标处理；</w:t>
      </w:r>
    </w:p>
    <w:p w14:paraId="52B8A1ED">
      <w:pPr>
        <w:spacing w:line="400" w:lineRule="exact"/>
        <w:ind w:left="240" w:leftChars="100" w:firstLine="480" w:firstLineChars="200"/>
        <w:rPr>
          <w:szCs w:val="21"/>
        </w:rPr>
      </w:pPr>
      <w:r>
        <w:rPr>
          <w:rFonts w:hint="eastAsia"/>
          <w:szCs w:val="21"/>
        </w:rPr>
        <w:t>3.规费取费基数为人工费+机械费，不得低于标准费率的30%</w:t>
      </w:r>
      <w:r>
        <w:rPr>
          <w:rFonts w:hint="eastAsia"/>
          <w:szCs w:val="21"/>
          <w:lang w:eastAsia="zh-CN"/>
        </w:rPr>
        <w:t>，</w:t>
      </w:r>
      <w:r>
        <w:rPr>
          <w:rFonts w:hint="eastAsia"/>
          <w:szCs w:val="21"/>
        </w:rPr>
        <w:t>规费</w:t>
      </w:r>
      <w:r>
        <w:rPr>
          <w:rFonts w:hint="eastAsia" w:ascii="宋体" w:hAnsi="宋体" w:eastAsia="宋体" w:cs="Times New Roman"/>
          <w:kern w:val="2"/>
          <w:lang w:val="en-US" w:eastAsia="zh-CN"/>
        </w:rPr>
        <w:t>最低标准费率</w:t>
      </w:r>
      <w:r>
        <w:rPr>
          <w:rFonts w:hint="eastAsia" w:cs="Times New Roman"/>
          <w:kern w:val="2"/>
          <w:lang w:val="en-US" w:eastAsia="zh-CN"/>
        </w:rPr>
        <w:t>为8.38</w:t>
      </w:r>
      <w:r>
        <w:rPr>
          <w:rFonts w:hint="eastAsia"/>
          <w:szCs w:val="21"/>
        </w:rPr>
        <w:t>%，否则作废标处理；</w:t>
      </w:r>
    </w:p>
    <w:p w14:paraId="689D0D14">
      <w:pPr>
        <w:spacing w:line="400" w:lineRule="exact"/>
        <w:ind w:left="240" w:leftChars="100" w:firstLine="480" w:firstLineChars="200"/>
        <w:rPr>
          <w:rFonts w:hint="eastAsia"/>
          <w:szCs w:val="21"/>
        </w:rPr>
      </w:pPr>
      <w:r>
        <w:rPr>
          <w:rFonts w:hint="eastAsia"/>
          <w:szCs w:val="21"/>
        </w:rPr>
        <w:t>4.税金费率</w:t>
      </w:r>
      <w:r>
        <w:rPr>
          <w:rFonts w:hint="eastAsia"/>
          <w:szCs w:val="21"/>
          <w:lang w:val="en-US" w:eastAsia="zh-CN"/>
        </w:rPr>
        <w:t>9</w:t>
      </w:r>
      <w:r>
        <w:rPr>
          <w:rFonts w:hint="eastAsia"/>
          <w:szCs w:val="21"/>
        </w:rPr>
        <w:t>%，取费基础为税前工程造价，税金不得作为竞争性报价，否则作废标处理。</w:t>
      </w:r>
    </w:p>
    <w:p w14:paraId="5263E633">
      <w:pPr>
        <w:spacing w:line="400" w:lineRule="exact"/>
        <w:ind w:firstLine="480" w:firstLineChars="200"/>
        <w:rPr>
          <w:rFonts w:hint="eastAsia"/>
          <w:szCs w:val="21"/>
        </w:rPr>
      </w:pPr>
      <w:r>
        <w:rPr>
          <w:rFonts w:hint="eastAsia"/>
          <w:szCs w:val="21"/>
        </w:rPr>
        <w:t>（二）安装部分</w:t>
      </w:r>
    </w:p>
    <w:p w14:paraId="4C089E1E">
      <w:pPr>
        <w:spacing w:line="400" w:lineRule="exact"/>
        <w:ind w:left="240" w:leftChars="100" w:firstLine="480" w:firstLineChars="200"/>
        <w:rPr>
          <w:rFonts w:hint="eastAsia"/>
          <w:szCs w:val="21"/>
        </w:rPr>
      </w:pPr>
      <w:r>
        <w:rPr>
          <w:rFonts w:hint="eastAsia"/>
          <w:szCs w:val="21"/>
          <w:lang w:val="zh-CN"/>
        </w:rPr>
        <w:t>1</w:t>
      </w:r>
      <w:r>
        <w:rPr>
          <w:rFonts w:hint="eastAsia"/>
          <w:szCs w:val="21"/>
        </w:rPr>
        <w:t>.安全文明施工费取费基数为人工费+机械费，取费费率不得低于</w:t>
      </w:r>
      <w:r>
        <w:rPr>
          <w:rFonts w:hint="eastAsia" w:ascii="宋体" w:hAnsi="宋体" w:eastAsia="宋体" w:cs="Times New Roman"/>
          <w:kern w:val="2"/>
          <w:lang w:val="en-US" w:eastAsia="zh-CN"/>
        </w:rPr>
        <w:t>7.</w:t>
      </w:r>
      <w:r>
        <w:rPr>
          <w:rFonts w:hint="eastAsia" w:cs="Times New Roman"/>
          <w:kern w:val="2"/>
          <w:lang w:val="en-US" w:eastAsia="zh-CN"/>
        </w:rPr>
        <w:t>99</w:t>
      </w:r>
      <w:r>
        <w:rPr>
          <w:rFonts w:hint="eastAsia"/>
          <w:szCs w:val="21"/>
        </w:rPr>
        <w:t>%，否则作废标处理；</w:t>
      </w:r>
    </w:p>
    <w:p w14:paraId="49CFB66F">
      <w:pPr>
        <w:spacing w:line="400" w:lineRule="exact"/>
        <w:ind w:left="240" w:leftChars="100" w:firstLine="480" w:firstLineChars="200"/>
        <w:rPr>
          <w:rFonts w:hint="eastAsia"/>
          <w:szCs w:val="21"/>
        </w:rPr>
      </w:pPr>
      <w:r>
        <w:rPr>
          <w:rFonts w:hint="eastAsia"/>
          <w:szCs w:val="21"/>
        </w:rPr>
        <w:t>2.企业管理费取费基数为人工费+机械费，取费费率不得低于</w:t>
      </w:r>
      <w:r>
        <w:rPr>
          <w:rFonts w:hint="eastAsia" w:ascii="宋体" w:hAnsi="宋体" w:eastAsia="宋体" w:cs="Times New Roman"/>
          <w:kern w:val="2"/>
          <w:lang w:val="en-US" w:eastAsia="zh-CN"/>
        </w:rPr>
        <w:t>3.26</w:t>
      </w:r>
      <w:r>
        <w:rPr>
          <w:rFonts w:hint="eastAsia"/>
          <w:szCs w:val="21"/>
        </w:rPr>
        <w:t>%，否则作废标处理；</w:t>
      </w:r>
    </w:p>
    <w:p w14:paraId="38DE1D73">
      <w:pPr>
        <w:spacing w:line="400" w:lineRule="exact"/>
        <w:ind w:left="240" w:leftChars="100" w:firstLine="480" w:firstLineChars="200"/>
        <w:rPr>
          <w:rFonts w:hint="eastAsia"/>
          <w:szCs w:val="21"/>
        </w:rPr>
      </w:pPr>
      <w:r>
        <w:rPr>
          <w:rFonts w:hint="eastAsia"/>
          <w:szCs w:val="21"/>
        </w:rPr>
        <w:t>3.规费取费基数为人工费+机械费，不得低于标准费率的30%</w:t>
      </w:r>
      <w:r>
        <w:rPr>
          <w:rFonts w:hint="eastAsia"/>
          <w:szCs w:val="21"/>
          <w:lang w:eastAsia="zh-CN"/>
        </w:rPr>
        <w:t>，</w:t>
      </w:r>
      <w:r>
        <w:rPr>
          <w:rFonts w:hint="eastAsia"/>
          <w:szCs w:val="21"/>
        </w:rPr>
        <w:t>规费</w:t>
      </w:r>
      <w:r>
        <w:rPr>
          <w:rFonts w:hint="eastAsia" w:ascii="宋体" w:hAnsi="宋体" w:eastAsia="宋体" w:cs="Times New Roman"/>
          <w:kern w:val="2"/>
          <w:lang w:val="en-US" w:eastAsia="zh-CN"/>
        </w:rPr>
        <w:t>最低标准费率</w:t>
      </w:r>
      <w:r>
        <w:rPr>
          <w:rFonts w:hint="eastAsia" w:cs="Times New Roman"/>
          <w:kern w:val="2"/>
          <w:lang w:val="en-US" w:eastAsia="zh-CN"/>
        </w:rPr>
        <w:t>为</w:t>
      </w:r>
      <w:r>
        <w:rPr>
          <w:rFonts w:hint="eastAsia" w:ascii="宋体" w:hAnsi="宋体" w:eastAsia="宋体" w:cs="Times New Roman"/>
          <w:kern w:val="2"/>
          <w:lang w:val="en-US" w:eastAsia="zh-CN"/>
        </w:rPr>
        <w:t>9.19</w:t>
      </w:r>
      <w:r>
        <w:rPr>
          <w:rFonts w:hint="eastAsia"/>
          <w:szCs w:val="21"/>
        </w:rPr>
        <w:t>%，否则作废标处理；</w:t>
      </w:r>
    </w:p>
    <w:p w14:paraId="78404041">
      <w:pPr>
        <w:spacing w:line="400" w:lineRule="exact"/>
        <w:ind w:left="240" w:leftChars="100" w:firstLine="480" w:firstLineChars="200"/>
        <w:rPr>
          <w:rFonts w:hint="eastAsia"/>
          <w:szCs w:val="21"/>
        </w:rPr>
      </w:pPr>
      <w:r>
        <w:rPr>
          <w:rFonts w:hint="eastAsia"/>
          <w:szCs w:val="21"/>
        </w:rPr>
        <w:t>4.税金费率</w:t>
      </w:r>
      <w:r>
        <w:rPr>
          <w:rFonts w:hint="eastAsia"/>
          <w:szCs w:val="21"/>
          <w:lang w:val="en-US" w:eastAsia="zh-CN"/>
        </w:rPr>
        <w:t>9</w:t>
      </w:r>
      <w:r>
        <w:rPr>
          <w:rFonts w:hint="eastAsia"/>
          <w:szCs w:val="21"/>
        </w:rPr>
        <w:t>%，取费基础为税前工程造价，税金不得作为竞争性报价，否则作废标处理。</w:t>
      </w:r>
    </w:p>
    <w:p w14:paraId="7FCCD81B">
      <w:pPr>
        <w:numPr>
          <w:ilvl w:val="0"/>
          <w:numId w:val="0"/>
        </w:numPr>
        <w:spacing w:line="400" w:lineRule="exact"/>
        <w:rPr>
          <w:rFonts w:hint="default"/>
          <w:szCs w:val="21"/>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3000509000000000000"/>
    <w:charset w:val="86"/>
    <w:family w:val="script"/>
    <w:pitch w:val="default"/>
    <w:sig w:usb0="00000000" w:usb1="00000000" w:usb2="00000010" w:usb3="00000000" w:csb0="00040000" w:csb1="00000000"/>
  </w:font>
  <w:font w:name="KSOFBDA573BA">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D70EF">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2085" cy="14795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72085" cy="147955"/>
                      </a:xfrm>
                      <a:prstGeom prst="rect">
                        <a:avLst/>
                      </a:prstGeom>
                      <a:noFill/>
                      <a:ln>
                        <a:noFill/>
                      </a:ln>
                    </wps:spPr>
                    <wps:txbx>
                      <w:txbxContent>
                        <w:p w14:paraId="447DCEEB">
                          <w:pPr>
                            <w:snapToGrid w:val="0"/>
                            <w:rPr>
                              <w:rFonts w:hint="eastAsia"/>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r>
                            <w:rPr>
                              <w:rFonts w:hint="eastAsia"/>
                              <w:sz w:val="18"/>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1.65pt;width:13.55pt;mso-position-horizontal:center;mso-position-horizontal-relative:margin;mso-wrap-style:none;z-index:251660288;mso-width-relative:page;mso-height-relative:page;" filled="f" stroked="f" coordsize="21600,21600" o:gfxdata="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81RGj0QAAAAMBAAAPAAAAAAAAAAEAIAAAACIAAABkcnMvZG93&#10;bnJldi54bWxQSwECFAAUAAAACACHTuJAsOAOdc4BAACXAwAADgAAAAAAAAABACAAAAAgAQAAZHJz&#10;L2Uyb0RvYy54bWxQSwUGAAAAAAYABgBZAQAAYAUAAAAA&#10;">
              <v:fill on="f" focussize="0,0"/>
              <v:stroke on="f"/>
              <v:imagedata o:title=""/>
              <o:lock v:ext="edit" aspectratio="f"/>
              <v:textbox inset="0mm,0mm,0mm,0mm" style="mso-fit-shape-to-text:t;">
                <w:txbxContent>
                  <w:p w14:paraId="447DCEEB">
                    <w:pPr>
                      <w:snapToGrid w:val="0"/>
                      <w:rPr>
                        <w:rFonts w:hint="eastAsia"/>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r>
                      <w:rPr>
                        <w:rFonts w:hint="eastAsia"/>
                        <w:sz w:val="1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0EC6">
    <w:pPr>
      <w:pStyle w:val="18"/>
      <w:pBdr>
        <w:bottom w:val="thinThickLargeGap" w:color="auto" w:sz="24" w:space="17"/>
      </w:pBdr>
      <w:tabs>
        <w:tab w:val="left" w:pos="1394"/>
        <w:tab w:val="clear" w:pos="4153"/>
        <w:tab w:val="clear" w:pos="8306"/>
      </w:tabs>
      <w:jc w:val="left"/>
    </w:pPr>
    <w:r>
      <w:drawing>
        <wp:anchor distT="0" distB="0" distL="114300" distR="114300" simplePos="0" relativeHeight="251661312" behindDoc="0" locked="0" layoutInCell="1" allowOverlap="1">
          <wp:simplePos x="0" y="0"/>
          <wp:positionH relativeFrom="margin">
            <wp:align>center</wp:align>
          </wp:positionH>
          <wp:positionV relativeFrom="margin">
            <wp:align>center</wp:align>
          </wp:positionV>
          <wp:extent cx="2766060" cy="2766060"/>
          <wp:effectExtent l="0" t="0" r="15240" b="15240"/>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1"/>
                  <a:stretch>
                    <a:fillRect/>
                  </a:stretch>
                </pic:blipFill>
                <pic:spPr>
                  <a:xfrm>
                    <a:off x="0" y="0"/>
                    <a:ext cx="2766060" cy="2766060"/>
                  </a:xfrm>
                  <a:prstGeom prst="rect">
                    <a:avLst/>
                  </a:prstGeom>
                  <a:noFill/>
                  <a:ln>
                    <a:noFill/>
                  </a:ln>
                </pic:spPr>
              </pic:pic>
            </a:graphicData>
          </a:graphic>
        </wp:anchor>
      </w:drawing>
    </w:r>
    <w:r>
      <w:drawing>
        <wp:anchor distT="0" distB="0" distL="114300" distR="114300" simplePos="0" relativeHeight="251659264" behindDoc="1" locked="0" layoutInCell="1" allowOverlap="1">
          <wp:simplePos x="0" y="0"/>
          <wp:positionH relativeFrom="column">
            <wp:posOffset>-3810</wp:posOffset>
          </wp:positionH>
          <wp:positionV relativeFrom="paragraph">
            <wp:posOffset>57150</wp:posOffset>
          </wp:positionV>
          <wp:extent cx="1143000" cy="271780"/>
          <wp:effectExtent l="0" t="0" r="0" b="1397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
                  <a:stretch>
                    <a:fillRect/>
                  </a:stretch>
                </pic:blipFill>
                <pic:spPr>
                  <a:xfrm>
                    <a:off x="0" y="0"/>
                    <a:ext cx="1143000" cy="2717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CDFA2B"/>
    <w:multiLevelType w:val="multilevel"/>
    <w:tmpl w:val="6ACDFA2B"/>
    <w:lvl w:ilvl="0" w:tentative="0">
      <w:start w:val="1"/>
      <w:numFmt w:val="japaneseCounting"/>
      <w:lvlText w:val="%1、"/>
      <w:lvlJc w:val="left"/>
      <w:pPr>
        <w:tabs>
          <w:tab w:val="left" w:pos="840"/>
        </w:tabs>
        <w:ind w:left="840" w:hanging="358"/>
      </w:pPr>
      <w:rPr>
        <w:rFonts w:hint="eastAsia"/>
      </w:rPr>
    </w:lvl>
    <w:lvl w:ilvl="1" w:tentative="0">
      <w:start w:val="1"/>
      <w:numFmt w:val="lowerLetter"/>
      <w:lvlText w:val="%2)"/>
      <w:lvlJc w:val="left"/>
      <w:pPr>
        <w:tabs>
          <w:tab w:val="left" w:pos="1124"/>
        </w:tabs>
        <w:ind w:left="1124" w:hanging="420"/>
      </w:pPr>
      <w:rPr>
        <w:rFonts w:hint="eastAsia"/>
      </w:rPr>
    </w:lvl>
    <w:lvl w:ilvl="2" w:tentative="0">
      <w:start w:val="1"/>
      <w:numFmt w:val="lowerRoman"/>
      <w:lvlText w:val="%3."/>
      <w:lvlJc w:val="right"/>
      <w:pPr>
        <w:tabs>
          <w:tab w:val="left" w:pos="1544"/>
        </w:tabs>
        <w:ind w:left="1544" w:hanging="420"/>
      </w:pPr>
      <w:rPr>
        <w:rFonts w:hint="eastAsia"/>
      </w:rPr>
    </w:lvl>
    <w:lvl w:ilvl="3" w:tentative="0">
      <w:start w:val="1"/>
      <w:numFmt w:val="decimal"/>
      <w:lvlText w:val="%4."/>
      <w:lvlJc w:val="left"/>
      <w:pPr>
        <w:tabs>
          <w:tab w:val="left" w:pos="1964"/>
        </w:tabs>
        <w:ind w:left="1964" w:hanging="420"/>
      </w:pPr>
      <w:rPr>
        <w:rFonts w:hint="eastAsia"/>
      </w:rPr>
    </w:lvl>
    <w:lvl w:ilvl="4" w:tentative="0">
      <w:start w:val="1"/>
      <w:numFmt w:val="lowerLetter"/>
      <w:lvlText w:val="%5)"/>
      <w:lvlJc w:val="left"/>
      <w:pPr>
        <w:tabs>
          <w:tab w:val="left" w:pos="2384"/>
        </w:tabs>
        <w:ind w:left="2384" w:hanging="420"/>
      </w:pPr>
      <w:rPr>
        <w:rFonts w:hint="eastAsia"/>
      </w:rPr>
    </w:lvl>
    <w:lvl w:ilvl="5" w:tentative="0">
      <w:start w:val="1"/>
      <w:numFmt w:val="lowerRoman"/>
      <w:lvlText w:val="%6."/>
      <w:lvlJc w:val="right"/>
      <w:pPr>
        <w:tabs>
          <w:tab w:val="left" w:pos="2804"/>
        </w:tabs>
        <w:ind w:left="2804" w:hanging="420"/>
      </w:pPr>
      <w:rPr>
        <w:rFonts w:hint="eastAsia"/>
      </w:rPr>
    </w:lvl>
    <w:lvl w:ilvl="6" w:tentative="0">
      <w:start w:val="1"/>
      <w:numFmt w:val="decimal"/>
      <w:lvlText w:val="%7."/>
      <w:lvlJc w:val="left"/>
      <w:pPr>
        <w:tabs>
          <w:tab w:val="left" w:pos="3224"/>
        </w:tabs>
        <w:ind w:left="3224" w:hanging="420"/>
      </w:pPr>
      <w:rPr>
        <w:rFonts w:hint="eastAsia"/>
      </w:rPr>
    </w:lvl>
    <w:lvl w:ilvl="7" w:tentative="0">
      <w:start w:val="1"/>
      <w:numFmt w:val="lowerLetter"/>
      <w:lvlText w:val="%8)"/>
      <w:lvlJc w:val="left"/>
      <w:pPr>
        <w:tabs>
          <w:tab w:val="left" w:pos="3644"/>
        </w:tabs>
        <w:ind w:left="3644" w:hanging="420"/>
      </w:pPr>
      <w:rPr>
        <w:rFonts w:hint="eastAsia"/>
      </w:rPr>
    </w:lvl>
    <w:lvl w:ilvl="8" w:tentative="0">
      <w:start w:val="1"/>
      <w:numFmt w:val="lowerRoman"/>
      <w:lvlText w:val="%9."/>
      <w:lvlJc w:val="right"/>
      <w:pPr>
        <w:tabs>
          <w:tab w:val="left" w:pos="4064"/>
        </w:tabs>
        <w:ind w:left="4064"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doNotCompress"/>
  <w:doNotValidateAgainstSchema/>
  <w:doNotDemarcateInvalidXml/>
  <w:hdrShapeDefaults>
    <o:shapelayout v:ext="edit">
      <o:idmap v:ext="edit" data="1"/>
    </o:shapelayout>
  </w:hdrShapeDefaults>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MmJhZjU1MzA2NTNlMDRjNTBmZjNhZjAyZGYxYzIifQ=="/>
  </w:docVars>
  <w:rsids>
    <w:rsidRoot w:val="00172A27"/>
    <w:rsid w:val="00013517"/>
    <w:rsid w:val="00014750"/>
    <w:rsid w:val="00014F24"/>
    <w:rsid w:val="00024509"/>
    <w:rsid w:val="00030D04"/>
    <w:rsid w:val="00033B1D"/>
    <w:rsid w:val="00036ACE"/>
    <w:rsid w:val="00036AD2"/>
    <w:rsid w:val="0004433C"/>
    <w:rsid w:val="000461EB"/>
    <w:rsid w:val="000464F8"/>
    <w:rsid w:val="00046C7D"/>
    <w:rsid w:val="000513B3"/>
    <w:rsid w:val="000536A1"/>
    <w:rsid w:val="00055111"/>
    <w:rsid w:val="000624E6"/>
    <w:rsid w:val="000655AA"/>
    <w:rsid w:val="00071FF8"/>
    <w:rsid w:val="00075DBA"/>
    <w:rsid w:val="00082DB7"/>
    <w:rsid w:val="00087F59"/>
    <w:rsid w:val="000A5C9E"/>
    <w:rsid w:val="000B3C64"/>
    <w:rsid w:val="000D7721"/>
    <w:rsid w:val="000E37A7"/>
    <w:rsid w:val="000F2A74"/>
    <w:rsid w:val="000F4643"/>
    <w:rsid w:val="000F4E7C"/>
    <w:rsid w:val="000F74B0"/>
    <w:rsid w:val="00103A2C"/>
    <w:rsid w:val="00106F1E"/>
    <w:rsid w:val="0011415A"/>
    <w:rsid w:val="001320BB"/>
    <w:rsid w:val="00134F8F"/>
    <w:rsid w:val="00137E46"/>
    <w:rsid w:val="0014609B"/>
    <w:rsid w:val="001465BB"/>
    <w:rsid w:val="001503AD"/>
    <w:rsid w:val="00197802"/>
    <w:rsid w:val="001A0E55"/>
    <w:rsid w:val="001A1ECD"/>
    <w:rsid w:val="001A1F50"/>
    <w:rsid w:val="001B3D08"/>
    <w:rsid w:val="001C5DB6"/>
    <w:rsid w:val="001D7248"/>
    <w:rsid w:val="001E649D"/>
    <w:rsid w:val="001F7C2E"/>
    <w:rsid w:val="00205F9E"/>
    <w:rsid w:val="002074A3"/>
    <w:rsid w:val="00211356"/>
    <w:rsid w:val="002133D7"/>
    <w:rsid w:val="002134DC"/>
    <w:rsid w:val="0022339F"/>
    <w:rsid w:val="00237EBD"/>
    <w:rsid w:val="00242FA9"/>
    <w:rsid w:val="002436C9"/>
    <w:rsid w:val="00250117"/>
    <w:rsid w:val="00250FA2"/>
    <w:rsid w:val="0025510D"/>
    <w:rsid w:val="00267C38"/>
    <w:rsid w:val="002722C2"/>
    <w:rsid w:val="00273E9F"/>
    <w:rsid w:val="00274D14"/>
    <w:rsid w:val="00287342"/>
    <w:rsid w:val="00287EA7"/>
    <w:rsid w:val="002960FF"/>
    <w:rsid w:val="002973FC"/>
    <w:rsid w:val="002978D4"/>
    <w:rsid w:val="002B635C"/>
    <w:rsid w:val="002C6B03"/>
    <w:rsid w:val="002C7A6C"/>
    <w:rsid w:val="002D301E"/>
    <w:rsid w:val="002E3A6A"/>
    <w:rsid w:val="002E5140"/>
    <w:rsid w:val="002F4E98"/>
    <w:rsid w:val="002F646E"/>
    <w:rsid w:val="002F6893"/>
    <w:rsid w:val="00301095"/>
    <w:rsid w:val="003032AF"/>
    <w:rsid w:val="00325D69"/>
    <w:rsid w:val="0032677A"/>
    <w:rsid w:val="0033771D"/>
    <w:rsid w:val="00340AAF"/>
    <w:rsid w:val="00346F13"/>
    <w:rsid w:val="003703F0"/>
    <w:rsid w:val="00375E73"/>
    <w:rsid w:val="00387F43"/>
    <w:rsid w:val="003A1257"/>
    <w:rsid w:val="003B0FCE"/>
    <w:rsid w:val="003B1005"/>
    <w:rsid w:val="003B3815"/>
    <w:rsid w:val="003B70E9"/>
    <w:rsid w:val="003C17B3"/>
    <w:rsid w:val="003C274B"/>
    <w:rsid w:val="003D079E"/>
    <w:rsid w:val="003D2230"/>
    <w:rsid w:val="003D61D7"/>
    <w:rsid w:val="003E0293"/>
    <w:rsid w:val="003E521A"/>
    <w:rsid w:val="003F2C76"/>
    <w:rsid w:val="003F7655"/>
    <w:rsid w:val="004030DC"/>
    <w:rsid w:val="00404EA8"/>
    <w:rsid w:val="00427EC9"/>
    <w:rsid w:val="0043307A"/>
    <w:rsid w:val="00436045"/>
    <w:rsid w:val="00436FD5"/>
    <w:rsid w:val="00461803"/>
    <w:rsid w:val="00461B30"/>
    <w:rsid w:val="004638EE"/>
    <w:rsid w:val="00477526"/>
    <w:rsid w:val="004776FC"/>
    <w:rsid w:val="00484EB8"/>
    <w:rsid w:val="004853E7"/>
    <w:rsid w:val="0049410D"/>
    <w:rsid w:val="00497C04"/>
    <w:rsid w:val="004A4254"/>
    <w:rsid w:val="004A736C"/>
    <w:rsid w:val="004A76F3"/>
    <w:rsid w:val="004B263C"/>
    <w:rsid w:val="004B311D"/>
    <w:rsid w:val="004C04D6"/>
    <w:rsid w:val="004C1685"/>
    <w:rsid w:val="004E6C7B"/>
    <w:rsid w:val="004E6FB7"/>
    <w:rsid w:val="004F0C30"/>
    <w:rsid w:val="004F4063"/>
    <w:rsid w:val="004F5A73"/>
    <w:rsid w:val="004F5B42"/>
    <w:rsid w:val="004F6112"/>
    <w:rsid w:val="004F6FAB"/>
    <w:rsid w:val="00503A1D"/>
    <w:rsid w:val="005069CB"/>
    <w:rsid w:val="005100C8"/>
    <w:rsid w:val="00512CFF"/>
    <w:rsid w:val="00527C7E"/>
    <w:rsid w:val="00527D04"/>
    <w:rsid w:val="0053335F"/>
    <w:rsid w:val="00546A26"/>
    <w:rsid w:val="0056389A"/>
    <w:rsid w:val="00564D5B"/>
    <w:rsid w:val="00581FFC"/>
    <w:rsid w:val="005860E9"/>
    <w:rsid w:val="005973A3"/>
    <w:rsid w:val="005A0201"/>
    <w:rsid w:val="005A49D7"/>
    <w:rsid w:val="005B3A9F"/>
    <w:rsid w:val="005B55F9"/>
    <w:rsid w:val="005D30DA"/>
    <w:rsid w:val="005D64C0"/>
    <w:rsid w:val="005D6AF0"/>
    <w:rsid w:val="005D7370"/>
    <w:rsid w:val="005E1A1C"/>
    <w:rsid w:val="005E6761"/>
    <w:rsid w:val="00601F15"/>
    <w:rsid w:val="00603367"/>
    <w:rsid w:val="0062126E"/>
    <w:rsid w:val="00624EB0"/>
    <w:rsid w:val="0063066B"/>
    <w:rsid w:val="006319B1"/>
    <w:rsid w:val="00645EAE"/>
    <w:rsid w:val="006477CB"/>
    <w:rsid w:val="00651B55"/>
    <w:rsid w:val="006600ED"/>
    <w:rsid w:val="006825E1"/>
    <w:rsid w:val="00691951"/>
    <w:rsid w:val="006A1FD1"/>
    <w:rsid w:val="006A33D7"/>
    <w:rsid w:val="006A77C6"/>
    <w:rsid w:val="006B3A40"/>
    <w:rsid w:val="006C1885"/>
    <w:rsid w:val="006E7D23"/>
    <w:rsid w:val="006F4D5B"/>
    <w:rsid w:val="006F7A42"/>
    <w:rsid w:val="00700A73"/>
    <w:rsid w:val="00712FDA"/>
    <w:rsid w:val="00716854"/>
    <w:rsid w:val="007218EF"/>
    <w:rsid w:val="00721E55"/>
    <w:rsid w:val="0074357F"/>
    <w:rsid w:val="007470CC"/>
    <w:rsid w:val="00747AC4"/>
    <w:rsid w:val="007533B7"/>
    <w:rsid w:val="00760C7B"/>
    <w:rsid w:val="00770FE1"/>
    <w:rsid w:val="00774972"/>
    <w:rsid w:val="007773AE"/>
    <w:rsid w:val="00780C21"/>
    <w:rsid w:val="00791664"/>
    <w:rsid w:val="00794D20"/>
    <w:rsid w:val="007950B2"/>
    <w:rsid w:val="007A357D"/>
    <w:rsid w:val="007A54BB"/>
    <w:rsid w:val="007B2F0D"/>
    <w:rsid w:val="007D40A2"/>
    <w:rsid w:val="007F6481"/>
    <w:rsid w:val="007F6CE4"/>
    <w:rsid w:val="008007E8"/>
    <w:rsid w:val="0080691A"/>
    <w:rsid w:val="00833716"/>
    <w:rsid w:val="00837A5C"/>
    <w:rsid w:val="008407B6"/>
    <w:rsid w:val="00852967"/>
    <w:rsid w:val="0085400A"/>
    <w:rsid w:val="00870DEC"/>
    <w:rsid w:val="0088209C"/>
    <w:rsid w:val="008830BF"/>
    <w:rsid w:val="0088755C"/>
    <w:rsid w:val="00887E4F"/>
    <w:rsid w:val="00891B9A"/>
    <w:rsid w:val="008A5389"/>
    <w:rsid w:val="008B0D0D"/>
    <w:rsid w:val="008B3E87"/>
    <w:rsid w:val="008B6969"/>
    <w:rsid w:val="008C353C"/>
    <w:rsid w:val="008C6FCC"/>
    <w:rsid w:val="008C7801"/>
    <w:rsid w:val="008D6148"/>
    <w:rsid w:val="008E33C7"/>
    <w:rsid w:val="008E3D13"/>
    <w:rsid w:val="008F4A18"/>
    <w:rsid w:val="008F5C55"/>
    <w:rsid w:val="009000A2"/>
    <w:rsid w:val="00904B4A"/>
    <w:rsid w:val="009152F1"/>
    <w:rsid w:val="009203C5"/>
    <w:rsid w:val="0092155A"/>
    <w:rsid w:val="00922B4F"/>
    <w:rsid w:val="00922F70"/>
    <w:rsid w:val="00930AD8"/>
    <w:rsid w:val="00935D76"/>
    <w:rsid w:val="00936744"/>
    <w:rsid w:val="00937ECA"/>
    <w:rsid w:val="00942D0E"/>
    <w:rsid w:val="0095612A"/>
    <w:rsid w:val="009675E9"/>
    <w:rsid w:val="009808AF"/>
    <w:rsid w:val="00990BCA"/>
    <w:rsid w:val="009A336F"/>
    <w:rsid w:val="009A3C0F"/>
    <w:rsid w:val="009A4110"/>
    <w:rsid w:val="009A6023"/>
    <w:rsid w:val="009B132E"/>
    <w:rsid w:val="009B1644"/>
    <w:rsid w:val="009C16B7"/>
    <w:rsid w:val="009D300A"/>
    <w:rsid w:val="009D39A8"/>
    <w:rsid w:val="009E3733"/>
    <w:rsid w:val="009E3B12"/>
    <w:rsid w:val="009E5C77"/>
    <w:rsid w:val="009F625B"/>
    <w:rsid w:val="009F70AC"/>
    <w:rsid w:val="00A10C57"/>
    <w:rsid w:val="00A15A3D"/>
    <w:rsid w:val="00A23133"/>
    <w:rsid w:val="00A24E14"/>
    <w:rsid w:val="00A339C8"/>
    <w:rsid w:val="00A33F60"/>
    <w:rsid w:val="00A3445C"/>
    <w:rsid w:val="00A37919"/>
    <w:rsid w:val="00A443E1"/>
    <w:rsid w:val="00A4792A"/>
    <w:rsid w:val="00A51A52"/>
    <w:rsid w:val="00A537E0"/>
    <w:rsid w:val="00A6078B"/>
    <w:rsid w:val="00A7142F"/>
    <w:rsid w:val="00A76B14"/>
    <w:rsid w:val="00A828F4"/>
    <w:rsid w:val="00AB565F"/>
    <w:rsid w:val="00AC4266"/>
    <w:rsid w:val="00AD2D29"/>
    <w:rsid w:val="00AD44E1"/>
    <w:rsid w:val="00AD79B9"/>
    <w:rsid w:val="00AE0B05"/>
    <w:rsid w:val="00AE2F13"/>
    <w:rsid w:val="00AE5BA0"/>
    <w:rsid w:val="00AE6C0C"/>
    <w:rsid w:val="00AE74BD"/>
    <w:rsid w:val="00AF36F8"/>
    <w:rsid w:val="00B0379A"/>
    <w:rsid w:val="00B142EC"/>
    <w:rsid w:val="00B22B36"/>
    <w:rsid w:val="00B3095C"/>
    <w:rsid w:val="00B3183B"/>
    <w:rsid w:val="00B35D02"/>
    <w:rsid w:val="00B42AA4"/>
    <w:rsid w:val="00B52C62"/>
    <w:rsid w:val="00B54FBC"/>
    <w:rsid w:val="00B647F0"/>
    <w:rsid w:val="00B67FA7"/>
    <w:rsid w:val="00B87B5E"/>
    <w:rsid w:val="00BA5536"/>
    <w:rsid w:val="00BA7F84"/>
    <w:rsid w:val="00BB5465"/>
    <w:rsid w:val="00BB6332"/>
    <w:rsid w:val="00BC6E81"/>
    <w:rsid w:val="00BD09DB"/>
    <w:rsid w:val="00BD7657"/>
    <w:rsid w:val="00BE7ACA"/>
    <w:rsid w:val="00BF45D2"/>
    <w:rsid w:val="00BF4F05"/>
    <w:rsid w:val="00BF500E"/>
    <w:rsid w:val="00C01775"/>
    <w:rsid w:val="00C018D1"/>
    <w:rsid w:val="00C07958"/>
    <w:rsid w:val="00C11624"/>
    <w:rsid w:val="00C205F0"/>
    <w:rsid w:val="00C219BD"/>
    <w:rsid w:val="00C21E3A"/>
    <w:rsid w:val="00C458FB"/>
    <w:rsid w:val="00C51629"/>
    <w:rsid w:val="00C552B7"/>
    <w:rsid w:val="00C62AD0"/>
    <w:rsid w:val="00C62DB9"/>
    <w:rsid w:val="00C63F2A"/>
    <w:rsid w:val="00C7305B"/>
    <w:rsid w:val="00C7470C"/>
    <w:rsid w:val="00C80446"/>
    <w:rsid w:val="00C8211B"/>
    <w:rsid w:val="00C8213A"/>
    <w:rsid w:val="00C83A6C"/>
    <w:rsid w:val="00C84F19"/>
    <w:rsid w:val="00C853A3"/>
    <w:rsid w:val="00C902C5"/>
    <w:rsid w:val="00CA7695"/>
    <w:rsid w:val="00CB034D"/>
    <w:rsid w:val="00CD4DEB"/>
    <w:rsid w:val="00CD5178"/>
    <w:rsid w:val="00CE0FCE"/>
    <w:rsid w:val="00CE1CAC"/>
    <w:rsid w:val="00CE5F48"/>
    <w:rsid w:val="00CF4F9D"/>
    <w:rsid w:val="00CF5500"/>
    <w:rsid w:val="00CF6531"/>
    <w:rsid w:val="00D05ADC"/>
    <w:rsid w:val="00D06F55"/>
    <w:rsid w:val="00D15691"/>
    <w:rsid w:val="00D158AD"/>
    <w:rsid w:val="00D20D80"/>
    <w:rsid w:val="00D371A1"/>
    <w:rsid w:val="00D4518B"/>
    <w:rsid w:val="00D5686C"/>
    <w:rsid w:val="00D67EE3"/>
    <w:rsid w:val="00D73E3B"/>
    <w:rsid w:val="00D77B0F"/>
    <w:rsid w:val="00D84419"/>
    <w:rsid w:val="00D91071"/>
    <w:rsid w:val="00D9448E"/>
    <w:rsid w:val="00DA32A9"/>
    <w:rsid w:val="00DA634E"/>
    <w:rsid w:val="00DB1432"/>
    <w:rsid w:val="00DB4E6F"/>
    <w:rsid w:val="00DC2F6E"/>
    <w:rsid w:val="00DC4C48"/>
    <w:rsid w:val="00DD5F2D"/>
    <w:rsid w:val="00DD79BF"/>
    <w:rsid w:val="00DE294A"/>
    <w:rsid w:val="00DE61B8"/>
    <w:rsid w:val="00DF1567"/>
    <w:rsid w:val="00DF2B0F"/>
    <w:rsid w:val="00E10E2F"/>
    <w:rsid w:val="00E3445C"/>
    <w:rsid w:val="00E41484"/>
    <w:rsid w:val="00E41DB5"/>
    <w:rsid w:val="00E47C43"/>
    <w:rsid w:val="00E51446"/>
    <w:rsid w:val="00E51AEE"/>
    <w:rsid w:val="00E60D12"/>
    <w:rsid w:val="00E613BB"/>
    <w:rsid w:val="00E6368C"/>
    <w:rsid w:val="00E719F9"/>
    <w:rsid w:val="00E823A2"/>
    <w:rsid w:val="00E94FF6"/>
    <w:rsid w:val="00EB071D"/>
    <w:rsid w:val="00EC0A9D"/>
    <w:rsid w:val="00EC3DA3"/>
    <w:rsid w:val="00EE27A8"/>
    <w:rsid w:val="00EF1005"/>
    <w:rsid w:val="00EF7E8B"/>
    <w:rsid w:val="00F02D97"/>
    <w:rsid w:val="00F054EC"/>
    <w:rsid w:val="00F1029E"/>
    <w:rsid w:val="00F572E9"/>
    <w:rsid w:val="00F65601"/>
    <w:rsid w:val="00F710CC"/>
    <w:rsid w:val="00F747A3"/>
    <w:rsid w:val="00F80620"/>
    <w:rsid w:val="00F900CE"/>
    <w:rsid w:val="00F91B33"/>
    <w:rsid w:val="00F923CC"/>
    <w:rsid w:val="00F94961"/>
    <w:rsid w:val="00FA18B7"/>
    <w:rsid w:val="00FA251B"/>
    <w:rsid w:val="00FA7EC5"/>
    <w:rsid w:val="00FB3755"/>
    <w:rsid w:val="00FB38E6"/>
    <w:rsid w:val="00FB50BC"/>
    <w:rsid w:val="00FB59CA"/>
    <w:rsid w:val="00FB5A83"/>
    <w:rsid w:val="00FC0F19"/>
    <w:rsid w:val="00FC79C3"/>
    <w:rsid w:val="00FC7C5C"/>
    <w:rsid w:val="00FD480B"/>
    <w:rsid w:val="00FE2E59"/>
    <w:rsid w:val="00FE73DB"/>
    <w:rsid w:val="00FF0C31"/>
    <w:rsid w:val="013B5608"/>
    <w:rsid w:val="01543C57"/>
    <w:rsid w:val="01557A3F"/>
    <w:rsid w:val="01626D55"/>
    <w:rsid w:val="01657C13"/>
    <w:rsid w:val="017B7436"/>
    <w:rsid w:val="017D4F5C"/>
    <w:rsid w:val="018C1643"/>
    <w:rsid w:val="019D55FE"/>
    <w:rsid w:val="01A544B3"/>
    <w:rsid w:val="01AA53FC"/>
    <w:rsid w:val="01FA65AD"/>
    <w:rsid w:val="021D37CD"/>
    <w:rsid w:val="023C66B8"/>
    <w:rsid w:val="024B344F"/>
    <w:rsid w:val="0261487E"/>
    <w:rsid w:val="029B2B40"/>
    <w:rsid w:val="02B80216"/>
    <w:rsid w:val="02E352F2"/>
    <w:rsid w:val="03157416"/>
    <w:rsid w:val="03401B66"/>
    <w:rsid w:val="03494ECC"/>
    <w:rsid w:val="038500F8"/>
    <w:rsid w:val="03887BE8"/>
    <w:rsid w:val="038D16A3"/>
    <w:rsid w:val="039145DB"/>
    <w:rsid w:val="03CC5ECA"/>
    <w:rsid w:val="03D1158F"/>
    <w:rsid w:val="03D67F82"/>
    <w:rsid w:val="042A0462"/>
    <w:rsid w:val="04896CEC"/>
    <w:rsid w:val="04AA4233"/>
    <w:rsid w:val="04C44C50"/>
    <w:rsid w:val="04C6718C"/>
    <w:rsid w:val="04CD7FA9"/>
    <w:rsid w:val="04EE14A4"/>
    <w:rsid w:val="052102F4"/>
    <w:rsid w:val="0539563E"/>
    <w:rsid w:val="0559183C"/>
    <w:rsid w:val="057373A5"/>
    <w:rsid w:val="057E6C6C"/>
    <w:rsid w:val="05832D5D"/>
    <w:rsid w:val="05D91442"/>
    <w:rsid w:val="05DB08B5"/>
    <w:rsid w:val="05EC26B0"/>
    <w:rsid w:val="062067FE"/>
    <w:rsid w:val="063302DF"/>
    <w:rsid w:val="066947AC"/>
    <w:rsid w:val="06C841CD"/>
    <w:rsid w:val="06DB3344"/>
    <w:rsid w:val="06FA0DFD"/>
    <w:rsid w:val="072B6851"/>
    <w:rsid w:val="07530298"/>
    <w:rsid w:val="079600FE"/>
    <w:rsid w:val="07BA6660"/>
    <w:rsid w:val="07BF12C2"/>
    <w:rsid w:val="084542FA"/>
    <w:rsid w:val="08B07D5B"/>
    <w:rsid w:val="08C6543B"/>
    <w:rsid w:val="08E73603"/>
    <w:rsid w:val="09555CC8"/>
    <w:rsid w:val="097C74BA"/>
    <w:rsid w:val="09A824A0"/>
    <w:rsid w:val="0A1B3564"/>
    <w:rsid w:val="0A2574B3"/>
    <w:rsid w:val="0A4444E4"/>
    <w:rsid w:val="0A4A209B"/>
    <w:rsid w:val="0A4D7496"/>
    <w:rsid w:val="0A575703"/>
    <w:rsid w:val="0A740EC6"/>
    <w:rsid w:val="0AD57BB7"/>
    <w:rsid w:val="0AF7560D"/>
    <w:rsid w:val="0B064214"/>
    <w:rsid w:val="0B293767"/>
    <w:rsid w:val="0B4D1E43"/>
    <w:rsid w:val="0B81389B"/>
    <w:rsid w:val="0BA17A99"/>
    <w:rsid w:val="0BA671D6"/>
    <w:rsid w:val="0BB53545"/>
    <w:rsid w:val="0BC301D9"/>
    <w:rsid w:val="0BD47E6F"/>
    <w:rsid w:val="0BF321BA"/>
    <w:rsid w:val="0C191D25"/>
    <w:rsid w:val="0C3F0388"/>
    <w:rsid w:val="0C5E3BDC"/>
    <w:rsid w:val="0C762CD4"/>
    <w:rsid w:val="0CEC69C1"/>
    <w:rsid w:val="0CF46F11"/>
    <w:rsid w:val="0CF956B3"/>
    <w:rsid w:val="0D154302"/>
    <w:rsid w:val="0D1D7190"/>
    <w:rsid w:val="0D2A1D10"/>
    <w:rsid w:val="0D5C45C0"/>
    <w:rsid w:val="0D786DF7"/>
    <w:rsid w:val="0DB34DC5"/>
    <w:rsid w:val="0DC529CD"/>
    <w:rsid w:val="0DE14AC5"/>
    <w:rsid w:val="0E012A71"/>
    <w:rsid w:val="0E224840"/>
    <w:rsid w:val="0E4C4A6C"/>
    <w:rsid w:val="0E6B438E"/>
    <w:rsid w:val="0E796AAB"/>
    <w:rsid w:val="0E7C11CC"/>
    <w:rsid w:val="0E8565F2"/>
    <w:rsid w:val="0E9A1B29"/>
    <w:rsid w:val="0EAA3E36"/>
    <w:rsid w:val="0EB6385C"/>
    <w:rsid w:val="0EE41DAE"/>
    <w:rsid w:val="0EE505E5"/>
    <w:rsid w:val="0EF600FC"/>
    <w:rsid w:val="0F451083"/>
    <w:rsid w:val="0F87344A"/>
    <w:rsid w:val="0F977B31"/>
    <w:rsid w:val="0F9C62AB"/>
    <w:rsid w:val="0FA933C0"/>
    <w:rsid w:val="100E1475"/>
    <w:rsid w:val="10305890"/>
    <w:rsid w:val="10360A28"/>
    <w:rsid w:val="10587C33"/>
    <w:rsid w:val="105B53E4"/>
    <w:rsid w:val="106612B1"/>
    <w:rsid w:val="108118B3"/>
    <w:rsid w:val="109A074C"/>
    <w:rsid w:val="10A4325A"/>
    <w:rsid w:val="10E63BE7"/>
    <w:rsid w:val="11050ACA"/>
    <w:rsid w:val="110805BA"/>
    <w:rsid w:val="111573B0"/>
    <w:rsid w:val="114C5FF1"/>
    <w:rsid w:val="114E7FBF"/>
    <w:rsid w:val="11507B36"/>
    <w:rsid w:val="118123DB"/>
    <w:rsid w:val="118D31D7"/>
    <w:rsid w:val="119A7369"/>
    <w:rsid w:val="119B5D70"/>
    <w:rsid w:val="11BC1675"/>
    <w:rsid w:val="11C14BB9"/>
    <w:rsid w:val="1220184D"/>
    <w:rsid w:val="12307DC9"/>
    <w:rsid w:val="1246220D"/>
    <w:rsid w:val="124B21C1"/>
    <w:rsid w:val="1270704D"/>
    <w:rsid w:val="12876C72"/>
    <w:rsid w:val="128D65FD"/>
    <w:rsid w:val="12957C2C"/>
    <w:rsid w:val="12977E48"/>
    <w:rsid w:val="129C720C"/>
    <w:rsid w:val="129F4319"/>
    <w:rsid w:val="12A57A06"/>
    <w:rsid w:val="12AF1FE7"/>
    <w:rsid w:val="12D41BFA"/>
    <w:rsid w:val="12EC7C9C"/>
    <w:rsid w:val="12F833FD"/>
    <w:rsid w:val="13A10F7E"/>
    <w:rsid w:val="13B65166"/>
    <w:rsid w:val="13C13135"/>
    <w:rsid w:val="13EC5F71"/>
    <w:rsid w:val="13FD017F"/>
    <w:rsid w:val="13FD7AD9"/>
    <w:rsid w:val="140F3276"/>
    <w:rsid w:val="14193B86"/>
    <w:rsid w:val="141D5E0F"/>
    <w:rsid w:val="144F4060"/>
    <w:rsid w:val="145C30F7"/>
    <w:rsid w:val="14795A57"/>
    <w:rsid w:val="149F2FE4"/>
    <w:rsid w:val="14A800EA"/>
    <w:rsid w:val="14D26837"/>
    <w:rsid w:val="14D7452C"/>
    <w:rsid w:val="14DD4BDB"/>
    <w:rsid w:val="14E32C0B"/>
    <w:rsid w:val="14EC447B"/>
    <w:rsid w:val="15066DB0"/>
    <w:rsid w:val="150D619F"/>
    <w:rsid w:val="157500AE"/>
    <w:rsid w:val="15BD3564"/>
    <w:rsid w:val="15DB629E"/>
    <w:rsid w:val="16585B40"/>
    <w:rsid w:val="16786C22"/>
    <w:rsid w:val="16CB1E6E"/>
    <w:rsid w:val="16CB6312"/>
    <w:rsid w:val="16CC1E75"/>
    <w:rsid w:val="16F77337"/>
    <w:rsid w:val="1726179A"/>
    <w:rsid w:val="17326707"/>
    <w:rsid w:val="17400225"/>
    <w:rsid w:val="17400AAE"/>
    <w:rsid w:val="175B7696"/>
    <w:rsid w:val="17A76437"/>
    <w:rsid w:val="17E05DED"/>
    <w:rsid w:val="18023FB5"/>
    <w:rsid w:val="183C4481"/>
    <w:rsid w:val="186C7681"/>
    <w:rsid w:val="187D363C"/>
    <w:rsid w:val="18EA696C"/>
    <w:rsid w:val="1905158A"/>
    <w:rsid w:val="19112342"/>
    <w:rsid w:val="19166537"/>
    <w:rsid w:val="191B532F"/>
    <w:rsid w:val="191D666E"/>
    <w:rsid w:val="19525097"/>
    <w:rsid w:val="19624566"/>
    <w:rsid w:val="196F7429"/>
    <w:rsid w:val="19810CCE"/>
    <w:rsid w:val="199E1ABC"/>
    <w:rsid w:val="19AA0FA9"/>
    <w:rsid w:val="19B418B8"/>
    <w:rsid w:val="19B72B7E"/>
    <w:rsid w:val="19F3273B"/>
    <w:rsid w:val="1A345F7C"/>
    <w:rsid w:val="1A450189"/>
    <w:rsid w:val="1A58610F"/>
    <w:rsid w:val="1A6A52DA"/>
    <w:rsid w:val="1A6C3968"/>
    <w:rsid w:val="1A807414"/>
    <w:rsid w:val="1A880997"/>
    <w:rsid w:val="1A8B0292"/>
    <w:rsid w:val="1A8B2040"/>
    <w:rsid w:val="1A974E89"/>
    <w:rsid w:val="1AB374E2"/>
    <w:rsid w:val="1ACD2659"/>
    <w:rsid w:val="1B2D74F2"/>
    <w:rsid w:val="1B375D24"/>
    <w:rsid w:val="1B617245"/>
    <w:rsid w:val="1B6D7998"/>
    <w:rsid w:val="1B784A1C"/>
    <w:rsid w:val="1B7D2F7F"/>
    <w:rsid w:val="1BB27180"/>
    <w:rsid w:val="1BBC3DA8"/>
    <w:rsid w:val="1BC25F36"/>
    <w:rsid w:val="1C1F52C2"/>
    <w:rsid w:val="1C4C3A51"/>
    <w:rsid w:val="1C647F89"/>
    <w:rsid w:val="1C6A3ED7"/>
    <w:rsid w:val="1C896A53"/>
    <w:rsid w:val="1CB24810"/>
    <w:rsid w:val="1CEE20B0"/>
    <w:rsid w:val="1CF50833"/>
    <w:rsid w:val="1D083E1C"/>
    <w:rsid w:val="1D2D3883"/>
    <w:rsid w:val="1DA376A1"/>
    <w:rsid w:val="1DC31AF1"/>
    <w:rsid w:val="1DDC2BB3"/>
    <w:rsid w:val="1E14059F"/>
    <w:rsid w:val="1E1E25DB"/>
    <w:rsid w:val="1EB816BF"/>
    <w:rsid w:val="1EB8717C"/>
    <w:rsid w:val="1EE937D9"/>
    <w:rsid w:val="1EF006D4"/>
    <w:rsid w:val="1F027844"/>
    <w:rsid w:val="1F0E3293"/>
    <w:rsid w:val="1F4804B0"/>
    <w:rsid w:val="1F6966C8"/>
    <w:rsid w:val="1F835A94"/>
    <w:rsid w:val="1FBC4A4A"/>
    <w:rsid w:val="20216FA3"/>
    <w:rsid w:val="20497803"/>
    <w:rsid w:val="20590C96"/>
    <w:rsid w:val="206A5FE1"/>
    <w:rsid w:val="208539D6"/>
    <w:rsid w:val="20AE4CDA"/>
    <w:rsid w:val="20B574AD"/>
    <w:rsid w:val="20CE3153"/>
    <w:rsid w:val="20D67D8D"/>
    <w:rsid w:val="210448FA"/>
    <w:rsid w:val="212362A2"/>
    <w:rsid w:val="21264AB1"/>
    <w:rsid w:val="21692151"/>
    <w:rsid w:val="218702D9"/>
    <w:rsid w:val="21AD2926"/>
    <w:rsid w:val="21B75E11"/>
    <w:rsid w:val="21B869AB"/>
    <w:rsid w:val="21FB119E"/>
    <w:rsid w:val="21FF13F2"/>
    <w:rsid w:val="22123047"/>
    <w:rsid w:val="22235254"/>
    <w:rsid w:val="224A4129"/>
    <w:rsid w:val="225F6499"/>
    <w:rsid w:val="229B06FF"/>
    <w:rsid w:val="22C2681B"/>
    <w:rsid w:val="22FD1376"/>
    <w:rsid w:val="230A641B"/>
    <w:rsid w:val="23133F59"/>
    <w:rsid w:val="23151041"/>
    <w:rsid w:val="233649D3"/>
    <w:rsid w:val="235E01B3"/>
    <w:rsid w:val="237613B4"/>
    <w:rsid w:val="23CE7442"/>
    <w:rsid w:val="23D72D48"/>
    <w:rsid w:val="246348CB"/>
    <w:rsid w:val="24CC48ED"/>
    <w:rsid w:val="24FA6740"/>
    <w:rsid w:val="25090731"/>
    <w:rsid w:val="2535214A"/>
    <w:rsid w:val="253D7326"/>
    <w:rsid w:val="254E25E8"/>
    <w:rsid w:val="256452C0"/>
    <w:rsid w:val="25646A84"/>
    <w:rsid w:val="257858B7"/>
    <w:rsid w:val="257D43E0"/>
    <w:rsid w:val="2585551C"/>
    <w:rsid w:val="259D531E"/>
    <w:rsid w:val="25AB2346"/>
    <w:rsid w:val="25C12DBA"/>
    <w:rsid w:val="25F767DC"/>
    <w:rsid w:val="26101174"/>
    <w:rsid w:val="26363F65"/>
    <w:rsid w:val="264A7253"/>
    <w:rsid w:val="26962499"/>
    <w:rsid w:val="26D76C02"/>
    <w:rsid w:val="26E86A6C"/>
    <w:rsid w:val="26FE1DEC"/>
    <w:rsid w:val="271B0BF0"/>
    <w:rsid w:val="276460F3"/>
    <w:rsid w:val="27AC1848"/>
    <w:rsid w:val="27AE16A9"/>
    <w:rsid w:val="27AE3812"/>
    <w:rsid w:val="27DD40F7"/>
    <w:rsid w:val="27EC56A0"/>
    <w:rsid w:val="28003A9A"/>
    <w:rsid w:val="28334431"/>
    <w:rsid w:val="286B34B1"/>
    <w:rsid w:val="288602EB"/>
    <w:rsid w:val="2889433C"/>
    <w:rsid w:val="289A78F2"/>
    <w:rsid w:val="29496ECC"/>
    <w:rsid w:val="294F215D"/>
    <w:rsid w:val="296E007E"/>
    <w:rsid w:val="29A30860"/>
    <w:rsid w:val="29E96D83"/>
    <w:rsid w:val="29ED7E61"/>
    <w:rsid w:val="29F179E6"/>
    <w:rsid w:val="29F34EB8"/>
    <w:rsid w:val="2A691A1B"/>
    <w:rsid w:val="2A7228D5"/>
    <w:rsid w:val="2AE333EA"/>
    <w:rsid w:val="2AF7102C"/>
    <w:rsid w:val="2B2A4304"/>
    <w:rsid w:val="2B3459BC"/>
    <w:rsid w:val="2B7E18D6"/>
    <w:rsid w:val="2B8076B4"/>
    <w:rsid w:val="2B9B2B99"/>
    <w:rsid w:val="2C027C88"/>
    <w:rsid w:val="2C0559CB"/>
    <w:rsid w:val="2C290EB4"/>
    <w:rsid w:val="2C9C1E8B"/>
    <w:rsid w:val="2CAC01BD"/>
    <w:rsid w:val="2CCC7570"/>
    <w:rsid w:val="2D2B320F"/>
    <w:rsid w:val="2D3D5B48"/>
    <w:rsid w:val="2D581074"/>
    <w:rsid w:val="2D7909A6"/>
    <w:rsid w:val="2DE0224B"/>
    <w:rsid w:val="2DF36570"/>
    <w:rsid w:val="2DFD104F"/>
    <w:rsid w:val="2E121999"/>
    <w:rsid w:val="2E1606DB"/>
    <w:rsid w:val="2E2831C7"/>
    <w:rsid w:val="2E8452CD"/>
    <w:rsid w:val="2E84768D"/>
    <w:rsid w:val="2EE4538B"/>
    <w:rsid w:val="2F085C5A"/>
    <w:rsid w:val="2F0C4ABE"/>
    <w:rsid w:val="2F8530AA"/>
    <w:rsid w:val="2FB461D1"/>
    <w:rsid w:val="2FBB441C"/>
    <w:rsid w:val="2FC17A65"/>
    <w:rsid w:val="2FCD3EC8"/>
    <w:rsid w:val="2FDE1DDF"/>
    <w:rsid w:val="2FEA0C29"/>
    <w:rsid w:val="2FF008F5"/>
    <w:rsid w:val="300C2FC7"/>
    <w:rsid w:val="301C571D"/>
    <w:rsid w:val="3061222A"/>
    <w:rsid w:val="308D1737"/>
    <w:rsid w:val="30CD2F5B"/>
    <w:rsid w:val="30D36DF0"/>
    <w:rsid w:val="314659F5"/>
    <w:rsid w:val="31476D9B"/>
    <w:rsid w:val="319574C1"/>
    <w:rsid w:val="31C024E4"/>
    <w:rsid w:val="31C0486E"/>
    <w:rsid w:val="31C806BE"/>
    <w:rsid w:val="31C854D0"/>
    <w:rsid w:val="31F6028F"/>
    <w:rsid w:val="320C542C"/>
    <w:rsid w:val="322936D7"/>
    <w:rsid w:val="32296542"/>
    <w:rsid w:val="325B4FD4"/>
    <w:rsid w:val="326351F9"/>
    <w:rsid w:val="32807B59"/>
    <w:rsid w:val="32C739DA"/>
    <w:rsid w:val="32D57EA5"/>
    <w:rsid w:val="330F332F"/>
    <w:rsid w:val="332D7B7E"/>
    <w:rsid w:val="33813B89"/>
    <w:rsid w:val="338D4C23"/>
    <w:rsid w:val="33AD4398"/>
    <w:rsid w:val="33BC1065"/>
    <w:rsid w:val="33C543BD"/>
    <w:rsid w:val="341C099B"/>
    <w:rsid w:val="34394463"/>
    <w:rsid w:val="343C3F54"/>
    <w:rsid w:val="344B7EB5"/>
    <w:rsid w:val="344B7ED9"/>
    <w:rsid w:val="34666505"/>
    <w:rsid w:val="34A00986"/>
    <w:rsid w:val="34D570B5"/>
    <w:rsid w:val="350F0F1C"/>
    <w:rsid w:val="351D1FD7"/>
    <w:rsid w:val="352D745E"/>
    <w:rsid w:val="357E0CC8"/>
    <w:rsid w:val="35887450"/>
    <w:rsid w:val="35B50293"/>
    <w:rsid w:val="35C02138"/>
    <w:rsid w:val="35C441A4"/>
    <w:rsid w:val="35ED3757"/>
    <w:rsid w:val="363D46DF"/>
    <w:rsid w:val="36413EE4"/>
    <w:rsid w:val="36590DED"/>
    <w:rsid w:val="366279C7"/>
    <w:rsid w:val="36775960"/>
    <w:rsid w:val="367E6AA5"/>
    <w:rsid w:val="368A346E"/>
    <w:rsid w:val="36992FA1"/>
    <w:rsid w:val="36C95F72"/>
    <w:rsid w:val="36DD0212"/>
    <w:rsid w:val="374E0226"/>
    <w:rsid w:val="37645B6D"/>
    <w:rsid w:val="377C1237"/>
    <w:rsid w:val="377D0B0B"/>
    <w:rsid w:val="37DE3C9F"/>
    <w:rsid w:val="37E329AC"/>
    <w:rsid w:val="37E36D4A"/>
    <w:rsid w:val="37EB3CC7"/>
    <w:rsid w:val="37EF7C5B"/>
    <w:rsid w:val="38184717"/>
    <w:rsid w:val="387E6A21"/>
    <w:rsid w:val="389D1465"/>
    <w:rsid w:val="38C67D33"/>
    <w:rsid w:val="38E928E8"/>
    <w:rsid w:val="391E091C"/>
    <w:rsid w:val="39A14F85"/>
    <w:rsid w:val="39B02EEC"/>
    <w:rsid w:val="39DC7D6B"/>
    <w:rsid w:val="3A087762"/>
    <w:rsid w:val="3AA472C4"/>
    <w:rsid w:val="3B674E03"/>
    <w:rsid w:val="3B6C396A"/>
    <w:rsid w:val="3B765F9D"/>
    <w:rsid w:val="3BDD02C5"/>
    <w:rsid w:val="3BF000B7"/>
    <w:rsid w:val="3BFF41E4"/>
    <w:rsid w:val="3C082170"/>
    <w:rsid w:val="3C452BDC"/>
    <w:rsid w:val="3C991F43"/>
    <w:rsid w:val="3CB5722B"/>
    <w:rsid w:val="3CF4186F"/>
    <w:rsid w:val="3D1D0DC6"/>
    <w:rsid w:val="3D37175C"/>
    <w:rsid w:val="3D56682D"/>
    <w:rsid w:val="3D725090"/>
    <w:rsid w:val="3D89020A"/>
    <w:rsid w:val="3D9077EA"/>
    <w:rsid w:val="3D910776"/>
    <w:rsid w:val="3D9B7BC6"/>
    <w:rsid w:val="3DC079A3"/>
    <w:rsid w:val="3DD034DA"/>
    <w:rsid w:val="3DD34EFD"/>
    <w:rsid w:val="3DDF607B"/>
    <w:rsid w:val="3DE2791A"/>
    <w:rsid w:val="3DEC4332"/>
    <w:rsid w:val="3DFF04CC"/>
    <w:rsid w:val="3E2D79AD"/>
    <w:rsid w:val="3E4458D5"/>
    <w:rsid w:val="3E55756E"/>
    <w:rsid w:val="3E5625D9"/>
    <w:rsid w:val="3E5E3417"/>
    <w:rsid w:val="3E881953"/>
    <w:rsid w:val="3EA62CD7"/>
    <w:rsid w:val="3EBD28FC"/>
    <w:rsid w:val="3EC72C36"/>
    <w:rsid w:val="3EF40857"/>
    <w:rsid w:val="3EFB5137"/>
    <w:rsid w:val="3F087854"/>
    <w:rsid w:val="3F112386"/>
    <w:rsid w:val="3F271AB5"/>
    <w:rsid w:val="3F316DAB"/>
    <w:rsid w:val="3F7E18C4"/>
    <w:rsid w:val="3F984734"/>
    <w:rsid w:val="3FAE21A9"/>
    <w:rsid w:val="3FC03609"/>
    <w:rsid w:val="3FC6532D"/>
    <w:rsid w:val="3FCF3ECE"/>
    <w:rsid w:val="400C6ED0"/>
    <w:rsid w:val="4013025E"/>
    <w:rsid w:val="40267F92"/>
    <w:rsid w:val="402D7572"/>
    <w:rsid w:val="406903B9"/>
    <w:rsid w:val="40827192"/>
    <w:rsid w:val="408A636F"/>
    <w:rsid w:val="408F05F9"/>
    <w:rsid w:val="40980F08"/>
    <w:rsid w:val="40F46821"/>
    <w:rsid w:val="410D2F00"/>
    <w:rsid w:val="41100FA4"/>
    <w:rsid w:val="415154E2"/>
    <w:rsid w:val="41923405"/>
    <w:rsid w:val="41AF045B"/>
    <w:rsid w:val="41BF4080"/>
    <w:rsid w:val="41D313A4"/>
    <w:rsid w:val="41D823BD"/>
    <w:rsid w:val="41E76A1C"/>
    <w:rsid w:val="425D2DFF"/>
    <w:rsid w:val="425E7ADB"/>
    <w:rsid w:val="429C278D"/>
    <w:rsid w:val="42F56341"/>
    <w:rsid w:val="430D5439"/>
    <w:rsid w:val="43140575"/>
    <w:rsid w:val="4359242C"/>
    <w:rsid w:val="435C1F1C"/>
    <w:rsid w:val="43A23DD3"/>
    <w:rsid w:val="43B3461E"/>
    <w:rsid w:val="442A3DC9"/>
    <w:rsid w:val="4446565D"/>
    <w:rsid w:val="44472BCC"/>
    <w:rsid w:val="445A645C"/>
    <w:rsid w:val="4460199F"/>
    <w:rsid w:val="44842939"/>
    <w:rsid w:val="44996E9A"/>
    <w:rsid w:val="44AB315B"/>
    <w:rsid w:val="44B1564F"/>
    <w:rsid w:val="44C147DB"/>
    <w:rsid w:val="44DE6309"/>
    <w:rsid w:val="45097E82"/>
    <w:rsid w:val="45282005"/>
    <w:rsid w:val="455C6204"/>
    <w:rsid w:val="45611A6C"/>
    <w:rsid w:val="45634CE8"/>
    <w:rsid w:val="45912351"/>
    <w:rsid w:val="45EA380F"/>
    <w:rsid w:val="46250CEB"/>
    <w:rsid w:val="464A402F"/>
    <w:rsid w:val="46823213"/>
    <w:rsid w:val="46827EEC"/>
    <w:rsid w:val="46AD3081"/>
    <w:rsid w:val="46B94C61"/>
    <w:rsid w:val="46D12880"/>
    <w:rsid w:val="46FC7C9E"/>
    <w:rsid w:val="473E3858"/>
    <w:rsid w:val="47864F63"/>
    <w:rsid w:val="47AA4498"/>
    <w:rsid w:val="47C43A64"/>
    <w:rsid w:val="47D44777"/>
    <w:rsid w:val="47E30E5E"/>
    <w:rsid w:val="47EF04CD"/>
    <w:rsid w:val="48036E0A"/>
    <w:rsid w:val="48353B7F"/>
    <w:rsid w:val="48645AFB"/>
    <w:rsid w:val="486F44A0"/>
    <w:rsid w:val="4886127C"/>
    <w:rsid w:val="488717E9"/>
    <w:rsid w:val="48C93947"/>
    <w:rsid w:val="48DF209C"/>
    <w:rsid w:val="48FC5C35"/>
    <w:rsid w:val="49144AD6"/>
    <w:rsid w:val="493A36B0"/>
    <w:rsid w:val="493F20C4"/>
    <w:rsid w:val="49635DB3"/>
    <w:rsid w:val="49775D0E"/>
    <w:rsid w:val="49847D5D"/>
    <w:rsid w:val="49B02FC2"/>
    <w:rsid w:val="49D767A1"/>
    <w:rsid w:val="49E8450A"/>
    <w:rsid w:val="4A2512E1"/>
    <w:rsid w:val="4A484FA8"/>
    <w:rsid w:val="4A8204BA"/>
    <w:rsid w:val="4AA80B2F"/>
    <w:rsid w:val="4AAB7426"/>
    <w:rsid w:val="4AB34B18"/>
    <w:rsid w:val="4AD8632C"/>
    <w:rsid w:val="4AE24A33"/>
    <w:rsid w:val="4AEA779F"/>
    <w:rsid w:val="4AF22A01"/>
    <w:rsid w:val="4B400582"/>
    <w:rsid w:val="4B427C4A"/>
    <w:rsid w:val="4B7572FC"/>
    <w:rsid w:val="4BDF193C"/>
    <w:rsid w:val="4BE331DB"/>
    <w:rsid w:val="4C251A45"/>
    <w:rsid w:val="4C261319"/>
    <w:rsid w:val="4C721BF8"/>
    <w:rsid w:val="4C850C19"/>
    <w:rsid w:val="4CAA5AA7"/>
    <w:rsid w:val="4CBA1E67"/>
    <w:rsid w:val="4CBF59F6"/>
    <w:rsid w:val="4CCF375F"/>
    <w:rsid w:val="4CD51C9D"/>
    <w:rsid w:val="4D16138E"/>
    <w:rsid w:val="4D3D691B"/>
    <w:rsid w:val="4D53613E"/>
    <w:rsid w:val="4D7A3B44"/>
    <w:rsid w:val="4DBF37D4"/>
    <w:rsid w:val="4DCA69F7"/>
    <w:rsid w:val="4DD728CB"/>
    <w:rsid w:val="4E015B9A"/>
    <w:rsid w:val="4E10370D"/>
    <w:rsid w:val="4E151645"/>
    <w:rsid w:val="4E372424"/>
    <w:rsid w:val="4E6600F3"/>
    <w:rsid w:val="4E8862BB"/>
    <w:rsid w:val="4ED223D5"/>
    <w:rsid w:val="4F0A6CD0"/>
    <w:rsid w:val="4F3501F1"/>
    <w:rsid w:val="4F5D32A4"/>
    <w:rsid w:val="4F74657B"/>
    <w:rsid w:val="4F7800DE"/>
    <w:rsid w:val="4FAC7D88"/>
    <w:rsid w:val="4FD33566"/>
    <w:rsid w:val="4FEF5D56"/>
    <w:rsid w:val="4FF77255"/>
    <w:rsid w:val="500E6B9C"/>
    <w:rsid w:val="505E1082"/>
    <w:rsid w:val="50610B72"/>
    <w:rsid w:val="50CD4459"/>
    <w:rsid w:val="50F54C60"/>
    <w:rsid w:val="51136310"/>
    <w:rsid w:val="51143E36"/>
    <w:rsid w:val="51360F4D"/>
    <w:rsid w:val="513769CE"/>
    <w:rsid w:val="51475FBA"/>
    <w:rsid w:val="51A50E39"/>
    <w:rsid w:val="51BD0E26"/>
    <w:rsid w:val="51F54787"/>
    <w:rsid w:val="522E10FF"/>
    <w:rsid w:val="52327707"/>
    <w:rsid w:val="52642B9B"/>
    <w:rsid w:val="527C1C93"/>
    <w:rsid w:val="52862B12"/>
    <w:rsid w:val="52D27B05"/>
    <w:rsid w:val="52FD638A"/>
    <w:rsid w:val="535B75CD"/>
    <w:rsid w:val="538C1421"/>
    <w:rsid w:val="538D6EA3"/>
    <w:rsid w:val="53BC636D"/>
    <w:rsid w:val="53D1600F"/>
    <w:rsid w:val="53DA3115"/>
    <w:rsid w:val="53E578E6"/>
    <w:rsid w:val="54136627"/>
    <w:rsid w:val="54411C8C"/>
    <w:rsid w:val="54550D4C"/>
    <w:rsid w:val="54572909"/>
    <w:rsid w:val="545C5D78"/>
    <w:rsid w:val="54745318"/>
    <w:rsid w:val="54831D0D"/>
    <w:rsid w:val="54A379AB"/>
    <w:rsid w:val="54ED0C26"/>
    <w:rsid w:val="553B0352"/>
    <w:rsid w:val="553D7E00"/>
    <w:rsid w:val="55E24503"/>
    <w:rsid w:val="55F52488"/>
    <w:rsid w:val="56073F6A"/>
    <w:rsid w:val="56164591"/>
    <w:rsid w:val="5617654C"/>
    <w:rsid w:val="565E76A3"/>
    <w:rsid w:val="568739C7"/>
    <w:rsid w:val="56874813"/>
    <w:rsid w:val="56995978"/>
    <w:rsid w:val="56B45E9F"/>
    <w:rsid w:val="570E771B"/>
    <w:rsid w:val="571A7902"/>
    <w:rsid w:val="572023A2"/>
    <w:rsid w:val="572C012C"/>
    <w:rsid w:val="5794040F"/>
    <w:rsid w:val="57A0638E"/>
    <w:rsid w:val="57A411D6"/>
    <w:rsid w:val="57A44166"/>
    <w:rsid w:val="57BB500C"/>
    <w:rsid w:val="57FA1FD8"/>
    <w:rsid w:val="58160494"/>
    <w:rsid w:val="58240E03"/>
    <w:rsid w:val="582726A1"/>
    <w:rsid w:val="583209D6"/>
    <w:rsid w:val="58770836"/>
    <w:rsid w:val="588234CE"/>
    <w:rsid w:val="58845D45"/>
    <w:rsid w:val="58C36DD7"/>
    <w:rsid w:val="58D36385"/>
    <w:rsid w:val="58D520FD"/>
    <w:rsid w:val="58F97F02"/>
    <w:rsid w:val="594F3815"/>
    <w:rsid w:val="596B480F"/>
    <w:rsid w:val="597162CA"/>
    <w:rsid w:val="598A738C"/>
    <w:rsid w:val="59B34056"/>
    <w:rsid w:val="59B3617A"/>
    <w:rsid w:val="59D70DF6"/>
    <w:rsid w:val="59E73D0F"/>
    <w:rsid w:val="59EC76FE"/>
    <w:rsid w:val="5A21125D"/>
    <w:rsid w:val="5A3572F7"/>
    <w:rsid w:val="5A425322"/>
    <w:rsid w:val="5A4675AB"/>
    <w:rsid w:val="5A495B91"/>
    <w:rsid w:val="5A501A8A"/>
    <w:rsid w:val="5A542FD7"/>
    <w:rsid w:val="5A70032F"/>
    <w:rsid w:val="5A897C95"/>
    <w:rsid w:val="5AF50835"/>
    <w:rsid w:val="5B2D7FCE"/>
    <w:rsid w:val="5B3D3F71"/>
    <w:rsid w:val="5B4E6197"/>
    <w:rsid w:val="5B700AE5"/>
    <w:rsid w:val="5B746652"/>
    <w:rsid w:val="5B7E6A7C"/>
    <w:rsid w:val="5BB63F1D"/>
    <w:rsid w:val="5BE03293"/>
    <w:rsid w:val="5BEF797A"/>
    <w:rsid w:val="5BF925A6"/>
    <w:rsid w:val="5C4F71AF"/>
    <w:rsid w:val="5C58107B"/>
    <w:rsid w:val="5C867ADA"/>
    <w:rsid w:val="5C936557"/>
    <w:rsid w:val="5CCC7538"/>
    <w:rsid w:val="5CFA4FA6"/>
    <w:rsid w:val="5D2E3F77"/>
    <w:rsid w:val="5D973E25"/>
    <w:rsid w:val="5D9C12C9"/>
    <w:rsid w:val="5DB93D9B"/>
    <w:rsid w:val="5E2A4C99"/>
    <w:rsid w:val="5E36617A"/>
    <w:rsid w:val="5E483371"/>
    <w:rsid w:val="5E60690D"/>
    <w:rsid w:val="5E745F14"/>
    <w:rsid w:val="5E824AD5"/>
    <w:rsid w:val="5EA66A16"/>
    <w:rsid w:val="5EB61B49"/>
    <w:rsid w:val="5ED647D2"/>
    <w:rsid w:val="5ED8702A"/>
    <w:rsid w:val="5EE67F6A"/>
    <w:rsid w:val="5EF32BB6"/>
    <w:rsid w:val="5EFA466C"/>
    <w:rsid w:val="5F57386C"/>
    <w:rsid w:val="5FEF7F48"/>
    <w:rsid w:val="604A0C8A"/>
    <w:rsid w:val="60567FC7"/>
    <w:rsid w:val="606721D5"/>
    <w:rsid w:val="60702259"/>
    <w:rsid w:val="60B45586"/>
    <w:rsid w:val="60C50CA9"/>
    <w:rsid w:val="61021EFD"/>
    <w:rsid w:val="61314591"/>
    <w:rsid w:val="61506559"/>
    <w:rsid w:val="615D5386"/>
    <w:rsid w:val="61710433"/>
    <w:rsid w:val="61730D12"/>
    <w:rsid w:val="61740FBE"/>
    <w:rsid w:val="6189617B"/>
    <w:rsid w:val="61970898"/>
    <w:rsid w:val="61996BAE"/>
    <w:rsid w:val="61D75138"/>
    <w:rsid w:val="62171CC4"/>
    <w:rsid w:val="62197E37"/>
    <w:rsid w:val="62477D60"/>
    <w:rsid w:val="625A33E9"/>
    <w:rsid w:val="625D436D"/>
    <w:rsid w:val="6263077A"/>
    <w:rsid w:val="629628FD"/>
    <w:rsid w:val="629B7F14"/>
    <w:rsid w:val="629D1EDE"/>
    <w:rsid w:val="62C3746A"/>
    <w:rsid w:val="6389392D"/>
    <w:rsid w:val="63974B7F"/>
    <w:rsid w:val="639C07E6"/>
    <w:rsid w:val="63AD3109"/>
    <w:rsid w:val="63F1151A"/>
    <w:rsid w:val="64B67287"/>
    <w:rsid w:val="64CF659A"/>
    <w:rsid w:val="64D7563A"/>
    <w:rsid w:val="64F47DAF"/>
    <w:rsid w:val="64FB113D"/>
    <w:rsid w:val="65267F80"/>
    <w:rsid w:val="65426D6C"/>
    <w:rsid w:val="654E3963"/>
    <w:rsid w:val="657D3011"/>
    <w:rsid w:val="65806194"/>
    <w:rsid w:val="65B30CA6"/>
    <w:rsid w:val="65D200F0"/>
    <w:rsid w:val="65ED7606"/>
    <w:rsid w:val="660138A6"/>
    <w:rsid w:val="66191D84"/>
    <w:rsid w:val="661A6B25"/>
    <w:rsid w:val="661C136B"/>
    <w:rsid w:val="6695111E"/>
    <w:rsid w:val="66A3383B"/>
    <w:rsid w:val="66BB7B74"/>
    <w:rsid w:val="66E30C34"/>
    <w:rsid w:val="66F50139"/>
    <w:rsid w:val="671C3DDE"/>
    <w:rsid w:val="671D316F"/>
    <w:rsid w:val="67294EE4"/>
    <w:rsid w:val="672D1356"/>
    <w:rsid w:val="673D77EB"/>
    <w:rsid w:val="674E19F8"/>
    <w:rsid w:val="67672ABA"/>
    <w:rsid w:val="67A13C10"/>
    <w:rsid w:val="67A24F14"/>
    <w:rsid w:val="67B11F87"/>
    <w:rsid w:val="681A18DB"/>
    <w:rsid w:val="683A1F7D"/>
    <w:rsid w:val="68476448"/>
    <w:rsid w:val="685748DD"/>
    <w:rsid w:val="685D7846"/>
    <w:rsid w:val="690310F5"/>
    <w:rsid w:val="691B0EFE"/>
    <w:rsid w:val="69230C63"/>
    <w:rsid w:val="697E40EB"/>
    <w:rsid w:val="6983542A"/>
    <w:rsid w:val="698E2580"/>
    <w:rsid w:val="6A310AC0"/>
    <w:rsid w:val="6A424E90"/>
    <w:rsid w:val="6A584189"/>
    <w:rsid w:val="6A942CE9"/>
    <w:rsid w:val="6ABC320C"/>
    <w:rsid w:val="6AD40467"/>
    <w:rsid w:val="6ADC0AC7"/>
    <w:rsid w:val="6AE74987"/>
    <w:rsid w:val="6AF44007"/>
    <w:rsid w:val="6B146AB5"/>
    <w:rsid w:val="6B286A04"/>
    <w:rsid w:val="6B5C383F"/>
    <w:rsid w:val="6B601CFA"/>
    <w:rsid w:val="6B6A0DCB"/>
    <w:rsid w:val="6B873576"/>
    <w:rsid w:val="6BA22313"/>
    <w:rsid w:val="6BCD6A1E"/>
    <w:rsid w:val="6BD6020E"/>
    <w:rsid w:val="6C2C7D38"/>
    <w:rsid w:val="6C575F3C"/>
    <w:rsid w:val="6C7A60A9"/>
    <w:rsid w:val="6D125276"/>
    <w:rsid w:val="6D170809"/>
    <w:rsid w:val="6D6A6E60"/>
    <w:rsid w:val="6D7777CF"/>
    <w:rsid w:val="6DD61B41"/>
    <w:rsid w:val="6DDD4BE0"/>
    <w:rsid w:val="6DF4388B"/>
    <w:rsid w:val="6E2E4332"/>
    <w:rsid w:val="6E4965FC"/>
    <w:rsid w:val="6E9A3775"/>
    <w:rsid w:val="6EA6036C"/>
    <w:rsid w:val="6EBA5BC5"/>
    <w:rsid w:val="6EE92007"/>
    <w:rsid w:val="6F0B2325"/>
    <w:rsid w:val="6F35349E"/>
    <w:rsid w:val="6F4C5310"/>
    <w:rsid w:val="6F7C10CD"/>
    <w:rsid w:val="6FA8783E"/>
    <w:rsid w:val="6FC0545D"/>
    <w:rsid w:val="6FC565D0"/>
    <w:rsid w:val="6FDB4045"/>
    <w:rsid w:val="6FE57852"/>
    <w:rsid w:val="700F0193"/>
    <w:rsid w:val="70100167"/>
    <w:rsid w:val="701E458A"/>
    <w:rsid w:val="703B4AE4"/>
    <w:rsid w:val="7062676B"/>
    <w:rsid w:val="70797AEB"/>
    <w:rsid w:val="709F5073"/>
    <w:rsid w:val="709F6595"/>
    <w:rsid w:val="70A00DEB"/>
    <w:rsid w:val="70C85EB3"/>
    <w:rsid w:val="71461992"/>
    <w:rsid w:val="714B246D"/>
    <w:rsid w:val="717A2FBC"/>
    <w:rsid w:val="718A5D23"/>
    <w:rsid w:val="718E1C5D"/>
    <w:rsid w:val="71A0218B"/>
    <w:rsid w:val="71B132B0"/>
    <w:rsid w:val="71BB22F4"/>
    <w:rsid w:val="71BC3A02"/>
    <w:rsid w:val="71CA3B86"/>
    <w:rsid w:val="71E01DE7"/>
    <w:rsid w:val="720F536D"/>
    <w:rsid w:val="723F4D5F"/>
    <w:rsid w:val="725D6619"/>
    <w:rsid w:val="72676064"/>
    <w:rsid w:val="72897D89"/>
    <w:rsid w:val="72A20E4A"/>
    <w:rsid w:val="72C47013"/>
    <w:rsid w:val="72D82ABE"/>
    <w:rsid w:val="730E4732"/>
    <w:rsid w:val="731A6C33"/>
    <w:rsid w:val="731E2AE8"/>
    <w:rsid w:val="73727874"/>
    <w:rsid w:val="73B01345"/>
    <w:rsid w:val="73B2330F"/>
    <w:rsid w:val="73C637E6"/>
    <w:rsid w:val="73FE4ED9"/>
    <w:rsid w:val="74027162"/>
    <w:rsid w:val="74173D46"/>
    <w:rsid w:val="747607E0"/>
    <w:rsid w:val="74761793"/>
    <w:rsid w:val="748E25CA"/>
    <w:rsid w:val="74A912D2"/>
    <w:rsid w:val="74AF2AFE"/>
    <w:rsid w:val="74B3733F"/>
    <w:rsid w:val="74F141CA"/>
    <w:rsid w:val="7510653F"/>
    <w:rsid w:val="75114065"/>
    <w:rsid w:val="752E2E69"/>
    <w:rsid w:val="75340CE9"/>
    <w:rsid w:val="75685EF2"/>
    <w:rsid w:val="75733BE9"/>
    <w:rsid w:val="758455C0"/>
    <w:rsid w:val="75D94B83"/>
    <w:rsid w:val="762E6ED9"/>
    <w:rsid w:val="763B75EC"/>
    <w:rsid w:val="76446418"/>
    <w:rsid w:val="7646191B"/>
    <w:rsid w:val="76764668"/>
    <w:rsid w:val="76B61368"/>
    <w:rsid w:val="77084735"/>
    <w:rsid w:val="77334A1B"/>
    <w:rsid w:val="7746449A"/>
    <w:rsid w:val="77816C3E"/>
    <w:rsid w:val="77D870BC"/>
    <w:rsid w:val="77F739E6"/>
    <w:rsid w:val="77FF0174"/>
    <w:rsid w:val="78126A72"/>
    <w:rsid w:val="78444BEE"/>
    <w:rsid w:val="7885416D"/>
    <w:rsid w:val="788F055B"/>
    <w:rsid w:val="78A4536A"/>
    <w:rsid w:val="78B26191"/>
    <w:rsid w:val="78BE7AAF"/>
    <w:rsid w:val="78FD7731"/>
    <w:rsid w:val="79057ADF"/>
    <w:rsid w:val="790C103B"/>
    <w:rsid w:val="793E32CD"/>
    <w:rsid w:val="79516416"/>
    <w:rsid w:val="795821A2"/>
    <w:rsid w:val="795934A7"/>
    <w:rsid w:val="798D0AEF"/>
    <w:rsid w:val="79B24069"/>
    <w:rsid w:val="79F21FB9"/>
    <w:rsid w:val="7AA00365"/>
    <w:rsid w:val="7B5A6766"/>
    <w:rsid w:val="7B706D12"/>
    <w:rsid w:val="7BA21EBB"/>
    <w:rsid w:val="7BD52290"/>
    <w:rsid w:val="7BE129E3"/>
    <w:rsid w:val="7BFD4E3C"/>
    <w:rsid w:val="7C32323F"/>
    <w:rsid w:val="7C330D65"/>
    <w:rsid w:val="7C57180B"/>
    <w:rsid w:val="7C62561D"/>
    <w:rsid w:val="7C9712F4"/>
    <w:rsid w:val="7CC321BF"/>
    <w:rsid w:val="7CF624BE"/>
    <w:rsid w:val="7D600596"/>
    <w:rsid w:val="7D7358BD"/>
    <w:rsid w:val="7DEE3196"/>
    <w:rsid w:val="7E7E6C0F"/>
    <w:rsid w:val="7E8D0D08"/>
    <w:rsid w:val="7E90308B"/>
    <w:rsid w:val="7E927FC5"/>
    <w:rsid w:val="7E941F8F"/>
    <w:rsid w:val="7EA47CF8"/>
    <w:rsid w:val="7EB84ADE"/>
    <w:rsid w:val="7EC20B39"/>
    <w:rsid w:val="7ED10C1A"/>
    <w:rsid w:val="7ED700CE"/>
    <w:rsid w:val="7F066EF6"/>
    <w:rsid w:val="7F0F1D84"/>
    <w:rsid w:val="7F4755EA"/>
    <w:rsid w:val="7F7207A3"/>
    <w:rsid w:val="7F8B38CC"/>
    <w:rsid w:val="7FBE1D9B"/>
    <w:rsid w:val="7FC811B2"/>
    <w:rsid w:val="7FD64829"/>
    <w:rsid w:val="B67F3CC1"/>
    <w:rsid w:val="C5BE1D45"/>
    <w:rsid w:val="E52F10C4"/>
    <w:rsid w:val="FF8B16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rFonts w:cs="Times New Roman"/>
      <w:b/>
      <w:bCs/>
      <w:kern w:val="44"/>
      <w:sz w:val="44"/>
      <w:szCs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rPr>
      <w:rFonts w:eastAsia="黑体"/>
      <w:sz w:val="28"/>
    </w:rPr>
  </w:style>
  <w:style w:type="paragraph" w:styleId="5">
    <w:name w:val="toc 7"/>
    <w:basedOn w:val="1"/>
    <w:next w:val="1"/>
    <w:unhideWhenUsed/>
    <w:qFormat/>
    <w:uiPriority w:val="39"/>
    <w:pPr>
      <w:widowControl w:val="0"/>
      <w:ind w:left="2520" w:leftChars="1200"/>
      <w:jc w:val="both"/>
    </w:pPr>
    <w:rPr>
      <w:rFonts w:ascii="Calibri" w:hAnsi="Calibri" w:eastAsia="宋体" w:cs="Times New Roman"/>
      <w:kern w:val="2"/>
      <w:sz w:val="21"/>
      <w:szCs w:val="22"/>
    </w:rPr>
  </w:style>
  <w:style w:type="paragraph" w:styleId="6">
    <w:name w:val="Document Map"/>
    <w:basedOn w:val="1"/>
    <w:link w:val="34"/>
    <w:unhideWhenUsed/>
    <w:qFormat/>
    <w:uiPriority w:val="99"/>
    <w:rPr>
      <w:rFonts w:cs="Times New Roman"/>
      <w:sz w:val="18"/>
      <w:szCs w:val="18"/>
    </w:rPr>
  </w:style>
  <w:style w:type="paragraph" w:styleId="7">
    <w:name w:val="annotation text"/>
    <w:basedOn w:val="1"/>
    <w:link w:val="35"/>
    <w:unhideWhenUsed/>
    <w:qFormat/>
    <w:uiPriority w:val="99"/>
    <w:rPr>
      <w:rFonts w:cs="Times New Roman"/>
    </w:rPr>
  </w:style>
  <w:style w:type="paragraph" w:styleId="8">
    <w:name w:val="Body Text"/>
    <w:basedOn w:val="1"/>
    <w:next w:val="9"/>
    <w:qFormat/>
    <w:uiPriority w:val="0"/>
    <w:pPr>
      <w:autoSpaceDE w:val="0"/>
      <w:autoSpaceDN w:val="0"/>
    </w:pPr>
    <w:rPr>
      <w:rFonts w:ascii="宋体"/>
      <w:szCs w:val="21"/>
      <w:lang w:val="zh-CN"/>
    </w:rPr>
  </w:style>
  <w:style w:type="paragraph" w:styleId="9">
    <w:name w:val="Body Text First Indent"/>
    <w:basedOn w:val="8"/>
    <w:next w:val="10"/>
    <w:qFormat/>
    <w:uiPriority w:val="0"/>
    <w:pPr>
      <w:ind w:firstLine="420"/>
    </w:pPr>
    <w:rPr>
      <w:szCs w:val="20"/>
    </w:rPr>
  </w:style>
  <w:style w:type="paragraph" w:styleId="10">
    <w:name w:val="toc 6"/>
    <w:basedOn w:val="1"/>
    <w:next w:val="1"/>
    <w:unhideWhenUsed/>
    <w:qFormat/>
    <w:uiPriority w:val="39"/>
    <w:pPr>
      <w:widowControl w:val="0"/>
      <w:ind w:left="2100" w:leftChars="1000"/>
      <w:jc w:val="both"/>
    </w:pPr>
    <w:rPr>
      <w:rFonts w:ascii="Calibri" w:hAnsi="Calibri" w:eastAsia="宋体" w:cs="Times New Roman"/>
      <w:kern w:val="2"/>
      <w:sz w:val="21"/>
      <w:szCs w:val="22"/>
    </w:rPr>
  </w:style>
  <w:style w:type="paragraph" w:styleId="11">
    <w:name w:val="Body Text Indent"/>
    <w:basedOn w:val="1"/>
    <w:next w:val="1"/>
    <w:qFormat/>
    <w:uiPriority w:val="0"/>
    <w:pPr>
      <w:spacing w:line="480" w:lineRule="exact"/>
      <w:ind w:firstLine="480"/>
    </w:pPr>
    <w:rPr>
      <w:rFonts w:ascii="宋体" w:hAnsi="宋体"/>
    </w:rPr>
  </w:style>
  <w:style w:type="paragraph" w:styleId="12">
    <w:name w:val="toc 5"/>
    <w:basedOn w:val="1"/>
    <w:next w:val="1"/>
    <w:qFormat/>
    <w:uiPriority w:val="39"/>
    <w:pPr>
      <w:widowControl w:val="0"/>
      <w:tabs>
        <w:tab w:val="right" w:leader="dot" w:pos="8296"/>
      </w:tabs>
      <w:ind w:left="1050" w:leftChars="500"/>
      <w:jc w:val="both"/>
    </w:pPr>
    <w:rPr>
      <w:rFonts w:ascii="Calibri" w:hAnsi="Calibri" w:cs="Times New Roman"/>
      <w:kern w:val="2"/>
      <w:sz w:val="21"/>
      <w:szCs w:val="22"/>
    </w:rPr>
  </w:style>
  <w:style w:type="paragraph" w:styleId="13">
    <w:name w:val="toc 3"/>
    <w:basedOn w:val="1"/>
    <w:next w:val="1"/>
    <w:qFormat/>
    <w:uiPriority w:val="39"/>
    <w:pPr>
      <w:widowControl w:val="0"/>
      <w:ind w:left="840" w:leftChars="400"/>
      <w:jc w:val="both"/>
    </w:pPr>
    <w:rPr>
      <w:rFonts w:ascii="Calibri" w:hAnsi="Calibri" w:cs="Times New Roman"/>
      <w:kern w:val="2"/>
      <w:sz w:val="21"/>
      <w:szCs w:val="22"/>
    </w:rPr>
  </w:style>
  <w:style w:type="paragraph" w:styleId="14">
    <w:name w:val="toc 8"/>
    <w:basedOn w:val="1"/>
    <w:next w:val="1"/>
    <w:unhideWhenUsed/>
    <w:qFormat/>
    <w:uiPriority w:val="39"/>
    <w:pPr>
      <w:widowControl w:val="0"/>
      <w:ind w:left="2940" w:leftChars="1400"/>
      <w:jc w:val="both"/>
    </w:pPr>
    <w:rPr>
      <w:rFonts w:ascii="Calibri" w:hAnsi="Calibri" w:eastAsia="宋体" w:cs="Times New Roman"/>
      <w:kern w:val="2"/>
      <w:sz w:val="21"/>
      <w:szCs w:val="22"/>
    </w:rPr>
  </w:style>
  <w:style w:type="paragraph" w:styleId="15">
    <w:name w:val="Date"/>
    <w:basedOn w:val="1"/>
    <w:next w:val="1"/>
    <w:link w:val="36"/>
    <w:unhideWhenUsed/>
    <w:qFormat/>
    <w:uiPriority w:val="99"/>
    <w:pPr>
      <w:ind w:left="100" w:leftChars="2500"/>
    </w:pPr>
    <w:rPr>
      <w:rFonts w:cs="Times New Roman"/>
    </w:rPr>
  </w:style>
  <w:style w:type="paragraph" w:styleId="16">
    <w:name w:val="Balloon Text"/>
    <w:basedOn w:val="1"/>
    <w:link w:val="37"/>
    <w:unhideWhenUsed/>
    <w:qFormat/>
    <w:uiPriority w:val="99"/>
    <w:rPr>
      <w:rFonts w:cs="Times New Roman"/>
      <w:sz w:val="18"/>
      <w:szCs w:val="18"/>
    </w:rPr>
  </w:style>
  <w:style w:type="paragraph" w:styleId="17">
    <w:name w:val="footer"/>
    <w:basedOn w:val="1"/>
    <w:link w:val="38"/>
    <w:unhideWhenUsed/>
    <w:qFormat/>
    <w:uiPriority w:val="0"/>
    <w:pPr>
      <w:tabs>
        <w:tab w:val="center" w:pos="4153"/>
        <w:tab w:val="right" w:pos="8306"/>
      </w:tabs>
      <w:snapToGrid w:val="0"/>
    </w:pPr>
    <w:rPr>
      <w:rFonts w:cs="Times New Roman"/>
      <w:sz w:val="18"/>
      <w:szCs w:val="18"/>
    </w:rPr>
  </w:style>
  <w:style w:type="paragraph" w:styleId="18">
    <w:name w:val="header"/>
    <w:basedOn w:val="1"/>
    <w:link w:val="39"/>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9">
    <w:name w:val="toc 4"/>
    <w:basedOn w:val="1"/>
    <w:next w:val="1"/>
    <w:qFormat/>
    <w:uiPriority w:val="39"/>
    <w:pPr>
      <w:widowControl w:val="0"/>
      <w:tabs>
        <w:tab w:val="left" w:pos="1890"/>
        <w:tab w:val="right" w:leader="dot" w:pos="8296"/>
      </w:tabs>
      <w:ind w:left="630" w:leftChars="300"/>
      <w:jc w:val="both"/>
    </w:pPr>
    <w:rPr>
      <w:rFonts w:ascii="Calibri" w:hAnsi="Calibri" w:cs="Times New Roman"/>
      <w:kern w:val="2"/>
      <w:sz w:val="21"/>
      <w:szCs w:val="22"/>
    </w:rPr>
  </w:style>
  <w:style w:type="paragraph" w:styleId="20">
    <w:name w:val="Subtitle"/>
    <w:basedOn w:val="1"/>
    <w:next w:val="1"/>
    <w:link w:val="4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21">
    <w:name w:val="toc 2"/>
    <w:basedOn w:val="1"/>
    <w:next w:val="1"/>
    <w:unhideWhenUsed/>
    <w:qFormat/>
    <w:uiPriority w:val="39"/>
    <w:pPr>
      <w:ind w:left="420" w:leftChars="200"/>
    </w:pPr>
  </w:style>
  <w:style w:type="paragraph" w:styleId="22">
    <w:name w:val="toc 9"/>
    <w:basedOn w:val="1"/>
    <w:next w:val="1"/>
    <w:unhideWhenUsed/>
    <w:qFormat/>
    <w:uiPriority w:val="39"/>
    <w:pPr>
      <w:widowControl w:val="0"/>
      <w:ind w:left="3360" w:leftChars="1600"/>
      <w:jc w:val="both"/>
    </w:pPr>
    <w:rPr>
      <w:rFonts w:ascii="Calibri" w:hAnsi="Calibri" w:eastAsia="宋体" w:cs="Times New Roman"/>
      <w:kern w:val="2"/>
      <w:sz w:val="21"/>
      <w:szCs w:val="22"/>
    </w:rPr>
  </w:style>
  <w:style w:type="paragraph" w:styleId="23">
    <w:name w:val="Normal (Web)"/>
    <w:basedOn w:val="1"/>
    <w:unhideWhenUsed/>
    <w:qFormat/>
    <w:uiPriority w:val="99"/>
    <w:pPr>
      <w:spacing w:before="100" w:beforeLines="0" w:beforeAutospacing="1" w:after="100" w:afterLines="0" w:afterAutospacing="1"/>
    </w:pPr>
  </w:style>
  <w:style w:type="paragraph" w:styleId="24">
    <w:name w:val="Title"/>
    <w:basedOn w:val="1"/>
    <w:next w:val="1"/>
    <w:link w:val="41"/>
    <w:qFormat/>
    <w:uiPriority w:val="10"/>
    <w:pPr>
      <w:spacing w:before="60" w:after="60"/>
      <w:jc w:val="center"/>
      <w:outlineLvl w:val="0"/>
    </w:pPr>
    <w:rPr>
      <w:rFonts w:ascii="Cambria" w:hAnsi="Cambria" w:cs="Times New Roman"/>
      <w:b/>
      <w:bCs/>
      <w:szCs w:val="32"/>
    </w:rPr>
  </w:style>
  <w:style w:type="paragraph" w:styleId="25">
    <w:name w:val="annotation subject"/>
    <w:basedOn w:val="7"/>
    <w:next w:val="7"/>
    <w:link w:val="42"/>
    <w:unhideWhenUsed/>
    <w:qFormat/>
    <w:uiPriority w:val="99"/>
    <w:rPr>
      <w:b/>
      <w:bCs/>
    </w:rPr>
  </w:style>
  <w:style w:type="table" w:styleId="27">
    <w:name w:val="Table Grid"/>
    <w:basedOn w:val="2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nhideWhenUsed/>
    <w:qFormat/>
    <w:uiPriority w:val="99"/>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unhideWhenUsed/>
    <w:qFormat/>
    <w:uiPriority w:val="99"/>
    <w:rPr>
      <w:sz w:val="21"/>
      <w:szCs w:val="21"/>
    </w:rPr>
  </w:style>
  <w:style w:type="character" w:customStyle="1" w:styleId="33">
    <w:name w:val="标题 1 字符"/>
    <w:link w:val="3"/>
    <w:qFormat/>
    <w:uiPriority w:val="9"/>
    <w:rPr>
      <w:rFonts w:ascii="宋体" w:hAnsi="宋体" w:cs="宋体"/>
      <w:b/>
      <w:bCs/>
      <w:kern w:val="44"/>
      <w:sz w:val="44"/>
      <w:szCs w:val="44"/>
    </w:rPr>
  </w:style>
  <w:style w:type="character" w:customStyle="1" w:styleId="34">
    <w:name w:val="文档结构图 字符"/>
    <w:link w:val="6"/>
    <w:semiHidden/>
    <w:qFormat/>
    <w:uiPriority w:val="99"/>
    <w:rPr>
      <w:rFonts w:ascii="宋体" w:hAnsi="宋体" w:cs="宋体"/>
      <w:sz w:val="18"/>
      <w:szCs w:val="18"/>
    </w:rPr>
  </w:style>
  <w:style w:type="character" w:customStyle="1" w:styleId="35">
    <w:name w:val="批注文字 字符"/>
    <w:link w:val="7"/>
    <w:semiHidden/>
    <w:qFormat/>
    <w:uiPriority w:val="99"/>
    <w:rPr>
      <w:rFonts w:ascii="宋体" w:hAnsi="宋体" w:cs="宋体"/>
      <w:sz w:val="24"/>
      <w:szCs w:val="24"/>
    </w:rPr>
  </w:style>
  <w:style w:type="character" w:customStyle="1" w:styleId="36">
    <w:name w:val="日期 字符"/>
    <w:link w:val="15"/>
    <w:autoRedefine/>
    <w:semiHidden/>
    <w:qFormat/>
    <w:uiPriority w:val="99"/>
    <w:rPr>
      <w:rFonts w:ascii="宋体" w:hAnsi="宋体" w:cs="宋体"/>
      <w:sz w:val="24"/>
      <w:szCs w:val="24"/>
    </w:rPr>
  </w:style>
  <w:style w:type="character" w:customStyle="1" w:styleId="37">
    <w:name w:val="批注框文本 字符"/>
    <w:link w:val="16"/>
    <w:semiHidden/>
    <w:qFormat/>
    <w:uiPriority w:val="99"/>
    <w:rPr>
      <w:rFonts w:ascii="宋体" w:hAnsi="宋体" w:cs="宋体"/>
      <w:sz w:val="18"/>
      <w:szCs w:val="18"/>
    </w:rPr>
  </w:style>
  <w:style w:type="character" w:customStyle="1" w:styleId="38">
    <w:name w:val="页脚 字符"/>
    <w:link w:val="17"/>
    <w:qFormat/>
    <w:uiPriority w:val="0"/>
    <w:rPr>
      <w:rFonts w:ascii="宋体" w:hAnsi="宋体" w:eastAsia="宋体" w:cs="宋体"/>
      <w:sz w:val="18"/>
      <w:szCs w:val="18"/>
    </w:rPr>
  </w:style>
  <w:style w:type="character" w:customStyle="1" w:styleId="39">
    <w:name w:val="页眉 字符1"/>
    <w:link w:val="18"/>
    <w:semiHidden/>
    <w:qFormat/>
    <w:uiPriority w:val="99"/>
    <w:rPr>
      <w:rFonts w:ascii="宋体" w:hAnsi="宋体" w:eastAsia="宋体" w:cs="宋体"/>
      <w:sz w:val="18"/>
      <w:szCs w:val="18"/>
    </w:rPr>
  </w:style>
  <w:style w:type="character" w:customStyle="1" w:styleId="40">
    <w:name w:val="副标题 字符"/>
    <w:link w:val="20"/>
    <w:qFormat/>
    <w:uiPriority w:val="11"/>
    <w:rPr>
      <w:rFonts w:ascii="Calibri Light" w:hAnsi="Calibri Light" w:cs="Times New Roman"/>
      <w:b/>
      <w:bCs/>
      <w:kern w:val="28"/>
      <w:sz w:val="32"/>
      <w:szCs w:val="32"/>
    </w:rPr>
  </w:style>
  <w:style w:type="character" w:customStyle="1" w:styleId="41">
    <w:name w:val="标题 字符"/>
    <w:link w:val="24"/>
    <w:qFormat/>
    <w:uiPriority w:val="10"/>
    <w:rPr>
      <w:rFonts w:ascii="Cambria" w:hAnsi="Cambria"/>
      <w:b/>
      <w:bCs/>
      <w:sz w:val="24"/>
      <w:szCs w:val="32"/>
    </w:rPr>
  </w:style>
  <w:style w:type="character" w:customStyle="1" w:styleId="42">
    <w:name w:val="批注主题 字符"/>
    <w:link w:val="25"/>
    <w:semiHidden/>
    <w:qFormat/>
    <w:uiPriority w:val="99"/>
    <w:rPr>
      <w:rFonts w:ascii="宋体" w:hAnsi="宋体" w:cs="宋体"/>
      <w:b/>
      <w:bCs/>
      <w:sz w:val="24"/>
      <w:szCs w:val="24"/>
    </w:rPr>
  </w:style>
  <w:style w:type="character" w:customStyle="1" w:styleId="43">
    <w:name w:val="15"/>
    <w:qFormat/>
    <w:uiPriority w:val="0"/>
    <w:rPr>
      <w:rFonts w:hint="default" w:ascii="Times New Roman" w:hAnsi="Times New Roman" w:cs="Times New Roman"/>
      <w:color w:val="464445"/>
      <w:u w:val="none"/>
    </w:rPr>
  </w:style>
  <w:style w:type="paragraph" w:customStyle="1" w:styleId="44">
    <w:name w:val="stitle"/>
    <w:basedOn w:val="1"/>
    <w:qFormat/>
    <w:uiPriority w:val="0"/>
    <w:pPr>
      <w:spacing w:before="100" w:beforeLines="0" w:beforeAutospacing="1" w:after="100" w:afterLines="0" w:afterAutospacing="1"/>
    </w:pPr>
    <w:rPr>
      <w:smallCaps/>
      <w:color w:val="000000"/>
      <w:sz w:val="20"/>
      <w:szCs w:val="20"/>
    </w:rPr>
  </w:style>
  <w:style w:type="paragraph" w:customStyle="1" w:styleId="45">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46">
    <w:name w:val="tiao"/>
    <w:basedOn w:val="1"/>
    <w:qFormat/>
    <w:uiPriority w:val="0"/>
    <w:pPr>
      <w:shd w:val="clear" w:color="auto" w:fill="AFEEEE"/>
      <w:spacing w:before="100" w:beforeLines="0" w:beforeAutospacing="1" w:after="100" w:afterLines="0" w:afterAutospacing="1"/>
    </w:pPr>
    <w:rPr>
      <w:i/>
      <w:iCs/>
      <w:smallCaps/>
      <w:color w:val="6600CC"/>
      <w:sz w:val="20"/>
      <w:szCs w:val="20"/>
    </w:rPr>
  </w:style>
  <w:style w:type="paragraph" w:customStyle="1" w:styleId="47">
    <w:name w:val="content"/>
    <w:basedOn w:val="1"/>
    <w:qFormat/>
    <w:uiPriority w:val="0"/>
    <w:pPr>
      <w:spacing w:before="100" w:beforeLines="0" w:beforeAutospacing="1" w:after="100" w:afterLines="0" w:afterAutospacing="1" w:line="384" w:lineRule="auto"/>
    </w:pPr>
    <w:rPr>
      <w:sz w:val="18"/>
      <w:szCs w:val="18"/>
    </w:rPr>
  </w:style>
  <w:style w:type="paragraph" w:customStyle="1" w:styleId="48">
    <w:name w:val="mtitle"/>
    <w:basedOn w:val="1"/>
    <w:qFormat/>
    <w:uiPriority w:val="0"/>
    <w:pPr>
      <w:spacing w:before="100" w:beforeLines="0" w:beforeAutospacing="1" w:after="100" w:afterLines="0" w:afterAutospacing="1" w:line="336" w:lineRule="auto"/>
    </w:pPr>
    <w:rPr>
      <w:b/>
      <w:bCs/>
      <w:smallCaps/>
      <w:color w:val="000000"/>
      <w:sz w:val="20"/>
      <w:szCs w:val="20"/>
    </w:rPr>
  </w:style>
  <w:style w:type="paragraph" w:customStyle="1" w:styleId="49">
    <w:name w:val="mnotes"/>
    <w:basedOn w:val="1"/>
    <w:qFormat/>
    <w:uiPriority w:val="0"/>
    <w:pPr>
      <w:shd w:val="clear" w:color="auto" w:fill="AFEEEE"/>
      <w:spacing w:before="100" w:beforeLines="0" w:beforeAutospacing="1" w:after="100" w:afterLines="0" w:afterAutospacing="1" w:line="336" w:lineRule="auto"/>
    </w:pPr>
    <w:rPr>
      <w:smallCaps/>
      <w:color w:val="008080"/>
      <w:sz w:val="20"/>
      <w:szCs w:val="20"/>
    </w:rPr>
  </w:style>
  <w:style w:type="paragraph" w:customStyle="1" w:styleId="50">
    <w:name w:val="p17"/>
    <w:basedOn w:val="1"/>
    <w:qFormat/>
    <w:uiPriority w:val="0"/>
    <w:pPr>
      <w:jc w:val="both"/>
    </w:pPr>
    <w:rPr>
      <w:rFonts w:ascii="Times New Roman" w:hAnsi="Times New Roman" w:cs="Times New Roman"/>
      <w:sz w:val="21"/>
      <w:szCs w:val="21"/>
    </w:rPr>
  </w:style>
  <w:style w:type="paragraph" w:customStyle="1" w:styleId="51">
    <w:name w:val="tiaonoa"/>
    <w:basedOn w:val="1"/>
    <w:qFormat/>
    <w:uiPriority w:val="0"/>
    <w:pPr>
      <w:spacing w:before="100" w:beforeLines="0" w:beforeAutospacing="1" w:after="100" w:afterLines="0" w:afterAutospacing="1"/>
    </w:pPr>
    <w:rPr>
      <w:b/>
      <w:bCs/>
      <w:smallCaps/>
      <w:color w:val="000000"/>
      <w:sz w:val="18"/>
      <w:szCs w:val="18"/>
    </w:rPr>
  </w:style>
  <w:style w:type="paragraph" w:customStyle="1" w:styleId="52">
    <w:name w:val="p0"/>
    <w:basedOn w:val="1"/>
    <w:qFormat/>
    <w:uiPriority w:val="0"/>
    <w:pPr>
      <w:jc w:val="both"/>
    </w:pPr>
    <w:rPr>
      <w:rFonts w:ascii="Times New Roman" w:hAnsi="Times New Roman" w:cs="Times New Roman"/>
      <w:sz w:val="21"/>
      <w:szCs w:val="21"/>
    </w:rPr>
  </w:style>
  <w:style w:type="paragraph" w:customStyle="1" w:styleId="53">
    <w:name w:val="tiaoyin"/>
    <w:basedOn w:val="1"/>
    <w:qFormat/>
    <w:uiPriority w:val="0"/>
    <w:pPr>
      <w:spacing w:before="100" w:beforeLines="0" w:beforeAutospacing="1" w:after="100" w:afterLines="0" w:afterAutospacing="1"/>
    </w:pPr>
    <w:rPr>
      <w:smallCaps/>
      <w:color w:val="FF0000"/>
      <w:sz w:val="20"/>
      <w:szCs w:val="20"/>
    </w:rPr>
  </w:style>
  <w:style w:type="paragraph" w:customStyle="1" w:styleId="54">
    <w:name w:val="_Style 49"/>
    <w:basedOn w:val="3"/>
    <w:next w:val="1"/>
    <w:qFormat/>
    <w:uiPriority w:val="0"/>
    <w:pPr>
      <w:widowControl w:val="0"/>
      <w:spacing w:line="576" w:lineRule="auto"/>
      <w:jc w:val="both"/>
      <w:outlineLvl w:val="9"/>
    </w:pPr>
    <w:rPr>
      <w:rFonts w:ascii="Calibri" w:hAnsi="Calibri" w:cs="Times New Roman"/>
    </w:rPr>
  </w:style>
  <w:style w:type="character" w:customStyle="1" w:styleId="55">
    <w:name w:val="页眉 字符"/>
    <w:qFormat/>
    <w:uiPriority w:val="99"/>
  </w:style>
  <w:style w:type="character" w:customStyle="1" w:styleId="56">
    <w:name w:val="font11"/>
    <w:basedOn w:val="28"/>
    <w:qFormat/>
    <w:uiPriority w:val="0"/>
    <w:rPr>
      <w:rFonts w:hint="eastAsia" w:ascii="微软雅黑" w:hAnsi="微软雅黑" w:eastAsia="微软雅黑" w:cs="微软雅黑"/>
      <w:color w:val="000000"/>
      <w:sz w:val="20"/>
      <w:szCs w:val="20"/>
      <w:u w:val="none"/>
    </w:rPr>
  </w:style>
  <w:style w:type="character" w:customStyle="1" w:styleId="57">
    <w:name w:val="font21"/>
    <w:basedOn w:val="28"/>
    <w:qFormat/>
    <w:uiPriority w:val="0"/>
    <w:rPr>
      <w:rFonts w:hint="eastAsia" w:ascii="微软雅黑" w:hAnsi="微软雅黑" w:eastAsia="微软雅黑" w:cs="微软雅黑"/>
      <w:color w:val="000000"/>
      <w:sz w:val="20"/>
      <w:szCs w:val="20"/>
      <w:u w:val="none"/>
    </w:rPr>
  </w:style>
  <w:style w:type="paragraph" w:customStyle="1" w:styleId="58">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font31"/>
    <w:basedOn w:val="28"/>
    <w:unhideWhenUsed/>
    <w:qFormat/>
    <w:uiPriority w:val="0"/>
    <w:rPr>
      <w:rFonts w:hint="default"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3911</Words>
  <Characters>4139</Characters>
  <Lines>18</Lines>
  <Paragraphs>5</Paragraphs>
  <TotalTime>1</TotalTime>
  <ScaleCrop>false</ScaleCrop>
  <LinksUpToDate>false</LinksUpToDate>
  <CharactersWithSpaces>4236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2023-10-12T06:46:00Z</dcterms:created>
  <dc:creator>hp</dc:creator>
  <cp:lastModifiedBy>Dream</cp:lastModifiedBy>
  <cp:lastPrinted>2025-07-25T01:47:00Z</cp:lastPrinted>
  <dcterms:modified xsi:type="dcterms:W3CDTF">2026-06-01T05:59:50Z</dcterms:modified>
  <dc:title>建设部、国家工商行政管理总局关于印发《建设工程造价咨询合同(示范文本)》的通知--北大法宝--北大法律信息网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6B9F761557D349EE8E6819688E76AEB8_13</vt:lpwstr>
  </property>
  <property fmtid="{D5CDD505-2E9C-101B-9397-08002B2CF9AE}" pid="4" name="KSOTemplateDocerSaveRecord">
    <vt:lpwstr>eyJoZGlkIjoiNjdmZTYwMjY0NTYzNjliM2ExMTExMTVhNjFlN2IyYjAiLCJ1c2VySWQiOiIzMzM4ODgyMzIifQ==</vt:lpwstr>
  </property>
</Properties>
</file>