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D4C70">
      <w:pPr>
        <w:spacing w:line="360" w:lineRule="auto"/>
        <w:jc w:val="center"/>
        <w:outlineLvl w:val="0"/>
        <w:rPr>
          <w:rFonts w:ascii="Calibri" w:hAnsi="Calibri"/>
          <w:b/>
          <w:bCs/>
          <w:color w:val="auto"/>
          <w:sz w:val="32"/>
          <w:szCs w:val="32"/>
        </w:rPr>
      </w:pPr>
      <w:bookmarkStart w:id="0" w:name="_Toc30373"/>
      <w:bookmarkStart w:id="1" w:name="_Toc3631"/>
      <w:r>
        <w:rPr>
          <w:rFonts w:hint="eastAsia" w:ascii="Calibri" w:hAnsi="Calibri"/>
          <w:b/>
          <w:bCs/>
          <w:color w:val="auto"/>
          <w:sz w:val="32"/>
          <w:szCs w:val="32"/>
        </w:rPr>
        <w:t>第六章采购需求</w:t>
      </w:r>
      <w:bookmarkEnd w:id="0"/>
      <w:bookmarkEnd w:id="1"/>
    </w:p>
    <w:p w14:paraId="352A2BA0">
      <w:pPr>
        <w:pStyle w:val="3"/>
        <w:rPr>
          <w:rFonts w:hAnsi="宋体" w:cs="宋体"/>
          <w:color w:val="auto"/>
        </w:rPr>
      </w:pPr>
    </w:p>
    <w:p w14:paraId="30CBE85E">
      <w:pPr>
        <w:widowControl w:val="0"/>
        <w:rPr>
          <w:color w:val="auto"/>
        </w:rPr>
      </w:pPr>
    </w:p>
    <w:p w14:paraId="6E626D7D">
      <w:pPr>
        <w:pStyle w:val="2"/>
        <w:widowControl w:val="0"/>
        <w:tabs>
          <w:tab w:val="left" w:pos="547"/>
        </w:tabs>
        <w:spacing w:line="360" w:lineRule="exact"/>
        <w:ind w:firstLine="640"/>
        <w:jc w:val="both"/>
        <w:rPr>
          <w:rFonts w:ascii="宋体" w:hAnsi="宋体" w:cs="宋体"/>
          <w:color w:val="auto"/>
          <w:sz w:val="21"/>
          <w:szCs w:val="21"/>
          <w:highlight w:val="none"/>
        </w:rPr>
      </w:pPr>
      <w:r>
        <w:rPr>
          <w:rFonts w:hint="eastAsia" w:ascii="宋体" w:hAnsi="宋体" w:cs="宋体"/>
          <w:b/>
          <w:bCs/>
          <w:color w:val="auto"/>
          <w:sz w:val="21"/>
          <w:szCs w:val="21"/>
          <w:highlight w:val="none"/>
        </w:rPr>
        <w:t>（一）采购标的需实现的功能或者目标，以及为落实政府采购政策需满足的要求</w:t>
      </w:r>
    </w:p>
    <w:p w14:paraId="59D6819C">
      <w:pPr>
        <w:widowControl w:val="0"/>
        <w:adjustRightInd w:val="0"/>
        <w:snapToGrid w:val="0"/>
        <w:spacing w:line="36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1.实施的功能或目标：</w:t>
      </w:r>
    </w:p>
    <w:p w14:paraId="7EED4776">
      <w:pPr>
        <w:widowControl w:val="0"/>
        <w:adjustRightInd w:val="0"/>
        <w:snapToGrid w:val="0"/>
        <w:spacing w:line="360" w:lineRule="exact"/>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信息采集服务经费B包：</w:t>
      </w:r>
      <w:r>
        <w:rPr>
          <w:rFonts w:hint="eastAsia" w:ascii="宋体" w:hAnsi="宋体" w:cs="宋体"/>
          <w:color w:val="auto"/>
          <w:sz w:val="21"/>
          <w:szCs w:val="21"/>
          <w:highlight w:val="none"/>
        </w:rPr>
        <w:t>依托空间信息技术、计算机网络技术、无线通讯信息技术等先进技术手段，实现城市部件和事件管理的数字化、网络化和空间可视化。通过视频AI识别+智能汽车巡查的巡查方式，利用移动智能 AI识别技术和快捷上报技术的优势，对快速车道及城市环线如“三横四纵”二环快线、机场高速、昆玉高速、昆楚高速、昆石高速、昆曲高速等进行定期巡查采集、专项普查和核实核查工作；</w:t>
      </w:r>
    </w:p>
    <w:p w14:paraId="3E9E18DA">
      <w:pPr>
        <w:widowControl w:val="0"/>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运用无人机通过大数据的采集、特征提取、模型训练和评估，巡查35条入滇河道及重点区域，从海量的城市数据中提取出有效的特征，对城市问题进行识别、分析和快速上报；</w:t>
      </w:r>
    </w:p>
    <w:p w14:paraId="4868BD81">
      <w:pPr>
        <w:widowControl w:val="0"/>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运用电动二轮车设备对昆明市主城区内指定的5个责任网格，通过视频智能分析、智能识别算法等进行巡查采集、专项普查和核实核查工作；</w:t>
      </w:r>
    </w:p>
    <w:p w14:paraId="4C887B8C">
      <w:pPr>
        <w:widowControl w:val="0"/>
        <w:adjustRightInd w:val="0"/>
        <w:snapToGrid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定期提供数据分析报告分析问题高发时段、地点及成因，定期计算指标并对比历史数据，评估管理成效。</w:t>
      </w:r>
      <w:r>
        <w:rPr>
          <w:rFonts w:hint="eastAsia"/>
          <w:color w:val="auto"/>
          <w:sz w:val="21"/>
          <w:szCs w:val="21"/>
          <w:highlight w:val="none"/>
        </w:rPr>
        <w:t>同时，根据采购人要求对重要节日或重大活动进行区域巡查。</w:t>
      </w:r>
    </w:p>
    <w:p w14:paraId="42020DEC">
      <w:pPr>
        <w:widowControl w:val="0"/>
        <w:adjustRightInd w:val="0"/>
        <w:snapToGrid w:val="0"/>
        <w:spacing w:line="360" w:lineRule="exact"/>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rPr>
        <w:t>2.落实政府采购政策需满足的要求：</w:t>
      </w:r>
      <w:r>
        <w:rPr>
          <w:rFonts w:hint="eastAsia" w:ascii="宋体" w:hAnsi="宋体" w:cs="宋体"/>
          <w:color w:val="auto"/>
          <w:sz w:val="21"/>
          <w:szCs w:val="21"/>
          <w:highlight w:val="none"/>
        </w:rPr>
        <w:t>执行《政府采购促进中小企业发展管理办法（财库〔2020〕46号）》《关于进一步加大政府采购支持中小企业力度的通知》（财库〔2022〕19号），以及国家、地方、行业现行的法律、法规、规范和政策性文件。</w:t>
      </w:r>
    </w:p>
    <w:p w14:paraId="440EC546">
      <w:pPr>
        <w:pStyle w:val="2"/>
        <w:widowControl w:val="0"/>
        <w:tabs>
          <w:tab w:val="left" w:pos="547"/>
        </w:tabs>
        <w:spacing w:line="360" w:lineRule="auto"/>
        <w:ind w:firstLine="422" w:firstLineChars="200"/>
        <w:jc w:val="both"/>
        <w:rPr>
          <w:rFonts w:ascii="宋体" w:hAnsi="宋体" w:cs="宋体"/>
          <w:color w:val="auto"/>
          <w:sz w:val="21"/>
          <w:szCs w:val="21"/>
          <w:highlight w:val="none"/>
        </w:rPr>
      </w:pPr>
      <w:r>
        <w:rPr>
          <w:rFonts w:hint="eastAsia" w:ascii="宋体" w:hAnsi="宋体" w:cs="宋体"/>
          <w:b/>
          <w:bCs/>
          <w:color w:val="auto"/>
          <w:sz w:val="21"/>
          <w:szCs w:val="21"/>
          <w:highlight w:val="none"/>
        </w:rPr>
        <w:t>（二）采购标的需执行的国家相关标准、行业标准、地方标准或者其他标准、规范</w:t>
      </w:r>
    </w:p>
    <w:p w14:paraId="5E14383D">
      <w:pPr>
        <w:widowControl w:val="0"/>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1.工作执行过程符合国家的相关法律法规；</w:t>
      </w:r>
    </w:p>
    <w:p w14:paraId="1E348D60">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2.数据采集、存储及传输应符合《中华人民共和国数据安全法》《中华人民共和国网络安全法》《中华人民共和国个人信息保护法》等要求；</w:t>
      </w:r>
    </w:p>
    <w:p w14:paraId="6834C543">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bCs/>
          <w:color w:val="auto"/>
          <w:sz w:val="21"/>
          <w:szCs w:val="21"/>
          <w:highlight w:val="none"/>
        </w:rPr>
        <w:t>无人机巡查</w:t>
      </w:r>
      <w:r>
        <w:rPr>
          <w:rFonts w:hint="eastAsia" w:ascii="宋体" w:hAnsi="宋体" w:cs="宋体"/>
          <w:color w:val="auto"/>
          <w:sz w:val="21"/>
          <w:szCs w:val="21"/>
          <w:highlight w:val="none"/>
        </w:rPr>
        <w:t>严格按照《无人驾驶航空器飞行管理暂行条例》等规定执行；</w:t>
      </w:r>
    </w:p>
    <w:p w14:paraId="49FB0272">
      <w:pPr>
        <w:widowControl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4.采集的数据应严格保密，仅用于项目指定用途；</w:t>
      </w:r>
    </w:p>
    <w:p w14:paraId="2CE7B395">
      <w:pPr>
        <w:widowControl w:val="0"/>
        <w:adjustRightInd w:val="0"/>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5.国家、云南省、昆明市的相关标准、规范要求。</w:t>
      </w:r>
    </w:p>
    <w:p w14:paraId="20E88053">
      <w:pPr>
        <w:pStyle w:val="2"/>
        <w:widowControl w:val="0"/>
        <w:tabs>
          <w:tab w:val="left" w:pos="547"/>
        </w:tabs>
        <w:spacing w:line="360" w:lineRule="exact"/>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w:t>
      </w:r>
      <w:r>
        <w:rPr>
          <w:rFonts w:hint="eastAsia" w:hAnsi="宋体" w:cs="宋体"/>
          <w:b/>
          <w:bCs/>
          <w:color w:val="auto"/>
          <w:sz w:val="21"/>
          <w:szCs w:val="21"/>
          <w:highlight w:val="none"/>
        </w:rPr>
        <w:t>三</w:t>
      </w:r>
      <w:r>
        <w:rPr>
          <w:rFonts w:hint="eastAsia" w:ascii="宋体" w:hAnsi="宋体" w:cs="宋体"/>
          <w:b/>
          <w:bCs/>
          <w:color w:val="auto"/>
          <w:sz w:val="21"/>
          <w:szCs w:val="21"/>
          <w:highlight w:val="none"/>
        </w:rPr>
        <w:t>）采购标的需满足的质量、安全、技术规格、物理特性等要求</w:t>
      </w:r>
    </w:p>
    <w:p w14:paraId="158367E5">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b/>
          <w:bCs/>
          <w:color w:val="auto"/>
          <w:sz w:val="21"/>
          <w:szCs w:val="21"/>
          <w:highlight w:val="none"/>
        </w:rPr>
        <w:t>1.质量要求：</w:t>
      </w:r>
    </w:p>
    <w:p w14:paraId="1D209A69">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符合国家、云南省、昆明市的相关规范要求，符合采购人采购需求。</w:t>
      </w:r>
    </w:p>
    <w:p w14:paraId="747FC543">
      <w:pPr>
        <w:pStyle w:val="2"/>
        <w:widowControl w:val="0"/>
        <w:tabs>
          <w:tab w:val="left" w:pos="547"/>
        </w:tabs>
        <w:spacing w:line="360" w:lineRule="exact"/>
        <w:rPr>
          <w:rFonts w:ascii="宋体" w:hAnsi="宋体" w:cs="宋体"/>
          <w:color w:val="auto"/>
          <w:sz w:val="21"/>
          <w:szCs w:val="21"/>
          <w:highlight w:val="none"/>
        </w:rPr>
      </w:pPr>
      <w:bookmarkStart w:id="2" w:name="OLE_LINK62"/>
      <w:bookmarkStart w:id="3" w:name="OLE_LINK64"/>
      <w:r>
        <w:rPr>
          <w:rFonts w:hint="eastAsia" w:ascii="宋体" w:hAnsi="宋体" w:cs="宋体"/>
          <w:b/>
          <w:bCs/>
          <w:color w:val="auto"/>
          <w:sz w:val="21"/>
          <w:szCs w:val="21"/>
          <w:highlight w:val="none"/>
        </w:rPr>
        <w:t>2.安全要求：</w:t>
      </w:r>
    </w:p>
    <w:p w14:paraId="1D1C860D">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供应商服务活动中，因自身原因所造成的人员伤亡或财产损失以及给第三者造成的人身及财产损失由供应商承担责任，采购方不负任何责任。同时，采集的数据应严格保密，仅用于项目指定用途。数据采集、存储及传输应符合《中华人民共和国数据安全法》《中华人民共和国网络安全法》《中华人民共和国个人信息保护法》要求，建立数据分类分级保护制度，定期开展安全风险评估，并每季度向采购人报送安全风险评估报告，接受采购人的数据安全检查。</w:t>
      </w:r>
      <w:bookmarkEnd w:id="2"/>
      <w:bookmarkEnd w:id="3"/>
    </w:p>
    <w:p w14:paraId="674B3465">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鉴于本项目涉及昆明市管辖区域内的信息数据采集处理，事关公共管理与国家安全，供应商所有数据处理活动须以维护国家安全为首要原则，全体相关人员负有保密义务和国家安全责任，依据《数据安全法》履行数据安全保护义务。供应商作为数据安全责任主体，应建立健全全流程安全管理制度，明确安全负责人及管理机构，制定应急响应预案，发生安全事件时立即补救、告知采购人并配合调查。</w:t>
      </w:r>
    </w:p>
    <w:p w14:paraId="40F7AE80">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b/>
          <w:bCs/>
          <w:color w:val="auto"/>
          <w:sz w:val="21"/>
          <w:szCs w:val="21"/>
          <w:highlight w:val="none"/>
        </w:rPr>
        <w:t>3.技术规格要求</w:t>
      </w:r>
    </w:p>
    <w:p w14:paraId="1736F5DD">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按照《市12345政务服务便民热线与市网格化监督指挥中心协同联动工作实施方案》、《12345政务服务便民热线民生诉求网格化核实、核查工作方案》及考核办法标准执行，符合国家、云南省、昆明市的相关规范要求，符合采购人采购需求；严格落实巡查、采集标准和服务质量标准，准确客观反映网格内的网格化管理相关问题，做到巡查覆盖到位、采集数据真实有效、核实核查反馈及时准确。</w:t>
      </w:r>
    </w:p>
    <w:p w14:paraId="49694401">
      <w:pPr>
        <w:pStyle w:val="2"/>
        <w:widowControl w:val="0"/>
        <w:tabs>
          <w:tab w:val="left" w:pos="547"/>
        </w:tabs>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本项目需配备1台及以上微型无人机，无人机飞行人员应当熟练掌握投入机型操作方法，了解风险警示信息和有关管理制度；严格执行无人机操控安全规范，确保飞行过程中避开地面密集人群，不对军事管制区、重要战略目标区域进行拍摄，不飞入禁飞区和超出限高区。</w:t>
      </w:r>
    </w:p>
    <w:p w14:paraId="03714F57">
      <w:pPr>
        <w:widowControl w:val="0"/>
        <w:spacing w:line="360" w:lineRule="exact"/>
        <w:ind w:firstLine="422" w:firstLineChars="200"/>
        <w:rPr>
          <w:rFonts w:ascii="宋体" w:hAnsi="宋体" w:cs="宋体"/>
          <w:color w:val="auto"/>
          <w:sz w:val="21"/>
          <w:szCs w:val="21"/>
          <w:highlight w:val="none"/>
        </w:rPr>
      </w:pPr>
      <w:bookmarkStart w:id="4" w:name="_Toc33435001"/>
      <w:bookmarkStart w:id="5" w:name="_Toc425346693"/>
      <w:bookmarkStart w:id="6" w:name="_Toc486578339"/>
      <w:r>
        <w:rPr>
          <w:rFonts w:hint="eastAsia" w:ascii="宋体" w:hAnsi="宋体" w:cs="宋体"/>
          <w:b/>
          <w:bCs/>
          <w:color w:val="auto"/>
          <w:sz w:val="21"/>
          <w:szCs w:val="21"/>
          <w:highlight w:val="none"/>
        </w:rPr>
        <w:t>（四）采购标的的数量、采购项目交付或者实施的时间和地点</w:t>
      </w:r>
      <w:bookmarkEnd w:id="4"/>
    </w:p>
    <w:p w14:paraId="0F169CD1">
      <w:pPr>
        <w:widowControl w:val="0"/>
        <w:spacing w:line="360" w:lineRule="exact"/>
        <w:ind w:firstLine="420" w:firstLineChars="200"/>
        <w:rPr>
          <w:rFonts w:ascii="宋体" w:hAnsi="宋体" w:cs="宋体"/>
          <w:color w:val="auto"/>
          <w:sz w:val="21"/>
          <w:szCs w:val="21"/>
          <w:highlight w:val="none"/>
        </w:rPr>
      </w:pPr>
      <w:bookmarkStart w:id="7" w:name="_Toc33435002"/>
      <w:r>
        <w:rPr>
          <w:rFonts w:hint="eastAsia" w:ascii="宋体" w:hAnsi="宋体" w:cs="宋体"/>
          <w:color w:val="auto"/>
          <w:sz w:val="21"/>
          <w:szCs w:val="21"/>
          <w:highlight w:val="none"/>
        </w:rPr>
        <w:t>采购数量：</w:t>
      </w:r>
    </w:p>
    <w:p w14:paraId="3524B449">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1.信息采集服务经费B包，1项；最高限价：90万元。</w:t>
      </w:r>
    </w:p>
    <w:p w14:paraId="1CA63E53">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B包服务区域：（1）对指定区域内的快速车道及城市环线如“三横四纵”二环快线、机场高速、昆玉高速、昆楚高速、昆石高速、昆曲高速等进行定期巡查采集、专项普查和核实核查工作；（2）运用无人机对昆明市管辖区域内网格化管理案件及入滇河道进行巡查采集；（3）运用电动二轮车设备对昆明市主城区内指定的5个责任网格，通过视频智能分析、智能识别算法等进行巡查采集、专项普查和核实核查工作。</w:t>
      </w:r>
    </w:p>
    <w:p w14:paraId="5F76E8FD">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3.采购项目实施时间：自合同生效后实施；</w:t>
      </w:r>
    </w:p>
    <w:p w14:paraId="44852B96">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4.采购项目交付地点：采购人指定地点。</w:t>
      </w:r>
      <w:bookmarkEnd w:id="7"/>
    </w:p>
    <w:p w14:paraId="5F3DB0A0">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5.实施地点：昆明市采购人指定地点。</w:t>
      </w:r>
    </w:p>
    <w:p w14:paraId="6CD7412E">
      <w:pPr>
        <w:widowControl w:val="0"/>
        <w:spacing w:line="360" w:lineRule="exact"/>
        <w:ind w:firstLine="422" w:firstLineChars="200"/>
        <w:rPr>
          <w:rFonts w:ascii="宋体" w:hAnsi="宋体" w:cs="宋体"/>
          <w:color w:val="auto"/>
          <w:sz w:val="21"/>
          <w:szCs w:val="21"/>
          <w:highlight w:val="none"/>
        </w:rPr>
      </w:pPr>
      <w:bookmarkStart w:id="8" w:name="_Toc33435003"/>
      <w:r>
        <w:rPr>
          <w:rFonts w:hint="eastAsia" w:ascii="宋体" w:hAnsi="宋体" w:cs="宋体"/>
          <w:b/>
          <w:bCs/>
          <w:color w:val="auto"/>
          <w:sz w:val="21"/>
          <w:szCs w:val="21"/>
          <w:highlight w:val="none"/>
        </w:rPr>
        <w:t>（五）采购标的需满足的服务标准、期限、效率等要求</w:t>
      </w:r>
      <w:bookmarkEnd w:id="8"/>
    </w:p>
    <w:p w14:paraId="188F19D4">
      <w:pPr>
        <w:widowControl w:val="0"/>
        <w:autoSpaceDE w:val="0"/>
        <w:autoSpaceDN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服务标准：按照采购需求和考核办法标准执行；</w:t>
      </w:r>
    </w:p>
    <w:p w14:paraId="2EEFC94B">
      <w:pPr>
        <w:widowControl w:val="0"/>
        <w:autoSpaceDE w:val="0"/>
        <w:autoSpaceDN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服务期限：自合同生效后服务一年，在采购人要求的效率时限完成相关工作；</w:t>
      </w:r>
    </w:p>
    <w:p w14:paraId="563E55D3">
      <w:pPr>
        <w:widowControl w:val="0"/>
        <w:autoSpaceDE w:val="0"/>
        <w:autoSpaceDN w:val="0"/>
        <w:spacing w:line="360" w:lineRule="exact"/>
        <w:ind w:firstLine="420" w:firstLineChars="200"/>
        <w:rPr>
          <w:rFonts w:ascii="宋体" w:hAnsi="宋体" w:cs="宋体"/>
          <w:color w:val="auto"/>
          <w:sz w:val="21"/>
          <w:szCs w:val="21"/>
          <w:highlight w:val="none"/>
        </w:rPr>
      </w:pPr>
      <w:bookmarkStart w:id="9" w:name="OLE_LINK3"/>
      <w:r>
        <w:rPr>
          <w:rFonts w:hint="eastAsia" w:ascii="宋体" w:hAnsi="宋体" w:cs="宋体"/>
          <w:color w:val="auto"/>
          <w:sz w:val="21"/>
          <w:szCs w:val="21"/>
          <w:highlight w:val="none"/>
        </w:rPr>
        <w:t>效率:1.在上午九点至下午七点开展信息采集工作（工作时间结合季节变换由采购人通知可做调整）</w:t>
      </w:r>
      <w:bookmarkEnd w:id="9"/>
      <w:r>
        <w:rPr>
          <w:rFonts w:hint="eastAsia" w:ascii="宋体" w:hAnsi="宋体" w:cs="宋体"/>
          <w:color w:val="auto"/>
          <w:sz w:val="21"/>
          <w:szCs w:val="21"/>
          <w:highlight w:val="none"/>
        </w:rPr>
        <w:t>；2.在接到核查任务的当天内，完成核实核查工作；3.无人机每周对重点区域开展无人机监督巡查。</w:t>
      </w:r>
    </w:p>
    <w:p w14:paraId="769F0B04">
      <w:pPr>
        <w:widowControl w:val="0"/>
        <w:spacing w:line="360" w:lineRule="exact"/>
        <w:ind w:firstLine="422" w:firstLineChars="200"/>
        <w:rPr>
          <w:rFonts w:ascii="宋体" w:hAnsi="宋体" w:cs="宋体"/>
          <w:color w:val="auto"/>
          <w:sz w:val="21"/>
          <w:szCs w:val="21"/>
          <w:highlight w:val="none"/>
        </w:rPr>
      </w:pPr>
      <w:bookmarkStart w:id="10" w:name="_Toc33435004"/>
      <w:bookmarkStart w:id="11" w:name="OLE_LINK71"/>
      <w:bookmarkStart w:id="12" w:name="OLE_LINK72"/>
      <w:r>
        <w:rPr>
          <w:rFonts w:hint="eastAsia" w:ascii="宋体" w:hAnsi="宋体" w:cs="宋体"/>
          <w:b/>
          <w:bCs/>
          <w:color w:val="auto"/>
          <w:sz w:val="21"/>
          <w:szCs w:val="21"/>
          <w:highlight w:val="none"/>
        </w:rPr>
        <w:t>（六）采购标的的验收标准</w:t>
      </w:r>
      <w:bookmarkEnd w:id="10"/>
    </w:p>
    <w:bookmarkEnd w:id="11"/>
    <w:bookmarkEnd w:id="12"/>
    <w:p w14:paraId="1293458A">
      <w:pPr>
        <w:widowControl w:val="0"/>
        <w:spacing w:line="360" w:lineRule="exact"/>
        <w:ind w:firstLine="420" w:firstLineChars="200"/>
        <w:rPr>
          <w:rFonts w:ascii="宋体" w:hAnsi="宋体" w:cs="宋体"/>
          <w:color w:val="auto"/>
          <w:sz w:val="21"/>
          <w:szCs w:val="21"/>
          <w:highlight w:val="none"/>
        </w:rPr>
      </w:pPr>
      <w:bookmarkStart w:id="13" w:name="_Toc33435005"/>
      <w:r>
        <w:rPr>
          <w:rFonts w:hint="eastAsia" w:ascii="宋体" w:hAnsi="宋体" w:cs="宋体"/>
          <w:color w:val="auto"/>
          <w:sz w:val="21"/>
          <w:szCs w:val="21"/>
          <w:highlight w:val="none"/>
        </w:rPr>
        <w:t>严格按照采购计划、质量标准要求进行验收。按照国家标准、行业标准履行；没有国家标准、行业标准的，按照通常标准或者符合合同目的的特定标准履行。</w:t>
      </w:r>
      <w:bookmarkEnd w:id="13"/>
      <w:r>
        <w:rPr>
          <w:rFonts w:hint="eastAsia" w:ascii="宋体" w:hAnsi="宋体" w:cs="宋体"/>
          <w:color w:val="auto"/>
          <w:sz w:val="21"/>
          <w:szCs w:val="21"/>
          <w:highlight w:val="none"/>
        </w:rPr>
        <w:t>中标人应在签订合同的15个工作日内，按照投标文件的承诺，完成信息采集项目部的选址、管理及信息采集员队伍的组建、培训及初期运营等管理工作。项目启动验收过程中，如果发现中标人启动工作与中标承诺不符，中标人须承担由此发生的一切损失和费用，并接受相应的处理。</w:t>
      </w:r>
    </w:p>
    <w:p w14:paraId="594A27D3">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满足合同服务验收的约定。</w:t>
      </w:r>
    </w:p>
    <w:p w14:paraId="665F360C">
      <w:pPr>
        <w:widowControl w:val="0"/>
        <w:spacing w:line="360" w:lineRule="exact"/>
        <w:ind w:firstLine="422" w:firstLineChars="200"/>
        <w:rPr>
          <w:rFonts w:ascii="宋体" w:hAnsi="宋体" w:cs="宋体"/>
          <w:color w:val="auto"/>
          <w:sz w:val="21"/>
          <w:szCs w:val="21"/>
          <w:highlight w:val="none"/>
        </w:rPr>
      </w:pPr>
      <w:bookmarkStart w:id="14" w:name="OLE_LINK11"/>
      <w:bookmarkStart w:id="15" w:name="_Toc33435006"/>
      <w:bookmarkStart w:id="16" w:name="OLE_LINK74"/>
      <w:bookmarkStart w:id="17" w:name="OLE_LINK73"/>
      <w:r>
        <w:rPr>
          <w:rFonts w:hint="eastAsia" w:ascii="宋体" w:hAnsi="宋体" w:cs="宋体"/>
          <w:b/>
          <w:bCs/>
          <w:color w:val="auto"/>
          <w:sz w:val="21"/>
          <w:szCs w:val="21"/>
          <w:highlight w:val="none"/>
        </w:rPr>
        <w:t>（七）采购标的的其他技术、服务等要求</w:t>
      </w:r>
      <w:bookmarkEnd w:id="14"/>
      <w:bookmarkEnd w:id="15"/>
    </w:p>
    <w:bookmarkEnd w:id="5"/>
    <w:bookmarkEnd w:id="6"/>
    <w:bookmarkEnd w:id="16"/>
    <w:bookmarkEnd w:id="17"/>
    <w:p w14:paraId="1634CED6">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（1）服务要求</w:t>
      </w:r>
    </w:p>
    <w:p w14:paraId="40460F33">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①针对本项目制定服务质量保证和承诺，进行详细说明，并且有完善保障措施，建立专门机构负责质量管理、建立质量管理制度和流程、建立质量问题处罚机制。</w:t>
      </w:r>
    </w:p>
    <w:p w14:paraId="21483720">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针对本项目制定详细实施计划，包括当前项目背景概述、智能视频巡查工作计划（包括时间进度安排、巡查方式、巡查线路规划等）、智能巡查硬件服务配置及管理办法、智能巡查软件服务技术方案（含算法服务、平台服务等）、智能视频巡查巡查区域覆盖管控措施。</w:t>
      </w:r>
    </w:p>
    <w:p w14:paraId="76571ADA">
      <w:pPr>
        <w:widowControl w:val="0"/>
        <w:spacing w:line="360" w:lineRule="exact"/>
        <w:ind w:firstLine="420" w:firstLineChars="200"/>
        <w:rPr>
          <w:rFonts w:ascii="宋体" w:hAnsi="宋体" w:cs="宋体"/>
          <w:b/>
          <w:bCs/>
          <w:color w:val="auto"/>
          <w:sz w:val="21"/>
          <w:szCs w:val="21"/>
          <w:highlight w:val="none"/>
        </w:rPr>
      </w:pPr>
      <w:r>
        <w:rPr>
          <w:rFonts w:hint="eastAsia" w:ascii="宋体" w:hAnsi="宋体" w:cs="宋体"/>
          <w:color w:val="auto"/>
          <w:sz w:val="21"/>
          <w:szCs w:val="21"/>
          <w:highlight w:val="none"/>
        </w:rPr>
        <w:t>③及时完成委托事项，并报告工作开展情况。</w:t>
      </w:r>
    </w:p>
    <w:p w14:paraId="382E400D">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（2）投标人职责要求</w:t>
      </w:r>
    </w:p>
    <w:p w14:paraId="70C68FAF">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①负责针对昆明市快速车道及城市环线如“三横四纵”二环快线、机场高速、昆玉高速、昆楚高速、昆石高速、昆曲高速等道路定期巡查。</w:t>
      </w:r>
    </w:p>
    <w:p w14:paraId="73C7B01D">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②运用无人机通过大数据的采集、特征提取、模型训练和评估，从海量的城市数据中提取出有效的特征，对城市问题进行识别、分析和快速上报。</w:t>
      </w:r>
    </w:p>
    <w:p w14:paraId="60E4C569">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③运用电动二轮车设备对昆明市主城区内指定的5个责任网格，通过视频智能分析、智能识别算法等进行巡查采集、专项普查和核实核查工作。</w:t>
      </w:r>
    </w:p>
    <w:p w14:paraId="09D08442">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④定期提供数据分析报告分析问题高发时段、地点及成因，定期计算指标并对比历史数据，评估管理成效。同时根据要求对重要节日或重大活动进行保障。</w:t>
      </w:r>
    </w:p>
    <w:p w14:paraId="176A33E0">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⑤完成阶段性的专项普查工作及交办的其他工作任务。</w:t>
      </w:r>
    </w:p>
    <w:p w14:paraId="1E506D50">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⑥负责项目人员日常管理、培训、教育、监督及业务绩效考核等工作，以及智能采集车及其配套设备的日常维护。</w:t>
      </w:r>
    </w:p>
    <w:p w14:paraId="4FB06AA9">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⑦负责按时发放劳动薪酬，按照劳动法的规定和地方标准为其缴纳各项保险（养老、医疗、失业、工伤、生育）等。</w:t>
      </w:r>
    </w:p>
    <w:p w14:paraId="1560DDA3">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⑧负责合同期内项目人员、无人机及车辆的安全以及意外伤害问题处置，并承担相应的责任义务。</w:t>
      </w:r>
    </w:p>
    <w:p w14:paraId="5F5194B2">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⑨负责为项目人员提供交通、服装、劳保用品、作业工具及劳动法规定的相关福利等。</w:t>
      </w:r>
    </w:p>
    <w:p w14:paraId="6F7E1C61">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⑩采取有效措施确保数据存储、传输和使用的安全性，防止数据泄露或滥用。基于本项目服务采集的全部原始数据、加工分析数据、衍生数据分析成果及本项目履行过程中产生的全部采集数据、核实核查成果、分析报告等所有数据资产及知识产权等相关权益，全部归采购人所有。</w:t>
      </w:r>
    </w:p>
    <w:p w14:paraId="110E39A1">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⑪投标人对出现重大过错、违规违纪的项目人员及时予以辞退，并及时补充空缺岗位报采购人备案。负责项目员工上岗培训工作。</w:t>
      </w:r>
    </w:p>
    <w:p w14:paraId="19044A5B">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（3）工作要求</w:t>
      </w:r>
    </w:p>
    <w:p w14:paraId="2771B2D0">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①核实核查及信息采集工作应符合核实核查工作要求及《昆明市城乡网格化部件管理细则（试行）》和《昆明市城乡网格化事件管理细则（试行）》。</w:t>
      </w:r>
    </w:p>
    <w:p w14:paraId="2B6A0B91">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②制定员工上岗培训方案，内容含有培训内容（岗位标准、专业知识、职业道德规范、应急保障等）、培训方式（理论学习、实践操作，有定期培训和考试制度等）。</w:t>
      </w:r>
    </w:p>
    <w:p w14:paraId="56CB2733">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③制定网格化信息采集应急保障预案。</w:t>
      </w:r>
    </w:p>
    <w:p w14:paraId="4087129C">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④制定网格化管理重点问题信息采集保障方案。</w:t>
      </w:r>
    </w:p>
    <w:p w14:paraId="5A878A77">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⑤制定网格化信息采集重大活动任务保障预案。</w:t>
      </w:r>
    </w:p>
    <w:p w14:paraId="6A3A8FF9">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⑥建立数据备份和恢复机制。</w:t>
      </w:r>
    </w:p>
    <w:p w14:paraId="2CECE756">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⑦建立预防触碰三条高压线（防止虚假信息、防止吃拿卡要、有责投诉）的管控制度。</w:t>
      </w:r>
    </w:p>
    <w:p w14:paraId="6A229151">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⑧无人机采集内容包括入滇河道、私搭乱建、大气污染、道路泼洒、水体污染、乱堆物堆料、城市应急管理、专项普查等，巡查期间严格执行无人机操控安全规范，确保飞行过程中避开地面密集人群，不对军事管制区、重要战略目标区域进行拍摄，不飞入禁飞区、超出限高区。</w:t>
      </w:r>
    </w:p>
    <w:p w14:paraId="7E469A20">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（4）项目配置</w:t>
      </w:r>
    </w:p>
    <w:p w14:paraId="08895867">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车载智能采集设备及配套设施设备，配备不少于1台汽车，配套车载智能采集软硬件设备，提供车载软硬件支撑及安装，保证智能采集设备正常运转，可实现在运行过程中实时抓取、显示采集视频，并自动识别分析视频内容，具备安全、可靠、便捷、高效、智能的采集服务能力。</w:t>
      </w:r>
    </w:p>
    <w:p w14:paraId="7056523D">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二轮车智能采集设备及配套设施设备，配备不少于2辆二轮车，配套二轮车智能采集软硬件设备，提供二轮车软硬件支撑及安装，保证智能采集设备正常运转，可实现在运行过程中实时抓取、显示采集视频，并自动识别分析视频内容，具备安全、可靠、便捷、高效、智能的采集服务能力。</w:t>
      </w:r>
    </w:p>
    <w:p w14:paraId="279BC271">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无人机及配套设施设备，配备不少于1台微型无人机，配套无人机智能采集软硬件设备，提供无人机软硬件支撑及安装，保证智能采集设备正常运转，可实现在运行过程中实时抓取、显示采集视频，并自动识别分析视频内容，具备安全、可靠、便捷、高效、智能的采集服务能力。</w:t>
      </w:r>
    </w:p>
    <w:p w14:paraId="76F3437B">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④智能分析算法配备，为匹配智能车载的硬件设备，保障智能采集效果，实现采集视频的自动识别、自动分析，提高服务质量和工作效率，提供配套的智能分析算法，可实现对网格化管理事部件问题，如：乱堆物堆料、沿街晾晒、暴露垃圾等类别的自动分析、自动识别。为保障项目的运行成效，提升信息采集效果，根据识别准确率，定期对算法及服务进行更新优化。</w:t>
      </w:r>
    </w:p>
    <w:p w14:paraId="32AB5F51">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⑤其他辅助软件设施配备，配备适用于智能识别及算法的智能分析平台软件，用于实时查看设备的运行情况、算法的识别情况、生成案件情况等。为提升智能设备的运行效果，针对智能采集设备无法识别的网格化管理事部件问题，提供辅助软件设施，对此类问题进行单独上报，为智能采集设备提供“人工补采”保障，保证信息采集类别全覆盖。并在签订合同后10日内完成智能分析平台与昆明市智慧化城市管理综合运行系统平台的系统对接，实现智能化案件实时推送至平台（提供承诺函）。</w:t>
      </w:r>
    </w:p>
    <w:p w14:paraId="315DA275">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（5）人员配备</w:t>
      </w:r>
    </w:p>
    <w:p w14:paraId="2157C94A">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组建智能信息采集队伍，包括1名项目经理，不少于1名智能车载驾驶人员、不少于2名二轮车驾驶人员和不少于1名无人机驾驶员，负责项目的运行，为保证项目的运行质量，减少项目运行风险，满足项目管理需求。</w:t>
      </w:r>
    </w:p>
    <w:p w14:paraId="479A75DD">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①项目经理要求：熟练使用办公软件，担任过管理职务3年及以上，身心健康，工作认真严格，责任心强，执行力强；具有较强的写作能力和数据统计分析能力；具有一定的信息采集项目管理经验。</w:t>
      </w:r>
    </w:p>
    <w:p w14:paraId="71C5CBDF">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②智能车载驾驶人员要求：具有机动车驾驶证，熟练掌握机动车驾驶，熟悉昆明市主城区道路情况；有吃苦精神、团队精神和责任心强；无犯罪记录和不良嗜好。</w:t>
      </w:r>
    </w:p>
    <w:p w14:paraId="47755FB1">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③二轮车驾驶人员要求：熟练掌握二轮车驾驶，熟悉昆明市主城区道路情况；有吃苦精神、团队精神和责任心强；无犯罪记录和不良嗜好。</w:t>
      </w:r>
    </w:p>
    <w:p w14:paraId="192B3690">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④无人机驾驶人员要求：熟练使用办公软件，身心健康，工作认真严格，责任心强，执行力强；具有较强的写作能力和数据统计分析能力；熟练掌握无人机驾驶。</w:t>
      </w:r>
    </w:p>
    <w:p w14:paraId="0DEE4D64">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（6）培训要求</w:t>
      </w:r>
    </w:p>
    <w:p w14:paraId="291612D5">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①制定员工上岗培训方案，内容含有培训内容，如岗位标准、专业知识、职业道德规范、应急保障等；内容含有培训方式，如理论学习、实践操作，有定期培训和考试制度等。</w:t>
      </w:r>
    </w:p>
    <w:p w14:paraId="02CCA472">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②经过相关职业技能的培训，经采购人及培训部门培训合格后，方可上岗从事本行业工作。</w:t>
      </w:r>
    </w:p>
    <w:p w14:paraId="13F52F73">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中标项目人员进行岗前培训、定期培训和专项培训，培训内容包括且不限于：业务标准、工作流程、操作技能、职业道德规范、廉洁纪律、安全知识、档案管理、公文规范等，为提供高素质的项目人员提供保证。</w:t>
      </w:r>
    </w:p>
    <w:p w14:paraId="5A139162">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④案件审核人员经过岗前职业技能培训，并经采购人组织的考试合格后上岗作业。同时，中标人须制定一套科学合理切实可行的考核标准，针对案件审核人员及智能车载驾驶人员的工作数量、工作质量、日常考勤、服务态度等方面进行综合全面的考核，结果纳入个人绩效评价。</w:t>
      </w:r>
    </w:p>
    <w:p w14:paraId="61F0EFD6">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（7）日常管理</w:t>
      </w:r>
    </w:p>
    <w:p w14:paraId="23A77F65">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①中标人在采购人的统一业务指导下，按照合同相关要求负责人员及业务日常管理工作，实行专人专管，确保有专职管理人员队伍或机构。</w:t>
      </w:r>
    </w:p>
    <w:p w14:paraId="7BAE64A2">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②中标人负责项目人员工作的日常管理，制定并提供一套完整的项目人员队伍日常管理办法，包括人事、工作考勤、数据分析、工作规范、工作质量和绩效考核等管理制度。中标人应制定人员准入清出制度，并负责处理解决项目人员合同期内的一切人事、劳动和合同等纠纷事宜，负责处理解决其与公众的纠纷矛盾，对不能胜任工作或出现重大工作过错以及违法违纪的项目人员造成不良社会影响的，要及时予以辞退或调整；若项目人员不能完成日常工作内容、弄虚作假、拉帮结派、寻衅滋事，采购人有权责令中标人对其辞退或调整，并将不良行为记入项目人员管理黑名单，纳入黑名单人员昆明市各级网格化信息采集工作均不予录用。</w:t>
      </w:r>
    </w:p>
    <w:p w14:paraId="75587B48">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③中标人负责保障项目人员工作时的正当权益不受侵害，避免各种矛盾与冲突，负责项目人员人身安全以及意外问题处置，并承担相应的责任义务。</w:t>
      </w:r>
    </w:p>
    <w:p w14:paraId="7DDA13CB">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④电动二轮车设备巡查的5个责任网格，按照工作要求参与主城区内所有责任网格的网格轮换。</w:t>
      </w:r>
    </w:p>
    <w:p w14:paraId="04DF31AC">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（8）监管考核</w:t>
      </w:r>
    </w:p>
    <w:p w14:paraId="48853B73">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中标人须制定一套科学合理切实可行的考核标准，针对项目人员的工作数量、工作质量、日常考勤、服务态度等方面进行综合全面的考核，结果纳入个人绩效评价。</w:t>
      </w:r>
    </w:p>
    <w:p w14:paraId="4AB5E857">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（9）作风纪律</w:t>
      </w:r>
    </w:p>
    <w:p w14:paraId="0A67BDA7">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人须制定严格、全面、切实可行的工作作风纪律规定，中标人与项目人员每人签订廉政承诺书，以加强对项目人员作风纪律的管理，并与相关人员的工作待遇、职位晋升或是否解除劳动合同挂钩，杜绝出现吃、拿、卡、要或弄虚作假等问题。</w:t>
      </w:r>
    </w:p>
    <w:p w14:paraId="3922B109">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（10）安全责任</w:t>
      </w:r>
    </w:p>
    <w:p w14:paraId="4A2EE87E">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中标人负责对本项目所属人员的安全方面的责任，防止出现一切安全事故。中标人所聘人员上岗前应签订安全协议或承诺书，所有项目人员的安全责任和安全事故均由中标人自行承担。</w:t>
      </w:r>
    </w:p>
    <w:p w14:paraId="454BBCCD">
      <w:pPr>
        <w:widowControl w:val="0"/>
        <w:spacing w:line="36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（11）信访维稳</w:t>
      </w:r>
    </w:p>
    <w:p w14:paraId="55552097">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中标人要建立一套所属人员队伍稳定的制度体系，加强项目人员队伍思想稳定工作，防止出现上访、投诉等利益纠纷方面的恶意投诉。一旦发生类似问题，要立即妥善处置，造成的一切责任和后果均由中标人自行承担。</w:t>
      </w:r>
    </w:p>
    <w:p w14:paraId="47C7B0F2">
      <w:pPr>
        <w:widowControl w:val="0"/>
        <w:spacing w:line="36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（12）其他</w:t>
      </w:r>
    </w:p>
    <w:p w14:paraId="274C5432">
      <w:pPr>
        <w:ind w:firstLine="420" w:firstLineChars="200"/>
      </w:pPr>
      <w:bookmarkStart w:id="18" w:name="_GoBack"/>
      <w:bookmarkEnd w:id="18"/>
      <w:r>
        <w:rPr>
          <w:rFonts w:hint="eastAsia" w:ascii="宋体" w:hAnsi="宋体" w:cs="宋体"/>
          <w:color w:val="auto"/>
          <w:sz w:val="21"/>
          <w:szCs w:val="21"/>
          <w:highlight w:val="none"/>
        </w:rPr>
        <w:t>供应商应保证在实施过程中所提供的服务、设备（若有）在服务期间不受第三方可能提出的所有权、用益物权、担保物权、占有等一切涉及物权及知识产权、商标权、专利权、著作权等相关权利的起诉或纠纷。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40937"/>
    <w:rsid w:val="43940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Document Map"/>
    <w:basedOn w:val="1"/>
    <w:qFormat/>
    <w:uiPriority w:val="0"/>
    <w:rPr>
      <w:rFonts w:ascii="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2026-06-17T01:48:00Z</dcterms:created>
  <dc:creator>YOGA</dc:creator>
  <cp:lastModifiedBy>YOGA</cp:lastModifiedBy>
  <dcterms:modified xsi:type="dcterms:W3CDTF">2026-06-17T01:48:53Z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5CB5FAE75FC849BFB884A2FC8E925057_11</vt:lpwstr>
  </property>
  <property fmtid="{D5CDD505-2E9C-101B-9397-08002B2CF9AE}" pid="4" name="KSOTemplateDocerSaveRecord">
    <vt:lpwstr>eyJoZGlkIjoiNmI2NGI1NzQ5ZTQyOWM1N2VkNmJkODgxYzA4ZTJjNmUiLCJ1c2VySWQiOiIzMDAyNjMyOTEifQ==</vt:lpwstr>
  </property>
</Properties>
</file>